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3FDF9B" w14:textId="12F82C0B" w:rsidR="00440361" w:rsidRPr="00867B23" w:rsidRDefault="00440361" w:rsidP="003F5723">
      <w:pPr>
        <w:pStyle w:val="PlainText"/>
        <w:rPr>
          <w:rFonts w:ascii="Times New Roman" w:hAnsi="Times New Roman"/>
          <w:b/>
          <w:sz w:val="24"/>
          <w:szCs w:val="24"/>
        </w:rPr>
      </w:pPr>
      <w:r w:rsidRPr="00867B23">
        <w:rPr>
          <w:rFonts w:ascii="Times New Roman" w:hAnsi="Times New Roman"/>
          <w:b/>
          <w:sz w:val="24"/>
          <w:szCs w:val="24"/>
        </w:rPr>
        <w:t>Original Article</w:t>
      </w:r>
    </w:p>
    <w:p w14:paraId="757221A2" w14:textId="77777777" w:rsidR="00440361" w:rsidRPr="00867B23" w:rsidRDefault="00440361" w:rsidP="003F5723">
      <w:pPr>
        <w:pStyle w:val="PlainText"/>
        <w:rPr>
          <w:rFonts w:ascii="Times New Roman" w:hAnsi="Times New Roman"/>
          <w:b/>
          <w:sz w:val="24"/>
          <w:szCs w:val="24"/>
        </w:rPr>
      </w:pPr>
    </w:p>
    <w:p w14:paraId="36814C5F" w14:textId="77777777" w:rsidR="00440361" w:rsidRPr="00867B23" w:rsidRDefault="00440361" w:rsidP="003F5723">
      <w:pPr>
        <w:pStyle w:val="PlainText"/>
        <w:rPr>
          <w:rFonts w:ascii="Times New Roman" w:hAnsi="Times New Roman"/>
          <w:sz w:val="24"/>
          <w:szCs w:val="24"/>
        </w:rPr>
      </w:pPr>
    </w:p>
    <w:p w14:paraId="195BB08E" w14:textId="77777777" w:rsidR="00440361" w:rsidRPr="00867B23" w:rsidRDefault="00440361" w:rsidP="003F5723">
      <w:pPr>
        <w:spacing w:after="0" w:line="240" w:lineRule="auto"/>
        <w:rPr>
          <w:rFonts w:ascii="Times New Roman" w:hAnsi="Times New Roman" w:cs="Times New Roman"/>
          <w:sz w:val="24"/>
          <w:szCs w:val="24"/>
        </w:rPr>
      </w:pPr>
      <w:r w:rsidRPr="00867B23">
        <w:rPr>
          <w:rFonts w:ascii="Times New Roman" w:eastAsia="Calibri" w:hAnsi="Times New Roman" w:cs="Times New Roman"/>
          <w:b/>
          <w:sz w:val="24"/>
          <w:szCs w:val="24"/>
          <w:lang w:val="en-US"/>
        </w:rPr>
        <w:t xml:space="preserve">Translating research into practice: adoption of endocrine </w:t>
      </w:r>
      <w:r w:rsidR="00867B23" w:rsidRPr="00867B23">
        <w:rPr>
          <w:rFonts w:ascii="Times New Roman" w:eastAsia="Calibri" w:hAnsi="Times New Roman" w:cs="Times New Roman"/>
          <w:b/>
          <w:sz w:val="24"/>
          <w:szCs w:val="24"/>
          <w:lang w:val="en-US"/>
        </w:rPr>
        <w:t xml:space="preserve">diagnostic testing </w:t>
      </w:r>
      <w:r w:rsidRPr="00867B23">
        <w:rPr>
          <w:rFonts w:ascii="Times New Roman" w:eastAsia="Calibri" w:hAnsi="Times New Roman" w:cs="Times New Roman"/>
          <w:b/>
          <w:sz w:val="24"/>
          <w:szCs w:val="24"/>
          <w:lang w:val="en-US"/>
        </w:rPr>
        <w:t xml:space="preserve">in cases of </w:t>
      </w:r>
      <w:r w:rsidR="00867B23">
        <w:rPr>
          <w:rFonts w:ascii="Times New Roman" w:eastAsia="Calibri" w:hAnsi="Times New Roman" w:cs="Times New Roman"/>
          <w:b/>
          <w:sz w:val="24"/>
          <w:szCs w:val="24"/>
          <w:lang w:val="en-US"/>
        </w:rPr>
        <w:t xml:space="preserve">equine </w:t>
      </w:r>
      <w:r w:rsidR="00867B23" w:rsidRPr="00867B23">
        <w:rPr>
          <w:rFonts w:ascii="Times New Roman" w:eastAsia="Calibri" w:hAnsi="Times New Roman" w:cs="Times New Roman"/>
          <w:b/>
          <w:sz w:val="24"/>
          <w:szCs w:val="24"/>
          <w:lang w:val="en-US"/>
        </w:rPr>
        <w:t>laminitis</w:t>
      </w:r>
    </w:p>
    <w:p w14:paraId="6D90FB78" w14:textId="77777777" w:rsidR="00440361" w:rsidRPr="00867B23" w:rsidRDefault="00440361" w:rsidP="003F5723">
      <w:pPr>
        <w:spacing w:after="0" w:line="240" w:lineRule="auto"/>
        <w:rPr>
          <w:rFonts w:ascii="Times New Roman" w:hAnsi="Times New Roman" w:cs="Times New Roman"/>
          <w:sz w:val="24"/>
          <w:szCs w:val="24"/>
        </w:rPr>
      </w:pPr>
    </w:p>
    <w:p w14:paraId="6E0C1A29" w14:textId="77777777" w:rsidR="00440361" w:rsidRPr="00867B23" w:rsidRDefault="00DA4BA1" w:rsidP="003F5723">
      <w:pPr>
        <w:spacing w:after="0" w:line="240" w:lineRule="auto"/>
        <w:outlineLvl w:val="0"/>
        <w:rPr>
          <w:rFonts w:ascii="Times New Roman" w:hAnsi="Times New Roman" w:cs="Times New Roman"/>
          <w:sz w:val="24"/>
          <w:szCs w:val="24"/>
          <w:vertAlign w:val="superscript"/>
        </w:rPr>
      </w:pPr>
      <w:r>
        <w:rPr>
          <w:rFonts w:ascii="Times New Roman" w:hAnsi="Times New Roman" w:cs="Times New Roman"/>
          <w:sz w:val="24"/>
          <w:szCs w:val="24"/>
        </w:rPr>
        <w:t>J.L. Ireland,</w:t>
      </w:r>
      <w:r w:rsidRPr="00867B23">
        <w:rPr>
          <w:rFonts w:ascii="Times New Roman" w:hAnsi="Times New Roman" w:cs="Times New Roman"/>
          <w:sz w:val="24"/>
          <w:szCs w:val="24"/>
        </w:rPr>
        <w:t xml:space="preserve"> </w:t>
      </w:r>
      <w:r w:rsidRPr="00DA4BA1">
        <w:rPr>
          <w:rFonts w:ascii="Times New Roman" w:hAnsi="Times New Roman" w:cs="Times New Roman"/>
          <w:sz w:val="24"/>
          <w:szCs w:val="24"/>
        </w:rPr>
        <w:t>C.M</w:t>
      </w:r>
      <w:r w:rsidRPr="00867B23">
        <w:rPr>
          <w:rFonts w:ascii="Times New Roman" w:hAnsi="Times New Roman" w:cs="Times New Roman"/>
          <w:sz w:val="24"/>
          <w:szCs w:val="24"/>
        </w:rPr>
        <w:t>. McGowan</w:t>
      </w:r>
      <w:r w:rsidR="003F5723" w:rsidRPr="003F5723">
        <w:rPr>
          <w:rFonts w:ascii="Times New Roman" w:hAnsi="Times New Roman" w:cs="Times New Roman"/>
          <w:sz w:val="24"/>
          <w:szCs w:val="24"/>
          <w:vertAlign w:val="superscript"/>
        </w:rPr>
        <w:t>,</w:t>
      </w:r>
      <w:r w:rsidRPr="003F5723">
        <w:rPr>
          <w:rFonts w:ascii="Times New Roman" w:hAnsi="Times New Roman" w:cs="Times New Roman"/>
          <w:sz w:val="24"/>
          <w:szCs w:val="24"/>
          <w:vertAlign w:val="superscript"/>
        </w:rPr>
        <w:t>*</w:t>
      </w:r>
    </w:p>
    <w:p w14:paraId="61548291" w14:textId="77777777" w:rsidR="003F5723" w:rsidRDefault="003F5723" w:rsidP="003F5723">
      <w:pPr>
        <w:spacing w:after="0" w:line="240" w:lineRule="auto"/>
        <w:rPr>
          <w:rFonts w:ascii="Times New Roman" w:hAnsi="Times New Roman" w:cs="Times New Roman"/>
          <w:i/>
          <w:sz w:val="24"/>
          <w:szCs w:val="24"/>
          <w:vertAlign w:val="superscript"/>
        </w:rPr>
      </w:pPr>
    </w:p>
    <w:p w14:paraId="0221CF45" w14:textId="77777777" w:rsidR="00440361" w:rsidRPr="003F5723" w:rsidRDefault="003F5723" w:rsidP="003F5723">
      <w:pPr>
        <w:spacing w:after="0" w:line="240" w:lineRule="auto"/>
        <w:rPr>
          <w:rFonts w:ascii="Times New Roman" w:hAnsi="Times New Roman" w:cs="Times New Roman"/>
          <w:i/>
          <w:sz w:val="24"/>
          <w:szCs w:val="24"/>
        </w:rPr>
      </w:pPr>
      <w:r>
        <w:rPr>
          <w:rFonts w:ascii="Times New Roman" w:hAnsi="Times New Roman" w:cs="Times New Roman"/>
          <w:i/>
          <w:sz w:val="24"/>
          <w:szCs w:val="24"/>
          <w:vertAlign w:val="superscript"/>
        </w:rPr>
        <w:t xml:space="preserve"> </w:t>
      </w:r>
      <w:r w:rsidRPr="003F5723">
        <w:rPr>
          <w:rFonts w:ascii="Times New Roman" w:hAnsi="Times New Roman" w:cs="Times New Roman"/>
          <w:i/>
          <w:sz w:val="24"/>
          <w:szCs w:val="24"/>
        </w:rPr>
        <w:t xml:space="preserve">Institute of Infection, Veterinary and Ecological Sciences, </w:t>
      </w:r>
      <w:r w:rsidR="006F3D02">
        <w:rPr>
          <w:rFonts w:ascii="Times New Roman" w:hAnsi="Times New Roman" w:cs="Times New Roman"/>
          <w:i/>
          <w:sz w:val="24"/>
          <w:szCs w:val="24"/>
        </w:rPr>
        <w:t>Department of Equine Clinical Science</w:t>
      </w:r>
      <w:r w:rsidR="00744BC8" w:rsidRPr="003F5723">
        <w:rPr>
          <w:rFonts w:ascii="Times New Roman" w:hAnsi="Times New Roman" w:cs="Times New Roman"/>
          <w:i/>
          <w:sz w:val="24"/>
          <w:szCs w:val="24"/>
        </w:rPr>
        <w:t>, The University of Liverpool, Leahurst Campus, Neston, Cheshire,</w:t>
      </w:r>
      <w:r w:rsidRPr="003F5723">
        <w:rPr>
          <w:rFonts w:ascii="Times New Roman" w:hAnsi="Times New Roman" w:cs="Times New Roman"/>
          <w:i/>
          <w:sz w:val="24"/>
          <w:szCs w:val="24"/>
        </w:rPr>
        <w:t xml:space="preserve"> </w:t>
      </w:r>
      <w:r w:rsidR="00744BC8" w:rsidRPr="003F5723">
        <w:rPr>
          <w:rFonts w:ascii="Times New Roman" w:hAnsi="Times New Roman" w:cs="Times New Roman"/>
          <w:i/>
          <w:sz w:val="24"/>
          <w:szCs w:val="24"/>
        </w:rPr>
        <w:t>CH64 7TE, UK</w:t>
      </w:r>
    </w:p>
    <w:p w14:paraId="66192E54" w14:textId="77777777" w:rsidR="00440361" w:rsidRPr="00867B23" w:rsidRDefault="00440361" w:rsidP="003F5723">
      <w:pPr>
        <w:spacing w:after="0" w:line="240" w:lineRule="auto"/>
        <w:rPr>
          <w:rFonts w:ascii="Times New Roman" w:hAnsi="Times New Roman" w:cs="Times New Roman"/>
          <w:sz w:val="24"/>
          <w:szCs w:val="24"/>
        </w:rPr>
      </w:pPr>
    </w:p>
    <w:p w14:paraId="6F13496C" w14:textId="77777777" w:rsidR="00440361" w:rsidRDefault="00440361" w:rsidP="003F5723">
      <w:pPr>
        <w:spacing w:after="0" w:line="240" w:lineRule="auto"/>
        <w:rPr>
          <w:rFonts w:ascii="Times New Roman" w:hAnsi="Times New Roman" w:cs="Times New Roman"/>
          <w:sz w:val="24"/>
          <w:szCs w:val="24"/>
        </w:rPr>
      </w:pPr>
    </w:p>
    <w:p w14:paraId="51F49D35" w14:textId="77777777" w:rsidR="003F5723" w:rsidRDefault="003F5723" w:rsidP="003F5723">
      <w:pPr>
        <w:spacing w:after="0" w:line="240" w:lineRule="auto"/>
        <w:rPr>
          <w:rFonts w:ascii="Times New Roman" w:hAnsi="Times New Roman" w:cs="Times New Roman"/>
          <w:sz w:val="24"/>
          <w:szCs w:val="24"/>
        </w:rPr>
      </w:pPr>
    </w:p>
    <w:p w14:paraId="303FE687" w14:textId="77777777" w:rsidR="003F5723" w:rsidRPr="00867B23" w:rsidRDefault="003F5723" w:rsidP="003F5723">
      <w:pPr>
        <w:spacing w:after="0" w:line="240" w:lineRule="auto"/>
        <w:rPr>
          <w:rFonts w:ascii="Times New Roman" w:hAnsi="Times New Roman" w:cs="Times New Roman"/>
          <w:sz w:val="24"/>
          <w:szCs w:val="24"/>
        </w:rPr>
      </w:pPr>
    </w:p>
    <w:p w14:paraId="1E7B8E94" w14:textId="77777777" w:rsidR="00440361" w:rsidRPr="00867B23" w:rsidRDefault="00440361" w:rsidP="003F5723">
      <w:pPr>
        <w:tabs>
          <w:tab w:val="left" w:pos="284"/>
        </w:tabs>
        <w:spacing w:after="0" w:line="240" w:lineRule="auto"/>
        <w:rPr>
          <w:rFonts w:ascii="Times New Roman" w:hAnsi="Times New Roman" w:cs="Times New Roman"/>
          <w:sz w:val="24"/>
          <w:szCs w:val="24"/>
        </w:rPr>
      </w:pPr>
      <w:r w:rsidRPr="00867B23">
        <w:rPr>
          <w:rFonts w:ascii="Times New Roman" w:hAnsi="Times New Roman" w:cs="Times New Roman"/>
          <w:sz w:val="24"/>
          <w:szCs w:val="24"/>
        </w:rPr>
        <w:t>*</w:t>
      </w:r>
      <w:r w:rsidRPr="00867B23">
        <w:rPr>
          <w:rFonts w:ascii="Times New Roman" w:hAnsi="Times New Roman" w:cs="Times New Roman"/>
          <w:sz w:val="24"/>
          <w:szCs w:val="24"/>
        </w:rPr>
        <w:tab/>
        <w:t xml:space="preserve">Corresponding author. Tel.: </w:t>
      </w:r>
      <w:r w:rsidR="003F5723">
        <w:rPr>
          <w:rFonts w:ascii="Times New Roman" w:hAnsi="Times New Roman" w:cs="Times New Roman"/>
          <w:sz w:val="24"/>
          <w:szCs w:val="24"/>
        </w:rPr>
        <w:t xml:space="preserve">+44 </w:t>
      </w:r>
      <w:r w:rsidR="00DA4BA1">
        <w:rPr>
          <w:rFonts w:ascii="Times New Roman" w:hAnsi="Times New Roman" w:cs="Times New Roman"/>
          <w:sz w:val="24"/>
          <w:szCs w:val="24"/>
        </w:rPr>
        <w:t>151</w:t>
      </w:r>
      <w:r w:rsidR="003F5723">
        <w:rPr>
          <w:rFonts w:ascii="Times New Roman" w:hAnsi="Times New Roman" w:cs="Times New Roman"/>
          <w:sz w:val="24"/>
          <w:szCs w:val="24"/>
        </w:rPr>
        <w:t xml:space="preserve"> </w:t>
      </w:r>
      <w:r w:rsidR="00DA4BA1">
        <w:rPr>
          <w:rFonts w:ascii="Times New Roman" w:hAnsi="Times New Roman" w:cs="Times New Roman"/>
          <w:sz w:val="24"/>
          <w:szCs w:val="24"/>
        </w:rPr>
        <w:t>7946041</w:t>
      </w:r>
    </w:p>
    <w:p w14:paraId="05198CD3" w14:textId="77777777" w:rsidR="00440361" w:rsidRPr="00867B23" w:rsidRDefault="00440361" w:rsidP="003F5723">
      <w:pPr>
        <w:tabs>
          <w:tab w:val="left" w:pos="284"/>
        </w:tabs>
        <w:spacing w:after="0" w:line="240" w:lineRule="auto"/>
        <w:rPr>
          <w:rFonts w:ascii="Times New Roman" w:hAnsi="Times New Roman" w:cs="Times New Roman"/>
          <w:sz w:val="24"/>
          <w:szCs w:val="24"/>
        </w:rPr>
      </w:pPr>
      <w:r w:rsidRPr="00867B23">
        <w:rPr>
          <w:rFonts w:ascii="Times New Roman" w:hAnsi="Times New Roman" w:cs="Times New Roman"/>
          <w:sz w:val="24"/>
          <w:szCs w:val="24"/>
        </w:rPr>
        <w:tab/>
      </w:r>
      <w:r w:rsidRPr="00867B23">
        <w:rPr>
          <w:rFonts w:ascii="Times New Roman" w:hAnsi="Times New Roman" w:cs="Times New Roman"/>
          <w:i/>
          <w:sz w:val="24"/>
          <w:szCs w:val="24"/>
        </w:rPr>
        <w:t>E-mail address:</w:t>
      </w:r>
      <w:r w:rsidRPr="00867B23">
        <w:rPr>
          <w:rFonts w:ascii="Times New Roman" w:hAnsi="Times New Roman" w:cs="Times New Roman"/>
          <w:sz w:val="24"/>
          <w:szCs w:val="24"/>
        </w:rPr>
        <w:t xml:space="preserve"> </w:t>
      </w:r>
      <w:hyperlink r:id="rId11" w:history="1">
        <w:r w:rsidR="00744BC8" w:rsidRPr="005C79AF">
          <w:rPr>
            <w:rStyle w:val="Hyperlink"/>
            <w:rFonts w:ascii="Times New Roman" w:hAnsi="Times New Roman" w:cs="Times New Roman"/>
            <w:sz w:val="24"/>
            <w:szCs w:val="24"/>
          </w:rPr>
          <w:t>cmcgowan@liverpool.ac.uk</w:t>
        </w:r>
      </w:hyperlink>
      <w:r w:rsidR="00744BC8">
        <w:rPr>
          <w:rFonts w:ascii="Times New Roman" w:hAnsi="Times New Roman" w:cs="Times New Roman"/>
          <w:sz w:val="24"/>
          <w:szCs w:val="24"/>
        </w:rPr>
        <w:t xml:space="preserve"> </w:t>
      </w:r>
      <w:hyperlink r:id="rId12" w:history="1"/>
      <w:r w:rsidRPr="00867B23">
        <w:rPr>
          <w:rFonts w:ascii="Times New Roman" w:hAnsi="Times New Roman" w:cs="Times New Roman"/>
          <w:sz w:val="24"/>
          <w:szCs w:val="24"/>
        </w:rPr>
        <w:t xml:space="preserve"> (C.M. McGowan).</w:t>
      </w:r>
    </w:p>
    <w:p w14:paraId="403C31F3" w14:textId="77777777" w:rsidR="00E82D45" w:rsidRPr="00867B23" w:rsidRDefault="00440361" w:rsidP="00440361">
      <w:pPr>
        <w:rPr>
          <w:rFonts w:ascii="Times New Roman" w:hAnsi="Times New Roman" w:cs="Times New Roman"/>
          <w:b/>
          <w:sz w:val="24"/>
          <w:szCs w:val="24"/>
        </w:rPr>
      </w:pPr>
      <w:r w:rsidRPr="00867B23">
        <w:rPr>
          <w:rFonts w:ascii="Times New Roman" w:hAnsi="Times New Roman" w:cs="Times New Roman"/>
          <w:b/>
          <w:sz w:val="24"/>
          <w:szCs w:val="24"/>
          <w:highlight w:val="yellow"/>
        </w:rPr>
        <w:br w:type="page"/>
      </w:r>
    </w:p>
    <w:p w14:paraId="60551310" w14:textId="77777777" w:rsidR="002F1457" w:rsidRPr="00867B23" w:rsidRDefault="002F1457" w:rsidP="00867B23">
      <w:pPr>
        <w:spacing w:after="0" w:line="480" w:lineRule="auto"/>
        <w:rPr>
          <w:rFonts w:ascii="Times New Roman" w:hAnsi="Times New Roman" w:cs="Times New Roman"/>
          <w:b/>
          <w:sz w:val="24"/>
          <w:szCs w:val="24"/>
        </w:rPr>
      </w:pPr>
      <w:r w:rsidRPr="00867B23">
        <w:rPr>
          <w:rFonts w:ascii="Times New Roman" w:hAnsi="Times New Roman" w:cs="Times New Roman"/>
          <w:b/>
          <w:sz w:val="24"/>
          <w:szCs w:val="24"/>
        </w:rPr>
        <w:lastRenderedPageBreak/>
        <w:t>Abstract</w:t>
      </w:r>
    </w:p>
    <w:p w14:paraId="3AC93A35" w14:textId="77777777" w:rsidR="00DA4BA1" w:rsidRDefault="00BE399F" w:rsidP="00867B23">
      <w:pPr>
        <w:spacing w:after="0" w:line="480" w:lineRule="auto"/>
        <w:ind w:firstLine="720"/>
        <w:rPr>
          <w:rFonts w:ascii="Times New Roman" w:hAnsi="Times New Roman" w:cs="Times New Roman"/>
          <w:sz w:val="24"/>
          <w:szCs w:val="24"/>
        </w:rPr>
      </w:pPr>
      <w:r w:rsidRPr="00867B23">
        <w:rPr>
          <w:rFonts w:ascii="Times New Roman" w:hAnsi="Times New Roman" w:cs="Times New Roman"/>
          <w:sz w:val="24"/>
          <w:szCs w:val="24"/>
        </w:rPr>
        <w:t>R</w:t>
      </w:r>
      <w:r w:rsidR="000A7181" w:rsidRPr="00867B23">
        <w:rPr>
          <w:rFonts w:ascii="Times New Roman" w:hAnsi="Times New Roman" w:cs="Times New Roman"/>
          <w:sz w:val="24"/>
          <w:szCs w:val="24"/>
        </w:rPr>
        <w:t xml:space="preserve">esearch demonstrating </w:t>
      </w:r>
      <w:r w:rsidR="009B3504" w:rsidRPr="00867B23">
        <w:rPr>
          <w:rFonts w:ascii="Times New Roman" w:hAnsi="Times New Roman" w:cs="Times New Roman"/>
          <w:sz w:val="24"/>
          <w:szCs w:val="24"/>
        </w:rPr>
        <w:t xml:space="preserve">insulin’s </w:t>
      </w:r>
      <w:r w:rsidR="00763E16" w:rsidRPr="00867B23">
        <w:rPr>
          <w:rFonts w:ascii="Times New Roman" w:hAnsi="Times New Roman" w:cs="Times New Roman"/>
          <w:sz w:val="24"/>
          <w:szCs w:val="24"/>
        </w:rPr>
        <w:t>causal role in endocrinopathic laminitis has</w:t>
      </w:r>
      <w:r w:rsidR="003F4871" w:rsidRPr="00867B23">
        <w:rPr>
          <w:rFonts w:ascii="Times New Roman" w:hAnsi="Times New Roman" w:cs="Times New Roman"/>
          <w:sz w:val="24"/>
          <w:szCs w:val="24"/>
        </w:rPr>
        <w:t xml:space="preserve"> greatly advanced </w:t>
      </w:r>
      <w:r w:rsidR="000A7181" w:rsidRPr="00867B23">
        <w:rPr>
          <w:rFonts w:ascii="Times New Roman" w:hAnsi="Times New Roman" w:cs="Times New Roman"/>
          <w:sz w:val="24"/>
          <w:szCs w:val="24"/>
        </w:rPr>
        <w:t xml:space="preserve">understanding </w:t>
      </w:r>
      <w:r w:rsidRPr="00867B23">
        <w:rPr>
          <w:rFonts w:ascii="Times New Roman" w:hAnsi="Times New Roman" w:cs="Times New Roman"/>
          <w:sz w:val="24"/>
          <w:szCs w:val="24"/>
        </w:rPr>
        <w:t xml:space="preserve">of equine laminitis.  However, the degree to which this knowledge has been translated into clinical practice has not been </w:t>
      </w:r>
      <w:r w:rsidR="00AE0893" w:rsidRPr="00867B23">
        <w:rPr>
          <w:rFonts w:ascii="Times New Roman" w:hAnsi="Times New Roman" w:cs="Times New Roman"/>
          <w:sz w:val="24"/>
          <w:szCs w:val="24"/>
        </w:rPr>
        <w:t>assess</w:t>
      </w:r>
      <w:r w:rsidRPr="00867B23">
        <w:rPr>
          <w:rFonts w:ascii="Times New Roman" w:hAnsi="Times New Roman" w:cs="Times New Roman"/>
          <w:sz w:val="24"/>
          <w:szCs w:val="24"/>
        </w:rPr>
        <w:t xml:space="preserve">ed.  </w:t>
      </w:r>
      <w:r w:rsidR="00277C38" w:rsidRPr="00867B23">
        <w:rPr>
          <w:rFonts w:ascii="Times New Roman" w:hAnsi="Times New Roman" w:cs="Times New Roman"/>
          <w:sz w:val="24"/>
          <w:szCs w:val="24"/>
        </w:rPr>
        <w:t xml:space="preserve">This two-part study aimed to investigate veterinary surgeons’ current diagnostic approach </w:t>
      </w:r>
      <w:r w:rsidR="00E675F3" w:rsidRPr="00867B23">
        <w:rPr>
          <w:rFonts w:ascii="Times New Roman" w:hAnsi="Times New Roman" w:cs="Times New Roman"/>
          <w:sz w:val="24"/>
          <w:szCs w:val="24"/>
        </w:rPr>
        <w:t xml:space="preserve">to laminitis, whether this had changed over time, and </w:t>
      </w:r>
      <w:r w:rsidR="009B3504" w:rsidRPr="00867B23">
        <w:rPr>
          <w:rFonts w:ascii="Times New Roman" w:hAnsi="Times New Roman" w:cs="Times New Roman"/>
          <w:sz w:val="24"/>
          <w:szCs w:val="24"/>
        </w:rPr>
        <w:t>the impact of</w:t>
      </w:r>
      <w:r w:rsidR="00AE0893" w:rsidRPr="00867B23">
        <w:rPr>
          <w:rFonts w:ascii="Times New Roman" w:hAnsi="Times New Roman" w:cs="Times New Roman"/>
          <w:sz w:val="24"/>
          <w:szCs w:val="24"/>
        </w:rPr>
        <w:t xml:space="preserve"> </w:t>
      </w:r>
      <w:r w:rsidR="00277C38" w:rsidRPr="00867B23">
        <w:rPr>
          <w:rFonts w:ascii="Times New Roman" w:hAnsi="Times New Roman" w:cs="Times New Roman"/>
          <w:sz w:val="24"/>
          <w:szCs w:val="24"/>
        </w:rPr>
        <w:t xml:space="preserve">diagnosing an </w:t>
      </w:r>
      <w:r w:rsidR="00B91986" w:rsidRPr="00867B23">
        <w:rPr>
          <w:rFonts w:ascii="Times New Roman" w:hAnsi="Times New Roman" w:cs="Times New Roman"/>
          <w:sz w:val="24"/>
          <w:szCs w:val="24"/>
        </w:rPr>
        <w:t>endocrinopathy</w:t>
      </w:r>
      <w:r w:rsidR="00AE0893" w:rsidRPr="00867B23">
        <w:rPr>
          <w:rFonts w:ascii="Times New Roman" w:hAnsi="Times New Roman" w:cs="Times New Roman"/>
          <w:sz w:val="24"/>
          <w:szCs w:val="24"/>
        </w:rPr>
        <w:t xml:space="preserve"> </w:t>
      </w:r>
      <w:r w:rsidR="009B3504" w:rsidRPr="00867B23">
        <w:rPr>
          <w:rFonts w:ascii="Times New Roman" w:hAnsi="Times New Roman" w:cs="Times New Roman"/>
          <w:sz w:val="24"/>
          <w:szCs w:val="24"/>
        </w:rPr>
        <w:t>on</w:t>
      </w:r>
      <w:r w:rsidR="00844FA7" w:rsidRPr="00867B23">
        <w:rPr>
          <w:rFonts w:ascii="Times New Roman" w:hAnsi="Times New Roman" w:cs="Times New Roman"/>
          <w:sz w:val="24"/>
          <w:szCs w:val="24"/>
        </w:rPr>
        <w:t xml:space="preserve"> </w:t>
      </w:r>
      <w:r w:rsidR="008D7041" w:rsidRPr="00867B23">
        <w:rPr>
          <w:rFonts w:ascii="Times New Roman" w:hAnsi="Times New Roman" w:cs="Times New Roman"/>
          <w:sz w:val="24"/>
          <w:szCs w:val="24"/>
        </w:rPr>
        <w:t xml:space="preserve">laminitis </w:t>
      </w:r>
      <w:r w:rsidR="00844FA7" w:rsidRPr="00867B23">
        <w:rPr>
          <w:rFonts w:ascii="Times New Roman" w:hAnsi="Times New Roman" w:cs="Times New Roman"/>
          <w:sz w:val="24"/>
          <w:szCs w:val="24"/>
        </w:rPr>
        <w:t xml:space="preserve">case </w:t>
      </w:r>
      <w:r w:rsidR="00277C38" w:rsidRPr="00867B23">
        <w:rPr>
          <w:rFonts w:ascii="Times New Roman" w:hAnsi="Times New Roman" w:cs="Times New Roman"/>
          <w:sz w:val="24"/>
          <w:szCs w:val="24"/>
        </w:rPr>
        <w:t xml:space="preserve">management </w:t>
      </w:r>
      <w:r w:rsidR="00844FA7" w:rsidRPr="00867B23">
        <w:rPr>
          <w:rFonts w:ascii="Times New Roman" w:hAnsi="Times New Roman" w:cs="Times New Roman"/>
          <w:sz w:val="24"/>
          <w:szCs w:val="24"/>
        </w:rPr>
        <w:t>and outcome</w:t>
      </w:r>
      <w:r w:rsidR="00277C38" w:rsidRPr="00867B23">
        <w:rPr>
          <w:rFonts w:ascii="Times New Roman" w:hAnsi="Times New Roman" w:cs="Times New Roman"/>
          <w:sz w:val="24"/>
          <w:szCs w:val="24"/>
        </w:rPr>
        <w:t xml:space="preserve">. </w:t>
      </w:r>
      <w:r w:rsidR="00844FA7" w:rsidRPr="00867B23">
        <w:rPr>
          <w:rFonts w:ascii="Times New Roman" w:hAnsi="Times New Roman" w:cs="Times New Roman"/>
          <w:sz w:val="24"/>
          <w:szCs w:val="24"/>
        </w:rPr>
        <w:t xml:space="preserve"> </w:t>
      </w:r>
      <w:r w:rsidR="00E675F3" w:rsidRPr="00867B23">
        <w:rPr>
          <w:rFonts w:ascii="Times New Roman" w:hAnsi="Times New Roman" w:cs="Times New Roman"/>
          <w:sz w:val="24"/>
          <w:szCs w:val="24"/>
        </w:rPr>
        <w:t xml:space="preserve">Two </w:t>
      </w:r>
      <w:r w:rsidR="00B91986" w:rsidRPr="00867B23">
        <w:rPr>
          <w:rFonts w:ascii="Times New Roman" w:hAnsi="Times New Roman" w:cs="Times New Roman"/>
          <w:sz w:val="24"/>
          <w:szCs w:val="24"/>
        </w:rPr>
        <w:t xml:space="preserve">cross-sectional </w:t>
      </w:r>
      <w:r w:rsidR="008D7041" w:rsidRPr="00867B23">
        <w:rPr>
          <w:rFonts w:ascii="Times New Roman" w:hAnsi="Times New Roman" w:cs="Times New Roman"/>
          <w:sz w:val="24"/>
          <w:szCs w:val="24"/>
        </w:rPr>
        <w:t xml:space="preserve">online </w:t>
      </w:r>
      <w:r w:rsidR="00B91986" w:rsidRPr="00867B23">
        <w:rPr>
          <w:rFonts w:ascii="Times New Roman" w:hAnsi="Times New Roman" w:cs="Times New Roman"/>
          <w:sz w:val="24"/>
          <w:szCs w:val="24"/>
        </w:rPr>
        <w:t>surveys of equine veterinary surgeons working within the United Kingdom were undertaken</w:t>
      </w:r>
      <w:r w:rsidR="00E675F3" w:rsidRPr="00867B23">
        <w:rPr>
          <w:rFonts w:ascii="Times New Roman" w:hAnsi="Times New Roman" w:cs="Times New Roman"/>
          <w:sz w:val="24"/>
          <w:szCs w:val="24"/>
        </w:rPr>
        <w:t xml:space="preserve">. </w:t>
      </w:r>
    </w:p>
    <w:p w14:paraId="54CAE496" w14:textId="77777777" w:rsidR="007C22C0" w:rsidRDefault="007C22C0" w:rsidP="00867B23">
      <w:pPr>
        <w:spacing w:after="0" w:line="480" w:lineRule="auto"/>
        <w:ind w:firstLine="720"/>
        <w:rPr>
          <w:rFonts w:ascii="Times New Roman" w:hAnsi="Times New Roman" w:cs="Times New Roman"/>
          <w:sz w:val="24"/>
          <w:szCs w:val="24"/>
        </w:rPr>
      </w:pPr>
    </w:p>
    <w:p w14:paraId="06B02676" w14:textId="79391DAB" w:rsidR="00D056F3" w:rsidRPr="0086046E" w:rsidRDefault="00F11997" w:rsidP="00867B23">
      <w:pPr>
        <w:spacing w:after="0" w:line="480" w:lineRule="auto"/>
        <w:ind w:firstLine="720"/>
        <w:rPr>
          <w:rFonts w:ascii="Times New Roman" w:hAnsi="Times New Roman" w:cs="Times New Roman"/>
          <w:sz w:val="24"/>
          <w:szCs w:val="24"/>
        </w:rPr>
      </w:pPr>
      <w:r w:rsidRPr="00867B23">
        <w:rPr>
          <w:rFonts w:ascii="Times New Roman" w:hAnsi="Times New Roman" w:cs="Times New Roman"/>
          <w:sz w:val="24"/>
          <w:szCs w:val="24"/>
        </w:rPr>
        <w:t xml:space="preserve">The first study population comprised 141 veterinary surgeons, who </w:t>
      </w:r>
      <w:r w:rsidR="00763E16" w:rsidRPr="00867B23">
        <w:rPr>
          <w:rFonts w:ascii="Times New Roman" w:hAnsi="Times New Roman" w:cs="Times New Roman"/>
          <w:sz w:val="24"/>
          <w:szCs w:val="24"/>
        </w:rPr>
        <w:t>had graduated a median of 8 years</w:t>
      </w:r>
      <w:r w:rsidR="00D40C6F">
        <w:rPr>
          <w:rFonts w:ascii="Times New Roman" w:hAnsi="Times New Roman" w:cs="Times New Roman"/>
          <w:sz w:val="24"/>
          <w:szCs w:val="24"/>
        </w:rPr>
        <w:t xml:space="preserve"> previously</w:t>
      </w:r>
      <w:r w:rsidRPr="00867B23">
        <w:rPr>
          <w:rFonts w:ascii="Times New Roman" w:hAnsi="Times New Roman" w:cs="Times New Roman"/>
          <w:sz w:val="24"/>
          <w:szCs w:val="24"/>
        </w:rPr>
        <w:t xml:space="preserve">.  </w:t>
      </w:r>
      <w:r w:rsidR="004862FF" w:rsidRPr="00867B23">
        <w:rPr>
          <w:rFonts w:ascii="Times New Roman" w:hAnsi="Times New Roman" w:cs="Times New Roman"/>
          <w:sz w:val="24"/>
          <w:szCs w:val="24"/>
        </w:rPr>
        <w:t>Overall, 83.6% of respondents (</w:t>
      </w:r>
      <w:r w:rsidR="004862FF" w:rsidRPr="00867B23">
        <w:rPr>
          <w:rFonts w:ascii="Times New Roman" w:hAnsi="Times New Roman" w:cs="Times New Roman"/>
          <w:i/>
          <w:sz w:val="24"/>
          <w:szCs w:val="24"/>
        </w:rPr>
        <w:t>n</w:t>
      </w:r>
      <w:r w:rsidR="004862FF" w:rsidRPr="00867B23">
        <w:rPr>
          <w:rFonts w:ascii="Times New Roman" w:hAnsi="Times New Roman" w:cs="Times New Roman"/>
          <w:sz w:val="24"/>
          <w:szCs w:val="24"/>
        </w:rPr>
        <w:t>=117/140) had changed their diagnostic approach to laminitis since graduat</w:t>
      </w:r>
      <w:r w:rsidR="008D4DD4" w:rsidRPr="00867B23">
        <w:rPr>
          <w:rFonts w:ascii="Times New Roman" w:hAnsi="Times New Roman" w:cs="Times New Roman"/>
          <w:sz w:val="24"/>
          <w:szCs w:val="24"/>
        </w:rPr>
        <w:t>ing</w:t>
      </w:r>
      <w:r w:rsidR="004862FF" w:rsidRPr="00867B23">
        <w:rPr>
          <w:rFonts w:ascii="Times New Roman" w:hAnsi="Times New Roman" w:cs="Times New Roman"/>
          <w:sz w:val="24"/>
          <w:szCs w:val="24"/>
        </w:rPr>
        <w:t xml:space="preserve">, </w:t>
      </w:r>
      <w:r w:rsidR="001E599B" w:rsidRPr="00867B23">
        <w:rPr>
          <w:rFonts w:ascii="Times New Roman" w:hAnsi="Times New Roman" w:cs="Times New Roman"/>
          <w:sz w:val="24"/>
          <w:szCs w:val="24"/>
        </w:rPr>
        <w:t>primarily</w:t>
      </w:r>
      <w:r w:rsidR="004862FF" w:rsidRPr="00867B23">
        <w:rPr>
          <w:rFonts w:ascii="Times New Roman" w:hAnsi="Times New Roman" w:cs="Times New Roman"/>
          <w:sz w:val="24"/>
          <w:szCs w:val="24"/>
        </w:rPr>
        <w:t xml:space="preserve"> through increas</w:t>
      </w:r>
      <w:r w:rsidR="009B3504" w:rsidRPr="00867B23">
        <w:rPr>
          <w:rFonts w:ascii="Times New Roman" w:hAnsi="Times New Roman" w:cs="Times New Roman"/>
          <w:sz w:val="24"/>
          <w:szCs w:val="24"/>
        </w:rPr>
        <w:t>ing</w:t>
      </w:r>
      <w:r w:rsidR="004862FF" w:rsidRPr="00867B23">
        <w:rPr>
          <w:rFonts w:ascii="Times New Roman" w:hAnsi="Times New Roman" w:cs="Times New Roman"/>
          <w:sz w:val="24"/>
          <w:szCs w:val="24"/>
        </w:rPr>
        <w:t xml:space="preserve"> use of endocrine testing (88.7%; </w:t>
      </w:r>
      <w:r w:rsidR="004862FF" w:rsidRPr="00867B23">
        <w:rPr>
          <w:rFonts w:ascii="Times New Roman" w:hAnsi="Times New Roman" w:cs="Times New Roman"/>
          <w:i/>
          <w:sz w:val="24"/>
          <w:szCs w:val="24"/>
        </w:rPr>
        <w:t>n</w:t>
      </w:r>
      <w:r w:rsidR="004862FF" w:rsidRPr="00867B23">
        <w:rPr>
          <w:rFonts w:ascii="Times New Roman" w:hAnsi="Times New Roman" w:cs="Times New Roman"/>
          <w:sz w:val="24"/>
          <w:szCs w:val="24"/>
        </w:rPr>
        <w:t>=86/97). Ninety-nine percent (</w:t>
      </w:r>
      <w:r w:rsidR="004862FF" w:rsidRPr="00867B23">
        <w:rPr>
          <w:rFonts w:ascii="Times New Roman" w:hAnsi="Times New Roman" w:cs="Times New Roman"/>
          <w:i/>
          <w:sz w:val="24"/>
          <w:szCs w:val="24"/>
        </w:rPr>
        <w:t>n</w:t>
      </w:r>
      <w:r w:rsidR="004862FF" w:rsidRPr="00867B23">
        <w:rPr>
          <w:rFonts w:ascii="Times New Roman" w:hAnsi="Times New Roman" w:cs="Times New Roman"/>
          <w:sz w:val="24"/>
          <w:szCs w:val="24"/>
        </w:rPr>
        <w:t xml:space="preserve">=140/141) </w:t>
      </w:r>
      <w:r w:rsidR="008D7041" w:rsidRPr="00867B23">
        <w:rPr>
          <w:rFonts w:ascii="Times New Roman" w:hAnsi="Times New Roman" w:cs="Times New Roman"/>
          <w:sz w:val="24"/>
          <w:szCs w:val="24"/>
        </w:rPr>
        <w:t>performed</w:t>
      </w:r>
      <w:r w:rsidR="004862FF" w:rsidRPr="00867B23">
        <w:rPr>
          <w:rFonts w:ascii="Times New Roman" w:hAnsi="Times New Roman" w:cs="Times New Roman"/>
          <w:sz w:val="24"/>
          <w:szCs w:val="24"/>
        </w:rPr>
        <w:t xml:space="preserve"> endocrine diagnostic test(s) for some or all laminitis cases at initial and/or subsequent examinations.</w:t>
      </w:r>
      <w:r w:rsidR="007E357B" w:rsidRPr="00867B23">
        <w:rPr>
          <w:rFonts w:ascii="Times New Roman" w:hAnsi="Times New Roman" w:cs="Times New Roman"/>
          <w:sz w:val="24"/>
          <w:szCs w:val="24"/>
        </w:rPr>
        <w:t xml:space="preserve"> </w:t>
      </w:r>
      <w:r w:rsidR="009B3504" w:rsidRPr="00867B23">
        <w:rPr>
          <w:rFonts w:ascii="Times New Roman" w:hAnsi="Times New Roman" w:cs="Times New Roman"/>
          <w:sz w:val="24"/>
          <w:szCs w:val="24"/>
        </w:rPr>
        <w:t>The second study</w:t>
      </w:r>
      <w:r w:rsidR="008D7041" w:rsidRPr="00867B23">
        <w:rPr>
          <w:rFonts w:ascii="Times New Roman" w:hAnsi="Times New Roman" w:cs="Times New Roman"/>
          <w:sz w:val="24"/>
          <w:szCs w:val="24"/>
        </w:rPr>
        <w:t xml:space="preserve"> had </w:t>
      </w:r>
      <w:r w:rsidR="007E357B" w:rsidRPr="00867B23">
        <w:rPr>
          <w:rFonts w:ascii="Times New Roman" w:hAnsi="Times New Roman" w:cs="Times New Roman"/>
          <w:sz w:val="24"/>
          <w:szCs w:val="24"/>
        </w:rPr>
        <w:t xml:space="preserve">120 </w:t>
      </w:r>
      <w:r w:rsidR="008D7041" w:rsidRPr="00867B23">
        <w:rPr>
          <w:rFonts w:ascii="Times New Roman" w:hAnsi="Times New Roman" w:cs="Times New Roman"/>
          <w:sz w:val="24"/>
          <w:szCs w:val="24"/>
        </w:rPr>
        <w:t xml:space="preserve">participating </w:t>
      </w:r>
      <w:r w:rsidR="007E357B" w:rsidRPr="00867B23">
        <w:rPr>
          <w:rFonts w:ascii="Times New Roman" w:hAnsi="Times New Roman" w:cs="Times New Roman"/>
          <w:sz w:val="24"/>
          <w:szCs w:val="24"/>
        </w:rPr>
        <w:t xml:space="preserve">veterinary </w:t>
      </w:r>
      <w:r w:rsidR="009B3504" w:rsidRPr="00867B23">
        <w:rPr>
          <w:rFonts w:ascii="Times New Roman" w:hAnsi="Times New Roman" w:cs="Times New Roman"/>
          <w:sz w:val="24"/>
          <w:szCs w:val="24"/>
        </w:rPr>
        <w:t>surgeons</w:t>
      </w:r>
      <w:r w:rsidR="007155D1" w:rsidRPr="007155D1">
        <w:rPr>
          <w:rFonts w:ascii="Times New Roman" w:hAnsi="Times New Roman" w:cs="Times New Roman"/>
          <w:color w:val="0070C0"/>
          <w:sz w:val="24"/>
          <w:szCs w:val="24"/>
        </w:rPr>
        <w:t>,</w:t>
      </w:r>
      <w:r w:rsidR="008D7041" w:rsidRPr="00867B23">
        <w:rPr>
          <w:rFonts w:ascii="Times New Roman" w:hAnsi="Times New Roman" w:cs="Times New Roman"/>
          <w:sz w:val="24"/>
          <w:szCs w:val="24"/>
        </w:rPr>
        <w:t xml:space="preserve"> ≥76% of whom considered diagnosing </w:t>
      </w:r>
      <w:r w:rsidR="00525BC0" w:rsidRPr="00867B23">
        <w:rPr>
          <w:rFonts w:ascii="Times New Roman" w:hAnsi="Times New Roman" w:cs="Times New Roman"/>
          <w:sz w:val="24"/>
          <w:szCs w:val="24"/>
        </w:rPr>
        <w:t xml:space="preserve">underlying </w:t>
      </w:r>
      <w:r w:rsidR="008D7041" w:rsidRPr="00867B23">
        <w:rPr>
          <w:rFonts w:ascii="Times New Roman" w:hAnsi="Times New Roman" w:cs="Times New Roman"/>
          <w:sz w:val="24"/>
          <w:szCs w:val="24"/>
        </w:rPr>
        <w:t>endocrine disease</w:t>
      </w:r>
      <w:r w:rsidR="009B3504" w:rsidRPr="00867B23">
        <w:rPr>
          <w:rFonts w:ascii="Times New Roman" w:hAnsi="Times New Roman" w:cs="Times New Roman"/>
          <w:sz w:val="24"/>
          <w:szCs w:val="24"/>
        </w:rPr>
        <w:t>s</w:t>
      </w:r>
      <w:r w:rsidR="008D7041" w:rsidRPr="00867B23">
        <w:rPr>
          <w:rFonts w:ascii="Times New Roman" w:hAnsi="Times New Roman" w:cs="Times New Roman"/>
          <w:sz w:val="24"/>
          <w:szCs w:val="24"/>
        </w:rPr>
        <w:t xml:space="preserve"> </w:t>
      </w:r>
      <w:r w:rsidR="009B3504" w:rsidRPr="00867B23">
        <w:rPr>
          <w:rFonts w:ascii="Times New Roman" w:hAnsi="Times New Roman" w:cs="Times New Roman"/>
          <w:sz w:val="24"/>
          <w:szCs w:val="24"/>
        </w:rPr>
        <w:t>greatly influenced their laminitis case management. Where an endocrinopathy was identified, 75.0% (</w:t>
      </w:r>
      <w:r w:rsidR="009B3504" w:rsidRPr="00867B23">
        <w:rPr>
          <w:rFonts w:ascii="Times New Roman" w:hAnsi="Times New Roman" w:cs="Times New Roman"/>
          <w:i/>
          <w:sz w:val="24"/>
          <w:szCs w:val="24"/>
        </w:rPr>
        <w:t>n</w:t>
      </w:r>
      <w:r w:rsidR="009B3504" w:rsidRPr="00867B23">
        <w:rPr>
          <w:rFonts w:ascii="Times New Roman" w:hAnsi="Times New Roman" w:cs="Times New Roman"/>
          <w:sz w:val="24"/>
          <w:szCs w:val="24"/>
        </w:rPr>
        <w:t>=90/120) considered that client communication regarding laminitis was facilitated</w:t>
      </w:r>
      <w:r w:rsidR="007155D1" w:rsidRPr="007155D1">
        <w:rPr>
          <w:rFonts w:ascii="Times New Roman" w:hAnsi="Times New Roman" w:cs="Times New Roman"/>
          <w:color w:val="0070C0"/>
          <w:sz w:val="24"/>
          <w:szCs w:val="24"/>
        </w:rPr>
        <w:t>,</w:t>
      </w:r>
      <w:r w:rsidR="009B3504" w:rsidRPr="00867B23">
        <w:rPr>
          <w:rFonts w:ascii="Times New Roman" w:hAnsi="Times New Roman" w:cs="Times New Roman"/>
          <w:sz w:val="24"/>
          <w:szCs w:val="24"/>
        </w:rPr>
        <w:t xml:space="preserve"> and ≥67% considered that treating </w:t>
      </w:r>
      <w:r w:rsidR="007562ED" w:rsidRPr="00867B23">
        <w:rPr>
          <w:rFonts w:ascii="Times New Roman" w:hAnsi="Times New Roman" w:cs="Times New Roman"/>
          <w:sz w:val="24"/>
          <w:szCs w:val="24"/>
        </w:rPr>
        <w:t xml:space="preserve">the endocrinopathy was effective in reducing laminitis recurrence. </w:t>
      </w:r>
      <w:r w:rsidR="00C61FA9" w:rsidRPr="00867B23">
        <w:rPr>
          <w:rFonts w:ascii="Times New Roman" w:hAnsi="Times New Roman" w:cs="Times New Roman"/>
          <w:sz w:val="24"/>
          <w:szCs w:val="24"/>
        </w:rPr>
        <w:t xml:space="preserve">This study demonstrates successful translation of </w:t>
      </w:r>
      <w:r w:rsidR="00C61FA9" w:rsidRPr="0086046E">
        <w:rPr>
          <w:rFonts w:ascii="Times New Roman" w:hAnsi="Times New Roman" w:cs="Times New Roman"/>
          <w:sz w:val="24"/>
          <w:szCs w:val="24"/>
        </w:rPr>
        <w:t xml:space="preserve">research knowledge into equine practice, with the vast majority of veterinary surgeons adopting endocrine diagnostic testing within their routine approach to laminitis cases.  Respondents perceived </w:t>
      </w:r>
      <w:r w:rsidR="007155D1" w:rsidRPr="0086046E">
        <w:rPr>
          <w:rFonts w:ascii="Times New Roman" w:hAnsi="Times New Roman" w:cs="Times New Roman"/>
          <w:sz w:val="24"/>
          <w:szCs w:val="24"/>
        </w:rPr>
        <w:t xml:space="preserve">that </w:t>
      </w:r>
      <w:r w:rsidR="00C61FA9" w:rsidRPr="0086046E">
        <w:rPr>
          <w:rFonts w:ascii="Times New Roman" w:hAnsi="Times New Roman" w:cs="Times New Roman"/>
          <w:sz w:val="24"/>
          <w:szCs w:val="24"/>
        </w:rPr>
        <w:t>this change in diagnostic approach has resulted in improvements in several non-clinical and clinical healthcare outcomes, including client communication and reduction in recurrent laminitis episodes.</w:t>
      </w:r>
    </w:p>
    <w:p w14:paraId="2EC039C9" w14:textId="77777777" w:rsidR="00763E16" w:rsidRPr="0086046E" w:rsidRDefault="00763E16" w:rsidP="00867B23">
      <w:pPr>
        <w:spacing w:after="0" w:line="480" w:lineRule="auto"/>
        <w:rPr>
          <w:rFonts w:ascii="Times New Roman" w:hAnsi="Times New Roman" w:cs="Times New Roman"/>
          <w:sz w:val="24"/>
          <w:szCs w:val="24"/>
        </w:rPr>
      </w:pPr>
      <w:r w:rsidRPr="0086046E">
        <w:rPr>
          <w:rFonts w:ascii="Times New Roman" w:hAnsi="Times New Roman" w:cs="Times New Roman"/>
          <w:i/>
          <w:sz w:val="24"/>
          <w:szCs w:val="24"/>
        </w:rPr>
        <w:lastRenderedPageBreak/>
        <w:t>Keywords</w:t>
      </w:r>
      <w:r w:rsidRPr="0086046E">
        <w:rPr>
          <w:rFonts w:ascii="Times New Roman" w:hAnsi="Times New Roman" w:cs="Times New Roman"/>
          <w:sz w:val="24"/>
          <w:szCs w:val="24"/>
        </w:rPr>
        <w:t>:</w:t>
      </w:r>
      <w:r w:rsidRPr="0086046E">
        <w:rPr>
          <w:rFonts w:ascii="Times New Roman" w:hAnsi="Times New Roman" w:cs="Times New Roman"/>
          <w:b/>
          <w:sz w:val="24"/>
          <w:szCs w:val="24"/>
        </w:rPr>
        <w:t xml:space="preserve"> </w:t>
      </w:r>
      <w:r w:rsidR="001063E6" w:rsidRPr="0086046E">
        <w:rPr>
          <w:rFonts w:ascii="Times New Roman" w:hAnsi="Times New Roman" w:cs="Times New Roman"/>
          <w:sz w:val="24"/>
          <w:szCs w:val="24"/>
        </w:rPr>
        <w:t>Endocrinopathic;</w:t>
      </w:r>
      <w:r w:rsidR="001063E6" w:rsidRPr="0086046E">
        <w:rPr>
          <w:rFonts w:ascii="Times New Roman" w:hAnsi="Times New Roman" w:cs="Times New Roman"/>
          <w:b/>
          <w:sz w:val="24"/>
          <w:szCs w:val="24"/>
        </w:rPr>
        <w:t xml:space="preserve"> </w:t>
      </w:r>
      <w:r w:rsidR="00DA4BA1" w:rsidRPr="0086046E">
        <w:rPr>
          <w:rFonts w:ascii="Times New Roman" w:hAnsi="Times New Roman" w:cs="Times New Roman"/>
          <w:sz w:val="24"/>
          <w:szCs w:val="24"/>
        </w:rPr>
        <w:t>E</w:t>
      </w:r>
      <w:r w:rsidR="00043188" w:rsidRPr="0086046E">
        <w:rPr>
          <w:rFonts w:ascii="Times New Roman" w:hAnsi="Times New Roman" w:cs="Times New Roman"/>
          <w:sz w:val="24"/>
          <w:szCs w:val="24"/>
        </w:rPr>
        <w:t xml:space="preserve">vidence-based; </w:t>
      </w:r>
      <w:r w:rsidR="00DA4BA1" w:rsidRPr="0086046E">
        <w:rPr>
          <w:rFonts w:ascii="Times New Roman" w:hAnsi="Times New Roman" w:cs="Times New Roman"/>
          <w:sz w:val="24"/>
          <w:szCs w:val="24"/>
        </w:rPr>
        <w:t>Implementation science</w:t>
      </w:r>
      <w:r w:rsidR="00DB3AEB" w:rsidRPr="0086046E">
        <w:rPr>
          <w:rFonts w:ascii="Times New Roman" w:hAnsi="Times New Roman" w:cs="Times New Roman"/>
          <w:sz w:val="24"/>
          <w:szCs w:val="24"/>
        </w:rPr>
        <w:t>;</w:t>
      </w:r>
      <w:r w:rsidR="00DA4BA1" w:rsidRPr="0086046E">
        <w:rPr>
          <w:rFonts w:ascii="Times New Roman" w:hAnsi="Times New Roman" w:cs="Times New Roman"/>
          <w:sz w:val="24"/>
          <w:szCs w:val="24"/>
        </w:rPr>
        <w:t xml:space="preserve"> K</w:t>
      </w:r>
      <w:r w:rsidR="0088707C" w:rsidRPr="0086046E">
        <w:rPr>
          <w:rFonts w:ascii="Times New Roman" w:hAnsi="Times New Roman" w:cs="Times New Roman"/>
          <w:sz w:val="24"/>
          <w:szCs w:val="24"/>
        </w:rPr>
        <w:t xml:space="preserve">nowledge </w:t>
      </w:r>
      <w:r w:rsidR="00DA4BA1" w:rsidRPr="0086046E">
        <w:rPr>
          <w:rFonts w:ascii="Times New Roman" w:hAnsi="Times New Roman" w:cs="Times New Roman"/>
          <w:sz w:val="24"/>
          <w:szCs w:val="24"/>
        </w:rPr>
        <w:t>t</w:t>
      </w:r>
      <w:r w:rsidR="0088707C" w:rsidRPr="0086046E">
        <w:rPr>
          <w:rFonts w:ascii="Times New Roman" w:hAnsi="Times New Roman" w:cs="Times New Roman"/>
          <w:sz w:val="24"/>
          <w:szCs w:val="24"/>
        </w:rPr>
        <w:t>ranslation</w:t>
      </w:r>
    </w:p>
    <w:p w14:paraId="1F75A159" w14:textId="77777777" w:rsidR="003F5723" w:rsidRPr="0086046E" w:rsidRDefault="003F5723" w:rsidP="00867B23">
      <w:pPr>
        <w:spacing w:after="0" w:line="480" w:lineRule="auto"/>
        <w:rPr>
          <w:rFonts w:ascii="Times New Roman" w:hAnsi="Times New Roman" w:cs="Times New Roman"/>
          <w:b/>
          <w:sz w:val="24"/>
          <w:szCs w:val="24"/>
        </w:rPr>
      </w:pPr>
    </w:p>
    <w:p w14:paraId="7EBB9830" w14:textId="77777777" w:rsidR="00520C7A" w:rsidRPr="0086046E" w:rsidRDefault="00520C7A" w:rsidP="00867B23">
      <w:pPr>
        <w:spacing w:after="0" w:line="480" w:lineRule="auto"/>
        <w:rPr>
          <w:rFonts w:ascii="Times New Roman" w:hAnsi="Times New Roman" w:cs="Times New Roman"/>
          <w:b/>
          <w:sz w:val="24"/>
          <w:szCs w:val="24"/>
        </w:rPr>
      </w:pPr>
      <w:r w:rsidRPr="0086046E">
        <w:rPr>
          <w:rFonts w:ascii="Times New Roman" w:hAnsi="Times New Roman" w:cs="Times New Roman"/>
          <w:b/>
          <w:sz w:val="24"/>
          <w:szCs w:val="24"/>
        </w:rPr>
        <w:t xml:space="preserve">Introduction </w:t>
      </w:r>
    </w:p>
    <w:p w14:paraId="7DCA66DD" w14:textId="7CF4100A" w:rsidR="00411EEC" w:rsidRPr="0086046E" w:rsidRDefault="00FA55FB" w:rsidP="00867B23">
      <w:pPr>
        <w:spacing w:after="0" w:line="480" w:lineRule="auto"/>
        <w:ind w:firstLine="720"/>
        <w:rPr>
          <w:rFonts w:ascii="Times New Roman" w:hAnsi="Times New Roman" w:cs="Times New Roman"/>
          <w:sz w:val="24"/>
          <w:szCs w:val="24"/>
        </w:rPr>
      </w:pPr>
      <w:r w:rsidRPr="0086046E">
        <w:rPr>
          <w:rFonts w:ascii="Times New Roman" w:hAnsi="Times New Roman" w:cs="Times New Roman"/>
          <w:sz w:val="24"/>
          <w:szCs w:val="24"/>
        </w:rPr>
        <w:t>Equine laminitis is a painful</w:t>
      </w:r>
      <w:r w:rsidR="00DA4BA1" w:rsidRPr="0086046E">
        <w:rPr>
          <w:rFonts w:ascii="Times New Roman" w:hAnsi="Times New Roman" w:cs="Times New Roman"/>
          <w:sz w:val="24"/>
          <w:szCs w:val="24"/>
        </w:rPr>
        <w:t>,</w:t>
      </w:r>
      <w:r w:rsidRPr="0086046E">
        <w:rPr>
          <w:rFonts w:ascii="Times New Roman" w:hAnsi="Times New Roman" w:cs="Times New Roman"/>
          <w:sz w:val="24"/>
          <w:szCs w:val="24"/>
        </w:rPr>
        <w:t xml:space="preserve"> debilitating condition that is </w:t>
      </w:r>
      <w:r w:rsidR="00A362B2" w:rsidRPr="0086046E">
        <w:rPr>
          <w:rFonts w:ascii="Times New Roman" w:hAnsi="Times New Roman" w:cs="Times New Roman"/>
          <w:sz w:val="24"/>
          <w:szCs w:val="24"/>
        </w:rPr>
        <w:t>highly prevalent</w:t>
      </w:r>
      <w:r w:rsidRPr="0086046E">
        <w:rPr>
          <w:rFonts w:ascii="Times New Roman" w:hAnsi="Times New Roman" w:cs="Times New Roman"/>
          <w:sz w:val="24"/>
          <w:szCs w:val="24"/>
        </w:rPr>
        <w:t xml:space="preserve">, </w:t>
      </w:r>
      <w:r w:rsidR="0039664F" w:rsidRPr="0086046E">
        <w:rPr>
          <w:rFonts w:ascii="Times New Roman" w:hAnsi="Times New Roman" w:cs="Times New Roman"/>
          <w:sz w:val="24"/>
          <w:szCs w:val="24"/>
        </w:rPr>
        <w:t xml:space="preserve">particularly </w:t>
      </w:r>
      <w:r w:rsidRPr="0086046E">
        <w:rPr>
          <w:rFonts w:ascii="Times New Roman" w:hAnsi="Times New Roman" w:cs="Times New Roman"/>
          <w:sz w:val="24"/>
          <w:szCs w:val="24"/>
        </w:rPr>
        <w:t>in native pony breeds</w:t>
      </w:r>
      <w:r w:rsidR="005A5874" w:rsidRPr="0086046E">
        <w:rPr>
          <w:rFonts w:ascii="Times New Roman" w:hAnsi="Times New Roman" w:cs="Times New Roman"/>
          <w:sz w:val="24"/>
          <w:szCs w:val="24"/>
        </w:rPr>
        <w:t xml:space="preserve"> </w:t>
      </w:r>
      <w:r w:rsidRPr="0086046E">
        <w:rPr>
          <w:rFonts w:ascii="Times New Roman" w:hAnsi="Times New Roman" w:cs="Times New Roman"/>
          <w:sz w:val="24"/>
          <w:szCs w:val="24"/>
        </w:rPr>
        <w:t>(</w:t>
      </w:r>
      <w:r w:rsidR="005A5874" w:rsidRPr="0086046E">
        <w:rPr>
          <w:rFonts w:ascii="Times New Roman" w:hAnsi="Times New Roman" w:cs="Times New Roman"/>
          <w:sz w:val="24"/>
          <w:szCs w:val="24"/>
        </w:rPr>
        <w:t xml:space="preserve">Potter et al., 2017; </w:t>
      </w:r>
      <w:r w:rsidR="001C2170" w:rsidRPr="0086046E">
        <w:rPr>
          <w:rFonts w:ascii="Times New Roman" w:hAnsi="Times New Roman" w:cs="Times New Roman"/>
          <w:sz w:val="24"/>
          <w:szCs w:val="24"/>
        </w:rPr>
        <w:t>Pollard et al., 2019</w:t>
      </w:r>
      <w:r w:rsidRPr="0086046E">
        <w:rPr>
          <w:rFonts w:ascii="Times New Roman" w:hAnsi="Times New Roman" w:cs="Times New Roman"/>
          <w:sz w:val="24"/>
          <w:szCs w:val="24"/>
        </w:rPr>
        <w:t xml:space="preserve">). While laminitis has been </w:t>
      </w:r>
      <w:r w:rsidR="00183F06" w:rsidRPr="0086046E">
        <w:rPr>
          <w:rFonts w:ascii="Times New Roman" w:hAnsi="Times New Roman" w:cs="Times New Roman"/>
          <w:sz w:val="24"/>
          <w:szCs w:val="24"/>
        </w:rPr>
        <w:t>recognised</w:t>
      </w:r>
      <w:r w:rsidRPr="0086046E">
        <w:rPr>
          <w:rFonts w:ascii="Times New Roman" w:hAnsi="Times New Roman" w:cs="Times New Roman"/>
          <w:sz w:val="24"/>
          <w:szCs w:val="24"/>
        </w:rPr>
        <w:t xml:space="preserve"> for centuries, veterinary </w:t>
      </w:r>
      <w:r w:rsidR="00D43D07" w:rsidRPr="0086046E">
        <w:rPr>
          <w:rFonts w:ascii="Times New Roman" w:hAnsi="Times New Roman" w:cs="Times New Roman"/>
          <w:sz w:val="24"/>
          <w:szCs w:val="24"/>
        </w:rPr>
        <w:t>diagnosis and treatment</w:t>
      </w:r>
      <w:r w:rsidRPr="0086046E">
        <w:rPr>
          <w:rFonts w:ascii="Times New Roman" w:hAnsi="Times New Roman" w:cs="Times New Roman"/>
          <w:sz w:val="24"/>
          <w:szCs w:val="24"/>
        </w:rPr>
        <w:t xml:space="preserve"> of laminitis </w:t>
      </w:r>
      <w:r w:rsidR="0039006F" w:rsidRPr="0086046E">
        <w:rPr>
          <w:rFonts w:ascii="Times New Roman" w:hAnsi="Times New Roman" w:cs="Times New Roman"/>
          <w:sz w:val="24"/>
          <w:szCs w:val="24"/>
        </w:rPr>
        <w:t xml:space="preserve">historically </w:t>
      </w:r>
      <w:r w:rsidRPr="0086046E">
        <w:rPr>
          <w:rFonts w:ascii="Times New Roman" w:hAnsi="Times New Roman" w:cs="Times New Roman"/>
          <w:sz w:val="24"/>
          <w:szCs w:val="24"/>
        </w:rPr>
        <w:t xml:space="preserve">focussed on the lameness and </w:t>
      </w:r>
      <w:r w:rsidR="007155D1" w:rsidRPr="0086046E">
        <w:rPr>
          <w:rFonts w:ascii="Times New Roman" w:hAnsi="Times New Roman" w:cs="Times New Roman"/>
          <w:sz w:val="24"/>
          <w:szCs w:val="24"/>
        </w:rPr>
        <w:t xml:space="preserve">local </w:t>
      </w:r>
      <w:r w:rsidRPr="0086046E">
        <w:rPr>
          <w:rFonts w:ascii="Times New Roman" w:hAnsi="Times New Roman" w:cs="Times New Roman"/>
          <w:sz w:val="24"/>
          <w:szCs w:val="24"/>
        </w:rPr>
        <w:t>manifestations within the hoof, rather than on the underlying cause</w:t>
      </w:r>
      <w:r w:rsidR="00C54649" w:rsidRPr="0086046E">
        <w:rPr>
          <w:rFonts w:ascii="Times New Roman" w:hAnsi="Times New Roman" w:cs="Times New Roman"/>
          <w:sz w:val="24"/>
          <w:szCs w:val="24"/>
        </w:rPr>
        <w:t xml:space="preserve"> (Patterson-Kane et al., 2018)</w:t>
      </w:r>
      <w:r w:rsidRPr="0086046E">
        <w:rPr>
          <w:rFonts w:ascii="Times New Roman" w:hAnsi="Times New Roman" w:cs="Times New Roman"/>
          <w:sz w:val="24"/>
          <w:szCs w:val="24"/>
        </w:rPr>
        <w:t>.</w:t>
      </w:r>
      <w:r w:rsidR="0039006F" w:rsidRPr="0086046E">
        <w:rPr>
          <w:rFonts w:ascii="Times New Roman" w:hAnsi="Times New Roman" w:cs="Times New Roman"/>
          <w:sz w:val="24"/>
          <w:szCs w:val="24"/>
        </w:rPr>
        <w:t xml:space="preserve">  </w:t>
      </w:r>
      <w:r w:rsidR="00F4794D" w:rsidRPr="0086046E">
        <w:rPr>
          <w:rFonts w:ascii="Times New Roman" w:hAnsi="Times New Roman" w:cs="Times New Roman"/>
          <w:sz w:val="24"/>
          <w:szCs w:val="24"/>
        </w:rPr>
        <w:t>T</w:t>
      </w:r>
      <w:r w:rsidR="00D43D07" w:rsidRPr="0086046E">
        <w:rPr>
          <w:rFonts w:ascii="Times New Roman" w:hAnsi="Times New Roman" w:cs="Times New Roman"/>
          <w:sz w:val="24"/>
          <w:szCs w:val="24"/>
        </w:rPr>
        <w:t>his focus changed</w:t>
      </w:r>
      <w:r w:rsidR="007E0410" w:rsidRPr="0086046E">
        <w:rPr>
          <w:rFonts w:ascii="Times New Roman" w:hAnsi="Times New Roman" w:cs="Times New Roman"/>
          <w:sz w:val="24"/>
          <w:szCs w:val="24"/>
        </w:rPr>
        <w:t xml:space="preserve"> fundamentally following </w:t>
      </w:r>
      <w:r w:rsidR="0091701F" w:rsidRPr="0086046E">
        <w:rPr>
          <w:rFonts w:ascii="Times New Roman" w:hAnsi="Times New Roman" w:cs="Times New Roman"/>
          <w:sz w:val="24"/>
          <w:szCs w:val="24"/>
        </w:rPr>
        <w:t xml:space="preserve">the </w:t>
      </w:r>
      <w:r w:rsidR="0039664F" w:rsidRPr="0086046E">
        <w:rPr>
          <w:rFonts w:ascii="Times New Roman" w:hAnsi="Times New Roman" w:cs="Times New Roman"/>
          <w:sz w:val="24"/>
          <w:szCs w:val="24"/>
        </w:rPr>
        <w:t>key</w:t>
      </w:r>
      <w:r w:rsidR="0091701F" w:rsidRPr="0086046E">
        <w:rPr>
          <w:rFonts w:ascii="Times New Roman" w:hAnsi="Times New Roman" w:cs="Times New Roman"/>
          <w:sz w:val="24"/>
          <w:szCs w:val="24"/>
        </w:rPr>
        <w:t xml:space="preserve"> discovery that</w:t>
      </w:r>
      <w:r w:rsidR="00353DE0" w:rsidRPr="0086046E">
        <w:rPr>
          <w:rFonts w:ascii="Times New Roman" w:hAnsi="Times New Roman" w:cs="Times New Roman"/>
          <w:sz w:val="24"/>
          <w:szCs w:val="24"/>
        </w:rPr>
        <w:t xml:space="preserve"> </w:t>
      </w:r>
      <w:r w:rsidR="006C395B" w:rsidRPr="0086046E">
        <w:rPr>
          <w:rFonts w:ascii="Times New Roman" w:hAnsi="Times New Roman" w:cs="Times New Roman"/>
          <w:sz w:val="24"/>
          <w:szCs w:val="24"/>
        </w:rPr>
        <w:t>hyperinsulinaemia</w:t>
      </w:r>
      <w:r w:rsidR="00476512" w:rsidRPr="0086046E">
        <w:rPr>
          <w:rFonts w:ascii="Times New Roman" w:hAnsi="Times New Roman" w:cs="Times New Roman"/>
          <w:sz w:val="24"/>
          <w:szCs w:val="24"/>
        </w:rPr>
        <w:t>,</w:t>
      </w:r>
      <w:r w:rsidR="006C395B" w:rsidRPr="0086046E">
        <w:rPr>
          <w:rFonts w:ascii="Times New Roman" w:hAnsi="Times New Roman" w:cs="Times New Roman"/>
          <w:sz w:val="24"/>
          <w:szCs w:val="24"/>
        </w:rPr>
        <w:t xml:space="preserve"> </w:t>
      </w:r>
      <w:r w:rsidR="00476512" w:rsidRPr="0086046E">
        <w:rPr>
          <w:rFonts w:ascii="Times New Roman" w:hAnsi="Times New Roman" w:cs="Times New Roman"/>
          <w:sz w:val="24"/>
          <w:szCs w:val="24"/>
        </w:rPr>
        <w:t xml:space="preserve">initiated </w:t>
      </w:r>
      <w:r w:rsidR="006C395B" w:rsidRPr="0086046E">
        <w:rPr>
          <w:rFonts w:ascii="Times New Roman" w:hAnsi="Times New Roman" w:cs="Times New Roman"/>
          <w:sz w:val="24"/>
          <w:szCs w:val="24"/>
        </w:rPr>
        <w:t>via</w:t>
      </w:r>
      <w:r w:rsidR="00352388" w:rsidRPr="0086046E">
        <w:rPr>
          <w:rFonts w:ascii="Times New Roman" w:hAnsi="Times New Roman" w:cs="Times New Roman"/>
          <w:sz w:val="24"/>
          <w:szCs w:val="24"/>
        </w:rPr>
        <w:t xml:space="preserve"> administration of a continuous</w:t>
      </w:r>
      <w:r w:rsidR="006C395B" w:rsidRPr="0086046E">
        <w:rPr>
          <w:rFonts w:ascii="Times New Roman" w:hAnsi="Times New Roman" w:cs="Times New Roman"/>
          <w:sz w:val="24"/>
          <w:szCs w:val="24"/>
        </w:rPr>
        <w:t xml:space="preserve"> </w:t>
      </w:r>
      <w:r w:rsidR="00353DE0" w:rsidRPr="0086046E">
        <w:rPr>
          <w:rFonts w:ascii="Times New Roman" w:hAnsi="Times New Roman" w:cs="Times New Roman"/>
          <w:sz w:val="24"/>
          <w:szCs w:val="24"/>
        </w:rPr>
        <w:t>insulin infusion</w:t>
      </w:r>
      <w:r w:rsidR="00352E78" w:rsidRPr="0086046E">
        <w:rPr>
          <w:rFonts w:ascii="Times New Roman" w:hAnsi="Times New Roman" w:cs="Times New Roman"/>
          <w:sz w:val="24"/>
          <w:szCs w:val="24"/>
        </w:rPr>
        <w:t>,</w:t>
      </w:r>
      <w:r w:rsidR="006F77C0" w:rsidRPr="0086046E">
        <w:rPr>
          <w:rFonts w:ascii="Times New Roman" w:hAnsi="Times New Roman" w:cs="Times New Roman"/>
          <w:sz w:val="24"/>
          <w:szCs w:val="24"/>
        </w:rPr>
        <w:t xml:space="preserve"> </w:t>
      </w:r>
      <w:r w:rsidR="00353DE0" w:rsidRPr="0086046E">
        <w:rPr>
          <w:rFonts w:ascii="Times New Roman" w:hAnsi="Times New Roman" w:cs="Times New Roman"/>
          <w:sz w:val="24"/>
          <w:szCs w:val="24"/>
        </w:rPr>
        <w:t xml:space="preserve">results in </w:t>
      </w:r>
      <w:r w:rsidR="007E0410" w:rsidRPr="0086046E">
        <w:rPr>
          <w:rFonts w:ascii="Times New Roman" w:hAnsi="Times New Roman" w:cs="Times New Roman"/>
          <w:sz w:val="24"/>
          <w:szCs w:val="24"/>
        </w:rPr>
        <w:t>induc</w:t>
      </w:r>
      <w:r w:rsidR="00353DE0" w:rsidRPr="0086046E">
        <w:rPr>
          <w:rFonts w:ascii="Times New Roman" w:hAnsi="Times New Roman" w:cs="Times New Roman"/>
          <w:sz w:val="24"/>
          <w:szCs w:val="24"/>
        </w:rPr>
        <w:t>tion of</w:t>
      </w:r>
      <w:r w:rsidR="007E0410" w:rsidRPr="0086046E">
        <w:rPr>
          <w:rFonts w:ascii="Times New Roman" w:hAnsi="Times New Roman" w:cs="Times New Roman"/>
          <w:sz w:val="24"/>
          <w:szCs w:val="24"/>
        </w:rPr>
        <w:t xml:space="preserve"> laminitis </w:t>
      </w:r>
      <w:r w:rsidRPr="0086046E">
        <w:rPr>
          <w:rFonts w:ascii="Times New Roman" w:hAnsi="Times New Roman" w:cs="Times New Roman"/>
          <w:sz w:val="24"/>
          <w:szCs w:val="24"/>
        </w:rPr>
        <w:t>(Asplin et al., 2007; de Laat et al., 2010)</w:t>
      </w:r>
      <w:r w:rsidR="00A362B2" w:rsidRPr="0086046E">
        <w:rPr>
          <w:rFonts w:ascii="Times New Roman" w:hAnsi="Times New Roman" w:cs="Times New Roman"/>
          <w:sz w:val="24"/>
          <w:szCs w:val="24"/>
        </w:rPr>
        <w:t>. These seminal studies confirmed the long held clinical suspicion of the link between endocrine disease and laminitis (Coffman and Colles, 1983)</w:t>
      </w:r>
      <w:r w:rsidR="006C395B" w:rsidRPr="0086046E">
        <w:rPr>
          <w:rFonts w:ascii="Times New Roman" w:hAnsi="Times New Roman" w:cs="Times New Roman"/>
          <w:sz w:val="24"/>
          <w:szCs w:val="24"/>
        </w:rPr>
        <w:t xml:space="preserve">.  Experimental demonstration of insulin’s causal role in endocrinopathic laminitis </w:t>
      </w:r>
      <w:r w:rsidR="001063E6" w:rsidRPr="0086046E">
        <w:rPr>
          <w:rFonts w:ascii="Times New Roman" w:hAnsi="Times New Roman" w:cs="Times New Roman"/>
          <w:sz w:val="24"/>
          <w:szCs w:val="24"/>
        </w:rPr>
        <w:t xml:space="preserve">was </w:t>
      </w:r>
      <w:r w:rsidRPr="0086046E">
        <w:rPr>
          <w:rFonts w:ascii="Times New Roman" w:hAnsi="Times New Roman" w:cs="Times New Roman"/>
          <w:sz w:val="24"/>
          <w:szCs w:val="24"/>
        </w:rPr>
        <w:t xml:space="preserve">supported by field studies showing a clear link between </w:t>
      </w:r>
      <w:r w:rsidR="006F77C0" w:rsidRPr="0086046E">
        <w:rPr>
          <w:rFonts w:ascii="Times New Roman" w:hAnsi="Times New Roman" w:cs="Times New Roman"/>
          <w:sz w:val="24"/>
          <w:szCs w:val="24"/>
        </w:rPr>
        <w:t>hyperinsulinaemia</w:t>
      </w:r>
      <w:r w:rsidRPr="0086046E">
        <w:rPr>
          <w:rFonts w:ascii="Times New Roman" w:hAnsi="Times New Roman" w:cs="Times New Roman"/>
          <w:sz w:val="24"/>
          <w:szCs w:val="24"/>
        </w:rPr>
        <w:t xml:space="preserve"> and </w:t>
      </w:r>
      <w:r w:rsidR="00BA1816" w:rsidRPr="0086046E">
        <w:rPr>
          <w:rFonts w:ascii="Times New Roman" w:hAnsi="Times New Roman" w:cs="Times New Roman"/>
          <w:sz w:val="24"/>
          <w:szCs w:val="24"/>
        </w:rPr>
        <w:t xml:space="preserve">naturally-occurring </w:t>
      </w:r>
      <w:r w:rsidRPr="0086046E">
        <w:rPr>
          <w:rFonts w:ascii="Times New Roman" w:hAnsi="Times New Roman" w:cs="Times New Roman"/>
          <w:sz w:val="24"/>
          <w:szCs w:val="24"/>
        </w:rPr>
        <w:t>laminitis (Treiber et al., 2006</w:t>
      </w:r>
      <w:r w:rsidR="00F1771C" w:rsidRPr="0086046E">
        <w:rPr>
          <w:rFonts w:ascii="Times New Roman" w:hAnsi="Times New Roman" w:cs="Times New Roman"/>
          <w:sz w:val="24"/>
          <w:szCs w:val="24"/>
        </w:rPr>
        <w:t>; Karikoski et al., 2015</w:t>
      </w:r>
      <w:r w:rsidRPr="0086046E">
        <w:rPr>
          <w:rFonts w:ascii="Times New Roman" w:hAnsi="Times New Roman" w:cs="Times New Roman"/>
          <w:sz w:val="24"/>
          <w:szCs w:val="24"/>
        </w:rPr>
        <w:t>).</w:t>
      </w:r>
      <w:r w:rsidR="00D43D07" w:rsidRPr="0086046E">
        <w:rPr>
          <w:rFonts w:ascii="Times New Roman" w:hAnsi="Times New Roman" w:cs="Times New Roman"/>
          <w:sz w:val="24"/>
          <w:szCs w:val="24"/>
        </w:rPr>
        <w:t xml:space="preserve"> </w:t>
      </w:r>
    </w:p>
    <w:p w14:paraId="58D92F2F" w14:textId="77777777" w:rsidR="00867B23" w:rsidRPr="0086046E" w:rsidRDefault="00867B23" w:rsidP="00867B23">
      <w:pPr>
        <w:spacing w:after="0" w:line="480" w:lineRule="auto"/>
        <w:ind w:firstLine="720"/>
        <w:rPr>
          <w:rFonts w:ascii="Times New Roman" w:hAnsi="Times New Roman" w:cs="Times New Roman"/>
          <w:sz w:val="24"/>
          <w:szCs w:val="24"/>
        </w:rPr>
      </w:pPr>
    </w:p>
    <w:p w14:paraId="1EF40481" w14:textId="5155DA61" w:rsidR="007F62D4" w:rsidRPr="0086046E" w:rsidRDefault="000D13E8" w:rsidP="00867B23">
      <w:pPr>
        <w:spacing w:after="0" w:line="480" w:lineRule="auto"/>
        <w:ind w:firstLine="720"/>
        <w:rPr>
          <w:rFonts w:ascii="Times New Roman" w:hAnsi="Times New Roman" w:cs="Times New Roman"/>
          <w:sz w:val="24"/>
          <w:szCs w:val="24"/>
        </w:rPr>
      </w:pPr>
      <w:r w:rsidRPr="0086046E">
        <w:rPr>
          <w:rFonts w:ascii="Times New Roman" w:hAnsi="Times New Roman" w:cs="Times New Roman"/>
          <w:sz w:val="24"/>
          <w:szCs w:val="24"/>
        </w:rPr>
        <w:t xml:space="preserve">While </w:t>
      </w:r>
      <w:r w:rsidR="002D25B3" w:rsidRPr="0086046E">
        <w:rPr>
          <w:rFonts w:ascii="Times New Roman" w:hAnsi="Times New Roman" w:cs="Times New Roman"/>
          <w:sz w:val="24"/>
          <w:szCs w:val="24"/>
        </w:rPr>
        <w:t>research evidence established e</w:t>
      </w:r>
      <w:r w:rsidR="00F1771C" w:rsidRPr="0086046E">
        <w:rPr>
          <w:rFonts w:ascii="Times New Roman" w:hAnsi="Times New Roman" w:cs="Times New Roman"/>
          <w:sz w:val="24"/>
          <w:szCs w:val="24"/>
        </w:rPr>
        <w:t>ndocrinopathic laminitis</w:t>
      </w:r>
      <w:r w:rsidR="00C5141F" w:rsidRPr="0086046E">
        <w:rPr>
          <w:rFonts w:ascii="Times New Roman" w:hAnsi="Times New Roman" w:cs="Times New Roman"/>
          <w:sz w:val="24"/>
          <w:szCs w:val="24"/>
        </w:rPr>
        <w:t xml:space="preserve"> </w:t>
      </w:r>
      <w:r w:rsidR="00F1771C" w:rsidRPr="0086046E">
        <w:rPr>
          <w:rFonts w:ascii="Times New Roman" w:hAnsi="Times New Roman" w:cs="Times New Roman"/>
          <w:sz w:val="24"/>
          <w:szCs w:val="24"/>
        </w:rPr>
        <w:t xml:space="preserve">as a distinct </w:t>
      </w:r>
      <w:r w:rsidR="00A378E6" w:rsidRPr="0086046E">
        <w:rPr>
          <w:rFonts w:ascii="Times New Roman" w:hAnsi="Times New Roman" w:cs="Times New Roman"/>
          <w:sz w:val="24"/>
          <w:szCs w:val="24"/>
        </w:rPr>
        <w:t>form of</w:t>
      </w:r>
      <w:r w:rsidR="00C5141F" w:rsidRPr="0086046E">
        <w:rPr>
          <w:rFonts w:ascii="Times New Roman" w:hAnsi="Times New Roman" w:cs="Times New Roman"/>
          <w:sz w:val="24"/>
          <w:szCs w:val="24"/>
        </w:rPr>
        <w:t xml:space="preserve"> laminitis</w:t>
      </w:r>
      <w:r w:rsidRPr="0086046E">
        <w:rPr>
          <w:rFonts w:ascii="Times New Roman" w:hAnsi="Times New Roman" w:cs="Times New Roman"/>
          <w:sz w:val="24"/>
          <w:szCs w:val="24"/>
        </w:rPr>
        <w:t>, f</w:t>
      </w:r>
      <w:r w:rsidR="00F1771C" w:rsidRPr="0086046E">
        <w:rPr>
          <w:rFonts w:ascii="Times New Roman" w:hAnsi="Times New Roman" w:cs="Times New Roman"/>
          <w:sz w:val="24"/>
          <w:szCs w:val="24"/>
        </w:rPr>
        <w:t xml:space="preserve">urther studies </w:t>
      </w:r>
      <w:r w:rsidR="002D25B3" w:rsidRPr="0086046E">
        <w:rPr>
          <w:rFonts w:ascii="Times New Roman" w:hAnsi="Times New Roman" w:cs="Times New Roman"/>
          <w:sz w:val="24"/>
          <w:szCs w:val="24"/>
        </w:rPr>
        <w:t>identif</w:t>
      </w:r>
      <w:r w:rsidR="007A6857" w:rsidRPr="0086046E">
        <w:rPr>
          <w:rFonts w:ascii="Times New Roman" w:hAnsi="Times New Roman" w:cs="Times New Roman"/>
          <w:sz w:val="24"/>
          <w:szCs w:val="24"/>
        </w:rPr>
        <w:t xml:space="preserve">ied endocrinopathic laminitis </w:t>
      </w:r>
      <w:r w:rsidR="00267762" w:rsidRPr="0086046E">
        <w:rPr>
          <w:rFonts w:ascii="Times New Roman" w:hAnsi="Times New Roman" w:cs="Times New Roman"/>
          <w:sz w:val="24"/>
          <w:szCs w:val="24"/>
        </w:rPr>
        <w:t>as</w:t>
      </w:r>
      <w:r w:rsidR="00F1771C" w:rsidRPr="0086046E">
        <w:rPr>
          <w:rFonts w:ascii="Times New Roman" w:hAnsi="Times New Roman" w:cs="Times New Roman"/>
          <w:sz w:val="24"/>
          <w:szCs w:val="24"/>
        </w:rPr>
        <w:t xml:space="preserve"> the most common </w:t>
      </w:r>
      <w:r w:rsidR="007B22FB" w:rsidRPr="0086046E">
        <w:rPr>
          <w:rFonts w:ascii="Times New Roman" w:hAnsi="Times New Roman" w:cs="Times New Roman"/>
          <w:sz w:val="24"/>
          <w:szCs w:val="24"/>
        </w:rPr>
        <w:t xml:space="preserve">form </w:t>
      </w:r>
      <w:r w:rsidR="001C2170" w:rsidRPr="0086046E">
        <w:rPr>
          <w:rFonts w:ascii="Times New Roman" w:hAnsi="Times New Roman" w:cs="Times New Roman"/>
          <w:sz w:val="24"/>
          <w:szCs w:val="24"/>
        </w:rPr>
        <w:t>(Karikoski et al., 2011</w:t>
      </w:r>
      <w:r w:rsidR="00A378E6" w:rsidRPr="0086046E">
        <w:rPr>
          <w:rFonts w:ascii="Times New Roman" w:hAnsi="Times New Roman" w:cs="Times New Roman"/>
          <w:sz w:val="24"/>
          <w:szCs w:val="24"/>
        </w:rPr>
        <w:t>)</w:t>
      </w:r>
      <w:r w:rsidR="001C1685" w:rsidRPr="0086046E">
        <w:rPr>
          <w:rFonts w:ascii="Times New Roman" w:hAnsi="Times New Roman" w:cs="Times New Roman"/>
          <w:sz w:val="24"/>
          <w:szCs w:val="24"/>
        </w:rPr>
        <w:t>. Endocrinopathic laminitis</w:t>
      </w:r>
      <w:r w:rsidR="00303546" w:rsidRPr="0086046E">
        <w:rPr>
          <w:rFonts w:ascii="Times New Roman" w:hAnsi="Times New Roman" w:cs="Times New Roman"/>
          <w:sz w:val="24"/>
          <w:szCs w:val="24"/>
        </w:rPr>
        <w:t xml:space="preserve"> </w:t>
      </w:r>
      <w:r w:rsidR="001C1685" w:rsidRPr="0086046E">
        <w:rPr>
          <w:rFonts w:ascii="Times New Roman" w:hAnsi="Times New Roman" w:cs="Times New Roman"/>
          <w:sz w:val="24"/>
          <w:szCs w:val="24"/>
        </w:rPr>
        <w:t xml:space="preserve">was reported to </w:t>
      </w:r>
      <w:r w:rsidR="00303546" w:rsidRPr="0086046E">
        <w:rPr>
          <w:rFonts w:ascii="Times New Roman" w:hAnsi="Times New Roman" w:cs="Times New Roman"/>
          <w:sz w:val="24"/>
          <w:szCs w:val="24"/>
        </w:rPr>
        <w:t xml:space="preserve">occur at a much greater frequency </w:t>
      </w:r>
      <w:r w:rsidR="00746ABE" w:rsidRPr="0086046E">
        <w:rPr>
          <w:rFonts w:ascii="Times New Roman" w:hAnsi="Times New Roman" w:cs="Times New Roman"/>
          <w:sz w:val="24"/>
          <w:szCs w:val="24"/>
        </w:rPr>
        <w:t xml:space="preserve">(Karikoski et al., 2011) </w:t>
      </w:r>
      <w:r w:rsidR="00303546" w:rsidRPr="0086046E">
        <w:rPr>
          <w:rFonts w:ascii="Times New Roman" w:hAnsi="Times New Roman" w:cs="Times New Roman"/>
          <w:sz w:val="24"/>
          <w:szCs w:val="24"/>
        </w:rPr>
        <w:t xml:space="preserve">than supporting limb </w:t>
      </w:r>
      <w:r w:rsidR="0091701F" w:rsidRPr="0086046E">
        <w:rPr>
          <w:rFonts w:ascii="Times New Roman" w:hAnsi="Times New Roman" w:cs="Times New Roman"/>
          <w:sz w:val="24"/>
          <w:szCs w:val="24"/>
        </w:rPr>
        <w:t xml:space="preserve">laminitis </w:t>
      </w:r>
      <w:r w:rsidR="00303546" w:rsidRPr="0086046E">
        <w:rPr>
          <w:rFonts w:ascii="Times New Roman" w:hAnsi="Times New Roman" w:cs="Times New Roman"/>
          <w:sz w:val="24"/>
          <w:szCs w:val="24"/>
        </w:rPr>
        <w:t xml:space="preserve">(Wylie et al., 2014) or </w:t>
      </w:r>
      <w:r w:rsidR="0091701F" w:rsidRPr="0086046E">
        <w:rPr>
          <w:rFonts w:ascii="Times New Roman" w:hAnsi="Times New Roman" w:cs="Times New Roman"/>
          <w:sz w:val="24"/>
          <w:szCs w:val="24"/>
        </w:rPr>
        <w:t xml:space="preserve">laminitis secondary to systemic inflammation or endotoxaemia, </w:t>
      </w:r>
      <w:r w:rsidR="006F334F" w:rsidRPr="0086046E">
        <w:rPr>
          <w:rFonts w:ascii="Times New Roman" w:hAnsi="Times New Roman" w:cs="Times New Roman"/>
          <w:sz w:val="24"/>
          <w:szCs w:val="24"/>
        </w:rPr>
        <w:t>such as</w:t>
      </w:r>
      <w:r w:rsidR="0039664F" w:rsidRPr="0086046E">
        <w:rPr>
          <w:rFonts w:ascii="Times New Roman" w:hAnsi="Times New Roman" w:cs="Times New Roman"/>
          <w:sz w:val="24"/>
          <w:szCs w:val="24"/>
        </w:rPr>
        <w:t xml:space="preserve"> that reported in post-operative colic cases </w:t>
      </w:r>
      <w:r w:rsidR="0091701F" w:rsidRPr="0086046E">
        <w:rPr>
          <w:rFonts w:ascii="Times New Roman" w:hAnsi="Times New Roman" w:cs="Times New Roman"/>
          <w:sz w:val="24"/>
          <w:szCs w:val="24"/>
        </w:rPr>
        <w:t>(</w:t>
      </w:r>
      <w:r w:rsidR="006722D7" w:rsidRPr="0086046E">
        <w:rPr>
          <w:rFonts w:ascii="Times New Roman" w:hAnsi="Times New Roman" w:cs="Times New Roman"/>
          <w:sz w:val="24"/>
          <w:szCs w:val="24"/>
        </w:rPr>
        <w:t xml:space="preserve">Parsons et al., 2007; </w:t>
      </w:r>
      <w:r w:rsidR="0091701F" w:rsidRPr="0086046E">
        <w:rPr>
          <w:rFonts w:ascii="Times New Roman" w:hAnsi="Times New Roman" w:cs="Times New Roman"/>
          <w:sz w:val="24"/>
          <w:szCs w:val="24"/>
        </w:rPr>
        <w:t>de la Rebi</w:t>
      </w:r>
      <w:r w:rsidR="007A6857" w:rsidRPr="0086046E">
        <w:rPr>
          <w:rFonts w:ascii="Times New Roman" w:hAnsi="Times New Roman" w:cs="Times New Roman"/>
          <w:sz w:val="24"/>
          <w:szCs w:val="24"/>
        </w:rPr>
        <w:t>è</w:t>
      </w:r>
      <w:r w:rsidR="0091701F" w:rsidRPr="0086046E">
        <w:rPr>
          <w:rFonts w:ascii="Times New Roman" w:hAnsi="Times New Roman" w:cs="Times New Roman"/>
          <w:sz w:val="24"/>
          <w:szCs w:val="24"/>
        </w:rPr>
        <w:t>re de Pouyade et al., 2009)</w:t>
      </w:r>
      <w:r w:rsidR="00A378E6" w:rsidRPr="0086046E">
        <w:rPr>
          <w:rFonts w:ascii="Times New Roman" w:hAnsi="Times New Roman" w:cs="Times New Roman"/>
          <w:sz w:val="24"/>
          <w:szCs w:val="24"/>
        </w:rPr>
        <w:t>.</w:t>
      </w:r>
      <w:r w:rsidR="00303546" w:rsidRPr="0086046E">
        <w:rPr>
          <w:rFonts w:ascii="Times New Roman" w:hAnsi="Times New Roman" w:cs="Times New Roman"/>
          <w:sz w:val="24"/>
          <w:szCs w:val="24"/>
        </w:rPr>
        <w:t xml:space="preserve">  </w:t>
      </w:r>
      <w:r w:rsidR="00F4794D" w:rsidRPr="0086046E">
        <w:rPr>
          <w:rFonts w:ascii="Times New Roman" w:hAnsi="Times New Roman" w:cs="Times New Roman"/>
          <w:sz w:val="24"/>
          <w:szCs w:val="24"/>
        </w:rPr>
        <w:t>Hyperinsulinaemia in naturally</w:t>
      </w:r>
      <w:r w:rsidR="00746ABE" w:rsidRPr="0086046E">
        <w:rPr>
          <w:rFonts w:ascii="Times New Roman" w:hAnsi="Times New Roman" w:cs="Times New Roman"/>
          <w:sz w:val="24"/>
          <w:szCs w:val="24"/>
        </w:rPr>
        <w:t>-</w:t>
      </w:r>
      <w:r w:rsidR="00F4794D" w:rsidRPr="0086046E">
        <w:rPr>
          <w:rFonts w:ascii="Times New Roman" w:hAnsi="Times New Roman" w:cs="Times New Roman"/>
          <w:sz w:val="24"/>
          <w:szCs w:val="24"/>
        </w:rPr>
        <w:t xml:space="preserve">occurring endocrinopathies was shown to be a </w:t>
      </w:r>
      <w:r w:rsidR="007155D1" w:rsidRPr="0086046E">
        <w:rPr>
          <w:rFonts w:ascii="Times New Roman" w:hAnsi="Times New Roman" w:cs="Times New Roman"/>
          <w:sz w:val="24"/>
          <w:szCs w:val="24"/>
        </w:rPr>
        <w:t>result of insulin dysregulation,</w:t>
      </w:r>
      <w:r w:rsidR="00F4794D" w:rsidRPr="0086046E">
        <w:rPr>
          <w:rFonts w:ascii="Times New Roman" w:hAnsi="Times New Roman" w:cs="Times New Roman"/>
          <w:sz w:val="24"/>
          <w:szCs w:val="24"/>
        </w:rPr>
        <w:t xml:space="preserve"> primarily associated with two endocrine </w:t>
      </w:r>
      <w:r w:rsidR="00476512" w:rsidRPr="0086046E">
        <w:rPr>
          <w:rFonts w:ascii="Times New Roman" w:hAnsi="Times New Roman" w:cs="Times New Roman"/>
          <w:sz w:val="24"/>
          <w:szCs w:val="24"/>
        </w:rPr>
        <w:t>conditions</w:t>
      </w:r>
      <w:r w:rsidR="00F4794D" w:rsidRPr="0086046E">
        <w:rPr>
          <w:rFonts w:ascii="Times New Roman" w:hAnsi="Times New Roman" w:cs="Times New Roman"/>
          <w:sz w:val="24"/>
          <w:szCs w:val="24"/>
        </w:rPr>
        <w:t xml:space="preserve">, pituitary pars </w:t>
      </w:r>
      <w:r w:rsidR="00F4794D" w:rsidRPr="0086046E">
        <w:rPr>
          <w:rFonts w:ascii="Times New Roman" w:hAnsi="Times New Roman" w:cs="Times New Roman"/>
          <w:sz w:val="24"/>
          <w:szCs w:val="24"/>
        </w:rPr>
        <w:lastRenderedPageBreak/>
        <w:t>intermedia dysfunction (PPID) and equine metabolic syndrome (EMS) (</w:t>
      </w:r>
      <w:r w:rsidR="00D40C6F" w:rsidRPr="0086046E">
        <w:rPr>
          <w:rFonts w:ascii="Times New Roman" w:hAnsi="Times New Roman" w:cs="Times New Roman"/>
          <w:sz w:val="24"/>
          <w:szCs w:val="24"/>
        </w:rPr>
        <w:t xml:space="preserve">reviewed by </w:t>
      </w:r>
      <w:r w:rsidR="00F4794D" w:rsidRPr="0086046E">
        <w:rPr>
          <w:rFonts w:ascii="Times New Roman" w:hAnsi="Times New Roman" w:cs="Times New Roman"/>
          <w:sz w:val="24"/>
          <w:szCs w:val="24"/>
        </w:rPr>
        <w:t xml:space="preserve">Frank and Tadros, 2014). </w:t>
      </w:r>
      <w:r w:rsidR="007A6857" w:rsidRPr="0086046E">
        <w:rPr>
          <w:rFonts w:ascii="Times New Roman" w:hAnsi="Times New Roman" w:cs="Times New Roman"/>
          <w:sz w:val="24"/>
          <w:szCs w:val="24"/>
        </w:rPr>
        <w:t xml:space="preserve">Knowledge creation and dissemination, through primary research publications, </w:t>
      </w:r>
      <w:r w:rsidR="00D43D07" w:rsidRPr="0086046E">
        <w:rPr>
          <w:rFonts w:ascii="Times New Roman" w:hAnsi="Times New Roman" w:cs="Times New Roman"/>
          <w:sz w:val="24"/>
          <w:szCs w:val="24"/>
        </w:rPr>
        <w:t>ha</w:t>
      </w:r>
      <w:r w:rsidR="007A6857" w:rsidRPr="0086046E">
        <w:rPr>
          <w:rFonts w:ascii="Times New Roman" w:hAnsi="Times New Roman" w:cs="Times New Roman"/>
          <w:sz w:val="24"/>
          <w:szCs w:val="24"/>
        </w:rPr>
        <w:t>ve</w:t>
      </w:r>
      <w:r w:rsidR="00D43D07" w:rsidRPr="0086046E">
        <w:rPr>
          <w:rFonts w:ascii="Times New Roman" w:hAnsi="Times New Roman" w:cs="Times New Roman"/>
          <w:sz w:val="24"/>
          <w:szCs w:val="24"/>
        </w:rPr>
        <w:t xml:space="preserve"> </w:t>
      </w:r>
      <w:r w:rsidR="007A6857" w:rsidRPr="0086046E">
        <w:rPr>
          <w:rFonts w:ascii="Times New Roman" w:hAnsi="Times New Roman" w:cs="Times New Roman"/>
          <w:sz w:val="24"/>
          <w:szCs w:val="24"/>
        </w:rPr>
        <w:t xml:space="preserve">resulted in </w:t>
      </w:r>
      <w:r w:rsidR="00D43D07" w:rsidRPr="0086046E">
        <w:rPr>
          <w:rFonts w:ascii="Times New Roman" w:hAnsi="Times New Roman" w:cs="Times New Roman"/>
          <w:sz w:val="24"/>
          <w:szCs w:val="24"/>
        </w:rPr>
        <w:t>a</w:t>
      </w:r>
      <w:r w:rsidR="00C5141F" w:rsidRPr="0086046E">
        <w:rPr>
          <w:rFonts w:ascii="Times New Roman" w:hAnsi="Times New Roman" w:cs="Times New Roman"/>
          <w:sz w:val="24"/>
          <w:szCs w:val="24"/>
        </w:rPr>
        <w:t xml:space="preserve"> rapidly</w:t>
      </w:r>
      <w:r w:rsidR="00D43D07" w:rsidRPr="0086046E">
        <w:rPr>
          <w:rFonts w:ascii="Times New Roman" w:hAnsi="Times New Roman" w:cs="Times New Roman"/>
          <w:sz w:val="24"/>
          <w:szCs w:val="24"/>
        </w:rPr>
        <w:t xml:space="preserve"> expanding literature base on </w:t>
      </w:r>
      <w:r w:rsidR="00F1771C" w:rsidRPr="0086046E">
        <w:rPr>
          <w:rFonts w:ascii="Times New Roman" w:hAnsi="Times New Roman" w:cs="Times New Roman"/>
          <w:sz w:val="24"/>
          <w:szCs w:val="24"/>
        </w:rPr>
        <w:t>endocrinopathic laminitis</w:t>
      </w:r>
      <w:r w:rsidR="0088707C" w:rsidRPr="0086046E">
        <w:rPr>
          <w:rFonts w:ascii="Times New Roman" w:hAnsi="Times New Roman" w:cs="Times New Roman"/>
          <w:sz w:val="24"/>
          <w:szCs w:val="24"/>
        </w:rPr>
        <w:t xml:space="preserve"> </w:t>
      </w:r>
      <w:r w:rsidR="00352388" w:rsidRPr="0086046E">
        <w:rPr>
          <w:rFonts w:ascii="Times New Roman" w:hAnsi="Times New Roman" w:cs="Times New Roman"/>
          <w:sz w:val="24"/>
          <w:szCs w:val="24"/>
        </w:rPr>
        <w:t>(reviewed by Patterson Kane et al., 2018)</w:t>
      </w:r>
      <w:r w:rsidR="00F4794D" w:rsidRPr="0086046E">
        <w:rPr>
          <w:rFonts w:ascii="Times New Roman" w:hAnsi="Times New Roman" w:cs="Times New Roman"/>
          <w:sz w:val="24"/>
          <w:szCs w:val="24"/>
        </w:rPr>
        <w:t>.</w:t>
      </w:r>
    </w:p>
    <w:p w14:paraId="125D87F5" w14:textId="77777777" w:rsidR="00867B23" w:rsidRPr="0086046E" w:rsidRDefault="00867B23" w:rsidP="00867B23">
      <w:pPr>
        <w:spacing w:after="0" w:line="480" w:lineRule="auto"/>
        <w:ind w:firstLine="720"/>
        <w:rPr>
          <w:rFonts w:ascii="Times New Roman" w:hAnsi="Times New Roman" w:cs="Times New Roman"/>
          <w:sz w:val="24"/>
          <w:szCs w:val="24"/>
        </w:rPr>
      </w:pPr>
    </w:p>
    <w:p w14:paraId="2935733C" w14:textId="77777777" w:rsidR="000071D8" w:rsidRPr="0086046E" w:rsidRDefault="00B04104" w:rsidP="00867B23">
      <w:pPr>
        <w:spacing w:after="0" w:line="480" w:lineRule="auto"/>
        <w:ind w:firstLine="720"/>
        <w:rPr>
          <w:rFonts w:ascii="Times New Roman" w:hAnsi="Times New Roman" w:cs="Times New Roman"/>
          <w:sz w:val="24"/>
          <w:szCs w:val="24"/>
        </w:rPr>
      </w:pPr>
      <w:r w:rsidRPr="0086046E">
        <w:rPr>
          <w:rFonts w:ascii="Times New Roman" w:hAnsi="Times New Roman" w:cs="Times New Roman"/>
          <w:sz w:val="24"/>
          <w:szCs w:val="24"/>
        </w:rPr>
        <w:t>Evidence-based veterinary medicine (EBVM) relies on the ability of veterinary surgeons to assimilate the best available evidence into practice and is a vital underpinning process for improvements in veterinary care.  An integral part of the EBVM cycle is k</w:t>
      </w:r>
      <w:r w:rsidR="007F62D4" w:rsidRPr="0086046E">
        <w:rPr>
          <w:rFonts w:ascii="Times New Roman" w:hAnsi="Times New Roman" w:cs="Times New Roman"/>
          <w:sz w:val="24"/>
          <w:szCs w:val="24"/>
        </w:rPr>
        <w:t>nowledge translation</w:t>
      </w:r>
      <w:r w:rsidRPr="0086046E">
        <w:rPr>
          <w:rFonts w:ascii="Times New Roman" w:hAnsi="Times New Roman" w:cs="Times New Roman"/>
          <w:sz w:val="24"/>
          <w:szCs w:val="24"/>
        </w:rPr>
        <w:t>, which</w:t>
      </w:r>
      <w:r w:rsidR="007F62D4" w:rsidRPr="0086046E">
        <w:rPr>
          <w:rFonts w:ascii="Times New Roman" w:hAnsi="Times New Roman" w:cs="Times New Roman"/>
          <w:sz w:val="24"/>
          <w:szCs w:val="24"/>
        </w:rPr>
        <w:t xml:space="preserve"> involves using high-quality knowledge in clinical decision</w:t>
      </w:r>
      <w:r w:rsidR="00683E3D" w:rsidRPr="0086046E">
        <w:rPr>
          <w:rFonts w:ascii="Times New Roman" w:hAnsi="Times New Roman" w:cs="Times New Roman"/>
          <w:sz w:val="24"/>
          <w:szCs w:val="24"/>
        </w:rPr>
        <w:t xml:space="preserve"> </w:t>
      </w:r>
      <w:r w:rsidR="007F62D4" w:rsidRPr="0086046E">
        <w:rPr>
          <w:rFonts w:ascii="Times New Roman" w:hAnsi="Times New Roman" w:cs="Times New Roman"/>
          <w:sz w:val="24"/>
          <w:szCs w:val="24"/>
        </w:rPr>
        <w:t xml:space="preserve">making (Straus </w:t>
      </w:r>
      <w:r w:rsidR="007F62D4" w:rsidRPr="0086046E">
        <w:rPr>
          <w:rFonts w:ascii="Times New Roman" w:hAnsi="Times New Roman" w:cs="Times New Roman"/>
          <w:iCs/>
          <w:sz w:val="24"/>
          <w:szCs w:val="24"/>
        </w:rPr>
        <w:t>et al.,</w:t>
      </w:r>
      <w:r w:rsidR="007F62D4" w:rsidRPr="0086046E">
        <w:rPr>
          <w:rFonts w:ascii="Times New Roman" w:hAnsi="Times New Roman" w:cs="Times New Roman"/>
          <w:i/>
          <w:iCs/>
          <w:sz w:val="24"/>
          <w:szCs w:val="24"/>
        </w:rPr>
        <w:t xml:space="preserve"> </w:t>
      </w:r>
      <w:r w:rsidR="007F62D4" w:rsidRPr="0086046E">
        <w:rPr>
          <w:rFonts w:ascii="Times New Roman" w:hAnsi="Times New Roman" w:cs="Times New Roman"/>
          <w:sz w:val="24"/>
          <w:szCs w:val="24"/>
        </w:rPr>
        <w:t xml:space="preserve">2009). </w:t>
      </w:r>
      <w:r w:rsidRPr="0086046E">
        <w:rPr>
          <w:rFonts w:ascii="Times New Roman" w:hAnsi="Times New Roman" w:cs="Times New Roman"/>
          <w:sz w:val="24"/>
          <w:szCs w:val="24"/>
        </w:rPr>
        <w:t>Yet, despite evidence in the literature, transfer of research findings into practice is often a slow and haphazard process</w:t>
      </w:r>
      <w:r w:rsidR="001475F0" w:rsidRPr="0086046E">
        <w:rPr>
          <w:rFonts w:ascii="Times New Roman" w:hAnsi="Times New Roman" w:cs="Times New Roman"/>
          <w:sz w:val="24"/>
          <w:szCs w:val="24"/>
        </w:rPr>
        <w:t xml:space="preserve"> (Dilling et al., 2013)</w:t>
      </w:r>
      <w:r w:rsidRPr="0086046E">
        <w:rPr>
          <w:rFonts w:ascii="Times New Roman" w:hAnsi="Times New Roman" w:cs="Times New Roman"/>
          <w:sz w:val="24"/>
          <w:szCs w:val="24"/>
        </w:rPr>
        <w:t xml:space="preserve">. </w:t>
      </w:r>
      <w:r w:rsidRPr="0086046E" w:rsidDel="0091701F">
        <w:rPr>
          <w:rFonts w:ascii="Times New Roman" w:hAnsi="Times New Roman" w:cs="Times New Roman"/>
          <w:sz w:val="24"/>
          <w:szCs w:val="24"/>
        </w:rPr>
        <w:t xml:space="preserve"> </w:t>
      </w:r>
      <w:r w:rsidR="00683E3D" w:rsidRPr="0086046E">
        <w:rPr>
          <w:rFonts w:ascii="Times New Roman" w:hAnsi="Times New Roman" w:cs="Times New Roman"/>
          <w:sz w:val="24"/>
          <w:szCs w:val="24"/>
        </w:rPr>
        <w:t>T</w:t>
      </w:r>
      <w:r w:rsidR="007A59D1" w:rsidRPr="0086046E">
        <w:rPr>
          <w:rFonts w:ascii="Times New Roman" w:hAnsi="Times New Roman" w:cs="Times New Roman"/>
          <w:sz w:val="24"/>
          <w:szCs w:val="24"/>
        </w:rPr>
        <w:t xml:space="preserve">ranslation of newly created knowledge from primary research </w:t>
      </w:r>
      <w:r w:rsidR="00683E3D" w:rsidRPr="0086046E">
        <w:rPr>
          <w:rFonts w:ascii="Times New Roman" w:hAnsi="Times New Roman" w:cs="Times New Roman"/>
          <w:sz w:val="24"/>
          <w:szCs w:val="24"/>
        </w:rPr>
        <w:t>into routine clinical practice and decision making has been identified as a major translational block impeding the efficient application of clinical science to improve human health (Sung et al., 2003).</w:t>
      </w:r>
    </w:p>
    <w:p w14:paraId="0292853D" w14:textId="77777777" w:rsidR="00867B23" w:rsidRPr="0086046E" w:rsidRDefault="00867B23" w:rsidP="00867B23">
      <w:pPr>
        <w:spacing w:after="0" w:line="480" w:lineRule="auto"/>
        <w:ind w:firstLine="720"/>
        <w:rPr>
          <w:rFonts w:ascii="Times New Roman" w:hAnsi="Times New Roman" w:cs="Times New Roman"/>
          <w:sz w:val="24"/>
          <w:szCs w:val="24"/>
        </w:rPr>
      </w:pPr>
    </w:p>
    <w:p w14:paraId="4A0E30BA" w14:textId="77777777" w:rsidR="0091701F" w:rsidRPr="0086046E" w:rsidRDefault="0091701F" w:rsidP="00867B23">
      <w:pPr>
        <w:spacing w:after="0" w:line="480" w:lineRule="auto"/>
        <w:ind w:firstLine="720"/>
        <w:rPr>
          <w:rFonts w:ascii="Times New Roman" w:hAnsi="Times New Roman" w:cs="Times New Roman"/>
          <w:sz w:val="24"/>
          <w:szCs w:val="24"/>
        </w:rPr>
      </w:pPr>
      <w:r w:rsidRPr="0086046E">
        <w:rPr>
          <w:rFonts w:ascii="Times New Roman" w:hAnsi="Times New Roman" w:cs="Times New Roman"/>
          <w:sz w:val="24"/>
          <w:szCs w:val="24"/>
        </w:rPr>
        <w:t xml:space="preserve">The significant and fundamental </w:t>
      </w:r>
      <w:r w:rsidR="00B91986" w:rsidRPr="0086046E">
        <w:rPr>
          <w:rFonts w:ascii="Times New Roman" w:hAnsi="Times New Roman" w:cs="Times New Roman"/>
          <w:sz w:val="24"/>
          <w:szCs w:val="24"/>
        </w:rPr>
        <w:t>advancements in</w:t>
      </w:r>
      <w:r w:rsidRPr="0086046E">
        <w:rPr>
          <w:rFonts w:ascii="Times New Roman" w:hAnsi="Times New Roman" w:cs="Times New Roman"/>
          <w:sz w:val="24"/>
          <w:szCs w:val="24"/>
        </w:rPr>
        <w:t xml:space="preserve"> our understanding of equine laminitis have real potential to inform decision making to improve </w:t>
      </w:r>
      <w:r w:rsidR="00B04104" w:rsidRPr="0086046E">
        <w:rPr>
          <w:rFonts w:ascii="Times New Roman" w:hAnsi="Times New Roman" w:cs="Times New Roman"/>
          <w:sz w:val="24"/>
          <w:szCs w:val="24"/>
        </w:rPr>
        <w:t xml:space="preserve">clinical </w:t>
      </w:r>
      <w:r w:rsidRPr="0086046E">
        <w:rPr>
          <w:rFonts w:ascii="Times New Roman" w:hAnsi="Times New Roman" w:cs="Times New Roman"/>
          <w:sz w:val="24"/>
          <w:szCs w:val="24"/>
        </w:rPr>
        <w:t>outcomes.  However, e</w:t>
      </w:r>
      <w:r w:rsidR="00352388" w:rsidRPr="0086046E">
        <w:rPr>
          <w:rFonts w:ascii="Times New Roman" w:hAnsi="Times New Roman" w:cs="Times New Roman"/>
          <w:sz w:val="24"/>
          <w:szCs w:val="24"/>
        </w:rPr>
        <w:t>quine endocrinology research will only achieve its maximal impact through successful knowledge translation leading to changes in veterinary practice for the benefit of patients.</w:t>
      </w:r>
      <w:r w:rsidR="0088707C" w:rsidRPr="0086046E">
        <w:rPr>
          <w:rFonts w:ascii="Times New Roman" w:hAnsi="Times New Roman" w:cs="Times New Roman"/>
          <w:sz w:val="24"/>
          <w:szCs w:val="24"/>
        </w:rPr>
        <w:t xml:space="preserve">  </w:t>
      </w:r>
      <w:r w:rsidRPr="0086046E">
        <w:rPr>
          <w:rFonts w:ascii="Times New Roman" w:hAnsi="Times New Roman" w:cs="Times New Roman"/>
          <w:sz w:val="24"/>
          <w:szCs w:val="24"/>
        </w:rPr>
        <w:t xml:space="preserve">Therefore, the aims of this two-part study were firstly; to investigate current approaches to diagnosis for equids presenting with clinical signs consistent with laminitis and to evaluate research knowledge translation regarding endocrinopathic laminitis through exploring changes in diagnostic approach over time since respondents had graduated.   Secondly, we aimed to determine how diagnosing an </w:t>
      </w:r>
      <w:r w:rsidR="00B91986" w:rsidRPr="0086046E">
        <w:rPr>
          <w:rFonts w:ascii="Times New Roman" w:hAnsi="Times New Roman" w:cs="Times New Roman"/>
          <w:sz w:val="24"/>
          <w:szCs w:val="24"/>
        </w:rPr>
        <w:t xml:space="preserve">underlying </w:t>
      </w:r>
      <w:r w:rsidRPr="0086046E">
        <w:rPr>
          <w:rFonts w:ascii="Times New Roman" w:hAnsi="Times New Roman" w:cs="Times New Roman"/>
          <w:sz w:val="24"/>
          <w:szCs w:val="24"/>
        </w:rPr>
        <w:t>endocrin</w:t>
      </w:r>
      <w:r w:rsidR="00B91986" w:rsidRPr="0086046E">
        <w:rPr>
          <w:rFonts w:ascii="Times New Roman" w:hAnsi="Times New Roman" w:cs="Times New Roman"/>
          <w:sz w:val="24"/>
          <w:szCs w:val="24"/>
        </w:rPr>
        <w:t>e disease</w:t>
      </w:r>
      <w:r w:rsidRPr="0086046E">
        <w:rPr>
          <w:rFonts w:ascii="Times New Roman" w:hAnsi="Times New Roman" w:cs="Times New Roman"/>
          <w:sz w:val="24"/>
          <w:szCs w:val="24"/>
        </w:rPr>
        <w:t xml:space="preserve"> influences management of laminitis and case outcome. </w:t>
      </w:r>
    </w:p>
    <w:p w14:paraId="1D7038ED" w14:textId="77777777" w:rsidR="008D7041" w:rsidRPr="0086046E" w:rsidRDefault="008D7041" w:rsidP="00867B23">
      <w:pPr>
        <w:spacing w:after="0" w:line="480" w:lineRule="auto"/>
        <w:rPr>
          <w:rFonts w:ascii="Times New Roman" w:hAnsi="Times New Roman" w:cs="Times New Roman"/>
          <w:b/>
          <w:sz w:val="24"/>
          <w:szCs w:val="24"/>
        </w:rPr>
      </w:pPr>
    </w:p>
    <w:p w14:paraId="75448F0C" w14:textId="77777777" w:rsidR="00162953" w:rsidRPr="0086046E" w:rsidRDefault="00162953" w:rsidP="00867B23">
      <w:pPr>
        <w:spacing w:after="0" w:line="480" w:lineRule="auto"/>
        <w:rPr>
          <w:rFonts w:ascii="Times New Roman" w:hAnsi="Times New Roman" w:cs="Times New Roman"/>
          <w:b/>
          <w:sz w:val="24"/>
          <w:szCs w:val="24"/>
        </w:rPr>
      </w:pPr>
      <w:r w:rsidRPr="0086046E">
        <w:rPr>
          <w:rFonts w:ascii="Times New Roman" w:hAnsi="Times New Roman" w:cs="Times New Roman"/>
          <w:b/>
          <w:sz w:val="24"/>
          <w:szCs w:val="24"/>
        </w:rPr>
        <w:t xml:space="preserve">Materials and </w:t>
      </w:r>
      <w:r w:rsidR="006F77C0" w:rsidRPr="0086046E">
        <w:rPr>
          <w:rFonts w:ascii="Times New Roman" w:hAnsi="Times New Roman" w:cs="Times New Roman"/>
          <w:b/>
          <w:sz w:val="24"/>
          <w:szCs w:val="24"/>
        </w:rPr>
        <w:t>m</w:t>
      </w:r>
      <w:r w:rsidRPr="0086046E">
        <w:rPr>
          <w:rFonts w:ascii="Times New Roman" w:hAnsi="Times New Roman" w:cs="Times New Roman"/>
          <w:b/>
          <w:sz w:val="24"/>
          <w:szCs w:val="24"/>
        </w:rPr>
        <w:t>ethods</w:t>
      </w:r>
    </w:p>
    <w:p w14:paraId="6230ACFA" w14:textId="621D60BC" w:rsidR="00BA1816" w:rsidRPr="0086046E" w:rsidRDefault="00BA1816" w:rsidP="00867B23">
      <w:pPr>
        <w:spacing w:after="0" w:line="480" w:lineRule="auto"/>
        <w:ind w:firstLine="720"/>
        <w:rPr>
          <w:rFonts w:ascii="Times New Roman" w:hAnsi="Times New Roman" w:cs="Times New Roman"/>
          <w:sz w:val="24"/>
          <w:szCs w:val="24"/>
        </w:rPr>
      </w:pPr>
      <w:r w:rsidRPr="0086046E">
        <w:rPr>
          <w:rFonts w:ascii="Times New Roman" w:hAnsi="Times New Roman" w:cs="Times New Roman"/>
          <w:iCs/>
          <w:sz w:val="24"/>
          <w:szCs w:val="24"/>
        </w:rPr>
        <w:t>The study was granted ethical approval by the University of Liverpool’s Committee on Research Ethics</w:t>
      </w:r>
      <w:r w:rsidR="006722D7" w:rsidRPr="0086046E">
        <w:rPr>
          <w:rFonts w:ascii="Times New Roman" w:hAnsi="Times New Roman" w:cs="Times New Roman"/>
          <w:iCs/>
          <w:sz w:val="24"/>
          <w:szCs w:val="24"/>
        </w:rPr>
        <w:t xml:space="preserve"> </w:t>
      </w:r>
      <w:r w:rsidRPr="0086046E">
        <w:rPr>
          <w:rFonts w:ascii="Times New Roman" w:hAnsi="Times New Roman" w:cs="Times New Roman"/>
          <w:iCs/>
          <w:sz w:val="24"/>
          <w:szCs w:val="24"/>
        </w:rPr>
        <w:t>(</w:t>
      </w:r>
      <w:r w:rsidRPr="0086046E">
        <w:rPr>
          <w:rFonts w:ascii="Times New Roman" w:hAnsi="Times New Roman" w:cs="Times New Roman"/>
          <w:sz w:val="24"/>
          <w:szCs w:val="24"/>
        </w:rPr>
        <w:t>VREC580, October 2017)</w:t>
      </w:r>
      <w:r w:rsidRPr="0086046E">
        <w:rPr>
          <w:rFonts w:ascii="Times New Roman" w:hAnsi="Times New Roman" w:cs="Times New Roman"/>
          <w:iCs/>
          <w:sz w:val="24"/>
          <w:szCs w:val="24"/>
        </w:rPr>
        <w:t xml:space="preserve"> </w:t>
      </w:r>
      <w:r w:rsidR="009E5F5C" w:rsidRPr="0086046E">
        <w:rPr>
          <w:rFonts w:ascii="Times New Roman" w:hAnsi="Times New Roman" w:cs="Times New Roman"/>
          <w:iCs/>
          <w:sz w:val="24"/>
          <w:szCs w:val="24"/>
        </w:rPr>
        <w:t>and consent was obtained from all respondents prior to filling out the questionnaire (See Appendix A: Supplementary material).</w:t>
      </w:r>
    </w:p>
    <w:p w14:paraId="0068E923" w14:textId="77777777" w:rsidR="00876D43" w:rsidRPr="0086046E" w:rsidRDefault="00876D43" w:rsidP="00867B23">
      <w:pPr>
        <w:spacing w:after="0" w:line="480" w:lineRule="auto"/>
        <w:rPr>
          <w:rFonts w:ascii="Times New Roman" w:hAnsi="Times New Roman" w:cs="Times New Roman"/>
          <w:i/>
          <w:sz w:val="24"/>
          <w:szCs w:val="24"/>
        </w:rPr>
      </w:pPr>
    </w:p>
    <w:p w14:paraId="53C48FEC" w14:textId="77777777" w:rsidR="00162953" w:rsidRPr="0086046E" w:rsidRDefault="00162953" w:rsidP="00867B23">
      <w:pPr>
        <w:spacing w:after="0" w:line="480" w:lineRule="auto"/>
        <w:rPr>
          <w:rFonts w:ascii="Times New Roman" w:hAnsi="Times New Roman" w:cs="Times New Roman"/>
          <w:i/>
          <w:sz w:val="24"/>
          <w:szCs w:val="24"/>
        </w:rPr>
      </w:pPr>
      <w:r w:rsidRPr="0086046E">
        <w:rPr>
          <w:rFonts w:ascii="Times New Roman" w:hAnsi="Times New Roman" w:cs="Times New Roman"/>
          <w:i/>
          <w:sz w:val="24"/>
          <w:szCs w:val="24"/>
        </w:rPr>
        <w:t>Selection of study sample</w:t>
      </w:r>
    </w:p>
    <w:p w14:paraId="36D23105" w14:textId="77777777" w:rsidR="00BA1816" w:rsidRPr="0086046E" w:rsidRDefault="00CD599E" w:rsidP="00867B23">
      <w:pPr>
        <w:spacing w:after="0" w:line="480" w:lineRule="auto"/>
        <w:ind w:firstLine="720"/>
        <w:rPr>
          <w:rFonts w:ascii="Times New Roman" w:hAnsi="Times New Roman" w:cs="Times New Roman"/>
          <w:sz w:val="24"/>
          <w:szCs w:val="24"/>
        </w:rPr>
      </w:pPr>
      <w:r w:rsidRPr="0086046E">
        <w:rPr>
          <w:rFonts w:ascii="Times New Roman" w:hAnsi="Times New Roman" w:cs="Times New Roman"/>
          <w:sz w:val="24"/>
          <w:szCs w:val="24"/>
        </w:rPr>
        <w:t>Two separate cross-sectional surveys were undertaken using online questionnaires, for which t</w:t>
      </w:r>
      <w:r w:rsidR="00C77114" w:rsidRPr="0086046E">
        <w:rPr>
          <w:rFonts w:ascii="Times New Roman" w:hAnsi="Times New Roman" w:cs="Times New Roman"/>
          <w:sz w:val="24"/>
          <w:szCs w:val="24"/>
        </w:rPr>
        <w:t>he study population</w:t>
      </w:r>
      <w:r w:rsidR="00BA3A6C" w:rsidRPr="0086046E">
        <w:rPr>
          <w:rFonts w:ascii="Times New Roman" w:hAnsi="Times New Roman" w:cs="Times New Roman"/>
          <w:sz w:val="24"/>
          <w:szCs w:val="24"/>
        </w:rPr>
        <w:t>s</w:t>
      </w:r>
      <w:r w:rsidR="00C77114" w:rsidRPr="0086046E">
        <w:rPr>
          <w:rFonts w:ascii="Times New Roman" w:hAnsi="Times New Roman" w:cs="Times New Roman"/>
          <w:sz w:val="24"/>
          <w:szCs w:val="24"/>
        </w:rPr>
        <w:t xml:space="preserve"> included veterinary surgeons undertaking equine work within the </w:t>
      </w:r>
      <w:r w:rsidR="00445F0C" w:rsidRPr="0086046E">
        <w:rPr>
          <w:rFonts w:ascii="Times New Roman" w:hAnsi="Times New Roman" w:cs="Times New Roman"/>
          <w:sz w:val="24"/>
          <w:szCs w:val="24"/>
        </w:rPr>
        <w:t>UK</w:t>
      </w:r>
      <w:r w:rsidR="00C77114" w:rsidRPr="0086046E">
        <w:rPr>
          <w:rFonts w:ascii="Times New Roman" w:hAnsi="Times New Roman" w:cs="Times New Roman"/>
          <w:sz w:val="24"/>
          <w:szCs w:val="24"/>
        </w:rPr>
        <w:t xml:space="preserve">.  </w:t>
      </w:r>
    </w:p>
    <w:p w14:paraId="38AF5E57" w14:textId="77777777" w:rsidR="00506B77" w:rsidRPr="0086046E" w:rsidRDefault="00506B77" w:rsidP="00867B23">
      <w:pPr>
        <w:spacing w:after="0" w:line="480" w:lineRule="auto"/>
        <w:rPr>
          <w:rFonts w:ascii="Times New Roman" w:hAnsi="Times New Roman" w:cs="Times New Roman"/>
          <w:i/>
          <w:sz w:val="24"/>
          <w:szCs w:val="24"/>
        </w:rPr>
      </w:pPr>
    </w:p>
    <w:p w14:paraId="3AC2FB0F" w14:textId="77777777" w:rsidR="00BA1816" w:rsidRPr="0086046E" w:rsidRDefault="0066472F" w:rsidP="00867B23">
      <w:pPr>
        <w:spacing w:after="0" w:line="480" w:lineRule="auto"/>
        <w:rPr>
          <w:rFonts w:ascii="Times New Roman" w:hAnsi="Times New Roman" w:cs="Times New Roman"/>
          <w:i/>
          <w:sz w:val="24"/>
          <w:szCs w:val="24"/>
        </w:rPr>
      </w:pPr>
      <w:r w:rsidRPr="0086046E">
        <w:rPr>
          <w:rFonts w:ascii="Times New Roman" w:hAnsi="Times New Roman" w:cs="Times New Roman"/>
          <w:i/>
          <w:sz w:val="24"/>
          <w:szCs w:val="24"/>
        </w:rPr>
        <w:t>Study 1</w:t>
      </w:r>
    </w:p>
    <w:p w14:paraId="652644EA" w14:textId="77777777" w:rsidR="00BB4349" w:rsidRPr="0086046E" w:rsidRDefault="00C77114" w:rsidP="00867B23">
      <w:pPr>
        <w:spacing w:after="0" w:line="480" w:lineRule="auto"/>
        <w:ind w:firstLine="720"/>
        <w:rPr>
          <w:rFonts w:ascii="Times New Roman" w:hAnsi="Times New Roman" w:cs="Times New Roman"/>
          <w:iCs/>
          <w:sz w:val="24"/>
          <w:szCs w:val="24"/>
        </w:rPr>
      </w:pPr>
      <w:r w:rsidRPr="0086046E">
        <w:rPr>
          <w:rFonts w:ascii="Times New Roman" w:hAnsi="Times New Roman" w:cs="Times New Roman"/>
          <w:sz w:val="24"/>
          <w:szCs w:val="24"/>
        </w:rPr>
        <w:t>Veterinary surgeons attending the 56</w:t>
      </w:r>
      <w:r w:rsidRPr="0086046E">
        <w:rPr>
          <w:rFonts w:ascii="Times New Roman" w:hAnsi="Times New Roman" w:cs="Times New Roman"/>
          <w:sz w:val="24"/>
          <w:szCs w:val="24"/>
          <w:vertAlign w:val="superscript"/>
        </w:rPr>
        <w:t>th</w:t>
      </w:r>
      <w:r w:rsidRPr="0086046E">
        <w:rPr>
          <w:rFonts w:ascii="Times New Roman" w:hAnsi="Times New Roman" w:cs="Times New Roman"/>
          <w:sz w:val="24"/>
          <w:szCs w:val="24"/>
        </w:rPr>
        <w:t xml:space="preserve"> Congress of the British Equine Veterinary Association (BEVA), 14</w:t>
      </w:r>
      <w:r w:rsidRPr="0086046E">
        <w:rPr>
          <w:rFonts w:ascii="Times New Roman" w:hAnsi="Times New Roman" w:cs="Times New Roman"/>
          <w:sz w:val="24"/>
          <w:szCs w:val="24"/>
          <w:vertAlign w:val="superscript"/>
        </w:rPr>
        <w:t>th</w:t>
      </w:r>
      <w:r w:rsidRPr="0086046E">
        <w:rPr>
          <w:rFonts w:ascii="Times New Roman" w:hAnsi="Times New Roman" w:cs="Times New Roman"/>
          <w:sz w:val="24"/>
          <w:szCs w:val="24"/>
        </w:rPr>
        <w:t xml:space="preserve"> – 16</w:t>
      </w:r>
      <w:r w:rsidRPr="0086046E">
        <w:rPr>
          <w:rFonts w:ascii="Times New Roman" w:hAnsi="Times New Roman" w:cs="Times New Roman"/>
          <w:sz w:val="24"/>
          <w:szCs w:val="24"/>
          <w:vertAlign w:val="superscript"/>
        </w:rPr>
        <w:t>th</w:t>
      </w:r>
      <w:r w:rsidRPr="0086046E">
        <w:rPr>
          <w:rFonts w:ascii="Times New Roman" w:hAnsi="Times New Roman" w:cs="Times New Roman"/>
          <w:sz w:val="24"/>
          <w:szCs w:val="24"/>
        </w:rPr>
        <w:t xml:space="preserve"> September 2017, in Liverpool, were invited to participate in the survey by Veterinary Postgraduate Unit staff at the University of Liverpool’s stand within the congress commercial exhibition hall.  Participants completing the survey during BEVA Congress provided their responses anonymously on a supplied Apple ipad.</w:t>
      </w:r>
      <w:r w:rsidR="00BB4349" w:rsidRPr="0086046E">
        <w:rPr>
          <w:rFonts w:ascii="Times New Roman" w:hAnsi="Times New Roman" w:cs="Times New Roman"/>
          <w:sz w:val="24"/>
          <w:szCs w:val="24"/>
        </w:rPr>
        <w:t xml:space="preserve">  Additionally, </w:t>
      </w:r>
      <w:r w:rsidR="005D7F54" w:rsidRPr="0086046E">
        <w:rPr>
          <w:rFonts w:ascii="Times New Roman" w:hAnsi="Times New Roman" w:cs="Times New Roman"/>
          <w:sz w:val="24"/>
          <w:szCs w:val="24"/>
        </w:rPr>
        <w:t xml:space="preserve">a link to </w:t>
      </w:r>
      <w:r w:rsidR="00BB4349" w:rsidRPr="0086046E">
        <w:rPr>
          <w:rFonts w:ascii="Times New Roman" w:hAnsi="Times New Roman" w:cs="Times New Roman"/>
          <w:sz w:val="24"/>
          <w:szCs w:val="24"/>
        </w:rPr>
        <w:t xml:space="preserve">the survey was </w:t>
      </w:r>
      <w:r w:rsidR="00BB4349" w:rsidRPr="0086046E">
        <w:rPr>
          <w:rFonts w:ascii="Times New Roman" w:hAnsi="Times New Roman" w:cs="Times New Roman"/>
          <w:iCs/>
          <w:sz w:val="24"/>
          <w:szCs w:val="24"/>
        </w:rPr>
        <w:t xml:space="preserve">promoted via social media, including Twitter and the </w:t>
      </w:r>
      <w:r w:rsidR="006E6E0E" w:rsidRPr="0086046E">
        <w:rPr>
          <w:rFonts w:ascii="Times New Roman" w:hAnsi="Times New Roman" w:cs="Times New Roman"/>
          <w:iCs/>
          <w:sz w:val="24"/>
          <w:szCs w:val="24"/>
        </w:rPr>
        <w:t>Institution’s</w:t>
      </w:r>
      <w:r w:rsidR="00BB4349" w:rsidRPr="0086046E">
        <w:rPr>
          <w:rFonts w:ascii="Times New Roman" w:hAnsi="Times New Roman" w:cs="Times New Roman"/>
          <w:iCs/>
          <w:sz w:val="24"/>
          <w:szCs w:val="24"/>
        </w:rPr>
        <w:t xml:space="preserve"> Facebook page</w:t>
      </w:r>
      <w:r w:rsidR="000E77D1" w:rsidRPr="0086046E">
        <w:rPr>
          <w:rFonts w:ascii="Times New Roman" w:hAnsi="Times New Roman" w:cs="Times New Roman"/>
          <w:iCs/>
          <w:sz w:val="24"/>
          <w:szCs w:val="24"/>
        </w:rPr>
        <w:t>s</w:t>
      </w:r>
      <w:r w:rsidR="00BB4349" w:rsidRPr="0086046E">
        <w:rPr>
          <w:rFonts w:ascii="Times New Roman" w:hAnsi="Times New Roman" w:cs="Times New Roman"/>
          <w:iCs/>
          <w:sz w:val="24"/>
          <w:szCs w:val="24"/>
        </w:rPr>
        <w:t xml:space="preserve"> during November and December 2017.  </w:t>
      </w:r>
    </w:p>
    <w:p w14:paraId="082EB661" w14:textId="77777777" w:rsidR="00506B77" w:rsidRPr="0086046E" w:rsidRDefault="00506B77" w:rsidP="00867B23">
      <w:pPr>
        <w:spacing w:after="0" w:line="480" w:lineRule="auto"/>
        <w:rPr>
          <w:rFonts w:ascii="Times New Roman" w:hAnsi="Times New Roman" w:cs="Times New Roman"/>
          <w:i/>
          <w:sz w:val="24"/>
          <w:szCs w:val="24"/>
        </w:rPr>
      </w:pPr>
    </w:p>
    <w:p w14:paraId="031753E6" w14:textId="77777777" w:rsidR="00445F0C" w:rsidRPr="0086046E" w:rsidRDefault="0066472F" w:rsidP="00867B23">
      <w:pPr>
        <w:spacing w:after="0" w:line="480" w:lineRule="auto"/>
        <w:rPr>
          <w:rFonts w:ascii="Times New Roman" w:hAnsi="Times New Roman" w:cs="Times New Roman"/>
          <w:sz w:val="24"/>
          <w:szCs w:val="24"/>
        </w:rPr>
      </w:pPr>
      <w:r w:rsidRPr="0086046E">
        <w:rPr>
          <w:rFonts w:ascii="Times New Roman" w:hAnsi="Times New Roman" w:cs="Times New Roman"/>
          <w:i/>
          <w:sz w:val="24"/>
          <w:szCs w:val="24"/>
        </w:rPr>
        <w:t>Study 2</w:t>
      </w:r>
    </w:p>
    <w:p w14:paraId="30FA5BEC" w14:textId="71A738A2" w:rsidR="00445F0C" w:rsidRPr="0086046E" w:rsidRDefault="00445F0C" w:rsidP="00867B23">
      <w:pPr>
        <w:spacing w:after="0" w:line="480" w:lineRule="auto"/>
        <w:ind w:firstLine="720"/>
        <w:rPr>
          <w:rFonts w:ascii="Times New Roman" w:hAnsi="Times New Roman" w:cs="Times New Roman"/>
          <w:iCs/>
          <w:sz w:val="24"/>
          <w:szCs w:val="24"/>
        </w:rPr>
      </w:pPr>
      <w:r w:rsidRPr="0086046E">
        <w:rPr>
          <w:rFonts w:ascii="Times New Roman" w:hAnsi="Times New Roman" w:cs="Times New Roman"/>
          <w:sz w:val="24"/>
          <w:szCs w:val="24"/>
        </w:rPr>
        <w:t>Veterinary surgeons attending the 58</w:t>
      </w:r>
      <w:r w:rsidRPr="0086046E">
        <w:rPr>
          <w:rFonts w:ascii="Times New Roman" w:hAnsi="Times New Roman" w:cs="Times New Roman"/>
          <w:sz w:val="24"/>
          <w:szCs w:val="24"/>
          <w:vertAlign w:val="superscript"/>
        </w:rPr>
        <w:t>th</w:t>
      </w:r>
      <w:r w:rsidRPr="0086046E">
        <w:rPr>
          <w:rFonts w:ascii="Times New Roman" w:hAnsi="Times New Roman" w:cs="Times New Roman"/>
          <w:sz w:val="24"/>
          <w:szCs w:val="24"/>
        </w:rPr>
        <w:t xml:space="preserve"> BEVA Congress, 11</w:t>
      </w:r>
      <w:r w:rsidRPr="0086046E">
        <w:rPr>
          <w:rFonts w:ascii="Times New Roman" w:hAnsi="Times New Roman" w:cs="Times New Roman"/>
          <w:sz w:val="24"/>
          <w:szCs w:val="24"/>
          <w:vertAlign w:val="superscript"/>
        </w:rPr>
        <w:t>th</w:t>
      </w:r>
      <w:r w:rsidRPr="0086046E">
        <w:rPr>
          <w:rFonts w:ascii="Times New Roman" w:hAnsi="Times New Roman" w:cs="Times New Roman"/>
          <w:sz w:val="24"/>
          <w:szCs w:val="24"/>
        </w:rPr>
        <w:t xml:space="preserve"> – 14</w:t>
      </w:r>
      <w:r w:rsidRPr="0086046E">
        <w:rPr>
          <w:rFonts w:ascii="Times New Roman" w:hAnsi="Times New Roman" w:cs="Times New Roman"/>
          <w:sz w:val="24"/>
          <w:szCs w:val="24"/>
          <w:vertAlign w:val="superscript"/>
        </w:rPr>
        <w:t>th</w:t>
      </w:r>
      <w:r w:rsidRPr="0086046E">
        <w:rPr>
          <w:rFonts w:ascii="Times New Roman" w:hAnsi="Times New Roman" w:cs="Times New Roman"/>
          <w:sz w:val="24"/>
          <w:szCs w:val="24"/>
        </w:rPr>
        <w:t xml:space="preserve"> September 2019, in Birmingham, were invited to participate </w:t>
      </w:r>
      <w:r w:rsidR="00BA3A6C" w:rsidRPr="0086046E">
        <w:rPr>
          <w:rFonts w:ascii="Times New Roman" w:hAnsi="Times New Roman" w:cs="Times New Roman"/>
          <w:sz w:val="24"/>
          <w:szCs w:val="24"/>
        </w:rPr>
        <w:t xml:space="preserve">in the second survey </w:t>
      </w:r>
      <w:r w:rsidRPr="0086046E">
        <w:rPr>
          <w:rFonts w:ascii="Times New Roman" w:hAnsi="Times New Roman" w:cs="Times New Roman"/>
          <w:sz w:val="24"/>
          <w:szCs w:val="24"/>
        </w:rPr>
        <w:t xml:space="preserve">as described for </w:t>
      </w:r>
      <w:r w:rsidR="007155D1" w:rsidRPr="0086046E">
        <w:rPr>
          <w:rFonts w:ascii="Times New Roman" w:hAnsi="Times New Roman" w:cs="Times New Roman"/>
          <w:sz w:val="24"/>
          <w:szCs w:val="24"/>
        </w:rPr>
        <w:t>S</w:t>
      </w:r>
      <w:r w:rsidRPr="0086046E">
        <w:rPr>
          <w:rFonts w:ascii="Times New Roman" w:hAnsi="Times New Roman" w:cs="Times New Roman"/>
          <w:sz w:val="24"/>
          <w:szCs w:val="24"/>
        </w:rPr>
        <w:t xml:space="preserve">tudy 1.  Additionally, a link to the questionnaire was </w:t>
      </w:r>
      <w:r w:rsidRPr="0086046E">
        <w:rPr>
          <w:rFonts w:ascii="Times New Roman" w:hAnsi="Times New Roman" w:cs="Times New Roman"/>
          <w:iCs/>
          <w:sz w:val="24"/>
          <w:szCs w:val="24"/>
        </w:rPr>
        <w:t>promoted via</w:t>
      </w:r>
      <w:r w:rsidR="007155D1" w:rsidRPr="0086046E">
        <w:rPr>
          <w:rFonts w:ascii="Times New Roman" w:hAnsi="Times New Roman" w:cs="Times New Roman"/>
          <w:iCs/>
          <w:sz w:val="24"/>
          <w:szCs w:val="24"/>
        </w:rPr>
        <w:t xml:space="preserve"> the</w:t>
      </w:r>
      <w:r w:rsidRPr="0086046E">
        <w:rPr>
          <w:rFonts w:ascii="Times New Roman" w:hAnsi="Times New Roman" w:cs="Times New Roman"/>
          <w:iCs/>
          <w:sz w:val="24"/>
          <w:szCs w:val="24"/>
        </w:rPr>
        <w:t xml:space="preserve"> </w:t>
      </w:r>
      <w:r w:rsidR="006E6E0E" w:rsidRPr="0086046E">
        <w:rPr>
          <w:rFonts w:ascii="Times New Roman" w:hAnsi="Times New Roman" w:cs="Times New Roman"/>
          <w:iCs/>
          <w:sz w:val="24"/>
          <w:szCs w:val="24"/>
        </w:rPr>
        <w:t>Institution’s</w:t>
      </w:r>
      <w:r w:rsidR="000E77D1" w:rsidRPr="0086046E">
        <w:rPr>
          <w:rFonts w:ascii="Times New Roman" w:hAnsi="Times New Roman" w:cs="Times New Roman"/>
          <w:iCs/>
          <w:sz w:val="24"/>
          <w:szCs w:val="24"/>
        </w:rPr>
        <w:t xml:space="preserve"> Facebook pages during October 2019 and January 2020</w:t>
      </w:r>
      <w:r w:rsidRPr="0086046E">
        <w:rPr>
          <w:rFonts w:ascii="Times New Roman" w:hAnsi="Times New Roman" w:cs="Times New Roman"/>
          <w:iCs/>
          <w:sz w:val="24"/>
          <w:szCs w:val="24"/>
        </w:rPr>
        <w:t xml:space="preserve">.  </w:t>
      </w:r>
    </w:p>
    <w:p w14:paraId="0FA53D83" w14:textId="77777777" w:rsidR="00506B77" w:rsidRPr="0086046E" w:rsidRDefault="00506B77" w:rsidP="00867B23">
      <w:pPr>
        <w:spacing w:after="0" w:line="480" w:lineRule="auto"/>
        <w:rPr>
          <w:rFonts w:ascii="Times New Roman" w:hAnsi="Times New Roman" w:cs="Times New Roman"/>
          <w:i/>
          <w:iCs/>
          <w:sz w:val="24"/>
          <w:szCs w:val="24"/>
        </w:rPr>
      </w:pPr>
    </w:p>
    <w:p w14:paraId="51358DBA" w14:textId="77777777" w:rsidR="00162953" w:rsidRPr="0086046E" w:rsidRDefault="00162953" w:rsidP="00867B23">
      <w:pPr>
        <w:spacing w:after="0" w:line="480" w:lineRule="auto"/>
        <w:rPr>
          <w:rFonts w:ascii="Times New Roman" w:hAnsi="Times New Roman" w:cs="Times New Roman"/>
          <w:i/>
          <w:iCs/>
          <w:sz w:val="24"/>
          <w:szCs w:val="24"/>
        </w:rPr>
      </w:pPr>
      <w:r w:rsidRPr="0086046E">
        <w:rPr>
          <w:rFonts w:ascii="Times New Roman" w:hAnsi="Times New Roman" w:cs="Times New Roman"/>
          <w:i/>
          <w:iCs/>
          <w:sz w:val="24"/>
          <w:szCs w:val="24"/>
        </w:rPr>
        <w:t>Questionnaire Design</w:t>
      </w:r>
    </w:p>
    <w:p w14:paraId="0E8AE8D2" w14:textId="77777777" w:rsidR="006104EE" w:rsidRPr="0086046E" w:rsidRDefault="006104EE" w:rsidP="006104EE">
      <w:pPr>
        <w:spacing w:after="0" w:line="480" w:lineRule="auto"/>
        <w:ind w:firstLine="720"/>
        <w:rPr>
          <w:rFonts w:ascii="Times New Roman" w:hAnsi="Times New Roman"/>
          <w:sz w:val="24"/>
          <w:szCs w:val="24"/>
        </w:rPr>
      </w:pPr>
      <w:r w:rsidRPr="0086046E">
        <w:rPr>
          <w:rFonts w:ascii="Times New Roman" w:hAnsi="Times New Roman"/>
          <w:sz w:val="24"/>
          <w:szCs w:val="24"/>
        </w:rPr>
        <w:t>The self-administered online questionnaires were designed using an online survey tool (Kwiksurveys</w:t>
      </w:r>
      <w:r w:rsidRPr="0086046E">
        <w:rPr>
          <w:rStyle w:val="FootnoteReference"/>
          <w:rFonts w:ascii="Times New Roman" w:hAnsi="Times New Roman"/>
          <w:sz w:val="24"/>
          <w:szCs w:val="24"/>
        </w:rPr>
        <w:footnoteReference w:id="1"/>
      </w:r>
      <w:r w:rsidRPr="0086046E">
        <w:rPr>
          <w:rFonts w:ascii="Times New Roman" w:hAnsi="Times New Roman"/>
          <w:sz w:val="24"/>
          <w:szCs w:val="24"/>
        </w:rPr>
        <w:t xml:space="preserve">).  No personal data were collected, and participants were asked to provide informed consent at the start of the questionnaires. The questionnaires for both surveys included a short introduction section, which described the aim and inclusion criteria for the study.   </w:t>
      </w:r>
    </w:p>
    <w:p w14:paraId="02128860" w14:textId="77777777" w:rsidR="006104EE" w:rsidRPr="0086046E" w:rsidRDefault="006104EE" w:rsidP="00867B23">
      <w:pPr>
        <w:spacing w:after="0" w:line="480" w:lineRule="auto"/>
        <w:rPr>
          <w:rFonts w:ascii="Times New Roman" w:hAnsi="Times New Roman"/>
        </w:rPr>
      </w:pPr>
    </w:p>
    <w:p w14:paraId="1C067450" w14:textId="77777777" w:rsidR="00445F0C" w:rsidRPr="0086046E" w:rsidRDefault="0066472F" w:rsidP="00867B23">
      <w:pPr>
        <w:spacing w:after="0" w:line="480" w:lineRule="auto"/>
        <w:rPr>
          <w:rFonts w:ascii="Times New Roman" w:hAnsi="Times New Roman" w:cs="Times New Roman"/>
          <w:sz w:val="24"/>
          <w:szCs w:val="24"/>
        </w:rPr>
      </w:pPr>
      <w:r w:rsidRPr="0086046E">
        <w:rPr>
          <w:rFonts w:ascii="Times New Roman" w:hAnsi="Times New Roman" w:cs="Times New Roman"/>
          <w:i/>
          <w:sz w:val="24"/>
          <w:szCs w:val="24"/>
        </w:rPr>
        <w:t>Study 1</w:t>
      </w:r>
    </w:p>
    <w:p w14:paraId="3EA8E5B3" w14:textId="77777777" w:rsidR="00445F0C" w:rsidRPr="0086046E" w:rsidRDefault="00006700" w:rsidP="00867B23">
      <w:pPr>
        <w:spacing w:after="0" w:line="480" w:lineRule="auto"/>
        <w:ind w:firstLine="720"/>
        <w:rPr>
          <w:rFonts w:ascii="Times New Roman" w:hAnsi="Times New Roman" w:cs="Times New Roman"/>
          <w:i/>
          <w:sz w:val="24"/>
          <w:szCs w:val="24"/>
        </w:rPr>
      </w:pPr>
      <w:r w:rsidRPr="0086046E">
        <w:rPr>
          <w:rFonts w:ascii="Times New Roman" w:hAnsi="Times New Roman" w:cs="Times New Roman"/>
          <w:iCs/>
          <w:sz w:val="24"/>
          <w:szCs w:val="24"/>
        </w:rPr>
        <w:t>The questionnaire requested basic information regarding the participant and their current veterinary role. Six further questions pertained to participants’ current approach to diagnosis in horses/ponies presenting with clinical signs consistent with laminitis and any changes in diagnostic approach since respondents had graduated (See Appendix</w:t>
      </w:r>
      <w:r w:rsidR="00C61FA9" w:rsidRPr="0086046E">
        <w:rPr>
          <w:rFonts w:ascii="Times New Roman" w:hAnsi="Times New Roman" w:cs="Times New Roman"/>
          <w:iCs/>
          <w:sz w:val="24"/>
          <w:szCs w:val="24"/>
        </w:rPr>
        <w:t xml:space="preserve"> A</w:t>
      </w:r>
      <w:r w:rsidRPr="0086046E">
        <w:rPr>
          <w:rFonts w:ascii="Times New Roman" w:hAnsi="Times New Roman" w:cs="Times New Roman"/>
          <w:iCs/>
          <w:sz w:val="24"/>
          <w:szCs w:val="24"/>
        </w:rPr>
        <w:t xml:space="preserve">: Supplementary material).  The majority of questions were closed end style, with drop down response options or tick boxes.  For questions that had an “other” option, respondents were asked to provide further details where this was selected. Finally, an open text format question was used for respondents to describe how their diagnostic approach to laminitis had changed since graduating. </w:t>
      </w:r>
    </w:p>
    <w:p w14:paraId="7080DD30" w14:textId="77777777" w:rsidR="00506B77" w:rsidRPr="0086046E" w:rsidRDefault="00506B77" w:rsidP="00867B23">
      <w:pPr>
        <w:spacing w:after="0" w:line="480" w:lineRule="auto"/>
        <w:ind w:firstLine="720"/>
        <w:rPr>
          <w:rFonts w:ascii="Times New Roman" w:hAnsi="Times New Roman" w:cs="Times New Roman"/>
          <w:sz w:val="24"/>
          <w:szCs w:val="24"/>
        </w:rPr>
      </w:pPr>
    </w:p>
    <w:p w14:paraId="1AB2807D" w14:textId="77777777" w:rsidR="00006700" w:rsidRPr="0086046E" w:rsidRDefault="0066472F" w:rsidP="00867B23">
      <w:pPr>
        <w:spacing w:after="0" w:line="480" w:lineRule="auto"/>
        <w:rPr>
          <w:rFonts w:ascii="Times New Roman" w:hAnsi="Times New Roman" w:cs="Times New Roman"/>
          <w:i/>
          <w:iCs/>
          <w:sz w:val="24"/>
          <w:szCs w:val="24"/>
        </w:rPr>
      </w:pPr>
      <w:r w:rsidRPr="0086046E">
        <w:rPr>
          <w:rFonts w:ascii="Times New Roman" w:hAnsi="Times New Roman" w:cs="Times New Roman"/>
          <w:i/>
          <w:iCs/>
          <w:sz w:val="24"/>
          <w:szCs w:val="24"/>
        </w:rPr>
        <w:t>Study 2</w:t>
      </w:r>
    </w:p>
    <w:p w14:paraId="4CF7ED3D" w14:textId="77777777" w:rsidR="00162953" w:rsidRPr="0086046E" w:rsidRDefault="00006700" w:rsidP="00BE0539">
      <w:pPr>
        <w:spacing w:after="0" w:line="480" w:lineRule="auto"/>
        <w:ind w:firstLine="720"/>
        <w:rPr>
          <w:rFonts w:ascii="Times New Roman" w:hAnsi="Times New Roman" w:cs="Times New Roman"/>
          <w:iCs/>
          <w:sz w:val="24"/>
          <w:szCs w:val="24"/>
        </w:rPr>
      </w:pPr>
      <w:r w:rsidRPr="0086046E">
        <w:rPr>
          <w:rFonts w:ascii="Times New Roman" w:hAnsi="Times New Roman" w:cs="Times New Roman"/>
          <w:iCs/>
          <w:sz w:val="24"/>
          <w:szCs w:val="24"/>
        </w:rPr>
        <w:t xml:space="preserve">The second questionnaire requested the same basic information regarding the participant and their current role.  </w:t>
      </w:r>
      <w:r w:rsidR="00527D32" w:rsidRPr="0086046E">
        <w:rPr>
          <w:rFonts w:ascii="Times New Roman" w:hAnsi="Times New Roman" w:cs="Times New Roman"/>
          <w:iCs/>
          <w:sz w:val="24"/>
          <w:szCs w:val="24"/>
        </w:rPr>
        <w:t xml:space="preserve">As this questionnaire requested information on respondents’ perceptions regarding management of cases of endocrinopathic laminitis, a </w:t>
      </w:r>
      <w:r w:rsidR="00527D32" w:rsidRPr="0086046E">
        <w:rPr>
          <w:rFonts w:ascii="Times New Roman" w:hAnsi="Times New Roman" w:cs="Times New Roman"/>
          <w:iCs/>
          <w:sz w:val="24"/>
          <w:szCs w:val="24"/>
        </w:rPr>
        <w:lastRenderedPageBreak/>
        <w:t xml:space="preserve">screening question </w:t>
      </w:r>
      <w:r w:rsidR="00763E16" w:rsidRPr="0086046E">
        <w:rPr>
          <w:rFonts w:ascii="Times New Roman" w:hAnsi="Times New Roman" w:cs="Times New Roman"/>
          <w:iCs/>
          <w:sz w:val="24"/>
          <w:szCs w:val="24"/>
        </w:rPr>
        <w:t xml:space="preserve">about endocrine diagnostic testing </w:t>
      </w:r>
      <w:r w:rsidR="00527D32" w:rsidRPr="0086046E">
        <w:rPr>
          <w:rFonts w:ascii="Times New Roman" w:hAnsi="Times New Roman" w:cs="Times New Roman"/>
          <w:iCs/>
          <w:sz w:val="24"/>
          <w:szCs w:val="24"/>
        </w:rPr>
        <w:t xml:space="preserve">was included.  Skip logic was </w:t>
      </w:r>
      <w:r w:rsidR="00763E16" w:rsidRPr="0086046E">
        <w:rPr>
          <w:rFonts w:ascii="Times New Roman" w:hAnsi="Times New Roman" w:cs="Times New Roman"/>
          <w:iCs/>
          <w:sz w:val="24"/>
          <w:szCs w:val="24"/>
        </w:rPr>
        <w:t xml:space="preserve">then </w:t>
      </w:r>
      <w:r w:rsidR="00527D32" w:rsidRPr="0086046E">
        <w:rPr>
          <w:rFonts w:ascii="Times New Roman" w:hAnsi="Times New Roman" w:cs="Times New Roman"/>
          <w:iCs/>
          <w:sz w:val="24"/>
          <w:szCs w:val="24"/>
        </w:rPr>
        <w:t xml:space="preserve">used to direct respondents who reported that they never use endocrine tests in laminitis cases </w:t>
      </w:r>
      <w:r w:rsidR="00763E16" w:rsidRPr="0086046E">
        <w:rPr>
          <w:rFonts w:ascii="Times New Roman" w:hAnsi="Times New Roman" w:cs="Times New Roman"/>
          <w:iCs/>
          <w:sz w:val="24"/>
          <w:szCs w:val="24"/>
        </w:rPr>
        <w:t xml:space="preserve">to finish the survey at this stage.  </w:t>
      </w:r>
      <w:r w:rsidR="00D065A2" w:rsidRPr="0086046E">
        <w:rPr>
          <w:rFonts w:ascii="Times New Roman" w:hAnsi="Times New Roman" w:cs="Times New Roman"/>
          <w:iCs/>
          <w:sz w:val="24"/>
          <w:szCs w:val="24"/>
        </w:rPr>
        <w:t xml:space="preserve">Eight </w:t>
      </w:r>
      <w:r w:rsidRPr="0086046E">
        <w:rPr>
          <w:rFonts w:ascii="Times New Roman" w:hAnsi="Times New Roman" w:cs="Times New Roman"/>
          <w:iCs/>
          <w:sz w:val="24"/>
          <w:szCs w:val="24"/>
        </w:rPr>
        <w:t>further questions pertained to participants’ current approach to management of laminitis and their perceptions of any effect that increasing use of endocrine testing has had on laminitis case management or outcome.  The majority of questions were visual analogue scale (VAS) style, where respondents used a slider bar to select a value on the scale from 0 – 10 (See Appendix</w:t>
      </w:r>
      <w:r w:rsidR="00C61FA9" w:rsidRPr="0086046E">
        <w:rPr>
          <w:rFonts w:ascii="Times New Roman" w:hAnsi="Times New Roman" w:cs="Times New Roman"/>
          <w:iCs/>
          <w:sz w:val="24"/>
          <w:szCs w:val="24"/>
        </w:rPr>
        <w:t xml:space="preserve"> A</w:t>
      </w:r>
      <w:r w:rsidRPr="0086046E">
        <w:rPr>
          <w:rFonts w:ascii="Times New Roman" w:hAnsi="Times New Roman" w:cs="Times New Roman"/>
          <w:iCs/>
          <w:sz w:val="24"/>
          <w:szCs w:val="24"/>
        </w:rPr>
        <w:t>: Supplementary material).</w:t>
      </w:r>
    </w:p>
    <w:p w14:paraId="5E550EFB" w14:textId="77777777" w:rsidR="009C4B00" w:rsidRPr="0086046E" w:rsidRDefault="009C4B00" w:rsidP="00867B23">
      <w:pPr>
        <w:spacing w:after="0" w:line="480" w:lineRule="auto"/>
        <w:ind w:firstLine="720"/>
        <w:rPr>
          <w:rFonts w:ascii="Times New Roman" w:hAnsi="Times New Roman" w:cs="Times New Roman"/>
          <w:i/>
          <w:sz w:val="24"/>
          <w:szCs w:val="24"/>
        </w:rPr>
      </w:pPr>
    </w:p>
    <w:p w14:paraId="002C9A84" w14:textId="77777777" w:rsidR="00006700" w:rsidRPr="0086046E" w:rsidRDefault="00006700" w:rsidP="00867B23">
      <w:pPr>
        <w:spacing w:after="0" w:line="480" w:lineRule="auto"/>
        <w:rPr>
          <w:rFonts w:ascii="Times New Roman" w:hAnsi="Times New Roman" w:cs="Times New Roman"/>
          <w:i/>
          <w:sz w:val="24"/>
          <w:szCs w:val="24"/>
        </w:rPr>
      </w:pPr>
      <w:r w:rsidRPr="0086046E">
        <w:rPr>
          <w:rFonts w:ascii="Times New Roman" w:hAnsi="Times New Roman" w:cs="Times New Roman"/>
          <w:i/>
          <w:sz w:val="24"/>
          <w:szCs w:val="24"/>
        </w:rPr>
        <w:t>Data Analysis</w:t>
      </w:r>
    </w:p>
    <w:p w14:paraId="4A305993" w14:textId="3F12E116" w:rsidR="00006700" w:rsidRPr="0086046E" w:rsidRDefault="00006700" w:rsidP="00867B23">
      <w:pPr>
        <w:spacing w:after="0" w:line="480" w:lineRule="auto"/>
        <w:ind w:firstLine="720"/>
        <w:rPr>
          <w:rFonts w:ascii="Times New Roman" w:hAnsi="Times New Roman" w:cs="Times New Roman"/>
          <w:sz w:val="24"/>
          <w:szCs w:val="24"/>
        </w:rPr>
      </w:pPr>
      <w:r w:rsidRPr="0086046E">
        <w:rPr>
          <w:rFonts w:ascii="Times New Roman" w:hAnsi="Times New Roman" w:cs="Times New Roman"/>
          <w:sz w:val="24"/>
          <w:szCs w:val="24"/>
        </w:rPr>
        <w:t>Data from the survey were exported directly from Kwiksurveys in Microsoft Excel spreadsheets. Statistical analyses were performed using commercial statistical software (SPSS version</w:t>
      </w:r>
      <w:r w:rsidR="0041247D" w:rsidRPr="0086046E">
        <w:rPr>
          <w:rFonts w:ascii="Times New Roman" w:hAnsi="Times New Roman" w:cs="Times New Roman"/>
          <w:sz w:val="24"/>
          <w:szCs w:val="24"/>
        </w:rPr>
        <w:t>s 24 and</w:t>
      </w:r>
      <w:r w:rsidRPr="0086046E">
        <w:rPr>
          <w:rFonts w:ascii="Times New Roman" w:hAnsi="Times New Roman" w:cs="Times New Roman"/>
          <w:sz w:val="24"/>
          <w:szCs w:val="24"/>
        </w:rPr>
        <w:t xml:space="preserve"> 25). Responses to open-ended questions were categorised manually for analysis. Data from the questionnaire responses </w:t>
      </w:r>
      <w:r w:rsidR="00C61FA9" w:rsidRPr="0086046E">
        <w:rPr>
          <w:rFonts w:ascii="Times New Roman" w:hAnsi="Times New Roman" w:cs="Times New Roman"/>
          <w:sz w:val="24"/>
          <w:szCs w:val="24"/>
        </w:rPr>
        <w:t>we</w:t>
      </w:r>
      <w:r w:rsidRPr="0086046E">
        <w:rPr>
          <w:rFonts w:ascii="Times New Roman" w:hAnsi="Times New Roman" w:cs="Times New Roman"/>
          <w:sz w:val="24"/>
          <w:szCs w:val="24"/>
        </w:rPr>
        <w:t xml:space="preserve">re described as medians with inter-quartile ranges (IQR) for continuous data and as proportions for categorical data. Mode responses for VAS questions in study 2 </w:t>
      </w:r>
      <w:r w:rsidR="00C61FA9" w:rsidRPr="0086046E">
        <w:rPr>
          <w:rFonts w:ascii="Times New Roman" w:hAnsi="Times New Roman" w:cs="Times New Roman"/>
          <w:sz w:val="24"/>
          <w:szCs w:val="24"/>
        </w:rPr>
        <w:t>we</w:t>
      </w:r>
      <w:r w:rsidRPr="0086046E">
        <w:rPr>
          <w:rFonts w:ascii="Times New Roman" w:hAnsi="Times New Roman" w:cs="Times New Roman"/>
          <w:sz w:val="24"/>
          <w:szCs w:val="24"/>
        </w:rPr>
        <w:t>re also reported. Where appropriate, Pearson chi-squared or Fisher’s exact tests were used to assess associations between categorical variables. Mann-Whitney U test</w:t>
      </w:r>
      <w:r w:rsidR="00813170" w:rsidRPr="0086046E">
        <w:rPr>
          <w:rFonts w:ascii="Times New Roman" w:hAnsi="Times New Roman" w:cs="Times New Roman"/>
          <w:sz w:val="24"/>
          <w:szCs w:val="24"/>
        </w:rPr>
        <w:t>s</w:t>
      </w:r>
      <w:r w:rsidRPr="0086046E">
        <w:rPr>
          <w:rFonts w:ascii="Times New Roman" w:hAnsi="Times New Roman" w:cs="Times New Roman"/>
          <w:sz w:val="24"/>
          <w:szCs w:val="24"/>
        </w:rPr>
        <w:t xml:space="preserve"> </w:t>
      </w:r>
      <w:r w:rsidR="00813170" w:rsidRPr="0086046E">
        <w:rPr>
          <w:rFonts w:ascii="Times New Roman" w:hAnsi="Times New Roman" w:cs="Times New Roman"/>
          <w:sz w:val="24"/>
          <w:szCs w:val="24"/>
        </w:rPr>
        <w:t xml:space="preserve">were </w:t>
      </w:r>
      <w:r w:rsidRPr="0086046E">
        <w:rPr>
          <w:rFonts w:ascii="Times New Roman" w:hAnsi="Times New Roman" w:cs="Times New Roman"/>
          <w:sz w:val="24"/>
          <w:szCs w:val="24"/>
        </w:rPr>
        <w:t xml:space="preserve">used to </w:t>
      </w:r>
      <w:r w:rsidR="001B1D04" w:rsidRPr="0086046E">
        <w:rPr>
          <w:rFonts w:ascii="Times New Roman" w:hAnsi="Times New Roman" w:cs="Times New Roman"/>
          <w:sz w:val="24"/>
          <w:szCs w:val="24"/>
        </w:rPr>
        <w:t>evaluate</w:t>
      </w:r>
      <w:r w:rsidRPr="0086046E">
        <w:rPr>
          <w:rFonts w:ascii="Times New Roman" w:hAnsi="Times New Roman" w:cs="Times New Roman"/>
          <w:sz w:val="24"/>
          <w:szCs w:val="24"/>
        </w:rPr>
        <w:t xml:space="preserve"> </w:t>
      </w:r>
      <w:r w:rsidR="001B1D04" w:rsidRPr="0086046E">
        <w:rPr>
          <w:rFonts w:ascii="Times New Roman" w:hAnsi="Times New Roman" w:cs="Times New Roman"/>
          <w:sz w:val="24"/>
          <w:szCs w:val="24"/>
        </w:rPr>
        <w:t xml:space="preserve">differences between </w:t>
      </w:r>
      <w:r w:rsidRPr="0086046E">
        <w:rPr>
          <w:rFonts w:ascii="Times New Roman" w:hAnsi="Times New Roman" w:cs="Times New Roman"/>
          <w:sz w:val="24"/>
          <w:szCs w:val="24"/>
        </w:rPr>
        <w:t>median values of the number of years since graduation and change in diagnostic approach to laminitis cases since graduation (</w:t>
      </w:r>
      <w:r w:rsidR="001B1D04" w:rsidRPr="0086046E">
        <w:rPr>
          <w:rFonts w:ascii="Times New Roman" w:hAnsi="Times New Roman" w:cs="Times New Roman"/>
          <w:sz w:val="24"/>
          <w:szCs w:val="24"/>
        </w:rPr>
        <w:t xml:space="preserve">binary, </w:t>
      </w:r>
      <w:r w:rsidRPr="0086046E">
        <w:rPr>
          <w:rFonts w:ascii="Times New Roman" w:hAnsi="Times New Roman" w:cs="Times New Roman"/>
          <w:sz w:val="24"/>
          <w:szCs w:val="24"/>
        </w:rPr>
        <w:t>yes/no)</w:t>
      </w:r>
      <w:r w:rsidR="001B1D04" w:rsidRPr="0086046E">
        <w:rPr>
          <w:rFonts w:ascii="Times New Roman" w:hAnsi="Times New Roman" w:cs="Times New Roman"/>
          <w:sz w:val="24"/>
          <w:szCs w:val="24"/>
        </w:rPr>
        <w:t>. The same test</w:t>
      </w:r>
      <w:r w:rsidR="00813170" w:rsidRPr="0086046E">
        <w:rPr>
          <w:rFonts w:ascii="Times New Roman" w:hAnsi="Times New Roman" w:cs="Times New Roman"/>
          <w:sz w:val="24"/>
          <w:szCs w:val="24"/>
        </w:rPr>
        <w:t xml:space="preserve"> </w:t>
      </w:r>
      <w:r w:rsidR="001B1D04" w:rsidRPr="0086046E">
        <w:rPr>
          <w:rFonts w:ascii="Times New Roman" w:hAnsi="Times New Roman" w:cs="Times New Roman"/>
          <w:sz w:val="24"/>
          <w:szCs w:val="24"/>
        </w:rPr>
        <w:t xml:space="preserve">was </w:t>
      </w:r>
      <w:r w:rsidR="00352E78" w:rsidRPr="0086046E">
        <w:rPr>
          <w:rFonts w:ascii="Times New Roman" w:hAnsi="Times New Roman" w:cs="Times New Roman"/>
          <w:sz w:val="24"/>
          <w:szCs w:val="24"/>
        </w:rPr>
        <w:t xml:space="preserve">also </w:t>
      </w:r>
      <w:r w:rsidR="001B1D04" w:rsidRPr="0086046E">
        <w:rPr>
          <w:rFonts w:ascii="Times New Roman" w:hAnsi="Times New Roman" w:cs="Times New Roman"/>
          <w:sz w:val="24"/>
          <w:szCs w:val="24"/>
        </w:rPr>
        <w:t xml:space="preserve">used to </w:t>
      </w:r>
      <w:r w:rsidR="00352E78" w:rsidRPr="0086046E">
        <w:rPr>
          <w:rFonts w:ascii="Times New Roman" w:hAnsi="Times New Roman" w:cs="Times New Roman"/>
          <w:sz w:val="24"/>
          <w:szCs w:val="24"/>
        </w:rPr>
        <w:t>compare number of years since graduation</w:t>
      </w:r>
      <w:r w:rsidR="00813170" w:rsidRPr="0086046E">
        <w:rPr>
          <w:rFonts w:ascii="Times New Roman" w:hAnsi="Times New Roman" w:cs="Times New Roman"/>
          <w:sz w:val="24"/>
          <w:szCs w:val="24"/>
        </w:rPr>
        <w:t xml:space="preserve"> between the study populations for each of the two surveys</w:t>
      </w:r>
      <w:r w:rsidRPr="0086046E">
        <w:rPr>
          <w:rFonts w:ascii="Times New Roman" w:hAnsi="Times New Roman" w:cs="Times New Roman"/>
          <w:sz w:val="24"/>
          <w:szCs w:val="24"/>
        </w:rPr>
        <w:t xml:space="preserve">. The critical probability for all analyses was set at 0.05.  </w:t>
      </w:r>
    </w:p>
    <w:p w14:paraId="3BE928E8" w14:textId="77777777" w:rsidR="00867B23" w:rsidRPr="0086046E" w:rsidRDefault="00867B23" w:rsidP="00867B23">
      <w:pPr>
        <w:spacing w:after="0" w:line="480" w:lineRule="auto"/>
        <w:rPr>
          <w:rFonts w:ascii="Times New Roman" w:hAnsi="Times New Roman" w:cs="Times New Roman"/>
          <w:b/>
          <w:sz w:val="24"/>
          <w:szCs w:val="24"/>
        </w:rPr>
      </w:pPr>
    </w:p>
    <w:p w14:paraId="7AD31F99" w14:textId="77777777" w:rsidR="00162953" w:rsidRPr="0086046E" w:rsidRDefault="00162953" w:rsidP="00867B23">
      <w:pPr>
        <w:spacing w:after="0" w:line="480" w:lineRule="auto"/>
        <w:rPr>
          <w:rFonts w:ascii="Times New Roman" w:hAnsi="Times New Roman" w:cs="Times New Roman"/>
          <w:b/>
          <w:sz w:val="24"/>
          <w:szCs w:val="24"/>
        </w:rPr>
      </w:pPr>
      <w:r w:rsidRPr="0086046E">
        <w:rPr>
          <w:rFonts w:ascii="Times New Roman" w:hAnsi="Times New Roman" w:cs="Times New Roman"/>
          <w:b/>
          <w:sz w:val="24"/>
          <w:szCs w:val="24"/>
        </w:rPr>
        <w:t>Results</w:t>
      </w:r>
    </w:p>
    <w:p w14:paraId="10703030" w14:textId="77777777" w:rsidR="00162953" w:rsidRPr="0086046E" w:rsidRDefault="00162953" w:rsidP="00867B23">
      <w:pPr>
        <w:spacing w:after="0" w:line="480" w:lineRule="auto"/>
        <w:rPr>
          <w:rFonts w:ascii="Times New Roman" w:hAnsi="Times New Roman" w:cs="Times New Roman"/>
          <w:i/>
          <w:sz w:val="24"/>
          <w:szCs w:val="24"/>
        </w:rPr>
      </w:pPr>
      <w:r w:rsidRPr="0086046E">
        <w:rPr>
          <w:rFonts w:ascii="Times New Roman" w:hAnsi="Times New Roman" w:cs="Times New Roman"/>
          <w:i/>
          <w:sz w:val="24"/>
          <w:szCs w:val="24"/>
        </w:rPr>
        <w:t>Description of study population</w:t>
      </w:r>
    </w:p>
    <w:p w14:paraId="3AF561CD" w14:textId="77777777" w:rsidR="00BA3A6C" w:rsidRPr="0086046E" w:rsidRDefault="0066472F" w:rsidP="00867B23">
      <w:pPr>
        <w:spacing w:after="0" w:line="480" w:lineRule="auto"/>
        <w:rPr>
          <w:rFonts w:ascii="Times New Roman" w:hAnsi="Times New Roman" w:cs="Times New Roman"/>
          <w:i/>
          <w:sz w:val="24"/>
          <w:szCs w:val="24"/>
        </w:rPr>
      </w:pPr>
      <w:r w:rsidRPr="0086046E">
        <w:rPr>
          <w:rFonts w:ascii="Times New Roman" w:hAnsi="Times New Roman" w:cs="Times New Roman"/>
          <w:i/>
          <w:sz w:val="24"/>
          <w:szCs w:val="24"/>
        </w:rPr>
        <w:t>Study 1</w:t>
      </w:r>
    </w:p>
    <w:p w14:paraId="72B5D06F" w14:textId="77777777" w:rsidR="00162953" w:rsidRPr="0086046E" w:rsidRDefault="00F25A38" w:rsidP="00867B23">
      <w:pPr>
        <w:spacing w:after="0" w:line="480" w:lineRule="auto"/>
        <w:ind w:firstLine="720"/>
        <w:rPr>
          <w:rFonts w:ascii="Times New Roman" w:hAnsi="Times New Roman" w:cs="Times New Roman"/>
          <w:sz w:val="24"/>
          <w:szCs w:val="24"/>
        </w:rPr>
      </w:pPr>
      <w:r w:rsidRPr="0086046E">
        <w:rPr>
          <w:rFonts w:ascii="Times New Roman" w:hAnsi="Times New Roman" w:cs="Times New Roman"/>
          <w:sz w:val="24"/>
          <w:szCs w:val="24"/>
        </w:rPr>
        <w:lastRenderedPageBreak/>
        <w:t>One hundred and forty one</w:t>
      </w:r>
      <w:r w:rsidR="00162953" w:rsidRPr="0086046E">
        <w:rPr>
          <w:rFonts w:ascii="Times New Roman" w:hAnsi="Times New Roman" w:cs="Times New Roman"/>
          <w:sz w:val="24"/>
          <w:szCs w:val="24"/>
        </w:rPr>
        <w:t xml:space="preserve"> veterinary surgeons meeting study inclusion criteria submitted useable questionnaires</w:t>
      </w:r>
      <w:r w:rsidR="00DA3598" w:rsidRPr="0086046E">
        <w:rPr>
          <w:rFonts w:ascii="Times New Roman" w:hAnsi="Times New Roman" w:cs="Times New Roman"/>
          <w:sz w:val="24"/>
          <w:szCs w:val="24"/>
        </w:rPr>
        <w:t>.  O</w:t>
      </w:r>
      <w:r w:rsidR="00D646E7" w:rsidRPr="0086046E">
        <w:rPr>
          <w:rFonts w:ascii="Times New Roman" w:hAnsi="Times New Roman" w:cs="Times New Roman"/>
          <w:sz w:val="24"/>
          <w:szCs w:val="24"/>
        </w:rPr>
        <w:t xml:space="preserve">f </w:t>
      </w:r>
      <w:r w:rsidR="00DA3598" w:rsidRPr="0086046E">
        <w:rPr>
          <w:rFonts w:ascii="Times New Roman" w:hAnsi="Times New Roman" w:cs="Times New Roman"/>
          <w:sz w:val="24"/>
          <w:szCs w:val="24"/>
        </w:rPr>
        <w:t xml:space="preserve">these, </w:t>
      </w:r>
      <w:r w:rsidR="00D646E7" w:rsidRPr="0086046E">
        <w:rPr>
          <w:rFonts w:ascii="Times New Roman" w:hAnsi="Times New Roman" w:cs="Times New Roman"/>
          <w:sz w:val="24"/>
          <w:szCs w:val="24"/>
        </w:rPr>
        <w:t xml:space="preserve">60 </w:t>
      </w:r>
      <w:r w:rsidR="00503C7A" w:rsidRPr="0086046E">
        <w:rPr>
          <w:rFonts w:ascii="Times New Roman" w:hAnsi="Times New Roman" w:cs="Times New Roman"/>
          <w:sz w:val="24"/>
          <w:szCs w:val="24"/>
        </w:rPr>
        <w:t xml:space="preserve">(42.6%) </w:t>
      </w:r>
      <w:r w:rsidR="00D646E7" w:rsidRPr="0086046E">
        <w:rPr>
          <w:rFonts w:ascii="Times New Roman" w:hAnsi="Times New Roman" w:cs="Times New Roman"/>
          <w:sz w:val="24"/>
          <w:szCs w:val="24"/>
        </w:rPr>
        <w:t>were completed during BEVA Congress 2017</w:t>
      </w:r>
      <w:r w:rsidRPr="0086046E">
        <w:rPr>
          <w:rFonts w:ascii="Times New Roman" w:hAnsi="Times New Roman" w:cs="Times New Roman"/>
          <w:sz w:val="24"/>
          <w:szCs w:val="24"/>
        </w:rPr>
        <w:t>; t</w:t>
      </w:r>
      <w:r w:rsidR="00D646E7" w:rsidRPr="0086046E">
        <w:rPr>
          <w:rFonts w:ascii="Times New Roman" w:hAnsi="Times New Roman" w:cs="Times New Roman"/>
          <w:sz w:val="24"/>
          <w:szCs w:val="24"/>
        </w:rPr>
        <w:t>he remaining 8</w:t>
      </w:r>
      <w:r w:rsidR="00354F9C" w:rsidRPr="0086046E">
        <w:rPr>
          <w:rFonts w:ascii="Times New Roman" w:hAnsi="Times New Roman" w:cs="Times New Roman"/>
          <w:sz w:val="24"/>
          <w:szCs w:val="24"/>
        </w:rPr>
        <w:t>1</w:t>
      </w:r>
      <w:r w:rsidR="00D646E7" w:rsidRPr="0086046E">
        <w:rPr>
          <w:rFonts w:ascii="Times New Roman" w:hAnsi="Times New Roman" w:cs="Times New Roman"/>
          <w:sz w:val="24"/>
          <w:szCs w:val="24"/>
        </w:rPr>
        <w:t xml:space="preserve"> </w:t>
      </w:r>
      <w:r w:rsidR="00503C7A" w:rsidRPr="0086046E">
        <w:rPr>
          <w:rFonts w:ascii="Times New Roman" w:hAnsi="Times New Roman" w:cs="Times New Roman"/>
          <w:sz w:val="24"/>
          <w:szCs w:val="24"/>
        </w:rPr>
        <w:t xml:space="preserve">(57.4%) </w:t>
      </w:r>
      <w:r w:rsidR="00D646E7" w:rsidRPr="0086046E">
        <w:rPr>
          <w:rFonts w:ascii="Times New Roman" w:hAnsi="Times New Roman" w:cs="Times New Roman"/>
          <w:sz w:val="24"/>
          <w:szCs w:val="24"/>
        </w:rPr>
        <w:t>were submitted online between 17</w:t>
      </w:r>
      <w:r w:rsidR="00D646E7" w:rsidRPr="0086046E">
        <w:rPr>
          <w:rFonts w:ascii="Times New Roman" w:hAnsi="Times New Roman" w:cs="Times New Roman"/>
          <w:sz w:val="24"/>
          <w:szCs w:val="24"/>
          <w:vertAlign w:val="superscript"/>
        </w:rPr>
        <w:t>th</w:t>
      </w:r>
      <w:r w:rsidR="00D646E7" w:rsidRPr="0086046E">
        <w:rPr>
          <w:rFonts w:ascii="Times New Roman" w:hAnsi="Times New Roman" w:cs="Times New Roman"/>
          <w:sz w:val="24"/>
          <w:szCs w:val="24"/>
        </w:rPr>
        <w:t xml:space="preserve"> November 2017 and 19</w:t>
      </w:r>
      <w:r w:rsidR="00D646E7" w:rsidRPr="0086046E">
        <w:rPr>
          <w:rFonts w:ascii="Times New Roman" w:hAnsi="Times New Roman" w:cs="Times New Roman"/>
          <w:sz w:val="24"/>
          <w:szCs w:val="24"/>
          <w:vertAlign w:val="superscript"/>
        </w:rPr>
        <w:t>th</w:t>
      </w:r>
      <w:r w:rsidR="00D646E7" w:rsidRPr="0086046E">
        <w:rPr>
          <w:rFonts w:ascii="Times New Roman" w:hAnsi="Times New Roman" w:cs="Times New Roman"/>
          <w:sz w:val="24"/>
          <w:szCs w:val="24"/>
        </w:rPr>
        <w:t xml:space="preserve"> January 2018.  </w:t>
      </w:r>
      <w:r w:rsidR="00503C7A" w:rsidRPr="0086046E">
        <w:rPr>
          <w:rFonts w:ascii="Times New Roman" w:hAnsi="Times New Roman" w:cs="Times New Roman"/>
          <w:sz w:val="24"/>
          <w:szCs w:val="24"/>
        </w:rPr>
        <w:t xml:space="preserve">Sixteen additional responses that did not meet participant inclusion criteria were excluded from analysis.  A further 12 partially completed questionnaires, where respondents that met study inclusion criteria had provided responses to only the first section of the questionnaire (about the location of their undergraduate training and their current role) but no response to any questions about diagnostic approach to laminitis, were also excluded from analysis. </w:t>
      </w:r>
      <w:r w:rsidR="004F6FD9" w:rsidRPr="0086046E">
        <w:rPr>
          <w:rFonts w:ascii="Times New Roman" w:hAnsi="Times New Roman" w:cs="Times New Roman"/>
          <w:sz w:val="24"/>
          <w:szCs w:val="24"/>
        </w:rPr>
        <w:t>Comparison between responders and partially completed excluded responses found no significant difference between the number of years since graduation (</w:t>
      </w:r>
      <w:r w:rsidRPr="0086046E">
        <w:rPr>
          <w:rFonts w:ascii="Times New Roman" w:hAnsi="Times New Roman" w:cs="Times New Roman"/>
          <w:i/>
          <w:sz w:val="24"/>
          <w:szCs w:val="24"/>
        </w:rPr>
        <w:t>P</w:t>
      </w:r>
      <w:r w:rsidR="004F6FD9" w:rsidRPr="0086046E">
        <w:rPr>
          <w:rFonts w:ascii="Times New Roman" w:hAnsi="Times New Roman" w:cs="Times New Roman"/>
          <w:sz w:val="24"/>
          <w:szCs w:val="24"/>
        </w:rPr>
        <w:t>=0.16), region from which they graduated with their veterinary degree (</w:t>
      </w:r>
      <w:r w:rsidRPr="0086046E">
        <w:rPr>
          <w:rFonts w:ascii="Times New Roman" w:hAnsi="Times New Roman" w:cs="Times New Roman"/>
          <w:i/>
          <w:sz w:val="24"/>
          <w:szCs w:val="24"/>
        </w:rPr>
        <w:t>P</w:t>
      </w:r>
      <w:r w:rsidR="004F6FD9" w:rsidRPr="0086046E">
        <w:rPr>
          <w:rFonts w:ascii="Times New Roman" w:hAnsi="Times New Roman" w:cs="Times New Roman"/>
          <w:sz w:val="24"/>
          <w:szCs w:val="24"/>
        </w:rPr>
        <w:t>=0.31) or current role (</w:t>
      </w:r>
      <w:r w:rsidRPr="0086046E">
        <w:rPr>
          <w:rFonts w:ascii="Times New Roman" w:hAnsi="Times New Roman" w:cs="Times New Roman"/>
          <w:i/>
          <w:sz w:val="24"/>
          <w:szCs w:val="24"/>
        </w:rPr>
        <w:t>P</w:t>
      </w:r>
      <w:r w:rsidR="004F6FD9" w:rsidRPr="0086046E">
        <w:rPr>
          <w:rFonts w:ascii="Times New Roman" w:hAnsi="Times New Roman" w:cs="Times New Roman"/>
          <w:sz w:val="24"/>
          <w:szCs w:val="24"/>
        </w:rPr>
        <w:t>=0.26).</w:t>
      </w:r>
    </w:p>
    <w:p w14:paraId="440A1FCB" w14:textId="77777777" w:rsidR="00AF681A" w:rsidRPr="0086046E" w:rsidRDefault="00AF681A" w:rsidP="00867B23">
      <w:pPr>
        <w:spacing w:after="0" w:line="480" w:lineRule="auto"/>
        <w:ind w:firstLine="720"/>
        <w:rPr>
          <w:rFonts w:ascii="Times New Roman" w:hAnsi="Times New Roman" w:cs="Times New Roman"/>
          <w:sz w:val="24"/>
          <w:szCs w:val="24"/>
        </w:rPr>
      </w:pPr>
    </w:p>
    <w:p w14:paraId="5372971F" w14:textId="77777777" w:rsidR="006E6E0E" w:rsidRPr="0086046E" w:rsidRDefault="00963346" w:rsidP="00867B23">
      <w:pPr>
        <w:spacing w:after="0" w:line="480" w:lineRule="auto"/>
        <w:ind w:firstLine="720"/>
        <w:rPr>
          <w:rFonts w:ascii="Times New Roman" w:hAnsi="Times New Roman" w:cs="Times New Roman"/>
          <w:sz w:val="24"/>
          <w:szCs w:val="24"/>
        </w:rPr>
      </w:pPr>
      <w:r w:rsidRPr="0086046E">
        <w:rPr>
          <w:rFonts w:ascii="Times New Roman" w:hAnsi="Times New Roman" w:cs="Times New Roman"/>
          <w:sz w:val="24"/>
          <w:szCs w:val="24"/>
        </w:rPr>
        <w:t xml:space="preserve">For a low number of individual questions, there were small amounts of missing data; </w:t>
      </w:r>
      <w:r w:rsidR="00C61FA9" w:rsidRPr="0086046E">
        <w:rPr>
          <w:rFonts w:ascii="Times New Roman" w:hAnsi="Times New Roman" w:cs="Times New Roman"/>
          <w:sz w:val="24"/>
          <w:szCs w:val="24"/>
        </w:rPr>
        <w:t>therefore,</w:t>
      </w:r>
      <w:r w:rsidRPr="0086046E">
        <w:rPr>
          <w:rFonts w:ascii="Times New Roman" w:hAnsi="Times New Roman" w:cs="Times New Roman"/>
          <w:sz w:val="24"/>
          <w:szCs w:val="24"/>
        </w:rPr>
        <w:t xml:space="preserve"> the denominator for all results was 14</w:t>
      </w:r>
      <w:r w:rsidR="00772E7F" w:rsidRPr="0086046E">
        <w:rPr>
          <w:rFonts w:ascii="Times New Roman" w:hAnsi="Times New Roman" w:cs="Times New Roman"/>
          <w:sz w:val="24"/>
          <w:szCs w:val="24"/>
        </w:rPr>
        <w:t>1</w:t>
      </w:r>
      <w:r w:rsidRPr="0086046E">
        <w:rPr>
          <w:rFonts w:ascii="Times New Roman" w:hAnsi="Times New Roman" w:cs="Times New Roman"/>
          <w:sz w:val="24"/>
          <w:szCs w:val="24"/>
        </w:rPr>
        <w:t xml:space="preserve"> unless otherwise stated.</w:t>
      </w:r>
      <w:r w:rsidR="00506B77" w:rsidRPr="0086046E">
        <w:rPr>
          <w:rFonts w:ascii="Times New Roman" w:hAnsi="Times New Roman" w:cs="Times New Roman"/>
          <w:sz w:val="24"/>
          <w:szCs w:val="24"/>
        </w:rPr>
        <w:t xml:space="preserve">  </w:t>
      </w:r>
      <w:r w:rsidR="00B1241E" w:rsidRPr="0086046E">
        <w:rPr>
          <w:rFonts w:ascii="Times New Roman" w:hAnsi="Times New Roman" w:cs="Times New Roman"/>
          <w:sz w:val="24"/>
          <w:szCs w:val="24"/>
        </w:rPr>
        <w:t xml:space="preserve">Respondents </w:t>
      </w:r>
      <w:r w:rsidR="00162953" w:rsidRPr="0086046E">
        <w:rPr>
          <w:rFonts w:ascii="Times New Roman" w:hAnsi="Times New Roman" w:cs="Times New Roman"/>
          <w:sz w:val="24"/>
          <w:szCs w:val="24"/>
        </w:rPr>
        <w:t>had graduated from their primary veterinary degree a median of 8 years previously (IQR 3 – 16.</w:t>
      </w:r>
      <w:r w:rsidR="00772E7F" w:rsidRPr="0086046E">
        <w:rPr>
          <w:rFonts w:ascii="Times New Roman" w:hAnsi="Times New Roman" w:cs="Times New Roman"/>
          <w:sz w:val="24"/>
          <w:szCs w:val="24"/>
        </w:rPr>
        <w:t>7</w:t>
      </w:r>
      <w:r w:rsidR="00162953" w:rsidRPr="0086046E">
        <w:rPr>
          <w:rFonts w:ascii="Times New Roman" w:hAnsi="Times New Roman" w:cs="Times New Roman"/>
          <w:sz w:val="24"/>
          <w:szCs w:val="24"/>
        </w:rPr>
        <w:t>5 years; range 0 – 45 years)</w:t>
      </w:r>
      <w:r w:rsidR="007003C9" w:rsidRPr="0086046E">
        <w:rPr>
          <w:rFonts w:ascii="Times New Roman" w:hAnsi="Times New Roman" w:cs="Times New Roman"/>
          <w:sz w:val="24"/>
          <w:szCs w:val="24"/>
        </w:rPr>
        <w:t xml:space="preserve"> (Table 1)</w:t>
      </w:r>
      <w:r w:rsidR="00162953" w:rsidRPr="0086046E">
        <w:rPr>
          <w:rFonts w:ascii="Times New Roman" w:hAnsi="Times New Roman" w:cs="Times New Roman"/>
          <w:sz w:val="24"/>
          <w:szCs w:val="24"/>
        </w:rPr>
        <w:t>.</w:t>
      </w:r>
      <w:r w:rsidR="00B1241E" w:rsidRPr="0086046E">
        <w:rPr>
          <w:rFonts w:ascii="Times New Roman" w:hAnsi="Times New Roman" w:cs="Times New Roman"/>
          <w:sz w:val="24"/>
          <w:szCs w:val="24"/>
        </w:rPr>
        <w:t xml:space="preserve"> The vast majority of respondents had undertaken their veterinary degree in a veterinary school within the</w:t>
      </w:r>
      <w:r w:rsidR="00772E7F" w:rsidRPr="0086046E">
        <w:rPr>
          <w:rFonts w:ascii="Times New Roman" w:hAnsi="Times New Roman" w:cs="Times New Roman"/>
          <w:sz w:val="24"/>
          <w:szCs w:val="24"/>
        </w:rPr>
        <w:t xml:space="preserve"> </w:t>
      </w:r>
      <w:r w:rsidR="00663CDC" w:rsidRPr="0086046E">
        <w:rPr>
          <w:rFonts w:ascii="Times New Roman" w:hAnsi="Times New Roman" w:cs="Times New Roman"/>
          <w:sz w:val="24"/>
          <w:szCs w:val="24"/>
        </w:rPr>
        <w:t>UK</w:t>
      </w:r>
      <w:r w:rsidR="00772E7F" w:rsidRPr="0086046E">
        <w:rPr>
          <w:rFonts w:ascii="Times New Roman" w:hAnsi="Times New Roman" w:cs="Times New Roman"/>
          <w:sz w:val="24"/>
          <w:szCs w:val="24"/>
        </w:rPr>
        <w:t xml:space="preserve"> or Ireland (88.6</w:t>
      </w:r>
      <w:r w:rsidR="00B1241E" w:rsidRPr="0086046E">
        <w:rPr>
          <w:rFonts w:ascii="Times New Roman" w:hAnsi="Times New Roman" w:cs="Times New Roman"/>
          <w:sz w:val="24"/>
          <w:szCs w:val="24"/>
        </w:rPr>
        <w:t xml:space="preserve">%; </w:t>
      </w:r>
      <w:r w:rsidR="004F3BAB" w:rsidRPr="0086046E">
        <w:rPr>
          <w:rFonts w:ascii="Times New Roman" w:hAnsi="Times New Roman" w:cs="Times New Roman"/>
          <w:i/>
          <w:sz w:val="24"/>
          <w:szCs w:val="24"/>
        </w:rPr>
        <w:t>n</w:t>
      </w:r>
      <w:r w:rsidR="00B1241E" w:rsidRPr="0086046E">
        <w:rPr>
          <w:rFonts w:ascii="Times New Roman" w:hAnsi="Times New Roman" w:cs="Times New Roman"/>
          <w:sz w:val="24"/>
          <w:szCs w:val="24"/>
        </w:rPr>
        <w:t>=12</w:t>
      </w:r>
      <w:r w:rsidR="00772E7F" w:rsidRPr="0086046E">
        <w:rPr>
          <w:rFonts w:ascii="Times New Roman" w:hAnsi="Times New Roman" w:cs="Times New Roman"/>
          <w:sz w:val="24"/>
          <w:szCs w:val="24"/>
        </w:rPr>
        <w:t>4</w:t>
      </w:r>
      <w:r w:rsidR="00B1241E" w:rsidRPr="0086046E">
        <w:rPr>
          <w:rFonts w:ascii="Times New Roman" w:hAnsi="Times New Roman" w:cs="Times New Roman"/>
          <w:sz w:val="24"/>
          <w:szCs w:val="24"/>
        </w:rPr>
        <w:t>/14</w:t>
      </w:r>
      <w:r w:rsidR="00772E7F" w:rsidRPr="0086046E">
        <w:rPr>
          <w:rFonts w:ascii="Times New Roman" w:hAnsi="Times New Roman" w:cs="Times New Roman"/>
          <w:sz w:val="24"/>
          <w:szCs w:val="24"/>
        </w:rPr>
        <w:t>0), with a further 9.3</w:t>
      </w:r>
      <w:r w:rsidR="00B1241E" w:rsidRPr="0086046E">
        <w:rPr>
          <w:rFonts w:ascii="Times New Roman" w:hAnsi="Times New Roman" w:cs="Times New Roman"/>
          <w:sz w:val="24"/>
          <w:szCs w:val="24"/>
        </w:rPr>
        <w:t xml:space="preserve">% of respondents </w:t>
      </w:r>
      <w:r w:rsidR="00772E7F" w:rsidRPr="0086046E">
        <w:rPr>
          <w:rFonts w:ascii="Times New Roman" w:hAnsi="Times New Roman" w:cs="Times New Roman"/>
          <w:sz w:val="24"/>
          <w:szCs w:val="24"/>
        </w:rPr>
        <w:t>(</w:t>
      </w:r>
      <w:r w:rsidR="004F3BAB" w:rsidRPr="0086046E">
        <w:rPr>
          <w:rFonts w:ascii="Times New Roman" w:hAnsi="Times New Roman" w:cs="Times New Roman"/>
          <w:i/>
          <w:sz w:val="24"/>
          <w:szCs w:val="24"/>
        </w:rPr>
        <w:t>n</w:t>
      </w:r>
      <w:r w:rsidR="00772E7F" w:rsidRPr="0086046E">
        <w:rPr>
          <w:rFonts w:ascii="Times New Roman" w:hAnsi="Times New Roman" w:cs="Times New Roman"/>
          <w:sz w:val="24"/>
          <w:szCs w:val="24"/>
        </w:rPr>
        <w:t>=13/140</w:t>
      </w:r>
      <w:r w:rsidR="006A728F" w:rsidRPr="0086046E">
        <w:rPr>
          <w:rFonts w:ascii="Times New Roman" w:hAnsi="Times New Roman" w:cs="Times New Roman"/>
          <w:sz w:val="24"/>
          <w:szCs w:val="24"/>
        </w:rPr>
        <w:t xml:space="preserve">) </w:t>
      </w:r>
      <w:r w:rsidR="00663CDC" w:rsidRPr="0086046E">
        <w:rPr>
          <w:rFonts w:ascii="Times New Roman" w:hAnsi="Times New Roman" w:cs="Times New Roman"/>
          <w:sz w:val="24"/>
          <w:szCs w:val="24"/>
        </w:rPr>
        <w:t>graduating from a</w:t>
      </w:r>
      <w:r w:rsidR="00B1241E" w:rsidRPr="0086046E">
        <w:rPr>
          <w:rFonts w:ascii="Times New Roman" w:hAnsi="Times New Roman" w:cs="Times New Roman"/>
          <w:sz w:val="24"/>
          <w:szCs w:val="24"/>
        </w:rPr>
        <w:t xml:space="preserve"> veterinary school within a European Union </w:t>
      </w:r>
      <w:r w:rsidR="002A1598" w:rsidRPr="0086046E">
        <w:rPr>
          <w:rFonts w:ascii="Times New Roman" w:hAnsi="Times New Roman" w:cs="Times New Roman"/>
          <w:sz w:val="24"/>
          <w:szCs w:val="24"/>
        </w:rPr>
        <w:t xml:space="preserve">(EU) </w:t>
      </w:r>
      <w:r w:rsidR="00B1241E" w:rsidRPr="0086046E">
        <w:rPr>
          <w:rFonts w:ascii="Times New Roman" w:hAnsi="Times New Roman" w:cs="Times New Roman"/>
          <w:sz w:val="24"/>
          <w:szCs w:val="24"/>
        </w:rPr>
        <w:t xml:space="preserve">country, and 2.1% </w:t>
      </w:r>
      <w:r w:rsidR="006A728F" w:rsidRPr="0086046E">
        <w:rPr>
          <w:rFonts w:ascii="Times New Roman" w:hAnsi="Times New Roman" w:cs="Times New Roman"/>
          <w:sz w:val="24"/>
          <w:szCs w:val="24"/>
        </w:rPr>
        <w:t>(</w:t>
      </w:r>
      <w:r w:rsidR="004F3BAB" w:rsidRPr="0086046E">
        <w:rPr>
          <w:rFonts w:ascii="Times New Roman" w:hAnsi="Times New Roman" w:cs="Times New Roman"/>
          <w:i/>
          <w:sz w:val="24"/>
          <w:szCs w:val="24"/>
        </w:rPr>
        <w:t>n</w:t>
      </w:r>
      <w:r w:rsidR="006A728F" w:rsidRPr="0086046E">
        <w:rPr>
          <w:rFonts w:ascii="Times New Roman" w:hAnsi="Times New Roman" w:cs="Times New Roman"/>
          <w:sz w:val="24"/>
          <w:szCs w:val="24"/>
        </w:rPr>
        <w:t>=3/14</w:t>
      </w:r>
      <w:r w:rsidR="00772E7F" w:rsidRPr="0086046E">
        <w:rPr>
          <w:rFonts w:ascii="Times New Roman" w:hAnsi="Times New Roman" w:cs="Times New Roman"/>
          <w:sz w:val="24"/>
          <w:szCs w:val="24"/>
        </w:rPr>
        <w:t>0</w:t>
      </w:r>
      <w:r w:rsidR="006A728F" w:rsidRPr="0086046E">
        <w:rPr>
          <w:rFonts w:ascii="Times New Roman" w:hAnsi="Times New Roman" w:cs="Times New Roman"/>
          <w:sz w:val="24"/>
          <w:szCs w:val="24"/>
        </w:rPr>
        <w:t xml:space="preserve">) </w:t>
      </w:r>
      <w:r w:rsidR="00663CDC" w:rsidRPr="0086046E">
        <w:rPr>
          <w:rFonts w:ascii="Times New Roman" w:hAnsi="Times New Roman" w:cs="Times New Roman"/>
          <w:sz w:val="24"/>
          <w:szCs w:val="24"/>
        </w:rPr>
        <w:t>graduating from</w:t>
      </w:r>
      <w:r w:rsidR="00B1241E" w:rsidRPr="0086046E">
        <w:rPr>
          <w:rFonts w:ascii="Times New Roman" w:hAnsi="Times New Roman" w:cs="Times New Roman"/>
          <w:sz w:val="24"/>
          <w:szCs w:val="24"/>
        </w:rPr>
        <w:t xml:space="preserve"> an institution in a non-E</w:t>
      </w:r>
      <w:r w:rsidR="002A1598" w:rsidRPr="0086046E">
        <w:rPr>
          <w:rFonts w:ascii="Times New Roman" w:hAnsi="Times New Roman" w:cs="Times New Roman"/>
          <w:sz w:val="24"/>
          <w:szCs w:val="24"/>
        </w:rPr>
        <w:t>U</w:t>
      </w:r>
      <w:r w:rsidR="00B1241E" w:rsidRPr="0086046E">
        <w:rPr>
          <w:rFonts w:ascii="Times New Roman" w:hAnsi="Times New Roman" w:cs="Times New Roman"/>
          <w:sz w:val="24"/>
          <w:szCs w:val="24"/>
        </w:rPr>
        <w:t xml:space="preserve"> country. </w:t>
      </w:r>
      <w:r w:rsidR="006E6E0E" w:rsidRPr="0086046E">
        <w:rPr>
          <w:rFonts w:ascii="Times New Roman" w:hAnsi="Times New Roman" w:cs="Times New Roman"/>
          <w:sz w:val="24"/>
          <w:szCs w:val="24"/>
        </w:rPr>
        <w:t xml:space="preserve"> The majority of respondents’ current employment was in a solely equine clinical veterinary role, with 46.1% (</w:t>
      </w:r>
      <w:r w:rsidR="004F3BAB" w:rsidRPr="0086046E">
        <w:rPr>
          <w:rFonts w:ascii="Times New Roman" w:hAnsi="Times New Roman" w:cs="Times New Roman"/>
          <w:i/>
          <w:sz w:val="24"/>
          <w:szCs w:val="24"/>
        </w:rPr>
        <w:t>n</w:t>
      </w:r>
      <w:r w:rsidR="006E6E0E" w:rsidRPr="0086046E">
        <w:rPr>
          <w:rFonts w:ascii="Times New Roman" w:hAnsi="Times New Roman" w:cs="Times New Roman"/>
          <w:sz w:val="24"/>
          <w:szCs w:val="24"/>
        </w:rPr>
        <w:t>=65) working in a 100% equine first opinion/ambulatory practice and a further 21.3% (</w:t>
      </w:r>
      <w:r w:rsidR="004F3BAB" w:rsidRPr="0086046E">
        <w:rPr>
          <w:rFonts w:ascii="Times New Roman" w:hAnsi="Times New Roman" w:cs="Times New Roman"/>
          <w:i/>
          <w:sz w:val="24"/>
          <w:szCs w:val="24"/>
        </w:rPr>
        <w:t>n</w:t>
      </w:r>
      <w:r w:rsidR="006E6E0E" w:rsidRPr="0086046E">
        <w:rPr>
          <w:rFonts w:ascii="Times New Roman" w:hAnsi="Times New Roman" w:cs="Times New Roman"/>
          <w:sz w:val="24"/>
          <w:szCs w:val="24"/>
        </w:rPr>
        <w:t xml:space="preserve">=30) working in a 100% equine role that combined equine first opinion/ambulatory practice and referral hospital (Table 1). </w:t>
      </w:r>
    </w:p>
    <w:p w14:paraId="6E1C5B13" w14:textId="77777777" w:rsidR="00867B23" w:rsidRPr="0086046E" w:rsidRDefault="00867B23" w:rsidP="00867B23">
      <w:pPr>
        <w:spacing w:after="0" w:line="480" w:lineRule="auto"/>
        <w:rPr>
          <w:rFonts w:ascii="Times New Roman" w:hAnsi="Times New Roman" w:cs="Times New Roman"/>
          <w:i/>
          <w:sz w:val="24"/>
          <w:szCs w:val="24"/>
        </w:rPr>
      </w:pPr>
    </w:p>
    <w:p w14:paraId="50DEC76F" w14:textId="77777777" w:rsidR="00284A20" w:rsidRPr="0086046E" w:rsidRDefault="0066472F" w:rsidP="00867B23">
      <w:pPr>
        <w:spacing w:after="0" w:line="480" w:lineRule="auto"/>
        <w:rPr>
          <w:rFonts w:ascii="Times New Roman" w:hAnsi="Times New Roman" w:cs="Times New Roman"/>
          <w:i/>
          <w:sz w:val="24"/>
          <w:szCs w:val="24"/>
        </w:rPr>
      </w:pPr>
      <w:r w:rsidRPr="0086046E">
        <w:rPr>
          <w:rFonts w:ascii="Times New Roman" w:hAnsi="Times New Roman" w:cs="Times New Roman"/>
          <w:i/>
          <w:sz w:val="24"/>
          <w:szCs w:val="24"/>
        </w:rPr>
        <w:lastRenderedPageBreak/>
        <w:t>Study 2</w:t>
      </w:r>
    </w:p>
    <w:p w14:paraId="0D95DDF2" w14:textId="77777777" w:rsidR="00284A20" w:rsidRPr="0086046E" w:rsidRDefault="00284A20" w:rsidP="00867B23">
      <w:pPr>
        <w:spacing w:after="0" w:line="480" w:lineRule="auto"/>
        <w:ind w:firstLine="720"/>
        <w:rPr>
          <w:rFonts w:ascii="Times New Roman" w:hAnsi="Times New Roman" w:cs="Times New Roman"/>
          <w:sz w:val="24"/>
          <w:szCs w:val="24"/>
        </w:rPr>
      </w:pPr>
      <w:r w:rsidRPr="0086046E">
        <w:rPr>
          <w:rFonts w:ascii="Times New Roman" w:hAnsi="Times New Roman" w:cs="Times New Roman"/>
          <w:sz w:val="24"/>
          <w:szCs w:val="24"/>
        </w:rPr>
        <w:t>A total of 120 veterinary surgeons meeting inclusion criteria submitted useable questionnaires for the second study.  Of these, 58 (48.3%) were completed during BEVA Congress 2019; the remaining 62 (51.7%) were submitted online between 2</w:t>
      </w:r>
      <w:r w:rsidRPr="0086046E">
        <w:rPr>
          <w:rFonts w:ascii="Times New Roman" w:hAnsi="Times New Roman" w:cs="Times New Roman"/>
          <w:sz w:val="24"/>
          <w:szCs w:val="24"/>
          <w:vertAlign w:val="superscript"/>
        </w:rPr>
        <w:t>nd</w:t>
      </w:r>
      <w:r w:rsidRPr="0086046E">
        <w:rPr>
          <w:rFonts w:ascii="Times New Roman" w:hAnsi="Times New Roman" w:cs="Times New Roman"/>
          <w:sz w:val="24"/>
          <w:szCs w:val="24"/>
        </w:rPr>
        <w:t xml:space="preserve"> October 2019 and 4</w:t>
      </w:r>
      <w:r w:rsidRPr="0086046E">
        <w:rPr>
          <w:rFonts w:ascii="Times New Roman" w:hAnsi="Times New Roman" w:cs="Times New Roman"/>
          <w:sz w:val="24"/>
          <w:szCs w:val="24"/>
          <w:vertAlign w:val="superscript"/>
        </w:rPr>
        <w:t>th</w:t>
      </w:r>
      <w:r w:rsidRPr="0086046E">
        <w:rPr>
          <w:rFonts w:ascii="Times New Roman" w:hAnsi="Times New Roman" w:cs="Times New Roman"/>
          <w:sz w:val="24"/>
          <w:szCs w:val="24"/>
        </w:rPr>
        <w:t xml:space="preserve"> February 2020.  A further nine responses that did not meet participant inclusion criteria were excluded from analysis</w:t>
      </w:r>
      <w:r w:rsidR="00763E16" w:rsidRPr="0086046E">
        <w:rPr>
          <w:rFonts w:ascii="Times New Roman" w:hAnsi="Times New Roman" w:cs="Times New Roman"/>
          <w:sz w:val="24"/>
          <w:szCs w:val="24"/>
        </w:rPr>
        <w:t>, and one additional response was excluded from data analysis, where the respondent indicated that they never performed endocrine testing in any laminitis cases</w:t>
      </w:r>
      <w:r w:rsidRPr="0086046E">
        <w:rPr>
          <w:rFonts w:ascii="Times New Roman" w:hAnsi="Times New Roman" w:cs="Times New Roman"/>
          <w:sz w:val="24"/>
          <w:szCs w:val="24"/>
        </w:rPr>
        <w:t>.</w:t>
      </w:r>
    </w:p>
    <w:p w14:paraId="4970409D" w14:textId="77777777" w:rsidR="00AF681A" w:rsidRPr="0086046E" w:rsidRDefault="00AF681A" w:rsidP="00867B23">
      <w:pPr>
        <w:spacing w:after="0" w:line="480" w:lineRule="auto"/>
        <w:ind w:firstLine="720"/>
        <w:rPr>
          <w:rFonts w:ascii="Times New Roman" w:hAnsi="Times New Roman" w:cs="Times New Roman"/>
          <w:sz w:val="24"/>
          <w:szCs w:val="24"/>
        </w:rPr>
      </w:pPr>
    </w:p>
    <w:p w14:paraId="726BAD9C" w14:textId="68C92CDD" w:rsidR="00284A20" w:rsidRPr="0086046E" w:rsidRDefault="00284A20" w:rsidP="00867B23">
      <w:pPr>
        <w:spacing w:after="0" w:line="480" w:lineRule="auto"/>
        <w:ind w:firstLine="720"/>
        <w:rPr>
          <w:rFonts w:ascii="Times New Roman" w:hAnsi="Times New Roman" w:cs="Times New Roman"/>
          <w:sz w:val="24"/>
          <w:szCs w:val="24"/>
        </w:rPr>
      </w:pPr>
      <w:r w:rsidRPr="0086046E">
        <w:rPr>
          <w:rFonts w:ascii="Times New Roman" w:hAnsi="Times New Roman" w:cs="Times New Roman"/>
          <w:sz w:val="24"/>
          <w:szCs w:val="24"/>
        </w:rPr>
        <w:t>Respondents had graduated from their primary veterinary degree a median of 10 years previously (IQR 4.25 – 18.0 years; range 0 – 49 years)</w:t>
      </w:r>
      <w:r w:rsidR="00813170" w:rsidRPr="0086046E">
        <w:rPr>
          <w:rFonts w:ascii="Times New Roman" w:hAnsi="Times New Roman" w:cs="Times New Roman"/>
          <w:sz w:val="24"/>
          <w:szCs w:val="24"/>
        </w:rPr>
        <w:t xml:space="preserve">, which was not significantly different </w:t>
      </w:r>
      <w:r w:rsidR="006E66D5" w:rsidRPr="0086046E">
        <w:rPr>
          <w:rFonts w:ascii="Times New Roman" w:hAnsi="Times New Roman" w:cs="Times New Roman"/>
          <w:sz w:val="24"/>
          <w:szCs w:val="24"/>
        </w:rPr>
        <w:t>from</w:t>
      </w:r>
      <w:r w:rsidR="00813170" w:rsidRPr="0086046E">
        <w:rPr>
          <w:rFonts w:ascii="Times New Roman" w:hAnsi="Times New Roman" w:cs="Times New Roman"/>
          <w:sz w:val="24"/>
          <w:szCs w:val="24"/>
        </w:rPr>
        <w:t xml:space="preserve"> the population for study 1 (</w:t>
      </w:r>
      <w:r w:rsidR="00813170" w:rsidRPr="0086046E">
        <w:rPr>
          <w:rFonts w:ascii="Times New Roman" w:hAnsi="Times New Roman" w:cs="Times New Roman"/>
          <w:i/>
          <w:sz w:val="24"/>
          <w:szCs w:val="24"/>
        </w:rPr>
        <w:t>P=</w:t>
      </w:r>
      <w:r w:rsidR="00813170" w:rsidRPr="0086046E">
        <w:rPr>
          <w:rFonts w:ascii="Times New Roman" w:hAnsi="Times New Roman" w:cs="Times New Roman"/>
          <w:sz w:val="24"/>
          <w:szCs w:val="24"/>
        </w:rPr>
        <w:t>0.21)</w:t>
      </w:r>
      <w:r w:rsidRPr="0086046E">
        <w:rPr>
          <w:rFonts w:ascii="Times New Roman" w:hAnsi="Times New Roman" w:cs="Times New Roman"/>
          <w:sz w:val="24"/>
          <w:szCs w:val="24"/>
        </w:rPr>
        <w:t xml:space="preserve">. The vast majority of respondents had undertaken their veterinary degree in a veterinary school within the UK or Ireland (90.8%; </w:t>
      </w:r>
      <w:r w:rsidRPr="0086046E">
        <w:rPr>
          <w:rFonts w:ascii="Times New Roman" w:hAnsi="Times New Roman" w:cs="Times New Roman"/>
          <w:i/>
          <w:sz w:val="24"/>
          <w:szCs w:val="24"/>
        </w:rPr>
        <w:t>n</w:t>
      </w:r>
      <w:r w:rsidRPr="0086046E">
        <w:rPr>
          <w:rFonts w:ascii="Times New Roman" w:hAnsi="Times New Roman" w:cs="Times New Roman"/>
          <w:sz w:val="24"/>
          <w:szCs w:val="24"/>
        </w:rPr>
        <w:t>=109/120)</w:t>
      </w:r>
      <w:r w:rsidR="00026C1F" w:rsidRPr="0086046E">
        <w:rPr>
          <w:rFonts w:ascii="Times New Roman" w:hAnsi="Times New Roman" w:cs="Times New Roman"/>
          <w:sz w:val="24"/>
          <w:szCs w:val="24"/>
        </w:rPr>
        <w:t>. A</w:t>
      </w:r>
      <w:r w:rsidRPr="0086046E">
        <w:rPr>
          <w:rFonts w:ascii="Times New Roman" w:hAnsi="Times New Roman" w:cs="Times New Roman"/>
          <w:sz w:val="24"/>
          <w:szCs w:val="24"/>
        </w:rPr>
        <w:t xml:space="preserve"> further 6.7% (</w:t>
      </w:r>
      <w:r w:rsidRPr="0086046E">
        <w:rPr>
          <w:rFonts w:ascii="Times New Roman" w:hAnsi="Times New Roman" w:cs="Times New Roman"/>
          <w:i/>
          <w:sz w:val="24"/>
          <w:szCs w:val="24"/>
        </w:rPr>
        <w:t>n</w:t>
      </w:r>
      <w:r w:rsidRPr="0086046E">
        <w:rPr>
          <w:rFonts w:ascii="Times New Roman" w:hAnsi="Times New Roman" w:cs="Times New Roman"/>
          <w:sz w:val="24"/>
          <w:szCs w:val="24"/>
        </w:rPr>
        <w:t xml:space="preserve">=8/120) </w:t>
      </w:r>
      <w:r w:rsidR="00026C1F" w:rsidRPr="0086046E">
        <w:rPr>
          <w:rFonts w:ascii="Times New Roman" w:hAnsi="Times New Roman" w:cs="Times New Roman"/>
          <w:sz w:val="24"/>
          <w:szCs w:val="24"/>
        </w:rPr>
        <w:t xml:space="preserve">had </w:t>
      </w:r>
      <w:r w:rsidRPr="0086046E">
        <w:rPr>
          <w:rFonts w:ascii="Times New Roman" w:hAnsi="Times New Roman" w:cs="Times New Roman"/>
          <w:sz w:val="24"/>
          <w:szCs w:val="24"/>
        </w:rPr>
        <w:t>undertaken their veterinary degree within a</w:t>
      </w:r>
      <w:r w:rsidR="002A1598" w:rsidRPr="0086046E">
        <w:rPr>
          <w:rFonts w:ascii="Times New Roman" w:hAnsi="Times New Roman" w:cs="Times New Roman"/>
          <w:sz w:val="24"/>
          <w:szCs w:val="24"/>
        </w:rPr>
        <w:t>n EU</w:t>
      </w:r>
      <w:r w:rsidRPr="0086046E">
        <w:rPr>
          <w:rFonts w:ascii="Times New Roman" w:hAnsi="Times New Roman" w:cs="Times New Roman"/>
          <w:sz w:val="24"/>
          <w:szCs w:val="24"/>
        </w:rPr>
        <w:t xml:space="preserve"> country, and 2.5% (</w:t>
      </w:r>
      <w:r w:rsidRPr="0086046E">
        <w:rPr>
          <w:rFonts w:ascii="Times New Roman" w:hAnsi="Times New Roman" w:cs="Times New Roman"/>
          <w:i/>
          <w:sz w:val="24"/>
          <w:szCs w:val="24"/>
        </w:rPr>
        <w:t>n</w:t>
      </w:r>
      <w:r w:rsidRPr="0086046E">
        <w:rPr>
          <w:rFonts w:ascii="Times New Roman" w:hAnsi="Times New Roman" w:cs="Times New Roman"/>
          <w:sz w:val="24"/>
          <w:szCs w:val="24"/>
        </w:rPr>
        <w:t xml:space="preserve">=3/120) </w:t>
      </w:r>
      <w:r w:rsidR="00026C1F" w:rsidRPr="0086046E">
        <w:rPr>
          <w:rFonts w:ascii="Times New Roman" w:hAnsi="Times New Roman" w:cs="Times New Roman"/>
          <w:sz w:val="24"/>
          <w:szCs w:val="24"/>
        </w:rPr>
        <w:t xml:space="preserve">had </w:t>
      </w:r>
      <w:r w:rsidRPr="0086046E">
        <w:rPr>
          <w:rFonts w:ascii="Times New Roman" w:hAnsi="Times New Roman" w:cs="Times New Roman"/>
          <w:sz w:val="24"/>
          <w:szCs w:val="24"/>
        </w:rPr>
        <w:t>graduat</w:t>
      </w:r>
      <w:r w:rsidR="007E5A90" w:rsidRPr="0086046E">
        <w:rPr>
          <w:rFonts w:ascii="Times New Roman" w:hAnsi="Times New Roman" w:cs="Times New Roman"/>
          <w:sz w:val="24"/>
          <w:szCs w:val="24"/>
        </w:rPr>
        <w:t>ed</w:t>
      </w:r>
      <w:r w:rsidRPr="0086046E">
        <w:rPr>
          <w:rFonts w:ascii="Times New Roman" w:hAnsi="Times New Roman" w:cs="Times New Roman"/>
          <w:sz w:val="24"/>
          <w:szCs w:val="24"/>
        </w:rPr>
        <w:t xml:space="preserve"> from an institution in a non-</w:t>
      </w:r>
      <w:r w:rsidR="002A1598" w:rsidRPr="0086046E">
        <w:rPr>
          <w:rFonts w:ascii="Times New Roman" w:hAnsi="Times New Roman" w:cs="Times New Roman"/>
          <w:sz w:val="24"/>
          <w:szCs w:val="24"/>
        </w:rPr>
        <w:t>EU</w:t>
      </w:r>
      <w:r w:rsidRPr="0086046E">
        <w:rPr>
          <w:rFonts w:ascii="Times New Roman" w:hAnsi="Times New Roman" w:cs="Times New Roman"/>
          <w:sz w:val="24"/>
          <w:szCs w:val="24"/>
        </w:rPr>
        <w:t xml:space="preserve"> country</w:t>
      </w:r>
      <w:r w:rsidR="00026C1F" w:rsidRPr="0086046E">
        <w:rPr>
          <w:rFonts w:ascii="Times New Roman" w:hAnsi="Times New Roman" w:cs="Times New Roman"/>
          <w:sz w:val="24"/>
          <w:szCs w:val="24"/>
        </w:rPr>
        <w:t>, which was not significantly different from the population for study 1 (</w:t>
      </w:r>
      <w:r w:rsidR="00026C1F" w:rsidRPr="0086046E">
        <w:rPr>
          <w:rFonts w:ascii="Times New Roman" w:hAnsi="Times New Roman" w:cs="Times New Roman"/>
          <w:i/>
          <w:sz w:val="24"/>
          <w:szCs w:val="24"/>
        </w:rPr>
        <w:t>P=</w:t>
      </w:r>
      <w:r w:rsidR="00026C1F" w:rsidRPr="0086046E">
        <w:rPr>
          <w:rFonts w:ascii="Times New Roman" w:hAnsi="Times New Roman" w:cs="Times New Roman"/>
          <w:sz w:val="24"/>
          <w:szCs w:val="24"/>
        </w:rPr>
        <w:t>0.75)</w:t>
      </w:r>
      <w:r w:rsidRPr="0086046E">
        <w:rPr>
          <w:rFonts w:ascii="Times New Roman" w:hAnsi="Times New Roman" w:cs="Times New Roman"/>
          <w:sz w:val="24"/>
          <w:szCs w:val="24"/>
        </w:rPr>
        <w:t>.  The majority of respondents’ current employment was in an equine clinical veterinary role</w:t>
      </w:r>
      <w:r w:rsidR="00DB09A1" w:rsidRPr="0086046E">
        <w:rPr>
          <w:rFonts w:ascii="Times New Roman" w:hAnsi="Times New Roman" w:cs="Times New Roman"/>
          <w:sz w:val="24"/>
          <w:szCs w:val="24"/>
        </w:rPr>
        <w:t>, with no significant difference from the population for study 1</w:t>
      </w:r>
      <w:r w:rsidRPr="0086046E">
        <w:rPr>
          <w:rFonts w:ascii="Times New Roman" w:hAnsi="Times New Roman" w:cs="Times New Roman"/>
          <w:sz w:val="24"/>
          <w:szCs w:val="24"/>
        </w:rPr>
        <w:t xml:space="preserve"> (Table 1).</w:t>
      </w:r>
    </w:p>
    <w:p w14:paraId="27F02D10" w14:textId="77777777" w:rsidR="00867B23" w:rsidRPr="0086046E" w:rsidRDefault="00867B23" w:rsidP="00867B23">
      <w:pPr>
        <w:spacing w:after="0" w:line="480" w:lineRule="auto"/>
        <w:rPr>
          <w:rFonts w:ascii="Times New Roman" w:hAnsi="Times New Roman" w:cs="Times New Roman"/>
          <w:b/>
          <w:i/>
          <w:sz w:val="24"/>
          <w:szCs w:val="24"/>
        </w:rPr>
      </w:pPr>
    </w:p>
    <w:p w14:paraId="43FD8E29" w14:textId="77777777" w:rsidR="00F402F8" w:rsidRPr="0086046E" w:rsidRDefault="00284A20" w:rsidP="00867B23">
      <w:pPr>
        <w:spacing w:after="0" w:line="480" w:lineRule="auto"/>
        <w:rPr>
          <w:rFonts w:ascii="Times New Roman" w:hAnsi="Times New Roman" w:cs="Times New Roman"/>
          <w:i/>
          <w:sz w:val="24"/>
          <w:szCs w:val="24"/>
        </w:rPr>
      </w:pPr>
      <w:r w:rsidRPr="0086046E">
        <w:rPr>
          <w:rFonts w:ascii="Times New Roman" w:hAnsi="Times New Roman" w:cs="Times New Roman"/>
          <w:i/>
          <w:sz w:val="24"/>
          <w:szCs w:val="24"/>
        </w:rPr>
        <w:t xml:space="preserve">Study 1: </w:t>
      </w:r>
      <w:r w:rsidR="00F402F8" w:rsidRPr="0086046E">
        <w:rPr>
          <w:rFonts w:ascii="Times New Roman" w:hAnsi="Times New Roman" w:cs="Times New Roman"/>
          <w:i/>
          <w:sz w:val="24"/>
          <w:szCs w:val="24"/>
        </w:rPr>
        <w:t>Current approach to laminitis cases</w:t>
      </w:r>
    </w:p>
    <w:p w14:paraId="7143A271" w14:textId="77777777" w:rsidR="002F48C5" w:rsidRPr="0086046E" w:rsidRDefault="002F48C5" w:rsidP="00867B23">
      <w:pPr>
        <w:spacing w:after="0" w:line="480" w:lineRule="auto"/>
        <w:ind w:firstLine="720"/>
        <w:rPr>
          <w:rFonts w:ascii="Times New Roman" w:hAnsi="Times New Roman" w:cs="Times New Roman"/>
          <w:sz w:val="24"/>
          <w:szCs w:val="24"/>
        </w:rPr>
      </w:pPr>
      <w:r w:rsidRPr="0086046E">
        <w:rPr>
          <w:rFonts w:ascii="Times New Roman" w:hAnsi="Times New Roman" w:cs="Times New Roman"/>
          <w:sz w:val="24"/>
          <w:szCs w:val="24"/>
        </w:rPr>
        <w:t>Respondents were asked to estimate, on average, how many cases of laminitis they attended per week during the month(s) in which they observed the highest frequency of laminitis ('peak season') in their current role.  Twenty-eight percent of respondents (</w:t>
      </w:r>
      <w:r w:rsidR="004F3BAB" w:rsidRPr="0086046E">
        <w:rPr>
          <w:rFonts w:ascii="Times New Roman" w:hAnsi="Times New Roman" w:cs="Times New Roman"/>
          <w:i/>
          <w:sz w:val="24"/>
          <w:szCs w:val="24"/>
        </w:rPr>
        <w:t>n</w:t>
      </w:r>
      <w:r w:rsidRPr="0086046E">
        <w:rPr>
          <w:rFonts w:ascii="Times New Roman" w:hAnsi="Times New Roman" w:cs="Times New Roman"/>
          <w:sz w:val="24"/>
          <w:szCs w:val="24"/>
        </w:rPr>
        <w:t>=40) estimated that they attended &lt;1 laminitis case per week during the month(s) of highest laminitis frequency, 36.2% (</w:t>
      </w:r>
      <w:r w:rsidR="004F3BAB" w:rsidRPr="0086046E">
        <w:rPr>
          <w:rFonts w:ascii="Times New Roman" w:hAnsi="Times New Roman" w:cs="Times New Roman"/>
          <w:i/>
          <w:sz w:val="24"/>
          <w:szCs w:val="24"/>
        </w:rPr>
        <w:t>n</w:t>
      </w:r>
      <w:r w:rsidRPr="0086046E">
        <w:rPr>
          <w:rFonts w:ascii="Times New Roman" w:hAnsi="Times New Roman" w:cs="Times New Roman"/>
          <w:sz w:val="24"/>
          <w:szCs w:val="24"/>
        </w:rPr>
        <w:t xml:space="preserve">=51) estimated that they attended approximately 1 laminitis </w:t>
      </w:r>
      <w:r w:rsidRPr="0086046E">
        <w:rPr>
          <w:rFonts w:ascii="Times New Roman" w:hAnsi="Times New Roman" w:cs="Times New Roman"/>
          <w:sz w:val="24"/>
          <w:szCs w:val="24"/>
        </w:rPr>
        <w:lastRenderedPageBreak/>
        <w:t>case per week and the remaining 35.5% of respondents (</w:t>
      </w:r>
      <w:r w:rsidR="004F3BAB" w:rsidRPr="0086046E">
        <w:rPr>
          <w:rFonts w:ascii="Times New Roman" w:hAnsi="Times New Roman" w:cs="Times New Roman"/>
          <w:i/>
          <w:sz w:val="24"/>
          <w:szCs w:val="24"/>
        </w:rPr>
        <w:t>n</w:t>
      </w:r>
      <w:r w:rsidRPr="0086046E">
        <w:rPr>
          <w:rFonts w:ascii="Times New Roman" w:hAnsi="Times New Roman" w:cs="Times New Roman"/>
          <w:sz w:val="24"/>
          <w:szCs w:val="24"/>
        </w:rPr>
        <w:t xml:space="preserve">=50) estimated that they attended &gt;1 laminitis case per week. </w:t>
      </w:r>
    </w:p>
    <w:p w14:paraId="4ABBCA4D" w14:textId="77777777" w:rsidR="00867B23" w:rsidRPr="0086046E" w:rsidRDefault="00867B23" w:rsidP="00867B23">
      <w:pPr>
        <w:spacing w:after="0" w:line="480" w:lineRule="auto"/>
        <w:rPr>
          <w:rFonts w:ascii="Times New Roman" w:hAnsi="Times New Roman" w:cs="Times New Roman"/>
          <w:sz w:val="24"/>
          <w:szCs w:val="24"/>
        </w:rPr>
      </w:pPr>
    </w:p>
    <w:p w14:paraId="214CD28D" w14:textId="0E51A531" w:rsidR="009E2432" w:rsidRPr="0086046E" w:rsidRDefault="009E2432" w:rsidP="00867B23">
      <w:pPr>
        <w:spacing w:after="0" w:line="480" w:lineRule="auto"/>
        <w:ind w:firstLine="720"/>
        <w:rPr>
          <w:rFonts w:ascii="Times New Roman" w:hAnsi="Times New Roman" w:cs="Times New Roman"/>
          <w:sz w:val="24"/>
          <w:szCs w:val="24"/>
        </w:rPr>
      </w:pPr>
      <w:r w:rsidRPr="0086046E">
        <w:rPr>
          <w:rFonts w:ascii="Times New Roman" w:hAnsi="Times New Roman" w:cs="Times New Roman"/>
          <w:sz w:val="24"/>
          <w:szCs w:val="24"/>
        </w:rPr>
        <w:t xml:space="preserve">From a list of diagnostic techniques and laboratory tests, respondents were asked to indicate the frequency with which they would </w:t>
      </w:r>
      <w:r w:rsidR="000674F2" w:rsidRPr="0086046E">
        <w:rPr>
          <w:rFonts w:ascii="Times New Roman" w:hAnsi="Times New Roman" w:cs="Times New Roman"/>
          <w:sz w:val="24"/>
          <w:szCs w:val="24"/>
        </w:rPr>
        <w:t>perform</w:t>
      </w:r>
      <w:r w:rsidRPr="0086046E">
        <w:rPr>
          <w:rFonts w:ascii="Times New Roman" w:hAnsi="Times New Roman" w:cs="Times New Roman"/>
          <w:sz w:val="24"/>
          <w:szCs w:val="24"/>
        </w:rPr>
        <w:t xml:space="preserve"> each, both at the first examination and on subsequent re-examination(s), when presented with </w:t>
      </w:r>
      <w:r w:rsidR="000674F2" w:rsidRPr="0086046E">
        <w:rPr>
          <w:rFonts w:ascii="Times New Roman" w:hAnsi="Times New Roman" w:cs="Times New Roman"/>
          <w:sz w:val="24"/>
          <w:szCs w:val="24"/>
        </w:rPr>
        <w:t>a</w:t>
      </w:r>
      <w:r w:rsidR="00EC55EF" w:rsidRPr="0086046E">
        <w:rPr>
          <w:rFonts w:ascii="Times New Roman" w:hAnsi="Times New Roman" w:cs="Times New Roman"/>
          <w:sz w:val="24"/>
          <w:szCs w:val="24"/>
        </w:rPr>
        <w:t>n equid</w:t>
      </w:r>
      <w:r w:rsidR="000674F2" w:rsidRPr="0086046E">
        <w:rPr>
          <w:rFonts w:ascii="Times New Roman" w:hAnsi="Times New Roman" w:cs="Times New Roman"/>
          <w:sz w:val="24"/>
          <w:szCs w:val="24"/>
        </w:rPr>
        <w:t xml:space="preserve"> </w:t>
      </w:r>
      <w:r w:rsidRPr="0086046E">
        <w:rPr>
          <w:rFonts w:ascii="Times New Roman" w:hAnsi="Times New Roman" w:cs="Times New Roman"/>
          <w:sz w:val="24"/>
          <w:szCs w:val="24"/>
        </w:rPr>
        <w:t xml:space="preserve">with a clinical suspicion of laminitis, but no signs of systemic illness or pyrexia. </w:t>
      </w:r>
      <w:r w:rsidR="004F3BAB" w:rsidRPr="0086046E">
        <w:rPr>
          <w:rFonts w:ascii="Times New Roman" w:hAnsi="Times New Roman" w:cs="Times New Roman"/>
          <w:sz w:val="24"/>
          <w:szCs w:val="24"/>
        </w:rPr>
        <w:t xml:space="preserve">All respondents (100%; </w:t>
      </w:r>
      <w:r w:rsidR="004F3BAB" w:rsidRPr="0086046E">
        <w:rPr>
          <w:rFonts w:ascii="Times New Roman" w:hAnsi="Times New Roman" w:cs="Times New Roman"/>
          <w:i/>
          <w:sz w:val="24"/>
          <w:szCs w:val="24"/>
        </w:rPr>
        <w:t>n</w:t>
      </w:r>
      <w:r w:rsidR="004F3BAB" w:rsidRPr="0086046E">
        <w:rPr>
          <w:rFonts w:ascii="Times New Roman" w:hAnsi="Times New Roman" w:cs="Times New Roman"/>
          <w:sz w:val="24"/>
          <w:szCs w:val="24"/>
        </w:rPr>
        <w:t xml:space="preserve">=141) performed a clinical examination </w:t>
      </w:r>
      <w:r w:rsidR="00EC55EF" w:rsidRPr="0086046E">
        <w:rPr>
          <w:rFonts w:ascii="Times New Roman" w:hAnsi="Times New Roman" w:cs="Times New Roman"/>
          <w:sz w:val="24"/>
          <w:szCs w:val="24"/>
        </w:rPr>
        <w:t xml:space="preserve">(e.g. assessment of digital pulses, stance, assessment of lameness, response to hoof testers, etc.) </w:t>
      </w:r>
      <w:r w:rsidR="004F3BAB" w:rsidRPr="0086046E">
        <w:rPr>
          <w:rFonts w:ascii="Times New Roman" w:hAnsi="Times New Roman" w:cs="Times New Roman"/>
          <w:sz w:val="24"/>
          <w:szCs w:val="24"/>
        </w:rPr>
        <w:t>in all cases of suspected laminitis on their first examination</w:t>
      </w:r>
      <w:r w:rsidR="000C1F1A" w:rsidRPr="0086046E">
        <w:rPr>
          <w:rFonts w:ascii="Times New Roman" w:hAnsi="Times New Roman" w:cs="Times New Roman"/>
          <w:sz w:val="24"/>
          <w:szCs w:val="24"/>
        </w:rPr>
        <w:t>. For the first examination</w:t>
      </w:r>
      <w:r w:rsidR="00573FF5" w:rsidRPr="0086046E">
        <w:rPr>
          <w:rFonts w:ascii="Times New Roman" w:hAnsi="Times New Roman" w:cs="Times New Roman"/>
          <w:sz w:val="24"/>
          <w:szCs w:val="24"/>
        </w:rPr>
        <w:t xml:space="preserve"> of suspected laminitis cases</w:t>
      </w:r>
      <w:r w:rsidR="000C1F1A" w:rsidRPr="0086046E">
        <w:rPr>
          <w:rFonts w:ascii="Times New Roman" w:hAnsi="Times New Roman" w:cs="Times New Roman"/>
          <w:sz w:val="24"/>
          <w:szCs w:val="24"/>
        </w:rPr>
        <w:t xml:space="preserve">, respondents performed measurement of basal </w:t>
      </w:r>
      <w:r w:rsidR="00EC55EF" w:rsidRPr="0086046E">
        <w:rPr>
          <w:rFonts w:ascii="Times New Roman" w:hAnsi="Times New Roman" w:cs="Times New Roman"/>
          <w:sz w:val="24"/>
          <w:szCs w:val="24"/>
        </w:rPr>
        <w:t>adrenocorticotrophic hormone (</w:t>
      </w:r>
      <w:r w:rsidR="000C1F1A" w:rsidRPr="0086046E">
        <w:rPr>
          <w:rFonts w:ascii="Times New Roman" w:hAnsi="Times New Roman" w:cs="Times New Roman"/>
          <w:sz w:val="24"/>
          <w:szCs w:val="24"/>
        </w:rPr>
        <w:t>ACTH</w:t>
      </w:r>
      <w:r w:rsidR="00EC55EF" w:rsidRPr="0086046E">
        <w:rPr>
          <w:rFonts w:ascii="Times New Roman" w:hAnsi="Times New Roman" w:cs="Times New Roman"/>
          <w:sz w:val="24"/>
          <w:szCs w:val="24"/>
        </w:rPr>
        <w:t>)</w:t>
      </w:r>
      <w:r w:rsidR="000C1F1A" w:rsidRPr="0086046E">
        <w:rPr>
          <w:rFonts w:ascii="Times New Roman" w:hAnsi="Times New Roman" w:cs="Times New Roman"/>
          <w:sz w:val="24"/>
          <w:szCs w:val="24"/>
        </w:rPr>
        <w:t xml:space="preserve"> more frequently tha</w:t>
      </w:r>
      <w:r w:rsidR="004F3BAB" w:rsidRPr="0086046E">
        <w:rPr>
          <w:rFonts w:ascii="Times New Roman" w:hAnsi="Times New Roman" w:cs="Times New Roman"/>
          <w:sz w:val="24"/>
          <w:szCs w:val="24"/>
        </w:rPr>
        <w:t>n</w:t>
      </w:r>
      <w:r w:rsidR="000C1F1A" w:rsidRPr="0086046E">
        <w:rPr>
          <w:rFonts w:ascii="Times New Roman" w:hAnsi="Times New Roman" w:cs="Times New Roman"/>
          <w:sz w:val="24"/>
          <w:szCs w:val="24"/>
        </w:rPr>
        <w:t xml:space="preserve"> basal insulin</w:t>
      </w:r>
      <w:r w:rsidR="00066D33" w:rsidRPr="0086046E">
        <w:rPr>
          <w:rFonts w:ascii="Times New Roman" w:hAnsi="Times New Roman" w:cs="Times New Roman"/>
          <w:sz w:val="24"/>
          <w:szCs w:val="24"/>
        </w:rPr>
        <w:t xml:space="preserve"> (</w:t>
      </w:r>
      <w:r w:rsidR="00FC10AC" w:rsidRPr="0086046E">
        <w:rPr>
          <w:rFonts w:ascii="Times New Roman" w:hAnsi="Times New Roman" w:cs="Times New Roman"/>
          <w:sz w:val="24"/>
          <w:szCs w:val="24"/>
        </w:rPr>
        <w:t>Table</w:t>
      </w:r>
      <w:r w:rsidR="00066D33" w:rsidRPr="0086046E">
        <w:rPr>
          <w:rFonts w:ascii="Times New Roman" w:hAnsi="Times New Roman" w:cs="Times New Roman"/>
          <w:sz w:val="24"/>
          <w:szCs w:val="24"/>
        </w:rPr>
        <w:t xml:space="preserve"> </w:t>
      </w:r>
      <w:r w:rsidR="00287C60" w:rsidRPr="0086046E">
        <w:rPr>
          <w:rFonts w:ascii="Times New Roman" w:hAnsi="Times New Roman" w:cs="Times New Roman"/>
          <w:sz w:val="24"/>
          <w:szCs w:val="24"/>
        </w:rPr>
        <w:t>2</w:t>
      </w:r>
      <w:r w:rsidR="00066D33" w:rsidRPr="0086046E">
        <w:rPr>
          <w:rFonts w:ascii="Times New Roman" w:hAnsi="Times New Roman" w:cs="Times New Roman"/>
          <w:sz w:val="24"/>
          <w:szCs w:val="24"/>
        </w:rPr>
        <w:t xml:space="preserve">). Overall, </w:t>
      </w:r>
      <w:r w:rsidR="000C1F1A" w:rsidRPr="0086046E">
        <w:rPr>
          <w:rFonts w:ascii="Times New Roman" w:hAnsi="Times New Roman" w:cs="Times New Roman"/>
          <w:sz w:val="24"/>
          <w:szCs w:val="24"/>
        </w:rPr>
        <w:t xml:space="preserve">86.5% </w:t>
      </w:r>
      <w:r w:rsidR="008E6100" w:rsidRPr="0086046E">
        <w:rPr>
          <w:rFonts w:ascii="Times New Roman" w:hAnsi="Times New Roman" w:cs="Times New Roman"/>
          <w:sz w:val="24"/>
          <w:szCs w:val="24"/>
        </w:rPr>
        <w:t>(</w:t>
      </w:r>
      <w:r w:rsidR="008E6100" w:rsidRPr="0086046E">
        <w:rPr>
          <w:rFonts w:ascii="Times New Roman" w:hAnsi="Times New Roman" w:cs="Times New Roman"/>
          <w:i/>
          <w:sz w:val="24"/>
          <w:szCs w:val="24"/>
        </w:rPr>
        <w:t>n</w:t>
      </w:r>
      <w:r w:rsidR="008E6100" w:rsidRPr="0086046E">
        <w:rPr>
          <w:rFonts w:ascii="Times New Roman" w:hAnsi="Times New Roman" w:cs="Times New Roman"/>
          <w:sz w:val="24"/>
          <w:szCs w:val="24"/>
        </w:rPr>
        <w:t xml:space="preserve">=122/141) </w:t>
      </w:r>
      <w:r w:rsidR="000C1F1A" w:rsidRPr="0086046E">
        <w:rPr>
          <w:rFonts w:ascii="Times New Roman" w:hAnsi="Times New Roman" w:cs="Times New Roman"/>
          <w:sz w:val="24"/>
          <w:szCs w:val="24"/>
        </w:rPr>
        <w:t xml:space="preserve">utilised ACTH measurement </w:t>
      </w:r>
      <w:r w:rsidR="00573FF5" w:rsidRPr="0086046E">
        <w:rPr>
          <w:rFonts w:ascii="Times New Roman" w:hAnsi="Times New Roman" w:cs="Times New Roman"/>
          <w:sz w:val="24"/>
          <w:szCs w:val="24"/>
        </w:rPr>
        <w:t>at first examination (</w:t>
      </w:r>
      <w:r w:rsidR="000C1F1A" w:rsidRPr="0086046E">
        <w:rPr>
          <w:rFonts w:ascii="Times New Roman" w:hAnsi="Times New Roman" w:cs="Times New Roman"/>
          <w:sz w:val="24"/>
          <w:szCs w:val="24"/>
        </w:rPr>
        <w:t>for some (75.9%</w:t>
      </w:r>
      <w:r w:rsidR="008E6100" w:rsidRPr="0086046E">
        <w:rPr>
          <w:rFonts w:ascii="Times New Roman" w:hAnsi="Times New Roman" w:cs="Times New Roman"/>
          <w:sz w:val="24"/>
          <w:szCs w:val="24"/>
        </w:rPr>
        <w:t xml:space="preserve">; </w:t>
      </w:r>
      <w:r w:rsidR="008E6100" w:rsidRPr="0086046E">
        <w:rPr>
          <w:rFonts w:ascii="Times New Roman" w:hAnsi="Times New Roman" w:cs="Times New Roman"/>
          <w:i/>
          <w:sz w:val="24"/>
          <w:szCs w:val="24"/>
        </w:rPr>
        <w:t>n</w:t>
      </w:r>
      <w:r w:rsidR="008E6100" w:rsidRPr="0086046E">
        <w:rPr>
          <w:rFonts w:ascii="Times New Roman" w:hAnsi="Times New Roman" w:cs="Times New Roman"/>
          <w:sz w:val="24"/>
          <w:szCs w:val="24"/>
        </w:rPr>
        <w:t>=107/141</w:t>
      </w:r>
      <w:r w:rsidR="000C1F1A" w:rsidRPr="0086046E">
        <w:rPr>
          <w:rFonts w:ascii="Times New Roman" w:hAnsi="Times New Roman" w:cs="Times New Roman"/>
          <w:sz w:val="24"/>
          <w:szCs w:val="24"/>
        </w:rPr>
        <w:t>) or all (10.6%</w:t>
      </w:r>
      <w:r w:rsidR="008E6100" w:rsidRPr="0086046E">
        <w:rPr>
          <w:rFonts w:ascii="Times New Roman" w:hAnsi="Times New Roman" w:cs="Times New Roman"/>
          <w:sz w:val="24"/>
          <w:szCs w:val="24"/>
        </w:rPr>
        <w:t xml:space="preserve">; </w:t>
      </w:r>
      <w:r w:rsidR="008E6100" w:rsidRPr="0086046E">
        <w:rPr>
          <w:rFonts w:ascii="Times New Roman" w:hAnsi="Times New Roman" w:cs="Times New Roman"/>
          <w:i/>
          <w:sz w:val="24"/>
          <w:szCs w:val="24"/>
        </w:rPr>
        <w:t>n</w:t>
      </w:r>
      <w:r w:rsidR="008E6100" w:rsidRPr="0086046E">
        <w:rPr>
          <w:rFonts w:ascii="Times New Roman" w:hAnsi="Times New Roman" w:cs="Times New Roman"/>
          <w:sz w:val="24"/>
          <w:szCs w:val="24"/>
        </w:rPr>
        <w:t>=15/141</w:t>
      </w:r>
      <w:r w:rsidR="000C1F1A" w:rsidRPr="0086046E">
        <w:rPr>
          <w:rFonts w:ascii="Times New Roman" w:hAnsi="Times New Roman" w:cs="Times New Roman"/>
          <w:sz w:val="24"/>
          <w:szCs w:val="24"/>
        </w:rPr>
        <w:t xml:space="preserve">) cases) </w:t>
      </w:r>
      <w:r w:rsidR="00573FF5" w:rsidRPr="0086046E">
        <w:rPr>
          <w:rFonts w:ascii="Times New Roman" w:hAnsi="Times New Roman" w:cs="Times New Roman"/>
          <w:sz w:val="24"/>
          <w:szCs w:val="24"/>
        </w:rPr>
        <w:t xml:space="preserve">and </w:t>
      </w:r>
      <w:r w:rsidR="000C1F1A" w:rsidRPr="0086046E">
        <w:rPr>
          <w:rFonts w:ascii="Times New Roman" w:hAnsi="Times New Roman" w:cs="Times New Roman"/>
          <w:sz w:val="24"/>
          <w:szCs w:val="24"/>
        </w:rPr>
        <w:t xml:space="preserve">41.4% </w:t>
      </w:r>
      <w:r w:rsidR="00066D33" w:rsidRPr="0086046E">
        <w:rPr>
          <w:rFonts w:ascii="Times New Roman" w:hAnsi="Times New Roman" w:cs="Times New Roman"/>
          <w:sz w:val="24"/>
          <w:szCs w:val="24"/>
        </w:rPr>
        <w:t>(</w:t>
      </w:r>
      <w:r w:rsidR="00066D33" w:rsidRPr="0086046E">
        <w:rPr>
          <w:rFonts w:ascii="Times New Roman" w:hAnsi="Times New Roman" w:cs="Times New Roman"/>
          <w:i/>
          <w:sz w:val="24"/>
          <w:szCs w:val="24"/>
        </w:rPr>
        <w:t>n</w:t>
      </w:r>
      <w:r w:rsidR="00066D33" w:rsidRPr="0086046E">
        <w:rPr>
          <w:rFonts w:ascii="Times New Roman" w:hAnsi="Times New Roman" w:cs="Times New Roman"/>
          <w:sz w:val="24"/>
          <w:szCs w:val="24"/>
        </w:rPr>
        <w:t xml:space="preserve">=58/140) </w:t>
      </w:r>
      <w:r w:rsidR="000C1F1A" w:rsidRPr="0086046E">
        <w:rPr>
          <w:rFonts w:ascii="Times New Roman" w:hAnsi="Times New Roman" w:cs="Times New Roman"/>
          <w:sz w:val="24"/>
          <w:szCs w:val="24"/>
        </w:rPr>
        <w:t xml:space="preserve">utilised non-fasted </w:t>
      </w:r>
      <w:r w:rsidR="00573FF5" w:rsidRPr="0086046E">
        <w:rPr>
          <w:rFonts w:ascii="Times New Roman" w:hAnsi="Times New Roman" w:cs="Times New Roman"/>
          <w:sz w:val="24"/>
          <w:szCs w:val="24"/>
        </w:rPr>
        <w:t xml:space="preserve">basal </w:t>
      </w:r>
      <w:r w:rsidR="000C1F1A" w:rsidRPr="0086046E">
        <w:rPr>
          <w:rFonts w:ascii="Times New Roman" w:hAnsi="Times New Roman" w:cs="Times New Roman"/>
          <w:sz w:val="24"/>
          <w:szCs w:val="24"/>
        </w:rPr>
        <w:t xml:space="preserve">insulin </w:t>
      </w:r>
      <w:r w:rsidR="00573FF5" w:rsidRPr="0086046E">
        <w:rPr>
          <w:rFonts w:ascii="Times New Roman" w:hAnsi="Times New Roman" w:cs="Times New Roman"/>
          <w:sz w:val="24"/>
          <w:szCs w:val="24"/>
        </w:rPr>
        <w:t>(</w:t>
      </w:r>
      <w:r w:rsidR="000C1F1A" w:rsidRPr="0086046E">
        <w:rPr>
          <w:rFonts w:ascii="Times New Roman" w:hAnsi="Times New Roman" w:cs="Times New Roman"/>
          <w:sz w:val="24"/>
          <w:szCs w:val="24"/>
        </w:rPr>
        <w:t>for some (37.9%</w:t>
      </w:r>
      <w:r w:rsidR="00066D33" w:rsidRPr="0086046E">
        <w:rPr>
          <w:rFonts w:ascii="Times New Roman" w:hAnsi="Times New Roman" w:cs="Times New Roman"/>
          <w:sz w:val="24"/>
          <w:szCs w:val="24"/>
        </w:rPr>
        <w:t xml:space="preserve">; </w:t>
      </w:r>
      <w:r w:rsidR="00066D33" w:rsidRPr="0086046E">
        <w:rPr>
          <w:rFonts w:ascii="Times New Roman" w:hAnsi="Times New Roman" w:cs="Times New Roman"/>
          <w:i/>
          <w:sz w:val="24"/>
          <w:szCs w:val="24"/>
        </w:rPr>
        <w:t>n</w:t>
      </w:r>
      <w:r w:rsidR="00066D33" w:rsidRPr="0086046E">
        <w:rPr>
          <w:rFonts w:ascii="Times New Roman" w:hAnsi="Times New Roman" w:cs="Times New Roman"/>
          <w:sz w:val="24"/>
          <w:szCs w:val="24"/>
        </w:rPr>
        <w:t>=53/140</w:t>
      </w:r>
      <w:r w:rsidR="000C1F1A" w:rsidRPr="0086046E">
        <w:rPr>
          <w:rFonts w:ascii="Times New Roman" w:hAnsi="Times New Roman" w:cs="Times New Roman"/>
          <w:sz w:val="24"/>
          <w:szCs w:val="24"/>
        </w:rPr>
        <w:t>) or all (3.6%</w:t>
      </w:r>
      <w:r w:rsidR="00066D33" w:rsidRPr="0086046E">
        <w:rPr>
          <w:rFonts w:ascii="Times New Roman" w:hAnsi="Times New Roman" w:cs="Times New Roman"/>
          <w:sz w:val="24"/>
          <w:szCs w:val="24"/>
        </w:rPr>
        <w:t xml:space="preserve">; </w:t>
      </w:r>
      <w:r w:rsidR="00066D33" w:rsidRPr="0086046E">
        <w:rPr>
          <w:rFonts w:ascii="Times New Roman" w:hAnsi="Times New Roman" w:cs="Times New Roman"/>
          <w:i/>
          <w:sz w:val="24"/>
          <w:szCs w:val="24"/>
        </w:rPr>
        <w:t>n</w:t>
      </w:r>
      <w:r w:rsidR="00066D33" w:rsidRPr="0086046E">
        <w:rPr>
          <w:rFonts w:ascii="Times New Roman" w:hAnsi="Times New Roman" w:cs="Times New Roman"/>
          <w:sz w:val="24"/>
          <w:szCs w:val="24"/>
        </w:rPr>
        <w:t>=5/140</w:t>
      </w:r>
      <w:r w:rsidR="000C1F1A" w:rsidRPr="0086046E">
        <w:rPr>
          <w:rFonts w:ascii="Times New Roman" w:hAnsi="Times New Roman" w:cs="Times New Roman"/>
          <w:sz w:val="24"/>
          <w:szCs w:val="24"/>
        </w:rPr>
        <w:t>)</w:t>
      </w:r>
      <w:r w:rsidR="00573FF5" w:rsidRPr="0086046E">
        <w:rPr>
          <w:rFonts w:ascii="Times New Roman" w:hAnsi="Times New Roman" w:cs="Times New Roman"/>
          <w:sz w:val="24"/>
          <w:szCs w:val="24"/>
        </w:rPr>
        <w:t xml:space="preserve"> cases</w:t>
      </w:r>
      <w:r w:rsidR="000C1F1A" w:rsidRPr="0086046E">
        <w:rPr>
          <w:rFonts w:ascii="Times New Roman" w:hAnsi="Times New Roman" w:cs="Times New Roman"/>
          <w:sz w:val="24"/>
          <w:szCs w:val="24"/>
        </w:rPr>
        <w:t>)</w:t>
      </w:r>
      <w:r w:rsidR="00573FF5" w:rsidRPr="0086046E">
        <w:rPr>
          <w:rFonts w:ascii="Times New Roman" w:hAnsi="Times New Roman" w:cs="Times New Roman"/>
          <w:sz w:val="24"/>
          <w:szCs w:val="24"/>
        </w:rPr>
        <w:t xml:space="preserve"> (</w:t>
      </w:r>
      <w:r w:rsidR="00FC10AC" w:rsidRPr="0086046E">
        <w:rPr>
          <w:rFonts w:ascii="Times New Roman" w:hAnsi="Times New Roman" w:cs="Times New Roman"/>
          <w:sz w:val="24"/>
          <w:szCs w:val="24"/>
        </w:rPr>
        <w:t xml:space="preserve">Table </w:t>
      </w:r>
      <w:r w:rsidR="00352388" w:rsidRPr="0086046E">
        <w:rPr>
          <w:rFonts w:ascii="Times New Roman" w:hAnsi="Times New Roman" w:cs="Times New Roman"/>
          <w:sz w:val="24"/>
          <w:szCs w:val="24"/>
        </w:rPr>
        <w:t>2</w:t>
      </w:r>
      <w:r w:rsidR="00573FF5" w:rsidRPr="0086046E">
        <w:rPr>
          <w:rFonts w:ascii="Times New Roman" w:hAnsi="Times New Roman" w:cs="Times New Roman"/>
          <w:sz w:val="24"/>
          <w:szCs w:val="24"/>
        </w:rPr>
        <w:t>)</w:t>
      </w:r>
      <w:r w:rsidR="000C1F1A" w:rsidRPr="0086046E">
        <w:rPr>
          <w:rFonts w:ascii="Times New Roman" w:hAnsi="Times New Roman" w:cs="Times New Roman"/>
          <w:sz w:val="24"/>
          <w:szCs w:val="24"/>
        </w:rPr>
        <w:t xml:space="preserve">. </w:t>
      </w:r>
      <w:r w:rsidR="00573FF5" w:rsidRPr="0086046E">
        <w:rPr>
          <w:rFonts w:ascii="Times New Roman" w:hAnsi="Times New Roman" w:cs="Times New Roman"/>
          <w:sz w:val="24"/>
          <w:szCs w:val="24"/>
        </w:rPr>
        <w:t xml:space="preserve"> </w:t>
      </w:r>
      <w:r w:rsidR="00B804C1" w:rsidRPr="0086046E">
        <w:rPr>
          <w:rFonts w:ascii="Times New Roman" w:hAnsi="Times New Roman" w:cs="Times New Roman"/>
          <w:sz w:val="24"/>
          <w:szCs w:val="24"/>
        </w:rPr>
        <w:t>In free text responses, other diagnostic tests/procedures performed by respondents in some or all suspected laminitis cases at first examination included measurement of adiponectin concentration (</w:t>
      </w:r>
      <w:r w:rsidR="004F3BAB" w:rsidRPr="0086046E">
        <w:rPr>
          <w:rFonts w:ascii="Times New Roman" w:hAnsi="Times New Roman" w:cs="Times New Roman"/>
          <w:i/>
          <w:sz w:val="24"/>
          <w:szCs w:val="24"/>
        </w:rPr>
        <w:t>n</w:t>
      </w:r>
      <w:r w:rsidR="00B804C1" w:rsidRPr="0086046E">
        <w:rPr>
          <w:rFonts w:ascii="Times New Roman" w:hAnsi="Times New Roman" w:cs="Times New Roman"/>
          <w:sz w:val="24"/>
          <w:szCs w:val="24"/>
        </w:rPr>
        <w:t xml:space="preserve">=5), </w:t>
      </w:r>
      <w:r w:rsidR="00E34419" w:rsidRPr="0086046E">
        <w:rPr>
          <w:rFonts w:ascii="Times New Roman" w:hAnsi="Times New Roman" w:cs="Times New Roman"/>
          <w:sz w:val="24"/>
          <w:szCs w:val="24"/>
        </w:rPr>
        <w:t>body condition scoring (</w:t>
      </w:r>
      <w:r w:rsidR="004F3BAB" w:rsidRPr="0086046E">
        <w:rPr>
          <w:rFonts w:ascii="Times New Roman" w:hAnsi="Times New Roman" w:cs="Times New Roman"/>
          <w:i/>
          <w:sz w:val="24"/>
          <w:szCs w:val="24"/>
        </w:rPr>
        <w:t>n</w:t>
      </w:r>
      <w:r w:rsidR="00E34419" w:rsidRPr="0086046E">
        <w:rPr>
          <w:rFonts w:ascii="Times New Roman" w:hAnsi="Times New Roman" w:cs="Times New Roman"/>
          <w:sz w:val="24"/>
          <w:szCs w:val="24"/>
        </w:rPr>
        <w:t>=2)</w:t>
      </w:r>
      <w:r w:rsidR="0024258D" w:rsidRPr="0086046E">
        <w:rPr>
          <w:rFonts w:ascii="Times New Roman" w:hAnsi="Times New Roman" w:cs="Times New Roman"/>
          <w:sz w:val="24"/>
          <w:szCs w:val="24"/>
        </w:rPr>
        <w:t xml:space="preserve">, accurate bodyweight measurement with a weighbridge or weight estimation (both </w:t>
      </w:r>
      <w:r w:rsidR="004F3BAB" w:rsidRPr="0086046E">
        <w:rPr>
          <w:rFonts w:ascii="Times New Roman" w:hAnsi="Times New Roman" w:cs="Times New Roman"/>
          <w:i/>
          <w:sz w:val="24"/>
          <w:szCs w:val="24"/>
        </w:rPr>
        <w:t>n</w:t>
      </w:r>
      <w:r w:rsidR="0024258D" w:rsidRPr="0086046E">
        <w:rPr>
          <w:rFonts w:ascii="Times New Roman" w:hAnsi="Times New Roman" w:cs="Times New Roman"/>
          <w:sz w:val="24"/>
          <w:szCs w:val="24"/>
        </w:rPr>
        <w:t>=1),</w:t>
      </w:r>
      <w:r w:rsidR="007155D1" w:rsidRPr="0086046E">
        <w:rPr>
          <w:rFonts w:ascii="Times New Roman" w:hAnsi="Times New Roman" w:cs="Times New Roman"/>
          <w:sz w:val="24"/>
          <w:szCs w:val="24"/>
        </w:rPr>
        <w:t xml:space="preserve"> and </w:t>
      </w:r>
      <w:r w:rsidR="00E34419" w:rsidRPr="0086046E">
        <w:rPr>
          <w:rFonts w:ascii="Times New Roman" w:hAnsi="Times New Roman" w:cs="Times New Roman"/>
          <w:sz w:val="24"/>
          <w:szCs w:val="24"/>
        </w:rPr>
        <w:t>palmar digital nerve block (</w:t>
      </w:r>
      <w:r w:rsidR="004F3BAB" w:rsidRPr="0086046E">
        <w:rPr>
          <w:rFonts w:ascii="Times New Roman" w:hAnsi="Times New Roman" w:cs="Times New Roman"/>
          <w:i/>
          <w:sz w:val="24"/>
          <w:szCs w:val="24"/>
        </w:rPr>
        <w:t>n</w:t>
      </w:r>
      <w:r w:rsidR="00E34419" w:rsidRPr="0086046E">
        <w:rPr>
          <w:rFonts w:ascii="Times New Roman" w:hAnsi="Times New Roman" w:cs="Times New Roman"/>
          <w:sz w:val="24"/>
          <w:szCs w:val="24"/>
        </w:rPr>
        <w:t>=</w:t>
      </w:r>
      <w:r w:rsidR="0024258D" w:rsidRPr="0086046E">
        <w:rPr>
          <w:rFonts w:ascii="Times New Roman" w:hAnsi="Times New Roman" w:cs="Times New Roman"/>
          <w:sz w:val="24"/>
          <w:szCs w:val="24"/>
        </w:rPr>
        <w:t>1).</w:t>
      </w:r>
    </w:p>
    <w:p w14:paraId="1B363840" w14:textId="77777777" w:rsidR="00867B23" w:rsidRPr="0086046E" w:rsidRDefault="00867B23" w:rsidP="00867B23">
      <w:pPr>
        <w:spacing w:after="0" w:line="480" w:lineRule="auto"/>
        <w:rPr>
          <w:rFonts w:ascii="Times New Roman" w:hAnsi="Times New Roman" w:cs="Times New Roman"/>
          <w:sz w:val="24"/>
          <w:szCs w:val="24"/>
        </w:rPr>
      </w:pPr>
    </w:p>
    <w:p w14:paraId="0A18BE9A" w14:textId="77777777" w:rsidR="00100A28" w:rsidRPr="0086046E" w:rsidRDefault="00066D33" w:rsidP="00867B23">
      <w:pPr>
        <w:spacing w:after="0" w:line="480" w:lineRule="auto"/>
        <w:ind w:firstLine="720"/>
        <w:rPr>
          <w:rFonts w:ascii="Times New Roman" w:hAnsi="Times New Roman" w:cs="Times New Roman"/>
          <w:sz w:val="24"/>
          <w:szCs w:val="24"/>
        </w:rPr>
      </w:pPr>
      <w:r w:rsidRPr="0086046E">
        <w:rPr>
          <w:rFonts w:ascii="Times New Roman" w:hAnsi="Times New Roman" w:cs="Times New Roman"/>
          <w:sz w:val="24"/>
          <w:szCs w:val="24"/>
        </w:rPr>
        <w:t>Respondents reported performing dynamic tests of ACTH or insulin more frequently at re-examination compared to first examination (</w:t>
      </w:r>
      <w:r w:rsidR="00FC10AC" w:rsidRPr="0086046E">
        <w:rPr>
          <w:rFonts w:ascii="Times New Roman" w:hAnsi="Times New Roman" w:cs="Times New Roman"/>
          <w:sz w:val="24"/>
          <w:szCs w:val="24"/>
        </w:rPr>
        <w:t>Table</w:t>
      </w:r>
      <w:r w:rsidRPr="0086046E">
        <w:rPr>
          <w:rFonts w:ascii="Times New Roman" w:hAnsi="Times New Roman" w:cs="Times New Roman"/>
          <w:sz w:val="24"/>
          <w:szCs w:val="24"/>
        </w:rPr>
        <w:t xml:space="preserve"> </w:t>
      </w:r>
      <w:r w:rsidR="00352388" w:rsidRPr="0086046E">
        <w:rPr>
          <w:rFonts w:ascii="Times New Roman" w:hAnsi="Times New Roman" w:cs="Times New Roman"/>
          <w:sz w:val="24"/>
          <w:szCs w:val="24"/>
        </w:rPr>
        <w:t>2</w:t>
      </w:r>
      <w:r w:rsidRPr="0086046E">
        <w:rPr>
          <w:rFonts w:ascii="Times New Roman" w:hAnsi="Times New Roman" w:cs="Times New Roman"/>
          <w:sz w:val="24"/>
          <w:szCs w:val="24"/>
        </w:rPr>
        <w:t xml:space="preserve">).  </w:t>
      </w:r>
      <w:r w:rsidR="0024258D" w:rsidRPr="0086046E">
        <w:rPr>
          <w:rFonts w:ascii="Times New Roman" w:hAnsi="Times New Roman" w:cs="Times New Roman"/>
          <w:sz w:val="24"/>
          <w:szCs w:val="24"/>
        </w:rPr>
        <w:t>In free text responses, other diagnostic tests/procedures performed by respondents in some or all laminitis cases at re-examination(s) included measurement of adiponectin concentration (</w:t>
      </w:r>
      <w:r w:rsidR="004F3BAB" w:rsidRPr="0086046E">
        <w:rPr>
          <w:rFonts w:ascii="Times New Roman" w:hAnsi="Times New Roman" w:cs="Times New Roman"/>
          <w:i/>
          <w:sz w:val="24"/>
          <w:szCs w:val="24"/>
        </w:rPr>
        <w:t>n</w:t>
      </w:r>
      <w:r w:rsidR="0024258D" w:rsidRPr="0086046E">
        <w:rPr>
          <w:rFonts w:ascii="Times New Roman" w:hAnsi="Times New Roman" w:cs="Times New Roman"/>
          <w:sz w:val="24"/>
          <w:szCs w:val="24"/>
        </w:rPr>
        <w:t xml:space="preserve">=1), weight estimation </w:t>
      </w:r>
      <w:r w:rsidR="0024258D" w:rsidRPr="0086046E">
        <w:rPr>
          <w:rFonts w:ascii="Times New Roman" w:hAnsi="Times New Roman" w:cs="Times New Roman"/>
          <w:sz w:val="24"/>
          <w:szCs w:val="24"/>
        </w:rPr>
        <w:lastRenderedPageBreak/>
        <w:t>(</w:t>
      </w:r>
      <w:r w:rsidR="004F3BAB" w:rsidRPr="0086046E">
        <w:rPr>
          <w:rFonts w:ascii="Times New Roman" w:hAnsi="Times New Roman" w:cs="Times New Roman"/>
          <w:i/>
          <w:sz w:val="24"/>
          <w:szCs w:val="24"/>
        </w:rPr>
        <w:t>n</w:t>
      </w:r>
      <w:r w:rsidR="0024258D" w:rsidRPr="0086046E">
        <w:rPr>
          <w:rFonts w:ascii="Times New Roman" w:hAnsi="Times New Roman" w:cs="Times New Roman"/>
          <w:sz w:val="24"/>
          <w:szCs w:val="24"/>
        </w:rPr>
        <w:t>=2), body condition scoring (</w:t>
      </w:r>
      <w:r w:rsidR="004F3BAB" w:rsidRPr="0086046E">
        <w:rPr>
          <w:rFonts w:ascii="Times New Roman" w:hAnsi="Times New Roman" w:cs="Times New Roman"/>
          <w:i/>
          <w:sz w:val="24"/>
          <w:szCs w:val="24"/>
        </w:rPr>
        <w:t>n</w:t>
      </w:r>
      <w:r w:rsidR="0024258D" w:rsidRPr="0086046E">
        <w:rPr>
          <w:rFonts w:ascii="Times New Roman" w:hAnsi="Times New Roman" w:cs="Times New Roman"/>
          <w:sz w:val="24"/>
          <w:szCs w:val="24"/>
        </w:rPr>
        <w:t>=1), assessment of neck crest thickness (</w:t>
      </w:r>
      <w:r w:rsidR="004F3BAB" w:rsidRPr="0086046E">
        <w:rPr>
          <w:rFonts w:ascii="Times New Roman" w:hAnsi="Times New Roman" w:cs="Times New Roman"/>
          <w:i/>
          <w:sz w:val="24"/>
          <w:szCs w:val="24"/>
        </w:rPr>
        <w:t>n</w:t>
      </w:r>
      <w:r w:rsidR="0024258D" w:rsidRPr="0086046E">
        <w:rPr>
          <w:rFonts w:ascii="Times New Roman" w:hAnsi="Times New Roman" w:cs="Times New Roman"/>
          <w:sz w:val="24"/>
          <w:szCs w:val="24"/>
        </w:rPr>
        <w:t>=1), accurate bodyweight measurement (</w:t>
      </w:r>
      <w:r w:rsidR="004F3BAB" w:rsidRPr="0086046E">
        <w:rPr>
          <w:rFonts w:ascii="Times New Roman" w:hAnsi="Times New Roman" w:cs="Times New Roman"/>
          <w:i/>
          <w:sz w:val="24"/>
          <w:szCs w:val="24"/>
        </w:rPr>
        <w:t>n</w:t>
      </w:r>
      <w:r w:rsidR="0024258D" w:rsidRPr="0086046E">
        <w:rPr>
          <w:rFonts w:ascii="Times New Roman" w:hAnsi="Times New Roman" w:cs="Times New Roman"/>
          <w:sz w:val="24"/>
          <w:szCs w:val="24"/>
        </w:rPr>
        <w:t>=1), palmar digital nerve block (</w:t>
      </w:r>
      <w:r w:rsidR="004F3BAB" w:rsidRPr="0086046E">
        <w:rPr>
          <w:rFonts w:ascii="Times New Roman" w:hAnsi="Times New Roman" w:cs="Times New Roman"/>
          <w:i/>
          <w:sz w:val="24"/>
          <w:szCs w:val="24"/>
        </w:rPr>
        <w:t>n</w:t>
      </w:r>
      <w:r w:rsidR="0024258D" w:rsidRPr="0086046E">
        <w:rPr>
          <w:rFonts w:ascii="Times New Roman" w:hAnsi="Times New Roman" w:cs="Times New Roman"/>
          <w:sz w:val="24"/>
          <w:szCs w:val="24"/>
        </w:rPr>
        <w:t>=1), and venography (</w:t>
      </w:r>
      <w:r w:rsidR="004F3BAB" w:rsidRPr="0086046E">
        <w:rPr>
          <w:rFonts w:ascii="Times New Roman" w:hAnsi="Times New Roman" w:cs="Times New Roman"/>
          <w:i/>
          <w:sz w:val="24"/>
          <w:szCs w:val="24"/>
        </w:rPr>
        <w:t>n</w:t>
      </w:r>
      <w:r w:rsidR="0024258D" w:rsidRPr="0086046E">
        <w:rPr>
          <w:rFonts w:ascii="Times New Roman" w:hAnsi="Times New Roman" w:cs="Times New Roman"/>
          <w:sz w:val="24"/>
          <w:szCs w:val="24"/>
        </w:rPr>
        <w:t xml:space="preserve">=1). </w:t>
      </w:r>
    </w:p>
    <w:p w14:paraId="7254DB21" w14:textId="77777777" w:rsidR="00867B23" w:rsidRPr="0086046E" w:rsidRDefault="00867B23" w:rsidP="00867B23">
      <w:pPr>
        <w:spacing w:after="0" w:line="480" w:lineRule="auto"/>
        <w:rPr>
          <w:rFonts w:ascii="Times New Roman" w:hAnsi="Times New Roman" w:cs="Times New Roman"/>
          <w:sz w:val="24"/>
          <w:szCs w:val="24"/>
        </w:rPr>
      </w:pPr>
    </w:p>
    <w:p w14:paraId="3C67823D" w14:textId="03992B5F" w:rsidR="0069649C" w:rsidRPr="0086046E" w:rsidRDefault="00FD23B7" w:rsidP="00867B23">
      <w:pPr>
        <w:spacing w:after="0" w:line="480" w:lineRule="auto"/>
        <w:ind w:firstLine="720"/>
        <w:rPr>
          <w:rFonts w:ascii="Times New Roman" w:hAnsi="Times New Roman" w:cs="Times New Roman"/>
          <w:sz w:val="24"/>
          <w:szCs w:val="24"/>
        </w:rPr>
      </w:pPr>
      <w:r w:rsidRPr="0086046E">
        <w:rPr>
          <w:rFonts w:ascii="Times New Roman" w:hAnsi="Times New Roman" w:cs="Times New Roman"/>
          <w:sz w:val="24"/>
          <w:szCs w:val="24"/>
        </w:rPr>
        <w:t>Overall, 99.3% of respondents (</w:t>
      </w:r>
      <w:r w:rsidRPr="0086046E">
        <w:rPr>
          <w:rFonts w:ascii="Times New Roman" w:hAnsi="Times New Roman" w:cs="Times New Roman"/>
          <w:i/>
          <w:sz w:val="24"/>
          <w:szCs w:val="24"/>
        </w:rPr>
        <w:t>n</w:t>
      </w:r>
      <w:r w:rsidRPr="0086046E">
        <w:rPr>
          <w:rFonts w:ascii="Times New Roman" w:hAnsi="Times New Roman" w:cs="Times New Roman"/>
          <w:sz w:val="24"/>
          <w:szCs w:val="24"/>
        </w:rPr>
        <w:t>=140/141) reported undertaking some form of endocrine testing (including basal and dynamic tests for ACTH, insulin</w:t>
      </w:r>
      <w:r w:rsidR="00632B2E" w:rsidRPr="0086046E">
        <w:rPr>
          <w:rFonts w:ascii="Times New Roman" w:hAnsi="Times New Roman" w:cs="Times New Roman"/>
          <w:sz w:val="24"/>
          <w:szCs w:val="24"/>
        </w:rPr>
        <w:t>,</w:t>
      </w:r>
      <w:r w:rsidRPr="0086046E">
        <w:rPr>
          <w:rFonts w:ascii="Times New Roman" w:hAnsi="Times New Roman" w:cs="Times New Roman"/>
          <w:sz w:val="24"/>
          <w:szCs w:val="24"/>
        </w:rPr>
        <w:t xml:space="preserve"> or both) for some laminitis cases at initial and/or subsequent examinations.</w:t>
      </w:r>
      <w:r w:rsidR="00E31448" w:rsidRPr="0086046E">
        <w:rPr>
          <w:rFonts w:ascii="Times New Roman" w:hAnsi="Times New Roman" w:cs="Times New Roman"/>
          <w:sz w:val="24"/>
          <w:szCs w:val="24"/>
        </w:rPr>
        <w:t xml:space="preserve">  Including both the initial examination and re-examination(s), 99.3% of respondents (</w:t>
      </w:r>
      <w:r w:rsidR="00E31448" w:rsidRPr="0086046E">
        <w:rPr>
          <w:rFonts w:ascii="Times New Roman" w:hAnsi="Times New Roman" w:cs="Times New Roman"/>
          <w:i/>
          <w:sz w:val="24"/>
          <w:szCs w:val="24"/>
        </w:rPr>
        <w:t>n</w:t>
      </w:r>
      <w:r w:rsidR="00E31448" w:rsidRPr="0086046E">
        <w:rPr>
          <w:rFonts w:ascii="Times New Roman" w:hAnsi="Times New Roman" w:cs="Times New Roman"/>
          <w:sz w:val="24"/>
          <w:szCs w:val="24"/>
        </w:rPr>
        <w:t>=135/136) performed basal and/or dynamic tests for ACTH</w:t>
      </w:r>
      <w:r w:rsidR="009D7B4A" w:rsidRPr="0086046E">
        <w:rPr>
          <w:rFonts w:ascii="Times New Roman" w:hAnsi="Times New Roman" w:cs="Times New Roman"/>
          <w:sz w:val="24"/>
          <w:szCs w:val="24"/>
        </w:rPr>
        <w:t xml:space="preserve">, while </w:t>
      </w:r>
      <w:r w:rsidR="00E31448" w:rsidRPr="0086046E">
        <w:rPr>
          <w:rFonts w:ascii="Times New Roman" w:hAnsi="Times New Roman" w:cs="Times New Roman"/>
          <w:sz w:val="24"/>
          <w:szCs w:val="24"/>
        </w:rPr>
        <w:t>93.8% of respondents (</w:t>
      </w:r>
      <w:r w:rsidR="00E31448" w:rsidRPr="0086046E">
        <w:rPr>
          <w:rFonts w:ascii="Times New Roman" w:hAnsi="Times New Roman" w:cs="Times New Roman"/>
          <w:i/>
          <w:sz w:val="24"/>
          <w:szCs w:val="24"/>
        </w:rPr>
        <w:t>n</w:t>
      </w:r>
      <w:r w:rsidR="00E31448" w:rsidRPr="0086046E">
        <w:rPr>
          <w:rFonts w:ascii="Times New Roman" w:hAnsi="Times New Roman" w:cs="Times New Roman"/>
          <w:sz w:val="24"/>
          <w:szCs w:val="24"/>
        </w:rPr>
        <w:t>=122/130) reported performing some form of insulin testing</w:t>
      </w:r>
      <w:r w:rsidR="009D7B4A" w:rsidRPr="0086046E">
        <w:rPr>
          <w:rFonts w:ascii="Times New Roman" w:hAnsi="Times New Roman" w:cs="Times New Roman"/>
          <w:sz w:val="24"/>
          <w:szCs w:val="24"/>
        </w:rPr>
        <w:t>,</w:t>
      </w:r>
      <w:r w:rsidR="00E31448" w:rsidRPr="0086046E">
        <w:rPr>
          <w:rFonts w:ascii="Times New Roman" w:hAnsi="Times New Roman" w:cs="Times New Roman"/>
          <w:sz w:val="24"/>
          <w:szCs w:val="24"/>
        </w:rPr>
        <w:t xml:space="preserve"> for at least some </w:t>
      </w:r>
      <w:r w:rsidR="009D7B4A" w:rsidRPr="0086046E">
        <w:rPr>
          <w:rFonts w:ascii="Times New Roman" w:hAnsi="Times New Roman" w:cs="Times New Roman"/>
          <w:sz w:val="24"/>
          <w:szCs w:val="24"/>
        </w:rPr>
        <w:t xml:space="preserve">suspected </w:t>
      </w:r>
      <w:r w:rsidR="00E31448" w:rsidRPr="0086046E">
        <w:rPr>
          <w:rFonts w:ascii="Times New Roman" w:hAnsi="Times New Roman" w:cs="Times New Roman"/>
          <w:sz w:val="24"/>
          <w:szCs w:val="24"/>
        </w:rPr>
        <w:t>laminitis cases</w:t>
      </w:r>
      <w:r w:rsidR="009D7B4A" w:rsidRPr="0086046E">
        <w:rPr>
          <w:rFonts w:ascii="Times New Roman" w:hAnsi="Times New Roman" w:cs="Times New Roman"/>
          <w:sz w:val="24"/>
          <w:szCs w:val="24"/>
        </w:rPr>
        <w:t xml:space="preserve">. </w:t>
      </w:r>
    </w:p>
    <w:p w14:paraId="69FC44BC" w14:textId="77777777" w:rsidR="00867B23" w:rsidRPr="0086046E" w:rsidRDefault="00867B23" w:rsidP="00867B23">
      <w:pPr>
        <w:spacing w:after="0" w:line="480" w:lineRule="auto"/>
        <w:rPr>
          <w:rFonts w:ascii="Times New Roman" w:hAnsi="Times New Roman" w:cs="Times New Roman"/>
          <w:i/>
          <w:sz w:val="24"/>
          <w:szCs w:val="24"/>
        </w:rPr>
      </w:pPr>
    </w:p>
    <w:p w14:paraId="0DE5D3B1" w14:textId="77777777" w:rsidR="00F402F8" w:rsidRPr="0086046E" w:rsidRDefault="00F402F8" w:rsidP="00867B23">
      <w:pPr>
        <w:spacing w:after="0" w:line="480" w:lineRule="auto"/>
        <w:rPr>
          <w:rFonts w:ascii="Times New Roman" w:hAnsi="Times New Roman" w:cs="Times New Roman"/>
          <w:i/>
          <w:sz w:val="24"/>
          <w:szCs w:val="24"/>
        </w:rPr>
      </w:pPr>
      <w:r w:rsidRPr="0086046E">
        <w:rPr>
          <w:rFonts w:ascii="Times New Roman" w:hAnsi="Times New Roman" w:cs="Times New Roman"/>
          <w:i/>
          <w:sz w:val="24"/>
          <w:szCs w:val="24"/>
        </w:rPr>
        <w:t>Change in diagnostic approach to laminitis cases</w:t>
      </w:r>
    </w:p>
    <w:p w14:paraId="44F6D649" w14:textId="77777777" w:rsidR="0024258D" w:rsidRPr="0086046E" w:rsidRDefault="00F402F8" w:rsidP="0066472F">
      <w:pPr>
        <w:spacing w:after="0" w:line="480" w:lineRule="auto"/>
        <w:ind w:firstLine="720"/>
        <w:rPr>
          <w:rFonts w:ascii="Times New Roman" w:hAnsi="Times New Roman" w:cs="Times New Roman"/>
          <w:iCs/>
          <w:sz w:val="24"/>
          <w:szCs w:val="24"/>
        </w:rPr>
      </w:pPr>
      <w:r w:rsidRPr="0086046E">
        <w:rPr>
          <w:rFonts w:ascii="Times New Roman" w:hAnsi="Times New Roman" w:cs="Times New Roman"/>
          <w:sz w:val="24"/>
          <w:szCs w:val="24"/>
        </w:rPr>
        <w:t>Over</w:t>
      </w:r>
      <w:r w:rsidR="009A0712" w:rsidRPr="0086046E">
        <w:rPr>
          <w:rFonts w:ascii="Times New Roman" w:hAnsi="Times New Roman" w:cs="Times New Roman"/>
          <w:sz w:val="24"/>
          <w:szCs w:val="24"/>
        </w:rPr>
        <w:t>all, 83.6% of respondents (</w:t>
      </w:r>
      <w:r w:rsidR="004F3BAB" w:rsidRPr="0086046E">
        <w:rPr>
          <w:rFonts w:ascii="Times New Roman" w:hAnsi="Times New Roman" w:cs="Times New Roman"/>
          <w:i/>
          <w:sz w:val="24"/>
          <w:szCs w:val="24"/>
        </w:rPr>
        <w:t>n</w:t>
      </w:r>
      <w:r w:rsidR="009A0712" w:rsidRPr="0086046E">
        <w:rPr>
          <w:rFonts w:ascii="Times New Roman" w:hAnsi="Times New Roman" w:cs="Times New Roman"/>
          <w:sz w:val="24"/>
          <w:szCs w:val="24"/>
        </w:rPr>
        <w:t>=117</w:t>
      </w:r>
      <w:r w:rsidRPr="0086046E">
        <w:rPr>
          <w:rFonts w:ascii="Times New Roman" w:hAnsi="Times New Roman" w:cs="Times New Roman"/>
          <w:sz w:val="24"/>
          <w:szCs w:val="24"/>
        </w:rPr>
        <w:t>/14</w:t>
      </w:r>
      <w:r w:rsidR="009A0712" w:rsidRPr="0086046E">
        <w:rPr>
          <w:rFonts w:ascii="Times New Roman" w:hAnsi="Times New Roman" w:cs="Times New Roman"/>
          <w:sz w:val="24"/>
          <w:szCs w:val="24"/>
        </w:rPr>
        <w:t>0</w:t>
      </w:r>
      <w:r w:rsidRPr="0086046E">
        <w:rPr>
          <w:rFonts w:ascii="Times New Roman" w:hAnsi="Times New Roman" w:cs="Times New Roman"/>
          <w:sz w:val="24"/>
          <w:szCs w:val="24"/>
        </w:rPr>
        <w:t>) reported that their diagnostic approach to laminitis cases had changed since they graduated, with the remaining 16.</w:t>
      </w:r>
      <w:r w:rsidR="009A0712" w:rsidRPr="0086046E">
        <w:rPr>
          <w:rFonts w:ascii="Times New Roman" w:hAnsi="Times New Roman" w:cs="Times New Roman"/>
          <w:sz w:val="24"/>
          <w:szCs w:val="24"/>
        </w:rPr>
        <w:t>4</w:t>
      </w:r>
      <w:r w:rsidRPr="0086046E">
        <w:rPr>
          <w:rFonts w:ascii="Times New Roman" w:hAnsi="Times New Roman" w:cs="Times New Roman"/>
          <w:sz w:val="24"/>
          <w:szCs w:val="24"/>
        </w:rPr>
        <w:t>% (</w:t>
      </w:r>
      <w:r w:rsidR="004F3BAB" w:rsidRPr="0086046E">
        <w:rPr>
          <w:rFonts w:ascii="Times New Roman" w:hAnsi="Times New Roman" w:cs="Times New Roman"/>
          <w:i/>
          <w:sz w:val="24"/>
          <w:szCs w:val="24"/>
        </w:rPr>
        <w:t>n</w:t>
      </w:r>
      <w:r w:rsidRPr="0086046E">
        <w:rPr>
          <w:rFonts w:ascii="Times New Roman" w:hAnsi="Times New Roman" w:cs="Times New Roman"/>
          <w:sz w:val="24"/>
          <w:szCs w:val="24"/>
        </w:rPr>
        <w:t>=23</w:t>
      </w:r>
      <w:r w:rsidR="009A0712" w:rsidRPr="0086046E">
        <w:rPr>
          <w:rFonts w:ascii="Times New Roman" w:hAnsi="Times New Roman" w:cs="Times New Roman"/>
          <w:sz w:val="24"/>
          <w:szCs w:val="24"/>
        </w:rPr>
        <w:t>/</w:t>
      </w:r>
      <w:r w:rsidRPr="0086046E">
        <w:rPr>
          <w:rFonts w:ascii="Times New Roman" w:hAnsi="Times New Roman" w:cs="Times New Roman"/>
          <w:sz w:val="24"/>
          <w:szCs w:val="24"/>
        </w:rPr>
        <w:t>1</w:t>
      </w:r>
      <w:r w:rsidR="009A0712" w:rsidRPr="0086046E">
        <w:rPr>
          <w:rFonts w:ascii="Times New Roman" w:hAnsi="Times New Roman" w:cs="Times New Roman"/>
          <w:sz w:val="24"/>
          <w:szCs w:val="24"/>
        </w:rPr>
        <w:t>40</w:t>
      </w:r>
      <w:r w:rsidRPr="0086046E">
        <w:rPr>
          <w:rFonts w:ascii="Times New Roman" w:hAnsi="Times New Roman" w:cs="Times New Roman"/>
          <w:sz w:val="24"/>
          <w:szCs w:val="24"/>
        </w:rPr>
        <w:t xml:space="preserve">) reporting that they had not changed their diagnostic approach. </w:t>
      </w:r>
      <w:r w:rsidR="004F2E36" w:rsidRPr="0086046E">
        <w:rPr>
          <w:rFonts w:ascii="Times New Roman" w:hAnsi="Times New Roman" w:cs="Times New Roman"/>
          <w:sz w:val="24"/>
          <w:szCs w:val="24"/>
        </w:rPr>
        <w:t xml:space="preserve"> Of the 11</w:t>
      </w:r>
      <w:r w:rsidR="009A0712" w:rsidRPr="0086046E">
        <w:rPr>
          <w:rFonts w:ascii="Times New Roman" w:hAnsi="Times New Roman" w:cs="Times New Roman"/>
          <w:sz w:val="24"/>
          <w:szCs w:val="24"/>
        </w:rPr>
        <w:t>7</w:t>
      </w:r>
      <w:r w:rsidR="004F2E36" w:rsidRPr="0086046E">
        <w:rPr>
          <w:rFonts w:ascii="Times New Roman" w:hAnsi="Times New Roman" w:cs="Times New Roman"/>
          <w:sz w:val="24"/>
          <w:szCs w:val="24"/>
        </w:rPr>
        <w:t xml:space="preserve"> veterinary surgeons whose diagnostic approach to laminitis had changed</w:t>
      </w:r>
      <w:r w:rsidR="0081526E" w:rsidRPr="0086046E">
        <w:rPr>
          <w:rFonts w:ascii="Times New Roman" w:hAnsi="Times New Roman" w:cs="Times New Roman"/>
          <w:sz w:val="24"/>
          <w:szCs w:val="24"/>
        </w:rPr>
        <w:t xml:space="preserve"> since graduation</w:t>
      </w:r>
      <w:r w:rsidR="004F2E36" w:rsidRPr="0086046E">
        <w:rPr>
          <w:rFonts w:ascii="Times New Roman" w:hAnsi="Times New Roman" w:cs="Times New Roman"/>
          <w:sz w:val="24"/>
          <w:szCs w:val="24"/>
        </w:rPr>
        <w:t xml:space="preserve">, 97 volunteered a description of </w:t>
      </w:r>
      <w:r w:rsidR="0081526E" w:rsidRPr="0086046E">
        <w:rPr>
          <w:rFonts w:ascii="Times New Roman" w:hAnsi="Times New Roman" w:cs="Times New Roman"/>
          <w:sz w:val="24"/>
          <w:szCs w:val="24"/>
        </w:rPr>
        <w:t>what aspect(s) of their approach had altered</w:t>
      </w:r>
      <w:r w:rsidR="009924C9" w:rsidRPr="0086046E">
        <w:rPr>
          <w:rFonts w:ascii="Times New Roman" w:hAnsi="Times New Roman" w:cs="Times New Roman"/>
          <w:sz w:val="24"/>
          <w:szCs w:val="24"/>
        </w:rPr>
        <w:t xml:space="preserve"> </w:t>
      </w:r>
      <w:r w:rsidR="009924C9" w:rsidRPr="0086046E">
        <w:rPr>
          <w:rFonts w:ascii="Times New Roman" w:hAnsi="Times New Roman" w:cs="Times New Roman"/>
          <w:iCs/>
          <w:sz w:val="24"/>
          <w:szCs w:val="24"/>
        </w:rPr>
        <w:t>(See Appendix</w:t>
      </w:r>
      <w:r w:rsidR="0066472F" w:rsidRPr="0086046E">
        <w:rPr>
          <w:rFonts w:ascii="Times New Roman" w:hAnsi="Times New Roman" w:cs="Times New Roman"/>
          <w:iCs/>
          <w:sz w:val="24"/>
          <w:szCs w:val="24"/>
        </w:rPr>
        <w:t xml:space="preserve"> A: Supplementary material</w:t>
      </w:r>
      <w:r w:rsidR="009924C9" w:rsidRPr="0086046E">
        <w:rPr>
          <w:rFonts w:ascii="Times New Roman" w:hAnsi="Times New Roman" w:cs="Times New Roman"/>
          <w:iCs/>
          <w:sz w:val="24"/>
          <w:szCs w:val="24"/>
        </w:rPr>
        <w:t>)</w:t>
      </w:r>
      <w:r w:rsidR="0081526E" w:rsidRPr="0086046E">
        <w:rPr>
          <w:rFonts w:ascii="Times New Roman" w:hAnsi="Times New Roman" w:cs="Times New Roman"/>
          <w:sz w:val="24"/>
          <w:szCs w:val="24"/>
        </w:rPr>
        <w:t xml:space="preserve">.  The most frequently reported change in diagnostic approach was increased use of endocrine testing for PPID and/or EMS </w:t>
      </w:r>
      <w:r w:rsidR="009924C9" w:rsidRPr="0086046E">
        <w:rPr>
          <w:rFonts w:ascii="Times New Roman" w:hAnsi="Times New Roman" w:cs="Times New Roman"/>
          <w:sz w:val="24"/>
          <w:szCs w:val="24"/>
        </w:rPr>
        <w:t xml:space="preserve">or insulin dysregulation </w:t>
      </w:r>
      <w:r w:rsidR="007E357B" w:rsidRPr="0086046E">
        <w:rPr>
          <w:rFonts w:ascii="Times New Roman" w:hAnsi="Times New Roman" w:cs="Times New Roman"/>
          <w:sz w:val="24"/>
          <w:szCs w:val="24"/>
        </w:rPr>
        <w:t xml:space="preserve">(ID) </w:t>
      </w:r>
      <w:r w:rsidR="0081526E" w:rsidRPr="0086046E">
        <w:rPr>
          <w:rFonts w:ascii="Times New Roman" w:hAnsi="Times New Roman" w:cs="Times New Roman"/>
          <w:sz w:val="24"/>
          <w:szCs w:val="24"/>
        </w:rPr>
        <w:t>(</w:t>
      </w:r>
      <w:r w:rsidR="00FC7290" w:rsidRPr="0086046E">
        <w:rPr>
          <w:rFonts w:ascii="Times New Roman" w:hAnsi="Times New Roman" w:cs="Times New Roman"/>
          <w:sz w:val="24"/>
          <w:szCs w:val="24"/>
        </w:rPr>
        <w:t xml:space="preserve">88.7%; </w:t>
      </w:r>
      <w:r w:rsidR="004F3BAB" w:rsidRPr="0086046E">
        <w:rPr>
          <w:rFonts w:ascii="Times New Roman" w:hAnsi="Times New Roman" w:cs="Times New Roman"/>
          <w:i/>
          <w:sz w:val="24"/>
          <w:szCs w:val="24"/>
        </w:rPr>
        <w:t>n</w:t>
      </w:r>
      <w:r w:rsidR="0081526E" w:rsidRPr="0086046E">
        <w:rPr>
          <w:rFonts w:ascii="Times New Roman" w:hAnsi="Times New Roman" w:cs="Times New Roman"/>
          <w:sz w:val="24"/>
          <w:szCs w:val="24"/>
        </w:rPr>
        <w:t>=86/97)</w:t>
      </w:r>
      <w:r w:rsidR="00130DFA" w:rsidRPr="0086046E">
        <w:rPr>
          <w:rFonts w:ascii="Times New Roman" w:hAnsi="Times New Roman" w:cs="Times New Roman"/>
          <w:sz w:val="24"/>
          <w:szCs w:val="24"/>
        </w:rPr>
        <w:t xml:space="preserve">. </w:t>
      </w:r>
      <w:r w:rsidR="00164C74" w:rsidRPr="0086046E">
        <w:rPr>
          <w:rFonts w:ascii="Times New Roman" w:hAnsi="Times New Roman" w:cs="Times New Roman"/>
          <w:sz w:val="24"/>
          <w:szCs w:val="24"/>
        </w:rPr>
        <w:t xml:space="preserve"> </w:t>
      </w:r>
      <w:r w:rsidR="00130DFA" w:rsidRPr="0086046E">
        <w:rPr>
          <w:rFonts w:ascii="Times New Roman" w:hAnsi="Times New Roman" w:cs="Times New Roman"/>
          <w:sz w:val="24"/>
          <w:szCs w:val="24"/>
        </w:rPr>
        <w:t xml:space="preserve">For example, in free text responses participants reported: </w:t>
      </w:r>
      <w:r w:rsidR="00130DFA" w:rsidRPr="0086046E">
        <w:rPr>
          <w:rFonts w:ascii="Times New Roman" w:hAnsi="Times New Roman" w:cs="Times New Roman"/>
          <w:i/>
          <w:sz w:val="24"/>
          <w:szCs w:val="24"/>
        </w:rPr>
        <w:t>“Always looking for an endocrine aetiology”</w:t>
      </w:r>
      <w:r w:rsidR="00164C74" w:rsidRPr="0086046E">
        <w:rPr>
          <w:rFonts w:ascii="Times New Roman" w:hAnsi="Times New Roman" w:cs="Times New Roman"/>
          <w:i/>
          <w:sz w:val="24"/>
          <w:szCs w:val="24"/>
        </w:rPr>
        <w:t xml:space="preserve">; “Routine testing for endocrinopathy on nearly all cases”; “Endocrinology testing plays a main role”; “Now looking for a cause - most frequently EMS/PPID” </w:t>
      </w:r>
      <w:r w:rsidR="00164C74" w:rsidRPr="0086046E">
        <w:rPr>
          <w:rFonts w:ascii="Times New Roman" w:hAnsi="Times New Roman" w:cs="Times New Roman"/>
          <w:sz w:val="24"/>
          <w:szCs w:val="24"/>
        </w:rPr>
        <w:t xml:space="preserve">and </w:t>
      </w:r>
      <w:r w:rsidR="00164C74" w:rsidRPr="0086046E">
        <w:rPr>
          <w:rFonts w:ascii="Times New Roman" w:hAnsi="Times New Roman" w:cs="Times New Roman"/>
          <w:i/>
          <w:sz w:val="24"/>
          <w:szCs w:val="24"/>
        </w:rPr>
        <w:t>“Cushing’s testing is discussed more as it was not when I was at university”</w:t>
      </w:r>
      <w:r w:rsidR="00164C74" w:rsidRPr="0086046E">
        <w:rPr>
          <w:rFonts w:ascii="Times New Roman" w:hAnsi="Times New Roman" w:cs="Times New Roman"/>
          <w:iCs/>
          <w:sz w:val="24"/>
          <w:szCs w:val="24"/>
        </w:rPr>
        <w:t xml:space="preserve"> (See Appendix</w:t>
      </w:r>
      <w:r w:rsidR="0066472F" w:rsidRPr="0086046E">
        <w:rPr>
          <w:rFonts w:ascii="Times New Roman" w:hAnsi="Times New Roman" w:cs="Times New Roman"/>
          <w:iCs/>
          <w:sz w:val="24"/>
          <w:szCs w:val="24"/>
        </w:rPr>
        <w:t xml:space="preserve"> A</w:t>
      </w:r>
      <w:r w:rsidR="00164C74" w:rsidRPr="0086046E">
        <w:rPr>
          <w:rFonts w:ascii="Times New Roman" w:hAnsi="Times New Roman" w:cs="Times New Roman"/>
          <w:iCs/>
          <w:sz w:val="24"/>
          <w:szCs w:val="24"/>
        </w:rPr>
        <w:t>: Supple</w:t>
      </w:r>
      <w:r w:rsidR="0066472F" w:rsidRPr="0086046E">
        <w:rPr>
          <w:rFonts w:ascii="Times New Roman" w:hAnsi="Times New Roman" w:cs="Times New Roman"/>
          <w:iCs/>
          <w:sz w:val="24"/>
          <w:szCs w:val="24"/>
        </w:rPr>
        <w:t>mentary material</w:t>
      </w:r>
      <w:r w:rsidR="00164C74" w:rsidRPr="0086046E">
        <w:rPr>
          <w:rFonts w:ascii="Times New Roman" w:hAnsi="Times New Roman" w:cs="Times New Roman"/>
          <w:iCs/>
          <w:sz w:val="24"/>
          <w:szCs w:val="24"/>
        </w:rPr>
        <w:t>).</w:t>
      </w:r>
      <w:r w:rsidR="00506B77" w:rsidRPr="0086046E">
        <w:rPr>
          <w:rFonts w:ascii="Times New Roman" w:hAnsi="Times New Roman" w:cs="Times New Roman"/>
          <w:iCs/>
          <w:sz w:val="24"/>
          <w:szCs w:val="24"/>
        </w:rPr>
        <w:t xml:space="preserve"> </w:t>
      </w:r>
      <w:r w:rsidR="00164C74" w:rsidRPr="0086046E">
        <w:rPr>
          <w:rFonts w:ascii="Times New Roman" w:hAnsi="Times New Roman" w:cs="Times New Roman"/>
          <w:sz w:val="24"/>
          <w:szCs w:val="24"/>
        </w:rPr>
        <w:t>Differences in utilisation of</w:t>
      </w:r>
      <w:r w:rsidR="0081526E" w:rsidRPr="0086046E">
        <w:rPr>
          <w:rFonts w:ascii="Times New Roman" w:hAnsi="Times New Roman" w:cs="Times New Roman"/>
          <w:sz w:val="24"/>
          <w:szCs w:val="24"/>
        </w:rPr>
        <w:t xml:space="preserve"> radiography </w:t>
      </w:r>
      <w:r w:rsidR="009924C9" w:rsidRPr="0086046E">
        <w:rPr>
          <w:rFonts w:ascii="Times New Roman" w:hAnsi="Times New Roman" w:cs="Times New Roman"/>
          <w:sz w:val="24"/>
          <w:szCs w:val="24"/>
        </w:rPr>
        <w:t xml:space="preserve">were the next most frequently reported </w:t>
      </w:r>
      <w:r w:rsidR="005B24BA" w:rsidRPr="0086046E">
        <w:rPr>
          <w:rFonts w:ascii="Times New Roman" w:hAnsi="Times New Roman" w:cs="Times New Roman"/>
          <w:sz w:val="24"/>
          <w:szCs w:val="24"/>
        </w:rPr>
        <w:t xml:space="preserve">change in diagnostic approach </w:t>
      </w:r>
      <w:r w:rsidR="0081526E" w:rsidRPr="0086046E">
        <w:rPr>
          <w:rFonts w:ascii="Times New Roman" w:hAnsi="Times New Roman" w:cs="Times New Roman"/>
          <w:sz w:val="24"/>
          <w:szCs w:val="24"/>
        </w:rPr>
        <w:t>(</w:t>
      </w:r>
      <w:r w:rsidR="00FC7290" w:rsidRPr="0086046E">
        <w:rPr>
          <w:rFonts w:ascii="Times New Roman" w:hAnsi="Times New Roman" w:cs="Times New Roman"/>
          <w:sz w:val="24"/>
          <w:szCs w:val="24"/>
        </w:rPr>
        <w:t xml:space="preserve">14.4%; </w:t>
      </w:r>
      <w:r w:rsidR="004F3BAB" w:rsidRPr="0086046E">
        <w:rPr>
          <w:rFonts w:ascii="Times New Roman" w:hAnsi="Times New Roman" w:cs="Times New Roman"/>
          <w:i/>
          <w:sz w:val="24"/>
          <w:szCs w:val="24"/>
        </w:rPr>
        <w:t>n</w:t>
      </w:r>
      <w:r w:rsidR="0081526E" w:rsidRPr="0086046E">
        <w:rPr>
          <w:rFonts w:ascii="Times New Roman" w:hAnsi="Times New Roman" w:cs="Times New Roman"/>
          <w:sz w:val="24"/>
          <w:szCs w:val="24"/>
        </w:rPr>
        <w:t>=14/97)</w:t>
      </w:r>
      <w:r w:rsidR="00164C74" w:rsidRPr="0086046E">
        <w:rPr>
          <w:rFonts w:ascii="Times New Roman" w:hAnsi="Times New Roman" w:cs="Times New Roman"/>
          <w:sz w:val="24"/>
          <w:szCs w:val="24"/>
        </w:rPr>
        <w:t xml:space="preserve">.  These </w:t>
      </w:r>
      <w:r w:rsidR="0081526E" w:rsidRPr="0086046E">
        <w:rPr>
          <w:rFonts w:ascii="Times New Roman" w:hAnsi="Times New Roman" w:cs="Times New Roman"/>
          <w:sz w:val="24"/>
          <w:szCs w:val="24"/>
        </w:rPr>
        <w:t>includ</w:t>
      </w:r>
      <w:r w:rsidR="00164C74" w:rsidRPr="0086046E">
        <w:rPr>
          <w:rFonts w:ascii="Times New Roman" w:hAnsi="Times New Roman" w:cs="Times New Roman"/>
          <w:sz w:val="24"/>
          <w:szCs w:val="24"/>
        </w:rPr>
        <w:t>ed</w:t>
      </w:r>
      <w:r w:rsidR="0081526E" w:rsidRPr="0086046E">
        <w:rPr>
          <w:rFonts w:ascii="Times New Roman" w:hAnsi="Times New Roman" w:cs="Times New Roman"/>
          <w:sz w:val="24"/>
          <w:szCs w:val="24"/>
        </w:rPr>
        <w:t xml:space="preserve"> increased use of radiography in laminitis cases (largely attributed </w:t>
      </w:r>
      <w:r w:rsidR="0081526E" w:rsidRPr="0086046E">
        <w:rPr>
          <w:rFonts w:ascii="Times New Roman" w:hAnsi="Times New Roman" w:cs="Times New Roman"/>
          <w:sz w:val="24"/>
          <w:szCs w:val="24"/>
        </w:rPr>
        <w:lastRenderedPageBreak/>
        <w:t>to improvements in radiographic equipment such as availability of portable machines and ease of use of digital radiography), radiographing earlier in the course of disease, and obtaining dorsopalmar views in addition to lateromedial views</w:t>
      </w:r>
      <w:r w:rsidR="00164C74" w:rsidRPr="0086046E">
        <w:rPr>
          <w:rFonts w:ascii="Times New Roman" w:hAnsi="Times New Roman" w:cs="Times New Roman"/>
          <w:sz w:val="24"/>
          <w:szCs w:val="24"/>
        </w:rPr>
        <w:t xml:space="preserve"> </w:t>
      </w:r>
      <w:r w:rsidR="00164C74" w:rsidRPr="0086046E">
        <w:rPr>
          <w:rFonts w:ascii="Times New Roman" w:hAnsi="Times New Roman" w:cs="Times New Roman"/>
          <w:iCs/>
          <w:sz w:val="24"/>
          <w:szCs w:val="24"/>
        </w:rPr>
        <w:t>(See Appendix</w:t>
      </w:r>
      <w:r w:rsidR="0066472F" w:rsidRPr="0086046E">
        <w:rPr>
          <w:rFonts w:ascii="Times New Roman" w:hAnsi="Times New Roman" w:cs="Times New Roman"/>
          <w:iCs/>
          <w:sz w:val="24"/>
          <w:szCs w:val="24"/>
        </w:rPr>
        <w:t xml:space="preserve"> A</w:t>
      </w:r>
      <w:r w:rsidR="00164C74" w:rsidRPr="0086046E">
        <w:rPr>
          <w:rFonts w:ascii="Times New Roman" w:hAnsi="Times New Roman" w:cs="Times New Roman"/>
          <w:iCs/>
          <w:sz w:val="24"/>
          <w:szCs w:val="24"/>
        </w:rPr>
        <w:t>: Supplementary material)</w:t>
      </w:r>
      <w:r w:rsidR="0081526E" w:rsidRPr="0086046E">
        <w:rPr>
          <w:rFonts w:ascii="Times New Roman" w:hAnsi="Times New Roman" w:cs="Times New Roman"/>
          <w:sz w:val="24"/>
          <w:szCs w:val="24"/>
        </w:rPr>
        <w:t xml:space="preserve">. </w:t>
      </w:r>
      <w:r w:rsidR="00100A28" w:rsidRPr="0086046E">
        <w:rPr>
          <w:rFonts w:ascii="Times New Roman" w:hAnsi="Times New Roman" w:cs="Times New Roman"/>
          <w:sz w:val="24"/>
          <w:szCs w:val="24"/>
        </w:rPr>
        <w:t xml:space="preserve"> </w:t>
      </w:r>
      <w:r w:rsidR="00D065A2" w:rsidRPr="0086046E">
        <w:rPr>
          <w:rFonts w:ascii="Times New Roman" w:hAnsi="Times New Roman" w:cs="Times New Roman"/>
          <w:sz w:val="24"/>
          <w:szCs w:val="24"/>
        </w:rPr>
        <w:t xml:space="preserve"> </w:t>
      </w:r>
    </w:p>
    <w:p w14:paraId="4C879612" w14:textId="77777777" w:rsidR="00AF681A" w:rsidRPr="0086046E" w:rsidRDefault="00AF681A" w:rsidP="00404ECB">
      <w:pPr>
        <w:spacing w:after="0" w:line="480" w:lineRule="auto"/>
        <w:ind w:firstLine="720"/>
        <w:rPr>
          <w:rFonts w:ascii="Times New Roman" w:hAnsi="Times New Roman" w:cs="Times New Roman"/>
          <w:sz w:val="24"/>
          <w:szCs w:val="24"/>
        </w:rPr>
      </w:pPr>
    </w:p>
    <w:p w14:paraId="08950B6E" w14:textId="35D8B438" w:rsidR="00D065A2" w:rsidRPr="0086046E" w:rsidRDefault="00D065A2" w:rsidP="00404ECB">
      <w:pPr>
        <w:spacing w:after="0" w:line="480" w:lineRule="auto"/>
        <w:ind w:firstLine="720"/>
        <w:rPr>
          <w:rFonts w:ascii="Times New Roman" w:hAnsi="Times New Roman" w:cs="Times New Roman"/>
          <w:sz w:val="24"/>
          <w:szCs w:val="24"/>
        </w:rPr>
      </w:pPr>
      <w:r w:rsidRPr="0086046E">
        <w:rPr>
          <w:rFonts w:ascii="Times New Roman" w:hAnsi="Times New Roman" w:cs="Times New Roman"/>
          <w:sz w:val="24"/>
          <w:szCs w:val="24"/>
        </w:rPr>
        <w:t>When asked to indicate, from a list provided, which factors or activities had influenced their change in diagnostic approach to laminitis, the most frequently reported influencing factors were personal experience, research or evidence-based veterinary medicine</w:t>
      </w:r>
      <w:r w:rsidR="00632B2E" w:rsidRPr="0086046E">
        <w:rPr>
          <w:rFonts w:ascii="Times New Roman" w:hAnsi="Times New Roman" w:cs="Times New Roman"/>
          <w:sz w:val="24"/>
          <w:szCs w:val="24"/>
        </w:rPr>
        <w:t>,</w:t>
      </w:r>
      <w:r w:rsidRPr="0086046E">
        <w:rPr>
          <w:rFonts w:ascii="Times New Roman" w:hAnsi="Times New Roman" w:cs="Times New Roman"/>
          <w:sz w:val="24"/>
          <w:szCs w:val="24"/>
        </w:rPr>
        <w:t xml:space="preserve"> and Continuing Professional Development (CPD) activities/events (Table </w:t>
      </w:r>
      <w:r w:rsidR="00287C60" w:rsidRPr="0086046E">
        <w:rPr>
          <w:rFonts w:ascii="Times New Roman" w:hAnsi="Times New Roman" w:cs="Times New Roman"/>
          <w:sz w:val="24"/>
          <w:szCs w:val="24"/>
        </w:rPr>
        <w:t>3</w:t>
      </w:r>
      <w:r w:rsidRPr="0086046E">
        <w:rPr>
          <w:rFonts w:ascii="Times New Roman" w:hAnsi="Times New Roman" w:cs="Times New Roman"/>
          <w:sz w:val="24"/>
          <w:szCs w:val="24"/>
        </w:rPr>
        <w:t xml:space="preserve">). </w:t>
      </w:r>
    </w:p>
    <w:p w14:paraId="58E43B19" w14:textId="77777777" w:rsidR="00404ECB" w:rsidRPr="0086046E" w:rsidRDefault="00404ECB" w:rsidP="00404ECB">
      <w:pPr>
        <w:spacing w:after="0" w:line="480" w:lineRule="auto"/>
        <w:ind w:firstLine="720"/>
        <w:rPr>
          <w:rFonts w:ascii="Times New Roman" w:hAnsi="Times New Roman" w:cs="Times New Roman"/>
          <w:sz w:val="24"/>
          <w:szCs w:val="24"/>
        </w:rPr>
      </w:pPr>
      <w:r w:rsidRPr="0086046E">
        <w:rPr>
          <w:rFonts w:ascii="Times New Roman" w:hAnsi="Times New Roman" w:cs="Times New Roman"/>
          <w:sz w:val="24"/>
          <w:szCs w:val="24"/>
        </w:rPr>
        <w:tab/>
      </w:r>
    </w:p>
    <w:p w14:paraId="46BC1A81" w14:textId="27620AE1" w:rsidR="00080DC9" w:rsidRPr="0086046E" w:rsidRDefault="002C050B" w:rsidP="00404ECB">
      <w:pPr>
        <w:spacing w:after="0" w:line="480" w:lineRule="auto"/>
        <w:ind w:firstLine="720"/>
        <w:rPr>
          <w:rFonts w:ascii="Times New Roman" w:hAnsi="Times New Roman" w:cs="Times New Roman"/>
          <w:sz w:val="24"/>
          <w:szCs w:val="24"/>
        </w:rPr>
      </w:pPr>
      <w:r w:rsidRPr="0086046E">
        <w:rPr>
          <w:rFonts w:ascii="Times New Roman" w:hAnsi="Times New Roman" w:cs="Times New Roman"/>
          <w:sz w:val="24"/>
          <w:szCs w:val="24"/>
        </w:rPr>
        <w:t>Time since graduation was associated with change in diagnostic approach to laminitis: veterinary surgeons who reported changing their diagnostic approach had been qualified for a median of 10 years (IQR 5 – 18 years) compared to a median of 2 years (IQR 1 – 4 years) for those who reported no change in their approach to laminitis (</w:t>
      </w:r>
      <w:r w:rsidR="00F25A38" w:rsidRPr="0086046E">
        <w:rPr>
          <w:rFonts w:ascii="Times New Roman" w:hAnsi="Times New Roman" w:cs="Times New Roman"/>
          <w:i/>
          <w:sz w:val="24"/>
          <w:szCs w:val="24"/>
        </w:rPr>
        <w:t>P</w:t>
      </w:r>
      <w:r w:rsidRPr="0086046E">
        <w:rPr>
          <w:rFonts w:ascii="Times New Roman" w:hAnsi="Times New Roman" w:cs="Times New Roman"/>
          <w:sz w:val="24"/>
          <w:szCs w:val="24"/>
        </w:rPr>
        <w:t>&lt;0.001).</w:t>
      </w:r>
      <w:r w:rsidR="00D441BD" w:rsidRPr="0086046E">
        <w:rPr>
          <w:rFonts w:ascii="Times New Roman" w:hAnsi="Times New Roman" w:cs="Times New Roman"/>
          <w:sz w:val="24"/>
          <w:szCs w:val="24"/>
        </w:rPr>
        <w:t xml:space="preserve">  There was no association between </w:t>
      </w:r>
      <w:r w:rsidR="0041247D" w:rsidRPr="0086046E">
        <w:rPr>
          <w:rFonts w:ascii="Times New Roman" w:hAnsi="Times New Roman" w:cs="Times New Roman"/>
          <w:sz w:val="24"/>
          <w:szCs w:val="24"/>
        </w:rPr>
        <w:t xml:space="preserve">region from which respondents graduated (UK or Ireland; EU country or non-EU country) and </w:t>
      </w:r>
      <w:r w:rsidR="00D441BD" w:rsidRPr="0086046E">
        <w:rPr>
          <w:rFonts w:ascii="Times New Roman" w:hAnsi="Times New Roman" w:cs="Times New Roman"/>
          <w:sz w:val="24"/>
          <w:szCs w:val="24"/>
        </w:rPr>
        <w:t>change in diagnostic approach to laminitis (</w:t>
      </w:r>
      <w:r w:rsidR="00F25A38" w:rsidRPr="0086046E">
        <w:rPr>
          <w:rFonts w:ascii="Times New Roman" w:hAnsi="Times New Roman" w:cs="Times New Roman"/>
          <w:i/>
          <w:sz w:val="24"/>
          <w:szCs w:val="24"/>
        </w:rPr>
        <w:t>P</w:t>
      </w:r>
      <w:r w:rsidR="00080DC9" w:rsidRPr="0086046E">
        <w:rPr>
          <w:rFonts w:ascii="Times New Roman" w:hAnsi="Times New Roman" w:cs="Times New Roman"/>
          <w:sz w:val="24"/>
          <w:szCs w:val="24"/>
        </w:rPr>
        <w:t>=0.6</w:t>
      </w:r>
      <w:r w:rsidR="00EF03B2" w:rsidRPr="0086046E">
        <w:rPr>
          <w:rFonts w:ascii="Times New Roman" w:hAnsi="Times New Roman" w:cs="Times New Roman"/>
          <w:sz w:val="24"/>
          <w:szCs w:val="24"/>
        </w:rPr>
        <w:t>9</w:t>
      </w:r>
      <w:r w:rsidR="00D441BD" w:rsidRPr="0086046E">
        <w:rPr>
          <w:rFonts w:ascii="Times New Roman" w:hAnsi="Times New Roman" w:cs="Times New Roman"/>
          <w:sz w:val="24"/>
          <w:szCs w:val="24"/>
        </w:rPr>
        <w:t xml:space="preserve">). </w:t>
      </w:r>
      <w:r w:rsidR="0066472F" w:rsidRPr="0086046E">
        <w:rPr>
          <w:rFonts w:ascii="Times New Roman" w:hAnsi="Times New Roman" w:cs="Times New Roman"/>
          <w:sz w:val="24"/>
          <w:szCs w:val="24"/>
        </w:rPr>
        <w:t>There was also no association between t</w:t>
      </w:r>
      <w:r w:rsidR="00D441BD" w:rsidRPr="0086046E">
        <w:rPr>
          <w:rFonts w:ascii="Times New Roman" w:hAnsi="Times New Roman" w:cs="Times New Roman"/>
          <w:sz w:val="24"/>
          <w:szCs w:val="24"/>
        </w:rPr>
        <w:t xml:space="preserve">he estimated number of laminitis cases attended per week during the month(s) of highest laminitis frequency in the respondents’ current role </w:t>
      </w:r>
      <w:r w:rsidR="0066472F" w:rsidRPr="0086046E">
        <w:rPr>
          <w:rFonts w:ascii="Times New Roman" w:hAnsi="Times New Roman" w:cs="Times New Roman"/>
          <w:sz w:val="24"/>
          <w:szCs w:val="24"/>
        </w:rPr>
        <w:t xml:space="preserve">and </w:t>
      </w:r>
      <w:r w:rsidR="0041247D" w:rsidRPr="0086046E">
        <w:rPr>
          <w:rFonts w:ascii="Times New Roman" w:hAnsi="Times New Roman" w:cs="Times New Roman"/>
          <w:sz w:val="24"/>
          <w:szCs w:val="24"/>
        </w:rPr>
        <w:t xml:space="preserve">change in diagnostic approach </w:t>
      </w:r>
      <w:r w:rsidR="00D441BD" w:rsidRPr="0086046E">
        <w:rPr>
          <w:rFonts w:ascii="Times New Roman" w:hAnsi="Times New Roman" w:cs="Times New Roman"/>
          <w:sz w:val="24"/>
          <w:szCs w:val="24"/>
        </w:rPr>
        <w:t>(</w:t>
      </w:r>
      <w:r w:rsidR="00F25A38" w:rsidRPr="0086046E">
        <w:rPr>
          <w:rFonts w:ascii="Times New Roman" w:hAnsi="Times New Roman" w:cs="Times New Roman"/>
          <w:i/>
          <w:sz w:val="24"/>
          <w:szCs w:val="24"/>
        </w:rPr>
        <w:t>P</w:t>
      </w:r>
      <w:r w:rsidR="00080DC9" w:rsidRPr="0086046E">
        <w:rPr>
          <w:rFonts w:ascii="Times New Roman" w:hAnsi="Times New Roman" w:cs="Times New Roman"/>
          <w:sz w:val="24"/>
          <w:szCs w:val="24"/>
        </w:rPr>
        <w:t>=0.24</w:t>
      </w:r>
      <w:r w:rsidR="00D441BD" w:rsidRPr="0086046E">
        <w:rPr>
          <w:rFonts w:ascii="Times New Roman" w:hAnsi="Times New Roman" w:cs="Times New Roman"/>
          <w:sz w:val="24"/>
          <w:szCs w:val="24"/>
        </w:rPr>
        <w:t xml:space="preserve">). </w:t>
      </w:r>
      <w:r w:rsidR="00514B89" w:rsidRPr="0086046E">
        <w:rPr>
          <w:rFonts w:ascii="Times New Roman" w:hAnsi="Times New Roman" w:cs="Times New Roman"/>
          <w:sz w:val="24"/>
          <w:szCs w:val="24"/>
        </w:rPr>
        <w:t xml:space="preserve"> </w:t>
      </w:r>
      <w:r w:rsidR="008366A0" w:rsidRPr="0086046E">
        <w:rPr>
          <w:rFonts w:ascii="Times New Roman" w:hAnsi="Times New Roman" w:cs="Times New Roman"/>
          <w:sz w:val="24"/>
          <w:szCs w:val="24"/>
        </w:rPr>
        <w:t>C</w:t>
      </w:r>
      <w:r w:rsidR="00514B89" w:rsidRPr="0086046E">
        <w:rPr>
          <w:rFonts w:ascii="Times New Roman" w:hAnsi="Times New Roman" w:cs="Times New Roman"/>
          <w:sz w:val="24"/>
          <w:szCs w:val="24"/>
        </w:rPr>
        <w:t>urrent role was associated with change in diagnostic approach (</w:t>
      </w:r>
      <w:r w:rsidR="00F25A38" w:rsidRPr="0086046E">
        <w:rPr>
          <w:rFonts w:ascii="Times New Roman" w:hAnsi="Times New Roman" w:cs="Times New Roman"/>
          <w:i/>
          <w:sz w:val="24"/>
          <w:szCs w:val="24"/>
        </w:rPr>
        <w:t>P</w:t>
      </w:r>
      <w:r w:rsidR="00514B89" w:rsidRPr="0086046E">
        <w:rPr>
          <w:rFonts w:ascii="Times New Roman" w:hAnsi="Times New Roman" w:cs="Times New Roman"/>
          <w:sz w:val="24"/>
          <w:szCs w:val="24"/>
        </w:rPr>
        <w:t>=0.05): only 58.8% of respondents working within a mixed practice (</w:t>
      </w:r>
      <w:r w:rsidR="004F3BAB" w:rsidRPr="0086046E">
        <w:rPr>
          <w:rFonts w:ascii="Times New Roman" w:hAnsi="Times New Roman" w:cs="Times New Roman"/>
          <w:i/>
          <w:sz w:val="24"/>
          <w:szCs w:val="24"/>
        </w:rPr>
        <w:t>n</w:t>
      </w:r>
      <w:r w:rsidR="00514B89" w:rsidRPr="0086046E">
        <w:rPr>
          <w:rFonts w:ascii="Times New Roman" w:hAnsi="Times New Roman" w:cs="Times New Roman"/>
          <w:sz w:val="24"/>
          <w:szCs w:val="24"/>
        </w:rPr>
        <w:t>=10/17) reported chang</w:t>
      </w:r>
      <w:r w:rsidR="002D25B3" w:rsidRPr="0086046E">
        <w:rPr>
          <w:rFonts w:ascii="Times New Roman" w:hAnsi="Times New Roman" w:cs="Times New Roman"/>
          <w:sz w:val="24"/>
          <w:szCs w:val="24"/>
        </w:rPr>
        <w:t xml:space="preserve">ing </w:t>
      </w:r>
      <w:r w:rsidR="00514B89" w:rsidRPr="0086046E">
        <w:rPr>
          <w:rFonts w:ascii="Times New Roman" w:hAnsi="Times New Roman" w:cs="Times New Roman"/>
          <w:sz w:val="24"/>
          <w:szCs w:val="24"/>
        </w:rPr>
        <w:t xml:space="preserve">their approach </w:t>
      </w:r>
      <w:r w:rsidR="002D25B3" w:rsidRPr="0086046E">
        <w:rPr>
          <w:rFonts w:ascii="Times New Roman" w:hAnsi="Times New Roman" w:cs="Times New Roman"/>
          <w:sz w:val="24"/>
          <w:szCs w:val="24"/>
        </w:rPr>
        <w:t xml:space="preserve">to laminitis </w:t>
      </w:r>
      <w:r w:rsidR="00514B89" w:rsidRPr="0086046E">
        <w:rPr>
          <w:rFonts w:ascii="Times New Roman" w:hAnsi="Times New Roman" w:cs="Times New Roman"/>
          <w:sz w:val="24"/>
          <w:szCs w:val="24"/>
        </w:rPr>
        <w:t>compared to 86.2% working in 100% equine first opinion practice (</w:t>
      </w:r>
      <w:r w:rsidR="004F3BAB" w:rsidRPr="0086046E">
        <w:rPr>
          <w:rFonts w:ascii="Times New Roman" w:hAnsi="Times New Roman" w:cs="Times New Roman"/>
          <w:i/>
          <w:sz w:val="24"/>
          <w:szCs w:val="24"/>
        </w:rPr>
        <w:t>n</w:t>
      </w:r>
      <w:r w:rsidR="00514B89" w:rsidRPr="0086046E">
        <w:rPr>
          <w:rFonts w:ascii="Times New Roman" w:hAnsi="Times New Roman" w:cs="Times New Roman"/>
          <w:sz w:val="24"/>
          <w:szCs w:val="24"/>
        </w:rPr>
        <w:t>=56/65), 8</w:t>
      </w:r>
      <w:r w:rsidR="00EF03B2" w:rsidRPr="0086046E">
        <w:rPr>
          <w:rFonts w:ascii="Times New Roman" w:hAnsi="Times New Roman" w:cs="Times New Roman"/>
          <w:sz w:val="24"/>
          <w:szCs w:val="24"/>
        </w:rPr>
        <w:t>7.</w:t>
      </w:r>
      <w:r w:rsidR="00514B89" w:rsidRPr="0086046E">
        <w:rPr>
          <w:rFonts w:ascii="Times New Roman" w:hAnsi="Times New Roman" w:cs="Times New Roman"/>
          <w:sz w:val="24"/>
          <w:szCs w:val="24"/>
        </w:rPr>
        <w:t xml:space="preserve">8% working in 100% equine referral hospital +/- first opinion </w:t>
      </w:r>
      <w:r w:rsidR="00EF03B2" w:rsidRPr="0086046E">
        <w:rPr>
          <w:rFonts w:ascii="Times New Roman" w:hAnsi="Times New Roman" w:cs="Times New Roman"/>
          <w:sz w:val="24"/>
          <w:szCs w:val="24"/>
        </w:rPr>
        <w:t>(</w:t>
      </w:r>
      <w:r w:rsidR="004F3BAB" w:rsidRPr="0086046E">
        <w:rPr>
          <w:rFonts w:ascii="Times New Roman" w:hAnsi="Times New Roman" w:cs="Times New Roman"/>
          <w:i/>
          <w:sz w:val="24"/>
          <w:szCs w:val="24"/>
        </w:rPr>
        <w:t>n</w:t>
      </w:r>
      <w:r w:rsidR="00EF03B2" w:rsidRPr="0086046E">
        <w:rPr>
          <w:rFonts w:ascii="Times New Roman" w:hAnsi="Times New Roman" w:cs="Times New Roman"/>
          <w:sz w:val="24"/>
          <w:szCs w:val="24"/>
        </w:rPr>
        <w:t>=43</w:t>
      </w:r>
      <w:r w:rsidR="00514B89" w:rsidRPr="0086046E">
        <w:rPr>
          <w:rFonts w:ascii="Times New Roman" w:hAnsi="Times New Roman" w:cs="Times New Roman"/>
          <w:sz w:val="24"/>
          <w:szCs w:val="24"/>
        </w:rPr>
        <w:t>/</w:t>
      </w:r>
      <w:r w:rsidR="00EF03B2" w:rsidRPr="0086046E">
        <w:rPr>
          <w:rFonts w:ascii="Times New Roman" w:hAnsi="Times New Roman" w:cs="Times New Roman"/>
          <w:sz w:val="24"/>
          <w:szCs w:val="24"/>
        </w:rPr>
        <w:t>49</w:t>
      </w:r>
      <w:r w:rsidR="00514B89" w:rsidRPr="0086046E">
        <w:rPr>
          <w:rFonts w:ascii="Times New Roman" w:hAnsi="Times New Roman" w:cs="Times New Roman"/>
          <w:sz w:val="24"/>
          <w:szCs w:val="24"/>
        </w:rPr>
        <w:t xml:space="preserve">) and 88.9% </w:t>
      </w:r>
      <w:r w:rsidR="00056A9F" w:rsidRPr="0086046E">
        <w:rPr>
          <w:rFonts w:ascii="Times New Roman" w:hAnsi="Times New Roman" w:cs="Times New Roman"/>
          <w:sz w:val="24"/>
          <w:szCs w:val="24"/>
        </w:rPr>
        <w:t>working in academia, research</w:t>
      </w:r>
      <w:r w:rsidR="00632B2E" w:rsidRPr="0086046E">
        <w:rPr>
          <w:rFonts w:ascii="Times New Roman" w:hAnsi="Times New Roman" w:cs="Times New Roman"/>
          <w:sz w:val="24"/>
          <w:szCs w:val="24"/>
        </w:rPr>
        <w:t>,</w:t>
      </w:r>
      <w:r w:rsidR="00056A9F" w:rsidRPr="0086046E">
        <w:rPr>
          <w:rFonts w:ascii="Times New Roman" w:hAnsi="Times New Roman" w:cs="Times New Roman"/>
          <w:sz w:val="24"/>
          <w:szCs w:val="24"/>
        </w:rPr>
        <w:t xml:space="preserve"> or equine industry (</w:t>
      </w:r>
      <w:r w:rsidR="004F3BAB" w:rsidRPr="0086046E">
        <w:rPr>
          <w:rFonts w:ascii="Times New Roman" w:hAnsi="Times New Roman" w:cs="Times New Roman"/>
          <w:i/>
          <w:sz w:val="24"/>
          <w:szCs w:val="24"/>
        </w:rPr>
        <w:t>n</w:t>
      </w:r>
      <w:r w:rsidR="00056A9F" w:rsidRPr="0086046E">
        <w:rPr>
          <w:rFonts w:ascii="Times New Roman" w:hAnsi="Times New Roman" w:cs="Times New Roman"/>
          <w:sz w:val="24"/>
          <w:szCs w:val="24"/>
        </w:rPr>
        <w:t>=8/9).</w:t>
      </w:r>
    </w:p>
    <w:p w14:paraId="39519A56" w14:textId="77777777" w:rsidR="00404ECB" w:rsidRPr="0086046E" w:rsidRDefault="00404ECB" w:rsidP="00867B23">
      <w:pPr>
        <w:spacing w:after="0" w:line="480" w:lineRule="auto"/>
        <w:rPr>
          <w:rFonts w:ascii="Times New Roman" w:hAnsi="Times New Roman" w:cs="Times New Roman"/>
          <w:i/>
          <w:sz w:val="24"/>
          <w:szCs w:val="24"/>
        </w:rPr>
      </w:pPr>
    </w:p>
    <w:p w14:paraId="0A9A960F" w14:textId="77777777" w:rsidR="00BA3A6C" w:rsidRPr="0086046E" w:rsidRDefault="00070851" w:rsidP="00867B23">
      <w:pPr>
        <w:spacing w:after="0" w:line="480" w:lineRule="auto"/>
        <w:rPr>
          <w:rFonts w:ascii="Times New Roman" w:hAnsi="Times New Roman" w:cs="Times New Roman"/>
          <w:b/>
          <w:i/>
          <w:sz w:val="24"/>
          <w:szCs w:val="24"/>
        </w:rPr>
      </w:pPr>
      <w:r w:rsidRPr="0086046E">
        <w:rPr>
          <w:rFonts w:ascii="Times New Roman" w:hAnsi="Times New Roman" w:cs="Times New Roman"/>
          <w:i/>
          <w:sz w:val="24"/>
          <w:szCs w:val="24"/>
        </w:rPr>
        <w:t xml:space="preserve">Study 2: management of endocrinopathic laminitis </w:t>
      </w:r>
    </w:p>
    <w:p w14:paraId="677B757E" w14:textId="77777777" w:rsidR="00BA3A6C" w:rsidRPr="0086046E" w:rsidRDefault="00BA3A6C" w:rsidP="00404ECB">
      <w:pPr>
        <w:spacing w:after="0" w:line="480" w:lineRule="auto"/>
        <w:ind w:firstLine="720"/>
        <w:rPr>
          <w:rFonts w:ascii="Times New Roman" w:hAnsi="Times New Roman" w:cs="Times New Roman"/>
          <w:sz w:val="24"/>
          <w:szCs w:val="24"/>
        </w:rPr>
      </w:pPr>
      <w:r w:rsidRPr="0086046E">
        <w:rPr>
          <w:rFonts w:ascii="Times New Roman" w:hAnsi="Times New Roman" w:cs="Times New Roman"/>
          <w:sz w:val="24"/>
          <w:szCs w:val="24"/>
        </w:rPr>
        <w:lastRenderedPageBreak/>
        <w:t>Overall, 60.8% of respondents (</w:t>
      </w:r>
      <w:r w:rsidR="004F3BAB" w:rsidRPr="0086046E">
        <w:rPr>
          <w:rFonts w:ascii="Times New Roman" w:hAnsi="Times New Roman" w:cs="Times New Roman"/>
          <w:i/>
          <w:sz w:val="24"/>
          <w:szCs w:val="24"/>
        </w:rPr>
        <w:t>n</w:t>
      </w:r>
      <w:r w:rsidRPr="0086046E">
        <w:rPr>
          <w:rFonts w:ascii="Times New Roman" w:hAnsi="Times New Roman" w:cs="Times New Roman"/>
          <w:sz w:val="24"/>
          <w:szCs w:val="24"/>
        </w:rPr>
        <w:t>=73/120) reported performing some form of endocrine testing for all cases that they attended with a clinical suspicion of laminitis, but no signs of systemic illness or pyrexia.  The remaining 39.2% of respondents (</w:t>
      </w:r>
      <w:r w:rsidR="004F3BAB" w:rsidRPr="0086046E">
        <w:rPr>
          <w:rFonts w:ascii="Times New Roman" w:hAnsi="Times New Roman" w:cs="Times New Roman"/>
          <w:i/>
          <w:sz w:val="24"/>
          <w:szCs w:val="24"/>
        </w:rPr>
        <w:t>n</w:t>
      </w:r>
      <w:r w:rsidRPr="0086046E">
        <w:rPr>
          <w:rFonts w:ascii="Times New Roman" w:hAnsi="Times New Roman" w:cs="Times New Roman"/>
          <w:sz w:val="24"/>
          <w:szCs w:val="24"/>
        </w:rPr>
        <w:t xml:space="preserve">=47/120) reported performing endocrine testing in some laminitis cases. </w:t>
      </w:r>
    </w:p>
    <w:p w14:paraId="06575DE2" w14:textId="77777777" w:rsidR="00404ECB" w:rsidRPr="0086046E" w:rsidRDefault="00404ECB" w:rsidP="00867B23">
      <w:pPr>
        <w:spacing w:after="0" w:line="480" w:lineRule="auto"/>
        <w:rPr>
          <w:rFonts w:ascii="Times New Roman" w:hAnsi="Times New Roman" w:cs="Times New Roman"/>
          <w:sz w:val="24"/>
          <w:szCs w:val="24"/>
        </w:rPr>
      </w:pPr>
    </w:p>
    <w:p w14:paraId="60B96B49" w14:textId="77777777" w:rsidR="00BA3A6C" w:rsidRPr="0086046E" w:rsidRDefault="00043188" w:rsidP="00404ECB">
      <w:pPr>
        <w:spacing w:after="0" w:line="480" w:lineRule="auto"/>
        <w:ind w:firstLine="720"/>
        <w:rPr>
          <w:rFonts w:ascii="Times New Roman" w:hAnsi="Times New Roman" w:cs="Times New Roman"/>
          <w:sz w:val="24"/>
          <w:szCs w:val="24"/>
        </w:rPr>
      </w:pPr>
      <w:r w:rsidRPr="0086046E">
        <w:rPr>
          <w:rFonts w:ascii="Times New Roman" w:hAnsi="Times New Roman" w:cs="Times New Roman"/>
          <w:sz w:val="24"/>
          <w:szCs w:val="24"/>
        </w:rPr>
        <w:t>A mode VAS score of 7/10 indicated that r</w:t>
      </w:r>
      <w:r w:rsidR="00BA3A6C" w:rsidRPr="0086046E">
        <w:rPr>
          <w:rFonts w:ascii="Times New Roman" w:hAnsi="Times New Roman" w:cs="Times New Roman"/>
          <w:sz w:val="24"/>
          <w:szCs w:val="24"/>
        </w:rPr>
        <w:t>espondents considered concurrent treatment of an underlying endocrinopathy to have a beneficial effect in reducing the time taken to achieve a clinical improvement in acute episodes of laminitis (based on duration of veterinary treatment)</w:t>
      </w:r>
      <w:r w:rsidRPr="0086046E">
        <w:rPr>
          <w:rFonts w:ascii="Times New Roman" w:hAnsi="Times New Roman" w:cs="Times New Roman"/>
          <w:sz w:val="24"/>
          <w:szCs w:val="24"/>
        </w:rPr>
        <w:t xml:space="preserve"> (Table 4).  </w:t>
      </w:r>
      <w:r w:rsidR="00BA3A6C" w:rsidRPr="0086046E">
        <w:rPr>
          <w:rFonts w:ascii="Times New Roman" w:hAnsi="Times New Roman" w:cs="Times New Roman"/>
          <w:sz w:val="24"/>
          <w:szCs w:val="24"/>
        </w:rPr>
        <w:t xml:space="preserve">The majority of respondents reported that diagnosing an endocrine disorder contributed considerably to their management of laminitis cases over the longer term, particularly for EMS/ID (Table </w:t>
      </w:r>
      <w:r w:rsidR="00287C60" w:rsidRPr="0086046E">
        <w:rPr>
          <w:rFonts w:ascii="Times New Roman" w:hAnsi="Times New Roman" w:cs="Times New Roman"/>
          <w:sz w:val="24"/>
          <w:szCs w:val="24"/>
        </w:rPr>
        <w:t>4</w:t>
      </w:r>
      <w:r w:rsidR="00BA3A6C" w:rsidRPr="0086046E">
        <w:rPr>
          <w:rFonts w:ascii="Times New Roman" w:hAnsi="Times New Roman" w:cs="Times New Roman"/>
          <w:sz w:val="24"/>
          <w:szCs w:val="24"/>
        </w:rPr>
        <w:t xml:space="preserve">).  Seventy-five percent of respondents considered that diagnosing an underlying endocrine disorder was </w:t>
      </w:r>
      <w:r w:rsidR="00A37649" w:rsidRPr="0086046E">
        <w:rPr>
          <w:rFonts w:ascii="Times New Roman" w:hAnsi="Times New Roman" w:cs="Times New Roman"/>
          <w:sz w:val="24"/>
          <w:szCs w:val="24"/>
        </w:rPr>
        <w:t xml:space="preserve">very </w:t>
      </w:r>
      <w:r w:rsidR="00BA3A6C" w:rsidRPr="0086046E">
        <w:rPr>
          <w:rFonts w:ascii="Times New Roman" w:hAnsi="Times New Roman" w:cs="Times New Roman"/>
          <w:sz w:val="24"/>
          <w:szCs w:val="24"/>
        </w:rPr>
        <w:t>valuable</w:t>
      </w:r>
      <w:r w:rsidR="00A37649" w:rsidRPr="0086046E">
        <w:rPr>
          <w:rFonts w:ascii="Times New Roman" w:hAnsi="Times New Roman" w:cs="Times New Roman"/>
          <w:sz w:val="24"/>
          <w:szCs w:val="24"/>
        </w:rPr>
        <w:t xml:space="preserve"> (VAS score ≥8/10)</w:t>
      </w:r>
      <w:r w:rsidR="00BA3A6C" w:rsidRPr="0086046E">
        <w:rPr>
          <w:rFonts w:ascii="Times New Roman" w:hAnsi="Times New Roman" w:cs="Times New Roman"/>
          <w:sz w:val="24"/>
          <w:szCs w:val="24"/>
        </w:rPr>
        <w:t xml:space="preserve"> for client communication, facilitating provision of advice regarding laminitis treatment and prognosis (Table </w:t>
      </w:r>
      <w:r w:rsidR="005171B1" w:rsidRPr="0086046E">
        <w:rPr>
          <w:rFonts w:ascii="Times New Roman" w:hAnsi="Times New Roman" w:cs="Times New Roman"/>
          <w:sz w:val="24"/>
          <w:szCs w:val="24"/>
        </w:rPr>
        <w:t>4</w:t>
      </w:r>
      <w:r w:rsidR="00BA3A6C" w:rsidRPr="0086046E">
        <w:rPr>
          <w:rFonts w:ascii="Times New Roman" w:hAnsi="Times New Roman" w:cs="Times New Roman"/>
          <w:sz w:val="24"/>
          <w:szCs w:val="24"/>
        </w:rPr>
        <w:t xml:space="preserve">).  Respondents perceived that treatment of endocrine disorders can effectively reduce the recurrence of acute laminitis in affected animals, and that overall case outcome was improved in equids diagnosed with an endocrine disorder (Table </w:t>
      </w:r>
      <w:r w:rsidR="00287C60" w:rsidRPr="0086046E">
        <w:rPr>
          <w:rFonts w:ascii="Times New Roman" w:hAnsi="Times New Roman" w:cs="Times New Roman"/>
          <w:sz w:val="24"/>
          <w:szCs w:val="24"/>
        </w:rPr>
        <w:t>4</w:t>
      </w:r>
      <w:r w:rsidR="00BA3A6C" w:rsidRPr="0086046E">
        <w:rPr>
          <w:rFonts w:ascii="Times New Roman" w:hAnsi="Times New Roman" w:cs="Times New Roman"/>
          <w:sz w:val="24"/>
          <w:szCs w:val="24"/>
        </w:rPr>
        <w:t>).</w:t>
      </w:r>
    </w:p>
    <w:p w14:paraId="4455B499" w14:textId="77777777" w:rsidR="00287C60" w:rsidRPr="0086046E" w:rsidRDefault="00287C60" w:rsidP="00867B23">
      <w:pPr>
        <w:spacing w:after="0" w:line="480" w:lineRule="auto"/>
        <w:rPr>
          <w:rFonts w:ascii="Times New Roman" w:hAnsi="Times New Roman" w:cs="Times New Roman"/>
          <w:b/>
          <w:sz w:val="24"/>
          <w:szCs w:val="24"/>
        </w:rPr>
      </w:pPr>
    </w:p>
    <w:p w14:paraId="26FE2CB2" w14:textId="77777777" w:rsidR="00056A9F" w:rsidRPr="0086046E" w:rsidRDefault="001F1356" w:rsidP="00867B23">
      <w:pPr>
        <w:spacing w:after="0" w:line="480" w:lineRule="auto"/>
        <w:rPr>
          <w:rFonts w:ascii="Times New Roman" w:hAnsi="Times New Roman" w:cs="Times New Roman"/>
          <w:b/>
          <w:sz w:val="24"/>
          <w:szCs w:val="24"/>
        </w:rPr>
      </w:pPr>
      <w:r w:rsidRPr="0086046E">
        <w:rPr>
          <w:rFonts w:ascii="Times New Roman" w:hAnsi="Times New Roman" w:cs="Times New Roman"/>
          <w:b/>
          <w:sz w:val="24"/>
          <w:szCs w:val="24"/>
        </w:rPr>
        <w:t>Discussion</w:t>
      </w:r>
    </w:p>
    <w:p w14:paraId="00057DB6" w14:textId="6B61A60E" w:rsidR="001F1356" w:rsidRPr="0086046E" w:rsidRDefault="009F15B3" w:rsidP="00404ECB">
      <w:pPr>
        <w:spacing w:after="0" w:line="480" w:lineRule="auto"/>
        <w:ind w:firstLine="720"/>
        <w:rPr>
          <w:rFonts w:ascii="Times New Roman" w:hAnsi="Times New Roman" w:cs="Times New Roman"/>
          <w:sz w:val="24"/>
          <w:szCs w:val="24"/>
        </w:rPr>
      </w:pPr>
      <w:r w:rsidRPr="0086046E">
        <w:rPr>
          <w:rFonts w:ascii="Times New Roman" w:hAnsi="Times New Roman" w:cs="Times New Roman"/>
          <w:sz w:val="24"/>
          <w:szCs w:val="24"/>
        </w:rPr>
        <w:t xml:space="preserve">This two-part study represents the first </w:t>
      </w:r>
      <w:r w:rsidR="001F2169" w:rsidRPr="0086046E">
        <w:rPr>
          <w:rFonts w:ascii="Times New Roman" w:hAnsi="Times New Roman" w:cs="Times New Roman"/>
          <w:sz w:val="24"/>
          <w:szCs w:val="24"/>
        </w:rPr>
        <w:t xml:space="preserve">publication dedicated </w:t>
      </w:r>
      <w:r w:rsidR="001D2C11" w:rsidRPr="0086046E">
        <w:rPr>
          <w:rFonts w:ascii="Times New Roman" w:hAnsi="Times New Roman" w:cs="Times New Roman"/>
          <w:sz w:val="24"/>
          <w:szCs w:val="24"/>
        </w:rPr>
        <w:t xml:space="preserve">specifically </w:t>
      </w:r>
      <w:r w:rsidR="001F2169" w:rsidRPr="0086046E">
        <w:rPr>
          <w:rFonts w:ascii="Times New Roman" w:hAnsi="Times New Roman" w:cs="Times New Roman"/>
          <w:sz w:val="24"/>
          <w:szCs w:val="24"/>
        </w:rPr>
        <w:t>to</w:t>
      </w:r>
      <w:r w:rsidRPr="0086046E">
        <w:rPr>
          <w:rFonts w:ascii="Times New Roman" w:hAnsi="Times New Roman" w:cs="Times New Roman"/>
          <w:sz w:val="24"/>
          <w:szCs w:val="24"/>
        </w:rPr>
        <w:t xml:space="preserve"> </w:t>
      </w:r>
      <w:r w:rsidR="00632B2E" w:rsidRPr="0086046E">
        <w:rPr>
          <w:rFonts w:ascii="Times New Roman" w:hAnsi="Times New Roman" w:cs="Times New Roman"/>
          <w:sz w:val="24"/>
          <w:szCs w:val="24"/>
        </w:rPr>
        <w:t xml:space="preserve">documenting </w:t>
      </w:r>
      <w:r w:rsidRPr="0086046E">
        <w:rPr>
          <w:rFonts w:ascii="Times New Roman" w:hAnsi="Times New Roman" w:cs="Times New Roman"/>
          <w:sz w:val="24"/>
          <w:szCs w:val="24"/>
        </w:rPr>
        <w:t xml:space="preserve">translational research in equine medicine, evaluating the implementation of research knowledge into everyday practice and diagnostic decision making for laminitis.  </w:t>
      </w:r>
      <w:r w:rsidR="00580382" w:rsidRPr="0086046E">
        <w:rPr>
          <w:rFonts w:ascii="Times New Roman" w:hAnsi="Times New Roman" w:cs="Times New Roman"/>
          <w:sz w:val="24"/>
          <w:szCs w:val="24"/>
        </w:rPr>
        <w:t xml:space="preserve">The key finding of the first </w:t>
      </w:r>
      <w:r w:rsidRPr="0086046E">
        <w:rPr>
          <w:rFonts w:ascii="Times New Roman" w:hAnsi="Times New Roman" w:cs="Times New Roman"/>
          <w:sz w:val="24"/>
          <w:szCs w:val="24"/>
        </w:rPr>
        <w:t xml:space="preserve">survey </w:t>
      </w:r>
      <w:r w:rsidR="00580382" w:rsidRPr="0086046E">
        <w:rPr>
          <w:rFonts w:ascii="Times New Roman" w:hAnsi="Times New Roman" w:cs="Times New Roman"/>
          <w:sz w:val="24"/>
          <w:szCs w:val="24"/>
        </w:rPr>
        <w:t>was that</w:t>
      </w:r>
      <w:r w:rsidR="001F1356" w:rsidRPr="0086046E">
        <w:rPr>
          <w:rFonts w:ascii="Times New Roman" w:hAnsi="Times New Roman" w:cs="Times New Roman"/>
          <w:sz w:val="24"/>
          <w:szCs w:val="24"/>
        </w:rPr>
        <w:t xml:space="preserve"> </w:t>
      </w:r>
      <w:r w:rsidR="00FF74C2" w:rsidRPr="0086046E">
        <w:rPr>
          <w:rFonts w:ascii="Times New Roman" w:hAnsi="Times New Roman" w:cs="Times New Roman"/>
          <w:sz w:val="24"/>
          <w:szCs w:val="24"/>
        </w:rPr>
        <w:t>almost 90% of</w:t>
      </w:r>
      <w:r w:rsidR="001F1356" w:rsidRPr="0086046E">
        <w:rPr>
          <w:rFonts w:ascii="Times New Roman" w:hAnsi="Times New Roman" w:cs="Times New Roman"/>
          <w:sz w:val="24"/>
          <w:szCs w:val="24"/>
        </w:rPr>
        <w:t xml:space="preserve"> </w:t>
      </w:r>
      <w:r w:rsidR="00763E16" w:rsidRPr="0086046E">
        <w:rPr>
          <w:rFonts w:ascii="Times New Roman" w:hAnsi="Times New Roman" w:cs="Times New Roman"/>
          <w:sz w:val="24"/>
          <w:szCs w:val="24"/>
        </w:rPr>
        <w:t xml:space="preserve">participating </w:t>
      </w:r>
      <w:r w:rsidR="001F1356" w:rsidRPr="0086046E">
        <w:rPr>
          <w:rFonts w:ascii="Times New Roman" w:hAnsi="Times New Roman" w:cs="Times New Roman"/>
          <w:sz w:val="24"/>
          <w:szCs w:val="24"/>
        </w:rPr>
        <w:t xml:space="preserve">veterinary surgeons </w:t>
      </w:r>
      <w:r w:rsidR="00580382" w:rsidRPr="0086046E">
        <w:rPr>
          <w:rFonts w:ascii="Times New Roman" w:hAnsi="Times New Roman" w:cs="Times New Roman"/>
          <w:sz w:val="24"/>
          <w:szCs w:val="24"/>
        </w:rPr>
        <w:t>reported</w:t>
      </w:r>
      <w:r w:rsidR="001F1356" w:rsidRPr="0086046E">
        <w:rPr>
          <w:rFonts w:ascii="Times New Roman" w:hAnsi="Times New Roman" w:cs="Times New Roman"/>
          <w:sz w:val="24"/>
          <w:szCs w:val="24"/>
        </w:rPr>
        <w:t xml:space="preserve"> </w:t>
      </w:r>
      <w:r w:rsidR="00A37649" w:rsidRPr="0086046E">
        <w:rPr>
          <w:rFonts w:ascii="Times New Roman" w:hAnsi="Times New Roman" w:cs="Times New Roman"/>
          <w:sz w:val="24"/>
          <w:szCs w:val="24"/>
        </w:rPr>
        <w:t xml:space="preserve">approaching </w:t>
      </w:r>
      <w:r w:rsidR="001F1356" w:rsidRPr="0086046E">
        <w:rPr>
          <w:rFonts w:ascii="Times New Roman" w:hAnsi="Times New Roman" w:cs="Times New Roman"/>
          <w:sz w:val="24"/>
          <w:szCs w:val="24"/>
        </w:rPr>
        <w:t xml:space="preserve">laminitis </w:t>
      </w:r>
      <w:r w:rsidR="00A37649" w:rsidRPr="0086046E">
        <w:rPr>
          <w:rFonts w:ascii="Times New Roman" w:hAnsi="Times New Roman" w:cs="Times New Roman"/>
          <w:sz w:val="24"/>
          <w:szCs w:val="24"/>
        </w:rPr>
        <w:t xml:space="preserve">cases </w:t>
      </w:r>
      <w:r w:rsidR="001F1356" w:rsidRPr="0086046E">
        <w:rPr>
          <w:rFonts w:ascii="Times New Roman" w:hAnsi="Times New Roman" w:cs="Times New Roman"/>
          <w:sz w:val="24"/>
          <w:szCs w:val="24"/>
        </w:rPr>
        <w:t xml:space="preserve">differently </w:t>
      </w:r>
      <w:r w:rsidR="00856AF5" w:rsidRPr="0086046E">
        <w:rPr>
          <w:rFonts w:ascii="Times New Roman" w:hAnsi="Times New Roman" w:cs="Times New Roman"/>
          <w:sz w:val="24"/>
          <w:szCs w:val="24"/>
        </w:rPr>
        <w:t>compared to</w:t>
      </w:r>
      <w:r w:rsidR="001F1356" w:rsidRPr="0086046E">
        <w:rPr>
          <w:rFonts w:ascii="Times New Roman" w:hAnsi="Times New Roman" w:cs="Times New Roman"/>
          <w:sz w:val="24"/>
          <w:szCs w:val="24"/>
        </w:rPr>
        <w:t xml:space="preserve"> when they </w:t>
      </w:r>
      <w:r w:rsidR="00856AF5" w:rsidRPr="0086046E">
        <w:rPr>
          <w:rFonts w:ascii="Times New Roman" w:hAnsi="Times New Roman" w:cs="Times New Roman"/>
          <w:sz w:val="24"/>
          <w:szCs w:val="24"/>
        </w:rPr>
        <w:t xml:space="preserve">first </w:t>
      </w:r>
      <w:r w:rsidR="001F1356" w:rsidRPr="0086046E">
        <w:rPr>
          <w:rFonts w:ascii="Times New Roman" w:hAnsi="Times New Roman" w:cs="Times New Roman"/>
          <w:sz w:val="24"/>
          <w:szCs w:val="24"/>
        </w:rPr>
        <w:t xml:space="preserve">graduated, with </w:t>
      </w:r>
      <w:r w:rsidR="00580382" w:rsidRPr="0086046E">
        <w:rPr>
          <w:rFonts w:ascii="Times New Roman" w:hAnsi="Times New Roman" w:cs="Times New Roman"/>
          <w:sz w:val="24"/>
          <w:szCs w:val="24"/>
        </w:rPr>
        <w:t xml:space="preserve">the most commonly reported difference being </w:t>
      </w:r>
      <w:r w:rsidR="00DA36FE" w:rsidRPr="0086046E">
        <w:rPr>
          <w:rFonts w:ascii="Times New Roman" w:hAnsi="Times New Roman" w:cs="Times New Roman"/>
          <w:sz w:val="24"/>
          <w:szCs w:val="24"/>
        </w:rPr>
        <w:t xml:space="preserve">the integration of </w:t>
      </w:r>
      <w:r w:rsidR="00A37649" w:rsidRPr="0086046E">
        <w:rPr>
          <w:rFonts w:ascii="Times New Roman" w:hAnsi="Times New Roman" w:cs="Times New Roman"/>
          <w:sz w:val="24"/>
          <w:szCs w:val="24"/>
        </w:rPr>
        <w:t xml:space="preserve">diagnostic </w:t>
      </w:r>
      <w:r w:rsidR="00580382" w:rsidRPr="0086046E">
        <w:rPr>
          <w:rFonts w:ascii="Times New Roman" w:hAnsi="Times New Roman" w:cs="Times New Roman"/>
          <w:sz w:val="24"/>
          <w:szCs w:val="24"/>
        </w:rPr>
        <w:t xml:space="preserve">investigation for </w:t>
      </w:r>
      <w:r w:rsidR="00580382" w:rsidRPr="0086046E">
        <w:rPr>
          <w:rFonts w:ascii="Times New Roman" w:hAnsi="Times New Roman" w:cs="Times New Roman"/>
          <w:sz w:val="24"/>
          <w:szCs w:val="24"/>
        </w:rPr>
        <w:lastRenderedPageBreak/>
        <w:t xml:space="preserve">an underlying endocrinopathic disorder. </w:t>
      </w:r>
      <w:r w:rsidR="002F04DE" w:rsidRPr="0086046E">
        <w:rPr>
          <w:rFonts w:ascii="Times New Roman" w:hAnsi="Times New Roman" w:cs="Times New Roman"/>
          <w:sz w:val="24"/>
          <w:szCs w:val="24"/>
        </w:rPr>
        <w:t>T</w:t>
      </w:r>
      <w:r w:rsidR="00580382" w:rsidRPr="0086046E">
        <w:rPr>
          <w:rFonts w:ascii="Times New Roman" w:hAnsi="Times New Roman" w:cs="Times New Roman"/>
          <w:sz w:val="24"/>
          <w:szCs w:val="24"/>
        </w:rPr>
        <w:t>hese results support t</w:t>
      </w:r>
      <w:r w:rsidR="002F04DE" w:rsidRPr="0086046E">
        <w:rPr>
          <w:rFonts w:ascii="Times New Roman" w:hAnsi="Times New Roman" w:cs="Times New Roman"/>
          <w:sz w:val="24"/>
          <w:szCs w:val="24"/>
        </w:rPr>
        <w:t xml:space="preserve">ranslation of research findings </w:t>
      </w:r>
      <w:r w:rsidR="00580382" w:rsidRPr="0086046E">
        <w:rPr>
          <w:rFonts w:ascii="Times New Roman" w:hAnsi="Times New Roman" w:cs="Times New Roman"/>
          <w:sz w:val="24"/>
          <w:szCs w:val="24"/>
        </w:rPr>
        <w:t xml:space="preserve">of endocrinopathic laminitis as a distinct </w:t>
      </w:r>
      <w:r w:rsidR="00E675F3" w:rsidRPr="0086046E">
        <w:rPr>
          <w:rFonts w:ascii="Times New Roman" w:hAnsi="Times New Roman" w:cs="Times New Roman"/>
          <w:sz w:val="24"/>
          <w:szCs w:val="24"/>
        </w:rPr>
        <w:t>form</w:t>
      </w:r>
      <w:r w:rsidR="00580382" w:rsidRPr="0086046E">
        <w:rPr>
          <w:rFonts w:ascii="Times New Roman" w:hAnsi="Times New Roman" w:cs="Times New Roman"/>
          <w:sz w:val="24"/>
          <w:szCs w:val="24"/>
        </w:rPr>
        <w:t xml:space="preserve"> of laminitis and </w:t>
      </w:r>
      <w:r w:rsidR="006D5915" w:rsidRPr="0086046E">
        <w:rPr>
          <w:rFonts w:ascii="Times New Roman" w:hAnsi="Times New Roman" w:cs="Times New Roman"/>
          <w:sz w:val="24"/>
          <w:szCs w:val="24"/>
        </w:rPr>
        <w:t>demonstrate</w:t>
      </w:r>
      <w:r w:rsidR="00580382" w:rsidRPr="0086046E">
        <w:rPr>
          <w:rFonts w:ascii="Times New Roman" w:hAnsi="Times New Roman" w:cs="Times New Roman"/>
          <w:sz w:val="24"/>
          <w:szCs w:val="24"/>
        </w:rPr>
        <w:t xml:space="preserve"> a move away from </w:t>
      </w:r>
      <w:r w:rsidR="00E73C8C" w:rsidRPr="0086046E">
        <w:rPr>
          <w:rFonts w:ascii="Times New Roman" w:hAnsi="Times New Roman" w:cs="Times New Roman"/>
          <w:sz w:val="24"/>
          <w:szCs w:val="24"/>
        </w:rPr>
        <w:t xml:space="preserve">considering </w:t>
      </w:r>
      <w:r w:rsidR="00580382" w:rsidRPr="0086046E">
        <w:rPr>
          <w:rFonts w:ascii="Times New Roman" w:hAnsi="Times New Roman" w:cs="Times New Roman"/>
          <w:sz w:val="24"/>
          <w:szCs w:val="24"/>
        </w:rPr>
        <w:t>the hooves and resultant lameness as the primary problem.</w:t>
      </w:r>
    </w:p>
    <w:p w14:paraId="6DB468CF" w14:textId="77777777" w:rsidR="00404ECB" w:rsidRPr="0086046E" w:rsidRDefault="00404ECB" w:rsidP="00867B23">
      <w:pPr>
        <w:spacing w:after="0" w:line="480" w:lineRule="auto"/>
        <w:rPr>
          <w:rFonts w:ascii="Times New Roman" w:hAnsi="Times New Roman" w:cs="Times New Roman"/>
          <w:sz w:val="24"/>
          <w:szCs w:val="24"/>
        </w:rPr>
      </w:pPr>
    </w:p>
    <w:p w14:paraId="3D25C829" w14:textId="77777777" w:rsidR="00404ECB" w:rsidRPr="0086046E" w:rsidRDefault="00FF74C2" w:rsidP="00E60F9D">
      <w:pPr>
        <w:spacing w:after="0" w:line="480" w:lineRule="auto"/>
        <w:ind w:firstLine="720"/>
        <w:rPr>
          <w:rFonts w:ascii="Times New Roman" w:hAnsi="Times New Roman" w:cs="Times New Roman"/>
          <w:sz w:val="24"/>
          <w:szCs w:val="24"/>
        </w:rPr>
      </w:pPr>
      <w:r w:rsidRPr="0086046E">
        <w:rPr>
          <w:rFonts w:ascii="Times New Roman" w:hAnsi="Times New Roman" w:cs="Times New Roman"/>
          <w:sz w:val="24"/>
          <w:szCs w:val="24"/>
        </w:rPr>
        <w:t>In the medical literature, the lag between research findings and implementation into practice (the research-practice or evidence-practice gap) is frequently well over a decade (Dilling et al., 2013</w:t>
      </w:r>
      <w:r w:rsidR="00065597" w:rsidRPr="0086046E">
        <w:rPr>
          <w:rFonts w:ascii="Times New Roman" w:hAnsi="Times New Roman" w:cs="Times New Roman"/>
          <w:sz w:val="24"/>
          <w:szCs w:val="24"/>
        </w:rPr>
        <w:t>) and knowledge transfer is often incomplete (</w:t>
      </w:r>
      <w:r w:rsidR="00C67115" w:rsidRPr="0086046E">
        <w:rPr>
          <w:rFonts w:ascii="Times New Roman" w:hAnsi="Times New Roman" w:cs="Times New Roman"/>
          <w:sz w:val="24"/>
          <w:szCs w:val="24"/>
        </w:rPr>
        <w:t>Green, 2014</w:t>
      </w:r>
      <w:r w:rsidRPr="0086046E">
        <w:rPr>
          <w:rFonts w:ascii="Times New Roman" w:hAnsi="Times New Roman" w:cs="Times New Roman"/>
          <w:sz w:val="24"/>
          <w:szCs w:val="24"/>
        </w:rPr>
        <w:t xml:space="preserve">). </w:t>
      </w:r>
      <w:r w:rsidR="003F0264" w:rsidRPr="0086046E">
        <w:rPr>
          <w:rFonts w:ascii="Times New Roman" w:hAnsi="Times New Roman" w:cs="Times New Roman"/>
          <w:sz w:val="24"/>
          <w:szCs w:val="24"/>
        </w:rPr>
        <w:t xml:space="preserve">In contrast, our </w:t>
      </w:r>
      <w:r w:rsidRPr="0086046E">
        <w:rPr>
          <w:rFonts w:ascii="Times New Roman" w:hAnsi="Times New Roman" w:cs="Times New Roman"/>
          <w:sz w:val="24"/>
          <w:szCs w:val="24"/>
        </w:rPr>
        <w:t xml:space="preserve">results show a </w:t>
      </w:r>
      <w:r w:rsidR="00C67115" w:rsidRPr="0086046E">
        <w:rPr>
          <w:rFonts w:ascii="Times New Roman" w:hAnsi="Times New Roman" w:cs="Times New Roman"/>
          <w:sz w:val="24"/>
          <w:szCs w:val="24"/>
        </w:rPr>
        <w:t>relatively complete and rapid</w:t>
      </w:r>
      <w:r w:rsidRPr="0086046E">
        <w:rPr>
          <w:rFonts w:ascii="Times New Roman" w:hAnsi="Times New Roman" w:cs="Times New Roman"/>
          <w:sz w:val="24"/>
          <w:szCs w:val="24"/>
        </w:rPr>
        <w:t xml:space="preserve"> trans</w:t>
      </w:r>
      <w:r w:rsidR="00065597" w:rsidRPr="0086046E">
        <w:rPr>
          <w:rFonts w:ascii="Times New Roman" w:hAnsi="Times New Roman" w:cs="Times New Roman"/>
          <w:sz w:val="24"/>
          <w:szCs w:val="24"/>
        </w:rPr>
        <w:t>lat</w:t>
      </w:r>
      <w:r w:rsidRPr="0086046E">
        <w:rPr>
          <w:rFonts w:ascii="Times New Roman" w:hAnsi="Times New Roman" w:cs="Times New Roman"/>
          <w:sz w:val="24"/>
          <w:szCs w:val="24"/>
        </w:rPr>
        <w:t>ion</w:t>
      </w:r>
      <w:r w:rsidR="00065597" w:rsidRPr="0086046E">
        <w:rPr>
          <w:rFonts w:ascii="Times New Roman" w:hAnsi="Times New Roman" w:cs="Times New Roman"/>
          <w:sz w:val="24"/>
          <w:szCs w:val="24"/>
        </w:rPr>
        <w:t xml:space="preserve"> </w:t>
      </w:r>
      <w:r w:rsidR="00786160" w:rsidRPr="0086046E">
        <w:rPr>
          <w:rFonts w:ascii="Times New Roman" w:hAnsi="Times New Roman" w:cs="Times New Roman"/>
          <w:sz w:val="24"/>
          <w:szCs w:val="24"/>
        </w:rPr>
        <w:t xml:space="preserve">of research findings </w:t>
      </w:r>
      <w:r w:rsidR="009145B7" w:rsidRPr="0086046E">
        <w:rPr>
          <w:rFonts w:ascii="Times New Roman" w:hAnsi="Times New Roman" w:cs="Times New Roman"/>
          <w:sz w:val="24"/>
          <w:szCs w:val="24"/>
        </w:rPr>
        <w:t>in</w:t>
      </w:r>
      <w:r w:rsidR="00065597" w:rsidRPr="0086046E">
        <w:rPr>
          <w:rFonts w:ascii="Times New Roman" w:hAnsi="Times New Roman" w:cs="Times New Roman"/>
          <w:sz w:val="24"/>
          <w:szCs w:val="24"/>
        </w:rPr>
        <w:t>to clinical practice</w:t>
      </w:r>
      <w:r w:rsidRPr="0086046E">
        <w:rPr>
          <w:rFonts w:ascii="Times New Roman" w:hAnsi="Times New Roman" w:cs="Times New Roman"/>
          <w:sz w:val="24"/>
          <w:szCs w:val="24"/>
        </w:rPr>
        <w:t xml:space="preserve">. </w:t>
      </w:r>
      <w:r w:rsidR="00E244C7" w:rsidRPr="0086046E">
        <w:rPr>
          <w:rFonts w:ascii="Times New Roman" w:hAnsi="Times New Roman" w:cs="Times New Roman"/>
          <w:sz w:val="24"/>
          <w:szCs w:val="24"/>
        </w:rPr>
        <w:t xml:space="preserve">Major changes </w:t>
      </w:r>
      <w:r w:rsidRPr="0086046E">
        <w:rPr>
          <w:rFonts w:ascii="Times New Roman" w:hAnsi="Times New Roman" w:cs="Times New Roman"/>
          <w:sz w:val="24"/>
          <w:szCs w:val="24"/>
        </w:rPr>
        <w:t>in the scientific understanding of endocrinopathic laminitis occurred predominantly from 2006-201</w:t>
      </w:r>
      <w:r w:rsidR="006D5915" w:rsidRPr="0086046E">
        <w:rPr>
          <w:rFonts w:ascii="Times New Roman" w:hAnsi="Times New Roman" w:cs="Times New Roman"/>
          <w:sz w:val="24"/>
          <w:szCs w:val="24"/>
        </w:rPr>
        <w:t>4</w:t>
      </w:r>
      <w:r w:rsidRPr="0086046E">
        <w:rPr>
          <w:rFonts w:ascii="Times New Roman" w:hAnsi="Times New Roman" w:cs="Times New Roman"/>
          <w:sz w:val="24"/>
          <w:szCs w:val="24"/>
        </w:rPr>
        <w:t xml:space="preserve"> (Patterson Kane et al</w:t>
      </w:r>
      <w:r w:rsidR="00065597" w:rsidRPr="0086046E">
        <w:rPr>
          <w:rFonts w:ascii="Times New Roman" w:hAnsi="Times New Roman" w:cs="Times New Roman"/>
          <w:sz w:val="24"/>
          <w:szCs w:val="24"/>
        </w:rPr>
        <w:t>.</w:t>
      </w:r>
      <w:r w:rsidRPr="0086046E">
        <w:rPr>
          <w:rFonts w:ascii="Times New Roman" w:hAnsi="Times New Roman" w:cs="Times New Roman"/>
          <w:sz w:val="24"/>
          <w:szCs w:val="24"/>
        </w:rPr>
        <w:t>, 2018)</w:t>
      </w:r>
      <w:r w:rsidR="00AC32A2" w:rsidRPr="0086046E">
        <w:rPr>
          <w:rFonts w:ascii="Times New Roman" w:hAnsi="Times New Roman" w:cs="Times New Roman"/>
          <w:sz w:val="24"/>
          <w:szCs w:val="24"/>
        </w:rPr>
        <w:t xml:space="preserve">. The majority of respondents surveyed in 2017 reported having changed their practice since graduating, </w:t>
      </w:r>
      <w:r w:rsidR="00786160" w:rsidRPr="0086046E">
        <w:rPr>
          <w:rFonts w:ascii="Times New Roman" w:hAnsi="Times New Roman" w:cs="Times New Roman"/>
          <w:sz w:val="24"/>
          <w:szCs w:val="24"/>
        </w:rPr>
        <w:t xml:space="preserve">with these respondents having been graduated for longer (median 10 years) than those who had not changed their approach to laminitis (median 2 years). </w:t>
      </w:r>
      <w:r w:rsidRPr="0086046E">
        <w:rPr>
          <w:rFonts w:ascii="Times New Roman" w:hAnsi="Times New Roman" w:cs="Times New Roman"/>
          <w:sz w:val="24"/>
          <w:szCs w:val="24"/>
        </w:rPr>
        <w:t xml:space="preserve">With </w:t>
      </w:r>
      <w:r w:rsidR="00786160" w:rsidRPr="0086046E">
        <w:rPr>
          <w:rFonts w:ascii="Times New Roman" w:hAnsi="Times New Roman" w:cs="Times New Roman"/>
          <w:sz w:val="24"/>
          <w:szCs w:val="24"/>
        </w:rPr>
        <w:t xml:space="preserve">99% of </w:t>
      </w:r>
      <w:r w:rsidR="008C36FC" w:rsidRPr="0086046E">
        <w:rPr>
          <w:rFonts w:ascii="Times New Roman" w:hAnsi="Times New Roman" w:cs="Times New Roman"/>
          <w:sz w:val="24"/>
          <w:szCs w:val="24"/>
        </w:rPr>
        <w:t xml:space="preserve">all </w:t>
      </w:r>
      <w:r w:rsidR="00786160" w:rsidRPr="0086046E">
        <w:rPr>
          <w:rFonts w:ascii="Times New Roman" w:hAnsi="Times New Roman" w:cs="Times New Roman"/>
          <w:sz w:val="24"/>
          <w:szCs w:val="24"/>
        </w:rPr>
        <w:t xml:space="preserve">respondents utilising endocrine testing for some or all of their laminitis cases, </w:t>
      </w:r>
      <w:r w:rsidRPr="0086046E">
        <w:rPr>
          <w:rFonts w:ascii="Times New Roman" w:hAnsi="Times New Roman" w:cs="Times New Roman"/>
          <w:sz w:val="24"/>
          <w:szCs w:val="24"/>
        </w:rPr>
        <w:t xml:space="preserve">these results imply </w:t>
      </w:r>
      <w:r w:rsidR="009145B7" w:rsidRPr="0086046E">
        <w:rPr>
          <w:rFonts w:ascii="Times New Roman" w:hAnsi="Times New Roman" w:cs="Times New Roman"/>
          <w:sz w:val="24"/>
          <w:szCs w:val="24"/>
        </w:rPr>
        <w:t xml:space="preserve">that recent </w:t>
      </w:r>
      <w:r w:rsidRPr="0086046E">
        <w:rPr>
          <w:rFonts w:ascii="Times New Roman" w:hAnsi="Times New Roman" w:cs="Times New Roman"/>
          <w:sz w:val="24"/>
          <w:szCs w:val="24"/>
        </w:rPr>
        <w:t>graduates were already including diagnos</w:t>
      </w:r>
      <w:r w:rsidR="003F0264" w:rsidRPr="0086046E">
        <w:rPr>
          <w:rFonts w:ascii="Times New Roman" w:hAnsi="Times New Roman" w:cs="Times New Roman"/>
          <w:sz w:val="24"/>
          <w:szCs w:val="24"/>
        </w:rPr>
        <w:t>tic testing for endocrine</w:t>
      </w:r>
      <w:r w:rsidRPr="0086046E">
        <w:rPr>
          <w:rFonts w:ascii="Times New Roman" w:hAnsi="Times New Roman" w:cs="Times New Roman"/>
          <w:sz w:val="24"/>
          <w:szCs w:val="24"/>
        </w:rPr>
        <w:t xml:space="preserve"> disease as part of </w:t>
      </w:r>
      <w:r w:rsidR="003F0264" w:rsidRPr="0086046E">
        <w:rPr>
          <w:rFonts w:ascii="Times New Roman" w:hAnsi="Times New Roman" w:cs="Times New Roman"/>
          <w:sz w:val="24"/>
          <w:szCs w:val="24"/>
        </w:rPr>
        <w:t xml:space="preserve">case management for </w:t>
      </w:r>
      <w:r w:rsidRPr="0086046E">
        <w:rPr>
          <w:rFonts w:ascii="Times New Roman" w:hAnsi="Times New Roman" w:cs="Times New Roman"/>
          <w:sz w:val="24"/>
          <w:szCs w:val="24"/>
        </w:rPr>
        <w:t xml:space="preserve">laminitis. </w:t>
      </w:r>
      <w:r w:rsidR="00732D43" w:rsidRPr="0086046E">
        <w:rPr>
          <w:rFonts w:ascii="Times New Roman" w:hAnsi="Times New Roman" w:cs="Times New Roman"/>
          <w:sz w:val="24"/>
          <w:szCs w:val="24"/>
        </w:rPr>
        <w:t>Th</w:t>
      </w:r>
      <w:r w:rsidR="00786160" w:rsidRPr="0086046E">
        <w:rPr>
          <w:rFonts w:ascii="Times New Roman" w:hAnsi="Times New Roman" w:cs="Times New Roman"/>
          <w:sz w:val="24"/>
          <w:szCs w:val="24"/>
        </w:rPr>
        <w:t xml:space="preserve">is </w:t>
      </w:r>
      <w:r w:rsidR="00732D43" w:rsidRPr="0086046E">
        <w:rPr>
          <w:rFonts w:ascii="Times New Roman" w:hAnsi="Times New Roman" w:cs="Times New Roman"/>
          <w:sz w:val="24"/>
          <w:szCs w:val="24"/>
        </w:rPr>
        <w:t>likely reflect</w:t>
      </w:r>
      <w:r w:rsidR="00786160" w:rsidRPr="0086046E">
        <w:rPr>
          <w:rFonts w:ascii="Times New Roman" w:hAnsi="Times New Roman" w:cs="Times New Roman"/>
          <w:sz w:val="24"/>
          <w:szCs w:val="24"/>
        </w:rPr>
        <w:t>s</w:t>
      </w:r>
      <w:r w:rsidR="00732D43" w:rsidRPr="0086046E">
        <w:rPr>
          <w:rFonts w:ascii="Times New Roman" w:hAnsi="Times New Roman" w:cs="Times New Roman"/>
          <w:sz w:val="24"/>
          <w:szCs w:val="24"/>
        </w:rPr>
        <w:t xml:space="preserve"> the use of research-connected teaching </w:t>
      </w:r>
      <w:r w:rsidR="00E77E20" w:rsidRPr="0086046E">
        <w:rPr>
          <w:rFonts w:ascii="Times New Roman" w:hAnsi="Times New Roman" w:cs="Times New Roman"/>
          <w:sz w:val="24"/>
          <w:szCs w:val="24"/>
        </w:rPr>
        <w:t xml:space="preserve">and increasing focus on EBVM (Dean et al., 2017) </w:t>
      </w:r>
      <w:r w:rsidR="00732D43" w:rsidRPr="0086046E">
        <w:rPr>
          <w:rFonts w:ascii="Times New Roman" w:hAnsi="Times New Roman" w:cs="Times New Roman"/>
          <w:sz w:val="24"/>
          <w:szCs w:val="24"/>
        </w:rPr>
        <w:t>within the veterin</w:t>
      </w:r>
      <w:r w:rsidR="0066472F" w:rsidRPr="0086046E">
        <w:rPr>
          <w:rFonts w:ascii="Times New Roman" w:hAnsi="Times New Roman" w:cs="Times New Roman"/>
          <w:sz w:val="24"/>
          <w:szCs w:val="24"/>
        </w:rPr>
        <w:t>ary undergraduate curriculum.</w:t>
      </w:r>
    </w:p>
    <w:p w14:paraId="6D7C9100" w14:textId="77777777" w:rsidR="0066472F" w:rsidRPr="0086046E" w:rsidRDefault="0066472F" w:rsidP="00E60F9D">
      <w:pPr>
        <w:spacing w:after="0" w:line="480" w:lineRule="auto"/>
        <w:ind w:firstLine="720"/>
        <w:rPr>
          <w:rFonts w:ascii="Times New Roman" w:hAnsi="Times New Roman" w:cs="Times New Roman"/>
          <w:sz w:val="24"/>
          <w:szCs w:val="24"/>
        </w:rPr>
      </w:pPr>
    </w:p>
    <w:p w14:paraId="5ED3B179" w14:textId="29B2134A" w:rsidR="00FF74C2" w:rsidRPr="0086046E" w:rsidRDefault="00FF74C2" w:rsidP="00DB1FD7">
      <w:pPr>
        <w:spacing w:after="0" w:line="480" w:lineRule="auto"/>
        <w:ind w:firstLine="720"/>
        <w:rPr>
          <w:rFonts w:ascii="Times New Roman" w:hAnsi="Times New Roman" w:cs="Times New Roman"/>
          <w:sz w:val="24"/>
          <w:szCs w:val="24"/>
        </w:rPr>
      </w:pPr>
      <w:r w:rsidRPr="0086046E">
        <w:rPr>
          <w:rFonts w:ascii="Times New Roman" w:hAnsi="Times New Roman" w:cs="Times New Roman"/>
          <w:sz w:val="24"/>
          <w:szCs w:val="24"/>
        </w:rPr>
        <w:t>Laminitis was a frequently encountered disorder, with 72% respondents seeing a case one or more times every week</w:t>
      </w:r>
      <w:r w:rsidR="007E357B" w:rsidRPr="0086046E">
        <w:rPr>
          <w:rFonts w:ascii="Times New Roman" w:hAnsi="Times New Roman" w:cs="Times New Roman"/>
          <w:sz w:val="24"/>
          <w:szCs w:val="24"/>
        </w:rPr>
        <w:t xml:space="preserve"> during the time(s) of year that they recognised highest laminitis incidence</w:t>
      </w:r>
      <w:r w:rsidRPr="0086046E">
        <w:rPr>
          <w:rFonts w:ascii="Times New Roman" w:hAnsi="Times New Roman" w:cs="Times New Roman"/>
          <w:sz w:val="24"/>
          <w:szCs w:val="24"/>
        </w:rPr>
        <w:t>. It is also a disorder that can have devastating consequences for the animal and their owners</w:t>
      </w:r>
      <w:r w:rsidR="00B50FA2" w:rsidRPr="0086046E">
        <w:rPr>
          <w:rFonts w:ascii="Times New Roman" w:hAnsi="Times New Roman" w:cs="Times New Roman"/>
          <w:sz w:val="24"/>
          <w:szCs w:val="24"/>
        </w:rPr>
        <w:t>, with a high recurrence rate (de Laat et al., 2019)</w:t>
      </w:r>
      <w:r w:rsidR="00BF245D" w:rsidRPr="0086046E">
        <w:rPr>
          <w:rFonts w:ascii="Times New Roman" w:hAnsi="Times New Roman" w:cs="Times New Roman"/>
          <w:sz w:val="24"/>
          <w:szCs w:val="24"/>
        </w:rPr>
        <w:t>, affecting animals for a number of years after initial diagnosis (Welsh et al., 2016)</w:t>
      </w:r>
      <w:r w:rsidRPr="0086046E">
        <w:rPr>
          <w:rFonts w:ascii="Times New Roman" w:hAnsi="Times New Roman" w:cs="Times New Roman"/>
          <w:sz w:val="24"/>
          <w:szCs w:val="24"/>
        </w:rPr>
        <w:t xml:space="preserve">. </w:t>
      </w:r>
      <w:r w:rsidR="00211821" w:rsidRPr="0086046E">
        <w:rPr>
          <w:rFonts w:ascii="Times New Roman" w:hAnsi="Times New Roman" w:cs="Times New Roman"/>
          <w:sz w:val="24"/>
          <w:szCs w:val="24"/>
        </w:rPr>
        <w:t>Moreover, l</w:t>
      </w:r>
      <w:r w:rsidR="00BF245D" w:rsidRPr="0086046E">
        <w:rPr>
          <w:rFonts w:ascii="Times New Roman" w:hAnsi="Times New Roman" w:cs="Times New Roman"/>
          <w:sz w:val="24"/>
          <w:szCs w:val="24"/>
        </w:rPr>
        <w:t xml:space="preserve">aminitis is associated with increased risk of mortality (Welsh et al., 2016).  </w:t>
      </w:r>
      <w:r w:rsidR="00211821" w:rsidRPr="0086046E">
        <w:rPr>
          <w:rFonts w:ascii="Times New Roman" w:hAnsi="Times New Roman" w:cs="Times New Roman"/>
          <w:sz w:val="24"/>
          <w:szCs w:val="24"/>
        </w:rPr>
        <w:t xml:space="preserve"> </w:t>
      </w:r>
      <w:r w:rsidR="00533C29" w:rsidRPr="0086046E">
        <w:rPr>
          <w:rFonts w:ascii="Times New Roman" w:hAnsi="Times New Roman" w:cs="Times New Roman"/>
          <w:sz w:val="24"/>
          <w:szCs w:val="24"/>
        </w:rPr>
        <w:t xml:space="preserve">Knowledge translation may </w:t>
      </w:r>
      <w:r w:rsidR="00533C29" w:rsidRPr="0086046E">
        <w:rPr>
          <w:rFonts w:ascii="Times New Roman" w:hAnsi="Times New Roman" w:cs="Times New Roman"/>
          <w:sz w:val="24"/>
          <w:szCs w:val="24"/>
        </w:rPr>
        <w:lastRenderedPageBreak/>
        <w:t>be more efficient where the topic represents a major concern for practitioners. This has been demonstrated for antibiotic awareness in physicians, where e</w:t>
      </w:r>
      <w:r w:rsidR="008C36FC" w:rsidRPr="0086046E">
        <w:rPr>
          <w:rFonts w:ascii="Times New Roman" w:hAnsi="Times New Roman" w:cs="Times New Roman"/>
          <w:sz w:val="24"/>
          <w:szCs w:val="24"/>
        </w:rPr>
        <w:t>ven prior to a national antibiotic awareness campaign, high levels of physician knowledge regarding antibiotic use and antimicrobial resistance have been reported (Smith et al., 2017</w:t>
      </w:r>
      <w:r w:rsidR="00533C29" w:rsidRPr="0086046E">
        <w:rPr>
          <w:rFonts w:ascii="Times New Roman" w:hAnsi="Times New Roman" w:cs="Times New Roman"/>
          <w:sz w:val="24"/>
          <w:szCs w:val="24"/>
        </w:rPr>
        <w:t>)</w:t>
      </w:r>
      <w:r w:rsidR="008C36FC" w:rsidRPr="0086046E">
        <w:rPr>
          <w:rFonts w:ascii="Times New Roman" w:hAnsi="Times New Roman" w:cs="Times New Roman"/>
          <w:sz w:val="24"/>
          <w:szCs w:val="24"/>
        </w:rPr>
        <w:t xml:space="preserve">. </w:t>
      </w:r>
      <w:r w:rsidR="00E77E20" w:rsidRPr="0086046E">
        <w:rPr>
          <w:rFonts w:ascii="Times New Roman" w:hAnsi="Times New Roman" w:cs="Times New Roman"/>
          <w:sz w:val="24"/>
          <w:szCs w:val="24"/>
        </w:rPr>
        <w:t xml:space="preserve">The fact that </w:t>
      </w:r>
      <w:r w:rsidR="00AA7C2F" w:rsidRPr="0086046E">
        <w:rPr>
          <w:rFonts w:ascii="Times New Roman" w:hAnsi="Times New Roman" w:cs="Times New Roman"/>
          <w:sz w:val="24"/>
          <w:szCs w:val="24"/>
        </w:rPr>
        <w:t>laminitis is a</w:t>
      </w:r>
      <w:r w:rsidR="00E77E20" w:rsidRPr="0086046E">
        <w:rPr>
          <w:rFonts w:ascii="Times New Roman" w:hAnsi="Times New Roman" w:cs="Times New Roman"/>
          <w:sz w:val="24"/>
          <w:szCs w:val="24"/>
        </w:rPr>
        <w:t xml:space="preserve"> serious</w:t>
      </w:r>
      <w:r w:rsidR="00AA7C2F" w:rsidRPr="0086046E">
        <w:rPr>
          <w:rFonts w:ascii="Times New Roman" w:hAnsi="Times New Roman" w:cs="Times New Roman"/>
          <w:sz w:val="24"/>
          <w:szCs w:val="24"/>
        </w:rPr>
        <w:t xml:space="preserve"> and</w:t>
      </w:r>
      <w:r w:rsidR="00E77E20" w:rsidRPr="0086046E">
        <w:rPr>
          <w:rFonts w:ascii="Times New Roman" w:hAnsi="Times New Roman" w:cs="Times New Roman"/>
          <w:sz w:val="24"/>
          <w:szCs w:val="24"/>
        </w:rPr>
        <w:t xml:space="preserve"> </w:t>
      </w:r>
      <w:r w:rsidR="00AA7C2F" w:rsidRPr="0086046E">
        <w:rPr>
          <w:rFonts w:ascii="Times New Roman" w:hAnsi="Times New Roman" w:cs="Times New Roman"/>
          <w:sz w:val="24"/>
          <w:szCs w:val="24"/>
        </w:rPr>
        <w:t xml:space="preserve">frequently encountered </w:t>
      </w:r>
      <w:r w:rsidR="00E77E20" w:rsidRPr="0086046E">
        <w:rPr>
          <w:rFonts w:ascii="Times New Roman" w:hAnsi="Times New Roman" w:cs="Times New Roman"/>
          <w:sz w:val="24"/>
          <w:szCs w:val="24"/>
        </w:rPr>
        <w:t>condition could be a reason for the rapid translation of research into practice identified in this study.</w:t>
      </w:r>
    </w:p>
    <w:p w14:paraId="7A4C4E30" w14:textId="77777777" w:rsidR="0066472F" w:rsidRPr="0086046E" w:rsidRDefault="0066472F" w:rsidP="00DB1FD7">
      <w:pPr>
        <w:spacing w:after="0" w:line="480" w:lineRule="auto"/>
        <w:ind w:firstLine="720"/>
        <w:rPr>
          <w:rFonts w:ascii="Times New Roman" w:hAnsi="Times New Roman" w:cs="Times New Roman"/>
          <w:sz w:val="24"/>
          <w:szCs w:val="24"/>
        </w:rPr>
      </w:pPr>
    </w:p>
    <w:p w14:paraId="5C608278" w14:textId="270776F4" w:rsidR="00B10748" w:rsidRPr="0086046E" w:rsidRDefault="00B10748" w:rsidP="00B10748">
      <w:pPr>
        <w:spacing w:after="0" w:line="480" w:lineRule="auto"/>
        <w:ind w:firstLine="720"/>
        <w:rPr>
          <w:rFonts w:ascii="Times New Roman" w:hAnsi="Times New Roman" w:cs="Times New Roman"/>
          <w:sz w:val="24"/>
          <w:szCs w:val="24"/>
        </w:rPr>
      </w:pPr>
      <w:r w:rsidRPr="0086046E">
        <w:rPr>
          <w:rFonts w:ascii="Times New Roman" w:hAnsi="Times New Roman" w:cs="Times New Roman"/>
          <w:sz w:val="24"/>
          <w:szCs w:val="24"/>
        </w:rPr>
        <w:t>The factors most frequently associated with respondents’ change in practice were personal experience</w:t>
      </w:r>
      <w:r w:rsidR="007D307E" w:rsidRPr="0086046E">
        <w:rPr>
          <w:rFonts w:ascii="Times New Roman" w:hAnsi="Times New Roman" w:cs="Times New Roman"/>
          <w:sz w:val="24"/>
          <w:szCs w:val="24"/>
        </w:rPr>
        <w:t>,</w:t>
      </w:r>
      <w:r w:rsidRPr="0086046E">
        <w:rPr>
          <w:rFonts w:ascii="Times New Roman" w:hAnsi="Times New Roman" w:cs="Times New Roman"/>
          <w:sz w:val="24"/>
          <w:szCs w:val="24"/>
        </w:rPr>
        <w:t xml:space="preserve"> research findings or EBVM</w:t>
      </w:r>
      <w:r w:rsidR="007D307E" w:rsidRPr="0086046E">
        <w:rPr>
          <w:rFonts w:ascii="Times New Roman" w:hAnsi="Times New Roman" w:cs="Times New Roman"/>
          <w:sz w:val="24"/>
          <w:szCs w:val="24"/>
        </w:rPr>
        <w:t xml:space="preserve"> and continuing professional development/continuing education activities</w:t>
      </w:r>
      <w:r w:rsidRPr="0086046E">
        <w:rPr>
          <w:rFonts w:ascii="Times New Roman" w:hAnsi="Times New Roman" w:cs="Times New Roman"/>
          <w:sz w:val="24"/>
          <w:szCs w:val="24"/>
        </w:rPr>
        <w:t>.  A nationwide laminitis disease awareness initiative, launched in 2012, which offered free laboratory testing (for basal ACTH) is likely to have increased horse owner awareness of endocrinopathic laminitis. It is probabl</w:t>
      </w:r>
      <w:r w:rsidR="00311791" w:rsidRPr="0086046E">
        <w:rPr>
          <w:rFonts w:ascii="Times New Roman" w:hAnsi="Times New Roman" w:cs="Times New Roman"/>
          <w:sz w:val="24"/>
          <w:szCs w:val="24"/>
        </w:rPr>
        <w:t>e</w:t>
      </w:r>
      <w:r w:rsidRPr="0086046E">
        <w:rPr>
          <w:rFonts w:ascii="Times New Roman" w:hAnsi="Times New Roman" w:cs="Times New Roman"/>
          <w:sz w:val="24"/>
          <w:szCs w:val="24"/>
        </w:rPr>
        <w:t xml:space="preserve"> that this increased owner awareness would subsequently lead to increased expectation of endocrine testing in laminitis cases, yet marketing and free laboratory testing schemes were less frequently reported by respondents to have influenced a change in their practice</w:t>
      </w:r>
      <w:r w:rsidR="00311791" w:rsidRPr="0086046E">
        <w:rPr>
          <w:rFonts w:ascii="Times New Roman" w:hAnsi="Times New Roman" w:cs="Times New Roman"/>
          <w:sz w:val="24"/>
          <w:szCs w:val="24"/>
        </w:rPr>
        <w:t xml:space="preserve"> (Table 3)</w:t>
      </w:r>
      <w:r w:rsidRPr="0086046E">
        <w:rPr>
          <w:rFonts w:ascii="Times New Roman" w:hAnsi="Times New Roman" w:cs="Times New Roman"/>
          <w:sz w:val="24"/>
          <w:szCs w:val="24"/>
        </w:rPr>
        <w:t xml:space="preserve">.  </w:t>
      </w:r>
      <w:r w:rsidR="00FF74C2" w:rsidRPr="0086046E">
        <w:rPr>
          <w:rFonts w:ascii="Times New Roman" w:hAnsi="Times New Roman" w:cs="Times New Roman"/>
          <w:sz w:val="24"/>
          <w:szCs w:val="24"/>
        </w:rPr>
        <w:t xml:space="preserve">Respondents from 100% equine practices </w:t>
      </w:r>
      <w:r w:rsidR="000C7916" w:rsidRPr="0086046E">
        <w:rPr>
          <w:rFonts w:ascii="Times New Roman" w:hAnsi="Times New Roman" w:cs="Times New Roman"/>
          <w:sz w:val="24"/>
          <w:szCs w:val="24"/>
        </w:rPr>
        <w:t>(</w:t>
      </w:r>
      <w:r w:rsidR="00FF74C2" w:rsidRPr="0086046E">
        <w:rPr>
          <w:rFonts w:ascii="Times New Roman" w:hAnsi="Times New Roman" w:cs="Times New Roman"/>
          <w:sz w:val="24"/>
          <w:szCs w:val="24"/>
        </w:rPr>
        <w:t>including first opinion, referral and academia</w:t>
      </w:r>
      <w:r w:rsidR="000C7916" w:rsidRPr="0086046E">
        <w:rPr>
          <w:rFonts w:ascii="Times New Roman" w:hAnsi="Times New Roman" w:cs="Times New Roman"/>
          <w:sz w:val="24"/>
          <w:szCs w:val="24"/>
        </w:rPr>
        <w:t>)</w:t>
      </w:r>
      <w:r w:rsidR="00FF74C2" w:rsidRPr="0086046E">
        <w:rPr>
          <w:rFonts w:ascii="Times New Roman" w:hAnsi="Times New Roman" w:cs="Times New Roman"/>
          <w:sz w:val="24"/>
          <w:szCs w:val="24"/>
        </w:rPr>
        <w:t xml:space="preserve"> were all more likely to have changed practice since graduation than respondents from mixed practice. These findings mirror those from surveys of general practitioners (Cranney et al., 2001). Reasons for this were not investigated</w:t>
      </w:r>
      <w:r w:rsidR="000C7916" w:rsidRPr="0086046E">
        <w:rPr>
          <w:rFonts w:ascii="Times New Roman" w:hAnsi="Times New Roman" w:cs="Times New Roman"/>
          <w:sz w:val="24"/>
          <w:szCs w:val="24"/>
        </w:rPr>
        <w:t>,</w:t>
      </w:r>
      <w:r w:rsidR="00FF74C2" w:rsidRPr="0086046E">
        <w:rPr>
          <w:rFonts w:ascii="Times New Roman" w:hAnsi="Times New Roman" w:cs="Times New Roman"/>
          <w:sz w:val="24"/>
          <w:szCs w:val="24"/>
        </w:rPr>
        <w:t xml:space="preserve"> but those involved in translation of evidence into practice should pay particular attention to mixed practitioners. Unlike the difference between 100% equine practices and mixed practices, vets who graduated from </w:t>
      </w:r>
      <w:r w:rsidR="00BF245D" w:rsidRPr="0086046E">
        <w:rPr>
          <w:rFonts w:ascii="Times New Roman" w:hAnsi="Times New Roman" w:cs="Times New Roman"/>
          <w:sz w:val="24"/>
          <w:szCs w:val="24"/>
        </w:rPr>
        <w:t>other</w:t>
      </w:r>
      <w:r w:rsidR="00FF74C2" w:rsidRPr="0086046E">
        <w:rPr>
          <w:rFonts w:ascii="Times New Roman" w:hAnsi="Times New Roman" w:cs="Times New Roman"/>
          <w:sz w:val="24"/>
          <w:szCs w:val="24"/>
        </w:rPr>
        <w:t xml:space="preserve"> countries were not different from UK </w:t>
      </w:r>
      <w:r w:rsidR="00BF245D" w:rsidRPr="0086046E">
        <w:rPr>
          <w:rFonts w:ascii="Times New Roman" w:hAnsi="Times New Roman" w:cs="Times New Roman"/>
          <w:sz w:val="24"/>
          <w:szCs w:val="24"/>
        </w:rPr>
        <w:t xml:space="preserve">and Ireland </w:t>
      </w:r>
      <w:r w:rsidR="00FF74C2" w:rsidRPr="0086046E">
        <w:rPr>
          <w:rFonts w:ascii="Times New Roman" w:hAnsi="Times New Roman" w:cs="Times New Roman"/>
          <w:sz w:val="24"/>
          <w:szCs w:val="24"/>
        </w:rPr>
        <w:t>graduates in whether they had changed their diagnostic approach to laminitis cases</w:t>
      </w:r>
      <w:r w:rsidR="000C7916" w:rsidRPr="0086046E">
        <w:rPr>
          <w:rFonts w:ascii="Times New Roman" w:hAnsi="Times New Roman" w:cs="Times New Roman"/>
          <w:sz w:val="24"/>
          <w:szCs w:val="24"/>
        </w:rPr>
        <w:t>, although there were very small numbers of respondents</w:t>
      </w:r>
      <w:r w:rsidR="00FF74C2" w:rsidRPr="0086046E">
        <w:rPr>
          <w:rFonts w:ascii="Times New Roman" w:hAnsi="Times New Roman" w:cs="Times New Roman"/>
          <w:sz w:val="24"/>
          <w:szCs w:val="24"/>
        </w:rPr>
        <w:t>. This finding supports an international change in practice</w:t>
      </w:r>
      <w:r w:rsidR="006D5915" w:rsidRPr="0086046E">
        <w:rPr>
          <w:rFonts w:ascii="Times New Roman" w:hAnsi="Times New Roman" w:cs="Times New Roman"/>
          <w:sz w:val="24"/>
          <w:szCs w:val="24"/>
        </w:rPr>
        <w:t>, at least in the sample of respondents in this study</w:t>
      </w:r>
      <w:r w:rsidR="00FF74C2" w:rsidRPr="0086046E">
        <w:rPr>
          <w:rFonts w:ascii="Times New Roman" w:hAnsi="Times New Roman" w:cs="Times New Roman"/>
          <w:sz w:val="24"/>
          <w:szCs w:val="24"/>
        </w:rPr>
        <w:t>.</w:t>
      </w:r>
      <w:r w:rsidRPr="0086046E">
        <w:rPr>
          <w:rFonts w:ascii="Times New Roman" w:hAnsi="Times New Roman" w:cs="Times New Roman"/>
          <w:sz w:val="24"/>
          <w:szCs w:val="24"/>
        </w:rPr>
        <w:t xml:space="preserve">  </w:t>
      </w:r>
    </w:p>
    <w:p w14:paraId="7D7A1952" w14:textId="77777777" w:rsidR="00FF74C2" w:rsidRPr="0086046E" w:rsidRDefault="00FF74C2" w:rsidP="00404ECB">
      <w:pPr>
        <w:spacing w:after="0" w:line="480" w:lineRule="auto"/>
        <w:ind w:firstLine="720"/>
        <w:rPr>
          <w:rFonts w:ascii="Times New Roman" w:hAnsi="Times New Roman" w:cs="Times New Roman"/>
          <w:sz w:val="24"/>
          <w:szCs w:val="24"/>
        </w:rPr>
      </w:pPr>
    </w:p>
    <w:p w14:paraId="502A55ED" w14:textId="26FC0DF9" w:rsidR="00FF74C2" w:rsidRPr="0086046E" w:rsidRDefault="00FF74C2" w:rsidP="00404ECB">
      <w:pPr>
        <w:spacing w:after="0" w:line="480" w:lineRule="auto"/>
        <w:ind w:firstLine="720"/>
        <w:rPr>
          <w:rFonts w:ascii="Times New Roman" w:hAnsi="Times New Roman" w:cs="Times New Roman"/>
          <w:sz w:val="24"/>
          <w:szCs w:val="24"/>
        </w:rPr>
      </w:pPr>
      <w:r w:rsidRPr="0086046E">
        <w:rPr>
          <w:rFonts w:ascii="Times New Roman" w:hAnsi="Times New Roman" w:cs="Times New Roman"/>
          <w:sz w:val="24"/>
          <w:szCs w:val="24"/>
        </w:rPr>
        <w:t>The predominant endocrine testing was ACTH testing (basal or dynamic) for the diagnosis of PPID</w:t>
      </w:r>
      <w:r w:rsidR="005171B1" w:rsidRPr="0086046E">
        <w:rPr>
          <w:rFonts w:ascii="Times New Roman" w:hAnsi="Times New Roman" w:cs="Times New Roman"/>
          <w:sz w:val="24"/>
          <w:szCs w:val="24"/>
        </w:rPr>
        <w:t>,</w:t>
      </w:r>
      <w:r w:rsidRPr="0086046E">
        <w:rPr>
          <w:rFonts w:ascii="Times New Roman" w:hAnsi="Times New Roman" w:cs="Times New Roman"/>
          <w:sz w:val="24"/>
          <w:szCs w:val="24"/>
        </w:rPr>
        <w:t xml:space="preserve"> with over 90% of vets responding that they would consider it </w:t>
      </w:r>
      <w:r w:rsidR="006D5915" w:rsidRPr="0086046E">
        <w:rPr>
          <w:rFonts w:ascii="Times New Roman" w:hAnsi="Times New Roman" w:cs="Times New Roman"/>
          <w:sz w:val="24"/>
          <w:szCs w:val="24"/>
        </w:rPr>
        <w:t>for</w:t>
      </w:r>
      <w:r w:rsidRPr="0086046E">
        <w:rPr>
          <w:rFonts w:ascii="Times New Roman" w:hAnsi="Times New Roman" w:cs="Times New Roman"/>
          <w:sz w:val="24"/>
          <w:szCs w:val="24"/>
        </w:rPr>
        <w:t xml:space="preserve"> some or all of their cases</w:t>
      </w:r>
      <w:r w:rsidR="005171B1" w:rsidRPr="0086046E">
        <w:rPr>
          <w:rFonts w:ascii="Times New Roman" w:hAnsi="Times New Roman" w:cs="Times New Roman"/>
          <w:sz w:val="24"/>
          <w:szCs w:val="24"/>
        </w:rPr>
        <w:t xml:space="preserve"> on the first visit</w:t>
      </w:r>
      <w:r w:rsidRPr="0086046E">
        <w:rPr>
          <w:rFonts w:ascii="Times New Roman" w:hAnsi="Times New Roman" w:cs="Times New Roman"/>
          <w:sz w:val="24"/>
          <w:szCs w:val="24"/>
        </w:rPr>
        <w:t>. However, on re-examination</w:t>
      </w:r>
      <w:r w:rsidR="000C7916" w:rsidRPr="0086046E">
        <w:rPr>
          <w:rFonts w:ascii="Times New Roman" w:hAnsi="Times New Roman" w:cs="Times New Roman"/>
          <w:sz w:val="24"/>
          <w:szCs w:val="24"/>
        </w:rPr>
        <w:t>,</w:t>
      </w:r>
      <w:r w:rsidRPr="0086046E">
        <w:rPr>
          <w:rFonts w:ascii="Times New Roman" w:hAnsi="Times New Roman" w:cs="Times New Roman"/>
          <w:sz w:val="24"/>
          <w:szCs w:val="24"/>
        </w:rPr>
        <w:t xml:space="preserve"> over </w:t>
      </w:r>
      <w:r w:rsidR="00BF245D" w:rsidRPr="0086046E">
        <w:rPr>
          <w:rFonts w:ascii="Times New Roman" w:hAnsi="Times New Roman" w:cs="Times New Roman"/>
          <w:sz w:val="24"/>
          <w:szCs w:val="24"/>
        </w:rPr>
        <w:t xml:space="preserve">90% of </w:t>
      </w:r>
      <w:r w:rsidRPr="0086046E">
        <w:rPr>
          <w:rFonts w:ascii="Times New Roman" w:hAnsi="Times New Roman" w:cs="Times New Roman"/>
          <w:sz w:val="24"/>
          <w:szCs w:val="24"/>
        </w:rPr>
        <w:t xml:space="preserve">respondents also chose basal and dynamic tests </w:t>
      </w:r>
      <w:r w:rsidR="00BF245D" w:rsidRPr="0086046E">
        <w:rPr>
          <w:rFonts w:ascii="Times New Roman" w:hAnsi="Times New Roman" w:cs="Times New Roman"/>
          <w:sz w:val="24"/>
          <w:szCs w:val="24"/>
        </w:rPr>
        <w:t xml:space="preserve">for </w:t>
      </w:r>
      <w:r w:rsidRPr="0086046E">
        <w:rPr>
          <w:rFonts w:ascii="Times New Roman" w:hAnsi="Times New Roman" w:cs="Times New Roman"/>
          <w:sz w:val="24"/>
          <w:szCs w:val="24"/>
        </w:rPr>
        <w:t>insulin dysregulation. Basal or dynamic ACTH testing is the diagnostic test of choice for diagnosi</w:t>
      </w:r>
      <w:r w:rsidR="006D5915" w:rsidRPr="0086046E">
        <w:rPr>
          <w:rFonts w:ascii="Times New Roman" w:hAnsi="Times New Roman" w:cs="Times New Roman"/>
          <w:sz w:val="24"/>
          <w:szCs w:val="24"/>
        </w:rPr>
        <w:t>s of PPID (Durham et al., 2014)</w:t>
      </w:r>
      <w:r w:rsidR="000C7916" w:rsidRPr="0086046E">
        <w:rPr>
          <w:rFonts w:ascii="Times New Roman" w:hAnsi="Times New Roman" w:cs="Times New Roman"/>
          <w:sz w:val="24"/>
          <w:szCs w:val="24"/>
        </w:rPr>
        <w:t>,</w:t>
      </w:r>
      <w:r w:rsidR="006D5915" w:rsidRPr="0086046E">
        <w:rPr>
          <w:rFonts w:ascii="Times New Roman" w:hAnsi="Times New Roman" w:cs="Times New Roman"/>
          <w:sz w:val="24"/>
          <w:szCs w:val="24"/>
        </w:rPr>
        <w:t xml:space="preserve"> w</w:t>
      </w:r>
      <w:r w:rsidRPr="0086046E">
        <w:rPr>
          <w:rFonts w:ascii="Times New Roman" w:hAnsi="Times New Roman" w:cs="Times New Roman"/>
          <w:sz w:val="24"/>
          <w:szCs w:val="24"/>
        </w:rPr>
        <w:t xml:space="preserve">hile tests of insulin dysregulation are required to diagnose EMS (Durham et al., 2019). </w:t>
      </w:r>
      <w:r w:rsidR="00DB1FD7" w:rsidRPr="0086046E">
        <w:rPr>
          <w:rFonts w:ascii="Times New Roman" w:hAnsi="Times New Roman" w:cs="Times New Roman"/>
          <w:sz w:val="24"/>
          <w:szCs w:val="24"/>
        </w:rPr>
        <w:t>Recent studies have</w:t>
      </w:r>
      <w:r w:rsidR="00AA7C2F" w:rsidRPr="0086046E">
        <w:rPr>
          <w:rFonts w:ascii="Times New Roman" w:hAnsi="Times New Roman" w:cs="Times New Roman"/>
          <w:sz w:val="24"/>
          <w:szCs w:val="24"/>
        </w:rPr>
        <w:t xml:space="preserve"> demonstrated </w:t>
      </w:r>
      <w:r w:rsidRPr="0086046E">
        <w:rPr>
          <w:rFonts w:ascii="Times New Roman" w:hAnsi="Times New Roman" w:cs="Times New Roman"/>
          <w:sz w:val="24"/>
          <w:szCs w:val="24"/>
        </w:rPr>
        <w:t xml:space="preserve">that </w:t>
      </w:r>
      <w:r w:rsidR="00AA7C2F" w:rsidRPr="0086046E">
        <w:rPr>
          <w:rFonts w:ascii="Times New Roman" w:hAnsi="Times New Roman" w:cs="Times New Roman"/>
          <w:sz w:val="24"/>
          <w:szCs w:val="24"/>
        </w:rPr>
        <w:t>amongst</w:t>
      </w:r>
      <w:r w:rsidRPr="0086046E">
        <w:rPr>
          <w:rFonts w:ascii="Times New Roman" w:hAnsi="Times New Roman" w:cs="Times New Roman"/>
          <w:sz w:val="24"/>
          <w:szCs w:val="24"/>
        </w:rPr>
        <w:t xml:space="preserve"> PPID</w:t>
      </w:r>
      <w:r w:rsidR="00AA7C2F" w:rsidRPr="0086046E">
        <w:rPr>
          <w:rFonts w:ascii="Times New Roman" w:hAnsi="Times New Roman" w:cs="Times New Roman"/>
          <w:sz w:val="24"/>
          <w:szCs w:val="24"/>
        </w:rPr>
        <w:t xml:space="preserve"> cases</w:t>
      </w:r>
      <w:r w:rsidRPr="0086046E">
        <w:rPr>
          <w:rFonts w:ascii="Times New Roman" w:hAnsi="Times New Roman" w:cs="Times New Roman"/>
          <w:sz w:val="24"/>
          <w:szCs w:val="24"/>
        </w:rPr>
        <w:t xml:space="preserve">, </w:t>
      </w:r>
      <w:r w:rsidR="00AA7C2F" w:rsidRPr="0086046E">
        <w:rPr>
          <w:rFonts w:ascii="Times New Roman" w:hAnsi="Times New Roman" w:cs="Times New Roman"/>
          <w:sz w:val="24"/>
          <w:szCs w:val="24"/>
        </w:rPr>
        <w:t xml:space="preserve">the risk of laminitis </w:t>
      </w:r>
      <w:r w:rsidRPr="0086046E">
        <w:rPr>
          <w:rFonts w:ascii="Times New Roman" w:hAnsi="Times New Roman" w:cs="Times New Roman"/>
          <w:sz w:val="24"/>
          <w:szCs w:val="24"/>
        </w:rPr>
        <w:t xml:space="preserve">is </w:t>
      </w:r>
      <w:r w:rsidR="00AA7C2F" w:rsidRPr="0086046E">
        <w:rPr>
          <w:rFonts w:ascii="Times New Roman" w:hAnsi="Times New Roman" w:cs="Times New Roman"/>
          <w:sz w:val="24"/>
          <w:szCs w:val="24"/>
        </w:rPr>
        <w:t xml:space="preserve">associated with </w:t>
      </w:r>
      <w:r w:rsidRPr="0086046E">
        <w:rPr>
          <w:rFonts w:ascii="Times New Roman" w:hAnsi="Times New Roman" w:cs="Times New Roman"/>
          <w:sz w:val="24"/>
          <w:szCs w:val="24"/>
        </w:rPr>
        <w:t>insulin dysregulation (Karikoski et al. 2015, 201</w:t>
      </w:r>
      <w:r w:rsidR="006D5915" w:rsidRPr="0086046E">
        <w:rPr>
          <w:rFonts w:ascii="Times New Roman" w:hAnsi="Times New Roman" w:cs="Times New Roman"/>
          <w:sz w:val="24"/>
          <w:szCs w:val="24"/>
        </w:rPr>
        <w:t>6</w:t>
      </w:r>
      <w:r w:rsidRPr="0086046E">
        <w:rPr>
          <w:rFonts w:ascii="Times New Roman" w:hAnsi="Times New Roman" w:cs="Times New Roman"/>
          <w:sz w:val="24"/>
          <w:szCs w:val="24"/>
        </w:rPr>
        <w:t>)</w:t>
      </w:r>
      <w:r w:rsidR="00AA7C2F" w:rsidRPr="0086046E">
        <w:rPr>
          <w:rFonts w:ascii="Times New Roman" w:hAnsi="Times New Roman" w:cs="Times New Roman"/>
          <w:sz w:val="24"/>
          <w:szCs w:val="24"/>
        </w:rPr>
        <w:t>, and the severity of basal hyperinsulinaemia is positively associated with the severity of laminitis (Tadros et al., 2019)</w:t>
      </w:r>
      <w:r w:rsidRPr="0086046E">
        <w:rPr>
          <w:rFonts w:ascii="Times New Roman" w:hAnsi="Times New Roman" w:cs="Times New Roman"/>
          <w:sz w:val="24"/>
          <w:szCs w:val="24"/>
        </w:rPr>
        <w:t>. The fact that most veterinary surgeons are choosing to test both at some point in the management of cases of laminitis supports translation of these more recent findings.</w:t>
      </w:r>
      <w:r w:rsidR="00647764" w:rsidRPr="0086046E">
        <w:rPr>
          <w:rFonts w:ascii="Times New Roman" w:hAnsi="Times New Roman" w:cs="Times New Roman"/>
          <w:sz w:val="24"/>
          <w:szCs w:val="24"/>
        </w:rPr>
        <w:t xml:space="preserve">  However, the small proportion of respondents reporting that they never performed basal or dynamic tests for insulin, and the lower proportions of respondents </w:t>
      </w:r>
      <w:r w:rsidR="00F338E0" w:rsidRPr="0086046E">
        <w:rPr>
          <w:rFonts w:ascii="Times New Roman" w:hAnsi="Times New Roman" w:cs="Times New Roman"/>
          <w:sz w:val="24"/>
          <w:szCs w:val="24"/>
        </w:rPr>
        <w:t xml:space="preserve">testing insulin in all laminitis cases (compared to ACTH) </w:t>
      </w:r>
      <w:r w:rsidR="00647764" w:rsidRPr="0086046E">
        <w:rPr>
          <w:rFonts w:ascii="Times New Roman" w:hAnsi="Times New Roman" w:cs="Times New Roman"/>
          <w:sz w:val="24"/>
          <w:szCs w:val="24"/>
        </w:rPr>
        <w:t xml:space="preserve">highlights an area where knowledge transfer could be improved. </w:t>
      </w:r>
    </w:p>
    <w:p w14:paraId="032F37BF" w14:textId="77777777" w:rsidR="003C13DE" w:rsidRPr="0086046E" w:rsidRDefault="003C13DE" w:rsidP="003C13DE">
      <w:pPr>
        <w:spacing w:after="0" w:line="480" w:lineRule="auto"/>
        <w:ind w:firstLine="720"/>
        <w:rPr>
          <w:rFonts w:ascii="Times New Roman" w:hAnsi="Times New Roman" w:cs="Times New Roman"/>
          <w:sz w:val="24"/>
          <w:szCs w:val="24"/>
        </w:rPr>
      </w:pPr>
    </w:p>
    <w:p w14:paraId="457A5B46" w14:textId="70EB116E" w:rsidR="003C13DE" w:rsidRPr="0086046E" w:rsidRDefault="003C13DE" w:rsidP="003C13DE">
      <w:pPr>
        <w:spacing w:after="0" w:line="480" w:lineRule="auto"/>
        <w:ind w:firstLine="720"/>
        <w:rPr>
          <w:rFonts w:ascii="Times New Roman" w:hAnsi="Times New Roman" w:cs="Times New Roman"/>
          <w:sz w:val="24"/>
          <w:szCs w:val="24"/>
        </w:rPr>
      </w:pPr>
      <w:r w:rsidRPr="0086046E">
        <w:rPr>
          <w:rFonts w:ascii="Times New Roman" w:hAnsi="Times New Roman" w:cs="Times New Roman"/>
          <w:sz w:val="24"/>
          <w:szCs w:val="24"/>
        </w:rPr>
        <w:t xml:space="preserve">Due to the anonymous nature of the online questionnaires and promotion via social media, it was not possible to compare characteristics of respondents with non-responders, nor calculate a response rate. Selection bias could have influenced both parts of this study, with volunteer bias meaning that respondents for both surveys were likely to be those with an interest in laminitis. Further, with just under half of the responses for each survey comprising delegates attending the national equine conference (BEVA), it is </w:t>
      </w:r>
      <w:r w:rsidR="00BC0C7D" w:rsidRPr="0086046E">
        <w:rPr>
          <w:rFonts w:ascii="Times New Roman" w:hAnsi="Times New Roman" w:cs="Times New Roman"/>
          <w:sz w:val="24"/>
          <w:szCs w:val="24"/>
        </w:rPr>
        <w:t>probable</w:t>
      </w:r>
      <w:r w:rsidRPr="0086046E">
        <w:rPr>
          <w:rFonts w:ascii="Times New Roman" w:hAnsi="Times New Roman" w:cs="Times New Roman"/>
          <w:sz w:val="24"/>
          <w:szCs w:val="24"/>
        </w:rPr>
        <w:t xml:space="preserve"> that the study populations for both surveys included a considerable proportion of veterinary surgeons more likely to practice evidence-based veterinary medicine and to change their practice, compared to the equine veterinary profession as a whole.</w:t>
      </w:r>
    </w:p>
    <w:p w14:paraId="020C71D0" w14:textId="77777777" w:rsidR="00404ECB" w:rsidRPr="0086046E" w:rsidRDefault="00404ECB" w:rsidP="00867B23">
      <w:pPr>
        <w:spacing w:after="0" w:line="480" w:lineRule="auto"/>
        <w:rPr>
          <w:rFonts w:ascii="Times New Roman" w:hAnsi="Times New Roman" w:cs="Times New Roman"/>
          <w:sz w:val="24"/>
          <w:szCs w:val="24"/>
        </w:rPr>
      </w:pPr>
    </w:p>
    <w:p w14:paraId="3276F9D4" w14:textId="77777777" w:rsidR="006D5915" w:rsidRPr="0086046E" w:rsidRDefault="0080755C" w:rsidP="00404ECB">
      <w:pPr>
        <w:spacing w:after="0" w:line="480" w:lineRule="auto"/>
        <w:ind w:firstLine="720"/>
        <w:rPr>
          <w:rFonts w:ascii="Times New Roman" w:hAnsi="Times New Roman" w:cs="Times New Roman"/>
          <w:sz w:val="24"/>
          <w:szCs w:val="24"/>
        </w:rPr>
      </w:pPr>
      <w:r w:rsidRPr="0086046E">
        <w:rPr>
          <w:rFonts w:ascii="Times New Roman" w:hAnsi="Times New Roman" w:cs="Times New Roman"/>
          <w:sz w:val="24"/>
          <w:szCs w:val="24"/>
        </w:rPr>
        <w:t xml:space="preserve">The primary reason for </w:t>
      </w:r>
      <w:r w:rsidR="00B23DFB" w:rsidRPr="0086046E">
        <w:rPr>
          <w:rFonts w:ascii="Times New Roman" w:hAnsi="Times New Roman" w:cs="Times New Roman"/>
          <w:sz w:val="24"/>
          <w:szCs w:val="24"/>
        </w:rPr>
        <w:t xml:space="preserve">striving for effective </w:t>
      </w:r>
      <w:r w:rsidRPr="0086046E">
        <w:rPr>
          <w:rFonts w:ascii="Times New Roman" w:hAnsi="Times New Roman" w:cs="Times New Roman"/>
          <w:sz w:val="24"/>
          <w:szCs w:val="24"/>
        </w:rPr>
        <w:t xml:space="preserve">translation of research evidence to practice is to improve </w:t>
      </w:r>
      <w:r w:rsidR="00B23DFB" w:rsidRPr="0086046E">
        <w:rPr>
          <w:rFonts w:ascii="Times New Roman" w:hAnsi="Times New Roman" w:cs="Times New Roman"/>
          <w:sz w:val="24"/>
          <w:szCs w:val="24"/>
        </w:rPr>
        <w:t xml:space="preserve">patient care and </w:t>
      </w:r>
      <w:r w:rsidRPr="0086046E">
        <w:rPr>
          <w:rFonts w:ascii="Times New Roman" w:hAnsi="Times New Roman" w:cs="Times New Roman"/>
          <w:sz w:val="24"/>
          <w:szCs w:val="24"/>
        </w:rPr>
        <w:t>case outcomes (Lavis et al., 2003</w:t>
      </w:r>
      <w:r w:rsidR="00E60F9D" w:rsidRPr="0086046E">
        <w:rPr>
          <w:rFonts w:ascii="Times New Roman" w:hAnsi="Times New Roman" w:cs="Times New Roman"/>
          <w:sz w:val="24"/>
          <w:szCs w:val="24"/>
        </w:rPr>
        <w:t xml:space="preserve">; </w:t>
      </w:r>
      <w:r w:rsidR="00E60F9D" w:rsidRPr="0086046E">
        <w:rPr>
          <w:rFonts w:ascii="Times New Roman" w:hAnsi="Times New Roman" w:cs="Times New Roman"/>
          <w:iCs/>
          <w:sz w:val="24"/>
          <w:szCs w:val="24"/>
        </w:rPr>
        <w:t>Glasziou and Haynes, 2005</w:t>
      </w:r>
      <w:r w:rsidRPr="0086046E">
        <w:rPr>
          <w:rFonts w:ascii="Times New Roman" w:hAnsi="Times New Roman" w:cs="Times New Roman"/>
          <w:sz w:val="24"/>
          <w:szCs w:val="24"/>
        </w:rPr>
        <w:t xml:space="preserve">). </w:t>
      </w:r>
      <w:r w:rsidR="00FF74C2" w:rsidRPr="0086046E">
        <w:rPr>
          <w:rFonts w:ascii="Times New Roman" w:hAnsi="Times New Roman" w:cs="Times New Roman"/>
          <w:sz w:val="24"/>
          <w:szCs w:val="24"/>
        </w:rPr>
        <w:t xml:space="preserve">The key finding of </w:t>
      </w:r>
      <w:r w:rsidR="006D5915" w:rsidRPr="0086046E">
        <w:rPr>
          <w:rFonts w:ascii="Times New Roman" w:hAnsi="Times New Roman" w:cs="Times New Roman"/>
          <w:sz w:val="24"/>
          <w:szCs w:val="24"/>
        </w:rPr>
        <w:t xml:space="preserve">the second </w:t>
      </w:r>
      <w:r w:rsidR="00E65FB1" w:rsidRPr="0086046E">
        <w:rPr>
          <w:rFonts w:ascii="Times New Roman" w:hAnsi="Times New Roman" w:cs="Times New Roman"/>
          <w:sz w:val="24"/>
          <w:szCs w:val="24"/>
        </w:rPr>
        <w:t xml:space="preserve">survey </w:t>
      </w:r>
      <w:r w:rsidR="00FF74C2" w:rsidRPr="0086046E">
        <w:rPr>
          <w:rFonts w:ascii="Times New Roman" w:hAnsi="Times New Roman" w:cs="Times New Roman"/>
          <w:sz w:val="24"/>
          <w:szCs w:val="24"/>
        </w:rPr>
        <w:t>was that</w:t>
      </w:r>
      <w:r w:rsidR="006D5915" w:rsidRPr="0086046E">
        <w:rPr>
          <w:rFonts w:ascii="Times New Roman" w:hAnsi="Times New Roman" w:cs="Times New Roman"/>
          <w:sz w:val="24"/>
          <w:szCs w:val="24"/>
        </w:rPr>
        <w:t xml:space="preserve"> respondents indicated that diagnosis of an underlying endocrinopathic disorder had a positive effect on case outcome. Furthermore, diagnosis of an endocrinopathy was reported as valuable for client communication, facilitating provision of advice regarding laminitis treatment, prevention and prognosis. The reported positive effect of diagnosis of an endocrine disorder on case management was greater for influencing </w:t>
      </w:r>
      <w:r w:rsidRPr="0086046E">
        <w:rPr>
          <w:rFonts w:ascii="Times New Roman" w:hAnsi="Times New Roman" w:cs="Times New Roman"/>
          <w:sz w:val="24"/>
          <w:szCs w:val="24"/>
        </w:rPr>
        <w:t>long-term</w:t>
      </w:r>
      <w:r w:rsidR="006D5915" w:rsidRPr="0086046E">
        <w:rPr>
          <w:rFonts w:ascii="Times New Roman" w:hAnsi="Times New Roman" w:cs="Times New Roman"/>
          <w:sz w:val="24"/>
          <w:szCs w:val="24"/>
        </w:rPr>
        <w:t xml:space="preserve"> management, prevention of future </w:t>
      </w:r>
      <w:r w:rsidRPr="0086046E">
        <w:rPr>
          <w:rFonts w:ascii="Times New Roman" w:hAnsi="Times New Roman" w:cs="Times New Roman"/>
          <w:sz w:val="24"/>
          <w:szCs w:val="24"/>
        </w:rPr>
        <w:t xml:space="preserve">laminitis </w:t>
      </w:r>
      <w:r w:rsidR="006D5915" w:rsidRPr="0086046E">
        <w:rPr>
          <w:rFonts w:ascii="Times New Roman" w:hAnsi="Times New Roman" w:cs="Times New Roman"/>
          <w:sz w:val="24"/>
          <w:szCs w:val="24"/>
        </w:rPr>
        <w:t xml:space="preserve">episodes, and overall outcome rather than in the acute occurrence of laminitis. This fits with </w:t>
      </w:r>
      <w:r w:rsidR="0017410E" w:rsidRPr="0086046E">
        <w:rPr>
          <w:rFonts w:ascii="Times New Roman" w:hAnsi="Times New Roman" w:cs="Times New Roman"/>
          <w:sz w:val="24"/>
          <w:szCs w:val="24"/>
        </w:rPr>
        <w:t>both PPID and EMS</w:t>
      </w:r>
      <w:r w:rsidR="006D5915" w:rsidRPr="0086046E">
        <w:rPr>
          <w:rFonts w:ascii="Times New Roman" w:hAnsi="Times New Roman" w:cs="Times New Roman"/>
          <w:sz w:val="24"/>
          <w:szCs w:val="24"/>
        </w:rPr>
        <w:t xml:space="preserve"> being chronic </w:t>
      </w:r>
      <w:r w:rsidR="0017410E" w:rsidRPr="0086046E">
        <w:rPr>
          <w:rFonts w:ascii="Times New Roman" w:hAnsi="Times New Roman" w:cs="Times New Roman"/>
          <w:sz w:val="24"/>
          <w:szCs w:val="24"/>
        </w:rPr>
        <w:t>conditions</w:t>
      </w:r>
      <w:r w:rsidR="00D31A44">
        <w:rPr>
          <w:rFonts w:ascii="Times New Roman" w:hAnsi="Times New Roman" w:cs="Times New Roman"/>
          <w:sz w:val="24"/>
          <w:szCs w:val="24"/>
        </w:rPr>
        <w:t>,</w:t>
      </w:r>
      <w:r w:rsidR="0017410E">
        <w:rPr>
          <w:rFonts w:ascii="Times New Roman" w:hAnsi="Times New Roman" w:cs="Times New Roman"/>
          <w:sz w:val="24"/>
          <w:szCs w:val="24"/>
        </w:rPr>
        <w:t xml:space="preserve"> </w:t>
      </w:r>
      <w:r w:rsidR="006D5915" w:rsidRPr="00867B23">
        <w:rPr>
          <w:rFonts w:ascii="Times New Roman" w:hAnsi="Times New Roman" w:cs="Times New Roman"/>
          <w:sz w:val="24"/>
          <w:szCs w:val="24"/>
        </w:rPr>
        <w:t>associated with lifelong management (Durham et al. 2014, 2019).</w:t>
      </w:r>
      <w:r w:rsidR="0017410E">
        <w:rPr>
          <w:rFonts w:ascii="Times New Roman" w:hAnsi="Times New Roman" w:cs="Times New Roman"/>
          <w:sz w:val="24"/>
          <w:szCs w:val="24"/>
        </w:rPr>
        <w:t xml:space="preserve">  </w:t>
      </w:r>
      <w:r w:rsidR="00D31A44">
        <w:rPr>
          <w:rFonts w:ascii="Times New Roman" w:hAnsi="Times New Roman" w:cs="Times New Roman"/>
          <w:sz w:val="24"/>
          <w:szCs w:val="24"/>
        </w:rPr>
        <w:t xml:space="preserve">The relatively low proportion of respondents (≤40%) considering concurrent treatment of PPID or EMS to have marked beneficial effect on reducing duration of </w:t>
      </w:r>
      <w:r w:rsidR="000B6B92">
        <w:rPr>
          <w:rFonts w:ascii="Times New Roman" w:hAnsi="Times New Roman" w:cs="Times New Roman"/>
          <w:sz w:val="24"/>
          <w:szCs w:val="24"/>
        </w:rPr>
        <w:t xml:space="preserve">the </w:t>
      </w:r>
      <w:r w:rsidR="00D31A44">
        <w:rPr>
          <w:rFonts w:ascii="Times New Roman" w:hAnsi="Times New Roman" w:cs="Times New Roman"/>
          <w:sz w:val="24"/>
          <w:szCs w:val="24"/>
        </w:rPr>
        <w:t>acute laminitis</w:t>
      </w:r>
      <w:r w:rsidR="000B6B92">
        <w:rPr>
          <w:rFonts w:ascii="Times New Roman" w:hAnsi="Times New Roman" w:cs="Times New Roman"/>
          <w:sz w:val="24"/>
          <w:szCs w:val="24"/>
        </w:rPr>
        <w:t xml:space="preserve"> episode</w:t>
      </w:r>
      <w:r w:rsidR="00D31A44">
        <w:rPr>
          <w:rFonts w:ascii="Times New Roman" w:hAnsi="Times New Roman" w:cs="Times New Roman"/>
          <w:sz w:val="24"/>
          <w:szCs w:val="24"/>
        </w:rPr>
        <w:t xml:space="preserve"> is not unexpected.  While </w:t>
      </w:r>
      <w:r w:rsidR="00D31A44" w:rsidRPr="00D31A44">
        <w:rPr>
          <w:rFonts w:ascii="Times New Roman" w:hAnsi="Times New Roman" w:cs="Times New Roman"/>
          <w:sz w:val="24"/>
          <w:szCs w:val="24"/>
        </w:rPr>
        <w:t xml:space="preserve">histological evidence of lamellar stretching </w:t>
      </w:r>
      <w:r w:rsidR="00D31A44">
        <w:rPr>
          <w:rFonts w:ascii="Times New Roman" w:hAnsi="Times New Roman" w:cs="Times New Roman"/>
          <w:sz w:val="24"/>
          <w:szCs w:val="24"/>
        </w:rPr>
        <w:t xml:space="preserve">can occur </w:t>
      </w:r>
      <w:r w:rsidR="00D31A44" w:rsidRPr="00D31A44">
        <w:rPr>
          <w:rFonts w:ascii="Times New Roman" w:hAnsi="Times New Roman" w:cs="Times New Roman"/>
          <w:sz w:val="24"/>
          <w:szCs w:val="24"/>
        </w:rPr>
        <w:t xml:space="preserve">after </w:t>
      </w:r>
      <w:r w:rsidR="00D31A44">
        <w:rPr>
          <w:rFonts w:ascii="Times New Roman" w:hAnsi="Times New Roman" w:cs="Times New Roman"/>
          <w:sz w:val="24"/>
          <w:szCs w:val="24"/>
        </w:rPr>
        <w:t xml:space="preserve">as little as </w:t>
      </w:r>
      <w:r w:rsidR="00D31A44" w:rsidRPr="00D31A44">
        <w:rPr>
          <w:rFonts w:ascii="Times New Roman" w:hAnsi="Times New Roman" w:cs="Times New Roman"/>
          <w:sz w:val="24"/>
          <w:szCs w:val="24"/>
        </w:rPr>
        <w:t>6 hours of hyperinsulinemia</w:t>
      </w:r>
      <w:r w:rsidR="00D31A44">
        <w:rPr>
          <w:rFonts w:ascii="Times New Roman" w:hAnsi="Times New Roman" w:cs="Times New Roman"/>
          <w:sz w:val="24"/>
          <w:szCs w:val="24"/>
        </w:rPr>
        <w:t xml:space="preserve"> </w:t>
      </w:r>
      <w:r w:rsidR="00D31A44" w:rsidRPr="00D31A44">
        <w:rPr>
          <w:rFonts w:ascii="Times New Roman" w:hAnsi="Times New Roman" w:cs="Times New Roman"/>
          <w:sz w:val="24"/>
          <w:szCs w:val="24"/>
        </w:rPr>
        <w:t>(de Laat et al., 2013)</w:t>
      </w:r>
      <w:r w:rsidR="00D31A44">
        <w:rPr>
          <w:rFonts w:ascii="Times New Roman" w:hAnsi="Times New Roman" w:cs="Times New Roman"/>
          <w:sz w:val="24"/>
          <w:szCs w:val="24"/>
        </w:rPr>
        <w:t xml:space="preserve">, improvement in Obel grade associated with reduction in insulin concentration has been </w:t>
      </w:r>
      <w:r w:rsidR="00D31A44" w:rsidRPr="0086046E">
        <w:rPr>
          <w:rFonts w:ascii="Times New Roman" w:hAnsi="Times New Roman" w:cs="Times New Roman"/>
          <w:sz w:val="24"/>
          <w:szCs w:val="24"/>
        </w:rPr>
        <w:t xml:space="preserve">reported in clinical cases over a </w:t>
      </w:r>
      <w:r w:rsidR="00093125" w:rsidRPr="0086046E">
        <w:rPr>
          <w:rFonts w:ascii="Times New Roman" w:hAnsi="Times New Roman" w:cs="Times New Roman"/>
          <w:sz w:val="24"/>
          <w:szCs w:val="24"/>
        </w:rPr>
        <w:t xml:space="preserve">much longer </w:t>
      </w:r>
      <w:r w:rsidR="00D31A44" w:rsidRPr="0086046E">
        <w:rPr>
          <w:rFonts w:ascii="Times New Roman" w:hAnsi="Times New Roman" w:cs="Times New Roman"/>
          <w:sz w:val="24"/>
          <w:szCs w:val="24"/>
        </w:rPr>
        <w:t xml:space="preserve">period </w:t>
      </w:r>
      <w:r w:rsidR="00093125" w:rsidRPr="0086046E">
        <w:rPr>
          <w:rFonts w:ascii="Times New Roman" w:hAnsi="Times New Roman" w:cs="Times New Roman"/>
          <w:sz w:val="24"/>
          <w:szCs w:val="24"/>
        </w:rPr>
        <w:t xml:space="preserve">(mean 8 </w:t>
      </w:r>
      <w:r w:rsidR="00D31A44" w:rsidRPr="0086046E">
        <w:rPr>
          <w:rFonts w:ascii="Times New Roman" w:hAnsi="Times New Roman" w:cs="Times New Roman"/>
          <w:sz w:val="24"/>
          <w:szCs w:val="24"/>
        </w:rPr>
        <w:t>months</w:t>
      </w:r>
      <w:r w:rsidR="00093125" w:rsidRPr="0086046E">
        <w:rPr>
          <w:rFonts w:ascii="Times New Roman" w:hAnsi="Times New Roman" w:cs="Times New Roman"/>
          <w:sz w:val="24"/>
          <w:szCs w:val="24"/>
        </w:rPr>
        <w:t>), following</w:t>
      </w:r>
      <w:r w:rsidR="00D31A44" w:rsidRPr="0086046E">
        <w:rPr>
          <w:rFonts w:ascii="Times New Roman" w:hAnsi="Times New Roman" w:cs="Times New Roman"/>
          <w:sz w:val="24"/>
          <w:szCs w:val="24"/>
        </w:rPr>
        <w:t xml:space="preserve"> </w:t>
      </w:r>
      <w:r w:rsidR="00093125" w:rsidRPr="0086046E">
        <w:rPr>
          <w:rFonts w:ascii="Times New Roman" w:hAnsi="Times New Roman" w:cs="Times New Roman"/>
          <w:sz w:val="24"/>
          <w:szCs w:val="24"/>
        </w:rPr>
        <w:t xml:space="preserve">dietary and exercise management </w:t>
      </w:r>
      <w:r w:rsidR="00D31A44" w:rsidRPr="0086046E">
        <w:rPr>
          <w:rFonts w:ascii="Times New Roman" w:hAnsi="Times New Roman" w:cs="Times New Roman"/>
          <w:sz w:val="24"/>
          <w:szCs w:val="24"/>
        </w:rPr>
        <w:t xml:space="preserve">(Walsh et al., 2009). </w:t>
      </w:r>
    </w:p>
    <w:p w14:paraId="195AF584" w14:textId="77777777" w:rsidR="00404ECB" w:rsidRPr="0086046E" w:rsidRDefault="00404ECB" w:rsidP="00867B23">
      <w:pPr>
        <w:spacing w:after="0" w:line="480" w:lineRule="auto"/>
        <w:rPr>
          <w:rFonts w:ascii="Times New Roman" w:hAnsi="Times New Roman" w:cs="Times New Roman"/>
          <w:sz w:val="24"/>
          <w:szCs w:val="24"/>
        </w:rPr>
      </w:pPr>
    </w:p>
    <w:p w14:paraId="5189759C" w14:textId="77777777" w:rsidR="00095B6C" w:rsidRPr="0086046E" w:rsidRDefault="00095B6C" w:rsidP="00095B6C">
      <w:pPr>
        <w:spacing w:after="0" w:line="480" w:lineRule="auto"/>
        <w:rPr>
          <w:rFonts w:ascii="Times New Roman" w:hAnsi="Times New Roman" w:cs="Times New Roman"/>
          <w:sz w:val="24"/>
          <w:szCs w:val="24"/>
        </w:rPr>
      </w:pPr>
    </w:p>
    <w:p w14:paraId="2171C567" w14:textId="77777777" w:rsidR="00095B6C" w:rsidRPr="0086046E" w:rsidRDefault="00095B6C" w:rsidP="00095B6C">
      <w:pPr>
        <w:spacing w:after="0" w:line="480" w:lineRule="auto"/>
        <w:rPr>
          <w:rFonts w:ascii="Times New Roman" w:hAnsi="Times New Roman" w:cs="Times New Roman"/>
          <w:b/>
          <w:sz w:val="24"/>
          <w:szCs w:val="24"/>
        </w:rPr>
      </w:pPr>
      <w:r w:rsidRPr="0086046E">
        <w:rPr>
          <w:rFonts w:ascii="Times New Roman" w:hAnsi="Times New Roman" w:cs="Times New Roman"/>
          <w:b/>
          <w:sz w:val="24"/>
          <w:szCs w:val="24"/>
        </w:rPr>
        <w:t>Conclusions</w:t>
      </w:r>
    </w:p>
    <w:p w14:paraId="24AED131" w14:textId="1D30D978" w:rsidR="006D5915" w:rsidRPr="0086046E" w:rsidRDefault="00095B6C" w:rsidP="00095B6C">
      <w:pPr>
        <w:spacing w:after="0" w:line="480" w:lineRule="auto"/>
        <w:ind w:firstLine="720"/>
        <w:rPr>
          <w:rFonts w:ascii="Times New Roman" w:hAnsi="Times New Roman" w:cs="Times New Roman"/>
          <w:sz w:val="24"/>
          <w:szCs w:val="24"/>
        </w:rPr>
      </w:pPr>
      <w:r w:rsidRPr="0086046E">
        <w:rPr>
          <w:rFonts w:ascii="Times New Roman" w:hAnsi="Times New Roman" w:cs="Times New Roman"/>
          <w:sz w:val="24"/>
          <w:szCs w:val="24"/>
        </w:rPr>
        <w:t xml:space="preserve">The results of this study demonstrate </w:t>
      </w:r>
      <w:r w:rsidR="008046DD" w:rsidRPr="0086046E">
        <w:rPr>
          <w:rFonts w:ascii="Times New Roman" w:hAnsi="Times New Roman" w:cs="Times New Roman"/>
          <w:sz w:val="24"/>
          <w:szCs w:val="24"/>
        </w:rPr>
        <w:t>rapid</w:t>
      </w:r>
      <w:r w:rsidRPr="0086046E">
        <w:rPr>
          <w:rFonts w:ascii="Times New Roman" w:hAnsi="Times New Roman" w:cs="Times New Roman"/>
          <w:sz w:val="24"/>
          <w:szCs w:val="24"/>
        </w:rPr>
        <w:t xml:space="preserve"> translation of research knowledge into equine practice, with the vast majority of respondents indicating that they have adopted endocrine diagnostic testing within their routine approach to laminitis cases. </w:t>
      </w:r>
      <w:r w:rsidR="005572C6" w:rsidRPr="0086046E">
        <w:rPr>
          <w:rFonts w:ascii="Times New Roman" w:hAnsi="Times New Roman" w:cs="Times New Roman"/>
          <w:sz w:val="24"/>
          <w:szCs w:val="24"/>
        </w:rPr>
        <w:t>Integration of r</w:t>
      </w:r>
      <w:r w:rsidRPr="0086046E">
        <w:rPr>
          <w:rFonts w:ascii="Times New Roman" w:hAnsi="Times New Roman" w:cs="Times New Roman"/>
          <w:sz w:val="24"/>
          <w:szCs w:val="24"/>
        </w:rPr>
        <w:t xml:space="preserve">esearch </w:t>
      </w:r>
      <w:r w:rsidR="005572C6" w:rsidRPr="0086046E">
        <w:rPr>
          <w:rFonts w:ascii="Times New Roman" w:hAnsi="Times New Roman" w:cs="Times New Roman"/>
          <w:sz w:val="24"/>
          <w:szCs w:val="24"/>
        </w:rPr>
        <w:t xml:space="preserve">evidence into clinical practice </w:t>
      </w:r>
      <w:r w:rsidR="00E07FE7" w:rsidRPr="0086046E">
        <w:rPr>
          <w:rFonts w:ascii="Times New Roman" w:hAnsi="Times New Roman" w:cs="Times New Roman"/>
          <w:sz w:val="24"/>
          <w:szCs w:val="24"/>
        </w:rPr>
        <w:t>result</w:t>
      </w:r>
      <w:r w:rsidR="000B6B92" w:rsidRPr="0086046E">
        <w:rPr>
          <w:rFonts w:ascii="Times New Roman" w:hAnsi="Times New Roman" w:cs="Times New Roman"/>
          <w:sz w:val="24"/>
          <w:szCs w:val="24"/>
        </w:rPr>
        <w:t>ed</w:t>
      </w:r>
      <w:r w:rsidR="00E07FE7" w:rsidRPr="0086046E">
        <w:rPr>
          <w:rFonts w:ascii="Times New Roman" w:hAnsi="Times New Roman" w:cs="Times New Roman"/>
          <w:sz w:val="24"/>
          <w:szCs w:val="24"/>
        </w:rPr>
        <w:t xml:space="preserve"> in </w:t>
      </w:r>
      <w:r w:rsidR="006D1B21" w:rsidRPr="0086046E">
        <w:rPr>
          <w:rFonts w:ascii="Times New Roman" w:hAnsi="Times New Roman" w:cs="Times New Roman"/>
          <w:sz w:val="24"/>
          <w:szCs w:val="24"/>
        </w:rPr>
        <w:t xml:space="preserve">respondents recognising </w:t>
      </w:r>
      <w:r w:rsidR="00E07FE7" w:rsidRPr="0086046E">
        <w:rPr>
          <w:rFonts w:ascii="Times New Roman" w:hAnsi="Times New Roman" w:cs="Times New Roman"/>
          <w:sz w:val="24"/>
          <w:szCs w:val="24"/>
        </w:rPr>
        <w:t xml:space="preserve">improvements in </w:t>
      </w:r>
      <w:r w:rsidR="00E07FE7" w:rsidRPr="0086046E">
        <w:rPr>
          <w:rFonts w:ascii="Times New Roman" w:hAnsi="Times New Roman" w:cs="Times New Roman"/>
          <w:sz w:val="24"/>
          <w:szCs w:val="24"/>
        </w:rPr>
        <w:lastRenderedPageBreak/>
        <w:t xml:space="preserve">several non-clinical aspects of healthcare provision and clinical outcomes.  </w:t>
      </w:r>
      <w:r w:rsidR="005572C6" w:rsidRPr="0086046E">
        <w:rPr>
          <w:rFonts w:ascii="Times New Roman" w:hAnsi="Times New Roman" w:cs="Times New Roman"/>
          <w:sz w:val="24"/>
          <w:szCs w:val="24"/>
        </w:rPr>
        <w:t xml:space="preserve">Veterinary surgeons perceive that diagnosing and treating underlying endocrine disease in </w:t>
      </w:r>
      <w:r w:rsidR="00E07FE7" w:rsidRPr="0086046E">
        <w:rPr>
          <w:rFonts w:ascii="Times New Roman" w:hAnsi="Times New Roman" w:cs="Times New Roman"/>
          <w:sz w:val="24"/>
          <w:szCs w:val="24"/>
        </w:rPr>
        <w:t>equid</w:t>
      </w:r>
      <w:r w:rsidR="005572C6" w:rsidRPr="0086046E">
        <w:rPr>
          <w:rFonts w:ascii="Times New Roman" w:hAnsi="Times New Roman" w:cs="Times New Roman"/>
          <w:sz w:val="24"/>
          <w:szCs w:val="24"/>
        </w:rPr>
        <w:t>s affected by laminitis</w:t>
      </w:r>
      <w:r w:rsidR="00E07FE7" w:rsidRPr="0086046E">
        <w:rPr>
          <w:rFonts w:ascii="Times New Roman" w:hAnsi="Times New Roman" w:cs="Times New Roman"/>
          <w:sz w:val="24"/>
          <w:szCs w:val="24"/>
        </w:rPr>
        <w:t xml:space="preserve"> facilitates </w:t>
      </w:r>
      <w:r w:rsidRPr="0086046E">
        <w:rPr>
          <w:rFonts w:ascii="Times New Roman" w:hAnsi="Times New Roman" w:cs="Times New Roman"/>
          <w:sz w:val="24"/>
          <w:szCs w:val="24"/>
        </w:rPr>
        <w:t>client communication</w:t>
      </w:r>
      <w:r w:rsidR="00E07FE7" w:rsidRPr="0086046E">
        <w:rPr>
          <w:rFonts w:ascii="Times New Roman" w:hAnsi="Times New Roman" w:cs="Times New Roman"/>
          <w:sz w:val="24"/>
          <w:szCs w:val="24"/>
        </w:rPr>
        <w:t xml:space="preserve">, aids </w:t>
      </w:r>
      <w:r w:rsidRPr="0086046E">
        <w:rPr>
          <w:rFonts w:ascii="Times New Roman" w:hAnsi="Times New Roman" w:cs="Times New Roman"/>
          <w:sz w:val="24"/>
          <w:szCs w:val="24"/>
        </w:rPr>
        <w:t xml:space="preserve">reduction </w:t>
      </w:r>
      <w:r w:rsidR="00E07FE7" w:rsidRPr="0086046E">
        <w:rPr>
          <w:rFonts w:ascii="Times New Roman" w:hAnsi="Times New Roman" w:cs="Times New Roman"/>
          <w:sz w:val="24"/>
          <w:szCs w:val="24"/>
        </w:rPr>
        <w:t>of</w:t>
      </w:r>
      <w:r w:rsidRPr="0086046E">
        <w:rPr>
          <w:rFonts w:ascii="Times New Roman" w:hAnsi="Times New Roman" w:cs="Times New Roman"/>
          <w:sz w:val="24"/>
          <w:szCs w:val="24"/>
        </w:rPr>
        <w:t xml:space="preserve"> recurrent laminitis episodes</w:t>
      </w:r>
      <w:r w:rsidR="008046DD" w:rsidRPr="0086046E">
        <w:rPr>
          <w:rFonts w:ascii="Times New Roman" w:hAnsi="Times New Roman" w:cs="Times New Roman"/>
          <w:sz w:val="24"/>
          <w:szCs w:val="24"/>
        </w:rPr>
        <w:t>,</w:t>
      </w:r>
      <w:r w:rsidR="00E07FE7" w:rsidRPr="0086046E">
        <w:rPr>
          <w:rFonts w:ascii="Times New Roman" w:hAnsi="Times New Roman" w:cs="Times New Roman"/>
          <w:sz w:val="24"/>
          <w:szCs w:val="24"/>
        </w:rPr>
        <w:t xml:space="preserve"> and improves overall case outcome</w:t>
      </w:r>
      <w:r w:rsidRPr="0086046E">
        <w:rPr>
          <w:rFonts w:ascii="Times New Roman" w:hAnsi="Times New Roman" w:cs="Times New Roman"/>
          <w:sz w:val="24"/>
          <w:szCs w:val="24"/>
        </w:rPr>
        <w:t>.</w:t>
      </w:r>
    </w:p>
    <w:p w14:paraId="619C174C" w14:textId="77777777" w:rsidR="008C36FC" w:rsidRPr="0086046E" w:rsidRDefault="008C36FC" w:rsidP="00095B6C">
      <w:pPr>
        <w:spacing w:after="0" w:line="480" w:lineRule="auto"/>
        <w:ind w:firstLine="720"/>
        <w:rPr>
          <w:rFonts w:ascii="Times New Roman" w:hAnsi="Times New Roman" w:cs="Times New Roman"/>
          <w:sz w:val="24"/>
          <w:szCs w:val="24"/>
        </w:rPr>
      </w:pPr>
    </w:p>
    <w:p w14:paraId="3C3697ED" w14:textId="77777777" w:rsidR="00506B77" w:rsidRPr="0086046E" w:rsidRDefault="00506B77" w:rsidP="00DB1FD7">
      <w:pPr>
        <w:spacing w:after="0" w:line="480" w:lineRule="auto"/>
        <w:rPr>
          <w:rFonts w:ascii="Times New Roman" w:hAnsi="Times New Roman" w:cs="Times New Roman"/>
          <w:b/>
          <w:sz w:val="24"/>
          <w:szCs w:val="24"/>
        </w:rPr>
      </w:pPr>
      <w:r w:rsidRPr="0086046E">
        <w:rPr>
          <w:rFonts w:ascii="Times New Roman" w:hAnsi="Times New Roman" w:cs="Times New Roman"/>
          <w:b/>
          <w:sz w:val="24"/>
          <w:szCs w:val="24"/>
        </w:rPr>
        <w:t>Conflict of interest statement</w:t>
      </w:r>
    </w:p>
    <w:p w14:paraId="156F265B" w14:textId="77777777" w:rsidR="00010856" w:rsidRPr="0086046E" w:rsidRDefault="00010856" w:rsidP="00DB1FD7">
      <w:pPr>
        <w:spacing w:after="0" w:line="480" w:lineRule="auto"/>
        <w:rPr>
          <w:rFonts w:ascii="Times New Roman" w:hAnsi="Times New Roman" w:cs="Times New Roman"/>
          <w:sz w:val="24"/>
          <w:szCs w:val="24"/>
          <w:lang w:val="en-US"/>
        </w:rPr>
      </w:pPr>
      <w:r w:rsidRPr="0086046E">
        <w:rPr>
          <w:rFonts w:ascii="Times New Roman" w:hAnsi="Times New Roman" w:cs="Times New Roman"/>
          <w:sz w:val="24"/>
          <w:szCs w:val="24"/>
          <w:lang w:val="en-US"/>
        </w:rPr>
        <w:t>None of the authors has any other financial or personal relationships that could inappropriately influence or bias the content of the paper.</w:t>
      </w:r>
    </w:p>
    <w:p w14:paraId="641F40EE" w14:textId="77777777" w:rsidR="00506B77" w:rsidRPr="0086046E" w:rsidRDefault="00506B77" w:rsidP="00DB1FD7">
      <w:pPr>
        <w:spacing w:after="0" w:line="480" w:lineRule="auto"/>
        <w:rPr>
          <w:rFonts w:ascii="Times New Roman" w:hAnsi="Times New Roman" w:cs="Times New Roman"/>
          <w:sz w:val="24"/>
          <w:szCs w:val="24"/>
        </w:rPr>
      </w:pPr>
    </w:p>
    <w:p w14:paraId="1E0ADC6E" w14:textId="77777777" w:rsidR="00FF74C2" w:rsidRDefault="00506B77" w:rsidP="00DB1FD7">
      <w:pPr>
        <w:spacing w:after="0" w:line="480" w:lineRule="auto"/>
        <w:rPr>
          <w:rFonts w:ascii="Times New Roman" w:hAnsi="Times New Roman" w:cs="Times New Roman"/>
          <w:b/>
          <w:sz w:val="24"/>
          <w:szCs w:val="24"/>
        </w:rPr>
      </w:pPr>
      <w:r w:rsidRPr="00506B77">
        <w:rPr>
          <w:rFonts w:ascii="Times New Roman" w:hAnsi="Times New Roman" w:cs="Times New Roman"/>
          <w:b/>
          <w:sz w:val="24"/>
          <w:szCs w:val="24"/>
        </w:rPr>
        <w:t>Acknowledgements</w:t>
      </w:r>
    </w:p>
    <w:p w14:paraId="21B72601" w14:textId="77777777" w:rsidR="00DB1FD7" w:rsidRDefault="00DB1FD7" w:rsidP="00DB1FD7">
      <w:pPr>
        <w:spacing w:after="0" w:line="480" w:lineRule="auto"/>
        <w:rPr>
          <w:rFonts w:ascii="Times New Roman" w:hAnsi="Times New Roman" w:cs="Times New Roman"/>
          <w:sz w:val="24"/>
          <w:szCs w:val="24"/>
        </w:rPr>
      </w:pPr>
      <w:r w:rsidRPr="00DB1FD7">
        <w:rPr>
          <w:rFonts w:ascii="Times New Roman" w:hAnsi="Times New Roman" w:cs="Times New Roman"/>
          <w:sz w:val="24"/>
          <w:szCs w:val="24"/>
        </w:rPr>
        <w:t>The authors</w:t>
      </w:r>
      <w:r w:rsidR="008567C2">
        <w:rPr>
          <w:rFonts w:ascii="Times New Roman" w:hAnsi="Times New Roman" w:cs="Times New Roman"/>
          <w:sz w:val="24"/>
          <w:szCs w:val="24"/>
        </w:rPr>
        <w:t xml:space="preserve"> gratefully acknowledge all participating veterinary surgeons, and the staff of the University of Liverpool Veterinary Postgraduate Unit and Equine Hospital for their assistance in administering the surveys during BEVA Congress. </w:t>
      </w:r>
    </w:p>
    <w:p w14:paraId="0A39B721" w14:textId="77777777" w:rsidR="008567C2" w:rsidRPr="00DB1FD7" w:rsidRDefault="008567C2" w:rsidP="00DB1FD7">
      <w:pPr>
        <w:spacing w:after="0" w:line="480" w:lineRule="auto"/>
        <w:rPr>
          <w:rFonts w:ascii="Times New Roman" w:hAnsi="Times New Roman" w:cs="Times New Roman"/>
          <w:sz w:val="24"/>
          <w:szCs w:val="24"/>
        </w:rPr>
      </w:pPr>
    </w:p>
    <w:p w14:paraId="63331A65" w14:textId="77777777" w:rsidR="00506B77" w:rsidRPr="00506B77" w:rsidRDefault="008567C2" w:rsidP="00DB1FD7">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Appendix: </w:t>
      </w:r>
      <w:r w:rsidR="00506B77" w:rsidRPr="00506B77">
        <w:rPr>
          <w:rFonts w:ascii="Times New Roman" w:hAnsi="Times New Roman" w:cs="Times New Roman"/>
          <w:b/>
          <w:sz w:val="24"/>
          <w:szCs w:val="24"/>
        </w:rPr>
        <w:t>Supplementary material</w:t>
      </w:r>
    </w:p>
    <w:p w14:paraId="3A887161" w14:textId="77777777" w:rsidR="00506B77" w:rsidRPr="00506B77" w:rsidRDefault="00506B77" w:rsidP="00DB1FD7">
      <w:pPr>
        <w:spacing w:after="0" w:line="480" w:lineRule="auto"/>
        <w:rPr>
          <w:rFonts w:ascii="Times New Roman" w:hAnsi="Times New Roman" w:cs="Times New Roman"/>
          <w:sz w:val="24"/>
          <w:szCs w:val="24"/>
        </w:rPr>
      </w:pPr>
      <w:r w:rsidRPr="00506B77">
        <w:rPr>
          <w:rFonts w:ascii="Times New Roman" w:hAnsi="Times New Roman" w:cs="Times New Roman"/>
          <w:sz w:val="24"/>
          <w:szCs w:val="24"/>
        </w:rPr>
        <w:t>Supplementary data associated with this article can be found, in the online version, at doi: …</w:t>
      </w:r>
    </w:p>
    <w:p w14:paraId="1F72642B" w14:textId="77777777" w:rsidR="00506B77" w:rsidRDefault="00506B77" w:rsidP="00DB1FD7">
      <w:pPr>
        <w:spacing w:after="0" w:line="480" w:lineRule="auto"/>
        <w:rPr>
          <w:rFonts w:ascii="Times New Roman" w:hAnsi="Times New Roman" w:cs="Times New Roman"/>
          <w:b/>
          <w:sz w:val="24"/>
          <w:szCs w:val="24"/>
        </w:rPr>
      </w:pPr>
    </w:p>
    <w:p w14:paraId="02797581" w14:textId="77777777" w:rsidR="005171B1" w:rsidRDefault="005171B1" w:rsidP="00DB1FD7">
      <w:pPr>
        <w:spacing w:after="0" w:line="480" w:lineRule="auto"/>
        <w:rPr>
          <w:rFonts w:ascii="Times New Roman" w:hAnsi="Times New Roman" w:cs="Times New Roman"/>
          <w:b/>
          <w:sz w:val="24"/>
          <w:szCs w:val="24"/>
        </w:rPr>
      </w:pPr>
    </w:p>
    <w:p w14:paraId="089D8BF7" w14:textId="77777777" w:rsidR="001F1356" w:rsidRPr="00867B23" w:rsidRDefault="00FF74C2" w:rsidP="009F2D20">
      <w:pPr>
        <w:rPr>
          <w:rFonts w:ascii="Times New Roman" w:hAnsi="Times New Roman" w:cs="Times New Roman"/>
          <w:b/>
          <w:sz w:val="24"/>
          <w:szCs w:val="24"/>
        </w:rPr>
      </w:pPr>
      <w:r w:rsidRPr="00867B23">
        <w:rPr>
          <w:rFonts w:ascii="Times New Roman" w:hAnsi="Times New Roman" w:cs="Times New Roman"/>
          <w:b/>
          <w:sz w:val="24"/>
          <w:szCs w:val="24"/>
        </w:rPr>
        <w:t>References</w:t>
      </w:r>
    </w:p>
    <w:p w14:paraId="1F0F3BC1" w14:textId="77777777" w:rsidR="006D5915" w:rsidRPr="00470DCC" w:rsidRDefault="006D5915" w:rsidP="006D5915">
      <w:pPr>
        <w:rPr>
          <w:rFonts w:ascii="Times New Roman" w:hAnsi="Times New Roman" w:cs="Times New Roman"/>
          <w:sz w:val="24"/>
          <w:szCs w:val="24"/>
        </w:rPr>
      </w:pPr>
      <w:r w:rsidRPr="00470DCC">
        <w:rPr>
          <w:rFonts w:ascii="Times New Roman" w:hAnsi="Times New Roman" w:cs="Times New Roman"/>
          <w:sz w:val="24"/>
          <w:szCs w:val="24"/>
        </w:rPr>
        <w:t>Asplin, K.E., Sillence, M.N., Pollitt, C.C., McGowan, C.M., 2007. Induction of laminitis by</w:t>
      </w:r>
      <w:r w:rsidR="006B59DD">
        <w:rPr>
          <w:rFonts w:ascii="Times New Roman" w:hAnsi="Times New Roman" w:cs="Times New Roman"/>
          <w:sz w:val="24"/>
          <w:szCs w:val="24"/>
        </w:rPr>
        <w:t xml:space="preserve"> </w:t>
      </w:r>
      <w:r w:rsidR="006B59DD">
        <w:rPr>
          <w:rFonts w:ascii="Times New Roman" w:hAnsi="Times New Roman" w:cs="Times New Roman"/>
          <w:sz w:val="24"/>
          <w:szCs w:val="24"/>
        </w:rPr>
        <w:tab/>
      </w:r>
      <w:r w:rsidRPr="00470DCC">
        <w:rPr>
          <w:rFonts w:ascii="Times New Roman" w:hAnsi="Times New Roman" w:cs="Times New Roman"/>
          <w:sz w:val="24"/>
          <w:szCs w:val="24"/>
        </w:rPr>
        <w:t>prolonged hyperinsulinaemia in clinically normal ponies. The Veterinary Journal 174,</w:t>
      </w:r>
      <w:r w:rsidR="006B59DD">
        <w:rPr>
          <w:rFonts w:ascii="Times New Roman" w:hAnsi="Times New Roman" w:cs="Times New Roman"/>
          <w:sz w:val="24"/>
          <w:szCs w:val="24"/>
        </w:rPr>
        <w:tab/>
      </w:r>
      <w:r w:rsidRPr="00470DCC">
        <w:rPr>
          <w:rFonts w:ascii="Times New Roman" w:hAnsi="Times New Roman" w:cs="Times New Roman"/>
          <w:sz w:val="24"/>
          <w:szCs w:val="24"/>
        </w:rPr>
        <w:t>530-535.</w:t>
      </w:r>
    </w:p>
    <w:p w14:paraId="26742E5A" w14:textId="77777777" w:rsidR="00411EEC" w:rsidRPr="00470DCC" w:rsidRDefault="00411EEC" w:rsidP="006D5915">
      <w:pPr>
        <w:rPr>
          <w:rFonts w:ascii="Times New Roman" w:hAnsi="Times New Roman" w:cs="Times New Roman"/>
          <w:sz w:val="24"/>
          <w:szCs w:val="24"/>
        </w:rPr>
      </w:pPr>
      <w:r w:rsidRPr="00470DCC">
        <w:rPr>
          <w:rFonts w:ascii="Times New Roman" w:hAnsi="Times New Roman" w:cs="Times New Roman"/>
          <w:sz w:val="24"/>
          <w:szCs w:val="24"/>
        </w:rPr>
        <w:t>Coffman, J.R., Colles, C.M.</w:t>
      </w:r>
      <w:r w:rsidR="00506B77" w:rsidRPr="00470DCC">
        <w:rPr>
          <w:rFonts w:ascii="Times New Roman" w:hAnsi="Times New Roman" w:cs="Times New Roman"/>
          <w:sz w:val="24"/>
          <w:szCs w:val="24"/>
        </w:rPr>
        <w:t>,</w:t>
      </w:r>
      <w:r w:rsidRPr="00470DCC">
        <w:rPr>
          <w:rFonts w:ascii="Times New Roman" w:hAnsi="Times New Roman" w:cs="Times New Roman"/>
          <w:sz w:val="24"/>
          <w:szCs w:val="24"/>
        </w:rPr>
        <w:t xml:space="preserve"> 1983. Insulin tolerance in laminitic ponies. Canadian Journal of </w:t>
      </w:r>
      <w:r w:rsidR="006B59DD">
        <w:rPr>
          <w:rFonts w:ascii="Times New Roman" w:hAnsi="Times New Roman" w:cs="Times New Roman"/>
          <w:sz w:val="24"/>
          <w:szCs w:val="24"/>
        </w:rPr>
        <w:tab/>
      </w:r>
      <w:r w:rsidRPr="00470DCC">
        <w:rPr>
          <w:rFonts w:ascii="Times New Roman" w:hAnsi="Times New Roman" w:cs="Times New Roman"/>
          <w:sz w:val="24"/>
          <w:szCs w:val="24"/>
        </w:rPr>
        <w:t>Comparative Medicine 47, 347.</w:t>
      </w:r>
    </w:p>
    <w:p w14:paraId="630E95EC" w14:textId="77777777" w:rsidR="007E4D79" w:rsidRDefault="006D5915" w:rsidP="006D5915">
      <w:pPr>
        <w:rPr>
          <w:rFonts w:ascii="Times New Roman" w:hAnsi="Times New Roman" w:cs="Times New Roman"/>
          <w:iCs/>
          <w:sz w:val="24"/>
          <w:szCs w:val="24"/>
        </w:rPr>
      </w:pPr>
      <w:r w:rsidRPr="00470DCC">
        <w:rPr>
          <w:rFonts w:ascii="Times New Roman" w:hAnsi="Times New Roman" w:cs="Times New Roman"/>
          <w:iCs/>
          <w:sz w:val="24"/>
          <w:szCs w:val="24"/>
        </w:rPr>
        <w:t>Cranney, M., Warren, E., Barton, S., Gardner, K.</w:t>
      </w:r>
      <w:r w:rsidR="00470DCC">
        <w:rPr>
          <w:rFonts w:ascii="Times New Roman" w:hAnsi="Times New Roman" w:cs="Times New Roman"/>
          <w:iCs/>
          <w:sz w:val="24"/>
          <w:szCs w:val="24"/>
        </w:rPr>
        <w:t>,</w:t>
      </w:r>
      <w:r w:rsidRPr="00470DCC">
        <w:rPr>
          <w:rFonts w:ascii="Times New Roman" w:hAnsi="Times New Roman" w:cs="Times New Roman"/>
          <w:iCs/>
          <w:sz w:val="24"/>
          <w:szCs w:val="24"/>
        </w:rPr>
        <w:t xml:space="preserve"> Walley, T., 2001. Why do GPs not </w:t>
      </w:r>
      <w:r w:rsidR="006B59DD">
        <w:rPr>
          <w:rFonts w:ascii="Times New Roman" w:hAnsi="Times New Roman" w:cs="Times New Roman"/>
          <w:iCs/>
          <w:sz w:val="24"/>
          <w:szCs w:val="24"/>
        </w:rPr>
        <w:tab/>
      </w:r>
      <w:r w:rsidRPr="00470DCC">
        <w:rPr>
          <w:rFonts w:ascii="Times New Roman" w:hAnsi="Times New Roman" w:cs="Times New Roman"/>
          <w:iCs/>
          <w:sz w:val="24"/>
          <w:szCs w:val="24"/>
        </w:rPr>
        <w:t xml:space="preserve">implement evidence-based guidelines? A descriptive study. Family </w:t>
      </w:r>
      <w:r w:rsidR="006B59DD">
        <w:rPr>
          <w:rFonts w:ascii="Times New Roman" w:hAnsi="Times New Roman" w:cs="Times New Roman"/>
          <w:iCs/>
          <w:sz w:val="24"/>
          <w:szCs w:val="24"/>
        </w:rPr>
        <w:t>P</w:t>
      </w:r>
      <w:r w:rsidRPr="00470DCC">
        <w:rPr>
          <w:rFonts w:ascii="Times New Roman" w:hAnsi="Times New Roman" w:cs="Times New Roman"/>
          <w:iCs/>
          <w:sz w:val="24"/>
          <w:szCs w:val="24"/>
        </w:rPr>
        <w:t>ractice 18,</w:t>
      </w:r>
      <w:r w:rsidR="006B59DD">
        <w:rPr>
          <w:rFonts w:ascii="Times New Roman" w:hAnsi="Times New Roman" w:cs="Times New Roman"/>
          <w:iCs/>
          <w:sz w:val="24"/>
          <w:szCs w:val="24"/>
        </w:rPr>
        <w:t xml:space="preserve"> </w:t>
      </w:r>
      <w:r w:rsidRPr="00470DCC">
        <w:rPr>
          <w:rFonts w:ascii="Times New Roman" w:hAnsi="Times New Roman" w:cs="Times New Roman"/>
          <w:iCs/>
          <w:sz w:val="24"/>
          <w:szCs w:val="24"/>
        </w:rPr>
        <w:t>359-</w:t>
      </w:r>
      <w:r w:rsidR="006B59DD">
        <w:rPr>
          <w:rFonts w:ascii="Times New Roman" w:hAnsi="Times New Roman" w:cs="Times New Roman"/>
          <w:iCs/>
          <w:sz w:val="24"/>
          <w:szCs w:val="24"/>
        </w:rPr>
        <w:tab/>
      </w:r>
      <w:r w:rsidRPr="00470DCC">
        <w:rPr>
          <w:rFonts w:ascii="Times New Roman" w:hAnsi="Times New Roman" w:cs="Times New Roman"/>
          <w:iCs/>
          <w:sz w:val="24"/>
          <w:szCs w:val="24"/>
        </w:rPr>
        <w:t>363.</w:t>
      </w:r>
    </w:p>
    <w:p w14:paraId="22396CD3" w14:textId="7443107C" w:rsidR="00E77E20" w:rsidRDefault="00E77E20" w:rsidP="006D5915">
      <w:pPr>
        <w:rPr>
          <w:rFonts w:ascii="Times New Roman" w:hAnsi="Times New Roman" w:cs="Times New Roman"/>
          <w:iCs/>
          <w:sz w:val="24"/>
          <w:szCs w:val="24"/>
        </w:rPr>
      </w:pPr>
      <w:r w:rsidRPr="00E77E20">
        <w:rPr>
          <w:rFonts w:ascii="Times New Roman" w:hAnsi="Times New Roman" w:cs="Times New Roman"/>
          <w:iCs/>
          <w:sz w:val="24"/>
          <w:szCs w:val="24"/>
        </w:rPr>
        <w:lastRenderedPageBreak/>
        <w:t xml:space="preserve">Dean, R., Brennan, M., Baillie, S., Brearley, J., Cripps, P., Eisler, M.C., Ewers, R., Handel, I., </w:t>
      </w:r>
      <w:r w:rsidR="006B59DD">
        <w:rPr>
          <w:rFonts w:ascii="Times New Roman" w:hAnsi="Times New Roman" w:cs="Times New Roman"/>
          <w:iCs/>
          <w:sz w:val="24"/>
          <w:szCs w:val="24"/>
        </w:rPr>
        <w:tab/>
      </w:r>
      <w:r w:rsidRPr="00E77E20">
        <w:rPr>
          <w:rFonts w:ascii="Times New Roman" w:hAnsi="Times New Roman" w:cs="Times New Roman"/>
          <w:iCs/>
          <w:sz w:val="24"/>
          <w:szCs w:val="24"/>
        </w:rPr>
        <w:t>Holmes, M., Hudson, C.</w:t>
      </w:r>
      <w:r w:rsidR="006B59DD">
        <w:rPr>
          <w:rFonts w:ascii="Times New Roman" w:hAnsi="Times New Roman" w:cs="Times New Roman"/>
          <w:iCs/>
          <w:sz w:val="24"/>
          <w:szCs w:val="24"/>
        </w:rPr>
        <w:t xml:space="preserve">, </w:t>
      </w:r>
      <w:r w:rsidRPr="00E77E20">
        <w:rPr>
          <w:rFonts w:ascii="Times New Roman" w:hAnsi="Times New Roman" w:cs="Times New Roman"/>
          <w:iCs/>
          <w:sz w:val="24"/>
          <w:szCs w:val="24"/>
        </w:rPr>
        <w:t xml:space="preserve">Jones, P., 2017. The challenge of teaching undergraduates </w:t>
      </w:r>
      <w:r w:rsidR="006B59DD">
        <w:rPr>
          <w:rFonts w:ascii="Times New Roman" w:hAnsi="Times New Roman" w:cs="Times New Roman"/>
          <w:iCs/>
          <w:sz w:val="24"/>
          <w:szCs w:val="24"/>
        </w:rPr>
        <w:tab/>
      </w:r>
      <w:r w:rsidRPr="00E77E20">
        <w:rPr>
          <w:rFonts w:ascii="Times New Roman" w:hAnsi="Times New Roman" w:cs="Times New Roman"/>
          <w:iCs/>
          <w:sz w:val="24"/>
          <w:szCs w:val="24"/>
        </w:rPr>
        <w:t xml:space="preserve">evidence-based veterinary medicine. Veterinary Record 181, 298-299. </w:t>
      </w:r>
    </w:p>
    <w:p w14:paraId="101095B3" w14:textId="77777777" w:rsidR="006D5915" w:rsidRDefault="006D5915" w:rsidP="006D5915">
      <w:pPr>
        <w:rPr>
          <w:rFonts w:ascii="Times New Roman" w:hAnsi="Times New Roman" w:cs="Times New Roman"/>
          <w:iCs/>
          <w:sz w:val="24"/>
          <w:szCs w:val="24"/>
        </w:rPr>
      </w:pPr>
      <w:r w:rsidRPr="00470DCC">
        <w:rPr>
          <w:rFonts w:ascii="Times New Roman" w:hAnsi="Times New Roman" w:cs="Times New Roman"/>
          <w:iCs/>
          <w:sz w:val="24"/>
          <w:szCs w:val="24"/>
        </w:rPr>
        <w:t>de Laat, M.A., McGowan, C.M., Sillence, M.N., Pollitt, C.C., 2010. Equine laminitis:</w:t>
      </w:r>
      <w:r w:rsidR="006B59DD">
        <w:rPr>
          <w:rFonts w:ascii="Times New Roman" w:hAnsi="Times New Roman" w:cs="Times New Roman"/>
          <w:iCs/>
          <w:sz w:val="24"/>
          <w:szCs w:val="24"/>
        </w:rPr>
        <w:tab/>
      </w:r>
      <w:r w:rsidR="006B59DD">
        <w:rPr>
          <w:rFonts w:ascii="Times New Roman" w:hAnsi="Times New Roman" w:cs="Times New Roman"/>
          <w:iCs/>
          <w:sz w:val="24"/>
          <w:szCs w:val="24"/>
        </w:rPr>
        <w:tab/>
        <w:t>i</w:t>
      </w:r>
      <w:r w:rsidRPr="00470DCC">
        <w:rPr>
          <w:rFonts w:ascii="Times New Roman" w:hAnsi="Times New Roman" w:cs="Times New Roman"/>
          <w:iCs/>
          <w:sz w:val="24"/>
          <w:szCs w:val="24"/>
        </w:rPr>
        <w:t>nduced by 48 h hyperinsulinaemia in Standardbred horses. Equine Veterinary Journal</w:t>
      </w:r>
      <w:r w:rsidR="006B59DD">
        <w:rPr>
          <w:rFonts w:ascii="Times New Roman" w:hAnsi="Times New Roman" w:cs="Times New Roman"/>
          <w:iCs/>
          <w:sz w:val="24"/>
          <w:szCs w:val="24"/>
        </w:rPr>
        <w:tab/>
      </w:r>
      <w:r w:rsidRPr="00470DCC">
        <w:rPr>
          <w:rFonts w:ascii="Times New Roman" w:hAnsi="Times New Roman" w:cs="Times New Roman"/>
          <w:iCs/>
          <w:sz w:val="24"/>
          <w:szCs w:val="24"/>
        </w:rPr>
        <w:t>42,</w:t>
      </w:r>
      <w:r w:rsidRPr="00470DCC">
        <w:rPr>
          <w:rFonts w:ascii="Times New Roman" w:hAnsi="Times New Roman" w:cs="Times New Roman"/>
          <w:b/>
          <w:iCs/>
          <w:sz w:val="24"/>
          <w:szCs w:val="24"/>
        </w:rPr>
        <w:t xml:space="preserve"> </w:t>
      </w:r>
      <w:r w:rsidRPr="00470DCC">
        <w:rPr>
          <w:rFonts w:ascii="Times New Roman" w:hAnsi="Times New Roman" w:cs="Times New Roman"/>
          <w:iCs/>
          <w:sz w:val="24"/>
          <w:szCs w:val="24"/>
        </w:rPr>
        <w:t>129-135.</w:t>
      </w:r>
    </w:p>
    <w:p w14:paraId="674BAC99" w14:textId="73A65928" w:rsidR="00D31A44" w:rsidRPr="00470DCC" w:rsidRDefault="00D31A44" w:rsidP="006D5915">
      <w:pPr>
        <w:rPr>
          <w:rFonts w:ascii="Times New Roman" w:hAnsi="Times New Roman" w:cs="Times New Roman"/>
          <w:iCs/>
          <w:sz w:val="24"/>
          <w:szCs w:val="24"/>
        </w:rPr>
      </w:pPr>
      <w:r w:rsidRPr="00D31A44">
        <w:rPr>
          <w:rFonts w:ascii="Times New Roman" w:hAnsi="Times New Roman" w:cs="Times New Roman"/>
          <w:iCs/>
          <w:sz w:val="24"/>
          <w:szCs w:val="24"/>
        </w:rPr>
        <w:t>de Laat, M.A., Patterson-Kane, J.C., Pollitt, C.C., Sillence, M.N.</w:t>
      </w:r>
      <w:r w:rsidR="006722D7">
        <w:rPr>
          <w:rFonts w:ascii="Times New Roman" w:hAnsi="Times New Roman" w:cs="Times New Roman"/>
          <w:iCs/>
          <w:sz w:val="24"/>
          <w:szCs w:val="24"/>
        </w:rPr>
        <w:t>,</w:t>
      </w:r>
      <w:r w:rsidRPr="00D31A44">
        <w:rPr>
          <w:rFonts w:ascii="Times New Roman" w:hAnsi="Times New Roman" w:cs="Times New Roman"/>
          <w:iCs/>
          <w:sz w:val="24"/>
          <w:szCs w:val="24"/>
        </w:rPr>
        <w:t xml:space="preserve"> McGowan, C.M., 2013. </w:t>
      </w:r>
      <w:r w:rsidR="00470C31">
        <w:rPr>
          <w:rFonts w:ascii="Times New Roman" w:hAnsi="Times New Roman" w:cs="Times New Roman"/>
          <w:iCs/>
          <w:sz w:val="24"/>
          <w:szCs w:val="24"/>
        </w:rPr>
        <w:tab/>
      </w:r>
      <w:r w:rsidRPr="00D31A44">
        <w:rPr>
          <w:rFonts w:ascii="Times New Roman" w:hAnsi="Times New Roman" w:cs="Times New Roman"/>
          <w:iCs/>
          <w:sz w:val="24"/>
          <w:szCs w:val="24"/>
        </w:rPr>
        <w:t xml:space="preserve">Histological and morphometric lesions in the pre-clinical, developmental phase of </w:t>
      </w:r>
      <w:r w:rsidR="00470C31">
        <w:rPr>
          <w:rFonts w:ascii="Times New Roman" w:hAnsi="Times New Roman" w:cs="Times New Roman"/>
          <w:iCs/>
          <w:sz w:val="24"/>
          <w:szCs w:val="24"/>
        </w:rPr>
        <w:tab/>
      </w:r>
      <w:r w:rsidRPr="00D31A44">
        <w:rPr>
          <w:rFonts w:ascii="Times New Roman" w:hAnsi="Times New Roman" w:cs="Times New Roman"/>
          <w:iCs/>
          <w:sz w:val="24"/>
          <w:szCs w:val="24"/>
        </w:rPr>
        <w:t>insulin-induced laminitis in Standardbred horses. The Veterinary Journal 195, 305-</w:t>
      </w:r>
      <w:r w:rsidR="00470C31">
        <w:rPr>
          <w:rFonts w:ascii="Times New Roman" w:hAnsi="Times New Roman" w:cs="Times New Roman"/>
          <w:iCs/>
          <w:sz w:val="24"/>
          <w:szCs w:val="24"/>
        </w:rPr>
        <w:tab/>
      </w:r>
      <w:r w:rsidRPr="00D31A44">
        <w:rPr>
          <w:rFonts w:ascii="Times New Roman" w:hAnsi="Times New Roman" w:cs="Times New Roman"/>
          <w:iCs/>
          <w:sz w:val="24"/>
          <w:szCs w:val="24"/>
        </w:rPr>
        <w:t>312.</w:t>
      </w:r>
    </w:p>
    <w:p w14:paraId="5D2948BD" w14:textId="5D4E5A80" w:rsidR="008C36FC" w:rsidRDefault="008C36FC" w:rsidP="008C36FC">
      <w:pPr>
        <w:rPr>
          <w:rFonts w:ascii="Times New Roman" w:hAnsi="Times New Roman" w:cs="Times New Roman"/>
          <w:sz w:val="24"/>
          <w:szCs w:val="24"/>
        </w:rPr>
      </w:pPr>
      <w:r w:rsidRPr="008C36FC">
        <w:rPr>
          <w:rFonts w:ascii="Times New Roman" w:hAnsi="Times New Roman" w:cs="Times New Roman"/>
          <w:sz w:val="24"/>
          <w:szCs w:val="24"/>
        </w:rPr>
        <w:t>de Laat, M.A., Reiche, D.B., Sillence, M.N.</w:t>
      </w:r>
      <w:r w:rsidR="006722D7">
        <w:rPr>
          <w:rFonts w:ascii="Times New Roman" w:hAnsi="Times New Roman" w:cs="Times New Roman"/>
          <w:sz w:val="24"/>
          <w:szCs w:val="24"/>
        </w:rPr>
        <w:t>,</w:t>
      </w:r>
      <w:r w:rsidRPr="008C36FC">
        <w:rPr>
          <w:rFonts w:ascii="Times New Roman" w:hAnsi="Times New Roman" w:cs="Times New Roman"/>
          <w:sz w:val="24"/>
          <w:szCs w:val="24"/>
        </w:rPr>
        <w:t xml:space="preserve"> McGree, J.M., 2019. Incidence and risk </w:t>
      </w:r>
      <w:r>
        <w:rPr>
          <w:rFonts w:ascii="Times New Roman" w:hAnsi="Times New Roman" w:cs="Times New Roman"/>
          <w:sz w:val="24"/>
          <w:szCs w:val="24"/>
        </w:rPr>
        <w:tab/>
      </w:r>
      <w:r w:rsidRPr="008C36FC">
        <w:rPr>
          <w:rFonts w:ascii="Times New Roman" w:hAnsi="Times New Roman" w:cs="Times New Roman"/>
          <w:sz w:val="24"/>
          <w:szCs w:val="24"/>
        </w:rPr>
        <w:t xml:space="preserve">factors for recurrence of endocrinopathic laminitis in horses. Journal of Veterinary </w:t>
      </w:r>
      <w:r>
        <w:rPr>
          <w:rFonts w:ascii="Times New Roman" w:hAnsi="Times New Roman" w:cs="Times New Roman"/>
          <w:sz w:val="24"/>
          <w:szCs w:val="24"/>
        </w:rPr>
        <w:tab/>
      </w:r>
      <w:r w:rsidRPr="008C36FC">
        <w:rPr>
          <w:rFonts w:ascii="Times New Roman" w:hAnsi="Times New Roman" w:cs="Times New Roman"/>
          <w:sz w:val="24"/>
          <w:szCs w:val="24"/>
        </w:rPr>
        <w:t>Internal Medicine 33, 1473-1482.</w:t>
      </w:r>
    </w:p>
    <w:p w14:paraId="13D86EBA" w14:textId="77777777" w:rsidR="0029699A" w:rsidRPr="00470DCC" w:rsidRDefault="0029699A" w:rsidP="00FF74C2">
      <w:pPr>
        <w:rPr>
          <w:rFonts w:ascii="Times New Roman" w:hAnsi="Times New Roman" w:cs="Times New Roman"/>
          <w:sz w:val="24"/>
          <w:szCs w:val="24"/>
        </w:rPr>
      </w:pPr>
      <w:r w:rsidRPr="00470DCC">
        <w:rPr>
          <w:rFonts w:ascii="Times New Roman" w:hAnsi="Times New Roman" w:cs="Times New Roman"/>
          <w:sz w:val="24"/>
          <w:szCs w:val="24"/>
        </w:rPr>
        <w:t xml:space="preserve">De La Rebière de Pouyade, G., Grulke, S., Detilleux, J., Salciccia, A., Verwilghen, D.R., </w:t>
      </w:r>
      <w:r w:rsidR="00470C31">
        <w:rPr>
          <w:rFonts w:ascii="Times New Roman" w:hAnsi="Times New Roman" w:cs="Times New Roman"/>
          <w:sz w:val="24"/>
          <w:szCs w:val="24"/>
        </w:rPr>
        <w:tab/>
      </w:r>
      <w:r w:rsidRPr="00470DCC">
        <w:rPr>
          <w:rFonts w:ascii="Times New Roman" w:hAnsi="Times New Roman" w:cs="Times New Roman"/>
          <w:sz w:val="24"/>
          <w:szCs w:val="24"/>
        </w:rPr>
        <w:t>Caudron, I., Gangl, M.</w:t>
      </w:r>
      <w:r w:rsidR="00470DCC">
        <w:rPr>
          <w:rFonts w:ascii="Times New Roman" w:hAnsi="Times New Roman" w:cs="Times New Roman"/>
          <w:sz w:val="24"/>
          <w:szCs w:val="24"/>
        </w:rPr>
        <w:t>,</w:t>
      </w:r>
      <w:r w:rsidRPr="00470DCC">
        <w:rPr>
          <w:rFonts w:ascii="Times New Roman" w:hAnsi="Times New Roman" w:cs="Times New Roman"/>
          <w:sz w:val="24"/>
          <w:szCs w:val="24"/>
        </w:rPr>
        <w:t xml:space="preserve"> Serteyn, D.D., 2009. Evaluation of low‐molecular‐weight </w:t>
      </w:r>
      <w:r w:rsidR="00470C31">
        <w:rPr>
          <w:rFonts w:ascii="Times New Roman" w:hAnsi="Times New Roman" w:cs="Times New Roman"/>
          <w:sz w:val="24"/>
          <w:szCs w:val="24"/>
        </w:rPr>
        <w:tab/>
      </w:r>
      <w:r w:rsidRPr="00470DCC">
        <w:rPr>
          <w:rFonts w:ascii="Times New Roman" w:hAnsi="Times New Roman" w:cs="Times New Roman"/>
          <w:sz w:val="24"/>
          <w:szCs w:val="24"/>
        </w:rPr>
        <w:t xml:space="preserve">heparin for the prevention of equine laminitis after colic surgery. Journal of </w:t>
      </w:r>
      <w:r w:rsidR="00470C31">
        <w:rPr>
          <w:rFonts w:ascii="Times New Roman" w:hAnsi="Times New Roman" w:cs="Times New Roman"/>
          <w:sz w:val="24"/>
          <w:szCs w:val="24"/>
        </w:rPr>
        <w:tab/>
      </w:r>
      <w:r w:rsidRPr="00470DCC">
        <w:rPr>
          <w:rFonts w:ascii="Times New Roman" w:hAnsi="Times New Roman" w:cs="Times New Roman"/>
          <w:sz w:val="24"/>
          <w:szCs w:val="24"/>
        </w:rPr>
        <w:t>Veterinary Emergency and Critical Care 19, 113-119.</w:t>
      </w:r>
    </w:p>
    <w:p w14:paraId="711C96E8" w14:textId="77777777" w:rsidR="00470DCC" w:rsidRDefault="00470DCC" w:rsidP="006D5915">
      <w:pPr>
        <w:rPr>
          <w:rFonts w:ascii="Times New Roman" w:hAnsi="Times New Roman" w:cs="Times New Roman"/>
          <w:sz w:val="24"/>
          <w:szCs w:val="24"/>
        </w:rPr>
      </w:pPr>
      <w:r w:rsidRPr="00470DCC">
        <w:rPr>
          <w:rFonts w:ascii="Times New Roman" w:hAnsi="Times New Roman" w:cs="Times New Roman"/>
          <w:sz w:val="24"/>
          <w:szCs w:val="24"/>
        </w:rPr>
        <w:t>Dilling, J.A., Swensen, S.J., Hoover, M.R., Dankbar, G.C., Donahoe-Anshus, A.L., Murad,</w:t>
      </w:r>
      <w:r w:rsidR="00470C31">
        <w:rPr>
          <w:rFonts w:ascii="Times New Roman" w:hAnsi="Times New Roman" w:cs="Times New Roman"/>
          <w:sz w:val="24"/>
          <w:szCs w:val="24"/>
        </w:rPr>
        <w:tab/>
      </w:r>
      <w:r w:rsidRPr="00470DCC">
        <w:rPr>
          <w:rFonts w:ascii="Times New Roman" w:hAnsi="Times New Roman" w:cs="Times New Roman"/>
          <w:sz w:val="24"/>
          <w:szCs w:val="24"/>
        </w:rPr>
        <w:t>M.H.</w:t>
      </w:r>
      <w:r>
        <w:rPr>
          <w:rFonts w:ascii="Times New Roman" w:hAnsi="Times New Roman" w:cs="Times New Roman"/>
          <w:sz w:val="24"/>
          <w:szCs w:val="24"/>
        </w:rPr>
        <w:t>,</w:t>
      </w:r>
      <w:r w:rsidRPr="00470DCC">
        <w:rPr>
          <w:rFonts w:ascii="Times New Roman" w:hAnsi="Times New Roman" w:cs="Times New Roman"/>
          <w:sz w:val="24"/>
          <w:szCs w:val="24"/>
        </w:rPr>
        <w:t xml:space="preserve"> Mueller, J.T., 2013. Accelerating the use of best practices: the Mayo Clinic </w:t>
      </w:r>
      <w:r w:rsidR="00470C31">
        <w:rPr>
          <w:rFonts w:ascii="Times New Roman" w:hAnsi="Times New Roman" w:cs="Times New Roman"/>
          <w:sz w:val="24"/>
          <w:szCs w:val="24"/>
        </w:rPr>
        <w:tab/>
      </w:r>
      <w:r w:rsidRPr="00470DCC">
        <w:rPr>
          <w:rFonts w:ascii="Times New Roman" w:hAnsi="Times New Roman" w:cs="Times New Roman"/>
          <w:sz w:val="24"/>
          <w:szCs w:val="24"/>
        </w:rPr>
        <w:t xml:space="preserve">model of diffusion. </w:t>
      </w:r>
      <w:r w:rsidRPr="00470DCC">
        <w:rPr>
          <w:rFonts w:ascii="Times New Roman" w:hAnsi="Times New Roman" w:cs="Times New Roman"/>
          <w:iCs/>
          <w:sz w:val="24"/>
          <w:szCs w:val="24"/>
        </w:rPr>
        <w:t xml:space="preserve">Joint Commission </w:t>
      </w:r>
      <w:r w:rsidR="00470C31">
        <w:rPr>
          <w:rFonts w:ascii="Times New Roman" w:hAnsi="Times New Roman" w:cs="Times New Roman"/>
          <w:iCs/>
          <w:sz w:val="24"/>
          <w:szCs w:val="24"/>
        </w:rPr>
        <w:t>J</w:t>
      </w:r>
      <w:r w:rsidRPr="00470DCC">
        <w:rPr>
          <w:rFonts w:ascii="Times New Roman" w:hAnsi="Times New Roman" w:cs="Times New Roman"/>
          <w:iCs/>
          <w:sz w:val="24"/>
          <w:szCs w:val="24"/>
        </w:rPr>
        <w:t xml:space="preserve">ournal on </w:t>
      </w:r>
      <w:r w:rsidR="00470C31">
        <w:rPr>
          <w:rFonts w:ascii="Times New Roman" w:hAnsi="Times New Roman" w:cs="Times New Roman"/>
          <w:iCs/>
          <w:sz w:val="24"/>
          <w:szCs w:val="24"/>
        </w:rPr>
        <w:t>Q</w:t>
      </w:r>
      <w:r w:rsidRPr="00470DCC">
        <w:rPr>
          <w:rFonts w:ascii="Times New Roman" w:hAnsi="Times New Roman" w:cs="Times New Roman"/>
          <w:iCs/>
          <w:sz w:val="24"/>
          <w:szCs w:val="24"/>
        </w:rPr>
        <w:t xml:space="preserve">uality and </w:t>
      </w:r>
      <w:r w:rsidR="00470C31">
        <w:rPr>
          <w:rFonts w:ascii="Times New Roman" w:hAnsi="Times New Roman" w:cs="Times New Roman"/>
          <w:iCs/>
          <w:sz w:val="24"/>
          <w:szCs w:val="24"/>
        </w:rPr>
        <w:t>P</w:t>
      </w:r>
      <w:r w:rsidRPr="00470DCC">
        <w:rPr>
          <w:rFonts w:ascii="Times New Roman" w:hAnsi="Times New Roman" w:cs="Times New Roman"/>
          <w:iCs/>
          <w:sz w:val="24"/>
          <w:szCs w:val="24"/>
        </w:rPr>
        <w:t xml:space="preserve">atient </w:t>
      </w:r>
      <w:r w:rsidR="00470C31">
        <w:rPr>
          <w:rFonts w:ascii="Times New Roman" w:hAnsi="Times New Roman" w:cs="Times New Roman"/>
          <w:iCs/>
          <w:sz w:val="24"/>
          <w:szCs w:val="24"/>
        </w:rPr>
        <w:t>S</w:t>
      </w:r>
      <w:r w:rsidRPr="00470DCC">
        <w:rPr>
          <w:rFonts w:ascii="Times New Roman" w:hAnsi="Times New Roman" w:cs="Times New Roman"/>
          <w:iCs/>
          <w:sz w:val="24"/>
          <w:szCs w:val="24"/>
        </w:rPr>
        <w:t>afety</w:t>
      </w:r>
      <w:r w:rsidRPr="00470DCC">
        <w:rPr>
          <w:rFonts w:ascii="Times New Roman" w:hAnsi="Times New Roman" w:cs="Times New Roman"/>
          <w:sz w:val="24"/>
          <w:szCs w:val="24"/>
        </w:rPr>
        <w:t xml:space="preserve"> </w:t>
      </w:r>
      <w:r w:rsidRPr="00470DCC">
        <w:rPr>
          <w:rFonts w:ascii="Times New Roman" w:hAnsi="Times New Roman" w:cs="Times New Roman"/>
          <w:iCs/>
          <w:sz w:val="24"/>
          <w:szCs w:val="24"/>
        </w:rPr>
        <w:t>39</w:t>
      </w:r>
      <w:r w:rsidRPr="00470DCC">
        <w:rPr>
          <w:rFonts w:ascii="Times New Roman" w:hAnsi="Times New Roman" w:cs="Times New Roman"/>
          <w:sz w:val="24"/>
          <w:szCs w:val="24"/>
        </w:rPr>
        <w:t xml:space="preserve">, </w:t>
      </w:r>
      <w:r w:rsidR="00470C31">
        <w:rPr>
          <w:rFonts w:ascii="Times New Roman" w:hAnsi="Times New Roman" w:cs="Times New Roman"/>
          <w:sz w:val="24"/>
          <w:szCs w:val="24"/>
        </w:rPr>
        <w:tab/>
      </w:r>
      <w:r w:rsidRPr="00470DCC">
        <w:rPr>
          <w:rFonts w:ascii="Times New Roman" w:hAnsi="Times New Roman" w:cs="Times New Roman"/>
          <w:sz w:val="24"/>
          <w:szCs w:val="24"/>
        </w:rPr>
        <w:t xml:space="preserve">167-176. </w:t>
      </w:r>
    </w:p>
    <w:p w14:paraId="70D62B1A" w14:textId="77777777" w:rsidR="006D5915" w:rsidRPr="00470DCC" w:rsidRDefault="006D5915" w:rsidP="006D5915">
      <w:pPr>
        <w:rPr>
          <w:rFonts w:ascii="Times New Roman" w:hAnsi="Times New Roman" w:cs="Times New Roman"/>
          <w:sz w:val="24"/>
          <w:szCs w:val="24"/>
        </w:rPr>
      </w:pPr>
      <w:r w:rsidRPr="00470DCC">
        <w:rPr>
          <w:rFonts w:ascii="Times New Roman" w:hAnsi="Times New Roman" w:cs="Times New Roman"/>
          <w:sz w:val="24"/>
          <w:szCs w:val="24"/>
        </w:rPr>
        <w:t>Durham, A.E., McGowan, C.M., Fey, K., Tamzali, Y.</w:t>
      </w:r>
      <w:r w:rsidR="00470DCC">
        <w:rPr>
          <w:rFonts w:ascii="Times New Roman" w:hAnsi="Times New Roman" w:cs="Times New Roman"/>
          <w:sz w:val="24"/>
          <w:szCs w:val="24"/>
        </w:rPr>
        <w:t>,</w:t>
      </w:r>
      <w:r w:rsidRPr="00470DCC">
        <w:rPr>
          <w:rFonts w:ascii="Times New Roman" w:hAnsi="Times New Roman" w:cs="Times New Roman"/>
          <w:sz w:val="24"/>
          <w:szCs w:val="24"/>
        </w:rPr>
        <w:t xml:space="preserve"> Van der Kolk, J.H., 2014. Pituitary </w:t>
      </w:r>
      <w:r w:rsidR="00470C31">
        <w:rPr>
          <w:rFonts w:ascii="Times New Roman" w:hAnsi="Times New Roman" w:cs="Times New Roman"/>
          <w:sz w:val="24"/>
          <w:szCs w:val="24"/>
        </w:rPr>
        <w:tab/>
      </w:r>
      <w:r w:rsidRPr="00470DCC">
        <w:rPr>
          <w:rFonts w:ascii="Times New Roman" w:hAnsi="Times New Roman" w:cs="Times New Roman"/>
          <w:sz w:val="24"/>
          <w:szCs w:val="24"/>
        </w:rPr>
        <w:t>pars intermedia dysfunction: diagnosis and treatment. </w:t>
      </w:r>
      <w:r w:rsidRPr="00470DCC">
        <w:rPr>
          <w:rFonts w:ascii="Times New Roman" w:hAnsi="Times New Roman" w:cs="Times New Roman"/>
          <w:iCs/>
          <w:sz w:val="24"/>
          <w:szCs w:val="24"/>
        </w:rPr>
        <w:t xml:space="preserve">Equine Veterinary </w:t>
      </w:r>
      <w:r w:rsidR="00470C31">
        <w:rPr>
          <w:rFonts w:ascii="Times New Roman" w:hAnsi="Times New Roman" w:cs="Times New Roman"/>
          <w:iCs/>
          <w:sz w:val="24"/>
          <w:szCs w:val="24"/>
        </w:rPr>
        <w:tab/>
      </w:r>
      <w:r w:rsidRPr="00470DCC">
        <w:rPr>
          <w:rFonts w:ascii="Times New Roman" w:hAnsi="Times New Roman" w:cs="Times New Roman"/>
          <w:iCs/>
          <w:sz w:val="24"/>
          <w:szCs w:val="24"/>
        </w:rPr>
        <w:t>Education</w:t>
      </w:r>
      <w:r w:rsidRPr="00470DCC">
        <w:rPr>
          <w:rFonts w:ascii="Times New Roman" w:hAnsi="Times New Roman" w:cs="Times New Roman"/>
          <w:sz w:val="24"/>
          <w:szCs w:val="24"/>
        </w:rPr>
        <w:t> </w:t>
      </w:r>
      <w:r w:rsidRPr="00470DCC">
        <w:rPr>
          <w:rFonts w:ascii="Times New Roman" w:hAnsi="Times New Roman" w:cs="Times New Roman"/>
          <w:iCs/>
          <w:sz w:val="24"/>
          <w:szCs w:val="24"/>
        </w:rPr>
        <w:t>26</w:t>
      </w:r>
      <w:r w:rsidRPr="00470DCC">
        <w:rPr>
          <w:rFonts w:ascii="Times New Roman" w:hAnsi="Times New Roman" w:cs="Times New Roman"/>
          <w:sz w:val="24"/>
          <w:szCs w:val="24"/>
        </w:rPr>
        <w:t>, 216-223.</w:t>
      </w:r>
    </w:p>
    <w:p w14:paraId="63408924" w14:textId="77777777" w:rsidR="006D5915" w:rsidRPr="00470DCC" w:rsidRDefault="006D5915" w:rsidP="006D5915">
      <w:pPr>
        <w:rPr>
          <w:rFonts w:ascii="Times New Roman" w:hAnsi="Times New Roman" w:cs="Times New Roman"/>
          <w:sz w:val="24"/>
          <w:szCs w:val="24"/>
        </w:rPr>
      </w:pPr>
      <w:r w:rsidRPr="00470DCC">
        <w:rPr>
          <w:rFonts w:ascii="Times New Roman" w:hAnsi="Times New Roman" w:cs="Times New Roman"/>
          <w:sz w:val="24"/>
          <w:szCs w:val="24"/>
        </w:rPr>
        <w:t xml:space="preserve">Durham, A.E., Frank, N., McGowan, C.M., Menzies‐Gow, N.J., Roelfsema, E., Vervuert, I., </w:t>
      </w:r>
      <w:r w:rsidR="00470C31">
        <w:rPr>
          <w:rFonts w:ascii="Times New Roman" w:hAnsi="Times New Roman" w:cs="Times New Roman"/>
          <w:sz w:val="24"/>
          <w:szCs w:val="24"/>
        </w:rPr>
        <w:tab/>
      </w:r>
      <w:r w:rsidRPr="00470DCC">
        <w:rPr>
          <w:rFonts w:ascii="Times New Roman" w:hAnsi="Times New Roman" w:cs="Times New Roman"/>
          <w:sz w:val="24"/>
          <w:szCs w:val="24"/>
        </w:rPr>
        <w:t>Feige, K.</w:t>
      </w:r>
      <w:r w:rsidR="00470DCC">
        <w:rPr>
          <w:rFonts w:ascii="Times New Roman" w:hAnsi="Times New Roman" w:cs="Times New Roman"/>
          <w:sz w:val="24"/>
          <w:szCs w:val="24"/>
        </w:rPr>
        <w:t>,</w:t>
      </w:r>
      <w:r w:rsidRPr="00470DCC">
        <w:rPr>
          <w:rFonts w:ascii="Times New Roman" w:hAnsi="Times New Roman" w:cs="Times New Roman"/>
          <w:sz w:val="24"/>
          <w:szCs w:val="24"/>
        </w:rPr>
        <w:t xml:space="preserve"> Fey, K., 2019. ECEIM consensus statement on equine metabolic </w:t>
      </w:r>
      <w:r w:rsidR="00470C31">
        <w:rPr>
          <w:rFonts w:ascii="Times New Roman" w:hAnsi="Times New Roman" w:cs="Times New Roman"/>
          <w:sz w:val="24"/>
          <w:szCs w:val="24"/>
        </w:rPr>
        <w:tab/>
      </w:r>
      <w:r w:rsidRPr="00470DCC">
        <w:rPr>
          <w:rFonts w:ascii="Times New Roman" w:hAnsi="Times New Roman" w:cs="Times New Roman"/>
          <w:sz w:val="24"/>
          <w:szCs w:val="24"/>
        </w:rPr>
        <w:t>syndrome. </w:t>
      </w:r>
      <w:r w:rsidRPr="00470DCC">
        <w:rPr>
          <w:rFonts w:ascii="Times New Roman" w:hAnsi="Times New Roman" w:cs="Times New Roman"/>
          <w:iCs/>
          <w:sz w:val="24"/>
          <w:szCs w:val="24"/>
        </w:rPr>
        <w:t xml:space="preserve">Journal of </w:t>
      </w:r>
      <w:r w:rsidR="00470C31">
        <w:rPr>
          <w:rFonts w:ascii="Times New Roman" w:hAnsi="Times New Roman" w:cs="Times New Roman"/>
          <w:iCs/>
          <w:sz w:val="24"/>
          <w:szCs w:val="24"/>
        </w:rPr>
        <w:t>V</w:t>
      </w:r>
      <w:r w:rsidRPr="00470DCC">
        <w:rPr>
          <w:rFonts w:ascii="Times New Roman" w:hAnsi="Times New Roman" w:cs="Times New Roman"/>
          <w:iCs/>
          <w:sz w:val="24"/>
          <w:szCs w:val="24"/>
        </w:rPr>
        <w:t xml:space="preserve">eterinary </w:t>
      </w:r>
      <w:r w:rsidR="00470C31">
        <w:rPr>
          <w:rFonts w:ascii="Times New Roman" w:hAnsi="Times New Roman" w:cs="Times New Roman"/>
          <w:iCs/>
          <w:sz w:val="24"/>
          <w:szCs w:val="24"/>
        </w:rPr>
        <w:t>I</w:t>
      </w:r>
      <w:r w:rsidRPr="00470DCC">
        <w:rPr>
          <w:rFonts w:ascii="Times New Roman" w:hAnsi="Times New Roman" w:cs="Times New Roman"/>
          <w:iCs/>
          <w:sz w:val="24"/>
          <w:szCs w:val="24"/>
        </w:rPr>
        <w:t xml:space="preserve">nternal </w:t>
      </w:r>
      <w:r w:rsidR="00470C31">
        <w:rPr>
          <w:rFonts w:ascii="Times New Roman" w:hAnsi="Times New Roman" w:cs="Times New Roman"/>
          <w:iCs/>
          <w:sz w:val="24"/>
          <w:szCs w:val="24"/>
        </w:rPr>
        <w:t>M</w:t>
      </w:r>
      <w:r w:rsidRPr="00470DCC">
        <w:rPr>
          <w:rFonts w:ascii="Times New Roman" w:hAnsi="Times New Roman" w:cs="Times New Roman"/>
          <w:iCs/>
          <w:sz w:val="24"/>
          <w:szCs w:val="24"/>
        </w:rPr>
        <w:t>edicine</w:t>
      </w:r>
      <w:r w:rsidRPr="00470DCC">
        <w:rPr>
          <w:rFonts w:ascii="Times New Roman" w:hAnsi="Times New Roman" w:cs="Times New Roman"/>
          <w:sz w:val="24"/>
          <w:szCs w:val="24"/>
        </w:rPr>
        <w:t> </w:t>
      </w:r>
      <w:r w:rsidRPr="00470DCC">
        <w:rPr>
          <w:rFonts w:ascii="Times New Roman" w:hAnsi="Times New Roman" w:cs="Times New Roman"/>
          <w:iCs/>
          <w:sz w:val="24"/>
          <w:szCs w:val="24"/>
        </w:rPr>
        <w:t>33</w:t>
      </w:r>
      <w:r w:rsidRPr="00470DCC">
        <w:rPr>
          <w:rFonts w:ascii="Times New Roman" w:hAnsi="Times New Roman" w:cs="Times New Roman"/>
          <w:sz w:val="24"/>
          <w:szCs w:val="24"/>
        </w:rPr>
        <w:t>, 335-349.</w:t>
      </w:r>
    </w:p>
    <w:p w14:paraId="3DDA1E4B" w14:textId="757A71E6" w:rsidR="00FA3F0A" w:rsidRDefault="00FA3F0A" w:rsidP="006D5915">
      <w:pPr>
        <w:rPr>
          <w:rFonts w:ascii="Times New Roman" w:hAnsi="Times New Roman" w:cs="Times New Roman"/>
          <w:iCs/>
          <w:sz w:val="24"/>
          <w:szCs w:val="24"/>
        </w:rPr>
      </w:pPr>
      <w:r w:rsidRPr="00FA3F0A">
        <w:rPr>
          <w:rFonts w:ascii="Times New Roman" w:hAnsi="Times New Roman" w:cs="Times New Roman"/>
          <w:iCs/>
          <w:sz w:val="24"/>
          <w:szCs w:val="24"/>
        </w:rPr>
        <w:t>Frank, N.</w:t>
      </w:r>
      <w:r w:rsidR="006722D7">
        <w:rPr>
          <w:rFonts w:ascii="Times New Roman" w:hAnsi="Times New Roman" w:cs="Times New Roman"/>
          <w:iCs/>
          <w:sz w:val="24"/>
          <w:szCs w:val="24"/>
        </w:rPr>
        <w:t>,</w:t>
      </w:r>
      <w:r w:rsidRPr="00FA3F0A">
        <w:rPr>
          <w:rFonts w:ascii="Times New Roman" w:hAnsi="Times New Roman" w:cs="Times New Roman"/>
          <w:iCs/>
          <w:sz w:val="24"/>
          <w:szCs w:val="24"/>
        </w:rPr>
        <w:t xml:space="preserve"> Tadros, E.M., 2014. Insulin dysregulation. Equine Veterinary Journal 46</w:t>
      </w:r>
      <w:r>
        <w:rPr>
          <w:rFonts w:ascii="Times New Roman" w:hAnsi="Times New Roman" w:cs="Times New Roman"/>
          <w:iCs/>
          <w:sz w:val="24"/>
          <w:szCs w:val="24"/>
        </w:rPr>
        <w:t xml:space="preserve">, </w:t>
      </w:r>
      <w:r w:rsidRPr="00FA3F0A">
        <w:rPr>
          <w:rFonts w:ascii="Times New Roman" w:hAnsi="Times New Roman" w:cs="Times New Roman"/>
          <w:iCs/>
          <w:sz w:val="24"/>
          <w:szCs w:val="24"/>
        </w:rPr>
        <w:t>103-</w:t>
      </w:r>
      <w:r w:rsidR="00470C31">
        <w:rPr>
          <w:rFonts w:ascii="Times New Roman" w:hAnsi="Times New Roman" w:cs="Times New Roman"/>
          <w:iCs/>
          <w:sz w:val="24"/>
          <w:szCs w:val="24"/>
        </w:rPr>
        <w:tab/>
      </w:r>
      <w:r w:rsidRPr="00FA3F0A">
        <w:rPr>
          <w:rFonts w:ascii="Times New Roman" w:hAnsi="Times New Roman" w:cs="Times New Roman"/>
          <w:iCs/>
          <w:sz w:val="24"/>
          <w:szCs w:val="24"/>
        </w:rPr>
        <w:t xml:space="preserve">112. </w:t>
      </w:r>
    </w:p>
    <w:p w14:paraId="73C8F284" w14:textId="039A8B1F" w:rsidR="00E60F9D" w:rsidRDefault="00E60F9D" w:rsidP="006D5915">
      <w:pPr>
        <w:rPr>
          <w:rFonts w:ascii="Times New Roman" w:hAnsi="Times New Roman" w:cs="Times New Roman"/>
          <w:iCs/>
          <w:sz w:val="24"/>
          <w:szCs w:val="24"/>
        </w:rPr>
      </w:pPr>
      <w:r w:rsidRPr="00E60F9D">
        <w:rPr>
          <w:rFonts w:ascii="Times New Roman" w:hAnsi="Times New Roman" w:cs="Times New Roman"/>
          <w:iCs/>
          <w:sz w:val="24"/>
          <w:szCs w:val="24"/>
        </w:rPr>
        <w:t>Glasziou, P.</w:t>
      </w:r>
      <w:r w:rsidR="006722D7">
        <w:rPr>
          <w:rFonts w:ascii="Times New Roman" w:hAnsi="Times New Roman" w:cs="Times New Roman"/>
          <w:iCs/>
          <w:sz w:val="24"/>
          <w:szCs w:val="24"/>
        </w:rPr>
        <w:t>,</w:t>
      </w:r>
      <w:r w:rsidRPr="00E60F9D">
        <w:rPr>
          <w:rFonts w:ascii="Times New Roman" w:hAnsi="Times New Roman" w:cs="Times New Roman"/>
          <w:iCs/>
          <w:sz w:val="24"/>
          <w:szCs w:val="24"/>
        </w:rPr>
        <w:t xml:space="preserve"> Haynes, B., 2005. The paths from research to improved health outcomes. </w:t>
      </w:r>
      <w:r w:rsidR="00470C31">
        <w:rPr>
          <w:rFonts w:ascii="Times New Roman" w:hAnsi="Times New Roman" w:cs="Times New Roman"/>
          <w:iCs/>
          <w:sz w:val="24"/>
          <w:szCs w:val="24"/>
        </w:rPr>
        <w:tab/>
      </w:r>
      <w:r w:rsidRPr="00E60F9D">
        <w:rPr>
          <w:rFonts w:ascii="Times New Roman" w:hAnsi="Times New Roman" w:cs="Times New Roman"/>
          <w:iCs/>
          <w:sz w:val="24"/>
          <w:szCs w:val="24"/>
        </w:rPr>
        <w:t>BMJ Evidence-Based Medicine 10, 4-7.</w:t>
      </w:r>
    </w:p>
    <w:p w14:paraId="7F0CB8E5" w14:textId="77777777" w:rsidR="00C67115" w:rsidRDefault="00C67115" w:rsidP="006D5915">
      <w:pPr>
        <w:rPr>
          <w:rFonts w:ascii="Times New Roman" w:hAnsi="Times New Roman" w:cs="Times New Roman"/>
          <w:iCs/>
          <w:sz w:val="24"/>
          <w:szCs w:val="24"/>
        </w:rPr>
      </w:pPr>
      <w:r w:rsidRPr="00C67115">
        <w:rPr>
          <w:rFonts w:ascii="Times New Roman" w:hAnsi="Times New Roman" w:cs="Times New Roman"/>
          <w:iCs/>
          <w:sz w:val="24"/>
          <w:szCs w:val="24"/>
        </w:rPr>
        <w:t xml:space="preserve">Green, L.W., 2014. Closing the chasm between research and practice: evidence of and for </w:t>
      </w:r>
      <w:r w:rsidR="00470C31">
        <w:rPr>
          <w:rFonts w:ascii="Times New Roman" w:hAnsi="Times New Roman" w:cs="Times New Roman"/>
          <w:iCs/>
          <w:sz w:val="24"/>
          <w:szCs w:val="24"/>
        </w:rPr>
        <w:tab/>
      </w:r>
      <w:r w:rsidRPr="00C67115">
        <w:rPr>
          <w:rFonts w:ascii="Times New Roman" w:hAnsi="Times New Roman" w:cs="Times New Roman"/>
          <w:iCs/>
          <w:sz w:val="24"/>
          <w:szCs w:val="24"/>
        </w:rPr>
        <w:t>change. Health Promotion Journal of Australia 25, 25-29.</w:t>
      </w:r>
    </w:p>
    <w:p w14:paraId="261E2EA4" w14:textId="77777777" w:rsidR="006D5915" w:rsidRPr="00470DCC" w:rsidRDefault="006D5915" w:rsidP="006D5915">
      <w:pPr>
        <w:rPr>
          <w:rFonts w:ascii="Times New Roman" w:hAnsi="Times New Roman" w:cs="Times New Roman"/>
          <w:iCs/>
          <w:sz w:val="24"/>
          <w:szCs w:val="24"/>
        </w:rPr>
      </w:pPr>
      <w:r w:rsidRPr="00470DCC">
        <w:rPr>
          <w:rFonts w:ascii="Times New Roman" w:hAnsi="Times New Roman" w:cs="Times New Roman"/>
          <w:iCs/>
          <w:sz w:val="24"/>
          <w:szCs w:val="24"/>
        </w:rPr>
        <w:t xml:space="preserve">Karikoski, N.P., Horn, I., McGowan, T.W., McGowan, C.M., 2011. The prevalence of </w:t>
      </w:r>
      <w:r w:rsidR="00470C31">
        <w:rPr>
          <w:rFonts w:ascii="Times New Roman" w:hAnsi="Times New Roman" w:cs="Times New Roman"/>
          <w:iCs/>
          <w:sz w:val="24"/>
          <w:szCs w:val="24"/>
        </w:rPr>
        <w:tab/>
      </w:r>
      <w:r w:rsidRPr="00470DCC">
        <w:rPr>
          <w:rFonts w:ascii="Times New Roman" w:hAnsi="Times New Roman" w:cs="Times New Roman"/>
          <w:iCs/>
          <w:sz w:val="24"/>
          <w:szCs w:val="24"/>
        </w:rPr>
        <w:t xml:space="preserve">endocrinopathic laminitis among horses presented for laminitis at a first </w:t>
      </w:r>
      <w:r w:rsidR="00470C31">
        <w:rPr>
          <w:rFonts w:ascii="Times New Roman" w:hAnsi="Times New Roman" w:cs="Times New Roman"/>
          <w:iCs/>
          <w:sz w:val="24"/>
          <w:szCs w:val="24"/>
        </w:rPr>
        <w:tab/>
      </w:r>
      <w:r w:rsidRPr="00470DCC">
        <w:rPr>
          <w:rFonts w:ascii="Times New Roman" w:hAnsi="Times New Roman" w:cs="Times New Roman"/>
          <w:iCs/>
          <w:sz w:val="24"/>
          <w:szCs w:val="24"/>
        </w:rPr>
        <w:t>opinion/referral equine hospital. Domestic Animal Endocrinology 41,</w:t>
      </w:r>
      <w:r w:rsidRPr="00470DCC">
        <w:rPr>
          <w:rFonts w:ascii="Times New Roman" w:hAnsi="Times New Roman" w:cs="Times New Roman"/>
          <w:b/>
          <w:iCs/>
          <w:sz w:val="24"/>
          <w:szCs w:val="24"/>
        </w:rPr>
        <w:t xml:space="preserve"> </w:t>
      </w:r>
      <w:r w:rsidRPr="00470DCC">
        <w:rPr>
          <w:rFonts w:ascii="Times New Roman" w:hAnsi="Times New Roman" w:cs="Times New Roman"/>
          <w:iCs/>
          <w:sz w:val="24"/>
          <w:szCs w:val="24"/>
        </w:rPr>
        <w:t>111-117.</w:t>
      </w:r>
    </w:p>
    <w:p w14:paraId="6EF01062" w14:textId="77777777" w:rsidR="006D5915" w:rsidRPr="00470DCC" w:rsidRDefault="006D5915" w:rsidP="006D5915">
      <w:pPr>
        <w:rPr>
          <w:rFonts w:ascii="Times New Roman" w:hAnsi="Times New Roman" w:cs="Times New Roman"/>
          <w:sz w:val="24"/>
          <w:szCs w:val="24"/>
        </w:rPr>
      </w:pPr>
      <w:r w:rsidRPr="00470DCC">
        <w:rPr>
          <w:rFonts w:ascii="Times New Roman" w:hAnsi="Times New Roman" w:cs="Times New Roman"/>
          <w:iCs/>
          <w:sz w:val="24"/>
          <w:szCs w:val="24"/>
        </w:rPr>
        <w:t>Karik</w:t>
      </w:r>
      <w:r w:rsidRPr="00470DCC">
        <w:rPr>
          <w:rFonts w:ascii="Times New Roman" w:hAnsi="Times New Roman" w:cs="Times New Roman"/>
          <w:sz w:val="24"/>
          <w:szCs w:val="24"/>
        </w:rPr>
        <w:t xml:space="preserve">oski, N.P., McGowan, C.M., Singer, E.R., Asplin, K.E., Tulamo, R.M., Patterson-Kane, </w:t>
      </w:r>
      <w:r w:rsidR="00470C31">
        <w:rPr>
          <w:rFonts w:ascii="Times New Roman" w:hAnsi="Times New Roman" w:cs="Times New Roman"/>
          <w:sz w:val="24"/>
          <w:szCs w:val="24"/>
        </w:rPr>
        <w:tab/>
      </w:r>
      <w:r w:rsidRPr="00470DCC">
        <w:rPr>
          <w:rFonts w:ascii="Times New Roman" w:hAnsi="Times New Roman" w:cs="Times New Roman"/>
          <w:sz w:val="24"/>
          <w:szCs w:val="24"/>
        </w:rPr>
        <w:t xml:space="preserve">J.C., 2015. Pathology of natural cases of equine endocrinopathic laminitis: Evidence </w:t>
      </w:r>
      <w:r w:rsidR="00470C31">
        <w:rPr>
          <w:rFonts w:ascii="Times New Roman" w:hAnsi="Times New Roman" w:cs="Times New Roman"/>
          <w:sz w:val="24"/>
          <w:szCs w:val="24"/>
        </w:rPr>
        <w:tab/>
      </w:r>
      <w:r w:rsidRPr="00470DCC">
        <w:rPr>
          <w:rFonts w:ascii="Times New Roman" w:hAnsi="Times New Roman" w:cs="Times New Roman"/>
          <w:sz w:val="24"/>
          <w:szCs w:val="24"/>
        </w:rPr>
        <w:t xml:space="preserve">for a chronic preclinical phase with abaxial localization in the hoof wall. Veterinary </w:t>
      </w:r>
      <w:r w:rsidR="00470C31">
        <w:rPr>
          <w:rFonts w:ascii="Times New Roman" w:hAnsi="Times New Roman" w:cs="Times New Roman"/>
          <w:sz w:val="24"/>
          <w:szCs w:val="24"/>
        </w:rPr>
        <w:tab/>
      </w:r>
      <w:r w:rsidRPr="00470DCC">
        <w:rPr>
          <w:rFonts w:ascii="Times New Roman" w:hAnsi="Times New Roman" w:cs="Times New Roman"/>
          <w:sz w:val="24"/>
          <w:szCs w:val="24"/>
        </w:rPr>
        <w:t>Pathology 52, 945-956.</w:t>
      </w:r>
    </w:p>
    <w:p w14:paraId="0AB17265" w14:textId="77777777" w:rsidR="006D5915" w:rsidRPr="0086046E" w:rsidRDefault="006D5915" w:rsidP="006D5915">
      <w:pPr>
        <w:rPr>
          <w:rFonts w:ascii="Times New Roman" w:hAnsi="Times New Roman" w:cs="Times New Roman"/>
          <w:sz w:val="24"/>
          <w:szCs w:val="24"/>
        </w:rPr>
      </w:pPr>
      <w:r w:rsidRPr="00470DCC">
        <w:rPr>
          <w:rFonts w:ascii="Times New Roman" w:hAnsi="Times New Roman" w:cs="Times New Roman"/>
          <w:sz w:val="24"/>
          <w:szCs w:val="24"/>
        </w:rPr>
        <w:lastRenderedPageBreak/>
        <w:t xml:space="preserve">Karikoski, N.P., Patterson-Kane, J.C., Singer, E.R., McFarlane, D., McGowan, C.M., 2016. </w:t>
      </w:r>
      <w:r w:rsidR="00470C31">
        <w:rPr>
          <w:rFonts w:ascii="Times New Roman" w:hAnsi="Times New Roman" w:cs="Times New Roman"/>
          <w:sz w:val="24"/>
          <w:szCs w:val="24"/>
        </w:rPr>
        <w:tab/>
      </w:r>
      <w:r w:rsidRPr="00470DCC">
        <w:rPr>
          <w:rFonts w:ascii="Times New Roman" w:hAnsi="Times New Roman" w:cs="Times New Roman"/>
          <w:sz w:val="24"/>
          <w:szCs w:val="24"/>
        </w:rPr>
        <w:t xml:space="preserve">Lamellar pathology in horses with pituitary pars intermedia dysfunction. Equine </w:t>
      </w:r>
      <w:r w:rsidR="00470C31">
        <w:rPr>
          <w:rFonts w:ascii="Times New Roman" w:hAnsi="Times New Roman" w:cs="Times New Roman"/>
          <w:sz w:val="24"/>
          <w:szCs w:val="24"/>
        </w:rPr>
        <w:tab/>
      </w:r>
      <w:r w:rsidRPr="00470DCC">
        <w:rPr>
          <w:rFonts w:ascii="Times New Roman" w:hAnsi="Times New Roman" w:cs="Times New Roman"/>
          <w:sz w:val="24"/>
          <w:szCs w:val="24"/>
        </w:rPr>
        <w:t xml:space="preserve">Veterinary Journal </w:t>
      </w:r>
      <w:r w:rsidRPr="0086046E">
        <w:rPr>
          <w:rFonts w:ascii="Times New Roman" w:hAnsi="Times New Roman" w:cs="Times New Roman"/>
          <w:sz w:val="24"/>
          <w:szCs w:val="24"/>
        </w:rPr>
        <w:t>48, 472-478.</w:t>
      </w:r>
    </w:p>
    <w:p w14:paraId="681AC13A" w14:textId="69093165" w:rsidR="006722D7" w:rsidRPr="0086046E" w:rsidRDefault="00CB0AB3" w:rsidP="006722D7">
      <w:pPr>
        <w:rPr>
          <w:rFonts w:ascii="Times New Roman" w:hAnsi="Times New Roman" w:cs="Times New Roman"/>
          <w:iCs/>
          <w:sz w:val="24"/>
          <w:szCs w:val="24"/>
        </w:rPr>
      </w:pPr>
      <w:r w:rsidRPr="0086046E">
        <w:rPr>
          <w:rFonts w:ascii="Times New Roman" w:hAnsi="Times New Roman" w:cs="Times New Roman"/>
          <w:iCs/>
          <w:sz w:val="24"/>
          <w:szCs w:val="24"/>
        </w:rPr>
        <w:t>Lavis, J.N., Robertson, D., Woodside, J.M., McLeod, C.B.</w:t>
      </w:r>
      <w:r w:rsidR="006722D7" w:rsidRPr="0086046E">
        <w:rPr>
          <w:rFonts w:ascii="Times New Roman" w:hAnsi="Times New Roman" w:cs="Times New Roman"/>
          <w:iCs/>
          <w:sz w:val="24"/>
          <w:szCs w:val="24"/>
        </w:rPr>
        <w:t>,</w:t>
      </w:r>
      <w:r w:rsidRPr="0086046E">
        <w:rPr>
          <w:rFonts w:ascii="Times New Roman" w:hAnsi="Times New Roman" w:cs="Times New Roman"/>
          <w:iCs/>
          <w:sz w:val="24"/>
          <w:szCs w:val="24"/>
        </w:rPr>
        <w:t xml:space="preserve"> Abelson, J., 2003. How can </w:t>
      </w:r>
      <w:r w:rsidR="00470C31" w:rsidRPr="0086046E">
        <w:rPr>
          <w:rFonts w:ascii="Times New Roman" w:hAnsi="Times New Roman" w:cs="Times New Roman"/>
          <w:iCs/>
          <w:sz w:val="24"/>
          <w:szCs w:val="24"/>
        </w:rPr>
        <w:tab/>
      </w:r>
      <w:r w:rsidRPr="0086046E">
        <w:rPr>
          <w:rFonts w:ascii="Times New Roman" w:hAnsi="Times New Roman" w:cs="Times New Roman"/>
          <w:iCs/>
          <w:sz w:val="24"/>
          <w:szCs w:val="24"/>
        </w:rPr>
        <w:t xml:space="preserve">research organizations more effectively transfer research knowledge to decision </w:t>
      </w:r>
      <w:r w:rsidR="00470C31" w:rsidRPr="0086046E">
        <w:rPr>
          <w:rFonts w:ascii="Times New Roman" w:hAnsi="Times New Roman" w:cs="Times New Roman"/>
          <w:iCs/>
          <w:sz w:val="24"/>
          <w:szCs w:val="24"/>
        </w:rPr>
        <w:tab/>
      </w:r>
      <w:r w:rsidRPr="0086046E">
        <w:rPr>
          <w:rFonts w:ascii="Times New Roman" w:hAnsi="Times New Roman" w:cs="Times New Roman"/>
          <w:iCs/>
          <w:sz w:val="24"/>
          <w:szCs w:val="24"/>
        </w:rPr>
        <w:t>makers? Th</w:t>
      </w:r>
      <w:r w:rsidR="006722D7" w:rsidRPr="0086046E">
        <w:rPr>
          <w:rFonts w:ascii="Times New Roman" w:hAnsi="Times New Roman" w:cs="Times New Roman"/>
          <w:iCs/>
          <w:sz w:val="24"/>
          <w:szCs w:val="24"/>
        </w:rPr>
        <w:t>e Milbank Quarterly 81, 221-248.</w:t>
      </w:r>
    </w:p>
    <w:p w14:paraId="744CBBC3" w14:textId="2FEF0B6B" w:rsidR="006722D7" w:rsidRPr="0086046E" w:rsidRDefault="006722D7" w:rsidP="006722D7">
      <w:pPr>
        <w:ind w:left="720" w:hanging="720"/>
        <w:rPr>
          <w:rFonts w:ascii="Times New Roman" w:hAnsi="Times New Roman" w:cs="Times New Roman"/>
          <w:iCs/>
          <w:sz w:val="24"/>
          <w:szCs w:val="24"/>
        </w:rPr>
      </w:pPr>
      <w:r w:rsidRPr="0086046E">
        <w:rPr>
          <w:rFonts w:ascii="Times New Roman" w:hAnsi="Times New Roman" w:cs="Times New Roman"/>
          <w:iCs/>
          <w:sz w:val="24"/>
          <w:szCs w:val="24"/>
        </w:rPr>
        <w:t>Parsons, C. S., Orsini, J. A., Krafty, R., Capewell, L., Boston, R., 2007. Risk factors for development of acute laminitis in horses during hospitalization: 73 cases (1997-2004). Journal of the American Veterinary Medical Association, 230, 885–889.</w:t>
      </w:r>
    </w:p>
    <w:p w14:paraId="0C02F131" w14:textId="6164BEC0" w:rsidR="001C2170" w:rsidRPr="0086046E" w:rsidRDefault="001C2170" w:rsidP="006D5915">
      <w:pPr>
        <w:rPr>
          <w:rFonts w:ascii="Times New Roman" w:hAnsi="Times New Roman" w:cs="Times New Roman"/>
          <w:iCs/>
          <w:sz w:val="24"/>
          <w:szCs w:val="24"/>
        </w:rPr>
      </w:pPr>
      <w:r w:rsidRPr="0086046E">
        <w:rPr>
          <w:rFonts w:ascii="Times New Roman" w:hAnsi="Times New Roman" w:cs="Times New Roman"/>
          <w:iCs/>
          <w:sz w:val="24"/>
          <w:szCs w:val="24"/>
        </w:rPr>
        <w:t>Patterson-Kane, J.C., Karikoski, N.P.</w:t>
      </w:r>
      <w:r w:rsidR="00470DCC" w:rsidRPr="0086046E">
        <w:rPr>
          <w:rFonts w:ascii="Times New Roman" w:hAnsi="Times New Roman" w:cs="Times New Roman"/>
          <w:iCs/>
          <w:sz w:val="24"/>
          <w:szCs w:val="24"/>
        </w:rPr>
        <w:t>,</w:t>
      </w:r>
      <w:r w:rsidRPr="0086046E">
        <w:rPr>
          <w:rFonts w:ascii="Times New Roman" w:hAnsi="Times New Roman" w:cs="Times New Roman"/>
          <w:iCs/>
          <w:sz w:val="24"/>
          <w:szCs w:val="24"/>
        </w:rPr>
        <w:t xml:space="preserve"> McGowan, C.M., 2018. Paradigm shifts in </w:t>
      </w:r>
      <w:r w:rsidR="00470C31" w:rsidRPr="0086046E">
        <w:rPr>
          <w:rFonts w:ascii="Times New Roman" w:hAnsi="Times New Roman" w:cs="Times New Roman"/>
          <w:iCs/>
          <w:sz w:val="24"/>
          <w:szCs w:val="24"/>
        </w:rPr>
        <w:tab/>
      </w:r>
      <w:r w:rsidRPr="0086046E">
        <w:rPr>
          <w:rFonts w:ascii="Times New Roman" w:hAnsi="Times New Roman" w:cs="Times New Roman"/>
          <w:iCs/>
          <w:sz w:val="24"/>
          <w:szCs w:val="24"/>
        </w:rPr>
        <w:t>understanding equine laminitis. The Veterinary Journal 231, 33-40.</w:t>
      </w:r>
    </w:p>
    <w:p w14:paraId="67EB9654" w14:textId="77777777" w:rsidR="001C2170" w:rsidRPr="0086046E" w:rsidRDefault="001C2170" w:rsidP="006D5915">
      <w:pPr>
        <w:rPr>
          <w:rFonts w:ascii="Times New Roman" w:hAnsi="Times New Roman" w:cs="Times New Roman"/>
          <w:iCs/>
          <w:sz w:val="24"/>
          <w:szCs w:val="24"/>
        </w:rPr>
      </w:pPr>
      <w:r w:rsidRPr="0086046E">
        <w:rPr>
          <w:rFonts w:ascii="Times New Roman" w:hAnsi="Times New Roman" w:cs="Times New Roman"/>
          <w:iCs/>
          <w:sz w:val="24"/>
          <w:szCs w:val="24"/>
        </w:rPr>
        <w:t>Pollard, D., Wylie, C.E., Newton, J.R.</w:t>
      </w:r>
      <w:r w:rsidR="00470DCC" w:rsidRPr="0086046E">
        <w:rPr>
          <w:rFonts w:ascii="Times New Roman" w:hAnsi="Times New Roman" w:cs="Times New Roman"/>
          <w:iCs/>
          <w:sz w:val="24"/>
          <w:szCs w:val="24"/>
        </w:rPr>
        <w:t>,</w:t>
      </w:r>
      <w:r w:rsidRPr="0086046E">
        <w:rPr>
          <w:rFonts w:ascii="Times New Roman" w:hAnsi="Times New Roman" w:cs="Times New Roman"/>
          <w:iCs/>
          <w:sz w:val="24"/>
          <w:szCs w:val="24"/>
        </w:rPr>
        <w:t xml:space="preserve"> Verheyen, K.L.P., 2019. Incidence and clinical signs</w:t>
      </w:r>
      <w:r w:rsidR="00470C31" w:rsidRPr="0086046E">
        <w:rPr>
          <w:rFonts w:ascii="Times New Roman" w:hAnsi="Times New Roman" w:cs="Times New Roman"/>
          <w:iCs/>
          <w:sz w:val="24"/>
          <w:szCs w:val="24"/>
        </w:rPr>
        <w:tab/>
      </w:r>
      <w:r w:rsidRPr="0086046E">
        <w:rPr>
          <w:rFonts w:ascii="Times New Roman" w:hAnsi="Times New Roman" w:cs="Times New Roman"/>
          <w:iCs/>
          <w:sz w:val="24"/>
          <w:szCs w:val="24"/>
        </w:rPr>
        <w:t xml:space="preserve">of owner‐reported equine laminitis in a cohort of horses and ponies in Great </w:t>
      </w:r>
      <w:r w:rsidR="00470C31" w:rsidRPr="0086046E">
        <w:rPr>
          <w:rFonts w:ascii="Times New Roman" w:hAnsi="Times New Roman" w:cs="Times New Roman"/>
          <w:iCs/>
          <w:sz w:val="24"/>
          <w:szCs w:val="24"/>
        </w:rPr>
        <w:tab/>
      </w:r>
      <w:r w:rsidRPr="0086046E">
        <w:rPr>
          <w:rFonts w:ascii="Times New Roman" w:hAnsi="Times New Roman" w:cs="Times New Roman"/>
          <w:iCs/>
          <w:sz w:val="24"/>
          <w:szCs w:val="24"/>
        </w:rPr>
        <w:t xml:space="preserve">Britain. Equine </w:t>
      </w:r>
      <w:r w:rsidR="001C1685" w:rsidRPr="0086046E">
        <w:rPr>
          <w:rFonts w:ascii="Times New Roman" w:hAnsi="Times New Roman" w:cs="Times New Roman"/>
          <w:iCs/>
          <w:sz w:val="24"/>
          <w:szCs w:val="24"/>
        </w:rPr>
        <w:t>Veterinary Journal</w:t>
      </w:r>
      <w:r w:rsidRPr="0086046E">
        <w:rPr>
          <w:rFonts w:ascii="Times New Roman" w:hAnsi="Times New Roman" w:cs="Times New Roman"/>
          <w:iCs/>
          <w:sz w:val="24"/>
          <w:szCs w:val="24"/>
        </w:rPr>
        <w:t> 51, 587-594.</w:t>
      </w:r>
    </w:p>
    <w:p w14:paraId="53F2F0D4" w14:textId="03FCE38E" w:rsidR="005A5874" w:rsidRPr="0086046E" w:rsidRDefault="005A5874" w:rsidP="006D5915">
      <w:pPr>
        <w:rPr>
          <w:rFonts w:ascii="Times New Roman" w:hAnsi="Times New Roman" w:cs="Times New Roman"/>
          <w:iCs/>
          <w:sz w:val="24"/>
          <w:szCs w:val="24"/>
        </w:rPr>
      </w:pPr>
      <w:r w:rsidRPr="0086046E">
        <w:rPr>
          <w:rFonts w:ascii="Times New Roman" w:hAnsi="Times New Roman" w:cs="Times New Roman"/>
          <w:iCs/>
          <w:sz w:val="24"/>
          <w:szCs w:val="24"/>
        </w:rPr>
        <w:t>Potter, S. J., Bamford, N. J., Harris, P. A., Bailey, S. R.</w:t>
      </w:r>
      <w:r w:rsidR="006722D7" w:rsidRPr="0086046E">
        <w:rPr>
          <w:rFonts w:ascii="Times New Roman" w:hAnsi="Times New Roman" w:cs="Times New Roman"/>
          <w:iCs/>
          <w:sz w:val="24"/>
          <w:szCs w:val="24"/>
        </w:rPr>
        <w:t>,</w:t>
      </w:r>
      <w:r w:rsidRPr="0086046E">
        <w:rPr>
          <w:rFonts w:ascii="Times New Roman" w:hAnsi="Times New Roman" w:cs="Times New Roman"/>
          <w:iCs/>
          <w:sz w:val="24"/>
          <w:szCs w:val="24"/>
        </w:rPr>
        <w:t xml:space="preserve"> </w:t>
      </w:r>
      <w:r w:rsidR="006722D7" w:rsidRPr="0086046E">
        <w:rPr>
          <w:rFonts w:ascii="Times New Roman" w:hAnsi="Times New Roman" w:cs="Times New Roman"/>
          <w:iCs/>
          <w:sz w:val="24"/>
          <w:szCs w:val="24"/>
        </w:rPr>
        <w:t>2017</w:t>
      </w:r>
      <w:r w:rsidRPr="0086046E">
        <w:rPr>
          <w:rFonts w:ascii="Times New Roman" w:hAnsi="Times New Roman" w:cs="Times New Roman"/>
          <w:iCs/>
          <w:sz w:val="24"/>
          <w:szCs w:val="24"/>
        </w:rPr>
        <w:t xml:space="preserve">. Incidence of laminitis and </w:t>
      </w:r>
      <w:r w:rsidR="00470C31" w:rsidRPr="0086046E">
        <w:rPr>
          <w:rFonts w:ascii="Times New Roman" w:hAnsi="Times New Roman" w:cs="Times New Roman"/>
          <w:iCs/>
          <w:sz w:val="24"/>
          <w:szCs w:val="24"/>
        </w:rPr>
        <w:tab/>
      </w:r>
      <w:r w:rsidRPr="0086046E">
        <w:rPr>
          <w:rFonts w:ascii="Times New Roman" w:hAnsi="Times New Roman" w:cs="Times New Roman"/>
          <w:iCs/>
          <w:sz w:val="24"/>
          <w:szCs w:val="24"/>
        </w:rPr>
        <w:t>survey of dietary and management practices in pleasure horses and ponies in south‐</w:t>
      </w:r>
      <w:r w:rsidR="00470C31" w:rsidRPr="0086046E">
        <w:rPr>
          <w:rFonts w:ascii="Times New Roman" w:hAnsi="Times New Roman" w:cs="Times New Roman"/>
          <w:iCs/>
          <w:sz w:val="24"/>
          <w:szCs w:val="24"/>
        </w:rPr>
        <w:tab/>
      </w:r>
      <w:r w:rsidRPr="0086046E">
        <w:rPr>
          <w:rFonts w:ascii="Times New Roman" w:hAnsi="Times New Roman" w:cs="Times New Roman"/>
          <w:iCs/>
          <w:sz w:val="24"/>
          <w:szCs w:val="24"/>
        </w:rPr>
        <w:t xml:space="preserve">eastern Australia. Australian </w:t>
      </w:r>
      <w:r w:rsidR="001C1685" w:rsidRPr="0086046E">
        <w:rPr>
          <w:rFonts w:ascii="Times New Roman" w:hAnsi="Times New Roman" w:cs="Times New Roman"/>
          <w:iCs/>
          <w:sz w:val="24"/>
          <w:szCs w:val="24"/>
        </w:rPr>
        <w:t>Veterinary Journal</w:t>
      </w:r>
      <w:r w:rsidRPr="0086046E">
        <w:rPr>
          <w:rFonts w:ascii="Times New Roman" w:hAnsi="Times New Roman" w:cs="Times New Roman"/>
          <w:iCs/>
          <w:sz w:val="24"/>
          <w:szCs w:val="24"/>
        </w:rPr>
        <w:t xml:space="preserve"> 95, 370-374.</w:t>
      </w:r>
    </w:p>
    <w:p w14:paraId="2A0DC677" w14:textId="77777777" w:rsidR="00211821" w:rsidRPr="0086046E" w:rsidRDefault="00211821" w:rsidP="006D5915">
      <w:pPr>
        <w:rPr>
          <w:rFonts w:ascii="Times New Roman" w:hAnsi="Times New Roman" w:cs="Times New Roman"/>
          <w:iCs/>
          <w:sz w:val="24"/>
          <w:szCs w:val="24"/>
        </w:rPr>
      </w:pPr>
      <w:r w:rsidRPr="0086046E">
        <w:rPr>
          <w:rFonts w:ascii="Times New Roman" w:hAnsi="Times New Roman" w:cs="Times New Roman"/>
          <w:iCs/>
          <w:sz w:val="24"/>
          <w:szCs w:val="24"/>
        </w:rPr>
        <w:t xml:space="preserve">Smith, C.R., Pogany, L., Foley, S., Wu, J., Timmerman, K., Gale-Rowe, M. and Demers, A., </w:t>
      </w:r>
      <w:r w:rsidR="00470C31" w:rsidRPr="0086046E">
        <w:rPr>
          <w:rFonts w:ascii="Times New Roman" w:hAnsi="Times New Roman" w:cs="Times New Roman"/>
          <w:iCs/>
          <w:sz w:val="24"/>
          <w:szCs w:val="24"/>
        </w:rPr>
        <w:tab/>
      </w:r>
      <w:r w:rsidRPr="0086046E">
        <w:rPr>
          <w:rFonts w:ascii="Times New Roman" w:hAnsi="Times New Roman" w:cs="Times New Roman"/>
          <w:iCs/>
          <w:sz w:val="24"/>
          <w:szCs w:val="24"/>
        </w:rPr>
        <w:t xml:space="preserve">2017. Canadian physicians’ knowledge and counseling practices related to antibiotic </w:t>
      </w:r>
      <w:r w:rsidR="00470C31" w:rsidRPr="0086046E">
        <w:rPr>
          <w:rFonts w:ascii="Times New Roman" w:hAnsi="Times New Roman" w:cs="Times New Roman"/>
          <w:iCs/>
          <w:sz w:val="24"/>
          <w:szCs w:val="24"/>
        </w:rPr>
        <w:tab/>
      </w:r>
      <w:r w:rsidRPr="0086046E">
        <w:rPr>
          <w:rFonts w:ascii="Times New Roman" w:hAnsi="Times New Roman" w:cs="Times New Roman"/>
          <w:iCs/>
          <w:sz w:val="24"/>
          <w:szCs w:val="24"/>
        </w:rPr>
        <w:t xml:space="preserve">use and antimicrobial resistance: two-cycle national survey. Canadian Family </w:t>
      </w:r>
      <w:r w:rsidR="00470C31" w:rsidRPr="0086046E">
        <w:rPr>
          <w:rFonts w:ascii="Times New Roman" w:hAnsi="Times New Roman" w:cs="Times New Roman"/>
          <w:iCs/>
          <w:sz w:val="24"/>
          <w:szCs w:val="24"/>
        </w:rPr>
        <w:tab/>
      </w:r>
      <w:r w:rsidRPr="0086046E">
        <w:rPr>
          <w:rFonts w:ascii="Times New Roman" w:hAnsi="Times New Roman" w:cs="Times New Roman"/>
          <w:iCs/>
          <w:sz w:val="24"/>
          <w:szCs w:val="24"/>
        </w:rPr>
        <w:t xml:space="preserve">Physician 63, e526-e535. </w:t>
      </w:r>
    </w:p>
    <w:p w14:paraId="6D8387B6" w14:textId="77777777" w:rsidR="00E675F3" w:rsidRPr="00470DCC" w:rsidRDefault="00E675F3" w:rsidP="006D5915">
      <w:pPr>
        <w:rPr>
          <w:rFonts w:ascii="Times New Roman" w:hAnsi="Times New Roman" w:cs="Times New Roman"/>
          <w:iCs/>
          <w:sz w:val="24"/>
          <w:szCs w:val="24"/>
        </w:rPr>
      </w:pPr>
      <w:r w:rsidRPr="00470DCC">
        <w:rPr>
          <w:rFonts w:ascii="Times New Roman" w:hAnsi="Times New Roman" w:cs="Times New Roman"/>
          <w:iCs/>
          <w:sz w:val="24"/>
          <w:szCs w:val="24"/>
        </w:rPr>
        <w:t xml:space="preserve">Sung, N.S., Crowley Jr, W.F., Genel, M., Salber, P., Sandy, L., Sherwood, L.M., Johnson, </w:t>
      </w:r>
      <w:r w:rsidR="00470C31">
        <w:rPr>
          <w:rFonts w:ascii="Times New Roman" w:hAnsi="Times New Roman" w:cs="Times New Roman"/>
          <w:iCs/>
          <w:sz w:val="24"/>
          <w:szCs w:val="24"/>
        </w:rPr>
        <w:tab/>
      </w:r>
      <w:r w:rsidRPr="00470DCC">
        <w:rPr>
          <w:rFonts w:ascii="Times New Roman" w:hAnsi="Times New Roman" w:cs="Times New Roman"/>
          <w:iCs/>
          <w:sz w:val="24"/>
          <w:szCs w:val="24"/>
        </w:rPr>
        <w:t>S.B., Catanese, V., Tilson, H., Getz, K.</w:t>
      </w:r>
      <w:r w:rsidR="00470DCC">
        <w:rPr>
          <w:rFonts w:ascii="Times New Roman" w:hAnsi="Times New Roman" w:cs="Times New Roman"/>
          <w:iCs/>
          <w:sz w:val="24"/>
          <w:szCs w:val="24"/>
        </w:rPr>
        <w:t>,</w:t>
      </w:r>
      <w:r w:rsidRPr="00470DCC">
        <w:rPr>
          <w:rFonts w:ascii="Times New Roman" w:hAnsi="Times New Roman" w:cs="Times New Roman"/>
          <w:iCs/>
          <w:sz w:val="24"/>
          <w:szCs w:val="24"/>
        </w:rPr>
        <w:t xml:space="preserve"> Larson, E.L., 2003. Central challenges facing </w:t>
      </w:r>
      <w:r w:rsidR="00470C31">
        <w:rPr>
          <w:rFonts w:ascii="Times New Roman" w:hAnsi="Times New Roman" w:cs="Times New Roman"/>
          <w:iCs/>
          <w:sz w:val="24"/>
          <w:szCs w:val="24"/>
        </w:rPr>
        <w:tab/>
      </w:r>
      <w:r w:rsidRPr="00470DCC">
        <w:rPr>
          <w:rFonts w:ascii="Times New Roman" w:hAnsi="Times New Roman" w:cs="Times New Roman"/>
          <w:iCs/>
          <w:sz w:val="24"/>
          <w:szCs w:val="24"/>
        </w:rPr>
        <w:t xml:space="preserve">the national clinical research enterprise. </w:t>
      </w:r>
      <w:r w:rsidR="00470C31" w:rsidRPr="00470C31">
        <w:rPr>
          <w:rFonts w:ascii="Times New Roman" w:hAnsi="Times New Roman" w:cs="Times New Roman"/>
          <w:iCs/>
          <w:sz w:val="24"/>
          <w:szCs w:val="24"/>
        </w:rPr>
        <w:t>Journal of the American Medical Association</w:t>
      </w:r>
      <w:r w:rsidR="00470C31">
        <w:rPr>
          <w:rFonts w:ascii="Times New Roman" w:hAnsi="Times New Roman" w:cs="Times New Roman"/>
          <w:iCs/>
          <w:sz w:val="24"/>
          <w:szCs w:val="24"/>
        </w:rPr>
        <w:tab/>
      </w:r>
      <w:r w:rsidRPr="00470DCC">
        <w:rPr>
          <w:rFonts w:ascii="Times New Roman" w:hAnsi="Times New Roman" w:cs="Times New Roman"/>
          <w:iCs/>
          <w:sz w:val="24"/>
          <w:szCs w:val="24"/>
        </w:rPr>
        <w:t>289, 1278-1287.</w:t>
      </w:r>
    </w:p>
    <w:p w14:paraId="69FA5211" w14:textId="77777777" w:rsidR="005171B1" w:rsidRDefault="00AE0893" w:rsidP="006D5915">
      <w:pPr>
        <w:rPr>
          <w:rFonts w:ascii="Times New Roman" w:hAnsi="Times New Roman" w:cs="Times New Roman"/>
          <w:iCs/>
          <w:sz w:val="24"/>
          <w:szCs w:val="24"/>
        </w:rPr>
      </w:pPr>
      <w:r w:rsidRPr="00470DCC">
        <w:rPr>
          <w:rFonts w:ascii="Times New Roman" w:hAnsi="Times New Roman" w:cs="Times New Roman"/>
          <w:iCs/>
          <w:sz w:val="24"/>
          <w:szCs w:val="24"/>
        </w:rPr>
        <w:t>Straus, S.E., Tetroe, J.</w:t>
      </w:r>
      <w:r w:rsidR="00470DCC">
        <w:rPr>
          <w:rFonts w:ascii="Times New Roman" w:hAnsi="Times New Roman" w:cs="Times New Roman"/>
          <w:iCs/>
          <w:sz w:val="24"/>
          <w:szCs w:val="24"/>
        </w:rPr>
        <w:t>,</w:t>
      </w:r>
      <w:r w:rsidRPr="00470DCC">
        <w:rPr>
          <w:rFonts w:ascii="Times New Roman" w:hAnsi="Times New Roman" w:cs="Times New Roman"/>
          <w:iCs/>
          <w:sz w:val="24"/>
          <w:szCs w:val="24"/>
        </w:rPr>
        <w:t xml:space="preserve"> Graham, I., 2009. Defining knowledge translation. </w:t>
      </w:r>
      <w:r w:rsidR="0064680F" w:rsidRPr="0064680F">
        <w:rPr>
          <w:rFonts w:ascii="Times New Roman" w:hAnsi="Times New Roman" w:cs="Times New Roman"/>
          <w:iCs/>
          <w:sz w:val="24"/>
          <w:szCs w:val="24"/>
        </w:rPr>
        <w:t xml:space="preserve">Canadian Medical </w:t>
      </w:r>
      <w:r w:rsidR="0064680F">
        <w:rPr>
          <w:rFonts w:ascii="Times New Roman" w:hAnsi="Times New Roman" w:cs="Times New Roman"/>
          <w:iCs/>
          <w:sz w:val="24"/>
          <w:szCs w:val="24"/>
        </w:rPr>
        <w:tab/>
      </w:r>
      <w:r w:rsidR="0064680F" w:rsidRPr="0064680F">
        <w:rPr>
          <w:rFonts w:ascii="Times New Roman" w:hAnsi="Times New Roman" w:cs="Times New Roman"/>
          <w:iCs/>
          <w:sz w:val="24"/>
          <w:szCs w:val="24"/>
        </w:rPr>
        <w:t>Association Journal</w:t>
      </w:r>
      <w:r w:rsidR="0064680F">
        <w:rPr>
          <w:rFonts w:ascii="Times New Roman" w:hAnsi="Times New Roman" w:cs="Times New Roman"/>
          <w:iCs/>
          <w:sz w:val="24"/>
          <w:szCs w:val="24"/>
        </w:rPr>
        <w:t xml:space="preserve"> 181, </w:t>
      </w:r>
      <w:r w:rsidRPr="00470DCC">
        <w:rPr>
          <w:rFonts w:ascii="Times New Roman" w:hAnsi="Times New Roman" w:cs="Times New Roman"/>
          <w:iCs/>
          <w:sz w:val="24"/>
          <w:szCs w:val="24"/>
        </w:rPr>
        <w:t>165-168.</w:t>
      </w:r>
    </w:p>
    <w:p w14:paraId="432B473E" w14:textId="67526E49" w:rsidR="00AA7C2F" w:rsidRDefault="00AA7C2F" w:rsidP="006D5915">
      <w:pPr>
        <w:rPr>
          <w:rFonts w:ascii="Times New Roman" w:hAnsi="Times New Roman" w:cs="Times New Roman"/>
          <w:iCs/>
          <w:sz w:val="24"/>
          <w:szCs w:val="24"/>
        </w:rPr>
      </w:pPr>
      <w:r w:rsidRPr="00AA7C2F">
        <w:rPr>
          <w:rFonts w:ascii="Times New Roman" w:hAnsi="Times New Roman" w:cs="Times New Roman"/>
          <w:iCs/>
          <w:sz w:val="24"/>
          <w:szCs w:val="24"/>
        </w:rPr>
        <w:t>Tadros, E.M., Fowlie, J.G., Refsal, K.R., Marteniuk, J.</w:t>
      </w:r>
      <w:r w:rsidR="006722D7">
        <w:rPr>
          <w:rFonts w:ascii="Times New Roman" w:hAnsi="Times New Roman" w:cs="Times New Roman"/>
          <w:iCs/>
          <w:sz w:val="24"/>
          <w:szCs w:val="24"/>
        </w:rPr>
        <w:t>,</w:t>
      </w:r>
      <w:r w:rsidRPr="00AA7C2F">
        <w:rPr>
          <w:rFonts w:ascii="Times New Roman" w:hAnsi="Times New Roman" w:cs="Times New Roman"/>
          <w:iCs/>
          <w:sz w:val="24"/>
          <w:szCs w:val="24"/>
        </w:rPr>
        <w:t xml:space="preserve"> Schott, H.C., 2019. Association </w:t>
      </w:r>
      <w:r w:rsidR="0064680F">
        <w:rPr>
          <w:rFonts w:ascii="Times New Roman" w:hAnsi="Times New Roman" w:cs="Times New Roman"/>
          <w:iCs/>
          <w:sz w:val="24"/>
          <w:szCs w:val="24"/>
        </w:rPr>
        <w:tab/>
      </w:r>
      <w:r w:rsidRPr="00AA7C2F">
        <w:rPr>
          <w:rFonts w:ascii="Times New Roman" w:hAnsi="Times New Roman" w:cs="Times New Roman"/>
          <w:iCs/>
          <w:sz w:val="24"/>
          <w:szCs w:val="24"/>
        </w:rPr>
        <w:t xml:space="preserve">between hyperinsulinaemia and laminitis severity at the time of pituitary pars </w:t>
      </w:r>
      <w:r w:rsidR="0064680F">
        <w:rPr>
          <w:rFonts w:ascii="Times New Roman" w:hAnsi="Times New Roman" w:cs="Times New Roman"/>
          <w:iCs/>
          <w:sz w:val="24"/>
          <w:szCs w:val="24"/>
        </w:rPr>
        <w:tab/>
      </w:r>
      <w:r w:rsidRPr="00AA7C2F">
        <w:rPr>
          <w:rFonts w:ascii="Times New Roman" w:hAnsi="Times New Roman" w:cs="Times New Roman"/>
          <w:iCs/>
          <w:sz w:val="24"/>
          <w:szCs w:val="24"/>
        </w:rPr>
        <w:t xml:space="preserve">intermedia dysfunction diagnosis. Equine </w:t>
      </w:r>
      <w:r w:rsidR="0064680F">
        <w:rPr>
          <w:rFonts w:ascii="Times New Roman" w:hAnsi="Times New Roman" w:cs="Times New Roman"/>
          <w:iCs/>
          <w:sz w:val="24"/>
          <w:szCs w:val="24"/>
        </w:rPr>
        <w:t>V</w:t>
      </w:r>
      <w:r w:rsidRPr="00AA7C2F">
        <w:rPr>
          <w:rFonts w:ascii="Times New Roman" w:hAnsi="Times New Roman" w:cs="Times New Roman"/>
          <w:iCs/>
          <w:sz w:val="24"/>
          <w:szCs w:val="24"/>
        </w:rPr>
        <w:t xml:space="preserve">eterinary </w:t>
      </w:r>
      <w:r w:rsidR="0064680F">
        <w:rPr>
          <w:rFonts w:ascii="Times New Roman" w:hAnsi="Times New Roman" w:cs="Times New Roman"/>
          <w:iCs/>
          <w:sz w:val="24"/>
          <w:szCs w:val="24"/>
        </w:rPr>
        <w:t>J</w:t>
      </w:r>
      <w:r w:rsidRPr="00AA7C2F">
        <w:rPr>
          <w:rFonts w:ascii="Times New Roman" w:hAnsi="Times New Roman" w:cs="Times New Roman"/>
          <w:iCs/>
          <w:sz w:val="24"/>
          <w:szCs w:val="24"/>
        </w:rPr>
        <w:t>ournal</w:t>
      </w:r>
      <w:r w:rsidR="0064680F">
        <w:rPr>
          <w:rFonts w:ascii="Times New Roman" w:hAnsi="Times New Roman" w:cs="Times New Roman"/>
          <w:iCs/>
          <w:sz w:val="24"/>
          <w:szCs w:val="24"/>
        </w:rPr>
        <w:t xml:space="preserve"> 51, </w:t>
      </w:r>
      <w:r w:rsidRPr="00AA7C2F">
        <w:rPr>
          <w:rFonts w:ascii="Times New Roman" w:hAnsi="Times New Roman" w:cs="Times New Roman"/>
          <w:iCs/>
          <w:sz w:val="24"/>
          <w:szCs w:val="24"/>
        </w:rPr>
        <w:t>52-56.</w:t>
      </w:r>
    </w:p>
    <w:p w14:paraId="6E58F308" w14:textId="77777777" w:rsidR="006D5915" w:rsidRPr="00470DCC" w:rsidRDefault="006D5915" w:rsidP="006D5915">
      <w:pPr>
        <w:rPr>
          <w:rFonts w:ascii="Times New Roman" w:hAnsi="Times New Roman" w:cs="Times New Roman"/>
          <w:sz w:val="24"/>
          <w:szCs w:val="24"/>
        </w:rPr>
      </w:pPr>
      <w:r w:rsidRPr="00470DCC">
        <w:rPr>
          <w:rFonts w:ascii="Times New Roman" w:hAnsi="Times New Roman" w:cs="Times New Roman"/>
          <w:iCs/>
          <w:sz w:val="24"/>
          <w:szCs w:val="24"/>
        </w:rPr>
        <w:t xml:space="preserve">Treiber, K.H., Kronfeld, D.S., Hess, T.M., Byrd, B.M., Splan, R.K., Staniar, W.B., 2006. </w:t>
      </w:r>
      <w:r w:rsidR="0064680F">
        <w:rPr>
          <w:rFonts w:ascii="Times New Roman" w:hAnsi="Times New Roman" w:cs="Times New Roman"/>
          <w:iCs/>
          <w:sz w:val="24"/>
          <w:szCs w:val="24"/>
        </w:rPr>
        <w:tab/>
      </w:r>
      <w:r w:rsidRPr="00470DCC">
        <w:rPr>
          <w:rFonts w:ascii="Times New Roman" w:hAnsi="Times New Roman" w:cs="Times New Roman"/>
          <w:iCs/>
          <w:sz w:val="24"/>
          <w:szCs w:val="24"/>
        </w:rPr>
        <w:t xml:space="preserve">Evaluation of genetic and metabolic predispositions and nutritional risk factors for </w:t>
      </w:r>
      <w:r w:rsidR="0064680F">
        <w:rPr>
          <w:rFonts w:ascii="Times New Roman" w:hAnsi="Times New Roman" w:cs="Times New Roman"/>
          <w:iCs/>
          <w:sz w:val="24"/>
          <w:szCs w:val="24"/>
        </w:rPr>
        <w:tab/>
      </w:r>
      <w:r w:rsidRPr="00470DCC">
        <w:rPr>
          <w:rFonts w:ascii="Times New Roman" w:hAnsi="Times New Roman" w:cs="Times New Roman"/>
          <w:iCs/>
          <w:sz w:val="24"/>
          <w:szCs w:val="24"/>
        </w:rPr>
        <w:t>pasture-associated laminitis in ponies. Journal of the American Veterinary Medical</w:t>
      </w:r>
      <w:r w:rsidR="0064680F">
        <w:rPr>
          <w:rFonts w:ascii="Times New Roman" w:hAnsi="Times New Roman" w:cs="Times New Roman"/>
          <w:iCs/>
          <w:sz w:val="24"/>
          <w:szCs w:val="24"/>
        </w:rPr>
        <w:tab/>
      </w:r>
      <w:r w:rsidRPr="00470DCC">
        <w:rPr>
          <w:rFonts w:ascii="Times New Roman" w:hAnsi="Times New Roman" w:cs="Times New Roman"/>
          <w:iCs/>
          <w:sz w:val="24"/>
          <w:szCs w:val="24"/>
        </w:rPr>
        <w:t>Association 228, 1538-1545.</w:t>
      </w:r>
    </w:p>
    <w:p w14:paraId="65706E1E" w14:textId="754DD881" w:rsidR="0064680F" w:rsidRDefault="00D31A44" w:rsidP="00FF74C2">
      <w:pPr>
        <w:rPr>
          <w:rFonts w:ascii="Times New Roman" w:hAnsi="Times New Roman" w:cs="Times New Roman"/>
          <w:sz w:val="24"/>
          <w:szCs w:val="24"/>
        </w:rPr>
      </w:pPr>
      <w:r w:rsidRPr="00D31A44">
        <w:rPr>
          <w:rFonts w:ascii="Times New Roman" w:hAnsi="Times New Roman" w:cs="Times New Roman"/>
          <w:sz w:val="24"/>
          <w:szCs w:val="24"/>
        </w:rPr>
        <w:t>Walsh, D.M., McGowan, C.M., McGowan, T., Lamb, S.V., Schanbacher, B.J.</w:t>
      </w:r>
      <w:r w:rsidR="006722D7">
        <w:rPr>
          <w:rFonts w:ascii="Times New Roman" w:hAnsi="Times New Roman" w:cs="Times New Roman"/>
          <w:sz w:val="24"/>
          <w:szCs w:val="24"/>
        </w:rPr>
        <w:t>,</w:t>
      </w:r>
      <w:r w:rsidRPr="00D31A44">
        <w:rPr>
          <w:rFonts w:ascii="Times New Roman" w:hAnsi="Times New Roman" w:cs="Times New Roman"/>
          <w:sz w:val="24"/>
          <w:szCs w:val="24"/>
        </w:rPr>
        <w:t xml:space="preserve"> Place,</w:t>
      </w:r>
      <w:r w:rsidR="0064680F">
        <w:rPr>
          <w:rFonts w:ascii="Times New Roman" w:hAnsi="Times New Roman" w:cs="Times New Roman"/>
          <w:sz w:val="24"/>
          <w:szCs w:val="24"/>
        </w:rPr>
        <w:t xml:space="preserve"> </w:t>
      </w:r>
      <w:r w:rsidR="0064680F">
        <w:rPr>
          <w:rFonts w:ascii="Times New Roman" w:hAnsi="Times New Roman" w:cs="Times New Roman"/>
          <w:sz w:val="24"/>
          <w:szCs w:val="24"/>
        </w:rPr>
        <w:tab/>
      </w:r>
      <w:r w:rsidRPr="00D31A44">
        <w:rPr>
          <w:rFonts w:ascii="Times New Roman" w:hAnsi="Times New Roman" w:cs="Times New Roman"/>
          <w:sz w:val="24"/>
          <w:szCs w:val="24"/>
        </w:rPr>
        <w:t xml:space="preserve">N.J., 2009. Correlation of plasma insulin concentration with laminitis score in a field </w:t>
      </w:r>
      <w:r w:rsidR="0064680F">
        <w:rPr>
          <w:rFonts w:ascii="Times New Roman" w:hAnsi="Times New Roman" w:cs="Times New Roman"/>
          <w:sz w:val="24"/>
          <w:szCs w:val="24"/>
        </w:rPr>
        <w:tab/>
      </w:r>
      <w:r w:rsidRPr="00D31A44">
        <w:rPr>
          <w:rFonts w:ascii="Times New Roman" w:hAnsi="Times New Roman" w:cs="Times New Roman"/>
          <w:sz w:val="24"/>
          <w:szCs w:val="24"/>
        </w:rPr>
        <w:t xml:space="preserve">study of equine Cushing's disease and equine metabolic syndrome. Journal of </w:t>
      </w:r>
      <w:r w:rsidR="0064680F">
        <w:rPr>
          <w:rFonts w:ascii="Times New Roman" w:hAnsi="Times New Roman" w:cs="Times New Roman"/>
          <w:sz w:val="24"/>
          <w:szCs w:val="24"/>
        </w:rPr>
        <w:t>E</w:t>
      </w:r>
      <w:r w:rsidRPr="00D31A44">
        <w:rPr>
          <w:rFonts w:ascii="Times New Roman" w:hAnsi="Times New Roman" w:cs="Times New Roman"/>
          <w:sz w:val="24"/>
          <w:szCs w:val="24"/>
        </w:rPr>
        <w:t xml:space="preserve">quine </w:t>
      </w:r>
      <w:r w:rsidR="0064680F">
        <w:rPr>
          <w:rFonts w:ascii="Times New Roman" w:hAnsi="Times New Roman" w:cs="Times New Roman"/>
          <w:sz w:val="24"/>
          <w:szCs w:val="24"/>
        </w:rPr>
        <w:tab/>
        <w:t>V</w:t>
      </w:r>
      <w:r w:rsidRPr="00D31A44">
        <w:rPr>
          <w:rFonts w:ascii="Times New Roman" w:hAnsi="Times New Roman" w:cs="Times New Roman"/>
          <w:sz w:val="24"/>
          <w:szCs w:val="24"/>
        </w:rPr>
        <w:t xml:space="preserve">eterinary </w:t>
      </w:r>
      <w:r w:rsidR="0064680F">
        <w:rPr>
          <w:rFonts w:ascii="Times New Roman" w:hAnsi="Times New Roman" w:cs="Times New Roman"/>
          <w:sz w:val="24"/>
          <w:szCs w:val="24"/>
        </w:rPr>
        <w:t>S</w:t>
      </w:r>
      <w:r w:rsidRPr="00D31A44">
        <w:rPr>
          <w:rFonts w:ascii="Times New Roman" w:hAnsi="Times New Roman" w:cs="Times New Roman"/>
          <w:sz w:val="24"/>
          <w:szCs w:val="24"/>
        </w:rPr>
        <w:t>cience</w:t>
      </w:r>
      <w:r w:rsidR="0064680F">
        <w:rPr>
          <w:rFonts w:ascii="Times New Roman" w:hAnsi="Times New Roman" w:cs="Times New Roman"/>
          <w:sz w:val="24"/>
          <w:szCs w:val="24"/>
        </w:rPr>
        <w:t xml:space="preserve"> 29, </w:t>
      </w:r>
      <w:r w:rsidRPr="00D31A44">
        <w:rPr>
          <w:rFonts w:ascii="Times New Roman" w:hAnsi="Times New Roman" w:cs="Times New Roman"/>
          <w:sz w:val="24"/>
          <w:szCs w:val="24"/>
        </w:rPr>
        <w:t>87-94.</w:t>
      </w:r>
    </w:p>
    <w:p w14:paraId="253D6A9D" w14:textId="1FC23DA2" w:rsidR="008C36FC" w:rsidRPr="008C36FC" w:rsidRDefault="008C36FC" w:rsidP="008C36FC">
      <w:pPr>
        <w:rPr>
          <w:rFonts w:ascii="Times New Roman" w:hAnsi="Times New Roman" w:cs="Times New Roman"/>
          <w:sz w:val="24"/>
          <w:szCs w:val="24"/>
        </w:rPr>
      </w:pPr>
      <w:r w:rsidRPr="008C36FC">
        <w:rPr>
          <w:rFonts w:ascii="Times New Roman" w:hAnsi="Times New Roman" w:cs="Times New Roman"/>
          <w:sz w:val="24"/>
          <w:szCs w:val="24"/>
        </w:rPr>
        <w:lastRenderedPageBreak/>
        <w:t>Welsh, C.E., Duz, M., Parkin, T.D.</w:t>
      </w:r>
      <w:r w:rsidR="006722D7">
        <w:rPr>
          <w:rFonts w:ascii="Times New Roman" w:hAnsi="Times New Roman" w:cs="Times New Roman"/>
          <w:sz w:val="24"/>
          <w:szCs w:val="24"/>
        </w:rPr>
        <w:t>,</w:t>
      </w:r>
      <w:r w:rsidRPr="008C36FC">
        <w:rPr>
          <w:rFonts w:ascii="Times New Roman" w:hAnsi="Times New Roman" w:cs="Times New Roman"/>
          <w:sz w:val="24"/>
          <w:szCs w:val="24"/>
        </w:rPr>
        <w:t xml:space="preserve"> Marshall, J.F., 2016. Prevalence, survival analysis and </w:t>
      </w:r>
      <w:r w:rsidR="007B3153">
        <w:rPr>
          <w:rFonts w:ascii="Times New Roman" w:hAnsi="Times New Roman" w:cs="Times New Roman"/>
          <w:sz w:val="24"/>
          <w:szCs w:val="24"/>
        </w:rPr>
        <w:tab/>
      </w:r>
      <w:r w:rsidRPr="008C36FC">
        <w:rPr>
          <w:rFonts w:ascii="Times New Roman" w:hAnsi="Times New Roman" w:cs="Times New Roman"/>
          <w:sz w:val="24"/>
          <w:szCs w:val="24"/>
        </w:rPr>
        <w:t xml:space="preserve">multimorbidity of chronic diseases in the general veterinarian-attended horse </w:t>
      </w:r>
      <w:r>
        <w:rPr>
          <w:rFonts w:ascii="Times New Roman" w:hAnsi="Times New Roman" w:cs="Times New Roman"/>
          <w:sz w:val="24"/>
          <w:szCs w:val="24"/>
        </w:rPr>
        <w:tab/>
      </w:r>
      <w:r w:rsidRPr="008C36FC">
        <w:rPr>
          <w:rFonts w:ascii="Times New Roman" w:hAnsi="Times New Roman" w:cs="Times New Roman"/>
          <w:sz w:val="24"/>
          <w:szCs w:val="24"/>
        </w:rPr>
        <w:t>population of the UK. Preventive Veterinary Medicine 131, 137-145.</w:t>
      </w:r>
    </w:p>
    <w:p w14:paraId="402FCA39" w14:textId="77777777" w:rsidR="006D5915" w:rsidRPr="00470DCC" w:rsidRDefault="00303546" w:rsidP="00FF74C2">
      <w:pPr>
        <w:rPr>
          <w:rFonts w:ascii="Times New Roman" w:hAnsi="Times New Roman" w:cs="Times New Roman"/>
          <w:sz w:val="24"/>
          <w:szCs w:val="24"/>
        </w:rPr>
      </w:pPr>
      <w:r w:rsidRPr="00470DCC">
        <w:rPr>
          <w:rFonts w:ascii="Times New Roman" w:hAnsi="Times New Roman" w:cs="Times New Roman"/>
          <w:sz w:val="24"/>
          <w:szCs w:val="24"/>
        </w:rPr>
        <w:t>Wylie, C. E., Newton, J. R.</w:t>
      </w:r>
      <w:r w:rsidR="00470DCC">
        <w:rPr>
          <w:rFonts w:ascii="Times New Roman" w:hAnsi="Times New Roman" w:cs="Times New Roman"/>
          <w:sz w:val="24"/>
          <w:szCs w:val="24"/>
        </w:rPr>
        <w:t>, Bathe, A. P., Payne, R. J., 2014</w:t>
      </w:r>
      <w:r w:rsidRPr="00470DCC">
        <w:rPr>
          <w:rFonts w:ascii="Times New Roman" w:hAnsi="Times New Roman" w:cs="Times New Roman"/>
          <w:sz w:val="24"/>
          <w:szCs w:val="24"/>
        </w:rPr>
        <w:t xml:space="preserve">. Prevalence of supporting limb </w:t>
      </w:r>
      <w:r w:rsidR="0064680F">
        <w:rPr>
          <w:rFonts w:ascii="Times New Roman" w:hAnsi="Times New Roman" w:cs="Times New Roman"/>
          <w:sz w:val="24"/>
          <w:szCs w:val="24"/>
        </w:rPr>
        <w:tab/>
      </w:r>
      <w:r w:rsidRPr="00470DCC">
        <w:rPr>
          <w:rFonts w:ascii="Times New Roman" w:hAnsi="Times New Roman" w:cs="Times New Roman"/>
          <w:sz w:val="24"/>
          <w:szCs w:val="24"/>
        </w:rPr>
        <w:t xml:space="preserve">laminitis in a UK equine practice and referral hospital setting between 2005 and 2013: </w:t>
      </w:r>
      <w:r w:rsidR="0064680F">
        <w:rPr>
          <w:rFonts w:ascii="Times New Roman" w:hAnsi="Times New Roman" w:cs="Times New Roman"/>
          <w:sz w:val="24"/>
          <w:szCs w:val="24"/>
        </w:rPr>
        <w:tab/>
      </w:r>
      <w:r w:rsidRPr="00470DCC">
        <w:rPr>
          <w:rFonts w:ascii="Times New Roman" w:hAnsi="Times New Roman" w:cs="Times New Roman"/>
          <w:sz w:val="24"/>
          <w:szCs w:val="24"/>
        </w:rPr>
        <w:t>implications for future epidemiological studies. Veterinary Record, vetrec-2014.</w:t>
      </w:r>
    </w:p>
    <w:p w14:paraId="046DC799" w14:textId="77777777" w:rsidR="00352388" w:rsidRPr="00867B23" w:rsidRDefault="00352388" w:rsidP="00FF74C2">
      <w:pPr>
        <w:rPr>
          <w:rFonts w:ascii="Times New Roman" w:hAnsi="Times New Roman" w:cs="Times New Roman"/>
          <w:sz w:val="24"/>
          <w:szCs w:val="24"/>
        </w:rPr>
      </w:pPr>
    </w:p>
    <w:p w14:paraId="028EF8BA" w14:textId="77777777" w:rsidR="00506B77" w:rsidRDefault="00352388" w:rsidP="00506B77">
      <w:pPr>
        <w:spacing w:after="0" w:line="480" w:lineRule="auto"/>
        <w:rPr>
          <w:rFonts w:ascii="Times New Roman" w:hAnsi="Times New Roman" w:cs="Times New Roman"/>
          <w:b/>
          <w:sz w:val="24"/>
          <w:szCs w:val="24"/>
        </w:rPr>
      </w:pPr>
      <w:r w:rsidRPr="00867B23">
        <w:rPr>
          <w:rFonts w:ascii="Times New Roman" w:hAnsi="Times New Roman" w:cs="Times New Roman"/>
          <w:b/>
          <w:sz w:val="24"/>
          <w:szCs w:val="24"/>
        </w:rPr>
        <w:t>Table 1</w:t>
      </w:r>
    </w:p>
    <w:p w14:paraId="41E89744" w14:textId="77777777" w:rsidR="00352388" w:rsidRPr="00506B77" w:rsidRDefault="00352388" w:rsidP="00506B77">
      <w:pPr>
        <w:spacing w:after="0" w:line="480" w:lineRule="auto"/>
        <w:rPr>
          <w:rFonts w:ascii="Times New Roman" w:hAnsi="Times New Roman" w:cs="Times New Roman"/>
          <w:sz w:val="24"/>
          <w:szCs w:val="24"/>
        </w:rPr>
      </w:pPr>
      <w:r w:rsidRPr="00506B77">
        <w:rPr>
          <w:rFonts w:ascii="Times New Roman" w:hAnsi="Times New Roman" w:cs="Times New Roman"/>
          <w:sz w:val="24"/>
          <w:szCs w:val="24"/>
        </w:rPr>
        <w:t xml:space="preserve">Distribution of time since graduating from their primary veterinary degree and type of role currently undertaken in two separate online surveys of veterinary surgeons undertaking equine work within the United Kingdom.  </w:t>
      </w:r>
    </w:p>
    <w:tbl>
      <w:tblPr>
        <w:tblStyle w:val="TableGrid"/>
        <w:tblW w:w="10201" w:type="dxa"/>
        <w:tblLayout w:type="fixed"/>
        <w:tblLook w:val="04A0" w:firstRow="1" w:lastRow="0" w:firstColumn="1" w:lastColumn="0" w:noHBand="0" w:noVBand="1"/>
      </w:tblPr>
      <w:tblGrid>
        <w:gridCol w:w="3397"/>
        <w:gridCol w:w="1418"/>
        <w:gridCol w:w="1276"/>
        <w:gridCol w:w="1417"/>
        <w:gridCol w:w="1134"/>
        <w:gridCol w:w="1559"/>
      </w:tblGrid>
      <w:tr w:rsidR="00746ABE" w:rsidRPr="00867B23" w14:paraId="58992DEF" w14:textId="77777777" w:rsidTr="009C4B00">
        <w:tc>
          <w:tcPr>
            <w:tcW w:w="3397" w:type="dxa"/>
            <w:vMerge w:val="restart"/>
            <w:vAlign w:val="center"/>
          </w:tcPr>
          <w:p w14:paraId="12FFDF2E" w14:textId="77777777" w:rsidR="00746ABE" w:rsidRPr="00867B23" w:rsidRDefault="00746ABE" w:rsidP="009F15B3">
            <w:pPr>
              <w:rPr>
                <w:rFonts w:ascii="Times New Roman" w:hAnsi="Times New Roman" w:cs="Times New Roman"/>
                <w:b/>
                <w:sz w:val="24"/>
                <w:szCs w:val="24"/>
              </w:rPr>
            </w:pPr>
            <w:r w:rsidRPr="00867B23">
              <w:rPr>
                <w:rFonts w:ascii="Times New Roman" w:hAnsi="Times New Roman" w:cs="Times New Roman"/>
                <w:b/>
                <w:sz w:val="24"/>
                <w:szCs w:val="24"/>
              </w:rPr>
              <w:t xml:space="preserve">Number of years since graduation </w:t>
            </w:r>
          </w:p>
        </w:tc>
        <w:tc>
          <w:tcPr>
            <w:tcW w:w="2694" w:type="dxa"/>
            <w:gridSpan w:val="2"/>
          </w:tcPr>
          <w:p w14:paraId="7D219929" w14:textId="77777777" w:rsidR="00746ABE" w:rsidRPr="00867B23" w:rsidRDefault="00746ABE" w:rsidP="009F15B3">
            <w:pPr>
              <w:jc w:val="center"/>
              <w:rPr>
                <w:rFonts w:ascii="Times New Roman" w:hAnsi="Times New Roman" w:cs="Times New Roman"/>
                <w:b/>
                <w:sz w:val="24"/>
                <w:szCs w:val="24"/>
              </w:rPr>
            </w:pPr>
            <w:r w:rsidRPr="00867B23">
              <w:rPr>
                <w:rFonts w:ascii="Times New Roman" w:hAnsi="Times New Roman" w:cs="Times New Roman"/>
                <w:b/>
                <w:sz w:val="24"/>
                <w:szCs w:val="24"/>
              </w:rPr>
              <w:t>Study 1 (</w:t>
            </w:r>
            <w:r w:rsidRPr="00867B23">
              <w:rPr>
                <w:rFonts w:ascii="Times New Roman" w:hAnsi="Times New Roman" w:cs="Times New Roman"/>
                <w:b/>
                <w:i/>
                <w:sz w:val="24"/>
                <w:szCs w:val="24"/>
              </w:rPr>
              <w:t>n</w:t>
            </w:r>
            <w:r w:rsidRPr="00867B23">
              <w:rPr>
                <w:rFonts w:ascii="Times New Roman" w:hAnsi="Times New Roman" w:cs="Times New Roman"/>
                <w:b/>
                <w:sz w:val="24"/>
                <w:szCs w:val="24"/>
              </w:rPr>
              <w:t>=140)</w:t>
            </w:r>
          </w:p>
        </w:tc>
        <w:tc>
          <w:tcPr>
            <w:tcW w:w="2551" w:type="dxa"/>
            <w:gridSpan w:val="2"/>
          </w:tcPr>
          <w:p w14:paraId="0CFDB59B" w14:textId="77777777" w:rsidR="00746ABE" w:rsidRPr="00867B23" w:rsidRDefault="00746ABE" w:rsidP="009F15B3">
            <w:pPr>
              <w:jc w:val="center"/>
              <w:rPr>
                <w:rFonts w:ascii="Times New Roman" w:hAnsi="Times New Roman" w:cs="Times New Roman"/>
                <w:b/>
                <w:sz w:val="24"/>
                <w:szCs w:val="24"/>
              </w:rPr>
            </w:pPr>
            <w:r w:rsidRPr="00867B23">
              <w:rPr>
                <w:rFonts w:ascii="Times New Roman" w:hAnsi="Times New Roman" w:cs="Times New Roman"/>
                <w:b/>
                <w:sz w:val="24"/>
                <w:szCs w:val="24"/>
              </w:rPr>
              <w:t>Study 2 (</w:t>
            </w:r>
            <w:r w:rsidRPr="00867B23">
              <w:rPr>
                <w:rFonts w:ascii="Times New Roman" w:hAnsi="Times New Roman" w:cs="Times New Roman"/>
                <w:b/>
                <w:i/>
                <w:sz w:val="24"/>
                <w:szCs w:val="24"/>
              </w:rPr>
              <w:t>n</w:t>
            </w:r>
            <w:r w:rsidRPr="00867B23">
              <w:rPr>
                <w:rFonts w:ascii="Times New Roman" w:hAnsi="Times New Roman" w:cs="Times New Roman"/>
                <w:b/>
                <w:sz w:val="24"/>
                <w:szCs w:val="24"/>
              </w:rPr>
              <w:t>=120)</w:t>
            </w:r>
          </w:p>
        </w:tc>
        <w:tc>
          <w:tcPr>
            <w:tcW w:w="1559" w:type="dxa"/>
            <w:vMerge w:val="restart"/>
          </w:tcPr>
          <w:p w14:paraId="7C2CAA96" w14:textId="77777777" w:rsidR="00746ABE" w:rsidRPr="00867B23" w:rsidRDefault="001419BE" w:rsidP="009F15B3">
            <w:pPr>
              <w:jc w:val="center"/>
              <w:rPr>
                <w:rFonts w:ascii="Times New Roman" w:hAnsi="Times New Roman" w:cs="Times New Roman"/>
                <w:b/>
                <w:sz w:val="24"/>
                <w:szCs w:val="24"/>
              </w:rPr>
            </w:pPr>
            <w:r>
              <w:rPr>
                <w:rFonts w:ascii="Times New Roman" w:hAnsi="Times New Roman" w:cs="Times New Roman"/>
                <w:b/>
                <w:sz w:val="24"/>
                <w:szCs w:val="24"/>
                <w:vertAlign w:val="superscript"/>
              </w:rPr>
              <w:t>a</w:t>
            </w:r>
            <w:r w:rsidR="009C4B00">
              <w:rPr>
                <w:rFonts w:ascii="Times New Roman" w:hAnsi="Times New Roman" w:cs="Times New Roman"/>
                <w:b/>
                <w:sz w:val="24"/>
                <w:szCs w:val="24"/>
              </w:rPr>
              <w:t xml:space="preserve">Chi square </w:t>
            </w:r>
            <w:r w:rsidR="000B6B92" w:rsidRPr="000B6B92">
              <w:rPr>
                <w:rFonts w:ascii="Times New Roman" w:hAnsi="Times New Roman" w:cs="Times New Roman"/>
                <w:b/>
                <w:i/>
                <w:sz w:val="24"/>
                <w:szCs w:val="24"/>
              </w:rPr>
              <w:t>P</w:t>
            </w:r>
            <w:r w:rsidR="009C4B00">
              <w:rPr>
                <w:rFonts w:ascii="Times New Roman" w:hAnsi="Times New Roman" w:cs="Times New Roman"/>
                <w:b/>
                <w:sz w:val="24"/>
                <w:szCs w:val="24"/>
              </w:rPr>
              <w:t xml:space="preserve"> value</w:t>
            </w:r>
          </w:p>
        </w:tc>
      </w:tr>
      <w:tr w:rsidR="00746ABE" w:rsidRPr="00867B23" w14:paraId="67E93E8E" w14:textId="77777777" w:rsidTr="009C4B00">
        <w:tc>
          <w:tcPr>
            <w:tcW w:w="3397" w:type="dxa"/>
            <w:vMerge/>
          </w:tcPr>
          <w:p w14:paraId="078403F7" w14:textId="77777777" w:rsidR="00746ABE" w:rsidRPr="00867B23" w:rsidRDefault="00746ABE" w:rsidP="009F15B3">
            <w:pPr>
              <w:rPr>
                <w:rFonts w:ascii="Times New Roman" w:hAnsi="Times New Roman" w:cs="Times New Roman"/>
                <w:b/>
                <w:sz w:val="24"/>
                <w:szCs w:val="24"/>
              </w:rPr>
            </w:pPr>
          </w:p>
        </w:tc>
        <w:tc>
          <w:tcPr>
            <w:tcW w:w="1418" w:type="dxa"/>
          </w:tcPr>
          <w:p w14:paraId="6E98E1E9" w14:textId="77777777" w:rsidR="00746ABE" w:rsidRPr="00867B23" w:rsidRDefault="00746ABE" w:rsidP="009F15B3">
            <w:pPr>
              <w:jc w:val="center"/>
              <w:rPr>
                <w:rFonts w:ascii="Times New Roman" w:hAnsi="Times New Roman" w:cs="Times New Roman"/>
                <w:b/>
                <w:sz w:val="24"/>
                <w:szCs w:val="24"/>
              </w:rPr>
            </w:pPr>
            <w:r w:rsidRPr="00867B23">
              <w:rPr>
                <w:rFonts w:ascii="Times New Roman" w:hAnsi="Times New Roman" w:cs="Times New Roman"/>
                <w:b/>
                <w:sz w:val="24"/>
                <w:szCs w:val="24"/>
              </w:rPr>
              <w:t>Frequency</w:t>
            </w:r>
          </w:p>
        </w:tc>
        <w:tc>
          <w:tcPr>
            <w:tcW w:w="1276" w:type="dxa"/>
          </w:tcPr>
          <w:p w14:paraId="7A1F96E9" w14:textId="77777777" w:rsidR="00746ABE" w:rsidRPr="00867B23" w:rsidRDefault="00746ABE" w:rsidP="009F15B3">
            <w:pPr>
              <w:jc w:val="center"/>
              <w:rPr>
                <w:rFonts w:ascii="Times New Roman" w:hAnsi="Times New Roman" w:cs="Times New Roman"/>
                <w:b/>
                <w:sz w:val="24"/>
                <w:szCs w:val="24"/>
              </w:rPr>
            </w:pPr>
            <w:r w:rsidRPr="00867B23">
              <w:rPr>
                <w:rFonts w:ascii="Times New Roman" w:hAnsi="Times New Roman" w:cs="Times New Roman"/>
                <w:b/>
                <w:sz w:val="24"/>
                <w:szCs w:val="24"/>
              </w:rPr>
              <w:t>Percent</w:t>
            </w:r>
          </w:p>
        </w:tc>
        <w:tc>
          <w:tcPr>
            <w:tcW w:w="1417" w:type="dxa"/>
          </w:tcPr>
          <w:p w14:paraId="28ED5ECF" w14:textId="77777777" w:rsidR="00746ABE" w:rsidRPr="00867B23" w:rsidRDefault="00746ABE" w:rsidP="009F15B3">
            <w:pPr>
              <w:jc w:val="center"/>
              <w:rPr>
                <w:rFonts w:ascii="Times New Roman" w:hAnsi="Times New Roman" w:cs="Times New Roman"/>
                <w:b/>
                <w:sz w:val="24"/>
                <w:szCs w:val="24"/>
              </w:rPr>
            </w:pPr>
            <w:r w:rsidRPr="00867B23">
              <w:rPr>
                <w:rFonts w:ascii="Times New Roman" w:hAnsi="Times New Roman" w:cs="Times New Roman"/>
                <w:b/>
                <w:sz w:val="24"/>
                <w:szCs w:val="24"/>
              </w:rPr>
              <w:t>Frequency</w:t>
            </w:r>
          </w:p>
        </w:tc>
        <w:tc>
          <w:tcPr>
            <w:tcW w:w="1134" w:type="dxa"/>
          </w:tcPr>
          <w:p w14:paraId="355AEFE9" w14:textId="77777777" w:rsidR="00746ABE" w:rsidRPr="00867B23" w:rsidRDefault="00746ABE" w:rsidP="009F15B3">
            <w:pPr>
              <w:jc w:val="center"/>
              <w:rPr>
                <w:rFonts w:ascii="Times New Roman" w:hAnsi="Times New Roman" w:cs="Times New Roman"/>
                <w:b/>
                <w:sz w:val="24"/>
                <w:szCs w:val="24"/>
              </w:rPr>
            </w:pPr>
            <w:r w:rsidRPr="00867B23">
              <w:rPr>
                <w:rFonts w:ascii="Times New Roman" w:hAnsi="Times New Roman" w:cs="Times New Roman"/>
                <w:b/>
                <w:sz w:val="24"/>
                <w:szCs w:val="24"/>
              </w:rPr>
              <w:t>Percent</w:t>
            </w:r>
          </w:p>
        </w:tc>
        <w:tc>
          <w:tcPr>
            <w:tcW w:w="1559" w:type="dxa"/>
            <w:vMerge/>
          </w:tcPr>
          <w:p w14:paraId="7CB286C5" w14:textId="77777777" w:rsidR="00746ABE" w:rsidRPr="00867B23" w:rsidRDefault="00746ABE" w:rsidP="009F15B3">
            <w:pPr>
              <w:jc w:val="center"/>
              <w:rPr>
                <w:rFonts w:ascii="Times New Roman" w:hAnsi="Times New Roman" w:cs="Times New Roman"/>
                <w:b/>
                <w:sz w:val="24"/>
                <w:szCs w:val="24"/>
              </w:rPr>
            </w:pPr>
          </w:p>
        </w:tc>
      </w:tr>
      <w:tr w:rsidR="009C4B00" w:rsidRPr="00867B23" w14:paraId="07B2EB64" w14:textId="77777777" w:rsidTr="009C4B00">
        <w:tc>
          <w:tcPr>
            <w:tcW w:w="3397" w:type="dxa"/>
          </w:tcPr>
          <w:p w14:paraId="7A11CBB0" w14:textId="77777777" w:rsidR="009C4B00" w:rsidRPr="00867B23" w:rsidRDefault="009C4B00" w:rsidP="009F15B3">
            <w:pPr>
              <w:rPr>
                <w:rFonts w:ascii="Times New Roman" w:hAnsi="Times New Roman" w:cs="Times New Roman"/>
                <w:sz w:val="24"/>
                <w:szCs w:val="24"/>
              </w:rPr>
            </w:pPr>
            <w:r w:rsidRPr="00867B23">
              <w:rPr>
                <w:rFonts w:ascii="Times New Roman" w:hAnsi="Times New Roman" w:cs="Times New Roman"/>
                <w:sz w:val="24"/>
                <w:szCs w:val="24"/>
              </w:rPr>
              <w:t>0 – 4 years</w:t>
            </w:r>
          </w:p>
        </w:tc>
        <w:tc>
          <w:tcPr>
            <w:tcW w:w="1418" w:type="dxa"/>
          </w:tcPr>
          <w:p w14:paraId="17C013AE" w14:textId="77777777" w:rsidR="009C4B00" w:rsidRPr="00867B23" w:rsidRDefault="009C4B00" w:rsidP="009F15B3">
            <w:pPr>
              <w:jc w:val="center"/>
              <w:rPr>
                <w:rFonts w:ascii="Times New Roman" w:hAnsi="Times New Roman" w:cs="Times New Roman"/>
                <w:sz w:val="24"/>
                <w:szCs w:val="24"/>
              </w:rPr>
            </w:pPr>
            <w:r w:rsidRPr="00867B23">
              <w:rPr>
                <w:rFonts w:ascii="Times New Roman" w:hAnsi="Times New Roman" w:cs="Times New Roman"/>
                <w:sz w:val="24"/>
                <w:szCs w:val="24"/>
              </w:rPr>
              <w:t>48</w:t>
            </w:r>
          </w:p>
        </w:tc>
        <w:tc>
          <w:tcPr>
            <w:tcW w:w="1276" w:type="dxa"/>
          </w:tcPr>
          <w:p w14:paraId="3EBFADB0" w14:textId="77777777" w:rsidR="009C4B00" w:rsidRPr="00867B23" w:rsidRDefault="009C4B00" w:rsidP="009F15B3">
            <w:pPr>
              <w:jc w:val="center"/>
              <w:rPr>
                <w:rFonts w:ascii="Times New Roman" w:hAnsi="Times New Roman" w:cs="Times New Roman"/>
                <w:sz w:val="24"/>
                <w:szCs w:val="24"/>
              </w:rPr>
            </w:pPr>
            <w:r w:rsidRPr="00867B23">
              <w:rPr>
                <w:rFonts w:ascii="Times New Roman" w:hAnsi="Times New Roman" w:cs="Times New Roman"/>
                <w:sz w:val="24"/>
                <w:szCs w:val="24"/>
              </w:rPr>
              <w:t>34.3</w:t>
            </w:r>
          </w:p>
        </w:tc>
        <w:tc>
          <w:tcPr>
            <w:tcW w:w="1417" w:type="dxa"/>
          </w:tcPr>
          <w:p w14:paraId="5A770A9C" w14:textId="77777777" w:rsidR="009C4B00" w:rsidRPr="00867B23" w:rsidRDefault="009C4B00" w:rsidP="009F15B3">
            <w:pPr>
              <w:jc w:val="center"/>
              <w:rPr>
                <w:rFonts w:ascii="Times New Roman" w:hAnsi="Times New Roman" w:cs="Times New Roman"/>
                <w:sz w:val="24"/>
                <w:szCs w:val="24"/>
              </w:rPr>
            </w:pPr>
            <w:r w:rsidRPr="00867B23">
              <w:rPr>
                <w:rFonts w:ascii="Times New Roman" w:hAnsi="Times New Roman" w:cs="Times New Roman"/>
                <w:sz w:val="24"/>
                <w:szCs w:val="24"/>
              </w:rPr>
              <w:t>30</w:t>
            </w:r>
          </w:p>
        </w:tc>
        <w:tc>
          <w:tcPr>
            <w:tcW w:w="1134" w:type="dxa"/>
          </w:tcPr>
          <w:p w14:paraId="23DEDC10" w14:textId="77777777" w:rsidR="009C4B00" w:rsidRPr="00867B23" w:rsidRDefault="009C4B00" w:rsidP="009F15B3">
            <w:pPr>
              <w:jc w:val="center"/>
              <w:rPr>
                <w:rFonts w:ascii="Times New Roman" w:hAnsi="Times New Roman" w:cs="Times New Roman"/>
                <w:sz w:val="24"/>
                <w:szCs w:val="24"/>
              </w:rPr>
            </w:pPr>
            <w:r w:rsidRPr="00867B23">
              <w:rPr>
                <w:rFonts w:ascii="Times New Roman" w:hAnsi="Times New Roman" w:cs="Times New Roman"/>
                <w:sz w:val="24"/>
                <w:szCs w:val="24"/>
              </w:rPr>
              <w:t>25.0</w:t>
            </w:r>
          </w:p>
        </w:tc>
        <w:tc>
          <w:tcPr>
            <w:tcW w:w="1559" w:type="dxa"/>
            <w:vMerge w:val="restart"/>
            <w:vAlign w:val="center"/>
          </w:tcPr>
          <w:p w14:paraId="37AD200A" w14:textId="77777777" w:rsidR="009C4B00" w:rsidRPr="00867B23" w:rsidRDefault="009C4B00" w:rsidP="009C4B00">
            <w:pPr>
              <w:jc w:val="center"/>
              <w:rPr>
                <w:rFonts w:ascii="Times New Roman" w:hAnsi="Times New Roman" w:cs="Times New Roman"/>
                <w:sz w:val="24"/>
                <w:szCs w:val="24"/>
              </w:rPr>
            </w:pPr>
            <w:r>
              <w:rPr>
                <w:rFonts w:ascii="Times New Roman" w:hAnsi="Times New Roman" w:cs="Times New Roman"/>
                <w:sz w:val="24"/>
                <w:szCs w:val="24"/>
              </w:rPr>
              <w:t>0.35</w:t>
            </w:r>
          </w:p>
        </w:tc>
      </w:tr>
      <w:tr w:rsidR="009C4B00" w:rsidRPr="00867B23" w14:paraId="3B38D54F" w14:textId="77777777" w:rsidTr="009C4B00">
        <w:tc>
          <w:tcPr>
            <w:tcW w:w="3397" w:type="dxa"/>
          </w:tcPr>
          <w:p w14:paraId="75FD00F0" w14:textId="77777777" w:rsidR="009C4B00" w:rsidRPr="00867B23" w:rsidRDefault="009C4B00" w:rsidP="009F15B3">
            <w:pPr>
              <w:rPr>
                <w:rFonts w:ascii="Times New Roman" w:hAnsi="Times New Roman" w:cs="Times New Roman"/>
                <w:sz w:val="24"/>
                <w:szCs w:val="24"/>
              </w:rPr>
            </w:pPr>
            <w:r w:rsidRPr="00867B23">
              <w:rPr>
                <w:rFonts w:ascii="Times New Roman" w:hAnsi="Times New Roman" w:cs="Times New Roman"/>
                <w:sz w:val="24"/>
                <w:szCs w:val="24"/>
              </w:rPr>
              <w:t>5 – 9 years</w:t>
            </w:r>
          </w:p>
        </w:tc>
        <w:tc>
          <w:tcPr>
            <w:tcW w:w="1418" w:type="dxa"/>
          </w:tcPr>
          <w:p w14:paraId="0619FE70" w14:textId="77777777" w:rsidR="009C4B00" w:rsidRPr="00867B23" w:rsidRDefault="009C4B00" w:rsidP="009F15B3">
            <w:pPr>
              <w:jc w:val="center"/>
              <w:rPr>
                <w:rFonts w:ascii="Times New Roman" w:hAnsi="Times New Roman" w:cs="Times New Roman"/>
                <w:sz w:val="24"/>
                <w:szCs w:val="24"/>
              </w:rPr>
            </w:pPr>
            <w:r w:rsidRPr="00867B23">
              <w:rPr>
                <w:rFonts w:ascii="Times New Roman" w:hAnsi="Times New Roman" w:cs="Times New Roman"/>
                <w:sz w:val="24"/>
                <w:szCs w:val="24"/>
              </w:rPr>
              <w:t>27</w:t>
            </w:r>
          </w:p>
        </w:tc>
        <w:tc>
          <w:tcPr>
            <w:tcW w:w="1276" w:type="dxa"/>
          </w:tcPr>
          <w:p w14:paraId="2E42BCEB" w14:textId="77777777" w:rsidR="009C4B00" w:rsidRPr="00867B23" w:rsidRDefault="009C4B00" w:rsidP="009F15B3">
            <w:pPr>
              <w:jc w:val="center"/>
              <w:rPr>
                <w:rFonts w:ascii="Times New Roman" w:hAnsi="Times New Roman" w:cs="Times New Roman"/>
                <w:sz w:val="24"/>
                <w:szCs w:val="24"/>
              </w:rPr>
            </w:pPr>
            <w:r w:rsidRPr="00867B23">
              <w:rPr>
                <w:rFonts w:ascii="Times New Roman" w:hAnsi="Times New Roman" w:cs="Times New Roman"/>
                <w:sz w:val="24"/>
                <w:szCs w:val="24"/>
              </w:rPr>
              <w:t>19.3</w:t>
            </w:r>
          </w:p>
        </w:tc>
        <w:tc>
          <w:tcPr>
            <w:tcW w:w="1417" w:type="dxa"/>
          </w:tcPr>
          <w:p w14:paraId="51565FFB" w14:textId="77777777" w:rsidR="009C4B00" w:rsidRPr="00867B23" w:rsidRDefault="009C4B00" w:rsidP="009F15B3">
            <w:pPr>
              <w:jc w:val="center"/>
              <w:rPr>
                <w:rFonts w:ascii="Times New Roman" w:hAnsi="Times New Roman" w:cs="Times New Roman"/>
                <w:sz w:val="24"/>
                <w:szCs w:val="24"/>
              </w:rPr>
            </w:pPr>
            <w:r w:rsidRPr="00867B23">
              <w:rPr>
                <w:rFonts w:ascii="Times New Roman" w:hAnsi="Times New Roman" w:cs="Times New Roman"/>
                <w:sz w:val="24"/>
                <w:szCs w:val="24"/>
              </w:rPr>
              <w:t>28</w:t>
            </w:r>
          </w:p>
        </w:tc>
        <w:tc>
          <w:tcPr>
            <w:tcW w:w="1134" w:type="dxa"/>
          </w:tcPr>
          <w:p w14:paraId="79AD0D80" w14:textId="77777777" w:rsidR="009C4B00" w:rsidRPr="00867B23" w:rsidRDefault="009C4B00" w:rsidP="009F15B3">
            <w:pPr>
              <w:jc w:val="center"/>
              <w:rPr>
                <w:rFonts w:ascii="Times New Roman" w:hAnsi="Times New Roman" w:cs="Times New Roman"/>
                <w:sz w:val="24"/>
                <w:szCs w:val="24"/>
              </w:rPr>
            </w:pPr>
            <w:r w:rsidRPr="00867B23">
              <w:rPr>
                <w:rFonts w:ascii="Times New Roman" w:hAnsi="Times New Roman" w:cs="Times New Roman"/>
                <w:sz w:val="24"/>
                <w:szCs w:val="24"/>
              </w:rPr>
              <w:t>23.3</w:t>
            </w:r>
          </w:p>
        </w:tc>
        <w:tc>
          <w:tcPr>
            <w:tcW w:w="1559" w:type="dxa"/>
            <w:vMerge/>
          </w:tcPr>
          <w:p w14:paraId="7EEBE839" w14:textId="77777777" w:rsidR="009C4B00" w:rsidRPr="00867B23" w:rsidRDefault="009C4B00" w:rsidP="009F15B3">
            <w:pPr>
              <w:jc w:val="center"/>
              <w:rPr>
                <w:rFonts w:ascii="Times New Roman" w:hAnsi="Times New Roman" w:cs="Times New Roman"/>
                <w:sz w:val="24"/>
                <w:szCs w:val="24"/>
              </w:rPr>
            </w:pPr>
          </w:p>
        </w:tc>
      </w:tr>
      <w:tr w:rsidR="009C4B00" w:rsidRPr="00867B23" w14:paraId="52CC794F" w14:textId="77777777" w:rsidTr="009C4B00">
        <w:tc>
          <w:tcPr>
            <w:tcW w:w="3397" w:type="dxa"/>
          </w:tcPr>
          <w:p w14:paraId="0E5C0242" w14:textId="77777777" w:rsidR="009C4B00" w:rsidRPr="00867B23" w:rsidRDefault="009C4B00" w:rsidP="009F15B3">
            <w:pPr>
              <w:rPr>
                <w:rFonts w:ascii="Times New Roman" w:hAnsi="Times New Roman" w:cs="Times New Roman"/>
                <w:sz w:val="24"/>
                <w:szCs w:val="24"/>
              </w:rPr>
            </w:pPr>
            <w:r w:rsidRPr="00867B23">
              <w:rPr>
                <w:rFonts w:ascii="Times New Roman" w:hAnsi="Times New Roman" w:cs="Times New Roman"/>
                <w:sz w:val="24"/>
                <w:szCs w:val="24"/>
              </w:rPr>
              <w:t>10 – 14 years</w:t>
            </w:r>
          </w:p>
        </w:tc>
        <w:tc>
          <w:tcPr>
            <w:tcW w:w="1418" w:type="dxa"/>
          </w:tcPr>
          <w:p w14:paraId="7ACF472F" w14:textId="77777777" w:rsidR="009C4B00" w:rsidRPr="00867B23" w:rsidRDefault="009C4B00" w:rsidP="009F15B3">
            <w:pPr>
              <w:jc w:val="center"/>
              <w:rPr>
                <w:rFonts w:ascii="Times New Roman" w:hAnsi="Times New Roman" w:cs="Times New Roman"/>
                <w:sz w:val="24"/>
                <w:szCs w:val="24"/>
              </w:rPr>
            </w:pPr>
            <w:r w:rsidRPr="00867B23">
              <w:rPr>
                <w:rFonts w:ascii="Times New Roman" w:hAnsi="Times New Roman" w:cs="Times New Roman"/>
                <w:sz w:val="24"/>
                <w:szCs w:val="24"/>
              </w:rPr>
              <w:t>25</w:t>
            </w:r>
          </w:p>
        </w:tc>
        <w:tc>
          <w:tcPr>
            <w:tcW w:w="1276" w:type="dxa"/>
          </w:tcPr>
          <w:p w14:paraId="7CEAD287" w14:textId="77777777" w:rsidR="009C4B00" w:rsidRPr="00867B23" w:rsidRDefault="009C4B00" w:rsidP="009F15B3">
            <w:pPr>
              <w:jc w:val="center"/>
              <w:rPr>
                <w:rFonts w:ascii="Times New Roman" w:hAnsi="Times New Roman" w:cs="Times New Roman"/>
                <w:sz w:val="24"/>
                <w:szCs w:val="24"/>
              </w:rPr>
            </w:pPr>
            <w:r w:rsidRPr="00867B23">
              <w:rPr>
                <w:rFonts w:ascii="Times New Roman" w:hAnsi="Times New Roman" w:cs="Times New Roman"/>
                <w:sz w:val="24"/>
                <w:szCs w:val="24"/>
              </w:rPr>
              <w:t>17.9</w:t>
            </w:r>
          </w:p>
        </w:tc>
        <w:tc>
          <w:tcPr>
            <w:tcW w:w="1417" w:type="dxa"/>
          </w:tcPr>
          <w:p w14:paraId="579B7A01" w14:textId="77777777" w:rsidR="009C4B00" w:rsidRPr="00867B23" w:rsidRDefault="009C4B00" w:rsidP="009F15B3">
            <w:pPr>
              <w:jc w:val="center"/>
              <w:rPr>
                <w:rFonts w:ascii="Times New Roman" w:hAnsi="Times New Roman" w:cs="Times New Roman"/>
                <w:sz w:val="24"/>
                <w:szCs w:val="24"/>
              </w:rPr>
            </w:pPr>
            <w:r w:rsidRPr="00867B23">
              <w:rPr>
                <w:rFonts w:ascii="Times New Roman" w:hAnsi="Times New Roman" w:cs="Times New Roman"/>
                <w:sz w:val="24"/>
                <w:szCs w:val="24"/>
              </w:rPr>
              <w:t>23</w:t>
            </w:r>
          </w:p>
        </w:tc>
        <w:tc>
          <w:tcPr>
            <w:tcW w:w="1134" w:type="dxa"/>
          </w:tcPr>
          <w:p w14:paraId="02A46709" w14:textId="77777777" w:rsidR="009C4B00" w:rsidRPr="00867B23" w:rsidRDefault="009C4B00" w:rsidP="009F15B3">
            <w:pPr>
              <w:jc w:val="center"/>
              <w:rPr>
                <w:rFonts w:ascii="Times New Roman" w:hAnsi="Times New Roman" w:cs="Times New Roman"/>
                <w:sz w:val="24"/>
                <w:szCs w:val="24"/>
              </w:rPr>
            </w:pPr>
            <w:r w:rsidRPr="00867B23">
              <w:rPr>
                <w:rFonts w:ascii="Times New Roman" w:hAnsi="Times New Roman" w:cs="Times New Roman"/>
                <w:sz w:val="24"/>
                <w:szCs w:val="24"/>
              </w:rPr>
              <w:t>19.2</w:t>
            </w:r>
          </w:p>
        </w:tc>
        <w:tc>
          <w:tcPr>
            <w:tcW w:w="1559" w:type="dxa"/>
            <w:vMerge/>
          </w:tcPr>
          <w:p w14:paraId="7811829B" w14:textId="77777777" w:rsidR="009C4B00" w:rsidRPr="00867B23" w:rsidRDefault="009C4B00" w:rsidP="009F15B3">
            <w:pPr>
              <w:jc w:val="center"/>
              <w:rPr>
                <w:rFonts w:ascii="Times New Roman" w:hAnsi="Times New Roman" w:cs="Times New Roman"/>
                <w:sz w:val="24"/>
                <w:szCs w:val="24"/>
              </w:rPr>
            </w:pPr>
          </w:p>
        </w:tc>
      </w:tr>
      <w:tr w:rsidR="009C4B00" w:rsidRPr="00867B23" w14:paraId="3384A76E" w14:textId="77777777" w:rsidTr="009C4B00">
        <w:tc>
          <w:tcPr>
            <w:tcW w:w="3397" w:type="dxa"/>
          </w:tcPr>
          <w:p w14:paraId="0956A5FE" w14:textId="77777777" w:rsidR="009C4B00" w:rsidRPr="00867B23" w:rsidRDefault="009C4B00" w:rsidP="009F15B3">
            <w:pPr>
              <w:rPr>
                <w:rFonts w:ascii="Times New Roman" w:hAnsi="Times New Roman" w:cs="Times New Roman"/>
                <w:sz w:val="24"/>
                <w:szCs w:val="24"/>
              </w:rPr>
            </w:pPr>
            <w:r w:rsidRPr="00867B23">
              <w:rPr>
                <w:rFonts w:ascii="Times New Roman" w:hAnsi="Times New Roman" w:cs="Times New Roman"/>
                <w:sz w:val="24"/>
                <w:szCs w:val="24"/>
              </w:rPr>
              <w:t>15 – 19 years</w:t>
            </w:r>
          </w:p>
        </w:tc>
        <w:tc>
          <w:tcPr>
            <w:tcW w:w="1418" w:type="dxa"/>
          </w:tcPr>
          <w:p w14:paraId="5C2AB007" w14:textId="77777777" w:rsidR="009C4B00" w:rsidRPr="00867B23" w:rsidRDefault="009C4B00" w:rsidP="009F15B3">
            <w:pPr>
              <w:jc w:val="center"/>
              <w:rPr>
                <w:rFonts w:ascii="Times New Roman" w:hAnsi="Times New Roman" w:cs="Times New Roman"/>
                <w:sz w:val="24"/>
                <w:szCs w:val="24"/>
              </w:rPr>
            </w:pPr>
            <w:r w:rsidRPr="00867B23">
              <w:rPr>
                <w:rFonts w:ascii="Times New Roman" w:hAnsi="Times New Roman" w:cs="Times New Roman"/>
                <w:sz w:val="24"/>
                <w:szCs w:val="24"/>
              </w:rPr>
              <w:t>17</w:t>
            </w:r>
          </w:p>
        </w:tc>
        <w:tc>
          <w:tcPr>
            <w:tcW w:w="1276" w:type="dxa"/>
          </w:tcPr>
          <w:p w14:paraId="6CAFE391" w14:textId="77777777" w:rsidR="009C4B00" w:rsidRPr="00867B23" w:rsidRDefault="009C4B00" w:rsidP="009F15B3">
            <w:pPr>
              <w:jc w:val="center"/>
              <w:rPr>
                <w:rFonts w:ascii="Times New Roman" w:hAnsi="Times New Roman" w:cs="Times New Roman"/>
                <w:sz w:val="24"/>
                <w:szCs w:val="24"/>
              </w:rPr>
            </w:pPr>
            <w:r w:rsidRPr="00867B23">
              <w:rPr>
                <w:rFonts w:ascii="Times New Roman" w:hAnsi="Times New Roman" w:cs="Times New Roman"/>
                <w:sz w:val="24"/>
                <w:szCs w:val="24"/>
              </w:rPr>
              <w:t>12.1</w:t>
            </w:r>
          </w:p>
        </w:tc>
        <w:tc>
          <w:tcPr>
            <w:tcW w:w="1417" w:type="dxa"/>
          </w:tcPr>
          <w:p w14:paraId="32BA2883" w14:textId="77777777" w:rsidR="009C4B00" w:rsidRPr="00867B23" w:rsidRDefault="009C4B00" w:rsidP="009F15B3">
            <w:pPr>
              <w:jc w:val="center"/>
              <w:rPr>
                <w:rFonts w:ascii="Times New Roman" w:hAnsi="Times New Roman" w:cs="Times New Roman"/>
                <w:sz w:val="24"/>
                <w:szCs w:val="24"/>
              </w:rPr>
            </w:pPr>
            <w:r w:rsidRPr="00867B23">
              <w:rPr>
                <w:rFonts w:ascii="Times New Roman" w:hAnsi="Times New Roman" w:cs="Times New Roman"/>
                <w:sz w:val="24"/>
                <w:szCs w:val="24"/>
              </w:rPr>
              <w:t>15</w:t>
            </w:r>
          </w:p>
        </w:tc>
        <w:tc>
          <w:tcPr>
            <w:tcW w:w="1134" w:type="dxa"/>
          </w:tcPr>
          <w:p w14:paraId="2AB106BA" w14:textId="77777777" w:rsidR="009C4B00" w:rsidRPr="00867B23" w:rsidRDefault="009C4B00" w:rsidP="009F15B3">
            <w:pPr>
              <w:jc w:val="center"/>
              <w:rPr>
                <w:rFonts w:ascii="Times New Roman" w:hAnsi="Times New Roman" w:cs="Times New Roman"/>
                <w:sz w:val="24"/>
                <w:szCs w:val="24"/>
              </w:rPr>
            </w:pPr>
            <w:r w:rsidRPr="00867B23">
              <w:rPr>
                <w:rFonts w:ascii="Times New Roman" w:hAnsi="Times New Roman" w:cs="Times New Roman"/>
                <w:sz w:val="24"/>
                <w:szCs w:val="24"/>
              </w:rPr>
              <w:t>12.5</w:t>
            </w:r>
          </w:p>
        </w:tc>
        <w:tc>
          <w:tcPr>
            <w:tcW w:w="1559" w:type="dxa"/>
            <w:vMerge/>
          </w:tcPr>
          <w:p w14:paraId="645BDEF1" w14:textId="77777777" w:rsidR="009C4B00" w:rsidRPr="00867B23" w:rsidRDefault="009C4B00" w:rsidP="009F15B3">
            <w:pPr>
              <w:jc w:val="center"/>
              <w:rPr>
                <w:rFonts w:ascii="Times New Roman" w:hAnsi="Times New Roman" w:cs="Times New Roman"/>
                <w:sz w:val="24"/>
                <w:szCs w:val="24"/>
              </w:rPr>
            </w:pPr>
          </w:p>
        </w:tc>
      </w:tr>
      <w:tr w:rsidR="009C4B00" w:rsidRPr="00867B23" w14:paraId="751BA48D" w14:textId="77777777" w:rsidTr="009C4B00">
        <w:tc>
          <w:tcPr>
            <w:tcW w:w="3397" w:type="dxa"/>
          </w:tcPr>
          <w:p w14:paraId="031805AD" w14:textId="77777777" w:rsidR="009C4B00" w:rsidRPr="00867B23" w:rsidRDefault="009C4B00" w:rsidP="009F15B3">
            <w:pPr>
              <w:rPr>
                <w:rFonts w:ascii="Times New Roman" w:hAnsi="Times New Roman" w:cs="Times New Roman"/>
                <w:sz w:val="24"/>
                <w:szCs w:val="24"/>
              </w:rPr>
            </w:pPr>
            <w:r w:rsidRPr="00867B23">
              <w:rPr>
                <w:rFonts w:ascii="Times New Roman" w:hAnsi="Times New Roman" w:cs="Times New Roman"/>
                <w:sz w:val="24"/>
                <w:szCs w:val="24"/>
              </w:rPr>
              <w:t>20 – 24 years</w:t>
            </w:r>
          </w:p>
        </w:tc>
        <w:tc>
          <w:tcPr>
            <w:tcW w:w="1418" w:type="dxa"/>
          </w:tcPr>
          <w:p w14:paraId="4B9E61BD" w14:textId="77777777" w:rsidR="009C4B00" w:rsidRPr="00867B23" w:rsidRDefault="009C4B00" w:rsidP="009F15B3">
            <w:pPr>
              <w:jc w:val="center"/>
              <w:rPr>
                <w:rFonts w:ascii="Times New Roman" w:hAnsi="Times New Roman" w:cs="Times New Roman"/>
                <w:sz w:val="24"/>
                <w:szCs w:val="24"/>
              </w:rPr>
            </w:pPr>
            <w:r w:rsidRPr="00867B23">
              <w:rPr>
                <w:rFonts w:ascii="Times New Roman" w:hAnsi="Times New Roman" w:cs="Times New Roman"/>
                <w:sz w:val="24"/>
                <w:szCs w:val="24"/>
              </w:rPr>
              <w:t>7</w:t>
            </w:r>
          </w:p>
        </w:tc>
        <w:tc>
          <w:tcPr>
            <w:tcW w:w="1276" w:type="dxa"/>
          </w:tcPr>
          <w:p w14:paraId="161869BB" w14:textId="77777777" w:rsidR="009C4B00" w:rsidRPr="00867B23" w:rsidRDefault="009C4B00" w:rsidP="009F15B3">
            <w:pPr>
              <w:jc w:val="center"/>
              <w:rPr>
                <w:rFonts w:ascii="Times New Roman" w:hAnsi="Times New Roman" w:cs="Times New Roman"/>
                <w:sz w:val="24"/>
                <w:szCs w:val="24"/>
              </w:rPr>
            </w:pPr>
            <w:r w:rsidRPr="00867B23">
              <w:rPr>
                <w:rFonts w:ascii="Times New Roman" w:hAnsi="Times New Roman" w:cs="Times New Roman"/>
                <w:sz w:val="24"/>
                <w:szCs w:val="24"/>
              </w:rPr>
              <w:t>5.0</w:t>
            </w:r>
          </w:p>
        </w:tc>
        <w:tc>
          <w:tcPr>
            <w:tcW w:w="1417" w:type="dxa"/>
          </w:tcPr>
          <w:p w14:paraId="419CDBC9" w14:textId="77777777" w:rsidR="009C4B00" w:rsidRPr="00867B23" w:rsidRDefault="009C4B00" w:rsidP="009F15B3">
            <w:pPr>
              <w:jc w:val="center"/>
              <w:rPr>
                <w:rFonts w:ascii="Times New Roman" w:hAnsi="Times New Roman" w:cs="Times New Roman"/>
                <w:sz w:val="24"/>
                <w:szCs w:val="24"/>
              </w:rPr>
            </w:pPr>
            <w:r w:rsidRPr="00867B23">
              <w:rPr>
                <w:rFonts w:ascii="Times New Roman" w:hAnsi="Times New Roman" w:cs="Times New Roman"/>
                <w:sz w:val="24"/>
                <w:szCs w:val="24"/>
              </w:rPr>
              <w:t>14</w:t>
            </w:r>
          </w:p>
        </w:tc>
        <w:tc>
          <w:tcPr>
            <w:tcW w:w="1134" w:type="dxa"/>
          </w:tcPr>
          <w:p w14:paraId="39A89858" w14:textId="77777777" w:rsidR="009C4B00" w:rsidRPr="00867B23" w:rsidRDefault="009C4B00" w:rsidP="009F15B3">
            <w:pPr>
              <w:jc w:val="center"/>
              <w:rPr>
                <w:rFonts w:ascii="Times New Roman" w:hAnsi="Times New Roman" w:cs="Times New Roman"/>
                <w:sz w:val="24"/>
                <w:szCs w:val="24"/>
              </w:rPr>
            </w:pPr>
            <w:r w:rsidRPr="00867B23">
              <w:rPr>
                <w:rFonts w:ascii="Times New Roman" w:hAnsi="Times New Roman" w:cs="Times New Roman"/>
                <w:sz w:val="24"/>
                <w:szCs w:val="24"/>
              </w:rPr>
              <w:t>11.7</w:t>
            </w:r>
          </w:p>
        </w:tc>
        <w:tc>
          <w:tcPr>
            <w:tcW w:w="1559" w:type="dxa"/>
            <w:vMerge/>
          </w:tcPr>
          <w:p w14:paraId="13E93825" w14:textId="77777777" w:rsidR="009C4B00" w:rsidRPr="00867B23" w:rsidRDefault="009C4B00" w:rsidP="009F15B3">
            <w:pPr>
              <w:jc w:val="center"/>
              <w:rPr>
                <w:rFonts w:ascii="Times New Roman" w:hAnsi="Times New Roman" w:cs="Times New Roman"/>
                <w:sz w:val="24"/>
                <w:szCs w:val="24"/>
              </w:rPr>
            </w:pPr>
          </w:p>
        </w:tc>
      </w:tr>
      <w:tr w:rsidR="009C4B00" w:rsidRPr="00867B23" w14:paraId="5CB16D94" w14:textId="77777777" w:rsidTr="009C4B00">
        <w:tc>
          <w:tcPr>
            <w:tcW w:w="3397" w:type="dxa"/>
          </w:tcPr>
          <w:p w14:paraId="4084AF82" w14:textId="77777777" w:rsidR="009C4B00" w:rsidRPr="00867B23" w:rsidRDefault="009C4B00" w:rsidP="009F15B3">
            <w:pPr>
              <w:rPr>
                <w:rFonts w:ascii="Times New Roman" w:hAnsi="Times New Roman" w:cs="Times New Roman"/>
                <w:b/>
                <w:sz w:val="24"/>
                <w:szCs w:val="24"/>
              </w:rPr>
            </w:pPr>
            <w:r w:rsidRPr="00867B23">
              <w:rPr>
                <w:rFonts w:ascii="Times New Roman" w:hAnsi="Times New Roman" w:cs="Times New Roman"/>
                <w:sz w:val="24"/>
                <w:szCs w:val="24"/>
              </w:rPr>
              <w:t>25 – 29 years</w:t>
            </w:r>
          </w:p>
        </w:tc>
        <w:tc>
          <w:tcPr>
            <w:tcW w:w="1418" w:type="dxa"/>
          </w:tcPr>
          <w:p w14:paraId="3D4DD27D" w14:textId="77777777" w:rsidR="009C4B00" w:rsidRPr="00867B23" w:rsidRDefault="009C4B00" w:rsidP="009F15B3">
            <w:pPr>
              <w:jc w:val="center"/>
              <w:rPr>
                <w:rFonts w:ascii="Times New Roman" w:hAnsi="Times New Roman" w:cs="Times New Roman"/>
                <w:sz w:val="24"/>
                <w:szCs w:val="24"/>
              </w:rPr>
            </w:pPr>
            <w:r w:rsidRPr="00867B23">
              <w:rPr>
                <w:rFonts w:ascii="Times New Roman" w:hAnsi="Times New Roman" w:cs="Times New Roman"/>
                <w:sz w:val="24"/>
                <w:szCs w:val="24"/>
              </w:rPr>
              <w:t>6</w:t>
            </w:r>
          </w:p>
        </w:tc>
        <w:tc>
          <w:tcPr>
            <w:tcW w:w="1276" w:type="dxa"/>
          </w:tcPr>
          <w:p w14:paraId="6D90CB17" w14:textId="77777777" w:rsidR="009C4B00" w:rsidRPr="00867B23" w:rsidRDefault="009C4B00" w:rsidP="009F15B3">
            <w:pPr>
              <w:jc w:val="center"/>
              <w:rPr>
                <w:rFonts w:ascii="Times New Roman" w:hAnsi="Times New Roman" w:cs="Times New Roman"/>
                <w:sz w:val="24"/>
                <w:szCs w:val="24"/>
              </w:rPr>
            </w:pPr>
            <w:r w:rsidRPr="00867B23">
              <w:rPr>
                <w:rFonts w:ascii="Times New Roman" w:hAnsi="Times New Roman" w:cs="Times New Roman"/>
                <w:sz w:val="24"/>
                <w:szCs w:val="24"/>
              </w:rPr>
              <w:t>4.3</w:t>
            </w:r>
          </w:p>
        </w:tc>
        <w:tc>
          <w:tcPr>
            <w:tcW w:w="1417" w:type="dxa"/>
          </w:tcPr>
          <w:p w14:paraId="66CC2EB5" w14:textId="77777777" w:rsidR="009C4B00" w:rsidRPr="00867B23" w:rsidRDefault="009C4B00" w:rsidP="009F15B3">
            <w:pPr>
              <w:jc w:val="center"/>
              <w:rPr>
                <w:rFonts w:ascii="Times New Roman" w:hAnsi="Times New Roman" w:cs="Times New Roman"/>
                <w:sz w:val="24"/>
                <w:szCs w:val="24"/>
              </w:rPr>
            </w:pPr>
            <w:r w:rsidRPr="00867B23">
              <w:rPr>
                <w:rFonts w:ascii="Times New Roman" w:hAnsi="Times New Roman" w:cs="Times New Roman"/>
                <w:sz w:val="24"/>
                <w:szCs w:val="24"/>
              </w:rPr>
              <w:t>3</w:t>
            </w:r>
          </w:p>
        </w:tc>
        <w:tc>
          <w:tcPr>
            <w:tcW w:w="1134" w:type="dxa"/>
          </w:tcPr>
          <w:p w14:paraId="4228D19C" w14:textId="77777777" w:rsidR="009C4B00" w:rsidRPr="00867B23" w:rsidRDefault="009C4B00" w:rsidP="009F15B3">
            <w:pPr>
              <w:jc w:val="center"/>
              <w:rPr>
                <w:rFonts w:ascii="Times New Roman" w:hAnsi="Times New Roman" w:cs="Times New Roman"/>
                <w:sz w:val="24"/>
                <w:szCs w:val="24"/>
              </w:rPr>
            </w:pPr>
            <w:r w:rsidRPr="00867B23">
              <w:rPr>
                <w:rFonts w:ascii="Times New Roman" w:hAnsi="Times New Roman" w:cs="Times New Roman"/>
                <w:sz w:val="24"/>
                <w:szCs w:val="24"/>
              </w:rPr>
              <w:t>2.5</w:t>
            </w:r>
          </w:p>
        </w:tc>
        <w:tc>
          <w:tcPr>
            <w:tcW w:w="1559" w:type="dxa"/>
            <w:vMerge/>
          </w:tcPr>
          <w:p w14:paraId="32FE312E" w14:textId="77777777" w:rsidR="009C4B00" w:rsidRPr="00867B23" w:rsidRDefault="009C4B00" w:rsidP="009F15B3">
            <w:pPr>
              <w:jc w:val="center"/>
              <w:rPr>
                <w:rFonts w:ascii="Times New Roman" w:hAnsi="Times New Roman" w:cs="Times New Roman"/>
                <w:sz w:val="24"/>
                <w:szCs w:val="24"/>
              </w:rPr>
            </w:pPr>
          </w:p>
        </w:tc>
      </w:tr>
      <w:tr w:rsidR="009C4B00" w:rsidRPr="00867B23" w14:paraId="5192F1BB" w14:textId="77777777" w:rsidTr="009C4B00">
        <w:tc>
          <w:tcPr>
            <w:tcW w:w="3397" w:type="dxa"/>
          </w:tcPr>
          <w:p w14:paraId="1DC5A5A1" w14:textId="77777777" w:rsidR="009C4B00" w:rsidRPr="00867B23" w:rsidRDefault="009C4B00" w:rsidP="009F15B3">
            <w:pPr>
              <w:rPr>
                <w:rFonts w:ascii="Times New Roman" w:hAnsi="Times New Roman" w:cs="Times New Roman"/>
                <w:sz w:val="24"/>
                <w:szCs w:val="24"/>
              </w:rPr>
            </w:pPr>
            <w:r w:rsidRPr="00867B23">
              <w:rPr>
                <w:rFonts w:ascii="Times New Roman" w:hAnsi="Times New Roman" w:cs="Times New Roman"/>
                <w:sz w:val="24"/>
                <w:szCs w:val="24"/>
              </w:rPr>
              <w:t>≥30 years</w:t>
            </w:r>
          </w:p>
        </w:tc>
        <w:tc>
          <w:tcPr>
            <w:tcW w:w="1418" w:type="dxa"/>
          </w:tcPr>
          <w:p w14:paraId="426FC351" w14:textId="77777777" w:rsidR="009C4B00" w:rsidRPr="00867B23" w:rsidRDefault="009C4B00" w:rsidP="009F15B3">
            <w:pPr>
              <w:jc w:val="center"/>
              <w:rPr>
                <w:rFonts w:ascii="Times New Roman" w:hAnsi="Times New Roman" w:cs="Times New Roman"/>
                <w:sz w:val="24"/>
                <w:szCs w:val="24"/>
              </w:rPr>
            </w:pPr>
            <w:r w:rsidRPr="00867B23">
              <w:rPr>
                <w:rFonts w:ascii="Times New Roman" w:hAnsi="Times New Roman" w:cs="Times New Roman"/>
                <w:sz w:val="24"/>
                <w:szCs w:val="24"/>
              </w:rPr>
              <w:t>10</w:t>
            </w:r>
          </w:p>
        </w:tc>
        <w:tc>
          <w:tcPr>
            <w:tcW w:w="1276" w:type="dxa"/>
          </w:tcPr>
          <w:p w14:paraId="54A4CC3F" w14:textId="77777777" w:rsidR="009C4B00" w:rsidRPr="00867B23" w:rsidRDefault="009C4B00" w:rsidP="009F15B3">
            <w:pPr>
              <w:jc w:val="center"/>
              <w:rPr>
                <w:rFonts w:ascii="Times New Roman" w:hAnsi="Times New Roman" w:cs="Times New Roman"/>
                <w:sz w:val="24"/>
                <w:szCs w:val="24"/>
              </w:rPr>
            </w:pPr>
            <w:r w:rsidRPr="00867B23">
              <w:rPr>
                <w:rFonts w:ascii="Times New Roman" w:hAnsi="Times New Roman" w:cs="Times New Roman"/>
                <w:sz w:val="24"/>
                <w:szCs w:val="24"/>
              </w:rPr>
              <w:t>7.1</w:t>
            </w:r>
          </w:p>
        </w:tc>
        <w:tc>
          <w:tcPr>
            <w:tcW w:w="1417" w:type="dxa"/>
          </w:tcPr>
          <w:p w14:paraId="513C7436" w14:textId="77777777" w:rsidR="009C4B00" w:rsidRPr="00867B23" w:rsidRDefault="009C4B00" w:rsidP="009F15B3">
            <w:pPr>
              <w:jc w:val="center"/>
              <w:rPr>
                <w:rFonts w:ascii="Times New Roman" w:hAnsi="Times New Roman" w:cs="Times New Roman"/>
                <w:sz w:val="24"/>
                <w:szCs w:val="24"/>
              </w:rPr>
            </w:pPr>
            <w:r w:rsidRPr="00867B23">
              <w:rPr>
                <w:rFonts w:ascii="Times New Roman" w:hAnsi="Times New Roman" w:cs="Times New Roman"/>
                <w:sz w:val="24"/>
                <w:szCs w:val="24"/>
              </w:rPr>
              <w:t>7</w:t>
            </w:r>
          </w:p>
        </w:tc>
        <w:tc>
          <w:tcPr>
            <w:tcW w:w="1134" w:type="dxa"/>
          </w:tcPr>
          <w:p w14:paraId="174327F7" w14:textId="77777777" w:rsidR="009C4B00" w:rsidRPr="00867B23" w:rsidRDefault="009C4B00" w:rsidP="009F15B3">
            <w:pPr>
              <w:jc w:val="center"/>
              <w:rPr>
                <w:rFonts w:ascii="Times New Roman" w:hAnsi="Times New Roman" w:cs="Times New Roman"/>
                <w:sz w:val="24"/>
                <w:szCs w:val="24"/>
              </w:rPr>
            </w:pPr>
            <w:r w:rsidRPr="00867B23">
              <w:rPr>
                <w:rFonts w:ascii="Times New Roman" w:hAnsi="Times New Roman" w:cs="Times New Roman"/>
                <w:sz w:val="24"/>
                <w:szCs w:val="24"/>
              </w:rPr>
              <w:t>5.8</w:t>
            </w:r>
          </w:p>
        </w:tc>
        <w:tc>
          <w:tcPr>
            <w:tcW w:w="1559" w:type="dxa"/>
            <w:vMerge/>
          </w:tcPr>
          <w:p w14:paraId="0660FB3C" w14:textId="77777777" w:rsidR="009C4B00" w:rsidRPr="00867B23" w:rsidRDefault="009C4B00" w:rsidP="009F15B3">
            <w:pPr>
              <w:jc w:val="center"/>
              <w:rPr>
                <w:rFonts w:ascii="Times New Roman" w:hAnsi="Times New Roman" w:cs="Times New Roman"/>
                <w:sz w:val="24"/>
                <w:szCs w:val="24"/>
              </w:rPr>
            </w:pPr>
          </w:p>
        </w:tc>
      </w:tr>
      <w:tr w:rsidR="00746ABE" w:rsidRPr="00867B23" w14:paraId="59AFE302" w14:textId="77777777" w:rsidTr="009C4B00">
        <w:tc>
          <w:tcPr>
            <w:tcW w:w="3397" w:type="dxa"/>
            <w:vMerge w:val="restart"/>
            <w:vAlign w:val="center"/>
          </w:tcPr>
          <w:p w14:paraId="0D5070F9" w14:textId="77777777" w:rsidR="00746ABE" w:rsidRPr="00867B23" w:rsidRDefault="00746ABE" w:rsidP="009F15B3">
            <w:pPr>
              <w:rPr>
                <w:rFonts w:ascii="Times New Roman" w:hAnsi="Times New Roman" w:cs="Times New Roman"/>
                <w:b/>
                <w:sz w:val="24"/>
                <w:szCs w:val="24"/>
              </w:rPr>
            </w:pPr>
            <w:r w:rsidRPr="00867B23">
              <w:rPr>
                <w:rFonts w:ascii="Times New Roman" w:hAnsi="Times New Roman" w:cs="Times New Roman"/>
                <w:b/>
                <w:sz w:val="24"/>
                <w:szCs w:val="24"/>
              </w:rPr>
              <w:t xml:space="preserve">Description of current role </w:t>
            </w:r>
          </w:p>
        </w:tc>
        <w:tc>
          <w:tcPr>
            <w:tcW w:w="2694" w:type="dxa"/>
            <w:gridSpan w:val="2"/>
          </w:tcPr>
          <w:p w14:paraId="620AB25C" w14:textId="77777777" w:rsidR="00746ABE" w:rsidRPr="00867B23" w:rsidRDefault="00746ABE" w:rsidP="009F15B3">
            <w:pPr>
              <w:jc w:val="center"/>
              <w:rPr>
                <w:rFonts w:ascii="Times New Roman" w:hAnsi="Times New Roman" w:cs="Times New Roman"/>
                <w:b/>
                <w:sz w:val="24"/>
                <w:szCs w:val="24"/>
              </w:rPr>
            </w:pPr>
            <w:r w:rsidRPr="00867B23">
              <w:rPr>
                <w:rFonts w:ascii="Times New Roman" w:hAnsi="Times New Roman" w:cs="Times New Roman"/>
                <w:b/>
                <w:sz w:val="24"/>
                <w:szCs w:val="24"/>
              </w:rPr>
              <w:t>Study 1 (</w:t>
            </w:r>
            <w:r w:rsidRPr="00867B23">
              <w:rPr>
                <w:rFonts w:ascii="Times New Roman" w:hAnsi="Times New Roman" w:cs="Times New Roman"/>
                <w:b/>
                <w:i/>
                <w:sz w:val="24"/>
                <w:szCs w:val="24"/>
              </w:rPr>
              <w:t>n</w:t>
            </w:r>
            <w:r w:rsidRPr="00867B23">
              <w:rPr>
                <w:rFonts w:ascii="Times New Roman" w:hAnsi="Times New Roman" w:cs="Times New Roman"/>
                <w:b/>
                <w:sz w:val="24"/>
                <w:szCs w:val="24"/>
              </w:rPr>
              <w:t>=141)</w:t>
            </w:r>
          </w:p>
        </w:tc>
        <w:tc>
          <w:tcPr>
            <w:tcW w:w="2551" w:type="dxa"/>
            <w:gridSpan w:val="2"/>
          </w:tcPr>
          <w:p w14:paraId="4F694C36" w14:textId="77777777" w:rsidR="00746ABE" w:rsidRPr="00867B23" w:rsidRDefault="00746ABE" w:rsidP="009F15B3">
            <w:pPr>
              <w:jc w:val="center"/>
              <w:rPr>
                <w:rFonts w:ascii="Times New Roman" w:hAnsi="Times New Roman" w:cs="Times New Roman"/>
                <w:b/>
                <w:sz w:val="24"/>
                <w:szCs w:val="24"/>
              </w:rPr>
            </w:pPr>
            <w:r w:rsidRPr="00867B23">
              <w:rPr>
                <w:rFonts w:ascii="Times New Roman" w:hAnsi="Times New Roman" w:cs="Times New Roman"/>
                <w:b/>
                <w:sz w:val="24"/>
                <w:szCs w:val="24"/>
              </w:rPr>
              <w:t>Study 2 (</w:t>
            </w:r>
            <w:r w:rsidRPr="00867B23">
              <w:rPr>
                <w:rFonts w:ascii="Times New Roman" w:hAnsi="Times New Roman" w:cs="Times New Roman"/>
                <w:b/>
                <w:i/>
                <w:sz w:val="24"/>
                <w:szCs w:val="24"/>
              </w:rPr>
              <w:t>n</w:t>
            </w:r>
            <w:r w:rsidRPr="00867B23">
              <w:rPr>
                <w:rFonts w:ascii="Times New Roman" w:hAnsi="Times New Roman" w:cs="Times New Roman"/>
                <w:b/>
                <w:sz w:val="24"/>
                <w:szCs w:val="24"/>
              </w:rPr>
              <w:t>=120)</w:t>
            </w:r>
          </w:p>
        </w:tc>
        <w:tc>
          <w:tcPr>
            <w:tcW w:w="1559" w:type="dxa"/>
            <w:vMerge w:val="restart"/>
          </w:tcPr>
          <w:p w14:paraId="159D96D3" w14:textId="77777777" w:rsidR="00746ABE" w:rsidRPr="00867B23" w:rsidRDefault="001419BE" w:rsidP="009F15B3">
            <w:pPr>
              <w:jc w:val="center"/>
              <w:rPr>
                <w:rFonts w:ascii="Times New Roman" w:hAnsi="Times New Roman" w:cs="Times New Roman"/>
                <w:b/>
                <w:sz w:val="24"/>
                <w:szCs w:val="24"/>
              </w:rPr>
            </w:pPr>
            <w:r>
              <w:rPr>
                <w:rFonts w:ascii="Times New Roman" w:hAnsi="Times New Roman" w:cs="Times New Roman"/>
                <w:b/>
                <w:sz w:val="24"/>
                <w:szCs w:val="24"/>
                <w:vertAlign w:val="superscript"/>
              </w:rPr>
              <w:t>a</w:t>
            </w:r>
            <w:r w:rsidR="00746ABE">
              <w:rPr>
                <w:rFonts w:ascii="Times New Roman" w:hAnsi="Times New Roman" w:cs="Times New Roman"/>
                <w:b/>
                <w:sz w:val="24"/>
                <w:szCs w:val="24"/>
              </w:rPr>
              <w:t xml:space="preserve">Fisher’s exact </w:t>
            </w:r>
            <w:r w:rsidR="000B6B92" w:rsidRPr="000B6B92">
              <w:rPr>
                <w:rFonts w:ascii="Times New Roman" w:hAnsi="Times New Roman" w:cs="Times New Roman"/>
                <w:b/>
                <w:i/>
                <w:sz w:val="24"/>
                <w:szCs w:val="24"/>
              </w:rPr>
              <w:t>P</w:t>
            </w:r>
            <w:r w:rsidR="00746ABE">
              <w:rPr>
                <w:rFonts w:ascii="Times New Roman" w:hAnsi="Times New Roman" w:cs="Times New Roman"/>
                <w:b/>
                <w:sz w:val="24"/>
                <w:szCs w:val="24"/>
              </w:rPr>
              <w:t xml:space="preserve"> value</w:t>
            </w:r>
          </w:p>
        </w:tc>
      </w:tr>
      <w:tr w:rsidR="00746ABE" w:rsidRPr="00867B23" w14:paraId="3384A7BC" w14:textId="77777777" w:rsidTr="009C4B00">
        <w:tc>
          <w:tcPr>
            <w:tcW w:w="3397" w:type="dxa"/>
            <w:vMerge/>
          </w:tcPr>
          <w:p w14:paraId="4BA4B312" w14:textId="77777777" w:rsidR="00746ABE" w:rsidRPr="00867B23" w:rsidRDefault="00746ABE" w:rsidP="009F15B3">
            <w:pPr>
              <w:rPr>
                <w:rFonts w:ascii="Times New Roman" w:hAnsi="Times New Roman" w:cs="Times New Roman"/>
                <w:b/>
                <w:sz w:val="24"/>
                <w:szCs w:val="24"/>
              </w:rPr>
            </w:pPr>
          </w:p>
        </w:tc>
        <w:tc>
          <w:tcPr>
            <w:tcW w:w="1418" w:type="dxa"/>
          </w:tcPr>
          <w:p w14:paraId="0876903C" w14:textId="77777777" w:rsidR="00746ABE" w:rsidRPr="00867B23" w:rsidRDefault="00746ABE" w:rsidP="009F15B3">
            <w:pPr>
              <w:jc w:val="center"/>
              <w:rPr>
                <w:rFonts w:ascii="Times New Roman" w:hAnsi="Times New Roman" w:cs="Times New Roman"/>
                <w:b/>
                <w:sz w:val="24"/>
                <w:szCs w:val="24"/>
              </w:rPr>
            </w:pPr>
            <w:r w:rsidRPr="00867B23">
              <w:rPr>
                <w:rFonts w:ascii="Times New Roman" w:hAnsi="Times New Roman" w:cs="Times New Roman"/>
                <w:b/>
                <w:sz w:val="24"/>
                <w:szCs w:val="24"/>
              </w:rPr>
              <w:t>Frequency</w:t>
            </w:r>
          </w:p>
        </w:tc>
        <w:tc>
          <w:tcPr>
            <w:tcW w:w="1276" w:type="dxa"/>
          </w:tcPr>
          <w:p w14:paraId="47880757" w14:textId="77777777" w:rsidR="00746ABE" w:rsidRPr="00867B23" w:rsidRDefault="00746ABE" w:rsidP="009F15B3">
            <w:pPr>
              <w:jc w:val="center"/>
              <w:rPr>
                <w:rFonts w:ascii="Times New Roman" w:hAnsi="Times New Roman" w:cs="Times New Roman"/>
                <w:b/>
                <w:sz w:val="24"/>
                <w:szCs w:val="24"/>
              </w:rPr>
            </w:pPr>
            <w:r w:rsidRPr="00867B23">
              <w:rPr>
                <w:rFonts w:ascii="Times New Roman" w:hAnsi="Times New Roman" w:cs="Times New Roman"/>
                <w:b/>
                <w:sz w:val="24"/>
                <w:szCs w:val="24"/>
              </w:rPr>
              <w:t>Percent</w:t>
            </w:r>
          </w:p>
        </w:tc>
        <w:tc>
          <w:tcPr>
            <w:tcW w:w="1417" w:type="dxa"/>
          </w:tcPr>
          <w:p w14:paraId="488E81A0" w14:textId="77777777" w:rsidR="00746ABE" w:rsidRPr="00867B23" w:rsidRDefault="00746ABE" w:rsidP="009F15B3">
            <w:pPr>
              <w:jc w:val="center"/>
              <w:rPr>
                <w:rFonts w:ascii="Times New Roman" w:hAnsi="Times New Roman" w:cs="Times New Roman"/>
                <w:b/>
                <w:sz w:val="24"/>
                <w:szCs w:val="24"/>
              </w:rPr>
            </w:pPr>
            <w:r w:rsidRPr="00867B23">
              <w:rPr>
                <w:rFonts w:ascii="Times New Roman" w:hAnsi="Times New Roman" w:cs="Times New Roman"/>
                <w:b/>
                <w:sz w:val="24"/>
                <w:szCs w:val="24"/>
              </w:rPr>
              <w:t>Frequency</w:t>
            </w:r>
          </w:p>
        </w:tc>
        <w:tc>
          <w:tcPr>
            <w:tcW w:w="1134" w:type="dxa"/>
          </w:tcPr>
          <w:p w14:paraId="1E0FBBFB" w14:textId="77777777" w:rsidR="00746ABE" w:rsidRPr="00867B23" w:rsidRDefault="00746ABE" w:rsidP="009F15B3">
            <w:pPr>
              <w:jc w:val="center"/>
              <w:rPr>
                <w:rFonts w:ascii="Times New Roman" w:hAnsi="Times New Roman" w:cs="Times New Roman"/>
                <w:b/>
                <w:sz w:val="24"/>
                <w:szCs w:val="24"/>
              </w:rPr>
            </w:pPr>
            <w:r w:rsidRPr="00867B23">
              <w:rPr>
                <w:rFonts w:ascii="Times New Roman" w:hAnsi="Times New Roman" w:cs="Times New Roman"/>
                <w:b/>
                <w:sz w:val="24"/>
                <w:szCs w:val="24"/>
              </w:rPr>
              <w:t>Percent</w:t>
            </w:r>
          </w:p>
        </w:tc>
        <w:tc>
          <w:tcPr>
            <w:tcW w:w="1559" w:type="dxa"/>
            <w:vMerge/>
          </w:tcPr>
          <w:p w14:paraId="5CAB5264" w14:textId="77777777" w:rsidR="00746ABE" w:rsidRPr="00867B23" w:rsidRDefault="00746ABE" w:rsidP="009F15B3">
            <w:pPr>
              <w:jc w:val="center"/>
              <w:rPr>
                <w:rFonts w:ascii="Times New Roman" w:hAnsi="Times New Roman" w:cs="Times New Roman"/>
                <w:b/>
                <w:sz w:val="24"/>
                <w:szCs w:val="24"/>
              </w:rPr>
            </w:pPr>
          </w:p>
        </w:tc>
      </w:tr>
      <w:tr w:rsidR="00746ABE" w:rsidRPr="00867B23" w14:paraId="11AE0BAF" w14:textId="77777777" w:rsidTr="009C4B00">
        <w:tc>
          <w:tcPr>
            <w:tcW w:w="3397" w:type="dxa"/>
          </w:tcPr>
          <w:p w14:paraId="0323B63C" w14:textId="77777777" w:rsidR="00746ABE" w:rsidRPr="00867B23" w:rsidRDefault="00746ABE" w:rsidP="009F15B3">
            <w:pPr>
              <w:rPr>
                <w:rFonts w:ascii="Times New Roman" w:hAnsi="Times New Roman" w:cs="Times New Roman"/>
                <w:sz w:val="24"/>
                <w:szCs w:val="24"/>
              </w:rPr>
            </w:pPr>
            <w:r w:rsidRPr="00867B23">
              <w:rPr>
                <w:rFonts w:ascii="Times New Roman" w:hAnsi="Times New Roman" w:cs="Times New Roman"/>
                <w:sz w:val="24"/>
                <w:szCs w:val="24"/>
              </w:rPr>
              <w:t>100% equine - first opinion only</w:t>
            </w:r>
          </w:p>
        </w:tc>
        <w:tc>
          <w:tcPr>
            <w:tcW w:w="1418" w:type="dxa"/>
          </w:tcPr>
          <w:p w14:paraId="0C12D499" w14:textId="77777777" w:rsidR="00746ABE" w:rsidRPr="00867B23" w:rsidRDefault="00746ABE" w:rsidP="009F15B3">
            <w:pPr>
              <w:jc w:val="center"/>
              <w:rPr>
                <w:rFonts w:ascii="Times New Roman" w:hAnsi="Times New Roman" w:cs="Times New Roman"/>
                <w:sz w:val="24"/>
                <w:szCs w:val="24"/>
              </w:rPr>
            </w:pPr>
            <w:r w:rsidRPr="00867B23">
              <w:rPr>
                <w:rFonts w:ascii="Times New Roman" w:hAnsi="Times New Roman" w:cs="Times New Roman"/>
                <w:sz w:val="24"/>
                <w:szCs w:val="24"/>
              </w:rPr>
              <w:t>65</w:t>
            </w:r>
          </w:p>
        </w:tc>
        <w:tc>
          <w:tcPr>
            <w:tcW w:w="1276" w:type="dxa"/>
          </w:tcPr>
          <w:p w14:paraId="497298EC" w14:textId="77777777" w:rsidR="00746ABE" w:rsidRPr="00867B23" w:rsidRDefault="00746ABE" w:rsidP="009F15B3">
            <w:pPr>
              <w:jc w:val="center"/>
              <w:rPr>
                <w:rFonts w:ascii="Times New Roman" w:hAnsi="Times New Roman" w:cs="Times New Roman"/>
                <w:sz w:val="24"/>
                <w:szCs w:val="24"/>
              </w:rPr>
            </w:pPr>
            <w:r w:rsidRPr="00867B23">
              <w:rPr>
                <w:rFonts w:ascii="Times New Roman" w:hAnsi="Times New Roman" w:cs="Times New Roman"/>
                <w:sz w:val="24"/>
                <w:szCs w:val="24"/>
              </w:rPr>
              <w:t>46.1</w:t>
            </w:r>
          </w:p>
        </w:tc>
        <w:tc>
          <w:tcPr>
            <w:tcW w:w="1417" w:type="dxa"/>
          </w:tcPr>
          <w:p w14:paraId="4C616E11" w14:textId="77777777" w:rsidR="00746ABE" w:rsidRPr="00867B23" w:rsidRDefault="00746ABE" w:rsidP="009F15B3">
            <w:pPr>
              <w:jc w:val="center"/>
              <w:rPr>
                <w:rFonts w:ascii="Times New Roman" w:hAnsi="Times New Roman" w:cs="Times New Roman"/>
                <w:sz w:val="24"/>
                <w:szCs w:val="24"/>
              </w:rPr>
            </w:pPr>
            <w:r w:rsidRPr="00867B23">
              <w:rPr>
                <w:rFonts w:ascii="Times New Roman" w:hAnsi="Times New Roman" w:cs="Times New Roman"/>
                <w:sz w:val="24"/>
                <w:szCs w:val="24"/>
              </w:rPr>
              <w:t>63</w:t>
            </w:r>
          </w:p>
        </w:tc>
        <w:tc>
          <w:tcPr>
            <w:tcW w:w="1134" w:type="dxa"/>
          </w:tcPr>
          <w:p w14:paraId="50C852A6" w14:textId="77777777" w:rsidR="00746ABE" w:rsidRPr="00867B23" w:rsidRDefault="00746ABE" w:rsidP="009F15B3">
            <w:pPr>
              <w:jc w:val="center"/>
              <w:rPr>
                <w:rFonts w:ascii="Times New Roman" w:hAnsi="Times New Roman" w:cs="Times New Roman"/>
                <w:sz w:val="24"/>
                <w:szCs w:val="24"/>
              </w:rPr>
            </w:pPr>
            <w:r w:rsidRPr="00867B23">
              <w:rPr>
                <w:rFonts w:ascii="Times New Roman" w:hAnsi="Times New Roman" w:cs="Times New Roman"/>
                <w:sz w:val="24"/>
                <w:szCs w:val="24"/>
              </w:rPr>
              <w:t>52.5</w:t>
            </w:r>
          </w:p>
        </w:tc>
        <w:tc>
          <w:tcPr>
            <w:tcW w:w="1559" w:type="dxa"/>
            <w:vMerge w:val="restart"/>
            <w:vAlign w:val="center"/>
          </w:tcPr>
          <w:p w14:paraId="3017874B" w14:textId="77777777" w:rsidR="00746ABE" w:rsidRPr="00867B23" w:rsidRDefault="00746ABE" w:rsidP="00746ABE">
            <w:pPr>
              <w:jc w:val="center"/>
              <w:rPr>
                <w:rFonts w:ascii="Times New Roman" w:hAnsi="Times New Roman" w:cs="Times New Roman"/>
                <w:sz w:val="24"/>
                <w:szCs w:val="24"/>
              </w:rPr>
            </w:pPr>
            <w:r>
              <w:rPr>
                <w:rFonts w:ascii="Times New Roman" w:hAnsi="Times New Roman" w:cs="Times New Roman"/>
                <w:sz w:val="24"/>
                <w:szCs w:val="24"/>
              </w:rPr>
              <w:t>0.20</w:t>
            </w:r>
          </w:p>
        </w:tc>
      </w:tr>
      <w:tr w:rsidR="00746ABE" w:rsidRPr="00867B23" w14:paraId="6F6ECB33" w14:textId="77777777" w:rsidTr="009C4B00">
        <w:tc>
          <w:tcPr>
            <w:tcW w:w="3397" w:type="dxa"/>
          </w:tcPr>
          <w:p w14:paraId="5D02FE55" w14:textId="77777777" w:rsidR="00746ABE" w:rsidRPr="00867B23" w:rsidRDefault="00746ABE" w:rsidP="009F15B3">
            <w:pPr>
              <w:rPr>
                <w:rFonts w:ascii="Times New Roman" w:hAnsi="Times New Roman" w:cs="Times New Roman"/>
                <w:sz w:val="24"/>
                <w:szCs w:val="24"/>
              </w:rPr>
            </w:pPr>
            <w:r w:rsidRPr="00867B23">
              <w:rPr>
                <w:rFonts w:ascii="Times New Roman" w:hAnsi="Times New Roman" w:cs="Times New Roman"/>
                <w:sz w:val="24"/>
                <w:szCs w:val="24"/>
              </w:rPr>
              <w:t>100% equine - first opinion and referral</w:t>
            </w:r>
          </w:p>
        </w:tc>
        <w:tc>
          <w:tcPr>
            <w:tcW w:w="1418" w:type="dxa"/>
            <w:vAlign w:val="center"/>
          </w:tcPr>
          <w:p w14:paraId="56E3E0D7" w14:textId="77777777" w:rsidR="00746ABE" w:rsidRPr="00867B23" w:rsidRDefault="00746ABE" w:rsidP="009C4B00">
            <w:pPr>
              <w:jc w:val="center"/>
              <w:rPr>
                <w:rFonts w:ascii="Times New Roman" w:hAnsi="Times New Roman" w:cs="Times New Roman"/>
                <w:sz w:val="24"/>
                <w:szCs w:val="24"/>
              </w:rPr>
            </w:pPr>
            <w:r w:rsidRPr="00867B23">
              <w:rPr>
                <w:rFonts w:ascii="Times New Roman" w:hAnsi="Times New Roman" w:cs="Times New Roman"/>
                <w:sz w:val="24"/>
                <w:szCs w:val="24"/>
              </w:rPr>
              <w:t>30</w:t>
            </w:r>
          </w:p>
        </w:tc>
        <w:tc>
          <w:tcPr>
            <w:tcW w:w="1276" w:type="dxa"/>
            <w:vAlign w:val="center"/>
          </w:tcPr>
          <w:p w14:paraId="7F356966" w14:textId="77777777" w:rsidR="00746ABE" w:rsidRPr="00867B23" w:rsidRDefault="00746ABE" w:rsidP="009C4B00">
            <w:pPr>
              <w:jc w:val="center"/>
              <w:rPr>
                <w:rFonts w:ascii="Times New Roman" w:hAnsi="Times New Roman" w:cs="Times New Roman"/>
                <w:sz w:val="24"/>
                <w:szCs w:val="24"/>
              </w:rPr>
            </w:pPr>
            <w:r w:rsidRPr="00867B23">
              <w:rPr>
                <w:rFonts w:ascii="Times New Roman" w:hAnsi="Times New Roman" w:cs="Times New Roman"/>
                <w:sz w:val="24"/>
                <w:szCs w:val="24"/>
              </w:rPr>
              <w:t>21.3</w:t>
            </w:r>
          </w:p>
        </w:tc>
        <w:tc>
          <w:tcPr>
            <w:tcW w:w="1417" w:type="dxa"/>
            <w:vAlign w:val="center"/>
          </w:tcPr>
          <w:p w14:paraId="3F197154" w14:textId="77777777" w:rsidR="00746ABE" w:rsidRPr="00867B23" w:rsidRDefault="00746ABE" w:rsidP="009C4B00">
            <w:pPr>
              <w:jc w:val="center"/>
              <w:rPr>
                <w:rFonts w:ascii="Times New Roman" w:hAnsi="Times New Roman" w:cs="Times New Roman"/>
                <w:sz w:val="24"/>
                <w:szCs w:val="24"/>
              </w:rPr>
            </w:pPr>
            <w:r w:rsidRPr="00867B23">
              <w:rPr>
                <w:rFonts w:ascii="Times New Roman" w:hAnsi="Times New Roman" w:cs="Times New Roman"/>
                <w:sz w:val="24"/>
                <w:szCs w:val="24"/>
              </w:rPr>
              <w:t>31</w:t>
            </w:r>
          </w:p>
        </w:tc>
        <w:tc>
          <w:tcPr>
            <w:tcW w:w="1134" w:type="dxa"/>
            <w:vAlign w:val="center"/>
          </w:tcPr>
          <w:p w14:paraId="4E1D8658" w14:textId="77777777" w:rsidR="00746ABE" w:rsidRPr="00867B23" w:rsidRDefault="00746ABE" w:rsidP="009C4B00">
            <w:pPr>
              <w:jc w:val="center"/>
              <w:rPr>
                <w:rFonts w:ascii="Times New Roman" w:hAnsi="Times New Roman" w:cs="Times New Roman"/>
                <w:sz w:val="24"/>
                <w:szCs w:val="24"/>
              </w:rPr>
            </w:pPr>
            <w:r w:rsidRPr="00867B23">
              <w:rPr>
                <w:rFonts w:ascii="Times New Roman" w:hAnsi="Times New Roman" w:cs="Times New Roman"/>
                <w:sz w:val="24"/>
                <w:szCs w:val="24"/>
              </w:rPr>
              <w:t>25.8</w:t>
            </w:r>
          </w:p>
        </w:tc>
        <w:tc>
          <w:tcPr>
            <w:tcW w:w="1559" w:type="dxa"/>
            <w:vMerge/>
          </w:tcPr>
          <w:p w14:paraId="5DB7CE36" w14:textId="77777777" w:rsidR="00746ABE" w:rsidRPr="00867B23" w:rsidRDefault="00746ABE" w:rsidP="009F15B3">
            <w:pPr>
              <w:jc w:val="center"/>
              <w:rPr>
                <w:rFonts w:ascii="Times New Roman" w:hAnsi="Times New Roman" w:cs="Times New Roman"/>
                <w:sz w:val="24"/>
                <w:szCs w:val="24"/>
              </w:rPr>
            </w:pPr>
          </w:p>
        </w:tc>
      </w:tr>
      <w:tr w:rsidR="00746ABE" w:rsidRPr="00867B23" w14:paraId="4E236B28" w14:textId="77777777" w:rsidTr="009C4B00">
        <w:tc>
          <w:tcPr>
            <w:tcW w:w="3397" w:type="dxa"/>
          </w:tcPr>
          <w:p w14:paraId="08765EB7" w14:textId="77777777" w:rsidR="00746ABE" w:rsidRPr="00867B23" w:rsidRDefault="00746ABE" w:rsidP="009F15B3">
            <w:pPr>
              <w:rPr>
                <w:rFonts w:ascii="Times New Roman" w:hAnsi="Times New Roman" w:cs="Times New Roman"/>
                <w:sz w:val="24"/>
                <w:szCs w:val="24"/>
              </w:rPr>
            </w:pPr>
            <w:r w:rsidRPr="00867B23">
              <w:rPr>
                <w:rFonts w:ascii="Times New Roman" w:hAnsi="Times New Roman" w:cs="Times New Roman"/>
                <w:sz w:val="24"/>
                <w:szCs w:val="24"/>
              </w:rPr>
              <w:t>100% equine - referral hospital</w:t>
            </w:r>
          </w:p>
        </w:tc>
        <w:tc>
          <w:tcPr>
            <w:tcW w:w="1418" w:type="dxa"/>
          </w:tcPr>
          <w:p w14:paraId="401C3745" w14:textId="77777777" w:rsidR="00746ABE" w:rsidRPr="00867B23" w:rsidRDefault="00746ABE" w:rsidP="009F15B3">
            <w:pPr>
              <w:jc w:val="center"/>
              <w:rPr>
                <w:rFonts w:ascii="Times New Roman" w:hAnsi="Times New Roman" w:cs="Times New Roman"/>
                <w:sz w:val="24"/>
                <w:szCs w:val="24"/>
              </w:rPr>
            </w:pPr>
            <w:r w:rsidRPr="00867B23">
              <w:rPr>
                <w:rFonts w:ascii="Times New Roman" w:hAnsi="Times New Roman" w:cs="Times New Roman"/>
                <w:sz w:val="24"/>
                <w:szCs w:val="24"/>
              </w:rPr>
              <w:t>19</w:t>
            </w:r>
          </w:p>
        </w:tc>
        <w:tc>
          <w:tcPr>
            <w:tcW w:w="1276" w:type="dxa"/>
          </w:tcPr>
          <w:p w14:paraId="15813307" w14:textId="77777777" w:rsidR="00746ABE" w:rsidRPr="00867B23" w:rsidRDefault="00746ABE" w:rsidP="009F15B3">
            <w:pPr>
              <w:jc w:val="center"/>
              <w:rPr>
                <w:rFonts w:ascii="Times New Roman" w:hAnsi="Times New Roman" w:cs="Times New Roman"/>
                <w:sz w:val="24"/>
                <w:szCs w:val="24"/>
              </w:rPr>
            </w:pPr>
            <w:r w:rsidRPr="00867B23">
              <w:rPr>
                <w:rFonts w:ascii="Times New Roman" w:hAnsi="Times New Roman" w:cs="Times New Roman"/>
                <w:sz w:val="24"/>
                <w:szCs w:val="24"/>
              </w:rPr>
              <w:t>13.5</w:t>
            </w:r>
          </w:p>
        </w:tc>
        <w:tc>
          <w:tcPr>
            <w:tcW w:w="1417" w:type="dxa"/>
          </w:tcPr>
          <w:p w14:paraId="188F48AB" w14:textId="77777777" w:rsidR="00746ABE" w:rsidRPr="00867B23" w:rsidRDefault="00746ABE" w:rsidP="009F15B3">
            <w:pPr>
              <w:jc w:val="center"/>
              <w:rPr>
                <w:rFonts w:ascii="Times New Roman" w:hAnsi="Times New Roman" w:cs="Times New Roman"/>
                <w:sz w:val="24"/>
                <w:szCs w:val="24"/>
              </w:rPr>
            </w:pPr>
            <w:r w:rsidRPr="00867B23">
              <w:rPr>
                <w:rFonts w:ascii="Times New Roman" w:hAnsi="Times New Roman" w:cs="Times New Roman"/>
                <w:sz w:val="24"/>
                <w:szCs w:val="24"/>
              </w:rPr>
              <w:t>11</w:t>
            </w:r>
          </w:p>
        </w:tc>
        <w:tc>
          <w:tcPr>
            <w:tcW w:w="1134" w:type="dxa"/>
          </w:tcPr>
          <w:p w14:paraId="4BE399A5" w14:textId="77777777" w:rsidR="00746ABE" w:rsidRPr="00867B23" w:rsidRDefault="00746ABE" w:rsidP="009F15B3">
            <w:pPr>
              <w:jc w:val="center"/>
              <w:rPr>
                <w:rFonts w:ascii="Times New Roman" w:hAnsi="Times New Roman" w:cs="Times New Roman"/>
                <w:sz w:val="24"/>
                <w:szCs w:val="24"/>
              </w:rPr>
            </w:pPr>
            <w:r w:rsidRPr="00867B23">
              <w:rPr>
                <w:rFonts w:ascii="Times New Roman" w:hAnsi="Times New Roman" w:cs="Times New Roman"/>
                <w:sz w:val="24"/>
                <w:szCs w:val="24"/>
              </w:rPr>
              <w:t>9.2</w:t>
            </w:r>
          </w:p>
        </w:tc>
        <w:tc>
          <w:tcPr>
            <w:tcW w:w="1559" w:type="dxa"/>
            <w:vMerge/>
          </w:tcPr>
          <w:p w14:paraId="758A1A64" w14:textId="77777777" w:rsidR="00746ABE" w:rsidRPr="00867B23" w:rsidRDefault="00746ABE" w:rsidP="009F15B3">
            <w:pPr>
              <w:jc w:val="center"/>
              <w:rPr>
                <w:rFonts w:ascii="Times New Roman" w:hAnsi="Times New Roman" w:cs="Times New Roman"/>
                <w:sz w:val="24"/>
                <w:szCs w:val="24"/>
              </w:rPr>
            </w:pPr>
          </w:p>
        </w:tc>
      </w:tr>
      <w:tr w:rsidR="00746ABE" w:rsidRPr="00867B23" w14:paraId="025C5156" w14:textId="77777777" w:rsidTr="009C4B00">
        <w:tc>
          <w:tcPr>
            <w:tcW w:w="3397" w:type="dxa"/>
          </w:tcPr>
          <w:p w14:paraId="3FD2CF0C" w14:textId="77777777" w:rsidR="00746ABE" w:rsidRPr="00867B23" w:rsidRDefault="00746ABE" w:rsidP="009F15B3">
            <w:pPr>
              <w:rPr>
                <w:rFonts w:ascii="Times New Roman" w:hAnsi="Times New Roman" w:cs="Times New Roman"/>
                <w:sz w:val="24"/>
                <w:szCs w:val="24"/>
              </w:rPr>
            </w:pPr>
            <w:r w:rsidRPr="00867B23">
              <w:rPr>
                <w:rFonts w:ascii="Times New Roman" w:hAnsi="Times New Roman" w:cs="Times New Roman"/>
                <w:sz w:val="24"/>
                <w:szCs w:val="24"/>
              </w:rPr>
              <w:t>Mixed practice ≥50% equine</w:t>
            </w:r>
          </w:p>
        </w:tc>
        <w:tc>
          <w:tcPr>
            <w:tcW w:w="1418" w:type="dxa"/>
          </w:tcPr>
          <w:p w14:paraId="155DE052" w14:textId="77777777" w:rsidR="00746ABE" w:rsidRPr="00867B23" w:rsidRDefault="00746ABE" w:rsidP="009F15B3">
            <w:pPr>
              <w:jc w:val="center"/>
              <w:rPr>
                <w:rFonts w:ascii="Times New Roman" w:hAnsi="Times New Roman" w:cs="Times New Roman"/>
                <w:sz w:val="24"/>
                <w:szCs w:val="24"/>
              </w:rPr>
            </w:pPr>
            <w:r w:rsidRPr="00867B23">
              <w:rPr>
                <w:rFonts w:ascii="Times New Roman" w:hAnsi="Times New Roman" w:cs="Times New Roman"/>
                <w:sz w:val="24"/>
                <w:szCs w:val="24"/>
              </w:rPr>
              <w:t>9</w:t>
            </w:r>
          </w:p>
        </w:tc>
        <w:tc>
          <w:tcPr>
            <w:tcW w:w="1276" w:type="dxa"/>
          </w:tcPr>
          <w:p w14:paraId="4D735EEA" w14:textId="77777777" w:rsidR="00746ABE" w:rsidRPr="00867B23" w:rsidRDefault="00746ABE" w:rsidP="009F15B3">
            <w:pPr>
              <w:jc w:val="center"/>
              <w:rPr>
                <w:rFonts w:ascii="Times New Roman" w:hAnsi="Times New Roman" w:cs="Times New Roman"/>
                <w:sz w:val="24"/>
                <w:szCs w:val="24"/>
              </w:rPr>
            </w:pPr>
            <w:r w:rsidRPr="00867B23">
              <w:rPr>
                <w:rFonts w:ascii="Times New Roman" w:hAnsi="Times New Roman" w:cs="Times New Roman"/>
                <w:sz w:val="24"/>
                <w:szCs w:val="24"/>
              </w:rPr>
              <w:t>6.4</w:t>
            </w:r>
          </w:p>
        </w:tc>
        <w:tc>
          <w:tcPr>
            <w:tcW w:w="1417" w:type="dxa"/>
          </w:tcPr>
          <w:p w14:paraId="5E0D0887" w14:textId="77777777" w:rsidR="00746ABE" w:rsidRPr="00867B23" w:rsidRDefault="00746ABE" w:rsidP="009F15B3">
            <w:pPr>
              <w:jc w:val="center"/>
              <w:rPr>
                <w:rFonts w:ascii="Times New Roman" w:hAnsi="Times New Roman" w:cs="Times New Roman"/>
                <w:sz w:val="24"/>
                <w:szCs w:val="24"/>
              </w:rPr>
            </w:pPr>
            <w:r w:rsidRPr="00867B23">
              <w:rPr>
                <w:rFonts w:ascii="Times New Roman" w:hAnsi="Times New Roman" w:cs="Times New Roman"/>
                <w:sz w:val="24"/>
                <w:szCs w:val="24"/>
              </w:rPr>
              <w:t>8</w:t>
            </w:r>
          </w:p>
        </w:tc>
        <w:tc>
          <w:tcPr>
            <w:tcW w:w="1134" w:type="dxa"/>
          </w:tcPr>
          <w:p w14:paraId="350D14DC" w14:textId="77777777" w:rsidR="00746ABE" w:rsidRPr="00867B23" w:rsidRDefault="00746ABE" w:rsidP="009F15B3">
            <w:pPr>
              <w:jc w:val="center"/>
              <w:rPr>
                <w:rFonts w:ascii="Times New Roman" w:hAnsi="Times New Roman" w:cs="Times New Roman"/>
                <w:sz w:val="24"/>
                <w:szCs w:val="24"/>
              </w:rPr>
            </w:pPr>
            <w:r w:rsidRPr="00867B23">
              <w:rPr>
                <w:rFonts w:ascii="Times New Roman" w:hAnsi="Times New Roman" w:cs="Times New Roman"/>
                <w:sz w:val="24"/>
                <w:szCs w:val="24"/>
              </w:rPr>
              <w:t>6.7</w:t>
            </w:r>
          </w:p>
        </w:tc>
        <w:tc>
          <w:tcPr>
            <w:tcW w:w="1559" w:type="dxa"/>
            <w:vMerge/>
          </w:tcPr>
          <w:p w14:paraId="51E61263" w14:textId="77777777" w:rsidR="00746ABE" w:rsidRPr="00867B23" w:rsidRDefault="00746ABE" w:rsidP="009F15B3">
            <w:pPr>
              <w:jc w:val="center"/>
              <w:rPr>
                <w:rFonts w:ascii="Times New Roman" w:hAnsi="Times New Roman" w:cs="Times New Roman"/>
                <w:sz w:val="24"/>
                <w:szCs w:val="24"/>
              </w:rPr>
            </w:pPr>
          </w:p>
        </w:tc>
      </w:tr>
      <w:tr w:rsidR="00746ABE" w:rsidRPr="00867B23" w14:paraId="6A73DD97" w14:textId="77777777" w:rsidTr="009C4B00">
        <w:tc>
          <w:tcPr>
            <w:tcW w:w="3397" w:type="dxa"/>
          </w:tcPr>
          <w:p w14:paraId="2AA8FCE7" w14:textId="77777777" w:rsidR="00746ABE" w:rsidRPr="00867B23" w:rsidRDefault="00746ABE" w:rsidP="009F15B3">
            <w:pPr>
              <w:rPr>
                <w:rFonts w:ascii="Times New Roman" w:hAnsi="Times New Roman" w:cs="Times New Roman"/>
                <w:sz w:val="24"/>
                <w:szCs w:val="24"/>
              </w:rPr>
            </w:pPr>
            <w:r w:rsidRPr="00867B23">
              <w:rPr>
                <w:rFonts w:ascii="Times New Roman" w:hAnsi="Times New Roman" w:cs="Times New Roman"/>
                <w:sz w:val="24"/>
                <w:szCs w:val="24"/>
              </w:rPr>
              <w:t>Mixed practice &lt;50% equine</w:t>
            </w:r>
          </w:p>
        </w:tc>
        <w:tc>
          <w:tcPr>
            <w:tcW w:w="1418" w:type="dxa"/>
          </w:tcPr>
          <w:p w14:paraId="2FFAE74A" w14:textId="77777777" w:rsidR="00746ABE" w:rsidRPr="00867B23" w:rsidRDefault="00746ABE" w:rsidP="009F15B3">
            <w:pPr>
              <w:jc w:val="center"/>
              <w:rPr>
                <w:rFonts w:ascii="Times New Roman" w:hAnsi="Times New Roman" w:cs="Times New Roman"/>
                <w:sz w:val="24"/>
                <w:szCs w:val="24"/>
              </w:rPr>
            </w:pPr>
            <w:r w:rsidRPr="00867B23">
              <w:rPr>
                <w:rFonts w:ascii="Times New Roman" w:hAnsi="Times New Roman" w:cs="Times New Roman"/>
                <w:sz w:val="24"/>
                <w:szCs w:val="24"/>
              </w:rPr>
              <w:t>9</w:t>
            </w:r>
          </w:p>
        </w:tc>
        <w:tc>
          <w:tcPr>
            <w:tcW w:w="1276" w:type="dxa"/>
          </w:tcPr>
          <w:p w14:paraId="4787C34C" w14:textId="77777777" w:rsidR="00746ABE" w:rsidRPr="00867B23" w:rsidRDefault="00746ABE" w:rsidP="009F15B3">
            <w:pPr>
              <w:jc w:val="center"/>
              <w:rPr>
                <w:rFonts w:ascii="Times New Roman" w:hAnsi="Times New Roman" w:cs="Times New Roman"/>
                <w:sz w:val="24"/>
                <w:szCs w:val="24"/>
              </w:rPr>
            </w:pPr>
            <w:r w:rsidRPr="00867B23">
              <w:rPr>
                <w:rFonts w:ascii="Times New Roman" w:hAnsi="Times New Roman" w:cs="Times New Roman"/>
                <w:sz w:val="24"/>
                <w:szCs w:val="24"/>
              </w:rPr>
              <w:t>6.4</w:t>
            </w:r>
          </w:p>
        </w:tc>
        <w:tc>
          <w:tcPr>
            <w:tcW w:w="1417" w:type="dxa"/>
          </w:tcPr>
          <w:p w14:paraId="3E5C040A" w14:textId="77777777" w:rsidR="00746ABE" w:rsidRPr="00867B23" w:rsidRDefault="00746ABE" w:rsidP="009F15B3">
            <w:pPr>
              <w:jc w:val="center"/>
              <w:rPr>
                <w:rFonts w:ascii="Times New Roman" w:hAnsi="Times New Roman" w:cs="Times New Roman"/>
                <w:sz w:val="24"/>
                <w:szCs w:val="24"/>
              </w:rPr>
            </w:pPr>
            <w:r w:rsidRPr="00867B23">
              <w:rPr>
                <w:rFonts w:ascii="Times New Roman" w:hAnsi="Times New Roman" w:cs="Times New Roman"/>
                <w:sz w:val="24"/>
                <w:szCs w:val="24"/>
              </w:rPr>
              <w:t>2</w:t>
            </w:r>
          </w:p>
        </w:tc>
        <w:tc>
          <w:tcPr>
            <w:tcW w:w="1134" w:type="dxa"/>
          </w:tcPr>
          <w:p w14:paraId="6B13CDC5" w14:textId="77777777" w:rsidR="00746ABE" w:rsidRPr="00867B23" w:rsidRDefault="00746ABE" w:rsidP="009F15B3">
            <w:pPr>
              <w:jc w:val="center"/>
              <w:rPr>
                <w:rFonts w:ascii="Times New Roman" w:hAnsi="Times New Roman" w:cs="Times New Roman"/>
                <w:sz w:val="24"/>
                <w:szCs w:val="24"/>
              </w:rPr>
            </w:pPr>
            <w:r w:rsidRPr="00867B23">
              <w:rPr>
                <w:rFonts w:ascii="Times New Roman" w:hAnsi="Times New Roman" w:cs="Times New Roman"/>
                <w:sz w:val="24"/>
                <w:szCs w:val="24"/>
              </w:rPr>
              <w:t>1.7</w:t>
            </w:r>
          </w:p>
        </w:tc>
        <w:tc>
          <w:tcPr>
            <w:tcW w:w="1559" w:type="dxa"/>
            <w:vMerge/>
          </w:tcPr>
          <w:p w14:paraId="71C9EC1C" w14:textId="77777777" w:rsidR="00746ABE" w:rsidRPr="00867B23" w:rsidRDefault="00746ABE" w:rsidP="009F15B3">
            <w:pPr>
              <w:jc w:val="center"/>
              <w:rPr>
                <w:rFonts w:ascii="Times New Roman" w:hAnsi="Times New Roman" w:cs="Times New Roman"/>
                <w:sz w:val="24"/>
                <w:szCs w:val="24"/>
              </w:rPr>
            </w:pPr>
          </w:p>
        </w:tc>
      </w:tr>
      <w:tr w:rsidR="00746ABE" w:rsidRPr="00867B23" w14:paraId="485947B0" w14:textId="77777777" w:rsidTr="009C4B00">
        <w:tc>
          <w:tcPr>
            <w:tcW w:w="3397" w:type="dxa"/>
          </w:tcPr>
          <w:p w14:paraId="7A08C796" w14:textId="77777777" w:rsidR="00746ABE" w:rsidRPr="00867B23" w:rsidRDefault="00746ABE" w:rsidP="009F15B3">
            <w:pPr>
              <w:rPr>
                <w:rFonts w:ascii="Times New Roman" w:hAnsi="Times New Roman" w:cs="Times New Roman"/>
                <w:sz w:val="24"/>
                <w:szCs w:val="24"/>
              </w:rPr>
            </w:pPr>
            <w:r w:rsidRPr="00867B23">
              <w:rPr>
                <w:rFonts w:ascii="Times New Roman" w:hAnsi="Times New Roman" w:cs="Times New Roman"/>
                <w:sz w:val="24"/>
                <w:szCs w:val="24"/>
              </w:rPr>
              <w:t xml:space="preserve">Equine charity </w:t>
            </w:r>
          </w:p>
        </w:tc>
        <w:tc>
          <w:tcPr>
            <w:tcW w:w="1418" w:type="dxa"/>
          </w:tcPr>
          <w:p w14:paraId="3DDDCE9D" w14:textId="77777777" w:rsidR="00746ABE" w:rsidRPr="00867B23" w:rsidRDefault="00746ABE" w:rsidP="009F15B3">
            <w:pPr>
              <w:jc w:val="center"/>
              <w:rPr>
                <w:rFonts w:ascii="Times New Roman" w:hAnsi="Times New Roman" w:cs="Times New Roman"/>
                <w:sz w:val="24"/>
                <w:szCs w:val="24"/>
              </w:rPr>
            </w:pPr>
            <w:r w:rsidRPr="00867B23">
              <w:rPr>
                <w:rFonts w:ascii="Times New Roman" w:hAnsi="Times New Roman" w:cs="Times New Roman"/>
                <w:sz w:val="24"/>
                <w:szCs w:val="24"/>
              </w:rPr>
              <w:t>0</w:t>
            </w:r>
          </w:p>
        </w:tc>
        <w:tc>
          <w:tcPr>
            <w:tcW w:w="1276" w:type="dxa"/>
          </w:tcPr>
          <w:p w14:paraId="014C201A" w14:textId="77777777" w:rsidR="00746ABE" w:rsidRPr="00867B23" w:rsidRDefault="00746ABE" w:rsidP="009F15B3">
            <w:pPr>
              <w:jc w:val="center"/>
              <w:rPr>
                <w:rFonts w:ascii="Times New Roman" w:hAnsi="Times New Roman" w:cs="Times New Roman"/>
                <w:sz w:val="24"/>
                <w:szCs w:val="24"/>
              </w:rPr>
            </w:pPr>
            <w:r w:rsidRPr="00867B23">
              <w:rPr>
                <w:rFonts w:ascii="Times New Roman" w:hAnsi="Times New Roman" w:cs="Times New Roman"/>
                <w:sz w:val="24"/>
                <w:szCs w:val="24"/>
              </w:rPr>
              <w:t>0</w:t>
            </w:r>
          </w:p>
        </w:tc>
        <w:tc>
          <w:tcPr>
            <w:tcW w:w="1417" w:type="dxa"/>
          </w:tcPr>
          <w:p w14:paraId="6078285C" w14:textId="77777777" w:rsidR="00746ABE" w:rsidRPr="00867B23" w:rsidRDefault="00746ABE" w:rsidP="009F15B3">
            <w:pPr>
              <w:jc w:val="center"/>
              <w:rPr>
                <w:rFonts w:ascii="Times New Roman" w:hAnsi="Times New Roman" w:cs="Times New Roman"/>
                <w:sz w:val="24"/>
                <w:szCs w:val="24"/>
              </w:rPr>
            </w:pPr>
            <w:r w:rsidRPr="00867B23">
              <w:rPr>
                <w:rFonts w:ascii="Times New Roman" w:hAnsi="Times New Roman" w:cs="Times New Roman"/>
                <w:sz w:val="24"/>
                <w:szCs w:val="24"/>
              </w:rPr>
              <w:t>2</w:t>
            </w:r>
          </w:p>
        </w:tc>
        <w:tc>
          <w:tcPr>
            <w:tcW w:w="1134" w:type="dxa"/>
          </w:tcPr>
          <w:p w14:paraId="7CB143FC" w14:textId="77777777" w:rsidR="00746ABE" w:rsidRPr="00867B23" w:rsidRDefault="00746ABE" w:rsidP="009F15B3">
            <w:pPr>
              <w:jc w:val="center"/>
              <w:rPr>
                <w:rFonts w:ascii="Times New Roman" w:hAnsi="Times New Roman" w:cs="Times New Roman"/>
                <w:sz w:val="24"/>
                <w:szCs w:val="24"/>
              </w:rPr>
            </w:pPr>
            <w:r w:rsidRPr="00867B23">
              <w:rPr>
                <w:rFonts w:ascii="Times New Roman" w:hAnsi="Times New Roman" w:cs="Times New Roman"/>
                <w:sz w:val="24"/>
                <w:szCs w:val="24"/>
              </w:rPr>
              <w:t>1.7</w:t>
            </w:r>
          </w:p>
        </w:tc>
        <w:tc>
          <w:tcPr>
            <w:tcW w:w="1559" w:type="dxa"/>
            <w:vMerge/>
          </w:tcPr>
          <w:p w14:paraId="378A1BCD" w14:textId="77777777" w:rsidR="00746ABE" w:rsidRPr="00867B23" w:rsidRDefault="00746ABE" w:rsidP="009F15B3">
            <w:pPr>
              <w:jc w:val="center"/>
              <w:rPr>
                <w:rFonts w:ascii="Times New Roman" w:hAnsi="Times New Roman" w:cs="Times New Roman"/>
                <w:sz w:val="24"/>
                <w:szCs w:val="24"/>
              </w:rPr>
            </w:pPr>
          </w:p>
        </w:tc>
      </w:tr>
      <w:tr w:rsidR="00746ABE" w:rsidRPr="00867B23" w14:paraId="15F475AD" w14:textId="77777777" w:rsidTr="009C4B00">
        <w:tc>
          <w:tcPr>
            <w:tcW w:w="3397" w:type="dxa"/>
          </w:tcPr>
          <w:p w14:paraId="241FF7F7" w14:textId="77777777" w:rsidR="00746ABE" w:rsidRPr="00867B23" w:rsidRDefault="00746ABE" w:rsidP="009F15B3">
            <w:pPr>
              <w:rPr>
                <w:rFonts w:ascii="Times New Roman" w:hAnsi="Times New Roman" w:cs="Times New Roman"/>
                <w:sz w:val="24"/>
                <w:szCs w:val="24"/>
              </w:rPr>
            </w:pPr>
            <w:r w:rsidRPr="00867B23">
              <w:rPr>
                <w:rFonts w:ascii="Times New Roman" w:hAnsi="Times New Roman" w:cs="Times New Roman"/>
                <w:sz w:val="24"/>
                <w:szCs w:val="24"/>
              </w:rPr>
              <w:t>Equine pharmaceutical/industry</w:t>
            </w:r>
          </w:p>
        </w:tc>
        <w:tc>
          <w:tcPr>
            <w:tcW w:w="1418" w:type="dxa"/>
          </w:tcPr>
          <w:p w14:paraId="79788E14" w14:textId="77777777" w:rsidR="00746ABE" w:rsidRPr="00867B23" w:rsidRDefault="00746ABE" w:rsidP="009F15B3">
            <w:pPr>
              <w:jc w:val="center"/>
              <w:rPr>
                <w:rFonts w:ascii="Times New Roman" w:hAnsi="Times New Roman" w:cs="Times New Roman"/>
                <w:sz w:val="24"/>
                <w:szCs w:val="24"/>
              </w:rPr>
            </w:pPr>
            <w:r w:rsidRPr="00867B23">
              <w:rPr>
                <w:rFonts w:ascii="Times New Roman" w:hAnsi="Times New Roman" w:cs="Times New Roman"/>
                <w:sz w:val="24"/>
                <w:szCs w:val="24"/>
              </w:rPr>
              <w:t>5</w:t>
            </w:r>
          </w:p>
        </w:tc>
        <w:tc>
          <w:tcPr>
            <w:tcW w:w="1276" w:type="dxa"/>
          </w:tcPr>
          <w:p w14:paraId="20EF7CD2" w14:textId="77777777" w:rsidR="00746ABE" w:rsidRPr="00867B23" w:rsidRDefault="00746ABE" w:rsidP="009F15B3">
            <w:pPr>
              <w:jc w:val="center"/>
              <w:rPr>
                <w:rFonts w:ascii="Times New Roman" w:hAnsi="Times New Roman" w:cs="Times New Roman"/>
                <w:sz w:val="24"/>
                <w:szCs w:val="24"/>
              </w:rPr>
            </w:pPr>
            <w:r w:rsidRPr="00867B23">
              <w:rPr>
                <w:rFonts w:ascii="Times New Roman" w:hAnsi="Times New Roman" w:cs="Times New Roman"/>
                <w:sz w:val="24"/>
                <w:szCs w:val="24"/>
              </w:rPr>
              <w:t>3.5</w:t>
            </w:r>
          </w:p>
        </w:tc>
        <w:tc>
          <w:tcPr>
            <w:tcW w:w="1417" w:type="dxa"/>
          </w:tcPr>
          <w:p w14:paraId="1E9438F7" w14:textId="77777777" w:rsidR="00746ABE" w:rsidRPr="00867B23" w:rsidRDefault="00746ABE" w:rsidP="009F15B3">
            <w:pPr>
              <w:jc w:val="center"/>
              <w:rPr>
                <w:rFonts w:ascii="Times New Roman" w:hAnsi="Times New Roman" w:cs="Times New Roman"/>
                <w:sz w:val="24"/>
                <w:szCs w:val="24"/>
              </w:rPr>
            </w:pPr>
            <w:r w:rsidRPr="00867B23">
              <w:rPr>
                <w:rFonts w:ascii="Times New Roman" w:hAnsi="Times New Roman" w:cs="Times New Roman"/>
                <w:sz w:val="24"/>
                <w:szCs w:val="24"/>
              </w:rPr>
              <w:t>2</w:t>
            </w:r>
          </w:p>
        </w:tc>
        <w:tc>
          <w:tcPr>
            <w:tcW w:w="1134" w:type="dxa"/>
          </w:tcPr>
          <w:p w14:paraId="375A29CE" w14:textId="77777777" w:rsidR="00746ABE" w:rsidRPr="00867B23" w:rsidRDefault="00746ABE" w:rsidP="009F15B3">
            <w:pPr>
              <w:jc w:val="center"/>
              <w:rPr>
                <w:rFonts w:ascii="Times New Roman" w:hAnsi="Times New Roman" w:cs="Times New Roman"/>
                <w:sz w:val="24"/>
                <w:szCs w:val="24"/>
              </w:rPr>
            </w:pPr>
            <w:r w:rsidRPr="00867B23">
              <w:rPr>
                <w:rFonts w:ascii="Times New Roman" w:hAnsi="Times New Roman" w:cs="Times New Roman"/>
                <w:sz w:val="24"/>
                <w:szCs w:val="24"/>
              </w:rPr>
              <w:t>1.7</w:t>
            </w:r>
          </w:p>
        </w:tc>
        <w:tc>
          <w:tcPr>
            <w:tcW w:w="1559" w:type="dxa"/>
            <w:vMerge/>
          </w:tcPr>
          <w:p w14:paraId="1902A805" w14:textId="77777777" w:rsidR="00746ABE" w:rsidRPr="00867B23" w:rsidRDefault="00746ABE" w:rsidP="009F15B3">
            <w:pPr>
              <w:jc w:val="center"/>
              <w:rPr>
                <w:rFonts w:ascii="Times New Roman" w:hAnsi="Times New Roman" w:cs="Times New Roman"/>
                <w:sz w:val="24"/>
                <w:szCs w:val="24"/>
              </w:rPr>
            </w:pPr>
          </w:p>
        </w:tc>
      </w:tr>
      <w:tr w:rsidR="00746ABE" w:rsidRPr="00867B23" w14:paraId="43F2C653" w14:textId="77777777" w:rsidTr="009C4B00">
        <w:tc>
          <w:tcPr>
            <w:tcW w:w="3397" w:type="dxa"/>
          </w:tcPr>
          <w:p w14:paraId="5E53279E" w14:textId="77777777" w:rsidR="00746ABE" w:rsidRPr="00867B23" w:rsidRDefault="00746ABE" w:rsidP="009F15B3">
            <w:pPr>
              <w:rPr>
                <w:rFonts w:ascii="Times New Roman" w:hAnsi="Times New Roman" w:cs="Times New Roman"/>
                <w:sz w:val="24"/>
                <w:szCs w:val="24"/>
              </w:rPr>
            </w:pPr>
            <w:r w:rsidRPr="00867B23">
              <w:rPr>
                <w:rFonts w:ascii="Times New Roman" w:hAnsi="Times New Roman" w:cs="Times New Roman"/>
                <w:sz w:val="24"/>
                <w:szCs w:val="24"/>
              </w:rPr>
              <w:t>Academia/research</w:t>
            </w:r>
          </w:p>
        </w:tc>
        <w:tc>
          <w:tcPr>
            <w:tcW w:w="1418" w:type="dxa"/>
          </w:tcPr>
          <w:p w14:paraId="3723B3F6" w14:textId="77777777" w:rsidR="00746ABE" w:rsidRPr="00867B23" w:rsidRDefault="00746ABE" w:rsidP="009F15B3">
            <w:pPr>
              <w:jc w:val="center"/>
              <w:rPr>
                <w:rFonts w:ascii="Times New Roman" w:hAnsi="Times New Roman" w:cs="Times New Roman"/>
                <w:sz w:val="24"/>
                <w:szCs w:val="24"/>
              </w:rPr>
            </w:pPr>
            <w:r w:rsidRPr="00867B23">
              <w:rPr>
                <w:rFonts w:ascii="Times New Roman" w:hAnsi="Times New Roman" w:cs="Times New Roman"/>
                <w:sz w:val="24"/>
                <w:szCs w:val="24"/>
              </w:rPr>
              <w:t>4</w:t>
            </w:r>
          </w:p>
        </w:tc>
        <w:tc>
          <w:tcPr>
            <w:tcW w:w="1276" w:type="dxa"/>
          </w:tcPr>
          <w:p w14:paraId="6FBBBCDB" w14:textId="77777777" w:rsidR="00746ABE" w:rsidRPr="00867B23" w:rsidRDefault="00746ABE" w:rsidP="009F15B3">
            <w:pPr>
              <w:jc w:val="center"/>
              <w:rPr>
                <w:rFonts w:ascii="Times New Roman" w:hAnsi="Times New Roman" w:cs="Times New Roman"/>
                <w:sz w:val="24"/>
                <w:szCs w:val="24"/>
              </w:rPr>
            </w:pPr>
            <w:r w:rsidRPr="00867B23">
              <w:rPr>
                <w:rFonts w:ascii="Times New Roman" w:hAnsi="Times New Roman" w:cs="Times New Roman"/>
                <w:sz w:val="24"/>
                <w:szCs w:val="24"/>
              </w:rPr>
              <w:t>2.8</w:t>
            </w:r>
          </w:p>
        </w:tc>
        <w:tc>
          <w:tcPr>
            <w:tcW w:w="1417" w:type="dxa"/>
          </w:tcPr>
          <w:p w14:paraId="10490B42" w14:textId="77777777" w:rsidR="00746ABE" w:rsidRPr="00867B23" w:rsidRDefault="00746ABE" w:rsidP="009F15B3">
            <w:pPr>
              <w:jc w:val="center"/>
              <w:rPr>
                <w:rFonts w:ascii="Times New Roman" w:hAnsi="Times New Roman" w:cs="Times New Roman"/>
                <w:sz w:val="24"/>
                <w:szCs w:val="24"/>
              </w:rPr>
            </w:pPr>
            <w:r w:rsidRPr="00867B23">
              <w:rPr>
                <w:rFonts w:ascii="Times New Roman" w:hAnsi="Times New Roman" w:cs="Times New Roman"/>
                <w:sz w:val="24"/>
                <w:szCs w:val="24"/>
              </w:rPr>
              <w:t>1</w:t>
            </w:r>
          </w:p>
        </w:tc>
        <w:tc>
          <w:tcPr>
            <w:tcW w:w="1134" w:type="dxa"/>
          </w:tcPr>
          <w:p w14:paraId="5D419374" w14:textId="77777777" w:rsidR="00746ABE" w:rsidRPr="00867B23" w:rsidRDefault="00746ABE" w:rsidP="009F15B3">
            <w:pPr>
              <w:jc w:val="center"/>
              <w:rPr>
                <w:rFonts w:ascii="Times New Roman" w:hAnsi="Times New Roman" w:cs="Times New Roman"/>
                <w:sz w:val="24"/>
                <w:szCs w:val="24"/>
              </w:rPr>
            </w:pPr>
            <w:r w:rsidRPr="00867B23">
              <w:rPr>
                <w:rFonts w:ascii="Times New Roman" w:hAnsi="Times New Roman" w:cs="Times New Roman"/>
                <w:sz w:val="24"/>
                <w:szCs w:val="24"/>
              </w:rPr>
              <w:t>0.8</w:t>
            </w:r>
          </w:p>
        </w:tc>
        <w:tc>
          <w:tcPr>
            <w:tcW w:w="1559" w:type="dxa"/>
            <w:vMerge/>
          </w:tcPr>
          <w:p w14:paraId="37C2B6FC" w14:textId="77777777" w:rsidR="00746ABE" w:rsidRPr="00867B23" w:rsidRDefault="00746ABE" w:rsidP="009F15B3">
            <w:pPr>
              <w:jc w:val="center"/>
              <w:rPr>
                <w:rFonts w:ascii="Times New Roman" w:hAnsi="Times New Roman" w:cs="Times New Roman"/>
                <w:sz w:val="24"/>
                <w:szCs w:val="24"/>
              </w:rPr>
            </w:pPr>
          </w:p>
        </w:tc>
      </w:tr>
    </w:tbl>
    <w:p w14:paraId="53AF43C1" w14:textId="77777777" w:rsidR="00352388" w:rsidRPr="00470C31" w:rsidRDefault="001419BE" w:rsidP="00352388">
      <w:pPr>
        <w:rPr>
          <w:rFonts w:ascii="Times New Roman" w:hAnsi="Times New Roman" w:cs="Times New Roman"/>
          <w:sz w:val="20"/>
          <w:szCs w:val="20"/>
        </w:rPr>
      </w:pPr>
      <w:r>
        <w:rPr>
          <w:rFonts w:ascii="Times New Roman" w:hAnsi="Times New Roman" w:cs="Times New Roman"/>
          <w:sz w:val="20"/>
          <w:szCs w:val="20"/>
          <w:vertAlign w:val="superscript"/>
        </w:rPr>
        <w:t>a</w:t>
      </w:r>
      <w:r w:rsidR="00470C31" w:rsidRPr="000B6B92">
        <w:rPr>
          <w:rFonts w:ascii="Times New Roman" w:hAnsi="Times New Roman" w:cs="Times New Roman"/>
          <w:i/>
          <w:sz w:val="20"/>
          <w:szCs w:val="20"/>
        </w:rPr>
        <w:t>P</w:t>
      </w:r>
      <w:r w:rsidR="00470C31" w:rsidRPr="00470C31">
        <w:rPr>
          <w:rFonts w:ascii="Times New Roman" w:hAnsi="Times New Roman" w:cs="Times New Roman"/>
          <w:sz w:val="20"/>
          <w:szCs w:val="20"/>
        </w:rPr>
        <w:t xml:space="preserve"> values for comparison between populations for studies 1 and 2</w:t>
      </w:r>
    </w:p>
    <w:p w14:paraId="05C728A5" w14:textId="77777777" w:rsidR="00352388" w:rsidRPr="00867B23" w:rsidRDefault="00352388" w:rsidP="00FF74C2">
      <w:pPr>
        <w:rPr>
          <w:rFonts w:ascii="Times New Roman" w:hAnsi="Times New Roman" w:cs="Times New Roman"/>
          <w:sz w:val="24"/>
          <w:szCs w:val="24"/>
        </w:rPr>
      </w:pPr>
    </w:p>
    <w:p w14:paraId="54BC7ED9" w14:textId="77777777" w:rsidR="00506B77" w:rsidRDefault="00352388" w:rsidP="00506B77">
      <w:pPr>
        <w:spacing w:after="0" w:line="480" w:lineRule="auto"/>
        <w:rPr>
          <w:rFonts w:ascii="Times New Roman" w:hAnsi="Times New Roman" w:cs="Times New Roman"/>
          <w:b/>
          <w:sz w:val="24"/>
          <w:szCs w:val="24"/>
        </w:rPr>
      </w:pPr>
      <w:r w:rsidRPr="00867B23">
        <w:rPr>
          <w:rFonts w:ascii="Times New Roman" w:hAnsi="Times New Roman" w:cs="Times New Roman"/>
          <w:b/>
          <w:sz w:val="24"/>
          <w:szCs w:val="24"/>
        </w:rPr>
        <w:t>Table 2</w:t>
      </w:r>
    </w:p>
    <w:p w14:paraId="5E5B3EF8" w14:textId="77777777" w:rsidR="00352388" w:rsidRPr="00506B77" w:rsidRDefault="00352388" w:rsidP="00506B77">
      <w:pPr>
        <w:spacing w:after="0" w:line="480" w:lineRule="auto"/>
        <w:rPr>
          <w:rFonts w:ascii="Times New Roman" w:hAnsi="Times New Roman" w:cs="Times New Roman"/>
          <w:sz w:val="24"/>
          <w:szCs w:val="24"/>
        </w:rPr>
      </w:pPr>
      <w:r w:rsidRPr="00506B77">
        <w:rPr>
          <w:rFonts w:ascii="Times New Roman" w:hAnsi="Times New Roman" w:cs="Times New Roman"/>
          <w:sz w:val="24"/>
          <w:szCs w:val="24"/>
        </w:rPr>
        <w:t>Frequency with which respondents undertake selected diagnostic procedures and laboratory tests when presented with an equid exhibiting lameness, with a clinical suspicion of laminitis, but no signs of systemic illness or pyrexia at i) first examination and ii) subsequent re-</w:t>
      </w:r>
      <w:r w:rsidRPr="00506B77">
        <w:rPr>
          <w:rFonts w:ascii="Times New Roman" w:hAnsi="Times New Roman" w:cs="Times New Roman"/>
          <w:sz w:val="24"/>
          <w:szCs w:val="24"/>
        </w:rPr>
        <w:lastRenderedPageBreak/>
        <w:t>examination(s) in an online survey of veterinary surgeons (</w:t>
      </w:r>
      <w:r w:rsidRPr="00506B77">
        <w:rPr>
          <w:rFonts w:ascii="Times New Roman" w:hAnsi="Times New Roman" w:cs="Times New Roman"/>
          <w:i/>
          <w:sz w:val="24"/>
          <w:szCs w:val="24"/>
        </w:rPr>
        <w:t>n=</w:t>
      </w:r>
      <w:r w:rsidRPr="00506B77">
        <w:rPr>
          <w:rFonts w:ascii="Times New Roman" w:hAnsi="Times New Roman" w:cs="Times New Roman"/>
          <w:sz w:val="24"/>
          <w:szCs w:val="24"/>
        </w:rPr>
        <w:t xml:space="preserve">141) undertaking equine work within the United Kingdom. </w:t>
      </w:r>
    </w:p>
    <w:tbl>
      <w:tblPr>
        <w:tblStyle w:val="TableGrid"/>
        <w:tblW w:w="10490" w:type="dxa"/>
        <w:tblInd w:w="-742" w:type="dxa"/>
        <w:tblLayout w:type="fixed"/>
        <w:tblLook w:val="04A0" w:firstRow="1" w:lastRow="0" w:firstColumn="1" w:lastColumn="0" w:noHBand="0" w:noVBand="1"/>
      </w:tblPr>
      <w:tblGrid>
        <w:gridCol w:w="5245"/>
        <w:gridCol w:w="1748"/>
        <w:gridCol w:w="1748"/>
        <w:gridCol w:w="1749"/>
      </w:tblGrid>
      <w:tr w:rsidR="00352388" w:rsidRPr="00867B23" w14:paraId="32014A22" w14:textId="77777777" w:rsidTr="006A4A4F">
        <w:tc>
          <w:tcPr>
            <w:tcW w:w="5245" w:type="dxa"/>
            <w:vMerge w:val="restart"/>
            <w:vAlign w:val="center"/>
          </w:tcPr>
          <w:p w14:paraId="6D8B9EC3" w14:textId="77777777" w:rsidR="00352388" w:rsidRPr="00867B23" w:rsidRDefault="00352388" w:rsidP="007D307E">
            <w:pPr>
              <w:autoSpaceDE w:val="0"/>
              <w:autoSpaceDN w:val="0"/>
              <w:adjustRightInd w:val="0"/>
              <w:rPr>
                <w:rFonts w:ascii="Times New Roman" w:hAnsi="Times New Roman" w:cs="Times New Roman"/>
                <w:b/>
                <w:sz w:val="24"/>
                <w:szCs w:val="24"/>
              </w:rPr>
            </w:pPr>
            <w:r w:rsidRPr="00867B23">
              <w:rPr>
                <w:rFonts w:ascii="Times New Roman" w:hAnsi="Times New Roman" w:cs="Times New Roman"/>
                <w:b/>
                <w:sz w:val="24"/>
                <w:szCs w:val="24"/>
              </w:rPr>
              <w:t xml:space="preserve">Diagnostic procedure/test at first examination </w:t>
            </w:r>
          </w:p>
        </w:tc>
        <w:tc>
          <w:tcPr>
            <w:tcW w:w="5245" w:type="dxa"/>
            <w:gridSpan w:val="3"/>
          </w:tcPr>
          <w:p w14:paraId="2056838C" w14:textId="77777777" w:rsidR="00352388" w:rsidRPr="00867B23" w:rsidRDefault="00352388" w:rsidP="007D307E">
            <w:pPr>
              <w:autoSpaceDE w:val="0"/>
              <w:autoSpaceDN w:val="0"/>
              <w:adjustRightInd w:val="0"/>
              <w:jc w:val="center"/>
              <w:rPr>
                <w:rFonts w:ascii="Times New Roman" w:hAnsi="Times New Roman" w:cs="Times New Roman"/>
                <w:b/>
                <w:sz w:val="24"/>
                <w:szCs w:val="24"/>
              </w:rPr>
            </w:pPr>
            <w:r w:rsidRPr="00867B23">
              <w:rPr>
                <w:rFonts w:ascii="Times New Roman" w:hAnsi="Times New Roman" w:cs="Times New Roman"/>
                <w:b/>
                <w:sz w:val="24"/>
                <w:szCs w:val="24"/>
              </w:rPr>
              <w:t>Frequency (%) at first examination</w:t>
            </w:r>
          </w:p>
        </w:tc>
      </w:tr>
      <w:tr w:rsidR="00352388" w:rsidRPr="00867B23" w14:paraId="15BF7187" w14:textId="77777777" w:rsidTr="006A4A4F">
        <w:tc>
          <w:tcPr>
            <w:tcW w:w="5245" w:type="dxa"/>
            <w:vMerge/>
          </w:tcPr>
          <w:p w14:paraId="7685BDA2" w14:textId="77777777" w:rsidR="00352388" w:rsidRPr="00867B23" w:rsidRDefault="00352388" w:rsidP="007D307E">
            <w:pPr>
              <w:autoSpaceDE w:val="0"/>
              <w:autoSpaceDN w:val="0"/>
              <w:adjustRightInd w:val="0"/>
              <w:rPr>
                <w:rFonts w:ascii="Times New Roman" w:hAnsi="Times New Roman" w:cs="Times New Roman"/>
                <w:sz w:val="24"/>
                <w:szCs w:val="24"/>
              </w:rPr>
            </w:pPr>
          </w:p>
        </w:tc>
        <w:tc>
          <w:tcPr>
            <w:tcW w:w="1748" w:type="dxa"/>
          </w:tcPr>
          <w:p w14:paraId="03C8F467" w14:textId="77777777" w:rsidR="00352388" w:rsidRPr="00867B23" w:rsidRDefault="00352388" w:rsidP="007D307E">
            <w:pPr>
              <w:autoSpaceDE w:val="0"/>
              <w:autoSpaceDN w:val="0"/>
              <w:adjustRightInd w:val="0"/>
              <w:jc w:val="center"/>
              <w:rPr>
                <w:rFonts w:ascii="Times New Roman" w:hAnsi="Times New Roman" w:cs="Times New Roman"/>
                <w:sz w:val="24"/>
                <w:szCs w:val="24"/>
              </w:rPr>
            </w:pPr>
            <w:r w:rsidRPr="00867B23">
              <w:rPr>
                <w:rFonts w:ascii="Times New Roman" w:hAnsi="Times New Roman" w:cs="Times New Roman"/>
                <w:sz w:val="24"/>
                <w:szCs w:val="24"/>
              </w:rPr>
              <w:t>Never at                         first examination</w:t>
            </w:r>
          </w:p>
        </w:tc>
        <w:tc>
          <w:tcPr>
            <w:tcW w:w="1748" w:type="dxa"/>
          </w:tcPr>
          <w:p w14:paraId="4F54D355" w14:textId="77777777" w:rsidR="00352388" w:rsidRPr="00867B23" w:rsidRDefault="00352388" w:rsidP="007D307E">
            <w:pPr>
              <w:autoSpaceDE w:val="0"/>
              <w:autoSpaceDN w:val="0"/>
              <w:adjustRightInd w:val="0"/>
              <w:jc w:val="center"/>
              <w:rPr>
                <w:rFonts w:ascii="Times New Roman" w:hAnsi="Times New Roman" w:cs="Times New Roman"/>
                <w:sz w:val="24"/>
                <w:szCs w:val="24"/>
              </w:rPr>
            </w:pPr>
            <w:r w:rsidRPr="00867B23">
              <w:rPr>
                <w:rFonts w:ascii="Times New Roman" w:hAnsi="Times New Roman" w:cs="Times New Roman"/>
                <w:sz w:val="24"/>
                <w:szCs w:val="24"/>
              </w:rPr>
              <w:t>Some cases at                  first examination</w:t>
            </w:r>
          </w:p>
        </w:tc>
        <w:tc>
          <w:tcPr>
            <w:tcW w:w="1749" w:type="dxa"/>
          </w:tcPr>
          <w:p w14:paraId="043C3B66" w14:textId="77777777" w:rsidR="00352388" w:rsidRPr="00867B23" w:rsidRDefault="00352388" w:rsidP="007D307E">
            <w:pPr>
              <w:autoSpaceDE w:val="0"/>
              <w:autoSpaceDN w:val="0"/>
              <w:adjustRightInd w:val="0"/>
              <w:jc w:val="center"/>
              <w:rPr>
                <w:rFonts w:ascii="Times New Roman" w:hAnsi="Times New Roman" w:cs="Times New Roman"/>
                <w:sz w:val="24"/>
                <w:szCs w:val="24"/>
              </w:rPr>
            </w:pPr>
            <w:r w:rsidRPr="00867B23">
              <w:rPr>
                <w:rFonts w:ascii="Times New Roman" w:hAnsi="Times New Roman" w:cs="Times New Roman"/>
                <w:sz w:val="24"/>
                <w:szCs w:val="24"/>
              </w:rPr>
              <w:t>All cases at                      first examination</w:t>
            </w:r>
          </w:p>
        </w:tc>
      </w:tr>
      <w:tr w:rsidR="00352388" w:rsidRPr="00867B23" w14:paraId="3F35B451" w14:textId="77777777" w:rsidTr="006A4A4F">
        <w:tc>
          <w:tcPr>
            <w:tcW w:w="5245" w:type="dxa"/>
          </w:tcPr>
          <w:p w14:paraId="6C7307BB" w14:textId="77777777" w:rsidR="00352388" w:rsidRPr="00867B23" w:rsidRDefault="00352388" w:rsidP="007D307E">
            <w:pPr>
              <w:autoSpaceDE w:val="0"/>
              <w:autoSpaceDN w:val="0"/>
              <w:adjustRightInd w:val="0"/>
              <w:rPr>
                <w:rFonts w:ascii="Times New Roman" w:hAnsi="Times New Roman" w:cs="Times New Roman"/>
                <w:sz w:val="24"/>
                <w:szCs w:val="24"/>
              </w:rPr>
            </w:pPr>
            <w:r w:rsidRPr="00867B23">
              <w:rPr>
                <w:rFonts w:ascii="Times New Roman" w:hAnsi="Times New Roman" w:cs="Times New Roman"/>
                <w:sz w:val="24"/>
                <w:szCs w:val="24"/>
              </w:rPr>
              <w:t>Clinical examination (</w:t>
            </w:r>
            <w:r w:rsidRPr="00867B23">
              <w:rPr>
                <w:rFonts w:ascii="Times New Roman" w:hAnsi="Times New Roman" w:cs="Times New Roman"/>
                <w:i/>
                <w:sz w:val="24"/>
                <w:szCs w:val="24"/>
              </w:rPr>
              <w:t>n</w:t>
            </w:r>
            <w:r w:rsidRPr="00867B23">
              <w:rPr>
                <w:rFonts w:ascii="Times New Roman" w:hAnsi="Times New Roman" w:cs="Times New Roman"/>
                <w:sz w:val="24"/>
                <w:szCs w:val="24"/>
              </w:rPr>
              <w:t>=141)</w:t>
            </w:r>
          </w:p>
        </w:tc>
        <w:tc>
          <w:tcPr>
            <w:tcW w:w="1748" w:type="dxa"/>
          </w:tcPr>
          <w:p w14:paraId="13FC79E9" w14:textId="77777777" w:rsidR="00352388" w:rsidRPr="00867B23" w:rsidRDefault="00352388" w:rsidP="007D307E">
            <w:pPr>
              <w:autoSpaceDE w:val="0"/>
              <w:autoSpaceDN w:val="0"/>
              <w:adjustRightInd w:val="0"/>
              <w:jc w:val="center"/>
              <w:rPr>
                <w:rFonts w:ascii="Times New Roman" w:hAnsi="Times New Roman" w:cs="Times New Roman"/>
                <w:sz w:val="24"/>
                <w:szCs w:val="24"/>
              </w:rPr>
            </w:pPr>
            <w:r w:rsidRPr="00867B23">
              <w:rPr>
                <w:rFonts w:ascii="Times New Roman" w:hAnsi="Times New Roman" w:cs="Times New Roman"/>
                <w:sz w:val="24"/>
                <w:szCs w:val="24"/>
              </w:rPr>
              <w:t>0 (0%)</w:t>
            </w:r>
          </w:p>
        </w:tc>
        <w:tc>
          <w:tcPr>
            <w:tcW w:w="1748" w:type="dxa"/>
          </w:tcPr>
          <w:p w14:paraId="57DDA58D" w14:textId="77777777" w:rsidR="00352388" w:rsidRPr="00867B23" w:rsidRDefault="00352388" w:rsidP="007D307E">
            <w:pPr>
              <w:autoSpaceDE w:val="0"/>
              <w:autoSpaceDN w:val="0"/>
              <w:adjustRightInd w:val="0"/>
              <w:jc w:val="center"/>
              <w:rPr>
                <w:rFonts w:ascii="Times New Roman" w:hAnsi="Times New Roman" w:cs="Times New Roman"/>
                <w:sz w:val="24"/>
                <w:szCs w:val="24"/>
              </w:rPr>
            </w:pPr>
            <w:r w:rsidRPr="00867B23">
              <w:rPr>
                <w:rFonts w:ascii="Times New Roman" w:hAnsi="Times New Roman" w:cs="Times New Roman"/>
                <w:sz w:val="24"/>
                <w:szCs w:val="24"/>
              </w:rPr>
              <w:t>0 (0%)</w:t>
            </w:r>
          </w:p>
        </w:tc>
        <w:tc>
          <w:tcPr>
            <w:tcW w:w="1749" w:type="dxa"/>
          </w:tcPr>
          <w:p w14:paraId="6D24FE1E" w14:textId="77777777" w:rsidR="00352388" w:rsidRPr="00867B23" w:rsidRDefault="00352388" w:rsidP="007D307E">
            <w:pPr>
              <w:autoSpaceDE w:val="0"/>
              <w:autoSpaceDN w:val="0"/>
              <w:adjustRightInd w:val="0"/>
              <w:jc w:val="center"/>
              <w:rPr>
                <w:rFonts w:ascii="Times New Roman" w:hAnsi="Times New Roman" w:cs="Times New Roman"/>
                <w:sz w:val="24"/>
                <w:szCs w:val="24"/>
              </w:rPr>
            </w:pPr>
            <w:r w:rsidRPr="00867B23">
              <w:rPr>
                <w:rFonts w:ascii="Times New Roman" w:hAnsi="Times New Roman" w:cs="Times New Roman"/>
                <w:sz w:val="24"/>
                <w:szCs w:val="24"/>
              </w:rPr>
              <w:t>141 (100%)</w:t>
            </w:r>
          </w:p>
        </w:tc>
      </w:tr>
      <w:tr w:rsidR="00352388" w:rsidRPr="00867B23" w14:paraId="1DB4D267" w14:textId="77777777" w:rsidTr="006A4A4F">
        <w:tc>
          <w:tcPr>
            <w:tcW w:w="5245" w:type="dxa"/>
          </w:tcPr>
          <w:p w14:paraId="0A53652A" w14:textId="77777777" w:rsidR="00352388" w:rsidRPr="00867B23" w:rsidRDefault="00352388" w:rsidP="007D307E">
            <w:pPr>
              <w:autoSpaceDE w:val="0"/>
              <w:autoSpaceDN w:val="0"/>
              <w:adjustRightInd w:val="0"/>
              <w:rPr>
                <w:rFonts w:ascii="Times New Roman" w:hAnsi="Times New Roman" w:cs="Times New Roman"/>
                <w:sz w:val="24"/>
                <w:szCs w:val="24"/>
              </w:rPr>
            </w:pPr>
            <w:r w:rsidRPr="00867B23">
              <w:rPr>
                <w:rFonts w:ascii="Times New Roman" w:hAnsi="Times New Roman" w:cs="Times New Roman"/>
                <w:sz w:val="24"/>
                <w:szCs w:val="24"/>
              </w:rPr>
              <w:t>Radiography (</w:t>
            </w:r>
            <w:r w:rsidRPr="00867B23">
              <w:rPr>
                <w:rFonts w:ascii="Times New Roman" w:hAnsi="Times New Roman" w:cs="Times New Roman"/>
                <w:i/>
                <w:sz w:val="24"/>
                <w:szCs w:val="24"/>
              </w:rPr>
              <w:t>n</w:t>
            </w:r>
            <w:r w:rsidRPr="00867B23">
              <w:rPr>
                <w:rFonts w:ascii="Times New Roman" w:hAnsi="Times New Roman" w:cs="Times New Roman"/>
                <w:sz w:val="24"/>
                <w:szCs w:val="24"/>
              </w:rPr>
              <w:t>=141)</w:t>
            </w:r>
          </w:p>
        </w:tc>
        <w:tc>
          <w:tcPr>
            <w:tcW w:w="1748" w:type="dxa"/>
          </w:tcPr>
          <w:p w14:paraId="3C5CB8A7" w14:textId="77777777" w:rsidR="00352388" w:rsidRPr="00867B23" w:rsidRDefault="00352388" w:rsidP="007D307E">
            <w:pPr>
              <w:autoSpaceDE w:val="0"/>
              <w:autoSpaceDN w:val="0"/>
              <w:adjustRightInd w:val="0"/>
              <w:jc w:val="center"/>
              <w:rPr>
                <w:rFonts w:ascii="Times New Roman" w:hAnsi="Times New Roman" w:cs="Times New Roman"/>
                <w:sz w:val="24"/>
                <w:szCs w:val="24"/>
              </w:rPr>
            </w:pPr>
            <w:r w:rsidRPr="00867B23">
              <w:rPr>
                <w:rFonts w:ascii="Times New Roman" w:hAnsi="Times New Roman" w:cs="Times New Roman"/>
                <w:sz w:val="24"/>
                <w:szCs w:val="24"/>
              </w:rPr>
              <w:t>48 (34.0%)</w:t>
            </w:r>
          </w:p>
        </w:tc>
        <w:tc>
          <w:tcPr>
            <w:tcW w:w="1748" w:type="dxa"/>
          </w:tcPr>
          <w:p w14:paraId="4C24A194" w14:textId="77777777" w:rsidR="00352388" w:rsidRPr="00867B23" w:rsidRDefault="00352388" w:rsidP="007D307E">
            <w:pPr>
              <w:autoSpaceDE w:val="0"/>
              <w:autoSpaceDN w:val="0"/>
              <w:adjustRightInd w:val="0"/>
              <w:jc w:val="center"/>
              <w:rPr>
                <w:rFonts w:ascii="Times New Roman" w:hAnsi="Times New Roman" w:cs="Times New Roman"/>
                <w:sz w:val="24"/>
                <w:szCs w:val="24"/>
              </w:rPr>
            </w:pPr>
            <w:r w:rsidRPr="00867B23">
              <w:rPr>
                <w:rFonts w:ascii="Times New Roman" w:hAnsi="Times New Roman" w:cs="Times New Roman"/>
                <w:sz w:val="24"/>
                <w:szCs w:val="24"/>
              </w:rPr>
              <w:t>87 (61.7%)</w:t>
            </w:r>
          </w:p>
        </w:tc>
        <w:tc>
          <w:tcPr>
            <w:tcW w:w="1749" w:type="dxa"/>
          </w:tcPr>
          <w:p w14:paraId="34578C79" w14:textId="77777777" w:rsidR="00352388" w:rsidRPr="00867B23" w:rsidRDefault="00352388" w:rsidP="007D307E">
            <w:pPr>
              <w:autoSpaceDE w:val="0"/>
              <w:autoSpaceDN w:val="0"/>
              <w:adjustRightInd w:val="0"/>
              <w:jc w:val="center"/>
              <w:rPr>
                <w:rFonts w:ascii="Times New Roman" w:hAnsi="Times New Roman" w:cs="Times New Roman"/>
                <w:sz w:val="24"/>
                <w:szCs w:val="24"/>
              </w:rPr>
            </w:pPr>
            <w:r w:rsidRPr="00867B23">
              <w:rPr>
                <w:rFonts w:ascii="Times New Roman" w:hAnsi="Times New Roman" w:cs="Times New Roman"/>
                <w:sz w:val="24"/>
                <w:szCs w:val="24"/>
              </w:rPr>
              <w:t>6 (4.3%)</w:t>
            </w:r>
          </w:p>
        </w:tc>
      </w:tr>
      <w:tr w:rsidR="00352388" w:rsidRPr="00867B23" w14:paraId="4826BB9A" w14:textId="77777777" w:rsidTr="006A4A4F">
        <w:tc>
          <w:tcPr>
            <w:tcW w:w="5245" w:type="dxa"/>
          </w:tcPr>
          <w:p w14:paraId="3CF88818" w14:textId="77777777" w:rsidR="00352388" w:rsidRPr="00867B23" w:rsidRDefault="00352388" w:rsidP="007D307E">
            <w:pPr>
              <w:autoSpaceDE w:val="0"/>
              <w:autoSpaceDN w:val="0"/>
              <w:adjustRightInd w:val="0"/>
              <w:rPr>
                <w:rFonts w:ascii="Times New Roman" w:hAnsi="Times New Roman" w:cs="Times New Roman"/>
                <w:sz w:val="24"/>
                <w:szCs w:val="24"/>
              </w:rPr>
            </w:pPr>
            <w:r w:rsidRPr="00867B23">
              <w:rPr>
                <w:rFonts w:ascii="Times New Roman" w:hAnsi="Times New Roman" w:cs="Times New Roman"/>
                <w:sz w:val="24"/>
                <w:szCs w:val="24"/>
              </w:rPr>
              <w:t>Haematology and biochemistry (</w:t>
            </w:r>
            <w:r w:rsidRPr="00867B23">
              <w:rPr>
                <w:rFonts w:ascii="Times New Roman" w:hAnsi="Times New Roman" w:cs="Times New Roman"/>
                <w:i/>
                <w:sz w:val="24"/>
                <w:szCs w:val="24"/>
              </w:rPr>
              <w:t>n</w:t>
            </w:r>
            <w:r w:rsidRPr="00867B23">
              <w:rPr>
                <w:rFonts w:ascii="Times New Roman" w:hAnsi="Times New Roman" w:cs="Times New Roman"/>
                <w:sz w:val="24"/>
                <w:szCs w:val="24"/>
              </w:rPr>
              <w:t>=140)</w:t>
            </w:r>
          </w:p>
        </w:tc>
        <w:tc>
          <w:tcPr>
            <w:tcW w:w="1748" w:type="dxa"/>
          </w:tcPr>
          <w:p w14:paraId="2589CFEB" w14:textId="77777777" w:rsidR="00352388" w:rsidRPr="00867B23" w:rsidRDefault="00352388" w:rsidP="007D307E">
            <w:pPr>
              <w:autoSpaceDE w:val="0"/>
              <w:autoSpaceDN w:val="0"/>
              <w:adjustRightInd w:val="0"/>
              <w:jc w:val="center"/>
              <w:rPr>
                <w:rFonts w:ascii="Times New Roman" w:hAnsi="Times New Roman" w:cs="Times New Roman"/>
                <w:sz w:val="24"/>
                <w:szCs w:val="24"/>
              </w:rPr>
            </w:pPr>
            <w:r w:rsidRPr="00867B23">
              <w:rPr>
                <w:rFonts w:ascii="Times New Roman" w:hAnsi="Times New Roman" w:cs="Times New Roman"/>
                <w:sz w:val="24"/>
                <w:szCs w:val="24"/>
              </w:rPr>
              <w:t>79 (56.4%)</w:t>
            </w:r>
          </w:p>
        </w:tc>
        <w:tc>
          <w:tcPr>
            <w:tcW w:w="1748" w:type="dxa"/>
          </w:tcPr>
          <w:p w14:paraId="32FA43FD" w14:textId="77777777" w:rsidR="00352388" w:rsidRPr="00867B23" w:rsidRDefault="00352388" w:rsidP="007D307E">
            <w:pPr>
              <w:autoSpaceDE w:val="0"/>
              <w:autoSpaceDN w:val="0"/>
              <w:adjustRightInd w:val="0"/>
              <w:jc w:val="center"/>
              <w:rPr>
                <w:rFonts w:ascii="Times New Roman" w:hAnsi="Times New Roman" w:cs="Times New Roman"/>
                <w:sz w:val="24"/>
                <w:szCs w:val="24"/>
              </w:rPr>
            </w:pPr>
            <w:r w:rsidRPr="00867B23">
              <w:rPr>
                <w:rFonts w:ascii="Times New Roman" w:hAnsi="Times New Roman" w:cs="Times New Roman"/>
                <w:sz w:val="24"/>
                <w:szCs w:val="24"/>
              </w:rPr>
              <w:t>58 (41.4%)</w:t>
            </w:r>
          </w:p>
        </w:tc>
        <w:tc>
          <w:tcPr>
            <w:tcW w:w="1749" w:type="dxa"/>
          </w:tcPr>
          <w:p w14:paraId="460EFDAD" w14:textId="77777777" w:rsidR="00352388" w:rsidRPr="00867B23" w:rsidRDefault="00352388" w:rsidP="007D307E">
            <w:pPr>
              <w:autoSpaceDE w:val="0"/>
              <w:autoSpaceDN w:val="0"/>
              <w:adjustRightInd w:val="0"/>
              <w:jc w:val="center"/>
              <w:rPr>
                <w:rFonts w:ascii="Times New Roman" w:hAnsi="Times New Roman" w:cs="Times New Roman"/>
                <w:sz w:val="24"/>
                <w:szCs w:val="24"/>
              </w:rPr>
            </w:pPr>
            <w:r w:rsidRPr="00867B23">
              <w:rPr>
                <w:rFonts w:ascii="Times New Roman" w:hAnsi="Times New Roman" w:cs="Times New Roman"/>
                <w:sz w:val="24"/>
                <w:szCs w:val="24"/>
              </w:rPr>
              <w:t>3 (2.1%)</w:t>
            </w:r>
          </w:p>
        </w:tc>
      </w:tr>
      <w:tr w:rsidR="00352388" w:rsidRPr="00867B23" w14:paraId="23556911" w14:textId="77777777" w:rsidTr="006A4A4F">
        <w:tc>
          <w:tcPr>
            <w:tcW w:w="5245" w:type="dxa"/>
          </w:tcPr>
          <w:p w14:paraId="10F7D00D" w14:textId="77777777" w:rsidR="00352388" w:rsidRPr="00867B23" w:rsidRDefault="00352388" w:rsidP="007D307E">
            <w:pPr>
              <w:autoSpaceDE w:val="0"/>
              <w:autoSpaceDN w:val="0"/>
              <w:adjustRightInd w:val="0"/>
              <w:rPr>
                <w:rFonts w:ascii="Times New Roman" w:hAnsi="Times New Roman" w:cs="Times New Roman"/>
                <w:sz w:val="24"/>
                <w:szCs w:val="24"/>
              </w:rPr>
            </w:pPr>
            <w:r w:rsidRPr="00867B23">
              <w:rPr>
                <w:rFonts w:ascii="Times New Roman" w:hAnsi="Times New Roman" w:cs="Times New Roman"/>
                <w:sz w:val="24"/>
                <w:szCs w:val="24"/>
              </w:rPr>
              <w:t>Basal ACTH (</w:t>
            </w:r>
            <w:r w:rsidRPr="00867B23">
              <w:rPr>
                <w:rFonts w:ascii="Times New Roman" w:hAnsi="Times New Roman" w:cs="Times New Roman"/>
                <w:i/>
                <w:sz w:val="24"/>
                <w:szCs w:val="24"/>
              </w:rPr>
              <w:t>n</w:t>
            </w:r>
            <w:r w:rsidRPr="00867B23">
              <w:rPr>
                <w:rFonts w:ascii="Times New Roman" w:hAnsi="Times New Roman" w:cs="Times New Roman"/>
                <w:sz w:val="24"/>
                <w:szCs w:val="24"/>
              </w:rPr>
              <w:t>=141)</w:t>
            </w:r>
          </w:p>
        </w:tc>
        <w:tc>
          <w:tcPr>
            <w:tcW w:w="1748" w:type="dxa"/>
          </w:tcPr>
          <w:p w14:paraId="0DF532AE" w14:textId="77777777" w:rsidR="00352388" w:rsidRPr="00867B23" w:rsidRDefault="00352388" w:rsidP="007D307E">
            <w:pPr>
              <w:autoSpaceDE w:val="0"/>
              <w:autoSpaceDN w:val="0"/>
              <w:adjustRightInd w:val="0"/>
              <w:jc w:val="center"/>
              <w:rPr>
                <w:rFonts w:ascii="Times New Roman" w:hAnsi="Times New Roman" w:cs="Times New Roman"/>
                <w:sz w:val="24"/>
                <w:szCs w:val="24"/>
              </w:rPr>
            </w:pPr>
            <w:r w:rsidRPr="00867B23">
              <w:rPr>
                <w:rFonts w:ascii="Times New Roman" w:hAnsi="Times New Roman" w:cs="Times New Roman"/>
                <w:sz w:val="24"/>
                <w:szCs w:val="24"/>
              </w:rPr>
              <w:t>19 (13.5%)</w:t>
            </w:r>
          </w:p>
        </w:tc>
        <w:tc>
          <w:tcPr>
            <w:tcW w:w="1748" w:type="dxa"/>
          </w:tcPr>
          <w:p w14:paraId="12A5FA48" w14:textId="77777777" w:rsidR="00352388" w:rsidRPr="00867B23" w:rsidRDefault="00352388" w:rsidP="007D307E">
            <w:pPr>
              <w:autoSpaceDE w:val="0"/>
              <w:autoSpaceDN w:val="0"/>
              <w:adjustRightInd w:val="0"/>
              <w:jc w:val="center"/>
              <w:rPr>
                <w:rFonts w:ascii="Times New Roman" w:hAnsi="Times New Roman" w:cs="Times New Roman"/>
                <w:sz w:val="24"/>
                <w:szCs w:val="24"/>
              </w:rPr>
            </w:pPr>
            <w:r w:rsidRPr="00867B23">
              <w:rPr>
                <w:rFonts w:ascii="Times New Roman" w:hAnsi="Times New Roman" w:cs="Times New Roman"/>
                <w:sz w:val="24"/>
                <w:szCs w:val="24"/>
              </w:rPr>
              <w:t>107 (75.9%)</w:t>
            </w:r>
          </w:p>
        </w:tc>
        <w:tc>
          <w:tcPr>
            <w:tcW w:w="1749" w:type="dxa"/>
          </w:tcPr>
          <w:p w14:paraId="047F510F" w14:textId="77777777" w:rsidR="00352388" w:rsidRPr="00867B23" w:rsidRDefault="00352388" w:rsidP="007D307E">
            <w:pPr>
              <w:autoSpaceDE w:val="0"/>
              <w:autoSpaceDN w:val="0"/>
              <w:adjustRightInd w:val="0"/>
              <w:jc w:val="center"/>
              <w:rPr>
                <w:rFonts w:ascii="Times New Roman" w:hAnsi="Times New Roman" w:cs="Times New Roman"/>
                <w:sz w:val="24"/>
                <w:szCs w:val="24"/>
              </w:rPr>
            </w:pPr>
            <w:r w:rsidRPr="00867B23">
              <w:rPr>
                <w:rFonts w:ascii="Times New Roman" w:hAnsi="Times New Roman" w:cs="Times New Roman"/>
                <w:sz w:val="24"/>
                <w:szCs w:val="24"/>
              </w:rPr>
              <w:t>15 (10.6%)</w:t>
            </w:r>
          </w:p>
        </w:tc>
      </w:tr>
      <w:tr w:rsidR="00352388" w:rsidRPr="00867B23" w14:paraId="26A9B214" w14:textId="77777777" w:rsidTr="006A4A4F">
        <w:tc>
          <w:tcPr>
            <w:tcW w:w="5245" w:type="dxa"/>
          </w:tcPr>
          <w:p w14:paraId="1EAC88FE" w14:textId="77777777" w:rsidR="00352388" w:rsidRPr="00867B23" w:rsidRDefault="00352388" w:rsidP="007D307E">
            <w:pPr>
              <w:autoSpaceDE w:val="0"/>
              <w:autoSpaceDN w:val="0"/>
              <w:adjustRightInd w:val="0"/>
              <w:rPr>
                <w:rFonts w:ascii="Times New Roman" w:hAnsi="Times New Roman" w:cs="Times New Roman"/>
                <w:sz w:val="24"/>
                <w:szCs w:val="24"/>
              </w:rPr>
            </w:pPr>
            <w:r w:rsidRPr="00867B23">
              <w:rPr>
                <w:rFonts w:ascii="Times New Roman" w:hAnsi="Times New Roman" w:cs="Times New Roman"/>
                <w:sz w:val="24"/>
                <w:szCs w:val="24"/>
              </w:rPr>
              <w:t>Dynamic ACTH (e.g. TRH stimulation test) (</w:t>
            </w:r>
            <w:r w:rsidRPr="00867B23">
              <w:rPr>
                <w:rFonts w:ascii="Times New Roman" w:hAnsi="Times New Roman" w:cs="Times New Roman"/>
                <w:i/>
                <w:sz w:val="24"/>
                <w:szCs w:val="24"/>
              </w:rPr>
              <w:t>n</w:t>
            </w:r>
            <w:r w:rsidRPr="00867B23">
              <w:rPr>
                <w:rFonts w:ascii="Times New Roman" w:hAnsi="Times New Roman" w:cs="Times New Roman"/>
                <w:sz w:val="24"/>
                <w:szCs w:val="24"/>
              </w:rPr>
              <w:t>=140)</w:t>
            </w:r>
          </w:p>
        </w:tc>
        <w:tc>
          <w:tcPr>
            <w:tcW w:w="1748" w:type="dxa"/>
          </w:tcPr>
          <w:p w14:paraId="5C104D9E" w14:textId="77777777" w:rsidR="00352388" w:rsidRPr="00867B23" w:rsidRDefault="00352388" w:rsidP="007D307E">
            <w:pPr>
              <w:autoSpaceDE w:val="0"/>
              <w:autoSpaceDN w:val="0"/>
              <w:adjustRightInd w:val="0"/>
              <w:jc w:val="center"/>
              <w:rPr>
                <w:rFonts w:ascii="Times New Roman" w:hAnsi="Times New Roman" w:cs="Times New Roman"/>
                <w:sz w:val="24"/>
                <w:szCs w:val="24"/>
              </w:rPr>
            </w:pPr>
            <w:r w:rsidRPr="00867B23">
              <w:rPr>
                <w:rFonts w:ascii="Times New Roman" w:hAnsi="Times New Roman" w:cs="Times New Roman"/>
                <w:sz w:val="24"/>
                <w:szCs w:val="24"/>
              </w:rPr>
              <w:t>134 (95.7%)</w:t>
            </w:r>
          </w:p>
        </w:tc>
        <w:tc>
          <w:tcPr>
            <w:tcW w:w="1748" w:type="dxa"/>
          </w:tcPr>
          <w:p w14:paraId="787E7BF7" w14:textId="77777777" w:rsidR="00352388" w:rsidRPr="00867B23" w:rsidRDefault="00352388" w:rsidP="007D307E">
            <w:pPr>
              <w:autoSpaceDE w:val="0"/>
              <w:autoSpaceDN w:val="0"/>
              <w:adjustRightInd w:val="0"/>
              <w:jc w:val="center"/>
              <w:rPr>
                <w:rFonts w:ascii="Times New Roman" w:hAnsi="Times New Roman" w:cs="Times New Roman"/>
                <w:sz w:val="24"/>
                <w:szCs w:val="24"/>
              </w:rPr>
            </w:pPr>
            <w:r w:rsidRPr="00867B23">
              <w:rPr>
                <w:rFonts w:ascii="Times New Roman" w:hAnsi="Times New Roman" w:cs="Times New Roman"/>
                <w:sz w:val="24"/>
                <w:szCs w:val="24"/>
              </w:rPr>
              <w:t>6 (4.3%)</w:t>
            </w:r>
          </w:p>
        </w:tc>
        <w:tc>
          <w:tcPr>
            <w:tcW w:w="1749" w:type="dxa"/>
          </w:tcPr>
          <w:p w14:paraId="27669D35" w14:textId="77777777" w:rsidR="00352388" w:rsidRPr="00867B23" w:rsidRDefault="00352388" w:rsidP="007D307E">
            <w:pPr>
              <w:autoSpaceDE w:val="0"/>
              <w:autoSpaceDN w:val="0"/>
              <w:adjustRightInd w:val="0"/>
              <w:jc w:val="center"/>
              <w:rPr>
                <w:rFonts w:ascii="Times New Roman" w:hAnsi="Times New Roman" w:cs="Times New Roman"/>
                <w:sz w:val="24"/>
                <w:szCs w:val="24"/>
              </w:rPr>
            </w:pPr>
            <w:r w:rsidRPr="00867B23">
              <w:rPr>
                <w:rFonts w:ascii="Times New Roman" w:hAnsi="Times New Roman" w:cs="Times New Roman"/>
                <w:sz w:val="24"/>
                <w:szCs w:val="24"/>
              </w:rPr>
              <w:t>0 (0%)</w:t>
            </w:r>
          </w:p>
        </w:tc>
      </w:tr>
      <w:tr w:rsidR="00352388" w:rsidRPr="00867B23" w14:paraId="13122CC5" w14:textId="77777777" w:rsidTr="006A4A4F">
        <w:tc>
          <w:tcPr>
            <w:tcW w:w="5245" w:type="dxa"/>
          </w:tcPr>
          <w:p w14:paraId="5721691A" w14:textId="77777777" w:rsidR="00352388" w:rsidRPr="00867B23" w:rsidRDefault="00352388" w:rsidP="007D307E">
            <w:pPr>
              <w:autoSpaceDE w:val="0"/>
              <w:autoSpaceDN w:val="0"/>
              <w:adjustRightInd w:val="0"/>
              <w:rPr>
                <w:rFonts w:ascii="Times New Roman" w:hAnsi="Times New Roman" w:cs="Times New Roman"/>
                <w:b/>
                <w:sz w:val="24"/>
                <w:szCs w:val="24"/>
              </w:rPr>
            </w:pPr>
            <w:r w:rsidRPr="00867B23">
              <w:rPr>
                <w:rFonts w:ascii="Times New Roman" w:hAnsi="Times New Roman" w:cs="Times New Roman"/>
                <w:b/>
                <w:sz w:val="24"/>
                <w:szCs w:val="24"/>
              </w:rPr>
              <w:t xml:space="preserve">Any test of ACTH (basal and/or dynamic test) </w:t>
            </w:r>
            <w:r w:rsidRPr="00867B23">
              <w:rPr>
                <w:rFonts w:ascii="Times New Roman" w:hAnsi="Times New Roman" w:cs="Times New Roman"/>
                <w:sz w:val="24"/>
                <w:szCs w:val="24"/>
              </w:rPr>
              <w:t>(</w:t>
            </w:r>
            <w:r w:rsidRPr="00867B23">
              <w:rPr>
                <w:rFonts w:ascii="Times New Roman" w:hAnsi="Times New Roman" w:cs="Times New Roman"/>
                <w:i/>
                <w:sz w:val="24"/>
                <w:szCs w:val="24"/>
              </w:rPr>
              <w:t>n</w:t>
            </w:r>
            <w:r w:rsidRPr="00867B23">
              <w:rPr>
                <w:rFonts w:ascii="Times New Roman" w:hAnsi="Times New Roman" w:cs="Times New Roman"/>
                <w:sz w:val="24"/>
                <w:szCs w:val="24"/>
              </w:rPr>
              <w:t>=141)</w:t>
            </w:r>
          </w:p>
        </w:tc>
        <w:tc>
          <w:tcPr>
            <w:tcW w:w="1748" w:type="dxa"/>
          </w:tcPr>
          <w:p w14:paraId="37CA015B" w14:textId="77777777" w:rsidR="00352388" w:rsidRPr="00867B23" w:rsidRDefault="00352388" w:rsidP="007D307E">
            <w:pPr>
              <w:autoSpaceDE w:val="0"/>
              <w:autoSpaceDN w:val="0"/>
              <w:adjustRightInd w:val="0"/>
              <w:jc w:val="center"/>
              <w:rPr>
                <w:rFonts w:ascii="Times New Roman" w:hAnsi="Times New Roman" w:cs="Times New Roman"/>
                <w:b/>
                <w:sz w:val="24"/>
                <w:szCs w:val="24"/>
              </w:rPr>
            </w:pPr>
            <w:r w:rsidRPr="00867B23">
              <w:rPr>
                <w:rFonts w:ascii="Times New Roman" w:hAnsi="Times New Roman" w:cs="Times New Roman"/>
                <w:b/>
                <w:sz w:val="24"/>
                <w:szCs w:val="24"/>
              </w:rPr>
              <w:t>18 (12.8%)</w:t>
            </w:r>
          </w:p>
        </w:tc>
        <w:tc>
          <w:tcPr>
            <w:tcW w:w="3497" w:type="dxa"/>
            <w:gridSpan w:val="2"/>
          </w:tcPr>
          <w:p w14:paraId="5BA2E403" w14:textId="77777777" w:rsidR="00352388" w:rsidRPr="00867B23" w:rsidRDefault="00352388" w:rsidP="007D307E">
            <w:pPr>
              <w:autoSpaceDE w:val="0"/>
              <w:autoSpaceDN w:val="0"/>
              <w:adjustRightInd w:val="0"/>
              <w:jc w:val="center"/>
              <w:rPr>
                <w:rFonts w:ascii="Times New Roman" w:hAnsi="Times New Roman" w:cs="Times New Roman"/>
                <w:b/>
                <w:sz w:val="24"/>
                <w:szCs w:val="24"/>
              </w:rPr>
            </w:pPr>
            <w:r w:rsidRPr="00867B23">
              <w:rPr>
                <w:rFonts w:ascii="Times New Roman" w:hAnsi="Times New Roman" w:cs="Times New Roman"/>
                <w:b/>
                <w:sz w:val="24"/>
                <w:szCs w:val="24"/>
              </w:rPr>
              <w:t>123 (87.2%)</w:t>
            </w:r>
          </w:p>
        </w:tc>
      </w:tr>
      <w:tr w:rsidR="00352388" w:rsidRPr="00867B23" w14:paraId="543A444C" w14:textId="77777777" w:rsidTr="006A4A4F">
        <w:tc>
          <w:tcPr>
            <w:tcW w:w="5245" w:type="dxa"/>
          </w:tcPr>
          <w:p w14:paraId="3B4C47B3" w14:textId="77777777" w:rsidR="00352388" w:rsidRPr="00867B23" w:rsidRDefault="00352388" w:rsidP="007D307E">
            <w:pPr>
              <w:autoSpaceDE w:val="0"/>
              <w:autoSpaceDN w:val="0"/>
              <w:adjustRightInd w:val="0"/>
              <w:rPr>
                <w:rFonts w:ascii="Times New Roman" w:hAnsi="Times New Roman" w:cs="Times New Roman"/>
                <w:sz w:val="24"/>
                <w:szCs w:val="24"/>
              </w:rPr>
            </w:pPr>
            <w:r w:rsidRPr="00867B23">
              <w:rPr>
                <w:rFonts w:ascii="Times New Roman" w:hAnsi="Times New Roman" w:cs="Times New Roman"/>
                <w:sz w:val="24"/>
                <w:szCs w:val="24"/>
              </w:rPr>
              <w:t>Fasted basal insulin (</w:t>
            </w:r>
            <w:r w:rsidRPr="00867B23">
              <w:rPr>
                <w:rFonts w:ascii="Times New Roman" w:hAnsi="Times New Roman" w:cs="Times New Roman"/>
                <w:i/>
                <w:sz w:val="24"/>
                <w:szCs w:val="24"/>
              </w:rPr>
              <w:t>n</w:t>
            </w:r>
            <w:r w:rsidRPr="00867B23">
              <w:rPr>
                <w:rFonts w:ascii="Times New Roman" w:hAnsi="Times New Roman" w:cs="Times New Roman"/>
                <w:sz w:val="24"/>
                <w:szCs w:val="24"/>
              </w:rPr>
              <w:t>=138)</w:t>
            </w:r>
          </w:p>
        </w:tc>
        <w:tc>
          <w:tcPr>
            <w:tcW w:w="1748" w:type="dxa"/>
          </w:tcPr>
          <w:p w14:paraId="78677876" w14:textId="77777777" w:rsidR="00352388" w:rsidRPr="00867B23" w:rsidRDefault="00352388" w:rsidP="007D307E">
            <w:pPr>
              <w:autoSpaceDE w:val="0"/>
              <w:autoSpaceDN w:val="0"/>
              <w:adjustRightInd w:val="0"/>
              <w:jc w:val="center"/>
              <w:rPr>
                <w:rFonts w:ascii="Times New Roman" w:hAnsi="Times New Roman" w:cs="Times New Roman"/>
                <w:sz w:val="24"/>
                <w:szCs w:val="24"/>
              </w:rPr>
            </w:pPr>
            <w:r w:rsidRPr="00867B23">
              <w:rPr>
                <w:rFonts w:ascii="Times New Roman" w:hAnsi="Times New Roman" w:cs="Times New Roman"/>
                <w:sz w:val="24"/>
                <w:szCs w:val="24"/>
              </w:rPr>
              <w:t>118 (85.5%)</w:t>
            </w:r>
          </w:p>
        </w:tc>
        <w:tc>
          <w:tcPr>
            <w:tcW w:w="1748" w:type="dxa"/>
          </w:tcPr>
          <w:p w14:paraId="34855049" w14:textId="77777777" w:rsidR="00352388" w:rsidRPr="00867B23" w:rsidRDefault="00352388" w:rsidP="007D307E">
            <w:pPr>
              <w:autoSpaceDE w:val="0"/>
              <w:autoSpaceDN w:val="0"/>
              <w:adjustRightInd w:val="0"/>
              <w:jc w:val="center"/>
              <w:rPr>
                <w:rFonts w:ascii="Times New Roman" w:hAnsi="Times New Roman" w:cs="Times New Roman"/>
                <w:sz w:val="24"/>
                <w:szCs w:val="24"/>
              </w:rPr>
            </w:pPr>
            <w:r w:rsidRPr="00867B23">
              <w:rPr>
                <w:rFonts w:ascii="Times New Roman" w:hAnsi="Times New Roman" w:cs="Times New Roman"/>
                <w:sz w:val="24"/>
                <w:szCs w:val="24"/>
              </w:rPr>
              <w:t>20 (14.5%)</w:t>
            </w:r>
          </w:p>
        </w:tc>
        <w:tc>
          <w:tcPr>
            <w:tcW w:w="1749" w:type="dxa"/>
          </w:tcPr>
          <w:p w14:paraId="7965DF73" w14:textId="77777777" w:rsidR="00352388" w:rsidRPr="00867B23" w:rsidRDefault="00352388" w:rsidP="007D307E">
            <w:pPr>
              <w:autoSpaceDE w:val="0"/>
              <w:autoSpaceDN w:val="0"/>
              <w:adjustRightInd w:val="0"/>
              <w:jc w:val="center"/>
              <w:rPr>
                <w:rFonts w:ascii="Times New Roman" w:hAnsi="Times New Roman" w:cs="Times New Roman"/>
                <w:sz w:val="24"/>
                <w:szCs w:val="24"/>
              </w:rPr>
            </w:pPr>
            <w:r w:rsidRPr="00867B23">
              <w:rPr>
                <w:rFonts w:ascii="Times New Roman" w:hAnsi="Times New Roman" w:cs="Times New Roman"/>
                <w:sz w:val="24"/>
                <w:szCs w:val="24"/>
              </w:rPr>
              <w:t>0 (0%)</w:t>
            </w:r>
          </w:p>
        </w:tc>
      </w:tr>
      <w:tr w:rsidR="00352388" w:rsidRPr="00867B23" w14:paraId="48C3B46B" w14:textId="77777777" w:rsidTr="006A4A4F">
        <w:tc>
          <w:tcPr>
            <w:tcW w:w="5245" w:type="dxa"/>
          </w:tcPr>
          <w:p w14:paraId="5A5B0BD2" w14:textId="77777777" w:rsidR="00352388" w:rsidRPr="00867B23" w:rsidRDefault="00352388" w:rsidP="007D307E">
            <w:pPr>
              <w:autoSpaceDE w:val="0"/>
              <w:autoSpaceDN w:val="0"/>
              <w:adjustRightInd w:val="0"/>
              <w:rPr>
                <w:rFonts w:ascii="Times New Roman" w:hAnsi="Times New Roman" w:cs="Times New Roman"/>
                <w:sz w:val="24"/>
                <w:szCs w:val="24"/>
              </w:rPr>
            </w:pPr>
            <w:r w:rsidRPr="00867B23">
              <w:rPr>
                <w:rFonts w:ascii="Times New Roman" w:hAnsi="Times New Roman" w:cs="Times New Roman"/>
                <w:sz w:val="24"/>
                <w:szCs w:val="24"/>
              </w:rPr>
              <w:t>Non-fasted basal insulin (</w:t>
            </w:r>
            <w:r w:rsidRPr="00867B23">
              <w:rPr>
                <w:rFonts w:ascii="Times New Roman" w:hAnsi="Times New Roman" w:cs="Times New Roman"/>
                <w:i/>
                <w:sz w:val="24"/>
                <w:szCs w:val="24"/>
              </w:rPr>
              <w:t>n</w:t>
            </w:r>
            <w:r w:rsidRPr="00867B23">
              <w:rPr>
                <w:rFonts w:ascii="Times New Roman" w:hAnsi="Times New Roman" w:cs="Times New Roman"/>
                <w:sz w:val="24"/>
                <w:szCs w:val="24"/>
              </w:rPr>
              <w:t>=140)</w:t>
            </w:r>
          </w:p>
        </w:tc>
        <w:tc>
          <w:tcPr>
            <w:tcW w:w="1748" w:type="dxa"/>
          </w:tcPr>
          <w:p w14:paraId="71E16CEC" w14:textId="77777777" w:rsidR="00352388" w:rsidRPr="00867B23" w:rsidRDefault="00352388" w:rsidP="007D307E">
            <w:pPr>
              <w:autoSpaceDE w:val="0"/>
              <w:autoSpaceDN w:val="0"/>
              <w:adjustRightInd w:val="0"/>
              <w:jc w:val="center"/>
              <w:rPr>
                <w:rFonts w:ascii="Times New Roman" w:hAnsi="Times New Roman" w:cs="Times New Roman"/>
                <w:sz w:val="24"/>
                <w:szCs w:val="24"/>
              </w:rPr>
            </w:pPr>
            <w:r w:rsidRPr="00867B23">
              <w:rPr>
                <w:rFonts w:ascii="Times New Roman" w:hAnsi="Times New Roman" w:cs="Times New Roman"/>
                <w:sz w:val="24"/>
                <w:szCs w:val="24"/>
              </w:rPr>
              <w:t>82 (58.6%)</w:t>
            </w:r>
          </w:p>
        </w:tc>
        <w:tc>
          <w:tcPr>
            <w:tcW w:w="1748" w:type="dxa"/>
          </w:tcPr>
          <w:p w14:paraId="701CA0AD" w14:textId="77777777" w:rsidR="00352388" w:rsidRPr="00867B23" w:rsidRDefault="00352388" w:rsidP="007D307E">
            <w:pPr>
              <w:autoSpaceDE w:val="0"/>
              <w:autoSpaceDN w:val="0"/>
              <w:adjustRightInd w:val="0"/>
              <w:jc w:val="center"/>
              <w:rPr>
                <w:rFonts w:ascii="Times New Roman" w:hAnsi="Times New Roman" w:cs="Times New Roman"/>
                <w:sz w:val="24"/>
                <w:szCs w:val="24"/>
              </w:rPr>
            </w:pPr>
            <w:r w:rsidRPr="00867B23">
              <w:rPr>
                <w:rFonts w:ascii="Times New Roman" w:hAnsi="Times New Roman" w:cs="Times New Roman"/>
                <w:sz w:val="24"/>
                <w:szCs w:val="24"/>
              </w:rPr>
              <w:t>53 (37.9%)</w:t>
            </w:r>
          </w:p>
        </w:tc>
        <w:tc>
          <w:tcPr>
            <w:tcW w:w="1749" w:type="dxa"/>
          </w:tcPr>
          <w:p w14:paraId="154D124C" w14:textId="77777777" w:rsidR="00352388" w:rsidRPr="00867B23" w:rsidRDefault="00352388" w:rsidP="007D307E">
            <w:pPr>
              <w:autoSpaceDE w:val="0"/>
              <w:autoSpaceDN w:val="0"/>
              <w:adjustRightInd w:val="0"/>
              <w:jc w:val="center"/>
              <w:rPr>
                <w:rFonts w:ascii="Times New Roman" w:hAnsi="Times New Roman" w:cs="Times New Roman"/>
                <w:sz w:val="24"/>
                <w:szCs w:val="24"/>
              </w:rPr>
            </w:pPr>
            <w:r w:rsidRPr="00867B23">
              <w:rPr>
                <w:rFonts w:ascii="Times New Roman" w:hAnsi="Times New Roman" w:cs="Times New Roman"/>
                <w:sz w:val="24"/>
                <w:szCs w:val="24"/>
              </w:rPr>
              <w:t>5 (3.6%)</w:t>
            </w:r>
          </w:p>
        </w:tc>
      </w:tr>
      <w:tr w:rsidR="00352388" w:rsidRPr="00867B23" w14:paraId="6EC7AC3B" w14:textId="77777777" w:rsidTr="006A4A4F">
        <w:tc>
          <w:tcPr>
            <w:tcW w:w="5245" w:type="dxa"/>
          </w:tcPr>
          <w:p w14:paraId="16ED394D" w14:textId="77777777" w:rsidR="00352388" w:rsidRPr="00867B23" w:rsidRDefault="00352388" w:rsidP="007D307E">
            <w:pPr>
              <w:autoSpaceDE w:val="0"/>
              <w:autoSpaceDN w:val="0"/>
              <w:adjustRightInd w:val="0"/>
              <w:rPr>
                <w:rFonts w:ascii="Times New Roman" w:hAnsi="Times New Roman" w:cs="Times New Roman"/>
                <w:sz w:val="24"/>
                <w:szCs w:val="24"/>
              </w:rPr>
            </w:pPr>
            <w:r w:rsidRPr="00867B23">
              <w:rPr>
                <w:rFonts w:ascii="Times New Roman" w:hAnsi="Times New Roman" w:cs="Times New Roman"/>
                <w:sz w:val="24"/>
                <w:szCs w:val="24"/>
              </w:rPr>
              <w:t>Dynamic insulin (e.g. oral sugar or glucose test) (</w:t>
            </w:r>
            <w:r w:rsidRPr="00867B23">
              <w:rPr>
                <w:rFonts w:ascii="Times New Roman" w:hAnsi="Times New Roman" w:cs="Times New Roman"/>
                <w:i/>
                <w:sz w:val="24"/>
                <w:szCs w:val="24"/>
              </w:rPr>
              <w:t>n</w:t>
            </w:r>
            <w:r w:rsidRPr="00867B23">
              <w:rPr>
                <w:rFonts w:ascii="Times New Roman" w:hAnsi="Times New Roman" w:cs="Times New Roman"/>
                <w:sz w:val="24"/>
                <w:szCs w:val="24"/>
              </w:rPr>
              <w:t>=138)</w:t>
            </w:r>
          </w:p>
        </w:tc>
        <w:tc>
          <w:tcPr>
            <w:tcW w:w="1748" w:type="dxa"/>
          </w:tcPr>
          <w:p w14:paraId="25BBFCF1" w14:textId="77777777" w:rsidR="00352388" w:rsidRPr="00867B23" w:rsidRDefault="00352388" w:rsidP="007D307E">
            <w:pPr>
              <w:autoSpaceDE w:val="0"/>
              <w:autoSpaceDN w:val="0"/>
              <w:adjustRightInd w:val="0"/>
              <w:jc w:val="center"/>
              <w:rPr>
                <w:rFonts w:ascii="Times New Roman" w:hAnsi="Times New Roman" w:cs="Times New Roman"/>
                <w:sz w:val="24"/>
                <w:szCs w:val="24"/>
              </w:rPr>
            </w:pPr>
            <w:r w:rsidRPr="00867B23">
              <w:rPr>
                <w:rFonts w:ascii="Times New Roman" w:hAnsi="Times New Roman" w:cs="Times New Roman"/>
                <w:sz w:val="24"/>
                <w:szCs w:val="24"/>
              </w:rPr>
              <w:t>125 (90.6%)</w:t>
            </w:r>
          </w:p>
        </w:tc>
        <w:tc>
          <w:tcPr>
            <w:tcW w:w="1748" w:type="dxa"/>
          </w:tcPr>
          <w:p w14:paraId="37E36558" w14:textId="77777777" w:rsidR="00352388" w:rsidRPr="00867B23" w:rsidRDefault="00352388" w:rsidP="007D307E">
            <w:pPr>
              <w:autoSpaceDE w:val="0"/>
              <w:autoSpaceDN w:val="0"/>
              <w:adjustRightInd w:val="0"/>
              <w:jc w:val="center"/>
              <w:rPr>
                <w:rFonts w:ascii="Times New Roman" w:hAnsi="Times New Roman" w:cs="Times New Roman"/>
                <w:sz w:val="24"/>
                <w:szCs w:val="24"/>
              </w:rPr>
            </w:pPr>
            <w:r w:rsidRPr="00867B23">
              <w:rPr>
                <w:rFonts w:ascii="Times New Roman" w:hAnsi="Times New Roman" w:cs="Times New Roman"/>
                <w:sz w:val="24"/>
                <w:szCs w:val="24"/>
              </w:rPr>
              <w:t>13 (9.4%)</w:t>
            </w:r>
          </w:p>
        </w:tc>
        <w:tc>
          <w:tcPr>
            <w:tcW w:w="1749" w:type="dxa"/>
          </w:tcPr>
          <w:p w14:paraId="29B3B8DC" w14:textId="77777777" w:rsidR="00352388" w:rsidRPr="00867B23" w:rsidRDefault="00352388" w:rsidP="007D307E">
            <w:pPr>
              <w:autoSpaceDE w:val="0"/>
              <w:autoSpaceDN w:val="0"/>
              <w:adjustRightInd w:val="0"/>
              <w:jc w:val="center"/>
              <w:rPr>
                <w:rFonts w:ascii="Times New Roman" w:hAnsi="Times New Roman" w:cs="Times New Roman"/>
                <w:sz w:val="24"/>
                <w:szCs w:val="24"/>
              </w:rPr>
            </w:pPr>
            <w:r w:rsidRPr="00867B23">
              <w:rPr>
                <w:rFonts w:ascii="Times New Roman" w:hAnsi="Times New Roman" w:cs="Times New Roman"/>
                <w:sz w:val="24"/>
                <w:szCs w:val="24"/>
              </w:rPr>
              <w:t>0 (0%)</w:t>
            </w:r>
          </w:p>
        </w:tc>
      </w:tr>
      <w:tr w:rsidR="00352388" w:rsidRPr="00867B23" w14:paraId="118868D7" w14:textId="77777777" w:rsidTr="006A4A4F">
        <w:tc>
          <w:tcPr>
            <w:tcW w:w="5245" w:type="dxa"/>
          </w:tcPr>
          <w:p w14:paraId="7D274B3E" w14:textId="77777777" w:rsidR="00352388" w:rsidRPr="00867B23" w:rsidRDefault="00352388" w:rsidP="007D307E">
            <w:pPr>
              <w:autoSpaceDE w:val="0"/>
              <w:autoSpaceDN w:val="0"/>
              <w:adjustRightInd w:val="0"/>
              <w:rPr>
                <w:rFonts w:ascii="Times New Roman" w:hAnsi="Times New Roman" w:cs="Times New Roman"/>
                <w:sz w:val="24"/>
                <w:szCs w:val="24"/>
              </w:rPr>
            </w:pPr>
            <w:r w:rsidRPr="00867B23">
              <w:rPr>
                <w:rFonts w:ascii="Times New Roman" w:hAnsi="Times New Roman" w:cs="Times New Roman"/>
                <w:b/>
                <w:sz w:val="24"/>
                <w:szCs w:val="24"/>
              </w:rPr>
              <w:t xml:space="preserve">Any test of insulin (basal and/or dynamic test) </w:t>
            </w:r>
            <w:r w:rsidRPr="00867B23">
              <w:rPr>
                <w:rFonts w:ascii="Times New Roman" w:hAnsi="Times New Roman" w:cs="Times New Roman"/>
                <w:sz w:val="24"/>
                <w:szCs w:val="24"/>
              </w:rPr>
              <w:t>(</w:t>
            </w:r>
            <w:r w:rsidRPr="00867B23">
              <w:rPr>
                <w:rFonts w:ascii="Times New Roman" w:hAnsi="Times New Roman" w:cs="Times New Roman"/>
                <w:i/>
                <w:sz w:val="24"/>
                <w:szCs w:val="24"/>
              </w:rPr>
              <w:t>n</w:t>
            </w:r>
            <w:r w:rsidRPr="00867B23">
              <w:rPr>
                <w:rFonts w:ascii="Times New Roman" w:hAnsi="Times New Roman" w:cs="Times New Roman"/>
                <w:sz w:val="24"/>
                <w:szCs w:val="24"/>
              </w:rPr>
              <w:t>=141)</w:t>
            </w:r>
          </w:p>
        </w:tc>
        <w:tc>
          <w:tcPr>
            <w:tcW w:w="1748" w:type="dxa"/>
          </w:tcPr>
          <w:p w14:paraId="677E7472" w14:textId="77777777" w:rsidR="00352388" w:rsidRPr="00867B23" w:rsidRDefault="00352388" w:rsidP="007D307E">
            <w:pPr>
              <w:autoSpaceDE w:val="0"/>
              <w:autoSpaceDN w:val="0"/>
              <w:adjustRightInd w:val="0"/>
              <w:jc w:val="center"/>
              <w:rPr>
                <w:rFonts w:ascii="Times New Roman" w:hAnsi="Times New Roman" w:cs="Times New Roman"/>
                <w:b/>
                <w:sz w:val="24"/>
                <w:szCs w:val="24"/>
              </w:rPr>
            </w:pPr>
            <w:r w:rsidRPr="00867B23">
              <w:rPr>
                <w:rFonts w:ascii="Times New Roman" w:hAnsi="Times New Roman" w:cs="Times New Roman"/>
                <w:b/>
                <w:sz w:val="24"/>
                <w:szCs w:val="24"/>
              </w:rPr>
              <w:t>73 (51.8%)</w:t>
            </w:r>
          </w:p>
        </w:tc>
        <w:tc>
          <w:tcPr>
            <w:tcW w:w="3497" w:type="dxa"/>
            <w:gridSpan w:val="2"/>
          </w:tcPr>
          <w:p w14:paraId="79461B0B" w14:textId="77777777" w:rsidR="00352388" w:rsidRPr="00867B23" w:rsidRDefault="00352388" w:rsidP="007D307E">
            <w:pPr>
              <w:autoSpaceDE w:val="0"/>
              <w:autoSpaceDN w:val="0"/>
              <w:adjustRightInd w:val="0"/>
              <w:jc w:val="center"/>
              <w:rPr>
                <w:rFonts w:ascii="Times New Roman" w:hAnsi="Times New Roman" w:cs="Times New Roman"/>
                <w:b/>
                <w:sz w:val="24"/>
                <w:szCs w:val="24"/>
              </w:rPr>
            </w:pPr>
            <w:r w:rsidRPr="00867B23">
              <w:rPr>
                <w:rFonts w:ascii="Times New Roman" w:hAnsi="Times New Roman" w:cs="Times New Roman"/>
                <w:b/>
                <w:sz w:val="24"/>
                <w:szCs w:val="24"/>
              </w:rPr>
              <w:t xml:space="preserve">68 (48.2%) </w:t>
            </w:r>
          </w:p>
        </w:tc>
      </w:tr>
      <w:tr w:rsidR="00352388" w:rsidRPr="00867B23" w14:paraId="02CD7FED" w14:textId="77777777" w:rsidTr="006A4A4F">
        <w:tc>
          <w:tcPr>
            <w:tcW w:w="5245" w:type="dxa"/>
            <w:vMerge w:val="restart"/>
            <w:vAlign w:val="center"/>
          </w:tcPr>
          <w:p w14:paraId="392AACB0" w14:textId="77777777" w:rsidR="00352388" w:rsidRPr="00867B23" w:rsidRDefault="00352388" w:rsidP="007D307E">
            <w:pPr>
              <w:autoSpaceDE w:val="0"/>
              <w:autoSpaceDN w:val="0"/>
              <w:adjustRightInd w:val="0"/>
              <w:rPr>
                <w:rFonts w:ascii="Times New Roman" w:hAnsi="Times New Roman" w:cs="Times New Roman"/>
                <w:sz w:val="24"/>
                <w:szCs w:val="24"/>
              </w:rPr>
            </w:pPr>
            <w:r w:rsidRPr="00867B23">
              <w:rPr>
                <w:rFonts w:ascii="Times New Roman" w:hAnsi="Times New Roman" w:cs="Times New Roman"/>
                <w:b/>
                <w:sz w:val="24"/>
                <w:szCs w:val="24"/>
              </w:rPr>
              <w:t>Diagnostic procedure/test at re-examination(s)</w:t>
            </w:r>
          </w:p>
        </w:tc>
        <w:tc>
          <w:tcPr>
            <w:tcW w:w="5245" w:type="dxa"/>
            <w:gridSpan w:val="3"/>
          </w:tcPr>
          <w:p w14:paraId="352FB8B3" w14:textId="77777777" w:rsidR="00352388" w:rsidRPr="00867B23" w:rsidRDefault="00352388" w:rsidP="007D307E">
            <w:pPr>
              <w:autoSpaceDE w:val="0"/>
              <w:autoSpaceDN w:val="0"/>
              <w:adjustRightInd w:val="0"/>
              <w:jc w:val="center"/>
              <w:rPr>
                <w:rFonts w:ascii="Times New Roman" w:hAnsi="Times New Roman" w:cs="Times New Roman"/>
                <w:sz w:val="24"/>
                <w:szCs w:val="24"/>
              </w:rPr>
            </w:pPr>
            <w:r w:rsidRPr="00867B23">
              <w:rPr>
                <w:rFonts w:ascii="Times New Roman" w:hAnsi="Times New Roman" w:cs="Times New Roman"/>
                <w:b/>
                <w:sz w:val="24"/>
                <w:szCs w:val="24"/>
              </w:rPr>
              <w:t>Frequency (%) at re-examination(s)</w:t>
            </w:r>
          </w:p>
        </w:tc>
      </w:tr>
      <w:tr w:rsidR="00352388" w:rsidRPr="00867B23" w14:paraId="242ABB23" w14:textId="77777777" w:rsidTr="006A4A4F">
        <w:tc>
          <w:tcPr>
            <w:tcW w:w="5245" w:type="dxa"/>
            <w:vMerge/>
          </w:tcPr>
          <w:p w14:paraId="20B152DC" w14:textId="77777777" w:rsidR="00352388" w:rsidRPr="00867B23" w:rsidRDefault="00352388" w:rsidP="007D307E">
            <w:pPr>
              <w:autoSpaceDE w:val="0"/>
              <w:autoSpaceDN w:val="0"/>
              <w:adjustRightInd w:val="0"/>
              <w:rPr>
                <w:rFonts w:ascii="Times New Roman" w:hAnsi="Times New Roman" w:cs="Times New Roman"/>
                <w:sz w:val="24"/>
                <w:szCs w:val="24"/>
              </w:rPr>
            </w:pPr>
          </w:p>
        </w:tc>
        <w:tc>
          <w:tcPr>
            <w:tcW w:w="1748" w:type="dxa"/>
          </w:tcPr>
          <w:p w14:paraId="4DC47866" w14:textId="77777777" w:rsidR="00352388" w:rsidRPr="00867B23" w:rsidRDefault="00352388" w:rsidP="007D307E">
            <w:pPr>
              <w:autoSpaceDE w:val="0"/>
              <w:autoSpaceDN w:val="0"/>
              <w:adjustRightInd w:val="0"/>
              <w:jc w:val="center"/>
              <w:rPr>
                <w:rFonts w:ascii="Times New Roman" w:hAnsi="Times New Roman" w:cs="Times New Roman"/>
                <w:sz w:val="24"/>
                <w:szCs w:val="24"/>
              </w:rPr>
            </w:pPr>
            <w:r w:rsidRPr="00867B23">
              <w:rPr>
                <w:rFonts w:ascii="Times New Roman" w:hAnsi="Times New Roman" w:cs="Times New Roman"/>
                <w:sz w:val="24"/>
                <w:szCs w:val="24"/>
              </w:rPr>
              <w:t>Never at                           re-examination</w:t>
            </w:r>
          </w:p>
        </w:tc>
        <w:tc>
          <w:tcPr>
            <w:tcW w:w="1748" w:type="dxa"/>
          </w:tcPr>
          <w:p w14:paraId="054BAD8F" w14:textId="77777777" w:rsidR="00352388" w:rsidRPr="00867B23" w:rsidRDefault="00352388" w:rsidP="007D307E">
            <w:pPr>
              <w:autoSpaceDE w:val="0"/>
              <w:autoSpaceDN w:val="0"/>
              <w:adjustRightInd w:val="0"/>
              <w:jc w:val="center"/>
              <w:rPr>
                <w:rFonts w:ascii="Times New Roman" w:hAnsi="Times New Roman" w:cs="Times New Roman"/>
                <w:sz w:val="24"/>
                <w:szCs w:val="24"/>
              </w:rPr>
            </w:pPr>
            <w:r w:rsidRPr="00867B23">
              <w:rPr>
                <w:rFonts w:ascii="Times New Roman" w:hAnsi="Times New Roman" w:cs="Times New Roman"/>
                <w:sz w:val="24"/>
                <w:szCs w:val="24"/>
              </w:rPr>
              <w:t>Some cases at                    re-examination</w:t>
            </w:r>
          </w:p>
        </w:tc>
        <w:tc>
          <w:tcPr>
            <w:tcW w:w="1749" w:type="dxa"/>
          </w:tcPr>
          <w:p w14:paraId="434E0BE2" w14:textId="77777777" w:rsidR="00352388" w:rsidRPr="00867B23" w:rsidRDefault="00352388" w:rsidP="007D307E">
            <w:pPr>
              <w:autoSpaceDE w:val="0"/>
              <w:autoSpaceDN w:val="0"/>
              <w:adjustRightInd w:val="0"/>
              <w:jc w:val="center"/>
              <w:rPr>
                <w:rFonts w:ascii="Times New Roman" w:hAnsi="Times New Roman" w:cs="Times New Roman"/>
                <w:sz w:val="24"/>
                <w:szCs w:val="24"/>
              </w:rPr>
            </w:pPr>
            <w:r w:rsidRPr="00867B23">
              <w:rPr>
                <w:rFonts w:ascii="Times New Roman" w:hAnsi="Times New Roman" w:cs="Times New Roman"/>
                <w:sz w:val="24"/>
                <w:szCs w:val="24"/>
              </w:rPr>
              <w:t>All cases at                          re-examination</w:t>
            </w:r>
          </w:p>
        </w:tc>
      </w:tr>
      <w:tr w:rsidR="00352388" w:rsidRPr="00867B23" w14:paraId="166CF0E2" w14:textId="77777777" w:rsidTr="006A4A4F">
        <w:tc>
          <w:tcPr>
            <w:tcW w:w="5245" w:type="dxa"/>
          </w:tcPr>
          <w:p w14:paraId="165A05FC" w14:textId="77777777" w:rsidR="00352388" w:rsidRPr="00867B23" w:rsidRDefault="00352388" w:rsidP="007D307E">
            <w:pPr>
              <w:rPr>
                <w:rFonts w:ascii="Times New Roman" w:hAnsi="Times New Roman" w:cs="Times New Roman"/>
                <w:sz w:val="24"/>
                <w:szCs w:val="24"/>
              </w:rPr>
            </w:pPr>
            <w:r w:rsidRPr="00867B23">
              <w:rPr>
                <w:rFonts w:ascii="Times New Roman" w:hAnsi="Times New Roman" w:cs="Times New Roman"/>
                <w:sz w:val="24"/>
                <w:szCs w:val="24"/>
              </w:rPr>
              <w:t>Clinical examination (</w:t>
            </w:r>
            <w:r w:rsidRPr="00867B23">
              <w:rPr>
                <w:rFonts w:ascii="Times New Roman" w:hAnsi="Times New Roman" w:cs="Times New Roman"/>
                <w:i/>
                <w:sz w:val="24"/>
                <w:szCs w:val="24"/>
              </w:rPr>
              <w:t>n</w:t>
            </w:r>
            <w:r w:rsidRPr="00867B23">
              <w:rPr>
                <w:rFonts w:ascii="Times New Roman" w:hAnsi="Times New Roman" w:cs="Times New Roman"/>
                <w:sz w:val="24"/>
                <w:szCs w:val="24"/>
              </w:rPr>
              <w:t>=138)</w:t>
            </w:r>
          </w:p>
        </w:tc>
        <w:tc>
          <w:tcPr>
            <w:tcW w:w="1748" w:type="dxa"/>
          </w:tcPr>
          <w:p w14:paraId="16A446FA" w14:textId="77777777" w:rsidR="00352388" w:rsidRPr="00867B23" w:rsidRDefault="00352388" w:rsidP="007D307E">
            <w:pPr>
              <w:autoSpaceDE w:val="0"/>
              <w:autoSpaceDN w:val="0"/>
              <w:adjustRightInd w:val="0"/>
              <w:jc w:val="center"/>
              <w:rPr>
                <w:rFonts w:ascii="Times New Roman" w:hAnsi="Times New Roman" w:cs="Times New Roman"/>
                <w:sz w:val="24"/>
                <w:szCs w:val="24"/>
              </w:rPr>
            </w:pPr>
            <w:r w:rsidRPr="00867B23">
              <w:rPr>
                <w:rFonts w:ascii="Times New Roman" w:hAnsi="Times New Roman" w:cs="Times New Roman"/>
                <w:sz w:val="24"/>
                <w:szCs w:val="24"/>
              </w:rPr>
              <w:t>0 (0%)</w:t>
            </w:r>
          </w:p>
        </w:tc>
        <w:tc>
          <w:tcPr>
            <w:tcW w:w="1748" w:type="dxa"/>
          </w:tcPr>
          <w:p w14:paraId="3743A1AA" w14:textId="77777777" w:rsidR="00352388" w:rsidRPr="00867B23" w:rsidRDefault="00352388" w:rsidP="007D307E">
            <w:pPr>
              <w:autoSpaceDE w:val="0"/>
              <w:autoSpaceDN w:val="0"/>
              <w:adjustRightInd w:val="0"/>
              <w:jc w:val="center"/>
              <w:rPr>
                <w:rFonts w:ascii="Times New Roman" w:hAnsi="Times New Roman" w:cs="Times New Roman"/>
                <w:sz w:val="24"/>
                <w:szCs w:val="24"/>
              </w:rPr>
            </w:pPr>
            <w:r w:rsidRPr="00867B23">
              <w:rPr>
                <w:rFonts w:ascii="Times New Roman" w:hAnsi="Times New Roman" w:cs="Times New Roman"/>
                <w:sz w:val="24"/>
                <w:szCs w:val="24"/>
              </w:rPr>
              <w:t>3 (2.2%)</w:t>
            </w:r>
          </w:p>
        </w:tc>
        <w:tc>
          <w:tcPr>
            <w:tcW w:w="1749" w:type="dxa"/>
          </w:tcPr>
          <w:p w14:paraId="389DBD1E" w14:textId="77777777" w:rsidR="00352388" w:rsidRPr="00867B23" w:rsidRDefault="00352388" w:rsidP="007D307E">
            <w:pPr>
              <w:autoSpaceDE w:val="0"/>
              <w:autoSpaceDN w:val="0"/>
              <w:adjustRightInd w:val="0"/>
              <w:jc w:val="center"/>
              <w:rPr>
                <w:rFonts w:ascii="Times New Roman" w:hAnsi="Times New Roman" w:cs="Times New Roman"/>
                <w:sz w:val="24"/>
                <w:szCs w:val="24"/>
              </w:rPr>
            </w:pPr>
            <w:r w:rsidRPr="00867B23">
              <w:rPr>
                <w:rFonts w:ascii="Times New Roman" w:hAnsi="Times New Roman" w:cs="Times New Roman"/>
                <w:sz w:val="24"/>
                <w:szCs w:val="24"/>
              </w:rPr>
              <w:t>135 (97.8%)</w:t>
            </w:r>
          </w:p>
        </w:tc>
      </w:tr>
      <w:tr w:rsidR="00352388" w:rsidRPr="00867B23" w14:paraId="37256EE6" w14:textId="77777777" w:rsidTr="006A4A4F">
        <w:tc>
          <w:tcPr>
            <w:tcW w:w="5245" w:type="dxa"/>
          </w:tcPr>
          <w:p w14:paraId="6C61BE6E" w14:textId="77777777" w:rsidR="00352388" w:rsidRPr="00867B23" w:rsidRDefault="00352388" w:rsidP="007D307E">
            <w:pPr>
              <w:rPr>
                <w:rFonts w:ascii="Times New Roman" w:hAnsi="Times New Roman" w:cs="Times New Roman"/>
                <w:sz w:val="24"/>
                <w:szCs w:val="24"/>
              </w:rPr>
            </w:pPr>
            <w:r w:rsidRPr="00867B23">
              <w:rPr>
                <w:rFonts w:ascii="Times New Roman" w:hAnsi="Times New Roman" w:cs="Times New Roman"/>
                <w:sz w:val="24"/>
                <w:szCs w:val="24"/>
              </w:rPr>
              <w:t>Radiography (</w:t>
            </w:r>
            <w:r w:rsidRPr="00867B23">
              <w:rPr>
                <w:rFonts w:ascii="Times New Roman" w:hAnsi="Times New Roman" w:cs="Times New Roman"/>
                <w:i/>
                <w:sz w:val="24"/>
                <w:szCs w:val="24"/>
              </w:rPr>
              <w:t>n</w:t>
            </w:r>
            <w:r w:rsidRPr="00867B23">
              <w:rPr>
                <w:rFonts w:ascii="Times New Roman" w:hAnsi="Times New Roman" w:cs="Times New Roman"/>
                <w:sz w:val="24"/>
                <w:szCs w:val="24"/>
              </w:rPr>
              <w:t>=141)</w:t>
            </w:r>
          </w:p>
        </w:tc>
        <w:tc>
          <w:tcPr>
            <w:tcW w:w="1748" w:type="dxa"/>
          </w:tcPr>
          <w:p w14:paraId="7CD361DE" w14:textId="77777777" w:rsidR="00352388" w:rsidRPr="00867B23" w:rsidRDefault="00352388" w:rsidP="007D307E">
            <w:pPr>
              <w:autoSpaceDE w:val="0"/>
              <w:autoSpaceDN w:val="0"/>
              <w:adjustRightInd w:val="0"/>
              <w:jc w:val="center"/>
              <w:rPr>
                <w:rFonts w:ascii="Times New Roman" w:hAnsi="Times New Roman" w:cs="Times New Roman"/>
                <w:sz w:val="24"/>
                <w:szCs w:val="24"/>
              </w:rPr>
            </w:pPr>
            <w:r w:rsidRPr="00867B23">
              <w:rPr>
                <w:rFonts w:ascii="Times New Roman" w:hAnsi="Times New Roman" w:cs="Times New Roman"/>
                <w:sz w:val="24"/>
                <w:szCs w:val="24"/>
              </w:rPr>
              <w:t>1 (0.7%)</w:t>
            </w:r>
          </w:p>
        </w:tc>
        <w:tc>
          <w:tcPr>
            <w:tcW w:w="1748" w:type="dxa"/>
          </w:tcPr>
          <w:p w14:paraId="545E6EAB" w14:textId="77777777" w:rsidR="00352388" w:rsidRPr="00867B23" w:rsidRDefault="00352388" w:rsidP="007D307E">
            <w:pPr>
              <w:autoSpaceDE w:val="0"/>
              <w:autoSpaceDN w:val="0"/>
              <w:adjustRightInd w:val="0"/>
              <w:jc w:val="center"/>
              <w:rPr>
                <w:rFonts w:ascii="Times New Roman" w:hAnsi="Times New Roman" w:cs="Times New Roman"/>
                <w:sz w:val="24"/>
                <w:szCs w:val="24"/>
              </w:rPr>
            </w:pPr>
            <w:r w:rsidRPr="00867B23">
              <w:rPr>
                <w:rFonts w:ascii="Times New Roman" w:hAnsi="Times New Roman" w:cs="Times New Roman"/>
                <w:sz w:val="24"/>
                <w:szCs w:val="24"/>
              </w:rPr>
              <w:t>125 (88.7%)</w:t>
            </w:r>
          </w:p>
        </w:tc>
        <w:tc>
          <w:tcPr>
            <w:tcW w:w="1749" w:type="dxa"/>
          </w:tcPr>
          <w:p w14:paraId="45C87B0D" w14:textId="77777777" w:rsidR="00352388" w:rsidRPr="00867B23" w:rsidRDefault="00352388" w:rsidP="007D307E">
            <w:pPr>
              <w:autoSpaceDE w:val="0"/>
              <w:autoSpaceDN w:val="0"/>
              <w:adjustRightInd w:val="0"/>
              <w:jc w:val="center"/>
              <w:rPr>
                <w:rFonts w:ascii="Times New Roman" w:hAnsi="Times New Roman" w:cs="Times New Roman"/>
                <w:sz w:val="24"/>
                <w:szCs w:val="24"/>
              </w:rPr>
            </w:pPr>
            <w:r w:rsidRPr="00867B23">
              <w:rPr>
                <w:rFonts w:ascii="Times New Roman" w:hAnsi="Times New Roman" w:cs="Times New Roman"/>
                <w:sz w:val="24"/>
                <w:szCs w:val="24"/>
              </w:rPr>
              <w:t>15 (10.6%)</w:t>
            </w:r>
          </w:p>
        </w:tc>
      </w:tr>
      <w:tr w:rsidR="00352388" w:rsidRPr="00867B23" w14:paraId="322B0522" w14:textId="77777777" w:rsidTr="006A4A4F">
        <w:tc>
          <w:tcPr>
            <w:tcW w:w="5245" w:type="dxa"/>
          </w:tcPr>
          <w:p w14:paraId="321C4AD7" w14:textId="77777777" w:rsidR="00352388" w:rsidRPr="00867B23" w:rsidRDefault="00352388" w:rsidP="007D307E">
            <w:pPr>
              <w:rPr>
                <w:rFonts w:ascii="Times New Roman" w:hAnsi="Times New Roman" w:cs="Times New Roman"/>
                <w:sz w:val="24"/>
                <w:szCs w:val="24"/>
              </w:rPr>
            </w:pPr>
            <w:r w:rsidRPr="00867B23">
              <w:rPr>
                <w:rFonts w:ascii="Times New Roman" w:hAnsi="Times New Roman" w:cs="Times New Roman"/>
                <w:sz w:val="24"/>
                <w:szCs w:val="24"/>
              </w:rPr>
              <w:t>Haematology and biochemistry (</w:t>
            </w:r>
            <w:r w:rsidRPr="00867B23">
              <w:rPr>
                <w:rFonts w:ascii="Times New Roman" w:hAnsi="Times New Roman" w:cs="Times New Roman"/>
                <w:i/>
                <w:sz w:val="24"/>
                <w:szCs w:val="24"/>
              </w:rPr>
              <w:t>n</w:t>
            </w:r>
            <w:r w:rsidRPr="00867B23">
              <w:rPr>
                <w:rFonts w:ascii="Times New Roman" w:hAnsi="Times New Roman" w:cs="Times New Roman"/>
                <w:sz w:val="24"/>
                <w:szCs w:val="24"/>
              </w:rPr>
              <w:t>=141)</w:t>
            </w:r>
          </w:p>
        </w:tc>
        <w:tc>
          <w:tcPr>
            <w:tcW w:w="1748" w:type="dxa"/>
          </w:tcPr>
          <w:p w14:paraId="026FF96B" w14:textId="77777777" w:rsidR="00352388" w:rsidRPr="00867B23" w:rsidRDefault="00352388" w:rsidP="007D307E">
            <w:pPr>
              <w:autoSpaceDE w:val="0"/>
              <w:autoSpaceDN w:val="0"/>
              <w:adjustRightInd w:val="0"/>
              <w:jc w:val="center"/>
              <w:rPr>
                <w:rFonts w:ascii="Times New Roman" w:hAnsi="Times New Roman" w:cs="Times New Roman"/>
                <w:sz w:val="24"/>
                <w:szCs w:val="24"/>
              </w:rPr>
            </w:pPr>
            <w:r w:rsidRPr="00867B23">
              <w:rPr>
                <w:rFonts w:ascii="Times New Roman" w:hAnsi="Times New Roman" w:cs="Times New Roman"/>
                <w:sz w:val="24"/>
                <w:szCs w:val="24"/>
              </w:rPr>
              <w:t>60 (42.6%)</w:t>
            </w:r>
          </w:p>
        </w:tc>
        <w:tc>
          <w:tcPr>
            <w:tcW w:w="1748" w:type="dxa"/>
          </w:tcPr>
          <w:p w14:paraId="1CC03326" w14:textId="77777777" w:rsidR="00352388" w:rsidRPr="00867B23" w:rsidRDefault="00352388" w:rsidP="007D307E">
            <w:pPr>
              <w:autoSpaceDE w:val="0"/>
              <w:autoSpaceDN w:val="0"/>
              <w:adjustRightInd w:val="0"/>
              <w:jc w:val="center"/>
              <w:rPr>
                <w:rFonts w:ascii="Times New Roman" w:hAnsi="Times New Roman" w:cs="Times New Roman"/>
                <w:sz w:val="24"/>
                <w:szCs w:val="24"/>
              </w:rPr>
            </w:pPr>
            <w:r w:rsidRPr="00867B23">
              <w:rPr>
                <w:rFonts w:ascii="Times New Roman" w:hAnsi="Times New Roman" w:cs="Times New Roman"/>
                <w:sz w:val="24"/>
                <w:szCs w:val="24"/>
              </w:rPr>
              <w:t>76 (53.9%)</w:t>
            </w:r>
          </w:p>
        </w:tc>
        <w:tc>
          <w:tcPr>
            <w:tcW w:w="1749" w:type="dxa"/>
          </w:tcPr>
          <w:p w14:paraId="1476F1E8" w14:textId="77777777" w:rsidR="00352388" w:rsidRPr="00867B23" w:rsidRDefault="00352388" w:rsidP="007D307E">
            <w:pPr>
              <w:autoSpaceDE w:val="0"/>
              <w:autoSpaceDN w:val="0"/>
              <w:adjustRightInd w:val="0"/>
              <w:jc w:val="center"/>
              <w:rPr>
                <w:rFonts w:ascii="Times New Roman" w:hAnsi="Times New Roman" w:cs="Times New Roman"/>
                <w:sz w:val="24"/>
                <w:szCs w:val="24"/>
              </w:rPr>
            </w:pPr>
            <w:r w:rsidRPr="00867B23">
              <w:rPr>
                <w:rFonts w:ascii="Times New Roman" w:hAnsi="Times New Roman" w:cs="Times New Roman"/>
                <w:sz w:val="24"/>
                <w:szCs w:val="24"/>
              </w:rPr>
              <w:t>5 (3.5%)</w:t>
            </w:r>
          </w:p>
        </w:tc>
      </w:tr>
      <w:tr w:rsidR="00352388" w:rsidRPr="00867B23" w14:paraId="4E8C0302" w14:textId="77777777" w:rsidTr="006A4A4F">
        <w:tc>
          <w:tcPr>
            <w:tcW w:w="5245" w:type="dxa"/>
          </w:tcPr>
          <w:p w14:paraId="3770B781" w14:textId="77777777" w:rsidR="00352388" w:rsidRPr="00867B23" w:rsidRDefault="00352388" w:rsidP="007D307E">
            <w:pPr>
              <w:rPr>
                <w:rFonts w:ascii="Times New Roman" w:hAnsi="Times New Roman" w:cs="Times New Roman"/>
                <w:sz w:val="24"/>
                <w:szCs w:val="24"/>
              </w:rPr>
            </w:pPr>
            <w:r w:rsidRPr="00867B23">
              <w:rPr>
                <w:rFonts w:ascii="Times New Roman" w:hAnsi="Times New Roman" w:cs="Times New Roman"/>
                <w:sz w:val="24"/>
                <w:szCs w:val="24"/>
              </w:rPr>
              <w:t>Basal ACTH (</w:t>
            </w:r>
            <w:r w:rsidRPr="00867B23">
              <w:rPr>
                <w:rFonts w:ascii="Times New Roman" w:hAnsi="Times New Roman" w:cs="Times New Roman"/>
                <w:i/>
                <w:sz w:val="24"/>
                <w:szCs w:val="24"/>
              </w:rPr>
              <w:t>n</w:t>
            </w:r>
            <w:r w:rsidRPr="00867B23">
              <w:rPr>
                <w:rFonts w:ascii="Times New Roman" w:hAnsi="Times New Roman" w:cs="Times New Roman"/>
                <w:sz w:val="24"/>
                <w:szCs w:val="24"/>
              </w:rPr>
              <w:t>=138)</w:t>
            </w:r>
          </w:p>
        </w:tc>
        <w:tc>
          <w:tcPr>
            <w:tcW w:w="1748" w:type="dxa"/>
          </w:tcPr>
          <w:p w14:paraId="7A3C94A5" w14:textId="77777777" w:rsidR="00352388" w:rsidRPr="00867B23" w:rsidRDefault="00352388" w:rsidP="007D307E">
            <w:pPr>
              <w:autoSpaceDE w:val="0"/>
              <w:autoSpaceDN w:val="0"/>
              <w:adjustRightInd w:val="0"/>
              <w:jc w:val="center"/>
              <w:rPr>
                <w:rFonts w:ascii="Times New Roman" w:hAnsi="Times New Roman" w:cs="Times New Roman"/>
                <w:sz w:val="24"/>
                <w:szCs w:val="24"/>
              </w:rPr>
            </w:pPr>
            <w:r w:rsidRPr="00867B23">
              <w:rPr>
                <w:rFonts w:ascii="Times New Roman" w:hAnsi="Times New Roman" w:cs="Times New Roman"/>
                <w:sz w:val="24"/>
                <w:szCs w:val="24"/>
              </w:rPr>
              <w:t>4 (2.9%)</w:t>
            </w:r>
          </w:p>
        </w:tc>
        <w:tc>
          <w:tcPr>
            <w:tcW w:w="1748" w:type="dxa"/>
          </w:tcPr>
          <w:p w14:paraId="011F7468" w14:textId="77777777" w:rsidR="00352388" w:rsidRPr="00867B23" w:rsidRDefault="00352388" w:rsidP="007D307E">
            <w:pPr>
              <w:autoSpaceDE w:val="0"/>
              <w:autoSpaceDN w:val="0"/>
              <w:adjustRightInd w:val="0"/>
              <w:jc w:val="center"/>
              <w:rPr>
                <w:rFonts w:ascii="Times New Roman" w:hAnsi="Times New Roman" w:cs="Times New Roman"/>
                <w:sz w:val="24"/>
                <w:szCs w:val="24"/>
              </w:rPr>
            </w:pPr>
            <w:r w:rsidRPr="00867B23">
              <w:rPr>
                <w:rFonts w:ascii="Times New Roman" w:hAnsi="Times New Roman" w:cs="Times New Roman"/>
                <w:sz w:val="24"/>
                <w:szCs w:val="24"/>
              </w:rPr>
              <w:t>109 (79.0%)</w:t>
            </w:r>
          </w:p>
        </w:tc>
        <w:tc>
          <w:tcPr>
            <w:tcW w:w="1749" w:type="dxa"/>
          </w:tcPr>
          <w:p w14:paraId="2EC17400" w14:textId="77777777" w:rsidR="00352388" w:rsidRPr="00867B23" w:rsidRDefault="00352388" w:rsidP="007D307E">
            <w:pPr>
              <w:autoSpaceDE w:val="0"/>
              <w:autoSpaceDN w:val="0"/>
              <w:adjustRightInd w:val="0"/>
              <w:jc w:val="center"/>
              <w:rPr>
                <w:rFonts w:ascii="Times New Roman" w:hAnsi="Times New Roman" w:cs="Times New Roman"/>
                <w:sz w:val="24"/>
                <w:szCs w:val="24"/>
              </w:rPr>
            </w:pPr>
            <w:r w:rsidRPr="00867B23">
              <w:rPr>
                <w:rFonts w:ascii="Times New Roman" w:hAnsi="Times New Roman" w:cs="Times New Roman"/>
                <w:sz w:val="24"/>
                <w:szCs w:val="24"/>
              </w:rPr>
              <w:t>25 (18.1%)</w:t>
            </w:r>
          </w:p>
        </w:tc>
      </w:tr>
      <w:tr w:rsidR="00352388" w:rsidRPr="00867B23" w14:paraId="1DB6009E" w14:textId="77777777" w:rsidTr="006A4A4F">
        <w:tc>
          <w:tcPr>
            <w:tcW w:w="5245" w:type="dxa"/>
          </w:tcPr>
          <w:p w14:paraId="6C5C555A" w14:textId="77777777" w:rsidR="00352388" w:rsidRPr="00867B23" w:rsidRDefault="00352388" w:rsidP="007D307E">
            <w:pPr>
              <w:rPr>
                <w:rFonts w:ascii="Times New Roman" w:hAnsi="Times New Roman" w:cs="Times New Roman"/>
                <w:sz w:val="24"/>
                <w:szCs w:val="24"/>
              </w:rPr>
            </w:pPr>
            <w:r w:rsidRPr="00867B23">
              <w:rPr>
                <w:rFonts w:ascii="Times New Roman" w:hAnsi="Times New Roman" w:cs="Times New Roman"/>
                <w:sz w:val="24"/>
                <w:szCs w:val="24"/>
              </w:rPr>
              <w:t>Dynamic ACTH (e.g. TRH stimulation test) (</w:t>
            </w:r>
            <w:r w:rsidRPr="00867B23">
              <w:rPr>
                <w:rFonts w:ascii="Times New Roman" w:hAnsi="Times New Roman" w:cs="Times New Roman"/>
                <w:i/>
                <w:sz w:val="24"/>
                <w:szCs w:val="24"/>
              </w:rPr>
              <w:t>n</w:t>
            </w:r>
            <w:r w:rsidRPr="00867B23">
              <w:rPr>
                <w:rFonts w:ascii="Times New Roman" w:hAnsi="Times New Roman" w:cs="Times New Roman"/>
                <w:sz w:val="24"/>
                <w:szCs w:val="24"/>
              </w:rPr>
              <w:t>=139)</w:t>
            </w:r>
          </w:p>
        </w:tc>
        <w:tc>
          <w:tcPr>
            <w:tcW w:w="1748" w:type="dxa"/>
          </w:tcPr>
          <w:p w14:paraId="2D435C53" w14:textId="77777777" w:rsidR="00352388" w:rsidRPr="00867B23" w:rsidRDefault="00352388" w:rsidP="007D307E">
            <w:pPr>
              <w:autoSpaceDE w:val="0"/>
              <w:autoSpaceDN w:val="0"/>
              <w:adjustRightInd w:val="0"/>
              <w:jc w:val="center"/>
              <w:rPr>
                <w:rFonts w:ascii="Times New Roman" w:hAnsi="Times New Roman" w:cs="Times New Roman"/>
                <w:sz w:val="24"/>
                <w:szCs w:val="24"/>
              </w:rPr>
            </w:pPr>
            <w:r w:rsidRPr="00867B23">
              <w:rPr>
                <w:rFonts w:ascii="Times New Roman" w:hAnsi="Times New Roman" w:cs="Times New Roman"/>
                <w:sz w:val="24"/>
                <w:szCs w:val="24"/>
              </w:rPr>
              <w:t>46 (33.1%)</w:t>
            </w:r>
          </w:p>
        </w:tc>
        <w:tc>
          <w:tcPr>
            <w:tcW w:w="1748" w:type="dxa"/>
          </w:tcPr>
          <w:p w14:paraId="0C39B519" w14:textId="77777777" w:rsidR="00352388" w:rsidRPr="00867B23" w:rsidRDefault="00352388" w:rsidP="007D307E">
            <w:pPr>
              <w:autoSpaceDE w:val="0"/>
              <w:autoSpaceDN w:val="0"/>
              <w:adjustRightInd w:val="0"/>
              <w:jc w:val="center"/>
              <w:rPr>
                <w:rFonts w:ascii="Times New Roman" w:hAnsi="Times New Roman" w:cs="Times New Roman"/>
                <w:sz w:val="24"/>
                <w:szCs w:val="24"/>
              </w:rPr>
            </w:pPr>
            <w:r w:rsidRPr="00867B23">
              <w:rPr>
                <w:rFonts w:ascii="Times New Roman" w:hAnsi="Times New Roman" w:cs="Times New Roman"/>
                <w:sz w:val="24"/>
                <w:szCs w:val="24"/>
              </w:rPr>
              <w:t>92 (66.2%)</w:t>
            </w:r>
          </w:p>
        </w:tc>
        <w:tc>
          <w:tcPr>
            <w:tcW w:w="1749" w:type="dxa"/>
          </w:tcPr>
          <w:p w14:paraId="1CE52480" w14:textId="77777777" w:rsidR="00352388" w:rsidRPr="00867B23" w:rsidRDefault="00352388" w:rsidP="007D307E">
            <w:pPr>
              <w:autoSpaceDE w:val="0"/>
              <w:autoSpaceDN w:val="0"/>
              <w:adjustRightInd w:val="0"/>
              <w:jc w:val="center"/>
              <w:rPr>
                <w:rFonts w:ascii="Times New Roman" w:hAnsi="Times New Roman" w:cs="Times New Roman"/>
                <w:sz w:val="24"/>
                <w:szCs w:val="24"/>
              </w:rPr>
            </w:pPr>
            <w:r w:rsidRPr="00867B23">
              <w:rPr>
                <w:rFonts w:ascii="Times New Roman" w:hAnsi="Times New Roman" w:cs="Times New Roman"/>
                <w:sz w:val="24"/>
                <w:szCs w:val="24"/>
              </w:rPr>
              <w:t>1 (0.7%)</w:t>
            </w:r>
          </w:p>
        </w:tc>
      </w:tr>
      <w:tr w:rsidR="00352388" w:rsidRPr="00867B23" w14:paraId="71512C32" w14:textId="77777777" w:rsidTr="006A4A4F">
        <w:tc>
          <w:tcPr>
            <w:tcW w:w="5245" w:type="dxa"/>
          </w:tcPr>
          <w:p w14:paraId="6A427720" w14:textId="77777777" w:rsidR="00352388" w:rsidRPr="00867B23" w:rsidRDefault="00352388" w:rsidP="007D307E">
            <w:pPr>
              <w:rPr>
                <w:rFonts w:ascii="Times New Roman" w:hAnsi="Times New Roman" w:cs="Times New Roman"/>
                <w:sz w:val="24"/>
                <w:szCs w:val="24"/>
              </w:rPr>
            </w:pPr>
            <w:r w:rsidRPr="00867B23">
              <w:rPr>
                <w:rFonts w:ascii="Times New Roman" w:hAnsi="Times New Roman" w:cs="Times New Roman"/>
                <w:b/>
                <w:sz w:val="24"/>
                <w:szCs w:val="24"/>
              </w:rPr>
              <w:t xml:space="preserve">Any test of ACTH (basal and/or dynamic test) </w:t>
            </w:r>
            <w:r w:rsidRPr="00867B23">
              <w:rPr>
                <w:rFonts w:ascii="Times New Roman" w:hAnsi="Times New Roman" w:cs="Times New Roman"/>
                <w:sz w:val="24"/>
                <w:szCs w:val="24"/>
              </w:rPr>
              <w:t>(</w:t>
            </w:r>
            <w:r w:rsidRPr="00867B23">
              <w:rPr>
                <w:rFonts w:ascii="Times New Roman" w:hAnsi="Times New Roman" w:cs="Times New Roman"/>
                <w:i/>
                <w:sz w:val="24"/>
                <w:szCs w:val="24"/>
              </w:rPr>
              <w:t>n</w:t>
            </w:r>
            <w:r w:rsidRPr="00867B23">
              <w:rPr>
                <w:rFonts w:ascii="Times New Roman" w:hAnsi="Times New Roman" w:cs="Times New Roman"/>
                <w:sz w:val="24"/>
                <w:szCs w:val="24"/>
              </w:rPr>
              <w:t>=141)</w:t>
            </w:r>
          </w:p>
        </w:tc>
        <w:tc>
          <w:tcPr>
            <w:tcW w:w="1748" w:type="dxa"/>
          </w:tcPr>
          <w:p w14:paraId="12E0FCA4" w14:textId="77777777" w:rsidR="00352388" w:rsidRPr="00867B23" w:rsidRDefault="00352388" w:rsidP="007D307E">
            <w:pPr>
              <w:autoSpaceDE w:val="0"/>
              <w:autoSpaceDN w:val="0"/>
              <w:adjustRightInd w:val="0"/>
              <w:jc w:val="center"/>
              <w:rPr>
                <w:rFonts w:ascii="Times New Roman" w:hAnsi="Times New Roman" w:cs="Times New Roman"/>
                <w:b/>
                <w:sz w:val="24"/>
                <w:szCs w:val="24"/>
              </w:rPr>
            </w:pPr>
            <w:r w:rsidRPr="00867B23">
              <w:rPr>
                <w:rFonts w:ascii="Times New Roman" w:hAnsi="Times New Roman" w:cs="Times New Roman"/>
                <w:b/>
                <w:sz w:val="24"/>
                <w:szCs w:val="24"/>
              </w:rPr>
              <w:t>2 (1.4%)</w:t>
            </w:r>
          </w:p>
        </w:tc>
        <w:tc>
          <w:tcPr>
            <w:tcW w:w="3497" w:type="dxa"/>
            <w:gridSpan w:val="2"/>
          </w:tcPr>
          <w:p w14:paraId="5C48D646" w14:textId="77777777" w:rsidR="00352388" w:rsidRPr="00867B23" w:rsidRDefault="00352388" w:rsidP="007D307E">
            <w:pPr>
              <w:autoSpaceDE w:val="0"/>
              <w:autoSpaceDN w:val="0"/>
              <w:adjustRightInd w:val="0"/>
              <w:jc w:val="center"/>
              <w:rPr>
                <w:rFonts w:ascii="Times New Roman" w:hAnsi="Times New Roman" w:cs="Times New Roman"/>
                <w:b/>
                <w:sz w:val="24"/>
                <w:szCs w:val="24"/>
              </w:rPr>
            </w:pPr>
            <w:r w:rsidRPr="00867B23">
              <w:rPr>
                <w:rFonts w:ascii="Times New Roman" w:hAnsi="Times New Roman" w:cs="Times New Roman"/>
                <w:b/>
                <w:sz w:val="24"/>
                <w:szCs w:val="24"/>
              </w:rPr>
              <w:t>139 (98.6%)</w:t>
            </w:r>
          </w:p>
        </w:tc>
      </w:tr>
      <w:tr w:rsidR="00352388" w:rsidRPr="00867B23" w14:paraId="552D4B41" w14:textId="77777777" w:rsidTr="006A4A4F">
        <w:tc>
          <w:tcPr>
            <w:tcW w:w="5245" w:type="dxa"/>
          </w:tcPr>
          <w:p w14:paraId="5219622A" w14:textId="77777777" w:rsidR="00352388" w:rsidRPr="00867B23" w:rsidRDefault="00352388" w:rsidP="007D307E">
            <w:pPr>
              <w:rPr>
                <w:rFonts w:ascii="Times New Roman" w:hAnsi="Times New Roman" w:cs="Times New Roman"/>
                <w:sz w:val="24"/>
                <w:szCs w:val="24"/>
              </w:rPr>
            </w:pPr>
            <w:r w:rsidRPr="00867B23">
              <w:rPr>
                <w:rFonts w:ascii="Times New Roman" w:hAnsi="Times New Roman" w:cs="Times New Roman"/>
                <w:sz w:val="24"/>
                <w:szCs w:val="24"/>
              </w:rPr>
              <w:t>Fasted basal insulin (</w:t>
            </w:r>
            <w:r w:rsidRPr="00867B23">
              <w:rPr>
                <w:rFonts w:ascii="Times New Roman" w:hAnsi="Times New Roman" w:cs="Times New Roman"/>
                <w:i/>
                <w:sz w:val="24"/>
                <w:szCs w:val="24"/>
              </w:rPr>
              <w:t>n</w:t>
            </w:r>
            <w:r w:rsidRPr="00867B23">
              <w:rPr>
                <w:rFonts w:ascii="Times New Roman" w:hAnsi="Times New Roman" w:cs="Times New Roman"/>
                <w:sz w:val="24"/>
                <w:szCs w:val="24"/>
              </w:rPr>
              <w:t>=139)</w:t>
            </w:r>
          </w:p>
        </w:tc>
        <w:tc>
          <w:tcPr>
            <w:tcW w:w="1748" w:type="dxa"/>
          </w:tcPr>
          <w:p w14:paraId="32D7C398" w14:textId="77777777" w:rsidR="00352388" w:rsidRPr="00867B23" w:rsidRDefault="00352388" w:rsidP="007D307E">
            <w:pPr>
              <w:autoSpaceDE w:val="0"/>
              <w:autoSpaceDN w:val="0"/>
              <w:adjustRightInd w:val="0"/>
              <w:jc w:val="center"/>
              <w:rPr>
                <w:rFonts w:ascii="Times New Roman" w:hAnsi="Times New Roman" w:cs="Times New Roman"/>
                <w:sz w:val="24"/>
                <w:szCs w:val="24"/>
              </w:rPr>
            </w:pPr>
            <w:r w:rsidRPr="00867B23">
              <w:rPr>
                <w:rFonts w:ascii="Times New Roman" w:hAnsi="Times New Roman" w:cs="Times New Roman"/>
                <w:sz w:val="24"/>
                <w:szCs w:val="24"/>
              </w:rPr>
              <w:t>42 (30.2%)</w:t>
            </w:r>
          </w:p>
        </w:tc>
        <w:tc>
          <w:tcPr>
            <w:tcW w:w="1748" w:type="dxa"/>
          </w:tcPr>
          <w:p w14:paraId="1A776BFF" w14:textId="77777777" w:rsidR="00352388" w:rsidRPr="00867B23" w:rsidRDefault="00352388" w:rsidP="007D307E">
            <w:pPr>
              <w:autoSpaceDE w:val="0"/>
              <w:autoSpaceDN w:val="0"/>
              <w:adjustRightInd w:val="0"/>
              <w:jc w:val="center"/>
              <w:rPr>
                <w:rFonts w:ascii="Times New Roman" w:hAnsi="Times New Roman" w:cs="Times New Roman"/>
                <w:sz w:val="24"/>
                <w:szCs w:val="24"/>
              </w:rPr>
            </w:pPr>
            <w:r w:rsidRPr="00867B23">
              <w:rPr>
                <w:rFonts w:ascii="Times New Roman" w:hAnsi="Times New Roman" w:cs="Times New Roman"/>
                <w:sz w:val="24"/>
                <w:szCs w:val="24"/>
              </w:rPr>
              <w:t>92 (66.2%)</w:t>
            </w:r>
          </w:p>
        </w:tc>
        <w:tc>
          <w:tcPr>
            <w:tcW w:w="1749" w:type="dxa"/>
          </w:tcPr>
          <w:p w14:paraId="7276DDF1" w14:textId="77777777" w:rsidR="00352388" w:rsidRPr="00867B23" w:rsidRDefault="00352388" w:rsidP="007D307E">
            <w:pPr>
              <w:autoSpaceDE w:val="0"/>
              <w:autoSpaceDN w:val="0"/>
              <w:adjustRightInd w:val="0"/>
              <w:jc w:val="center"/>
              <w:rPr>
                <w:rFonts w:ascii="Times New Roman" w:hAnsi="Times New Roman" w:cs="Times New Roman"/>
                <w:sz w:val="24"/>
                <w:szCs w:val="24"/>
              </w:rPr>
            </w:pPr>
            <w:r w:rsidRPr="00867B23">
              <w:rPr>
                <w:rFonts w:ascii="Times New Roman" w:hAnsi="Times New Roman" w:cs="Times New Roman"/>
                <w:sz w:val="24"/>
                <w:szCs w:val="24"/>
              </w:rPr>
              <w:t>5 (3.6%)</w:t>
            </w:r>
          </w:p>
        </w:tc>
      </w:tr>
      <w:tr w:rsidR="00352388" w:rsidRPr="00867B23" w14:paraId="1D6DE705" w14:textId="77777777" w:rsidTr="006A4A4F">
        <w:tc>
          <w:tcPr>
            <w:tcW w:w="5245" w:type="dxa"/>
          </w:tcPr>
          <w:p w14:paraId="45ACDB3F" w14:textId="77777777" w:rsidR="00352388" w:rsidRPr="00867B23" w:rsidRDefault="00352388" w:rsidP="007D307E">
            <w:pPr>
              <w:rPr>
                <w:rFonts w:ascii="Times New Roman" w:hAnsi="Times New Roman" w:cs="Times New Roman"/>
                <w:sz w:val="24"/>
                <w:szCs w:val="24"/>
              </w:rPr>
            </w:pPr>
            <w:r w:rsidRPr="00867B23">
              <w:rPr>
                <w:rFonts w:ascii="Times New Roman" w:hAnsi="Times New Roman" w:cs="Times New Roman"/>
                <w:sz w:val="24"/>
                <w:szCs w:val="24"/>
              </w:rPr>
              <w:t>Non-fasted basal insulin (</w:t>
            </w:r>
            <w:r w:rsidRPr="00867B23">
              <w:rPr>
                <w:rFonts w:ascii="Times New Roman" w:hAnsi="Times New Roman" w:cs="Times New Roman"/>
                <w:i/>
                <w:sz w:val="24"/>
                <w:szCs w:val="24"/>
              </w:rPr>
              <w:t>n</w:t>
            </w:r>
            <w:r w:rsidRPr="00867B23">
              <w:rPr>
                <w:rFonts w:ascii="Times New Roman" w:hAnsi="Times New Roman" w:cs="Times New Roman"/>
                <w:sz w:val="24"/>
                <w:szCs w:val="24"/>
              </w:rPr>
              <w:t>=138)</w:t>
            </w:r>
          </w:p>
        </w:tc>
        <w:tc>
          <w:tcPr>
            <w:tcW w:w="1748" w:type="dxa"/>
          </w:tcPr>
          <w:p w14:paraId="1363E98A" w14:textId="77777777" w:rsidR="00352388" w:rsidRPr="00867B23" w:rsidRDefault="00352388" w:rsidP="007D307E">
            <w:pPr>
              <w:autoSpaceDE w:val="0"/>
              <w:autoSpaceDN w:val="0"/>
              <w:adjustRightInd w:val="0"/>
              <w:jc w:val="center"/>
              <w:rPr>
                <w:rFonts w:ascii="Times New Roman" w:hAnsi="Times New Roman" w:cs="Times New Roman"/>
                <w:sz w:val="24"/>
                <w:szCs w:val="24"/>
              </w:rPr>
            </w:pPr>
            <w:r w:rsidRPr="00867B23">
              <w:rPr>
                <w:rFonts w:ascii="Times New Roman" w:hAnsi="Times New Roman" w:cs="Times New Roman"/>
                <w:sz w:val="24"/>
                <w:szCs w:val="24"/>
              </w:rPr>
              <w:t>59 (42.8%)</w:t>
            </w:r>
          </w:p>
        </w:tc>
        <w:tc>
          <w:tcPr>
            <w:tcW w:w="1748" w:type="dxa"/>
          </w:tcPr>
          <w:p w14:paraId="7B030AF3" w14:textId="77777777" w:rsidR="00352388" w:rsidRPr="00867B23" w:rsidRDefault="00352388" w:rsidP="007D307E">
            <w:pPr>
              <w:autoSpaceDE w:val="0"/>
              <w:autoSpaceDN w:val="0"/>
              <w:adjustRightInd w:val="0"/>
              <w:jc w:val="center"/>
              <w:rPr>
                <w:rFonts w:ascii="Times New Roman" w:hAnsi="Times New Roman" w:cs="Times New Roman"/>
                <w:sz w:val="24"/>
                <w:szCs w:val="24"/>
              </w:rPr>
            </w:pPr>
            <w:r w:rsidRPr="00867B23">
              <w:rPr>
                <w:rFonts w:ascii="Times New Roman" w:hAnsi="Times New Roman" w:cs="Times New Roman"/>
                <w:sz w:val="24"/>
                <w:szCs w:val="24"/>
              </w:rPr>
              <w:t>76 (55.1%)</w:t>
            </w:r>
          </w:p>
        </w:tc>
        <w:tc>
          <w:tcPr>
            <w:tcW w:w="1749" w:type="dxa"/>
          </w:tcPr>
          <w:p w14:paraId="3EC818D8" w14:textId="77777777" w:rsidR="00352388" w:rsidRPr="00867B23" w:rsidRDefault="00352388" w:rsidP="007D307E">
            <w:pPr>
              <w:autoSpaceDE w:val="0"/>
              <w:autoSpaceDN w:val="0"/>
              <w:adjustRightInd w:val="0"/>
              <w:jc w:val="center"/>
              <w:rPr>
                <w:rFonts w:ascii="Times New Roman" w:hAnsi="Times New Roman" w:cs="Times New Roman"/>
                <w:sz w:val="24"/>
                <w:szCs w:val="24"/>
              </w:rPr>
            </w:pPr>
            <w:r w:rsidRPr="00867B23">
              <w:rPr>
                <w:rFonts w:ascii="Times New Roman" w:hAnsi="Times New Roman" w:cs="Times New Roman"/>
                <w:sz w:val="24"/>
                <w:szCs w:val="24"/>
              </w:rPr>
              <w:t>3 (2.2%)</w:t>
            </w:r>
          </w:p>
        </w:tc>
      </w:tr>
      <w:tr w:rsidR="00352388" w:rsidRPr="00867B23" w14:paraId="2BC709D2" w14:textId="77777777" w:rsidTr="006A4A4F">
        <w:tc>
          <w:tcPr>
            <w:tcW w:w="5245" w:type="dxa"/>
          </w:tcPr>
          <w:p w14:paraId="1C446869" w14:textId="77777777" w:rsidR="00352388" w:rsidRPr="00867B23" w:rsidRDefault="00352388" w:rsidP="007D307E">
            <w:pPr>
              <w:rPr>
                <w:rFonts w:ascii="Times New Roman" w:hAnsi="Times New Roman" w:cs="Times New Roman"/>
                <w:sz w:val="24"/>
                <w:szCs w:val="24"/>
              </w:rPr>
            </w:pPr>
            <w:r w:rsidRPr="00867B23">
              <w:rPr>
                <w:rFonts w:ascii="Times New Roman" w:hAnsi="Times New Roman" w:cs="Times New Roman"/>
                <w:sz w:val="24"/>
                <w:szCs w:val="24"/>
              </w:rPr>
              <w:t>Dynamic insulin (e.g. oral sugar or glucose test) (</w:t>
            </w:r>
            <w:r w:rsidRPr="00867B23">
              <w:rPr>
                <w:rFonts w:ascii="Times New Roman" w:hAnsi="Times New Roman" w:cs="Times New Roman"/>
                <w:i/>
                <w:sz w:val="24"/>
                <w:szCs w:val="24"/>
              </w:rPr>
              <w:t>n</w:t>
            </w:r>
            <w:r w:rsidRPr="00867B23">
              <w:rPr>
                <w:rFonts w:ascii="Times New Roman" w:hAnsi="Times New Roman" w:cs="Times New Roman"/>
                <w:sz w:val="24"/>
                <w:szCs w:val="24"/>
              </w:rPr>
              <w:t>=140)</w:t>
            </w:r>
          </w:p>
        </w:tc>
        <w:tc>
          <w:tcPr>
            <w:tcW w:w="1748" w:type="dxa"/>
          </w:tcPr>
          <w:p w14:paraId="07664376" w14:textId="77777777" w:rsidR="00352388" w:rsidRPr="00867B23" w:rsidRDefault="00352388" w:rsidP="007D307E">
            <w:pPr>
              <w:autoSpaceDE w:val="0"/>
              <w:autoSpaceDN w:val="0"/>
              <w:adjustRightInd w:val="0"/>
              <w:jc w:val="center"/>
              <w:rPr>
                <w:rFonts w:ascii="Times New Roman" w:hAnsi="Times New Roman" w:cs="Times New Roman"/>
                <w:sz w:val="24"/>
                <w:szCs w:val="24"/>
              </w:rPr>
            </w:pPr>
            <w:r w:rsidRPr="00867B23">
              <w:rPr>
                <w:rFonts w:ascii="Times New Roman" w:hAnsi="Times New Roman" w:cs="Times New Roman"/>
                <w:sz w:val="24"/>
                <w:szCs w:val="24"/>
              </w:rPr>
              <w:t>28 (20.0%)</w:t>
            </w:r>
          </w:p>
        </w:tc>
        <w:tc>
          <w:tcPr>
            <w:tcW w:w="1748" w:type="dxa"/>
          </w:tcPr>
          <w:p w14:paraId="7936CBFF" w14:textId="77777777" w:rsidR="00352388" w:rsidRPr="00867B23" w:rsidRDefault="00352388" w:rsidP="007D307E">
            <w:pPr>
              <w:autoSpaceDE w:val="0"/>
              <w:autoSpaceDN w:val="0"/>
              <w:adjustRightInd w:val="0"/>
              <w:jc w:val="center"/>
              <w:rPr>
                <w:rFonts w:ascii="Times New Roman" w:hAnsi="Times New Roman" w:cs="Times New Roman"/>
                <w:sz w:val="24"/>
                <w:szCs w:val="24"/>
              </w:rPr>
            </w:pPr>
            <w:r w:rsidRPr="00867B23">
              <w:rPr>
                <w:rFonts w:ascii="Times New Roman" w:hAnsi="Times New Roman" w:cs="Times New Roman"/>
                <w:sz w:val="24"/>
                <w:szCs w:val="24"/>
              </w:rPr>
              <w:t>105 (75.0%)</w:t>
            </w:r>
          </w:p>
        </w:tc>
        <w:tc>
          <w:tcPr>
            <w:tcW w:w="1749" w:type="dxa"/>
          </w:tcPr>
          <w:p w14:paraId="463CF670" w14:textId="77777777" w:rsidR="00352388" w:rsidRPr="00867B23" w:rsidRDefault="00352388" w:rsidP="007D307E">
            <w:pPr>
              <w:autoSpaceDE w:val="0"/>
              <w:autoSpaceDN w:val="0"/>
              <w:adjustRightInd w:val="0"/>
              <w:jc w:val="center"/>
              <w:rPr>
                <w:rFonts w:ascii="Times New Roman" w:hAnsi="Times New Roman" w:cs="Times New Roman"/>
                <w:sz w:val="24"/>
                <w:szCs w:val="24"/>
              </w:rPr>
            </w:pPr>
            <w:r w:rsidRPr="00867B23">
              <w:rPr>
                <w:rFonts w:ascii="Times New Roman" w:hAnsi="Times New Roman" w:cs="Times New Roman"/>
                <w:sz w:val="24"/>
                <w:szCs w:val="24"/>
              </w:rPr>
              <w:t>7 (5.0%)</w:t>
            </w:r>
          </w:p>
        </w:tc>
      </w:tr>
      <w:tr w:rsidR="00352388" w:rsidRPr="00867B23" w14:paraId="214A5FAC" w14:textId="77777777" w:rsidTr="006A4A4F">
        <w:tc>
          <w:tcPr>
            <w:tcW w:w="5245" w:type="dxa"/>
          </w:tcPr>
          <w:p w14:paraId="0DD07CAF" w14:textId="77777777" w:rsidR="00352388" w:rsidRPr="00867B23" w:rsidRDefault="00352388" w:rsidP="007D307E">
            <w:pPr>
              <w:autoSpaceDE w:val="0"/>
              <w:autoSpaceDN w:val="0"/>
              <w:adjustRightInd w:val="0"/>
              <w:rPr>
                <w:rFonts w:ascii="Times New Roman" w:hAnsi="Times New Roman" w:cs="Times New Roman"/>
                <w:sz w:val="24"/>
                <w:szCs w:val="24"/>
              </w:rPr>
            </w:pPr>
            <w:r w:rsidRPr="00867B23">
              <w:rPr>
                <w:rFonts w:ascii="Times New Roman" w:hAnsi="Times New Roman" w:cs="Times New Roman"/>
                <w:b/>
                <w:sz w:val="24"/>
                <w:szCs w:val="24"/>
              </w:rPr>
              <w:t xml:space="preserve">Any test of insulin (basal and/or dynamic test) </w:t>
            </w:r>
            <w:r w:rsidRPr="00867B23">
              <w:rPr>
                <w:rFonts w:ascii="Times New Roman" w:hAnsi="Times New Roman" w:cs="Times New Roman"/>
                <w:sz w:val="24"/>
                <w:szCs w:val="24"/>
              </w:rPr>
              <w:t>(</w:t>
            </w:r>
            <w:r w:rsidRPr="00867B23">
              <w:rPr>
                <w:rFonts w:ascii="Times New Roman" w:hAnsi="Times New Roman" w:cs="Times New Roman"/>
                <w:i/>
                <w:sz w:val="24"/>
                <w:szCs w:val="24"/>
              </w:rPr>
              <w:t>n</w:t>
            </w:r>
            <w:r w:rsidRPr="00867B23">
              <w:rPr>
                <w:rFonts w:ascii="Times New Roman" w:hAnsi="Times New Roman" w:cs="Times New Roman"/>
                <w:sz w:val="24"/>
                <w:szCs w:val="24"/>
              </w:rPr>
              <w:t>=141)</w:t>
            </w:r>
          </w:p>
        </w:tc>
        <w:tc>
          <w:tcPr>
            <w:tcW w:w="1748" w:type="dxa"/>
          </w:tcPr>
          <w:p w14:paraId="124BEC51" w14:textId="77777777" w:rsidR="00352388" w:rsidRPr="00867B23" w:rsidRDefault="00352388" w:rsidP="007D307E">
            <w:pPr>
              <w:autoSpaceDE w:val="0"/>
              <w:autoSpaceDN w:val="0"/>
              <w:adjustRightInd w:val="0"/>
              <w:jc w:val="center"/>
              <w:rPr>
                <w:rFonts w:ascii="Times New Roman" w:hAnsi="Times New Roman" w:cs="Times New Roman"/>
                <w:b/>
                <w:sz w:val="24"/>
                <w:szCs w:val="24"/>
              </w:rPr>
            </w:pPr>
            <w:r w:rsidRPr="00867B23">
              <w:rPr>
                <w:rFonts w:ascii="Times New Roman" w:hAnsi="Times New Roman" w:cs="Times New Roman"/>
                <w:b/>
                <w:sz w:val="24"/>
                <w:szCs w:val="24"/>
              </w:rPr>
              <w:t>8 (5.7%)</w:t>
            </w:r>
          </w:p>
        </w:tc>
        <w:tc>
          <w:tcPr>
            <w:tcW w:w="3497" w:type="dxa"/>
            <w:gridSpan w:val="2"/>
          </w:tcPr>
          <w:p w14:paraId="05B58F62" w14:textId="77777777" w:rsidR="00352388" w:rsidRPr="00867B23" w:rsidRDefault="00352388" w:rsidP="007D307E">
            <w:pPr>
              <w:autoSpaceDE w:val="0"/>
              <w:autoSpaceDN w:val="0"/>
              <w:adjustRightInd w:val="0"/>
              <w:jc w:val="center"/>
              <w:rPr>
                <w:rFonts w:ascii="Times New Roman" w:hAnsi="Times New Roman" w:cs="Times New Roman"/>
                <w:b/>
                <w:sz w:val="24"/>
                <w:szCs w:val="24"/>
              </w:rPr>
            </w:pPr>
            <w:r w:rsidRPr="00867B23">
              <w:rPr>
                <w:rFonts w:ascii="Times New Roman" w:hAnsi="Times New Roman" w:cs="Times New Roman"/>
                <w:b/>
                <w:sz w:val="24"/>
                <w:szCs w:val="24"/>
              </w:rPr>
              <w:t xml:space="preserve">133 (94.3%) </w:t>
            </w:r>
          </w:p>
        </w:tc>
      </w:tr>
    </w:tbl>
    <w:p w14:paraId="3D44FE62" w14:textId="77777777" w:rsidR="00352388" w:rsidRPr="00867B23" w:rsidRDefault="00352388" w:rsidP="00FF74C2">
      <w:pPr>
        <w:rPr>
          <w:rFonts w:ascii="Times New Roman" w:hAnsi="Times New Roman" w:cs="Times New Roman"/>
          <w:sz w:val="24"/>
          <w:szCs w:val="24"/>
        </w:rPr>
      </w:pPr>
    </w:p>
    <w:p w14:paraId="5D38BB83" w14:textId="77777777" w:rsidR="007D307E" w:rsidRDefault="007D307E" w:rsidP="00506B77">
      <w:pPr>
        <w:spacing w:after="0" w:line="480" w:lineRule="auto"/>
        <w:rPr>
          <w:rFonts w:ascii="Times New Roman" w:hAnsi="Times New Roman" w:cs="Times New Roman"/>
          <w:b/>
          <w:sz w:val="24"/>
          <w:szCs w:val="24"/>
        </w:rPr>
      </w:pPr>
    </w:p>
    <w:p w14:paraId="1ADFD896" w14:textId="2FD01815" w:rsidR="00506B77" w:rsidRDefault="00287C60" w:rsidP="00506B77">
      <w:pPr>
        <w:spacing w:after="0" w:line="480" w:lineRule="auto"/>
        <w:rPr>
          <w:rFonts w:ascii="Times New Roman" w:hAnsi="Times New Roman" w:cs="Times New Roman"/>
          <w:b/>
          <w:sz w:val="24"/>
          <w:szCs w:val="24"/>
        </w:rPr>
      </w:pPr>
      <w:r w:rsidRPr="00867B23">
        <w:rPr>
          <w:rFonts w:ascii="Times New Roman" w:hAnsi="Times New Roman" w:cs="Times New Roman"/>
          <w:b/>
          <w:sz w:val="24"/>
          <w:szCs w:val="24"/>
        </w:rPr>
        <w:t>Table 3</w:t>
      </w:r>
    </w:p>
    <w:p w14:paraId="1884A3F3" w14:textId="77777777" w:rsidR="00287C60" w:rsidRPr="00506B77" w:rsidRDefault="00287C60" w:rsidP="00506B77">
      <w:pPr>
        <w:spacing w:after="0" w:line="480" w:lineRule="auto"/>
        <w:rPr>
          <w:rFonts w:ascii="Times New Roman" w:hAnsi="Times New Roman" w:cs="Times New Roman"/>
          <w:sz w:val="24"/>
          <w:szCs w:val="24"/>
        </w:rPr>
      </w:pPr>
      <w:r w:rsidRPr="00506B77">
        <w:rPr>
          <w:rFonts w:ascii="Times New Roman" w:hAnsi="Times New Roman" w:cs="Times New Roman"/>
          <w:sz w:val="24"/>
          <w:szCs w:val="24"/>
        </w:rPr>
        <w:t xml:space="preserve">Factors influencing changes in diagnostic approach to laminitis cases in an online survey of veterinary surgeons undertaking equine work within the United Kingdom.  </w:t>
      </w:r>
    </w:p>
    <w:tbl>
      <w:tblPr>
        <w:tblStyle w:val="TableGrid"/>
        <w:tblW w:w="0" w:type="auto"/>
        <w:tblLayout w:type="fixed"/>
        <w:tblLook w:val="04A0" w:firstRow="1" w:lastRow="0" w:firstColumn="1" w:lastColumn="0" w:noHBand="0" w:noVBand="1"/>
      </w:tblPr>
      <w:tblGrid>
        <w:gridCol w:w="5524"/>
        <w:gridCol w:w="1630"/>
        <w:gridCol w:w="1630"/>
      </w:tblGrid>
      <w:tr w:rsidR="00287C60" w:rsidRPr="00867B23" w14:paraId="4B6FDF34" w14:textId="77777777" w:rsidTr="003A1E8C">
        <w:tc>
          <w:tcPr>
            <w:tcW w:w="5524" w:type="dxa"/>
          </w:tcPr>
          <w:p w14:paraId="33925042" w14:textId="77777777" w:rsidR="00287C60" w:rsidRPr="00867B23" w:rsidRDefault="00287C60" w:rsidP="009F15B3">
            <w:pPr>
              <w:rPr>
                <w:rFonts w:ascii="Times New Roman" w:hAnsi="Times New Roman" w:cs="Times New Roman"/>
                <w:b/>
                <w:sz w:val="24"/>
                <w:szCs w:val="24"/>
              </w:rPr>
            </w:pPr>
            <w:r w:rsidRPr="00867B23">
              <w:rPr>
                <w:rFonts w:ascii="Times New Roman" w:hAnsi="Times New Roman" w:cs="Times New Roman"/>
                <w:b/>
                <w:sz w:val="24"/>
                <w:szCs w:val="24"/>
              </w:rPr>
              <w:lastRenderedPageBreak/>
              <w:t>Factor influencing change in diagnostic approach to laminitis since graduation (</w:t>
            </w:r>
            <w:r w:rsidRPr="00867B23">
              <w:rPr>
                <w:rFonts w:ascii="Times New Roman" w:hAnsi="Times New Roman" w:cs="Times New Roman"/>
                <w:b/>
                <w:i/>
                <w:sz w:val="24"/>
                <w:szCs w:val="24"/>
              </w:rPr>
              <w:t>n</w:t>
            </w:r>
            <w:r w:rsidRPr="00867B23">
              <w:rPr>
                <w:rFonts w:ascii="Times New Roman" w:hAnsi="Times New Roman" w:cs="Times New Roman"/>
                <w:b/>
                <w:sz w:val="24"/>
                <w:szCs w:val="24"/>
              </w:rPr>
              <w:t xml:space="preserve">=117) </w:t>
            </w:r>
          </w:p>
        </w:tc>
        <w:tc>
          <w:tcPr>
            <w:tcW w:w="1630" w:type="dxa"/>
          </w:tcPr>
          <w:p w14:paraId="0F1DC98C" w14:textId="77777777" w:rsidR="00287C60" w:rsidRPr="00867B23" w:rsidRDefault="00287C60" w:rsidP="009F15B3">
            <w:pPr>
              <w:jc w:val="center"/>
              <w:rPr>
                <w:rFonts w:ascii="Times New Roman" w:hAnsi="Times New Roman" w:cs="Times New Roman"/>
                <w:b/>
                <w:sz w:val="24"/>
                <w:szCs w:val="24"/>
              </w:rPr>
            </w:pPr>
            <w:r w:rsidRPr="00867B23">
              <w:rPr>
                <w:rFonts w:ascii="Times New Roman" w:hAnsi="Times New Roman" w:cs="Times New Roman"/>
                <w:b/>
                <w:sz w:val="24"/>
                <w:szCs w:val="24"/>
              </w:rPr>
              <w:t>Frequency</w:t>
            </w:r>
          </w:p>
        </w:tc>
        <w:tc>
          <w:tcPr>
            <w:tcW w:w="1630" w:type="dxa"/>
          </w:tcPr>
          <w:p w14:paraId="04C9C3F9" w14:textId="77777777" w:rsidR="00287C60" w:rsidRPr="00867B23" w:rsidRDefault="00287C60" w:rsidP="009F15B3">
            <w:pPr>
              <w:jc w:val="center"/>
              <w:rPr>
                <w:rFonts w:ascii="Times New Roman" w:hAnsi="Times New Roman" w:cs="Times New Roman"/>
                <w:b/>
                <w:sz w:val="24"/>
                <w:szCs w:val="24"/>
              </w:rPr>
            </w:pPr>
            <w:r w:rsidRPr="00867B23">
              <w:rPr>
                <w:rFonts w:ascii="Times New Roman" w:hAnsi="Times New Roman" w:cs="Times New Roman"/>
                <w:b/>
                <w:sz w:val="24"/>
                <w:szCs w:val="24"/>
              </w:rPr>
              <w:t>Percent</w:t>
            </w:r>
          </w:p>
        </w:tc>
      </w:tr>
      <w:tr w:rsidR="00287C60" w:rsidRPr="00867B23" w14:paraId="6EEC28D9" w14:textId="77777777" w:rsidTr="003A1E8C">
        <w:tc>
          <w:tcPr>
            <w:tcW w:w="5524" w:type="dxa"/>
          </w:tcPr>
          <w:p w14:paraId="1DD2AD20" w14:textId="77777777" w:rsidR="00287C60" w:rsidRPr="00867B23" w:rsidRDefault="00287C60" w:rsidP="009F15B3">
            <w:pPr>
              <w:rPr>
                <w:rFonts w:ascii="Times New Roman" w:hAnsi="Times New Roman" w:cs="Times New Roman"/>
                <w:sz w:val="24"/>
                <w:szCs w:val="24"/>
              </w:rPr>
            </w:pPr>
            <w:r w:rsidRPr="00867B23">
              <w:rPr>
                <w:rFonts w:ascii="Times New Roman" w:hAnsi="Times New Roman" w:cs="Times New Roman"/>
                <w:sz w:val="24"/>
                <w:szCs w:val="24"/>
              </w:rPr>
              <w:t>Personal experience</w:t>
            </w:r>
          </w:p>
        </w:tc>
        <w:tc>
          <w:tcPr>
            <w:tcW w:w="1630" w:type="dxa"/>
          </w:tcPr>
          <w:p w14:paraId="3648794B" w14:textId="77777777" w:rsidR="00287C60" w:rsidRPr="00867B23" w:rsidRDefault="00287C60" w:rsidP="009F15B3">
            <w:pPr>
              <w:jc w:val="center"/>
              <w:rPr>
                <w:rFonts w:ascii="Times New Roman" w:hAnsi="Times New Roman" w:cs="Times New Roman"/>
                <w:sz w:val="24"/>
                <w:szCs w:val="24"/>
              </w:rPr>
            </w:pPr>
            <w:r w:rsidRPr="00867B23">
              <w:rPr>
                <w:rFonts w:ascii="Times New Roman" w:hAnsi="Times New Roman" w:cs="Times New Roman"/>
                <w:sz w:val="24"/>
                <w:szCs w:val="24"/>
              </w:rPr>
              <w:t>86</w:t>
            </w:r>
          </w:p>
        </w:tc>
        <w:tc>
          <w:tcPr>
            <w:tcW w:w="1630" w:type="dxa"/>
          </w:tcPr>
          <w:p w14:paraId="156215D4" w14:textId="77777777" w:rsidR="00287C60" w:rsidRPr="00867B23" w:rsidRDefault="00287C60" w:rsidP="009F15B3">
            <w:pPr>
              <w:jc w:val="center"/>
              <w:rPr>
                <w:rFonts w:ascii="Times New Roman" w:hAnsi="Times New Roman" w:cs="Times New Roman"/>
                <w:sz w:val="24"/>
                <w:szCs w:val="24"/>
              </w:rPr>
            </w:pPr>
            <w:r w:rsidRPr="00867B23">
              <w:rPr>
                <w:rFonts w:ascii="Times New Roman" w:hAnsi="Times New Roman" w:cs="Times New Roman"/>
                <w:sz w:val="24"/>
                <w:szCs w:val="24"/>
              </w:rPr>
              <w:t>73.5</w:t>
            </w:r>
          </w:p>
        </w:tc>
      </w:tr>
      <w:tr w:rsidR="00287C60" w:rsidRPr="00867B23" w14:paraId="292C90F9" w14:textId="77777777" w:rsidTr="003A1E8C">
        <w:tc>
          <w:tcPr>
            <w:tcW w:w="5524" w:type="dxa"/>
          </w:tcPr>
          <w:p w14:paraId="74E80DEE" w14:textId="77777777" w:rsidR="00287C60" w:rsidRPr="00867B23" w:rsidRDefault="00287C60" w:rsidP="009F15B3">
            <w:pPr>
              <w:rPr>
                <w:rFonts w:ascii="Times New Roman" w:hAnsi="Times New Roman" w:cs="Times New Roman"/>
                <w:sz w:val="24"/>
                <w:szCs w:val="24"/>
              </w:rPr>
            </w:pPr>
            <w:r w:rsidRPr="00867B23">
              <w:rPr>
                <w:rFonts w:ascii="Times New Roman" w:hAnsi="Times New Roman" w:cs="Times New Roman"/>
                <w:sz w:val="24"/>
                <w:szCs w:val="24"/>
              </w:rPr>
              <w:t>Research or evidence-based medicine</w:t>
            </w:r>
          </w:p>
        </w:tc>
        <w:tc>
          <w:tcPr>
            <w:tcW w:w="1630" w:type="dxa"/>
          </w:tcPr>
          <w:p w14:paraId="056B6278" w14:textId="77777777" w:rsidR="00287C60" w:rsidRPr="00867B23" w:rsidRDefault="00287C60" w:rsidP="009F15B3">
            <w:pPr>
              <w:jc w:val="center"/>
              <w:rPr>
                <w:rFonts w:ascii="Times New Roman" w:hAnsi="Times New Roman" w:cs="Times New Roman"/>
                <w:sz w:val="24"/>
                <w:szCs w:val="24"/>
              </w:rPr>
            </w:pPr>
            <w:r w:rsidRPr="00867B23">
              <w:rPr>
                <w:rFonts w:ascii="Times New Roman" w:hAnsi="Times New Roman" w:cs="Times New Roman"/>
                <w:sz w:val="24"/>
                <w:szCs w:val="24"/>
              </w:rPr>
              <w:t>82</w:t>
            </w:r>
          </w:p>
        </w:tc>
        <w:tc>
          <w:tcPr>
            <w:tcW w:w="1630" w:type="dxa"/>
          </w:tcPr>
          <w:p w14:paraId="03AD4494" w14:textId="77777777" w:rsidR="00287C60" w:rsidRPr="00867B23" w:rsidRDefault="00287C60" w:rsidP="009F15B3">
            <w:pPr>
              <w:jc w:val="center"/>
              <w:rPr>
                <w:rFonts w:ascii="Times New Roman" w:hAnsi="Times New Roman" w:cs="Times New Roman"/>
                <w:sz w:val="24"/>
                <w:szCs w:val="24"/>
              </w:rPr>
            </w:pPr>
            <w:r w:rsidRPr="00867B23">
              <w:rPr>
                <w:rFonts w:ascii="Times New Roman" w:hAnsi="Times New Roman" w:cs="Times New Roman"/>
                <w:sz w:val="24"/>
                <w:szCs w:val="24"/>
              </w:rPr>
              <w:t>70.1</w:t>
            </w:r>
          </w:p>
        </w:tc>
      </w:tr>
      <w:tr w:rsidR="00287C60" w:rsidRPr="00867B23" w14:paraId="4AB62448" w14:textId="77777777" w:rsidTr="003A1E8C">
        <w:tc>
          <w:tcPr>
            <w:tcW w:w="5524" w:type="dxa"/>
          </w:tcPr>
          <w:p w14:paraId="2DC26491" w14:textId="77777777" w:rsidR="00287C60" w:rsidRPr="00867B23" w:rsidRDefault="00287C60" w:rsidP="009F15B3">
            <w:pPr>
              <w:rPr>
                <w:rFonts w:ascii="Times New Roman" w:hAnsi="Times New Roman" w:cs="Times New Roman"/>
                <w:sz w:val="24"/>
                <w:szCs w:val="24"/>
              </w:rPr>
            </w:pPr>
            <w:r w:rsidRPr="00867B23">
              <w:rPr>
                <w:rFonts w:ascii="Times New Roman" w:hAnsi="Times New Roman" w:cs="Times New Roman"/>
                <w:sz w:val="24"/>
                <w:szCs w:val="24"/>
              </w:rPr>
              <w:t>Continuing Professional Development (CPD) activities</w:t>
            </w:r>
          </w:p>
        </w:tc>
        <w:tc>
          <w:tcPr>
            <w:tcW w:w="1630" w:type="dxa"/>
          </w:tcPr>
          <w:p w14:paraId="1598ECCA" w14:textId="77777777" w:rsidR="00287C60" w:rsidRPr="00867B23" w:rsidRDefault="00287C60" w:rsidP="009F15B3">
            <w:pPr>
              <w:jc w:val="center"/>
              <w:rPr>
                <w:rFonts w:ascii="Times New Roman" w:hAnsi="Times New Roman" w:cs="Times New Roman"/>
                <w:sz w:val="24"/>
                <w:szCs w:val="24"/>
              </w:rPr>
            </w:pPr>
            <w:r w:rsidRPr="00867B23">
              <w:rPr>
                <w:rFonts w:ascii="Times New Roman" w:hAnsi="Times New Roman" w:cs="Times New Roman"/>
                <w:sz w:val="24"/>
                <w:szCs w:val="24"/>
              </w:rPr>
              <w:t>80</w:t>
            </w:r>
          </w:p>
        </w:tc>
        <w:tc>
          <w:tcPr>
            <w:tcW w:w="1630" w:type="dxa"/>
          </w:tcPr>
          <w:p w14:paraId="26C0BA41" w14:textId="77777777" w:rsidR="00287C60" w:rsidRPr="00867B23" w:rsidRDefault="00287C60" w:rsidP="009F15B3">
            <w:pPr>
              <w:jc w:val="center"/>
              <w:rPr>
                <w:rFonts w:ascii="Times New Roman" w:hAnsi="Times New Roman" w:cs="Times New Roman"/>
                <w:sz w:val="24"/>
                <w:szCs w:val="24"/>
              </w:rPr>
            </w:pPr>
            <w:r w:rsidRPr="00867B23">
              <w:rPr>
                <w:rFonts w:ascii="Times New Roman" w:hAnsi="Times New Roman" w:cs="Times New Roman"/>
                <w:sz w:val="24"/>
                <w:szCs w:val="24"/>
              </w:rPr>
              <w:t>68.4</w:t>
            </w:r>
          </w:p>
        </w:tc>
      </w:tr>
      <w:tr w:rsidR="00287C60" w:rsidRPr="00867B23" w14:paraId="68DFC603" w14:textId="77777777" w:rsidTr="003A1E8C">
        <w:tc>
          <w:tcPr>
            <w:tcW w:w="5524" w:type="dxa"/>
          </w:tcPr>
          <w:p w14:paraId="489AC1BC" w14:textId="77777777" w:rsidR="00287C60" w:rsidRPr="00867B23" w:rsidRDefault="00287C60" w:rsidP="009F15B3">
            <w:pPr>
              <w:rPr>
                <w:rFonts w:ascii="Times New Roman" w:hAnsi="Times New Roman" w:cs="Times New Roman"/>
                <w:sz w:val="24"/>
                <w:szCs w:val="24"/>
              </w:rPr>
            </w:pPr>
            <w:r w:rsidRPr="00867B23">
              <w:rPr>
                <w:rFonts w:ascii="Times New Roman" w:hAnsi="Times New Roman" w:cs="Times New Roman"/>
                <w:sz w:val="24"/>
                <w:szCs w:val="24"/>
              </w:rPr>
              <w:t xml:space="preserve">Expert opinion </w:t>
            </w:r>
          </w:p>
        </w:tc>
        <w:tc>
          <w:tcPr>
            <w:tcW w:w="1630" w:type="dxa"/>
          </w:tcPr>
          <w:p w14:paraId="7407327E" w14:textId="77777777" w:rsidR="00287C60" w:rsidRPr="00867B23" w:rsidRDefault="00287C60" w:rsidP="009F15B3">
            <w:pPr>
              <w:jc w:val="center"/>
              <w:rPr>
                <w:rFonts w:ascii="Times New Roman" w:hAnsi="Times New Roman" w:cs="Times New Roman"/>
                <w:sz w:val="24"/>
                <w:szCs w:val="24"/>
              </w:rPr>
            </w:pPr>
            <w:r w:rsidRPr="00867B23">
              <w:rPr>
                <w:rFonts w:ascii="Times New Roman" w:hAnsi="Times New Roman" w:cs="Times New Roman"/>
                <w:sz w:val="24"/>
                <w:szCs w:val="24"/>
              </w:rPr>
              <w:t>71</w:t>
            </w:r>
          </w:p>
        </w:tc>
        <w:tc>
          <w:tcPr>
            <w:tcW w:w="1630" w:type="dxa"/>
          </w:tcPr>
          <w:p w14:paraId="53290CE0" w14:textId="77777777" w:rsidR="00287C60" w:rsidRPr="00867B23" w:rsidRDefault="00287C60" w:rsidP="009F15B3">
            <w:pPr>
              <w:jc w:val="center"/>
              <w:rPr>
                <w:rFonts w:ascii="Times New Roman" w:hAnsi="Times New Roman" w:cs="Times New Roman"/>
                <w:sz w:val="24"/>
                <w:szCs w:val="24"/>
              </w:rPr>
            </w:pPr>
            <w:r w:rsidRPr="00867B23">
              <w:rPr>
                <w:rFonts w:ascii="Times New Roman" w:hAnsi="Times New Roman" w:cs="Times New Roman"/>
                <w:sz w:val="24"/>
                <w:szCs w:val="24"/>
              </w:rPr>
              <w:t>60.7</w:t>
            </w:r>
          </w:p>
        </w:tc>
      </w:tr>
      <w:tr w:rsidR="00287C60" w:rsidRPr="00867B23" w14:paraId="08827D92" w14:textId="77777777" w:rsidTr="003A1E8C">
        <w:tc>
          <w:tcPr>
            <w:tcW w:w="5524" w:type="dxa"/>
          </w:tcPr>
          <w:p w14:paraId="6BBC5CB8" w14:textId="77777777" w:rsidR="00287C60" w:rsidRPr="00867B23" w:rsidRDefault="00287C60" w:rsidP="009F15B3">
            <w:pPr>
              <w:rPr>
                <w:rFonts w:ascii="Times New Roman" w:hAnsi="Times New Roman" w:cs="Times New Roman"/>
                <w:sz w:val="24"/>
                <w:szCs w:val="24"/>
              </w:rPr>
            </w:pPr>
            <w:r w:rsidRPr="00867B23">
              <w:rPr>
                <w:rFonts w:ascii="Times New Roman" w:hAnsi="Times New Roman" w:cs="Times New Roman"/>
                <w:sz w:val="24"/>
                <w:szCs w:val="24"/>
              </w:rPr>
              <w:t>Disease awareness initiatives (e.g. free laboratory testing schemes) or marketing</w:t>
            </w:r>
          </w:p>
        </w:tc>
        <w:tc>
          <w:tcPr>
            <w:tcW w:w="1630" w:type="dxa"/>
          </w:tcPr>
          <w:p w14:paraId="343DF3CF" w14:textId="77777777" w:rsidR="00287C60" w:rsidRPr="00867B23" w:rsidRDefault="00287C60" w:rsidP="009F15B3">
            <w:pPr>
              <w:jc w:val="center"/>
              <w:rPr>
                <w:rFonts w:ascii="Times New Roman" w:hAnsi="Times New Roman" w:cs="Times New Roman"/>
                <w:sz w:val="24"/>
                <w:szCs w:val="24"/>
              </w:rPr>
            </w:pPr>
            <w:r w:rsidRPr="00867B23">
              <w:rPr>
                <w:rFonts w:ascii="Times New Roman" w:hAnsi="Times New Roman" w:cs="Times New Roman"/>
                <w:sz w:val="24"/>
                <w:szCs w:val="24"/>
              </w:rPr>
              <w:t>67</w:t>
            </w:r>
          </w:p>
        </w:tc>
        <w:tc>
          <w:tcPr>
            <w:tcW w:w="1630" w:type="dxa"/>
          </w:tcPr>
          <w:p w14:paraId="47BF1481" w14:textId="77777777" w:rsidR="00287C60" w:rsidRPr="00867B23" w:rsidRDefault="00287C60" w:rsidP="009F15B3">
            <w:pPr>
              <w:jc w:val="center"/>
              <w:rPr>
                <w:rFonts w:ascii="Times New Roman" w:hAnsi="Times New Roman" w:cs="Times New Roman"/>
                <w:sz w:val="24"/>
                <w:szCs w:val="24"/>
              </w:rPr>
            </w:pPr>
            <w:r w:rsidRPr="00867B23">
              <w:rPr>
                <w:rFonts w:ascii="Times New Roman" w:hAnsi="Times New Roman" w:cs="Times New Roman"/>
                <w:sz w:val="24"/>
                <w:szCs w:val="24"/>
              </w:rPr>
              <w:t>57.3</w:t>
            </w:r>
          </w:p>
        </w:tc>
      </w:tr>
      <w:tr w:rsidR="00287C60" w:rsidRPr="00867B23" w14:paraId="60945C27" w14:textId="77777777" w:rsidTr="003A1E8C">
        <w:tc>
          <w:tcPr>
            <w:tcW w:w="5524" w:type="dxa"/>
          </w:tcPr>
          <w:p w14:paraId="11180250" w14:textId="77777777" w:rsidR="00287C60" w:rsidRPr="00867B23" w:rsidRDefault="00287C60" w:rsidP="009F15B3">
            <w:pPr>
              <w:rPr>
                <w:rFonts w:ascii="Times New Roman" w:hAnsi="Times New Roman" w:cs="Times New Roman"/>
                <w:sz w:val="24"/>
                <w:szCs w:val="24"/>
              </w:rPr>
            </w:pPr>
            <w:r w:rsidRPr="00867B23">
              <w:rPr>
                <w:rFonts w:ascii="Times New Roman" w:hAnsi="Times New Roman" w:cs="Times New Roman"/>
                <w:sz w:val="24"/>
                <w:szCs w:val="24"/>
              </w:rPr>
              <w:t xml:space="preserve">Practice policy </w:t>
            </w:r>
          </w:p>
        </w:tc>
        <w:tc>
          <w:tcPr>
            <w:tcW w:w="1630" w:type="dxa"/>
          </w:tcPr>
          <w:p w14:paraId="611D7A59" w14:textId="77777777" w:rsidR="00287C60" w:rsidRPr="00867B23" w:rsidRDefault="00287C60" w:rsidP="009F15B3">
            <w:pPr>
              <w:jc w:val="center"/>
              <w:rPr>
                <w:rFonts w:ascii="Times New Roman" w:hAnsi="Times New Roman" w:cs="Times New Roman"/>
                <w:sz w:val="24"/>
                <w:szCs w:val="24"/>
              </w:rPr>
            </w:pPr>
            <w:r w:rsidRPr="00867B23">
              <w:rPr>
                <w:rFonts w:ascii="Times New Roman" w:hAnsi="Times New Roman" w:cs="Times New Roman"/>
                <w:sz w:val="24"/>
                <w:szCs w:val="24"/>
              </w:rPr>
              <w:t>19</w:t>
            </w:r>
          </w:p>
        </w:tc>
        <w:tc>
          <w:tcPr>
            <w:tcW w:w="1630" w:type="dxa"/>
          </w:tcPr>
          <w:p w14:paraId="42EB8684" w14:textId="77777777" w:rsidR="00287C60" w:rsidRPr="00867B23" w:rsidRDefault="00287C60" w:rsidP="009F15B3">
            <w:pPr>
              <w:jc w:val="center"/>
              <w:rPr>
                <w:rFonts w:ascii="Times New Roman" w:hAnsi="Times New Roman" w:cs="Times New Roman"/>
                <w:sz w:val="24"/>
                <w:szCs w:val="24"/>
              </w:rPr>
            </w:pPr>
            <w:r w:rsidRPr="00867B23">
              <w:rPr>
                <w:rFonts w:ascii="Times New Roman" w:hAnsi="Times New Roman" w:cs="Times New Roman"/>
                <w:sz w:val="24"/>
                <w:szCs w:val="24"/>
              </w:rPr>
              <w:t>16.2</w:t>
            </w:r>
          </w:p>
        </w:tc>
      </w:tr>
    </w:tbl>
    <w:p w14:paraId="36A03B14" w14:textId="77777777" w:rsidR="00287C60" w:rsidRPr="00867B23" w:rsidRDefault="00287C60" w:rsidP="00287C60">
      <w:pPr>
        <w:rPr>
          <w:rFonts w:ascii="Times New Roman" w:hAnsi="Times New Roman" w:cs="Times New Roman"/>
          <w:sz w:val="24"/>
          <w:szCs w:val="24"/>
        </w:rPr>
      </w:pPr>
    </w:p>
    <w:p w14:paraId="3C075238" w14:textId="77777777" w:rsidR="00287C60" w:rsidRPr="00867B23" w:rsidRDefault="00287C60" w:rsidP="00FF74C2">
      <w:pPr>
        <w:rPr>
          <w:rFonts w:ascii="Times New Roman" w:hAnsi="Times New Roman" w:cs="Times New Roman"/>
          <w:sz w:val="24"/>
          <w:szCs w:val="24"/>
        </w:rPr>
      </w:pPr>
    </w:p>
    <w:p w14:paraId="7FEA1405" w14:textId="77777777" w:rsidR="00287C60" w:rsidRPr="00867B23" w:rsidRDefault="00287C60" w:rsidP="00FF74C2">
      <w:pPr>
        <w:rPr>
          <w:rFonts w:ascii="Times New Roman" w:hAnsi="Times New Roman" w:cs="Times New Roman"/>
          <w:sz w:val="24"/>
          <w:szCs w:val="24"/>
        </w:rPr>
      </w:pPr>
    </w:p>
    <w:p w14:paraId="520EF050" w14:textId="77777777" w:rsidR="00287C60" w:rsidRPr="00867B23" w:rsidRDefault="00287C60" w:rsidP="00FF74C2">
      <w:pPr>
        <w:rPr>
          <w:rFonts w:ascii="Times New Roman" w:hAnsi="Times New Roman" w:cs="Times New Roman"/>
          <w:sz w:val="24"/>
          <w:szCs w:val="24"/>
        </w:rPr>
      </w:pPr>
    </w:p>
    <w:p w14:paraId="22260781" w14:textId="77777777" w:rsidR="00287C60" w:rsidRPr="00867B23" w:rsidRDefault="00287C60" w:rsidP="00FF74C2">
      <w:pPr>
        <w:rPr>
          <w:rFonts w:ascii="Times New Roman" w:hAnsi="Times New Roman" w:cs="Times New Roman"/>
          <w:sz w:val="24"/>
          <w:szCs w:val="24"/>
        </w:rPr>
      </w:pPr>
    </w:p>
    <w:p w14:paraId="27FA9C8F" w14:textId="77777777" w:rsidR="00287C60" w:rsidRPr="00867B23" w:rsidRDefault="00287C60" w:rsidP="00FF74C2">
      <w:pPr>
        <w:rPr>
          <w:rFonts w:ascii="Times New Roman" w:hAnsi="Times New Roman" w:cs="Times New Roman"/>
          <w:sz w:val="24"/>
          <w:szCs w:val="24"/>
        </w:rPr>
      </w:pPr>
    </w:p>
    <w:p w14:paraId="5454D25F" w14:textId="77777777" w:rsidR="00287C60" w:rsidRPr="00867B23" w:rsidRDefault="00287C60" w:rsidP="00FF74C2">
      <w:pPr>
        <w:rPr>
          <w:rFonts w:ascii="Times New Roman" w:hAnsi="Times New Roman" w:cs="Times New Roman"/>
          <w:sz w:val="24"/>
          <w:szCs w:val="24"/>
        </w:rPr>
      </w:pPr>
    </w:p>
    <w:p w14:paraId="551757BC" w14:textId="77777777" w:rsidR="00287C60" w:rsidRPr="00867B23" w:rsidRDefault="00287C60" w:rsidP="00FF74C2">
      <w:pPr>
        <w:rPr>
          <w:rFonts w:ascii="Times New Roman" w:hAnsi="Times New Roman" w:cs="Times New Roman"/>
          <w:sz w:val="24"/>
          <w:szCs w:val="24"/>
        </w:rPr>
      </w:pPr>
    </w:p>
    <w:p w14:paraId="7B8D9D3C" w14:textId="77777777" w:rsidR="00287C60" w:rsidRPr="00867B23" w:rsidRDefault="00287C60" w:rsidP="00FF74C2">
      <w:pPr>
        <w:rPr>
          <w:rFonts w:ascii="Times New Roman" w:hAnsi="Times New Roman" w:cs="Times New Roman"/>
          <w:sz w:val="24"/>
          <w:szCs w:val="24"/>
        </w:rPr>
      </w:pPr>
    </w:p>
    <w:p w14:paraId="02D6141E" w14:textId="77777777" w:rsidR="00287C60" w:rsidRPr="00867B23" w:rsidRDefault="00287C60" w:rsidP="00FF74C2">
      <w:pPr>
        <w:rPr>
          <w:rFonts w:ascii="Times New Roman" w:hAnsi="Times New Roman" w:cs="Times New Roman"/>
          <w:sz w:val="24"/>
          <w:szCs w:val="24"/>
        </w:rPr>
      </w:pPr>
    </w:p>
    <w:p w14:paraId="69CE6630" w14:textId="77777777" w:rsidR="00287C60" w:rsidRPr="00867B23" w:rsidRDefault="00287C60" w:rsidP="00FF74C2">
      <w:pPr>
        <w:rPr>
          <w:rFonts w:ascii="Times New Roman" w:hAnsi="Times New Roman" w:cs="Times New Roman"/>
          <w:sz w:val="24"/>
          <w:szCs w:val="24"/>
        </w:rPr>
      </w:pPr>
    </w:p>
    <w:p w14:paraId="2E332E7C" w14:textId="77777777" w:rsidR="00287C60" w:rsidRPr="00867B23" w:rsidRDefault="00287C60" w:rsidP="00FF74C2">
      <w:pPr>
        <w:rPr>
          <w:rFonts w:ascii="Times New Roman" w:hAnsi="Times New Roman" w:cs="Times New Roman"/>
          <w:sz w:val="24"/>
          <w:szCs w:val="24"/>
        </w:rPr>
      </w:pPr>
    </w:p>
    <w:p w14:paraId="7C8B1CDD" w14:textId="77777777" w:rsidR="00287C60" w:rsidRPr="00867B23" w:rsidRDefault="00287C60" w:rsidP="00FF74C2">
      <w:pPr>
        <w:rPr>
          <w:rFonts w:ascii="Times New Roman" w:hAnsi="Times New Roman" w:cs="Times New Roman"/>
          <w:sz w:val="24"/>
          <w:szCs w:val="24"/>
        </w:rPr>
      </w:pPr>
    </w:p>
    <w:p w14:paraId="7FDF57F9" w14:textId="77777777" w:rsidR="00287C60" w:rsidRPr="00867B23" w:rsidRDefault="00287C60" w:rsidP="00FF74C2">
      <w:pPr>
        <w:rPr>
          <w:rFonts w:ascii="Times New Roman" w:hAnsi="Times New Roman" w:cs="Times New Roman"/>
          <w:sz w:val="24"/>
          <w:szCs w:val="24"/>
        </w:rPr>
      </w:pPr>
    </w:p>
    <w:p w14:paraId="363ED7E1" w14:textId="77777777" w:rsidR="00287C60" w:rsidRPr="00867B23" w:rsidRDefault="00287C60" w:rsidP="00FF74C2">
      <w:pPr>
        <w:rPr>
          <w:rFonts w:ascii="Times New Roman" w:hAnsi="Times New Roman" w:cs="Times New Roman"/>
          <w:sz w:val="24"/>
          <w:szCs w:val="24"/>
        </w:rPr>
      </w:pPr>
    </w:p>
    <w:p w14:paraId="23ECA649" w14:textId="77777777" w:rsidR="00287C60" w:rsidRPr="00867B23" w:rsidRDefault="00287C60" w:rsidP="00FF74C2">
      <w:pPr>
        <w:rPr>
          <w:rFonts w:ascii="Times New Roman" w:hAnsi="Times New Roman" w:cs="Times New Roman"/>
          <w:sz w:val="24"/>
          <w:szCs w:val="24"/>
        </w:rPr>
      </w:pPr>
    </w:p>
    <w:p w14:paraId="48B4064D" w14:textId="77777777" w:rsidR="00287C60" w:rsidRPr="00867B23" w:rsidRDefault="00287C60" w:rsidP="00FF74C2">
      <w:pPr>
        <w:rPr>
          <w:rFonts w:ascii="Times New Roman" w:hAnsi="Times New Roman" w:cs="Times New Roman"/>
          <w:sz w:val="24"/>
          <w:szCs w:val="24"/>
        </w:rPr>
      </w:pPr>
    </w:p>
    <w:p w14:paraId="3D629243" w14:textId="77777777" w:rsidR="00287C60" w:rsidRPr="00867B23" w:rsidRDefault="00287C60" w:rsidP="00FF74C2">
      <w:pPr>
        <w:rPr>
          <w:rFonts w:ascii="Times New Roman" w:hAnsi="Times New Roman" w:cs="Times New Roman"/>
          <w:sz w:val="24"/>
          <w:szCs w:val="24"/>
        </w:rPr>
      </w:pPr>
    </w:p>
    <w:p w14:paraId="0991E976" w14:textId="77777777" w:rsidR="00287C60" w:rsidRPr="00867B23" w:rsidRDefault="00287C60" w:rsidP="00FF74C2">
      <w:pPr>
        <w:rPr>
          <w:rFonts w:ascii="Times New Roman" w:hAnsi="Times New Roman" w:cs="Times New Roman"/>
          <w:sz w:val="24"/>
          <w:szCs w:val="24"/>
        </w:rPr>
      </w:pPr>
    </w:p>
    <w:p w14:paraId="3DB61488" w14:textId="77777777" w:rsidR="00287C60" w:rsidRPr="00867B23" w:rsidRDefault="00287C60" w:rsidP="00FF74C2">
      <w:pPr>
        <w:rPr>
          <w:rFonts w:ascii="Times New Roman" w:hAnsi="Times New Roman" w:cs="Times New Roman"/>
          <w:sz w:val="24"/>
          <w:szCs w:val="24"/>
        </w:rPr>
      </w:pPr>
    </w:p>
    <w:p w14:paraId="0D3E75E2" w14:textId="77777777" w:rsidR="00287C60" w:rsidRPr="00867B23" w:rsidRDefault="00287C60" w:rsidP="00FF74C2">
      <w:pPr>
        <w:rPr>
          <w:rFonts w:ascii="Times New Roman" w:hAnsi="Times New Roman" w:cs="Times New Roman"/>
          <w:sz w:val="24"/>
          <w:szCs w:val="24"/>
        </w:rPr>
      </w:pPr>
    </w:p>
    <w:p w14:paraId="303D15BA" w14:textId="77777777" w:rsidR="00506B77" w:rsidRDefault="00287C60" w:rsidP="00506B77">
      <w:pPr>
        <w:spacing w:after="0" w:line="480" w:lineRule="auto"/>
        <w:rPr>
          <w:rFonts w:ascii="Times New Roman" w:hAnsi="Times New Roman" w:cs="Times New Roman"/>
          <w:b/>
          <w:sz w:val="24"/>
          <w:szCs w:val="24"/>
        </w:rPr>
      </w:pPr>
      <w:r w:rsidRPr="00867B23">
        <w:rPr>
          <w:rFonts w:ascii="Times New Roman" w:hAnsi="Times New Roman" w:cs="Times New Roman"/>
          <w:b/>
          <w:sz w:val="24"/>
          <w:szCs w:val="24"/>
        </w:rPr>
        <w:t>Table 4</w:t>
      </w:r>
    </w:p>
    <w:p w14:paraId="32774402" w14:textId="77777777" w:rsidR="00287C60" w:rsidRPr="00506B77" w:rsidRDefault="00287C60" w:rsidP="00506B77">
      <w:pPr>
        <w:spacing w:after="0" w:line="480" w:lineRule="auto"/>
        <w:rPr>
          <w:rFonts w:ascii="Times New Roman" w:hAnsi="Times New Roman" w:cs="Times New Roman"/>
          <w:sz w:val="24"/>
          <w:szCs w:val="24"/>
        </w:rPr>
      </w:pPr>
      <w:r w:rsidRPr="00506B77">
        <w:rPr>
          <w:rFonts w:ascii="Times New Roman" w:hAnsi="Times New Roman" w:cs="Times New Roman"/>
          <w:sz w:val="24"/>
          <w:szCs w:val="24"/>
        </w:rPr>
        <w:lastRenderedPageBreak/>
        <w:t>Respondents’ perceived effect of endocrine disorders on case management and outcome for laminitis in an online survey of veterinary surgeons (</w:t>
      </w:r>
      <w:r w:rsidRPr="00506B77">
        <w:rPr>
          <w:rFonts w:ascii="Times New Roman" w:hAnsi="Times New Roman" w:cs="Times New Roman"/>
          <w:i/>
          <w:sz w:val="24"/>
          <w:szCs w:val="24"/>
        </w:rPr>
        <w:t>n=</w:t>
      </w:r>
      <w:r w:rsidRPr="00506B77">
        <w:rPr>
          <w:rFonts w:ascii="Times New Roman" w:hAnsi="Times New Roman" w:cs="Times New Roman"/>
          <w:sz w:val="24"/>
          <w:szCs w:val="24"/>
        </w:rPr>
        <w:t xml:space="preserve">120) undertaking equine work within the United Kingdom.  </w:t>
      </w:r>
    </w:p>
    <w:p w14:paraId="2478C67D" w14:textId="77777777" w:rsidR="00287C60" w:rsidRPr="00867B23" w:rsidRDefault="00287C60" w:rsidP="00287C60">
      <w:pPr>
        <w:rPr>
          <w:rFonts w:ascii="Times New Roman" w:hAnsi="Times New Roman" w:cs="Times New Roman"/>
          <w:i/>
          <w:sz w:val="24"/>
          <w:szCs w:val="24"/>
        </w:rPr>
      </w:pPr>
      <w:r w:rsidRPr="00867B23">
        <w:rPr>
          <w:rFonts w:ascii="Times New Roman" w:hAnsi="Times New Roman" w:cs="Times New Roman"/>
          <w:b/>
          <w:sz w:val="24"/>
          <w:szCs w:val="24"/>
        </w:rPr>
        <w:t xml:space="preserve"> </w:t>
      </w:r>
    </w:p>
    <w:tbl>
      <w:tblPr>
        <w:tblStyle w:val="TableGrid"/>
        <w:tblW w:w="10201" w:type="dxa"/>
        <w:tblLayout w:type="fixed"/>
        <w:tblLook w:val="04A0" w:firstRow="1" w:lastRow="0" w:firstColumn="1" w:lastColumn="0" w:noHBand="0" w:noVBand="1"/>
      </w:tblPr>
      <w:tblGrid>
        <w:gridCol w:w="5098"/>
        <w:gridCol w:w="1134"/>
        <w:gridCol w:w="1560"/>
        <w:gridCol w:w="850"/>
        <w:gridCol w:w="1559"/>
      </w:tblGrid>
      <w:tr w:rsidR="00287C60" w:rsidRPr="00867B23" w14:paraId="2CD4E6E2" w14:textId="77777777" w:rsidTr="00043188">
        <w:tc>
          <w:tcPr>
            <w:tcW w:w="5098" w:type="dxa"/>
          </w:tcPr>
          <w:p w14:paraId="48636102" w14:textId="77777777" w:rsidR="00287C60" w:rsidRPr="00867B23" w:rsidRDefault="00287C60" w:rsidP="009F15B3">
            <w:pPr>
              <w:rPr>
                <w:rFonts w:ascii="Times New Roman" w:hAnsi="Times New Roman" w:cs="Times New Roman"/>
                <w:b/>
                <w:sz w:val="24"/>
                <w:szCs w:val="24"/>
              </w:rPr>
            </w:pPr>
            <w:r w:rsidRPr="00867B23">
              <w:rPr>
                <w:rFonts w:ascii="Times New Roman" w:hAnsi="Times New Roman" w:cs="Times New Roman"/>
                <w:b/>
                <w:sz w:val="24"/>
                <w:szCs w:val="24"/>
              </w:rPr>
              <w:t>Respondents’ perceived effect of endocrine disorders on case management and outcome for laminitis (</w:t>
            </w:r>
            <w:r w:rsidRPr="00867B23">
              <w:rPr>
                <w:rFonts w:ascii="Times New Roman" w:hAnsi="Times New Roman" w:cs="Times New Roman"/>
                <w:b/>
                <w:i/>
                <w:sz w:val="24"/>
                <w:szCs w:val="24"/>
              </w:rPr>
              <w:t>n</w:t>
            </w:r>
            <w:r w:rsidR="00311791">
              <w:rPr>
                <w:rFonts w:ascii="Times New Roman" w:hAnsi="Times New Roman" w:cs="Times New Roman"/>
                <w:b/>
                <w:sz w:val="24"/>
                <w:szCs w:val="24"/>
              </w:rPr>
              <w:t>=120)</w:t>
            </w:r>
          </w:p>
        </w:tc>
        <w:tc>
          <w:tcPr>
            <w:tcW w:w="1134" w:type="dxa"/>
          </w:tcPr>
          <w:p w14:paraId="278D5B07" w14:textId="77777777" w:rsidR="00287C60" w:rsidRPr="00867B23" w:rsidRDefault="00287C60" w:rsidP="009F15B3">
            <w:pPr>
              <w:jc w:val="center"/>
              <w:rPr>
                <w:rFonts w:ascii="Times New Roman" w:hAnsi="Times New Roman" w:cs="Times New Roman"/>
                <w:b/>
                <w:sz w:val="24"/>
                <w:szCs w:val="24"/>
              </w:rPr>
            </w:pPr>
            <w:r w:rsidRPr="00867B23">
              <w:rPr>
                <w:rFonts w:ascii="Times New Roman" w:hAnsi="Times New Roman" w:cs="Times New Roman"/>
                <w:b/>
                <w:sz w:val="24"/>
                <w:szCs w:val="24"/>
              </w:rPr>
              <w:t>Median score</w:t>
            </w:r>
          </w:p>
        </w:tc>
        <w:tc>
          <w:tcPr>
            <w:tcW w:w="1560" w:type="dxa"/>
          </w:tcPr>
          <w:p w14:paraId="74E9D216" w14:textId="77777777" w:rsidR="00287C60" w:rsidRPr="00867B23" w:rsidRDefault="00287C60" w:rsidP="009F15B3">
            <w:pPr>
              <w:jc w:val="center"/>
              <w:rPr>
                <w:rFonts w:ascii="Times New Roman" w:hAnsi="Times New Roman" w:cs="Times New Roman"/>
                <w:b/>
                <w:sz w:val="24"/>
                <w:szCs w:val="24"/>
              </w:rPr>
            </w:pPr>
            <w:r w:rsidRPr="00867B23">
              <w:rPr>
                <w:rFonts w:ascii="Times New Roman" w:hAnsi="Times New Roman" w:cs="Times New Roman"/>
                <w:b/>
                <w:sz w:val="24"/>
                <w:szCs w:val="24"/>
              </w:rPr>
              <w:t xml:space="preserve">Interquartile range </w:t>
            </w:r>
          </w:p>
        </w:tc>
        <w:tc>
          <w:tcPr>
            <w:tcW w:w="850" w:type="dxa"/>
          </w:tcPr>
          <w:p w14:paraId="492D9F30" w14:textId="77777777" w:rsidR="00287C60" w:rsidRPr="00867B23" w:rsidRDefault="00287C60" w:rsidP="009F15B3">
            <w:pPr>
              <w:jc w:val="center"/>
              <w:rPr>
                <w:rFonts w:ascii="Times New Roman" w:hAnsi="Times New Roman" w:cs="Times New Roman"/>
                <w:b/>
                <w:sz w:val="24"/>
                <w:szCs w:val="24"/>
              </w:rPr>
            </w:pPr>
            <w:r w:rsidRPr="00867B23">
              <w:rPr>
                <w:rFonts w:ascii="Times New Roman" w:hAnsi="Times New Roman" w:cs="Times New Roman"/>
                <w:b/>
                <w:sz w:val="24"/>
                <w:szCs w:val="24"/>
              </w:rPr>
              <w:t>Mode score</w:t>
            </w:r>
          </w:p>
        </w:tc>
        <w:tc>
          <w:tcPr>
            <w:tcW w:w="1559" w:type="dxa"/>
          </w:tcPr>
          <w:p w14:paraId="7640BE64" w14:textId="77777777" w:rsidR="00287C60" w:rsidRPr="00867B23" w:rsidRDefault="00287C60" w:rsidP="009F15B3">
            <w:pPr>
              <w:jc w:val="center"/>
              <w:rPr>
                <w:rFonts w:ascii="Times New Roman" w:hAnsi="Times New Roman" w:cs="Times New Roman"/>
                <w:b/>
                <w:sz w:val="24"/>
                <w:szCs w:val="24"/>
              </w:rPr>
            </w:pPr>
            <w:r w:rsidRPr="00867B23">
              <w:rPr>
                <w:rFonts w:ascii="Times New Roman" w:hAnsi="Times New Roman" w:cs="Times New Roman"/>
                <w:b/>
                <w:sz w:val="24"/>
                <w:szCs w:val="24"/>
              </w:rPr>
              <w:t>Percentage of respondents scoring ≥8/10</w:t>
            </w:r>
          </w:p>
        </w:tc>
      </w:tr>
      <w:tr w:rsidR="00287C60" w:rsidRPr="00867B23" w14:paraId="3C70C04B" w14:textId="77777777" w:rsidTr="00043188">
        <w:tc>
          <w:tcPr>
            <w:tcW w:w="5098" w:type="dxa"/>
          </w:tcPr>
          <w:p w14:paraId="7EAA3CF2" w14:textId="77777777" w:rsidR="00287C60" w:rsidRPr="00867B23" w:rsidRDefault="00287C60" w:rsidP="009F15B3">
            <w:pPr>
              <w:rPr>
                <w:rFonts w:ascii="Times New Roman" w:hAnsi="Times New Roman" w:cs="Times New Roman"/>
                <w:sz w:val="24"/>
                <w:szCs w:val="24"/>
              </w:rPr>
            </w:pPr>
            <w:r w:rsidRPr="00867B23">
              <w:rPr>
                <w:rFonts w:ascii="Times New Roman" w:hAnsi="Times New Roman" w:cs="Times New Roman"/>
                <w:b/>
                <w:sz w:val="24"/>
                <w:szCs w:val="24"/>
              </w:rPr>
              <w:t>Effect of</w:t>
            </w:r>
            <w:r w:rsidRPr="00867B23">
              <w:rPr>
                <w:rFonts w:ascii="Times New Roman" w:hAnsi="Times New Roman" w:cs="Times New Roman"/>
                <w:sz w:val="24"/>
                <w:szCs w:val="24"/>
              </w:rPr>
              <w:t xml:space="preserve"> </w:t>
            </w:r>
            <w:r w:rsidRPr="00867B23">
              <w:rPr>
                <w:rFonts w:ascii="Times New Roman" w:hAnsi="Times New Roman" w:cs="Times New Roman"/>
                <w:b/>
                <w:sz w:val="24"/>
                <w:szCs w:val="24"/>
              </w:rPr>
              <w:t>concurrent treatment of PPID on the time taken to achieve a clinical improvement in acute episodes of laminitis</w:t>
            </w:r>
          </w:p>
          <w:p w14:paraId="63F10FBD" w14:textId="77777777" w:rsidR="00287C60" w:rsidRPr="00867B23" w:rsidRDefault="00287C60" w:rsidP="009F15B3">
            <w:pPr>
              <w:rPr>
                <w:rFonts w:ascii="Times New Roman" w:hAnsi="Times New Roman" w:cs="Times New Roman"/>
                <w:sz w:val="24"/>
                <w:szCs w:val="24"/>
              </w:rPr>
            </w:pPr>
            <w:r w:rsidRPr="00867B23">
              <w:rPr>
                <w:rFonts w:ascii="Times New Roman" w:hAnsi="Times New Roman" w:cs="Times New Roman"/>
                <w:sz w:val="24"/>
                <w:szCs w:val="24"/>
              </w:rPr>
              <w:t>0 = significant increase in time to clinical improvement of acute laminitis where concurrently treating PPID</w:t>
            </w:r>
          </w:p>
          <w:p w14:paraId="31F5C15E" w14:textId="77777777" w:rsidR="00287C60" w:rsidRPr="00867B23" w:rsidRDefault="00287C60" w:rsidP="009F15B3">
            <w:pPr>
              <w:rPr>
                <w:rFonts w:ascii="Times New Roman" w:hAnsi="Times New Roman" w:cs="Times New Roman"/>
                <w:sz w:val="24"/>
                <w:szCs w:val="24"/>
              </w:rPr>
            </w:pPr>
            <w:r w:rsidRPr="00867B23">
              <w:rPr>
                <w:rFonts w:ascii="Times New Roman" w:hAnsi="Times New Roman" w:cs="Times New Roman"/>
                <w:sz w:val="24"/>
                <w:szCs w:val="24"/>
              </w:rPr>
              <w:t xml:space="preserve">10 = significant decrease in time to clinical improvement of acute laminitis where concurrently treating PPID </w:t>
            </w:r>
          </w:p>
        </w:tc>
        <w:tc>
          <w:tcPr>
            <w:tcW w:w="1134" w:type="dxa"/>
          </w:tcPr>
          <w:p w14:paraId="3C0808B8" w14:textId="77777777" w:rsidR="00287C60" w:rsidRPr="00867B23" w:rsidRDefault="00287C60" w:rsidP="009F15B3">
            <w:pPr>
              <w:jc w:val="center"/>
              <w:rPr>
                <w:rFonts w:ascii="Times New Roman" w:hAnsi="Times New Roman" w:cs="Times New Roman"/>
                <w:sz w:val="24"/>
                <w:szCs w:val="24"/>
              </w:rPr>
            </w:pPr>
            <w:r w:rsidRPr="00867B23">
              <w:rPr>
                <w:rFonts w:ascii="Times New Roman" w:hAnsi="Times New Roman" w:cs="Times New Roman"/>
                <w:sz w:val="24"/>
                <w:szCs w:val="24"/>
              </w:rPr>
              <w:t>7</w:t>
            </w:r>
          </w:p>
        </w:tc>
        <w:tc>
          <w:tcPr>
            <w:tcW w:w="1560" w:type="dxa"/>
          </w:tcPr>
          <w:p w14:paraId="1B433EF5" w14:textId="77777777" w:rsidR="00287C60" w:rsidRPr="00867B23" w:rsidRDefault="00287C60" w:rsidP="009F15B3">
            <w:pPr>
              <w:jc w:val="center"/>
              <w:rPr>
                <w:rFonts w:ascii="Times New Roman" w:hAnsi="Times New Roman" w:cs="Times New Roman"/>
                <w:sz w:val="24"/>
                <w:szCs w:val="24"/>
              </w:rPr>
            </w:pPr>
            <w:r w:rsidRPr="00867B23">
              <w:rPr>
                <w:rFonts w:ascii="Times New Roman" w:hAnsi="Times New Roman" w:cs="Times New Roman"/>
                <w:sz w:val="24"/>
                <w:szCs w:val="24"/>
              </w:rPr>
              <w:t xml:space="preserve">5 – 8 </w:t>
            </w:r>
          </w:p>
        </w:tc>
        <w:tc>
          <w:tcPr>
            <w:tcW w:w="850" w:type="dxa"/>
          </w:tcPr>
          <w:p w14:paraId="7DD2F4BF" w14:textId="77777777" w:rsidR="00287C60" w:rsidRPr="00867B23" w:rsidRDefault="00287C60" w:rsidP="009F15B3">
            <w:pPr>
              <w:jc w:val="center"/>
              <w:rPr>
                <w:rFonts w:ascii="Times New Roman" w:hAnsi="Times New Roman" w:cs="Times New Roman"/>
                <w:sz w:val="24"/>
                <w:szCs w:val="24"/>
              </w:rPr>
            </w:pPr>
            <w:r w:rsidRPr="00867B23">
              <w:rPr>
                <w:rFonts w:ascii="Times New Roman" w:hAnsi="Times New Roman" w:cs="Times New Roman"/>
                <w:sz w:val="24"/>
                <w:szCs w:val="24"/>
              </w:rPr>
              <w:t>7</w:t>
            </w:r>
          </w:p>
        </w:tc>
        <w:tc>
          <w:tcPr>
            <w:tcW w:w="1559" w:type="dxa"/>
          </w:tcPr>
          <w:p w14:paraId="210448FC" w14:textId="77777777" w:rsidR="00287C60" w:rsidRPr="00867B23" w:rsidRDefault="00287C60" w:rsidP="009F15B3">
            <w:pPr>
              <w:jc w:val="center"/>
              <w:rPr>
                <w:rFonts w:ascii="Times New Roman" w:hAnsi="Times New Roman" w:cs="Times New Roman"/>
                <w:sz w:val="24"/>
                <w:szCs w:val="24"/>
              </w:rPr>
            </w:pPr>
            <w:r w:rsidRPr="00867B23">
              <w:rPr>
                <w:rFonts w:ascii="Times New Roman" w:hAnsi="Times New Roman" w:cs="Times New Roman"/>
                <w:sz w:val="24"/>
                <w:szCs w:val="24"/>
              </w:rPr>
              <w:t>31.7%</w:t>
            </w:r>
          </w:p>
        </w:tc>
      </w:tr>
      <w:tr w:rsidR="00287C60" w:rsidRPr="00867B23" w14:paraId="3B40656F" w14:textId="77777777" w:rsidTr="00043188">
        <w:tc>
          <w:tcPr>
            <w:tcW w:w="5098" w:type="dxa"/>
          </w:tcPr>
          <w:p w14:paraId="4C8DC16E" w14:textId="77777777" w:rsidR="00287C60" w:rsidRPr="00867B23" w:rsidRDefault="00287C60" w:rsidP="009F15B3">
            <w:pPr>
              <w:rPr>
                <w:rFonts w:ascii="Times New Roman" w:hAnsi="Times New Roman" w:cs="Times New Roman"/>
                <w:sz w:val="24"/>
                <w:szCs w:val="24"/>
              </w:rPr>
            </w:pPr>
            <w:r w:rsidRPr="00867B23">
              <w:rPr>
                <w:rFonts w:ascii="Times New Roman" w:hAnsi="Times New Roman" w:cs="Times New Roman"/>
                <w:b/>
                <w:sz w:val="24"/>
                <w:szCs w:val="24"/>
              </w:rPr>
              <w:t>Effect of</w:t>
            </w:r>
            <w:r w:rsidRPr="00867B23">
              <w:rPr>
                <w:rFonts w:ascii="Times New Roman" w:hAnsi="Times New Roman" w:cs="Times New Roman"/>
                <w:sz w:val="24"/>
                <w:szCs w:val="24"/>
              </w:rPr>
              <w:t xml:space="preserve"> </w:t>
            </w:r>
            <w:r w:rsidRPr="00867B23">
              <w:rPr>
                <w:rFonts w:ascii="Times New Roman" w:hAnsi="Times New Roman" w:cs="Times New Roman"/>
                <w:b/>
                <w:sz w:val="24"/>
                <w:szCs w:val="24"/>
              </w:rPr>
              <w:t>concurrent treatment of EMS/ID on the time taken to achieve a clinical improvement in acute episodes of laminitis</w:t>
            </w:r>
            <w:r w:rsidRPr="00867B23">
              <w:rPr>
                <w:rFonts w:ascii="Times New Roman" w:hAnsi="Times New Roman" w:cs="Times New Roman"/>
                <w:sz w:val="24"/>
                <w:szCs w:val="24"/>
              </w:rPr>
              <w:t xml:space="preserve"> </w:t>
            </w:r>
          </w:p>
          <w:p w14:paraId="75427E09" w14:textId="77777777" w:rsidR="00287C60" w:rsidRPr="00867B23" w:rsidRDefault="00287C60" w:rsidP="009F15B3">
            <w:pPr>
              <w:rPr>
                <w:rFonts w:ascii="Times New Roman" w:hAnsi="Times New Roman" w:cs="Times New Roman"/>
                <w:sz w:val="24"/>
                <w:szCs w:val="24"/>
              </w:rPr>
            </w:pPr>
            <w:r w:rsidRPr="00867B23">
              <w:rPr>
                <w:rFonts w:ascii="Times New Roman" w:hAnsi="Times New Roman" w:cs="Times New Roman"/>
                <w:sz w:val="24"/>
                <w:szCs w:val="24"/>
              </w:rPr>
              <w:t>0 = significant increase in time to clinical improvement of acute laminitis where concurrently treating EMS/ID</w:t>
            </w:r>
          </w:p>
          <w:p w14:paraId="12EA20C0" w14:textId="77777777" w:rsidR="00287C60" w:rsidRPr="00867B23" w:rsidRDefault="00287C60" w:rsidP="009F15B3">
            <w:pPr>
              <w:rPr>
                <w:rFonts w:ascii="Times New Roman" w:hAnsi="Times New Roman" w:cs="Times New Roman"/>
                <w:sz w:val="24"/>
                <w:szCs w:val="24"/>
              </w:rPr>
            </w:pPr>
            <w:r w:rsidRPr="00867B23">
              <w:rPr>
                <w:rFonts w:ascii="Times New Roman" w:hAnsi="Times New Roman" w:cs="Times New Roman"/>
                <w:sz w:val="24"/>
                <w:szCs w:val="24"/>
              </w:rPr>
              <w:t>10 = significant decrease in time to clinical improvement of acute laminitis where concurrently treating EMS/ID</w:t>
            </w:r>
          </w:p>
        </w:tc>
        <w:tc>
          <w:tcPr>
            <w:tcW w:w="1134" w:type="dxa"/>
          </w:tcPr>
          <w:p w14:paraId="3AF7146E" w14:textId="77777777" w:rsidR="00287C60" w:rsidRPr="00867B23" w:rsidRDefault="00287C60" w:rsidP="009F15B3">
            <w:pPr>
              <w:jc w:val="center"/>
              <w:rPr>
                <w:rFonts w:ascii="Times New Roman" w:hAnsi="Times New Roman" w:cs="Times New Roman"/>
                <w:sz w:val="24"/>
                <w:szCs w:val="24"/>
              </w:rPr>
            </w:pPr>
            <w:r w:rsidRPr="00867B23">
              <w:rPr>
                <w:rFonts w:ascii="Times New Roman" w:hAnsi="Times New Roman" w:cs="Times New Roman"/>
                <w:sz w:val="24"/>
                <w:szCs w:val="24"/>
              </w:rPr>
              <w:t>7</w:t>
            </w:r>
          </w:p>
        </w:tc>
        <w:tc>
          <w:tcPr>
            <w:tcW w:w="1560" w:type="dxa"/>
          </w:tcPr>
          <w:p w14:paraId="33D7A005" w14:textId="77777777" w:rsidR="00287C60" w:rsidRPr="00867B23" w:rsidRDefault="00287C60" w:rsidP="009F15B3">
            <w:pPr>
              <w:jc w:val="center"/>
              <w:rPr>
                <w:rFonts w:ascii="Times New Roman" w:hAnsi="Times New Roman" w:cs="Times New Roman"/>
                <w:sz w:val="24"/>
                <w:szCs w:val="24"/>
              </w:rPr>
            </w:pPr>
            <w:r w:rsidRPr="00867B23">
              <w:rPr>
                <w:rFonts w:ascii="Times New Roman" w:hAnsi="Times New Roman" w:cs="Times New Roman"/>
                <w:sz w:val="24"/>
                <w:szCs w:val="24"/>
              </w:rPr>
              <w:t xml:space="preserve">6 – 8 </w:t>
            </w:r>
          </w:p>
        </w:tc>
        <w:tc>
          <w:tcPr>
            <w:tcW w:w="850" w:type="dxa"/>
          </w:tcPr>
          <w:p w14:paraId="7222B468" w14:textId="77777777" w:rsidR="00287C60" w:rsidRPr="00867B23" w:rsidRDefault="00287C60" w:rsidP="009F15B3">
            <w:pPr>
              <w:jc w:val="center"/>
              <w:rPr>
                <w:rFonts w:ascii="Times New Roman" w:hAnsi="Times New Roman" w:cs="Times New Roman"/>
                <w:sz w:val="24"/>
                <w:szCs w:val="24"/>
              </w:rPr>
            </w:pPr>
            <w:r w:rsidRPr="00867B23">
              <w:rPr>
                <w:rFonts w:ascii="Times New Roman" w:hAnsi="Times New Roman" w:cs="Times New Roman"/>
                <w:sz w:val="24"/>
                <w:szCs w:val="24"/>
              </w:rPr>
              <w:t>7</w:t>
            </w:r>
          </w:p>
        </w:tc>
        <w:tc>
          <w:tcPr>
            <w:tcW w:w="1559" w:type="dxa"/>
          </w:tcPr>
          <w:p w14:paraId="386FFCC2" w14:textId="77777777" w:rsidR="00287C60" w:rsidRPr="00867B23" w:rsidRDefault="00287C60" w:rsidP="009F15B3">
            <w:pPr>
              <w:jc w:val="center"/>
              <w:rPr>
                <w:rFonts w:ascii="Times New Roman" w:hAnsi="Times New Roman" w:cs="Times New Roman"/>
                <w:sz w:val="24"/>
                <w:szCs w:val="24"/>
              </w:rPr>
            </w:pPr>
            <w:r w:rsidRPr="00867B23">
              <w:rPr>
                <w:rFonts w:ascii="Times New Roman" w:hAnsi="Times New Roman" w:cs="Times New Roman"/>
                <w:sz w:val="24"/>
                <w:szCs w:val="24"/>
              </w:rPr>
              <w:t>40.0%</w:t>
            </w:r>
          </w:p>
        </w:tc>
      </w:tr>
      <w:tr w:rsidR="00287C60" w:rsidRPr="00867B23" w14:paraId="3ED19250" w14:textId="77777777" w:rsidTr="00043188">
        <w:tc>
          <w:tcPr>
            <w:tcW w:w="5098" w:type="dxa"/>
          </w:tcPr>
          <w:p w14:paraId="30802DB0" w14:textId="77777777" w:rsidR="00287C60" w:rsidRPr="00867B23" w:rsidRDefault="00287C60" w:rsidP="009F15B3">
            <w:pPr>
              <w:rPr>
                <w:rFonts w:ascii="Times New Roman" w:hAnsi="Times New Roman" w:cs="Times New Roman"/>
                <w:b/>
                <w:sz w:val="24"/>
                <w:szCs w:val="24"/>
              </w:rPr>
            </w:pPr>
            <w:r w:rsidRPr="00867B23">
              <w:rPr>
                <w:rFonts w:ascii="Times New Roman" w:hAnsi="Times New Roman" w:cs="Times New Roman"/>
                <w:sz w:val="24"/>
                <w:szCs w:val="24"/>
              </w:rPr>
              <w:t>​</w:t>
            </w:r>
            <w:r w:rsidR="00B50FA2" w:rsidRPr="00867B23">
              <w:rPr>
                <w:rFonts w:ascii="Times New Roman" w:hAnsi="Times New Roman" w:cs="Times New Roman"/>
                <w:b/>
                <w:sz w:val="24"/>
                <w:szCs w:val="24"/>
              </w:rPr>
              <w:t>T</w:t>
            </w:r>
            <w:r w:rsidRPr="00867B23">
              <w:rPr>
                <w:rFonts w:ascii="Times New Roman" w:hAnsi="Times New Roman" w:cs="Times New Roman"/>
                <w:b/>
                <w:sz w:val="24"/>
                <w:szCs w:val="24"/>
              </w:rPr>
              <w:t>o what extent does a diagnosis of PPID</w:t>
            </w:r>
            <w:r w:rsidRPr="00867B23" w:rsidDel="006D5915">
              <w:rPr>
                <w:rFonts w:ascii="Times New Roman" w:hAnsi="Times New Roman" w:cs="Times New Roman"/>
                <w:b/>
                <w:sz w:val="24"/>
                <w:szCs w:val="24"/>
              </w:rPr>
              <w:t xml:space="preserve"> </w:t>
            </w:r>
            <w:r w:rsidRPr="00867B23">
              <w:rPr>
                <w:rFonts w:ascii="Times New Roman" w:hAnsi="Times New Roman" w:cs="Times New Roman"/>
                <w:b/>
                <w:sz w:val="24"/>
                <w:szCs w:val="24"/>
              </w:rPr>
              <w:t>guide your medium to long-term management of laminitis</w:t>
            </w:r>
            <w:r w:rsidR="00B50FA2" w:rsidRPr="00867B23">
              <w:rPr>
                <w:rFonts w:ascii="Times New Roman" w:hAnsi="Times New Roman" w:cs="Times New Roman"/>
                <w:b/>
                <w:sz w:val="24"/>
                <w:szCs w:val="24"/>
              </w:rPr>
              <w:t>?</w:t>
            </w:r>
          </w:p>
          <w:p w14:paraId="40659506" w14:textId="77777777" w:rsidR="00287C60" w:rsidRPr="00867B23" w:rsidRDefault="00287C60" w:rsidP="009F15B3">
            <w:pPr>
              <w:rPr>
                <w:rFonts w:ascii="Times New Roman" w:hAnsi="Times New Roman" w:cs="Times New Roman"/>
                <w:sz w:val="24"/>
                <w:szCs w:val="24"/>
              </w:rPr>
            </w:pPr>
            <w:r w:rsidRPr="00867B23">
              <w:rPr>
                <w:rFonts w:ascii="Times New Roman" w:hAnsi="Times New Roman" w:cs="Times New Roman"/>
                <w:sz w:val="24"/>
                <w:szCs w:val="24"/>
              </w:rPr>
              <w:t xml:space="preserve">0 = diagnosis of PPID does not guide medium/long-term management of laminitis cases at all </w:t>
            </w:r>
          </w:p>
          <w:p w14:paraId="1412EA17" w14:textId="77777777" w:rsidR="00287C60" w:rsidRPr="00867B23" w:rsidRDefault="00287C60" w:rsidP="009F15B3">
            <w:pPr>
              <w:rPr>
                <w:rFonts w:ascii="Times New Roman" w:hAnsi="Times New Roman" w:cs="Times New Roman"/>
                <w:sz w:val="24"/>
                <w:szCs w:val="24"/>
              </w:rPr>
            </w:pPr>
            <w:r w:rsidRPr="00867B23">
              <w:rPr>
                <w:rFonts w:ascii="Times New Roman" w:hAnsi="Times New Roman" w:cs="Times New Roman"/>
                <w:sz w:val="24"/>
                <w:szCs w:val="24"/>
              </w:rPr>
              <w:t>10 = diagnosis of PPID guides my medium/long-term management of laminitis cases to a great extent</w:t>
            </w:r>
          </w:p>
        </w:tc>
        <w:tc>
          <w:tcPr>
            <w:tcW w:w="1134" w:type="dxa"/>
          </w:tcPr>
          <w:p w14:paraId="34AB1ED7" w14:textId="77777777" w:rsidR="00287C60" w:rsidRPr="00867B23" w:rsidRDefault="00287C60" w:rsidP="009F15B3">
            <w:pPr>
              <w:jc w:val="center"/>
              <w:rPr>
                <w:rFonts w:ascii="Times New Roman" w:hAnsi="Times New Roman" w:cs="Times New Roman"/>
                <w:sz w:val="24"/>
                <w:szCs w:val="24"/>
              </w:rPr>
            </w:pPr>
            <w:r w:rsidRPr="00867B23">
              <w:rPr>
                <w:rFonts w:ascii="Times New Roman" w:hAnsi="Times New Roman" w:cs="Times New Roman"/>
                <w:sz w:val="24"/>
                <w:szCs w:val="24"/>
              </w:rPr>
              <w:t>8</w:t>
            </w:r>
          </w:p>
        </w:tc>
        <w:tc>
          <w:tcPr>
            <w:tcW w:w="1560" w:type="dxa"/>
          </w:tcPr>
          <w:p w14:paraId="23CAF792" w14:textId="77777777" w:rsidR="00287C60" w:rsidRPr="00867B23" w:rsidRDefault="00287C60" w:rsidP="009F15B3">
            <w:pPr>
              <w:jc w:val="center"/>
              <w:rPr>
                <w:rFonts w:ascii="Times New Roman" w:hAnsi="Times New Roman" w:cs="Times New Roman"/>
                <w:sz w:val="24"/>
                <w:szCs w:val="24"/>
              </w:rPr>
            </w:pPr>
            <w:r w:rsidRPr="00867B23">
              <w:rPr>
                <w:rFonts w:ascii="Times New Roman" w:hAnsi="Times New Roman" w:cs="Times New Roman"/>
                <w:sz w:val="24"/>
                <w:szCs w:val="24"/>
              </w:rPr>
              <w:t xml:space="preserve">8 – 10 </w:t>
            </w:r>
          </w:p>
        </w:tc>
        <w:tc>
          <w:tcPr>
            <w:tcW w:w="850" w:type="dxa"/>
          </w:tcPr>
          <w:p w14:paraId="3C88713C" w14:textId="77777777" w:rsidR="00287C60" w:rsidRPr="00867B23" w:rsidRDefault="00287C60" w:rsidP="009F15B3">
            <w:pPr>
              <w:jc w:val="center"/>
              <w:rPr>
                <w:rFonts w:ascii="Times New Roman" w:hAnsi="Times New Roman" w:cs="Times New Roman"/>
                <w:sz w:val="24"/>
                <w:szCs w:val="24"/>
              </w:rPr>
            </w:pPr>
            <w:r w:rsidRPr="00867B23">
              <w:rPr>
                <w:rFonts w:ascii="Times New Roman" w:hAnsi="Times New Roman" w:cs="Times New Roman"/>
                <w:sz w:val="24"/>
                <w:szCs w:val="24"/>
              </w:rPr>
              <w:t>8</w:t>
            </w:r>
          </w:p>
        </w:tc>
        <w:tc>
          <w:tcPr>
            <w:tcW w:w="1559" w:type="dxa"/>
          </w:tcPr>
          <w:p w14:paraId="596CD26D" w14:textId="77777777" w:rsidR="00287C60" w:rsidRPr="00867B23" w:rsidRDefault="00287C60" w:rsidP="009F15B3">
            <w:pPr>
              <w:jc w:val="center"/>
              <w:rPr>
                <w:rFonts w:ascii="Times New Roman" w:hAnsi="Times New Roman" w:cs="Times New Roman"/>
                <w:sz w:val="24"/>
                <w:szCs w:val="24"/>
              </w:rPr>
            </w:pPr>
            <w:r w:rsidRPr="00867B23">
              <w:rPr>
                <w:rFonts w:ascii="Times New Roman" w:hAnsi="Times New Roman" w:cs="Times New Roman"/>
                <w:sz w:val="24"/>
                <w:szCs w:val="24"/>
              </w:rPr>
              <w:t>75.8%</w:t>
            </w:r>
          </w:p>
        </w:tc>
      </w:tr>
      <w:tr w:rsidR="00287C60" w:rsidRPr="00867B23" w14:paraId="0EA8A8BF" w14:textId="77777777" w:rsidTr="00043188">
        <w:tc>
          <w:tcPr>
            <w:tcW w:w="5098" w:type="dxa"/>
          </w:tcPr>
          <w:p w14:paraId="08E6E46D" w14:textId="77777777" w:rsidR="00287C60" w:rsidRPr="00867B23" w:rsidRDefault="00287C60" w:rsidP="009F15B3">
            <w:pPr>
              <w:rPr>
                <w:rFonts w:ascii="Times New Roman" w:hAnsi="Times New Roman" w:cs="Times New Roman"/>
                <w:sz w:val="24"/>
                <w:szCs w:val="24"/>
              </w:rPr>
            </w:pPr>
            <w:r w:rsidRPr="00867B23">
              <w:rPr>
                <w:rFonts w:ascii="Times New Roman" w:hAnsi="Times New Roman" w:cs="Times New Roman"/>
                <w:sz w:val="24"/>
                <w:szCs w:val="24"/>
              </w:rPr>
              <w:t>​</w:t>
            </w:r>
            <w:r w:rsidR="00B50FA2" w:rsidRPr="00867B23">
              <w:rPr>
                <w:rFonts w:ascii="Times New Roman" w:hAnsi="Times New Roman" w:cs="Times New Roman"/>
                <w:b/>
                <w:sz w:val="24"/>
                <w:szCs w:val="24"/>
              </w:rPr>
              <w:t>T</w:t>
            </w:r>
            <w:r w:rsidRPr="00867B23">
              <w:rPr>
                <w:rFonts w:ascii="Times New Roman" w:hAnsi="Times New Roman" w:cs="Times New Roman"/>
                <w:b/>
                <w:sz w:val="24"/>
                <w:szCs w:val="24"/>
              </w:rPr>
              <w:t>o what extent does a diagnosis of EMS/ID guide your medium to long-term management of laminitis?</w:t>
            </w:r>
          </w:p>
          <w:p w14:paraId="1CD5E984" w14:textId="77777777" w:rsidR="00287C60" w:rsidRPr="00867B23" w:rsidRDefault="00287C60" w:rsidP="009F15B3">
            <w:pPr>
              <w:rPr>
                <w:rFonts w:ascii="Times New Roman" w:hAnsi="Times New Roman" w:cs="Times New Roman"/>
                <w:sz w:val="24"/>
                <w:szCs w:val="24"/>
              </w:rPr>
            </w:pPr>
            <w:r w:rsidRPr="00867B23">
              <w:rPr>
                <w:rFonts w:ascii="Times New Roman" w:hAnsi="Times New Roman" w:cs="Times New Roman"/>
                <w:sz w:val="24"/>
                <w:szCs w:val="24"/>
              </w:rPr>
              <w:t xml:space="preserve">0 = diagnosis of EMS/ID does not guide medium/long-term management of laminitis cases at all </w:t>
            </w:r>
          </w:p>
          <w:p w14:paraId="556C1E1B" w14:textId="77777777" w:rsidR="00287C60" w:rsidRPr="00867B23" w:rsidRDefault="00287C60" w:rsidP="009F15B3">
            <w:pPr>
              <w:rPr>
                <w:rFonts w:ascii="Times New Roman" w:hAnsi="Times New Roman" w:cs="Times New Roman"/>
                <w:sz w:val="24"/>
                <w:szCs w:val="24"/>
              </w:rPr>
            </w:pPr>
            <w:r w:rsidRPr="00867B23">
              <w:rPr>
                <w:rFonts w:ascii="Times New Roman" w:hAnsi="Times New Roman" w:cs="Times New Roman"/>
                <w:sz w:val="24"/>
                <w:szCs w:val="24"/>
              </w:rPr>
              <w:t>10 = diagnosis of EMS/ID guides my medium/long-term management of laminitis cases to a great extent</w:t>
            </w:r>
          </w:p>
        </w:tc>
        <w:tc>
          <w:tcPr>
            <w:tcW w:w="1134" w:type="dxa"/>
          </w:tcPr>
          <w:p w14:paraId="2FCBD1A5" w14:textId="77777777" w:rsidR="00287C60" w:rsidRPr="00867B23" w:rsidRDefault="00287C60" w:rsidP="009F15B3">
            <w:pPr>
              <w:jc w:val="center"/>
              <w:rPr>
                <w:rFonts w:ascii="Times New Roman" w:hAnsi="Times New Roman" w:cs="Times New Roman"/>
                <w:sz w:val="24"/>
                <w:szCs w:val="24"/>
              </w:rPr>
            </w:pPr>
            <w:r w:rsidRPr="00867B23">
              <w:rPr>
                <w:rFonts w:ascii="Times New Roman" w:hAnsi="Times New Roman" w:cs="Times New Roman"/>
                <w:sz w:val="24"/>
                <w:szCs w:val="24"/>
              </w:rPr>
              <w:t>9</w:t>
            </w:r>
          </w:p>
        </w:tc>
        <w:tc>
          <w:tcPr>
            <w:tcW w:w="1560" w:type="dxa"/>
          </w:tcPr>
          <w:p w14:paraId="393666A2" w14:textId="77777777" w:rsidR="00287C60" w:rsidRPr="00867B23" w:rsidRDefault="00287C60" w:rsidP="009F15B3">
            <w:pPr>
              <w:jc w:val="center"/>
              <w:rPr>
                <w:rFonts w:ascii="Times New Roman" w:hAnsi="Times New Roman" w:cs="Times New Roman"/>
                <w:sz w:val="24"/>
                <w:szCs w:val="24"/>
              </w:rPr>
            </w:pPr>
            <w:bookmarkStart w:id="0" w:name="_GoBack"/>
            <w:bookmarkEnd w:id="0"/>
            <w:r w:rsidRPr="00867B23">
              <w:rPr>
                <w:rFonts w:ascii="Times New Roman" w:hAnsi="Times New Roman" w:cs="Times New Roman"/>
                <w:sz w:val="24"/>
                <w:szCs w:val="24"/>
              </w:rPr>
              <w:t xml:space="preserve">8 – 10 </w:t>
            </w:r>
          </w:p>
        </w:tc>
        <w:tc>
          <w:tcPr>
            <w:tcW w:w="850" w:type="dxa"/>
          </w:tcPr>
          <w:p w14:paraId="770C1776" w14:textId="77777777" w:rsidR="00287C60" w:rsidRPr="00867B23" w:rsidRDefault="00287C60" w:rsidP="009F15B3">
            <w:pPr>
              <w:jc w:val="center"/>
              <w:rPr>
                <w:rFonts w:ascii="Times New Roman" w:hAnsi="Times New Roman" w:cs="Times New Roman"/>
                <w:sz w:val="24"/>
                <w:szCs w:val="24"/>
              </w:rPr>
            </w:pPr>
            <w:r w:rsidRPr="00867B23">
              <w:rPr>
                <w:rFonts w:ascii="Times New Roman" w:hAnsi="Times New Roman" w:cs="Times New Roman"/>
                <w:sz w:val="24"/>
                <w:szCs w:val="24"/>
              </w:rPr>
              <w:t>10</w:t>
            </w:r>
          </w:p>
        </w:tc>
        <w:tc>
          <w:tcPr>
            <w:tcW w:w="1559" w:type="dxa"/>
          </w:tcPr>
          <w:p w14:paraId="25ECF611" w14:textId="77777777" w:rsidR="00287C60" w:rsidRPr="00867B23" w:rsidRDefault="00287C60" w:rsidP="009F15B3">
            <w:pPr>
              <w:jc w:val="center"/>
              <w:rPr>
                <w:rFonts w:ascii="Times New Roman" w:hAnsi="Times New Roman" w:cs="Times New Roman"/>
                <w:sz w:val="24"/>
                <w:szCs w:val="24"/>
              </w:rPr>
            </w:pPr>
            <w:r w:rsidRPr="00867B23">
              <w:rPr>
                <w:rFonts w:ascii="Times New Roman" w:hAnsi="Times New Roman" w:cs="Times New Roman"/>
                <w:sz w:val="24"/>
                <w:szCs w:val="24"/>
              </w:rPr>
              <w:t>80.0%</w:t>
            </w:r>
          </w:p>
        </w:tc>
      </w:tr>
      <w:tr w:rsidR="00287C60" w:rsidRPr="00867B23" w14:paraId="57E5C6CE" w14:textId="77777777" w:rsidTr="00043188">
        <w:tc>
          <w:tcPr>
            <w:tcW w:w="5098" w:type="dxa"/>
          </w:tcPr>
          <w:p w14:paraId="775E4E32" w14:textId="77777777" w:rsidR="00287C60" w:rsidRPr="00867B23" w:rsidRDefault="00287C60" w:rsidP="009F15B3">
            <w:pPr>
              <w:rPr>
                <w:rFonts w:ascii="Times New Roman" w:hAnsi="Times New Roman" w:cs="Times New Roman"/>
                <w:sz w:val="24"/>
                <w:szCs w:val="24"/>
              </w:rPr>
            </w:pPr>
            <w:r w:rsidRPr="00867B23">
              <w:rPr>
                <w:rFonts w:ascii="Times New Roman" w:hAnsi="Times New Roman" w:cs="Times New Roman"/>
                <w:b/>
                <w:sz w:val="24"/>
                <w:szCs w:val="24"/>
              </w:rPr>
              <w:lastRenderedPageBreak/>
              <w:t>How does diagnosing an underlying endocrine disorder</w:t>
            </w:r>
            <w:r w:rsidRPr="00867B23">
              <w:rPr>
                <w:rFonts w:ascii="Times New Roman" w:hAnsi="Times New Roman" w:cs="Times New Roman"/>
                <w:sz w:val="24"/>
                <w:szCs w:val="24"/>
              </w:rPr>
              <w:t xml:space="preserve"> </w:t>
            </w:r>
            <w:r w:rsidRPr="00867B23">
              <w:rPr>
                <w:rFonts w:ascii="Times New Roman" w:hAnsi="Times New Roman" w:cs="Times New Roman"/>
                <w:b/>
                <w:sz w:val="24"/>
                <w:szCs w:val="24"/>
              </w:rPr>
              <w:t>influence your client communication regarding advice on laminitis management, treatment options and prognosis?</w:t>
            </w:r>
          </w:p>
          <w:p w14:paraId="77EAD7CF" w14:textId="77777777" w:rsidR="006C2DB8" w:rsidRDefault="00287C60" w:rsidP="009F15B3">
            <w:pPr>
              <w:rPr>
                <w:rFonts w:ascii="Times New Roman" w:hAnsi="Times New Roman" w:cs="Times New Roman"/>
                <w:sz w:val="24"/>
                <w:szCs w:val="24"/>
              </w:rPr>
            </w:pPr>
            <w:r w:rsidRPr="00867B23">
              <w:rPr>
                <w:rFonts w:ascii="Times New Roman" w:hAnsi="Times New Roman" w:cs="Times New Roman"/>
                <w:sz w:val="24"/>
                <w:szCs w:val="24"/>
              </w:rPr>
              <w:t xml:space="preserve">0 = identifying an underlying endocrine disorder makes it much more difficult for me to advise owners </w:t>
            </w:r>
          </w:p>
          <w:p w14:paraId="076625F3" w14:textId="77777777" w:rsidR="00287C60" w:rsidRPr="00867B23" w:rsidRDefault="00287C60" w:rsidP="009F15B3">
            <w:pPr>
              <w:rPr>
                <w:rFonts w:ascii="Times New Roman" w:hAnsi="Times New Roman" w:cs="Times New Roman"/>
                <w:sz w:val="24"/>
                <w:szCs w:val="24"/>
              </w:rPr>
            </w:pPr>
            <w:r w:rsidRPr="00867B23">
              <w:rPr>
                <w:rFonts w:ascii="Times New Roman" w:hAnsi="Times New Roman" w:cs="Times New Roman"/>
                <w:sz w:val="24"/>
                <w:szCs w:val="24"/>
              </w:rPr>
              <w:t xml:space="preserve">10 = identifying an underlying endocrine disorder makes it much easier for me to advise owners </w:t>
            </w:r>
          </w:p>
        </w:tc>
        <w:tc>
          <w:tcPr>
            <w:tcW w:w="1134" w:type="dxa"/>
          </w:tcPr>
          <w:p w14:paraId="74CA9797" w14:textId="77777777" w:rsidR="00287C60" w:rsidRPr="00867B23" w:rsidRDefault="00287C60" w:rsidP="009F15B3">
            <w:pPr>
              <w:jc w:val="center"/>
              <w:rPr>
                <w:rFonts w:ascii="Times New Roman" w:hAnsi="Times New Roman" w:cs="Times New Roman"/>
                <w:sz w:val="24"/>
                <w:szCs w:val="24"/>
              </w:rPr>
            </w:pPr>
            <w:r w:rsidRPr="00867B23">
              <w:rPr>
                <w:rFonts w:ascii="Times New Roman" w:hAnsi="Times New Roman" w:cs="Times New Roman"/>
                <w:sz w:val="24"/>
                <w:szCs w:val="24"/>
              </w:rPr>
              <w:t>9</w:t>
            </w:r>
          </w:p>
        </w:tc>
        <w:tc>
          <w:tcPr>
            <w:tcW w:w="1560" w:type="dxa"/>
          </w:tcPr>
          <w:p w14:paraId="1B268487" w14:textId="77777777" w:rsidR="00287C60" w:rsidRPr="00867B23" w:rsidRDefault="00287C60" w:rsidP="009F15B3">
            <w:pPr>
              <w:jc w:val="center"/>
              <w:rPr>
                <w:rFonts w:ascii="Times New Roman" w:hAnsi="Times New Roman" w:cs="Times New Roman"/>
                <w:sz w:val="24"/>
                <w:szCs w:val="24"/>
              </w:rPr>
            </w:pPr>
            <w:r w:rsidRPr="00867B23">
              <w:rPr>
                <w:rFonts w:ascii="Times New Roman" w:hAnsi="Times New Roman" w:cs="Times New Roman"/>
                <w:sz w:val="24"/>
                <w:szCs w:val="24"/>
              </w:rPr>
              <w:t xml:space="preserve">7.25 – 10 </w:t>
            </w:r>
          </w:p>
        </w:tc>
        <w:tc>
          <w:tcPr>
            <w:tcW w:w="850" w:type="dxa"/>
          </w:tcPr>
          <w:p w14:paraId="2FB6EE82" w14:textId="77777777" w:rsidR="00287C60" w:rsidRPr="00867B23" w:rsidRDefault="00287C60" w:rsidP="009F15B3">
            <w:pPr>
              <w:jc w:val="center"/>
              <w:rPr>
                <w:rFonts w:ascii="Times New Roman" w:hAnsi="Times New Roman" w:cs="Times New Roman"/>
                <w:sz w:val="24"/>
                <w:szCs w:val="24"/>
              </w:rPr>
            </w:pPr>
            <w:r w:rsidRPr="00867B23">
              <w:rPr>
                <w:rFonts w:ascii="Times New Roman" w:hAnsi="Times New Roman" w:cs="Times New Roman"/>
                <w:sz w:val="24"/>
                <w:szCs w:val="24"/>
              </w:rPr>
              <w:t>10</w:t>
            </w:r>
          </w:p>
        </w:tc>
        <w:tc>
          <w:tcPr>
            <w:tcW w:w="1559" w:type="dxa"/>
          </w:tcPr>
          <w:p w14:paraId="17E8C54D" w14:textId="77777777" w:rsidR="00287C60" w:rsidRPr="00867B23" w:rsidRDefault="00287C60" w:rsidP="009F15B3">
            <w:pPr>
              <w:jc w:val="center"/>
              <w:rPr>
                <w:rFonts w:ascii="Times New Roman" w:hAnsi="Times New Roman" w:cs="Times New Roman"/>
                <w:sz w:val="24"/>
                <w:szCs w:val="24"/>
              </w:rPr>
            </w:pPr>
            <w:r w:rsidRPr="00867B23">
              <w:rPr>
                <w:rFonts w:ascii="Times New Roman" w:hAnsi="Times New Roman" w:cs="Times New Roman"/>
                <w:sz w:val="24"/>
                <w:szCs w:val="24"/>
              </w:rPr>
              <w:t>75.0%</w:t>
            </w:r>
          </w:p>
        </w:tc>
      </w:tr>
      <w:tr w:rsidR="00287C60" w:rsidRPr="00867B23" w14:paraId="19BA135F" w14:textId="77777777" w:rsidTr="00043188">
        <w:tc>
          <w:tcPr>
            <w:tcW w:w="5098" w:type="dxa"/>
          </w:tcPr>
          <w:p w14:paraId="2508B0A4" w14:textId="77777777" w:rsidR="00287C60" w:rsidRPr="00867B23" w:rsidRDefault="00287C60" w:rsidP="009F15B3">
            <w:pPr>
              <w:rPr>
                <w:rFonts w:ascii="Times New Roman" w:hAnsi="Times New Roman" w:cs="Times New Roman"/>
                <w:b/>
                <w:sz w:val="24"/>
                <w:szCs w:val="24"/>
              </w:rPr>
            </w:pPr>
            <w:r w:rsidRPr="00867B23">
              <w:rPr>
                <w:rFonts w:ascii="Times New Roman" w:hAnsi="Times New Roman" w:cs="Times New Roman"/>
                <w:sz w:val="24"/>
                <w:szCs w:val="24"/>
              </w:rPr>
              <w:t>On average,</w:t>
            </w:r>
            <w:r w:rsidRPr="00867B23">
              <w:rPr>
                <w:rFonts w:ascii="Times New Roman" w:hAnsi="Times New Roman" w:cs="Times New Roman"/>
                <w:b/>
                <w:sz w:val="24"/>
                <w:szCs w:val="24"/>
              </w:rPr>
              <w:t xml:space="preserve"> to what degree do you consider treatment of PPID aids prevention of further laminitis episodes </w:t>
            </w:r>
            <w:r w:rsidRPr="00867B23">
              <w:rPr>
                <w:rFonts w:ascii="Times New Roman" w:hAnsi="Times New Roman" w:cs="Times New Roman"/>
                <w:sz w:val="24"/>
                <w:szCs w:val="24"/>
              </w:rPr>
              <w:t>in affected animals?</w:t>
            </w:r>
          </w:p>
          <w:p w14:paraId="596D5B51" w14:textId="77777777" w:rsidR="00287C60" w:rsidRPr="00867B23" w:rsidRDefault="00287C60" w:rsidP="009F15B3">
            <w:pPr>
              <w:rPr>
                <w:rFonts w:ascii="Times New Roman" w:hAnsi="Times New Roman" w:cs="Times New Roman"/>
                <w:sz w:val="24"/>
                <w:szCs w:val="24"/>
              </w:rPr>
            </w:pPr>
            <w:r w:rsidRPr="00867B23">
              <w:rPr>
                <w:rFonts w:ascii="Times New Roman" w:hAnsi="Times New Roman" w:cs="Times New Roman"/>
                <w:sz w:val="24"/>
                <w:szCs w:val="24"/>
              </w:rPr>
              <w:t xml:space="preserve">0 = not at all effective in reducing laminitis recurrence </w:t>
            </w:r>
          </w:p>
          <w:p w14:paraId="5355272A" w14:textId="77777777" w:rsidR="00287C60" w:rsidRPr="00867B23" w:rsidRDefault="00287C60" w:rsidP="009F15B3">
            <w:pPr>
              <w:rPr>
                <w:rFonts w:ascii="Times New Roman" w:hAnsi="Times New Roman" w:cs="Times New Roman"/>
                <w:sz w:val="24"/>
                <w:szCs w:val="24"/>
              </w:rPr>
            </w:pPr>
            <w:r w:rsidRPr="00867B23">
              <w:rPr>
                <w:rFonts w:ascii="Times New Roman" w:hAnsi="Times New Roman" w:cs="Times New Roman"/>
                <w:sz w:val="24"/>
                <w:szCs w:val="24"/>
              </w:rPr>
              <w:t>10 = highly effective in reducing laminitis recurrence</w:t>
            </w:r>
          </w:p>
        </w:tc>
        <w:tc>
          <w:tcPr>
            <w:tcW w:w="1134" w:type="dxa"/>
          </w:tcPr>
          <w:p w14:paraId="04CC4FF3" w14:textId="77777777" w:rsidR="00287C60" w:rsidRPr="00867B23" w:rsidRDefault="00287C60" w:rsidP="009F15B3">
            <w:pPr>
              <w:jc w:val="center"/>
              <w:rPr>
                <w:rFonts w:ascii="Times New Roman" w:hAnsi="Times New Roman" w:cs="Times New Roman"/>
                <w:sz w:val="24"/>
                <w:szCs w:val="24"/>
              </w:rPr>
            </w:pPr>
            <w:r w:rsidRPr="00867B23">
              <w:rPr>
                <w:rFonts w:ascii="Times New Roman" w:hAnsi="Times New Roman" w:cs="Times New Roman"/>
                <w:sz w:val="24"/>
                <w:szCs w:val="24"/>
              </w:rPr>
              <w:t>8</w:t>
            </w:r>
          </w:p>
        </w:tc>
        <w:tc>
          <w:tcPr>
            <w:tcW w:w="1560" w:type="dxa"/>
          </w:tcPr>
          <w:p w14:paraId="2D23E104" w14:textId="77777777" w:rsidR="00287C60" w:rsidRPr="00867B23" w:rsidRDefault="00287C60" w:rsidP="009F15B3">
            <w:pPr>
              <w:jc w:val="center"/>
              <w:rPr>
                <w:rFonts w:ascii="Times New Roman" w:hAnsi="Times New Roman" w:cs="Times New Roman"/>
                <w:sz w:val="24"/>
                <w:szCs w:val="24"/>
              </w:rPr>
            </w:pPr>
            <w:r w:rsidRPr="00867B23">
              <w:rPr>
                <w:rFonts w:ascii="Times New Roman" w:hAnsi="Times New Roman" w:cs="Times New Roman"/>
                <w:sz w:val="24"/>
                <w:szCs w:val="24"/>
              </w:rPr>
              <w:t xml:space="preserve">7 – 9 </w:t>
            </w:r>
          </w:p>
        </w:tc>
        <w:tc>
          <w:tcPr>
            <w:tcW w:w="850" w:type="dxa"/>
          </w:tcPr>
          <w:p w14:paraId="547C11B8" w14:textId="77777777" w:rsidR="00287C60" w:rsidRPr="00867B23" w:rsidRDefault="00287C60" w:rsidP="009F15B3">
            <w:pPr>
              <w:jc w:val="center"/>
              <w:rPr>
                <w:rFonts w:ascii="Times New Roman" w:hAnsi="Times New Roman" w:cs="Times New Roman"/>
                <w:sz w:val="24"/>
                <w:szCs w:val="24"/>
              </w:rPr>
            </w:pPr>
            <w:r w:rsidRPr="00867B23">
              <w:rPr>
                <w:rFonts w:ascii="Times New Roman" w:hAnsi="Times New Roman" w:cs="Times New Roman"/>
                <w:sz w:val="24"/>
                <w:szCs w:val="24"/>
              </w:rPr>
              <w:t>8</w:t>
            </w:r>
          </w:p>
        </w:tc>
        <w:tc>
          <w:tcPr>
            <w:tcW w:w="1559" w:type="dxa"/>
          </w:tcPr>
          <w:p w14:paraId="36C0B3AF" w14:textId="77777777" w:rsidR="00287C60" w:rsidRPr="00867B23" w:rsidRDefault="00287C60" w:rsidP="009F15B3">
            <w:pPr>
              <w:jc w:val="center"/>
              <w:rPr>
                <w:rFonts w:ascii="Times New Roman" w:hAnsi="Times New Roman" w:cs="Times New Roman"/>
                <w:sz w:val="24"/>
                <w:szCs w:val="24"/>
              </w:rPr>
            </w:pPr>
            <w:r w:rsidRPr="00867B23">
              <w:rPr>
                <w:rFonts w:ascii="Times New Roman" w:hAnsi="Times New Roman" w:cs="Times New Roman"/>
                <w:sz w:val="24"/>
                <w:szCs w:val="24"/>
              </w:rPr>
              <w:t>66.7%</w:t>
            </w:r>
          </w:p>
        </w:tc>
      </w:tr>
      <w:tr w:rsidR="00287C60" w:rsidRPr="00867B23" w14:paraId="351C7018" w14:textId="77777777" w:rsidTr="00043188">
        <w:tc>
          <w:tcPr>
            <w:tcW w:w="5098" w:type="dxa"/>
          </w:tcPr>
          <w:p w14:paraId="1285F257" w14:textId="77777777" w:rsidR="00287C60" w:rsidRPr="00867B23" w:rsidRDefault="00287C60" w:rsidP="009F15B3">
            <w:pPr>
              <w:rPr>
                <w:rFonts w:ascii="Times New Roman" w:hAnsi="Times New Roman" w:cs="Times New Roman"/>
                <w:b/>
                <w:sz w:val="24"/>
                <w:szCs w:val="24"/>
              </w:rPr>
            </w:pPr>
            <w:r w:rsidRPr="00867B23">
              <w:rPr>
                <w:rFonts w:ascii="Times New Roman" w:hAnsi="Times New Roman" w:cs="Times New Roman"/>
                <w:sz w:val="24"/>
                <w:szCs w:val="24"/>
              </w:rPr>
              <w:t>On average,</w:t>
            </w:r>
            <w:r w:rsidRPr="00867B23">
              <w:rPr>
                <w:rFonts w:ascii="Times New Roman" w:hAnsi="Times New Roman" w:cs="Times New Roman"/>
                <w:b/>
                <w:sz w:val="24"/>
                <w:szCs w:val="24"/>
              </w:rPr>
              <w:t xml:space="preserve"> to what degree do you consider treatment of EMS/ID aids prevention of further laminitis episodes </w:t>
            </w:r>
            <w:r w:rsidRPr="00867B23">
              <w:rPr>
                <w:rFonts w:ascii="Times New Roman" w:hAnsi="Times New Roman" w:cs="Times New Roman"/>
                <w:sz w:val="24"/>
                <w:szCs w:val="24"/>
              </w:rPr>
              <w:t>in affected animals?</w:t>
            </w:r>
          </w:p>
          <w:p w14:paraId="37AEAA61" w14:textId="77777777" w:rsidR="00287C60" w:rsidRPr="00867B23" w:rsidRDefault="00287C60" w:rsidP="009F15B3">
            <w:pPr>
              <w:rPr>
                <w:rFonts w:ascii="Times New Roman" w:hAnsi="Times New Roman" w:cs="Times New Roman"/>
                <w:sz w:val="24"/>
                <w:szCs w:val="24"/>
              </w:rPr>
            </w:pPr>
            <w:r w:rsidRPr="00867B23">
              <w:rPr>
                <w:rFonts w:ascii="Times New Roman" w:hAnsi="Times New Roman" w:cs="Times New Roman"/>
                <w:sz w:val="24"/>
                <w:szCs w:val="24"/>
              </w:rPr>
              <w:t xml:space="preserve">0 = not at all effective in reducing laminitis recurrence </w:t>
            </w:r>
          </w:p>
          <w:p w14:paraId="42CB1C9C" w14:textId="77777777" w:rsidR="00287C60" w:rsidRPr="00867B23" w:rsidRDefault="00287C60" w:rsidP="009F15B3">
            <w:pPr>
              <w:rPr>
                <w:rFonts w:ascii="Times New Roman" w:hAnsi="Times New Roman" w:cs="Times New Roman"/>
                <w:sz w:val="24"/>
                <w:szCs w:val="24"/>
              </w:rPr>
            </w:pPr>
            <w:r w:rsidRPr="00867B23">
              <w:rPr>
                <w:rFonts w:ascii="Times New Roman" w:hAnsi="Times New Roman" w:cs="Times New Roman"/>
                <w:sz w:val="24"/>
                <w:szCs w:val="24"/>
              </w:rPr>
              <w:t>10 = highly effective in reducing laminitis recurrence</w:t>
            </w:r>
          </w:p>
        </w:tc>
        <w:tc>
          <w:tcPr>
            <w:tcW w:w="1134" w:type="dxa"/>
          </w:tcPr>
          <w:p w14:paraId="0515708E" w14:textId="77777777" w:rsidR="00287C60" w:rsidRPr="00867B23" w:rsidRDefault="00287C60" w:rsidP="009F15B3">
            <w:pPr>
              <w:jc w:val="center"/>
              <w:rPr>
                <w:rFonts w:ascii="Times New Roman" w:hAnsi="Times New Roman" w:cs="Times New Roman"/>
                <w:sz w:val="24"/>
                <w:szCs w:val="24"/>
              </w:rPr>
            </w:pPr>
            <w:r w:rsidRPr="00867B23">
              <w:rPr>
                <w:rFonts w:ascii="Times New Roman" w:hAnsi="Times New Roman" w:cs="Times New Roman"/>
                <w:sz w:val="24"/>
                <w:szCs w:val="24"/>
              </w:rPr>
              <w:t>8</w:t>
            </w:r>
          </w:p>
        </w:tc>
        <w:tc>
          <w:tcPr>
            <w:tcW w:w="1560" w:type="dxa"/>
          </w:tcPr>
          <w:p w14:paraId="228BAFEF" w14:textId="77777777" w:rsidR="00287C60" w:rsidRPr="00867B23" w:rsidRDefault="00287C60" w:rsidP="009F15B3">
            <w:pPr>
              <w:jc w:val="center"/>
              <w:rPr>
                <w:rFonts w:ascii="Times New Roman" w:hAnsi="Times New Roman" w:cs="Times New Roman"/>
                <w:sz w:val="24"/>
                <w:szCs w:val="24"/>
              </w:rPr>
            </w:pPr>
            <w:r w:rsidRPr="00867B23">
              <w:rPr>
                <w:rFonts w:ascii="Times New Roman" w:hAnsi="Times New Roman" w:cs="Times New Roman"/>
                <w:sz w:val="24"/>
                <w:szCs w:val="24"/>
              </w:rPr>
              <w:t xml:space="preserve">7 – 9 </w:t>
            </w:r>
          </w:p>
        </w:tc>
        <w:tc>
          <w:tcPr>
            <w:tcW w:w="850" w:type="dxa"/>
          </w:tcPr>
          <w:p w14:paraId="63E92E14" w14:textId="77777777" w:rsidR="00287C60" w:rsidRPr="00867B23" w:rsidRDefault="00287C60" w:rsidP="009F15B3">
            <w:pPr>
              <w:jc w:val="center"/>
              <w:rPr>
                <w:rFonts w:ascii="Times New Roman" w:hAnsi="Times New Roman" w:cs="Times New Roman"/>
                <w:sz w:val="24"/>
                <w:szCs w:val="24"/>
              </w:rPr>
            </w:pPr>
            <w:r w:rsidRPr="00867B23">
              <w:rPr>
                <w:rFonts w:ascii="Times New Roman" w:hAnsi="Times New Roman" w:cs="Times New Roman"/>
                <w:sz w:val="24"/>
                <w:szCs w:val="24"/>
              </w:rPr>
              <w:t>8</w:t>
            </w:r>
          </w:p>
        </w:tc>
        <w:tc>
          <w:tcPr>
            <w:tcW w:w="1559" w:type="dxa"/>
          </w:tcPr>
          <w:p w14:paraId="03998F55" w14:textId="77777777" w:rsidR="00287C60" w:rsidRPr="00867B23" w:rsidRDefault="00287C60" w:rsidP="009F15B3">
            <w:pPr>
              <w:jc w:val="center"/>
              <w:rPr>
                <w:rFonts w:ascii="Times New Roman" w:hAnsi="Times New Roman" w:cs="Times New Roman"/>
                <w:sz w:val="24"/>
                <w:szCs w:val="24"/>
              </w:rPr>
            </w:pPr>
            <w:r w:rsidRPr="00867B23">
              <w:rPr>
                <w:rFonts w:ascii="Times New Roman" w:hAnsi="Times New Roman" w:cs="Times New Roman"/>
                <w:sz w:val="24"/>
                <w:szCs w:val="24"/>
              </w:rPr>
              <w:t>67.5%</w:t>
            </w:r>
          </w:p>
        </w:tc>
      </w:tr>
      <w:tr w:rsidR="00287C60" w:rsidRPr="00867B23" w14:paraId="060DA24A" w14:textId="77777777" w:rsidTr="00043188">
        <w:tc>
          <w:tcPr>
            <w:tcW w:w="5098" w:type="dxa"/>
          </w:tcPr>
          <w:p w14:paraId="1F0515BF" w14:textId="77777777" w:rsidR="00287C60" w:rsidRPr="00867B23" w:rsidRDefault="00287C60" w:rsidP="009F15B3">
            <w:pPr>
              <w:rPr>
                <w:rFonts w:ascii="Times New Roman" w:hAnsi="Times New Roman" w:cs="Times New Roman"/>
                <w:sz w:val="24"/>
                <w:szCs w:val="24"/>
              </w:rPr>
            </w:pPr>
            <w:r w:rsidRPr="00867B23">
              <w:rPr>
                <w:rFonts w:ascii="Times New Roman" w:hAnsi="Times New Roman" w:cs="Times New Roman"/>
                <w:sz w:val="24"/>
                <w:szCs w:val="24"/>
              </w:rPr>
              <w:t xml:space="preserve">On average, </w:t>
            </w:r>
            <w:r w:rsidRPr="00867B23">
              <w:rPr>
                <w:rFonts w:ascii="Times New Roman" w:hAnsi="Times New Roman" w:cs="Times New Roman"/>
                <w:b/>
                <w:sz w:val="24"/>
                <w:szCs w:val="24"/>
              </w:rPr>
              <w:t>what effect do you consider</w:t>
            </w:r>
            <w:r w:rsidRPr="00867B23">
              <w:rPr>
                <w:rFonts w:ascii="Times New Roman" w:hAnsi="Times New Roman" w:cs="Times New Roman"/>
                <w:sz w:val="24"/>
                <w:szCs w:val="24"/>
              </w:rPr>
              <w:t xml:space="preserve"> </w:t>
            </w:r>
            <w:r w:rsidRPr="00867B23">
              <w:rPr>
                <w:rFonts w:ascii="Times New Roman" w:hAnsi="Times New Roman" w:cs="Times New Roman"/>
                <w:b/>
                <w:sz w:val="24"/>
                <w:szCs w:val="24"/>
              </w:rPr>
              <w:t>diagnosing an endocrine disorder has on overall case outcome</w:t>
            </w:r>
            <w:r w:rsidRPr="00867B23">
              <w:rPr>
                <w:rFonts w:ascii="Times New Roman" w:hAnsi="Times New Roman" w:cs="Times New Roman"/>
                <w:sz w:val="24"/>
                <w:szCs w:val="24"/>
              </w:rPr>
              <w:t>, compared to managing cases of laminitis without identifying any underlying cause(s)? ​</w:t>
            </w:r>
          </w:p>
          <w:p w14:paraId="21200FBD" w14:textId="77777777" w:rsidR="00287C60" w:rsidRPr="00867B23" w:rsidRDefault="00287C60" w:rsidP="009F15B3">
            <w:pPr>
              <w:rPr>
                <w:rFonts w:ascii="Times New Roman" w:hAnsi="Times New Roman" w:cs="Times New Roman"/>
                <w:sz w:val="24"/>
                <w:szCs w:val="24"/>
              </w:rPr>
            </w:pPr>
            <w:r w:rsidRPr="00867B23">
              <w:rPr>
                <w:rFonts w:ascii="Times New Roman" w:hAnsi="Times New Roman" w:cs="Times New Roman"/>
                <w:sz w:val="24"/>
                <w:szCs w:val="24"/>
              </w:rPr>
              <w:t xml:space="preserve">0 = much poorer case outcome for laminitis when endocrine disorder diagnosed </w:t>
            </w:r>
          </w:p>
          <w:p w14:paraId="660886D9" w14:textId="77777777" w:rsidR="00287C60" w:rsidRPr="00867B23" w:rsidRDefault="00287C60" w:rsidP="005171B1">
            <w:pPr>
              <w:rPr>
                <w:rFonts w:ascii="Times New Roman" w:hAnsi="Times New Roman" w:cs="Times New Roman"/>
                <w:sz w:val="24"/>
                <w:szCs w:val="24"/>
              </w:rPr>
            </w:pPr>
            <w:r w:rsidRPr="00867B23">
              <w:rPr>
                <w:rFonts w:ascii="Times New Roman" w:hAnsi="Times New Roman" w:cs="Times New Roman"/>
                <w:sz w:val="24"/>
                <w:szCs w:val="24"/>
              </w:rPr>
              <w:t>10 = greatly improved case outcome for laminitis when endocrine disorder diagnosed</w:t>
            </w:r>
          </w:p>
        </w:tc>
        <w:tc>
          <w:tcPr>
            <w:tcW w:w="1134" w:type="dxa"/>
          </w:tcPr>
          <w:p w14:paraId="702A0DB8" w14:textId="77777777" w:rsidR="00287C60" w:rsidRPr="00867B23" w:rsidRDefault="00287C60" w:rsidP="009F15B3">
            <w:pPr>
              <w:jc w:val="center"/>
              <w:rPr>
                <w:rFonts w:ascii="Times New Roman" w:hAnsi="Times New Roman" w:cs="Times New Roman"/>
                <w:sz w:val="24"/>
                <w:szCs w:val="24"/>
              </w:rPr>
            </w:pPr>
            <w:r w:rsidRPr="00867B23">
              <w:rPr>
                <w:rFonts w:ascii="Times New Roman" w:hAnsi="Times New Roman" w:cs="Times New Roman"/>
                <w:sz w:val="24"/>
                <w:szCs w:val="24"/>
              </w:rPr>
              <w:t>8</w:t>
            </w:r>
          </w:p>
        </w:tc>
        <w:tc>
          <w:tcPr>
            <w:tcW w:w="1560" w:type="dxa"/>
          </w:tcPr>
          <w:p w14:paraId="185D3259" w14:textId="77777777" w:rsidR="00287C60" w:rsidRPr="00867B23" w:rsidRDefault="00287C60" w:rsidP="009F15B3">
            <w:pPr>
              <w:jc w:val="center"/>
              <w:rPr>
                <w:rFonts w:ascii="Times New Roman" w:hAnsi="Times New Roman" w:cs="Times New Roman"/>
                <w:sz w:val="24"/>
                <w:szCs w:val="24"/>
              </w:rPr>
            </w:pPr>
            <w:r w:rsidRPr="00867B23">
              <w:rPr>
                <w:rFonts w:ascii="Times New Roman" w:hAnsi="Times New Roman" w:cs="Times New Roman"/>
                <w:sz w:val="24"/>
                <w:szCs w:val="24"/>
              </w:rPr>
              <w:t xml:space="preserve">7 – 9 </w:t>
            </w:r>
          </w:p>
        </w:tc>
        <w:tc>
          <w:tcPr>
            <w:tcW w:w="850" w:type="dxa"/>
          </w:tcPr>
          <w:p w14:paraId="4A614664" w14:textId="77777777" w:rsidR="00287C60" w:rsidRPr="00867B23" w:rsidRDefault="00287C60" w:rsidP="009F15B3">
            <w:pPr>
              <w:jc w:val="center"/>
              <w:rPr>
                <w:rFonts w:ascii="Times New Roman" w:hAnsi="Times New Roman" w:cs="Times New Roman"/>
                <w:sz w:val="24"/>
                <w:szCs w:val="24"/>
              </w:rPr>
            </w:pPr>
            <w:r w:rsidRPr="00867B23">
              <w:rPr>
                <w:rFonts w:ascii="Times New Roman" w:hAnsi="Times New Roman" w:cs="Times New Roman"/>
                <w:sz w:val="24"/>
                <w:szCs w:val="24"/>
              </w:rPr>
              <w:t>8</w:t>
            </w:r>
          </w:p>
        </w:tc>
        <w:tc>
          <w:tcPr>
            <w:tcW w:w="1559" w:type="dxa"/>
          </w:tcPr>
          <w:p w14:paraId="10D63DCD" w14:textId="77777777" w:rsidR="00287C60" w:rsidRPr="00867B23" w:rsidRDefault="00287C60" w:rsidP="009F15B3">
            <w:pPr>
              <w:jc w:val="center"/>
              <w:rPr>
                <w:rFonts w:ascii="Times New Roman" w:hAnsi="Times New Roman" w:cs="Times New Roman"/>
                <w:sz w:val="24"/>
                <w:szCs w:val="24"/>
              </w:rPr>
            </w:pPr>
            <w:r w:rsidRPr="00867B23">
              <w:rPr>
                <w:rFonts w:ascii="Times New Roman" w:hAnsi="Times New Roman" w:cs="Times New Roman"/>
                <w:sz w:val="24"/>
                <w:szCs w:val="24"/>
              </w:rPr>
              <w:t>65.0%</w:t>
            </w:r>
          </w:p>
        </w:tc>
      </w:tr>
    </w:tbl>
    <w:p w14:paraId="5417A8EE" w14:textId="77777777" w:rsidR="00287C60" w:rsidRPr="00867B23" w:rsidRDefault="00287C60" w:rsidP="00287C60">
      <w:pPr>
        <w:rPr>
          <w:rFonts w:ascii="Times New Roman" w:hAnsi="Times New Roman" w:cs="Times New Roman"/>
          <w:sz w:val="24"/>
          <w:szCs w:val="24"/>
        </w:rPr>
      </w:pPr>
    </w:p>
    <w:p w14:paraId="2AB88735" w14:textId="77777777" w:rsidR="00287C60" w:rsidRPr="00867B23" w:rsidRDefault="00287C60" w:rsidP="00287C60">
      <w:pPr>
        <w:rPr>
          <w:rFonts w:ascii="Times New Roman" w:hAnsi="Times New Roman" w:cs="Times New Roman"/>
          <w:sz w:val="24"/>
          <w:szCs w:val="24"/>
        </w:rPr>
      </w:pPr>
    </w:p>
    <w:p w14:paraId="0427C071" w14:textId="77777777" w:rsidR="00287C60" w:rsidRPr="00867B23" w:rsidRDefault="00287C60" w:rsidP="00FF74C2">
      <w:pPr>
        <w:rPr>
          <w:rFonts w:ascii="Times New Roman" w:hAnsi="Times New Roman" w:cs="Times New Roman"/>
          <w:sz w:val="24"/>
          <w:szCs w:val="24"/>
        </w:rPr>
      </w:pPr>
    </w:p>
    <w:sectPr w:rsidR="00287C60" w:rsidRPr="00867B23" w:rsidSect="00867B23">
      <w:footerReference w:type="default" r:id="rId13"/>
      <w:pgSz w:w="11906" w:h="16838"/>
      <w:pgMar w:top="1440" w:right="1440" w:bottom="1440" w:left="1440" w:header="708" w:footer="708" w:gutter="0"/>
      <w:lnNumType w:countBy="1" w:restart="continuou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C39C9A" w16cid:durableId="2304C8AA"/>
  <w16cid:commentId w16cid:paraId="725B86E6" w16cid:durableId="2304C8AB"/>
  <w16cid:commentId w16cid:paraId="3C532648" w16cid:durableId="2304D0A6"/>
  <w16cid:commentId w16cid:paraId="0FAE112C" w16cid:durableId="2304C8AD"/>
  <w16cid:commentId w16cid:paraId="23D58D98" w16cid:durableId="2304C8AE"/>
  <w16cid:commentId w16cid:paraId="52A5B411" w16cid:durableId="2304C8AF"/>
  <w16cid:commentId w16cid:paraId="39F9E4B1" w16cid:durableId="2304C8B0"/>
  <w16cid:commentId w16cid:paraId="654CD5DC" w16cid:durableId="2304C8B1"/>
  <w16cid:commentId w16cid:paraId="4FB55753" w16cid:durableId="2304C8B2"/>
  <w16cid:commentId w16cid:paraId="7AE3F566" w16cid:durableId="2304C8B3"/>
  <w16cid:commentId w16cid:paraId="164A39A0" w16cid:durableId="2304C8B4"/>
  <w16cid:commentId w16cid:paraId="3891746F" w16cid:durableId="2304C8B5"/>
  <w16cid:commentId w16cid:paraId="3F2CA0D7" w16cid:durableId="2304C8B6"/>
  <w16cid:commentId w16cid:paraId="2E231BC4" w16cid:durableId="2304C8B7"/>
  <w16cid:commentId w16cid:paraId="13ED08DF" w16cid:durableId="2304C8B8"/>
  <w16cid:commentId w16cid:paraId="0779FE40" w16cid:durableId="2304C8B9"/>
  <w16cid:commentId w16cid:paraId="6E1B894E" w16cid:durableId="2304C8BA"/>
  <w16cid:commentId w16cid:paraId="316F6E0C" w16cid:durableId="2304C8BB"/>
  <w16cid:commentId w16cid:paraId="1ADD8DD1" w16cid:durableId="2304C8BC"/>
  <w16cid:commentId w16cid:paraId="40963B08" w16cid:durableId="2304C8BD"/>
  <w16cid:commentId w16cid:paraId="5E636CE8" w16cid:durableId="2304C8BE"/>
  <w16cid:commentId w16cid:paraId="2755F9AB" w16cid:durableId="2304C8BF"/>
  <w16cid:commentId w16cid:paraId="2857D27D" w16cid:durableId="2304C8C0"/>
  <w16cid:commentId w16cid:paraId="4C32D62F" w16cid:durableId="2304C8C1"/>
  <w16cid:commentId w16cid:paraId="554F9B92" w16cid:durableId="2304C8C2"/>
  <w16cid:commentId w16cid:paraId="0443AF52" w16cid:durableId="2304C8C3"/>
  <w16cid:commentId w16cid:paraId="33A9864D" w16cid:durableId="2304C8C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4A68A" w14:textId="77777777" w:rsidR="00FE2E75" w:rsidRDefault="00FE2E75" w:rsidP="00867B23">
      <w:pPr>
        <w:spacing w:after="0" w:line="240" w:lineRule="auto"/>
      </w:pPr>
      <w:r>
        <w:separator/>
      </w:r>
    </w:p>
  </w:endnote>
  <w:endnote w:type="continuationSeparator" w:id="0">
    <w:p w14:paraId="58114C5E" w14:textId="77777777" w:rsidR="00FE2E75" w:rsidRDefault="00FE2E75" w:rsidP="00867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de">
    <w:altName w:val="Code"/>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0250623"/>
      <w:docPartObj>
        <w:docPartGallery w:val="Page Numbers (Bottom of Page)"/>
        <w:docPartUnique/>
      </w:docPartObj>
    </w:sdtPr>
    <w:sdtEndPr>
      <w:rPr>
        <w:noProof/>
      </w:rPr>
    </w:sdtEndPr>
    <w:sdtContent>
      <w:p w14:paraId="2750E014" w14:textId="57709C9A" w:rsidR="001D2C11" w:rsidRDefault="001D2C11">
        <w:pPr>
          <w:pStyle w:val="Footer"/>
          <w:jc w:val="right"/>
        </w:pPr>
        <w:r>
          <w:fldChar w:fldCharType="begin"/>
        </w:r>
        <w:r>
          <w:instrText xml:space="preserve"> PAGE   \* MERGEFORMAT </w:instrText>
        </w:r>
        <w:r>
          <w:fldChar w:fldCharType="separate"/>
        </w:r>
        <w:r w:rsidR="006A4A4F">
          <w:rPr>
            <w:noProof/>
          </w:rPr>
          <w:t>25</w:t>
        </w:r>
        <w:r>
          <w:rPr>
            <w:noProof/>
          </w:rPr>
          <w:fldChar w:fldCharType="end"/>
        </w:r>
      </w:p>
    </w:sdtContent>
  </w:sdt>
  <w:p w14:paraId="64B11536" w14:textId="77777777" w:rsidR="001D2C11" w:rsidRDefault="001D2C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231938" w14:textId="77777777" w:rsidR="00FE2E75" w:rsidRDefault="00FE2E75" w:rsidP="00867B23">
      <w:pPr>
        <w:spacing w:after="0" w:line="240" w:lineRule="auto"/>
      </w:pPr>
      <w:r>
        <w:separator/>
      </w:r>
    </w:p>
  </w:footnote>
  <w:footnote w:type="continuationSeparator" w:id="0">
    <w:p w14:paraId="7EF44D5F" w14:textId="77777777" w:rsidR="00FE2E75" w:rsidRDefault="00FE2E75" w:rsidP="00867B23">
      <w:pPr>
        <w:spacing w:after="0" w:line="240" w:lineRule="auto"/>
      </w:pPr>
      <w:r>
        <w:continuationSeparator/>
      </w:r>
    </w:p>
  </w:footnote>
  <w:footnote w:id="1">
    <w:p w14:paraId="6BB76026" w14:textId="77777777" w:rsidR="001D2C11" w:rsidRPr="006104EE" w:rsidRDefault="001D2C11" w:rsidP="006104EE">
      <w:pPr>
        <w:spacing w:after="0" w:line="480" w:lineRule="auto"/>
        <w:rPr>
          <w:rFonts w:ascii="Times New Roman" w:hAnsi="Times New Roman" w:cs="Times New Roman"/>
          <w:i/>
          <w:sz w:val="24"/>
          <w:szCs w:val="24"/>
        </w:rPr>
      </w:pPr>
      <w:r>
        <w:rPr>
          <w:rStyle w:val="FootnoteReference"/>
        </w:rPr>
        <w:footnoteRef/>
      </w:r>
      <w:r>
        <w:t xml:space="preserve"> </w:t>
      </w:r>
      <w:r w:rsidRPr="00AF681A">
        <w:rPr>
          <w:rFonts w:ascii="Times New Roman" w:hAnsi="Times New Roman"/>
        </w:rPr>
        <w:t xml:space="preserve">See: Kwiksurveys. </w:t>
      </w:r>
      <w:hyperlink r:id="rId1" w:history="1">
        <w:r w:rsidRPr="00AF681A">
          <w:rPr>
            <w:rStyle w:val="Hyperlink"/>
            <w:rFonts w:ascii="Times New Roman" w:hAnsi="Times New Roman" w:cs="Times New Roman"/>
            <w:iCs/>
            <w:szCs w:val="24"/>
          </w:rPr>
          <w:t>www.kwiksurveys.com</w:t>
        </w:r>
      </w:hyperlink>
      <w:r>
        <w:rPr>
          <w:rStyle w:val="Hyperlink"/>
          <w:rFonts w:ascii="Times New Roman" w:hAnsi="Times New Roman" w:cs="Times New Roman"/>
          <w:iCs/>
          <w:sz w:val="24"/>
          <w:szCs w:val="24"/>
        </w:rPr>
        <w:t xml:space="preserve"> </w:t>
      </w:r>
      <w:r w:rsidRPr="00AF681A">
        <w:rPr>
          <w:rStyle w:val="Hyperlink"/>
          <w:rFonts w:ascii="Times New Roman" w:hAnsi="Times New Roman" w:cs="Times New Roman"/>
          <w:iCs/>
          <w:color w:val="auto"/>
          <w:szCs w:val="24"/>
          <w:u w:val="none"/>
        </w:rPr>
        <w:t>(Accessed 30 September,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85ADC"/>
    <w:multiLevelType w:val="multilevel"/>
    <w:tmpl w:val="E34C6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953"/>
    <w:rsid w:val="00006700"/>
    <w:rsid w:val="000071D8"/>
    <w:rsid w:val="00010856"/>
    <w:rsid w:val="00026C1F"/>
    <w:rsid w:val="00026CB1"/>
    <w:rsid w:val="00033497"/>
    <w:rsid w:val="00037F46"/>
    <w:rsid w:val="00043188"/>
    <w:rsid w:val="00056A9F"/>
    <w:rsid w:val="00063A9C"/>
    <w:rsid w:val="00065597"/>
    <w:rsid w:val="00066D33"/>
    <w:rsid w:val="000674F2"/>
    <w:rsid w:val="00070851"/>
    <w:rsid w:val="00080DC9"/>
    <w:rsid w:val="00093125"/>
    <w:rsid w:val="00095B6C"/>
    <w:rsid w:val="000A6091"/>
    <w:rsid w:val="000A7181"/>
    <w:rsid w:val="000B6B92"/>
    <w:rsid w:val="000C1F1A"/>
    <w:rsid w:val="000C7916"/>
    <w:rsid w:val="000D13E8"/>
    <w:rsid w:val="000E397A"/>
    <w:rsid w:val="000E77D1"/>
    <w:rsid w:val="00100A28"/>
    <w:rsid w:val="001063E6"/>
    <w:rsid w:val="00110F3C"/>
    <w:rsid w:val="00127388"/>
    <w:rsid w:val="00130DFA"/>
    <w:rsid w:val="001419BE"/>
    <w:rsid w:val="0014304D"/>
    <w:rsid w:val="001475F0"/>
    <w:rsid w:val="00162953"/>
    <w:rsid w:val="00164C74"/>
    <w:rsid w:val="00165729"/>
    <w:rsid w:val="0017410E"/>
    <w:rsid w:val="00183F06"/>
    <w:rsid w:val="00193487"/>
    <w:rsid w:val="001A35F9"/>
    <w:rsid w:val="001B1D04"/>
    <w:rsid w:val="001C1685"/>
    <w:rsid w:val="001C2170"/>
    <w:rsid w:val="001D2C11"/>
    <w:rsid w:val="001D5E25"/>
    <w:rsid w:val="001E599B"/>
    <w:rsid w:val="001E7539"/>
    <w:rsid w:val="001F1356"/>
    <w:rsid w:val="001F2169"/>
    <w:rsid w:val="00210DA2"/>
    <w:rsid w:val="00211821"/>
    <w:rsid w:val="00222BEE"/>
    <w:rsid w:val="00227C82"/>
    <w:rsid w:val="002304B8"/>
    <w:rsid w:val="0024258D"/>
    <w:rsid w:val="00267762"/>
    <w:rsid w:val="00272EF0"/>
    <w:rsid w:val="00277C38"/>
    <w:rsid w:val="00284A20"/>
    <w:rsid w:val="00287C60"/>
    <w:rsid w:val="0029699A"/>
    <w:rsid w:val="002A1598"/>
    <w:rsid w:val="002A7E42"/>
    <w:rsid w:val="002C050B"/>
    <w:rsid w:val="002D25B3"/>
    <w:rsid w:val="002D4FC4"/>
    <w:rsid w:val="002F04DE"/>
    <w:rsid w:val="002F1457"/>
    <w:rsid w:val="002F48C5"/>
    <w:rsid w:val="00302D43"/>
    <w:rsid w:val="00303546"/>
    <w:rsid w:val="003105D6"/>
    <w:rsid w:val="00311791"/>
    <w:rsid w:val="00335CBE"/>
    <w:rsid w:val="00340B3B"/>
    <w:rsid w:val="00346692"/>
    <w:rsid w:val="00352388"/>
    <w:rsid w:val="00352E78"/>
    <w:rsid w:val="00353DE0"/>
    <w:rsid w:val="00354F9C"/>
    <w:rsid w:val="00373552"/>
    <w:rsid w:val="003745B7"/>
    <w:rsid w:val="003814DB"/>
    <w:rsid w:val="0039006F"/>
    <w:rsid w:val="0039664F"/>
    <w:rsid w:val="00396D07"/>
    <w:rsid w:val="003A1E8C"/>
    <w:rsid w:val="003A27FC"/>
    <w:rsid w:val="003B2A3E"/>
    <w:rsid w:val="003C13DE"/>
    <w:rsid w:val="003C24F5"/>
    <w:rsid w:val="003D468A"/>
    <w:rsid w:val="003F0264"/>
    <w:rsid w:val="003F4871"/>
    <w:rsid w:val="003F5723"/>
    <w:rsid w:val="00400A69"/>
    <w:rsid w:val="00404ECB"/>
    <w:rsid w:val="00411EEC"/>
    <w:rsid w:val="0041247D"/>
    <w:rsid w:val="0041641A"/>
    <w:rsid w:val="00440361"/>
    <w:rsid w:val="00445F0C"/>
    <w:rsid w:val="00470C31"/>
    <w:rsid w:val="00470DCC"/>
    <w:rsid w:val="00474916"/>
    <w:rsid w:val="00476512"/>
    <w:rsid w:val="004853A4"/>
    <w:rsid w:val="004862FF"/>
    <w:rsid w:val="004A36C9"/>
    <w:rsid w:val="004B428E"/>
    <w:rsid w:val="004C0DB5"/>
    <w:rsid w:val="004D01CA"/>
    <w:rsid w:val="004D79A9"/>
    <w:rsid w:val="004E7562"/>
    <w:rsid w:val="004F2E36"/>
    <w:rsid w:val="004F34DF"/>
    <w:rsid w:val="004F3BAB"/>
    <w:rsid w:val="004F6FD9"/>
    <w:rsid w:val="00503C7A"/>
    <w:rsid w:val="00506B77"/>
    <w:rsid w:val="00514B89"/>
    <w:rsid w:val="00515483"/>
    <w:rsid w:val="005171B1"/>
    <w:rsid w:val="00517DFF"/>
    <w:rsid w:val="00520C7A"/>
    <w:rsid w:val="00525BC0"/>
    <w:rsid w:val="0052636F"/>
    <w:rsid w:val="00527D32"/>
    <w:rsid w:val="00533C29"/>
    <w:rsid w:val="005572C6"/>
    <w:rsid w:val="00564F41"/>
    <w:rsid w:val="00572F66"/>
    <w:rsid w:val="00573FF5"/>
    <w:rsid w:val="00580382"/>
    <w:rsid w:val="005A5874"/>
    <w:rsid w:val="005B24BA"/>
    <w:rsid w:val="005B6D88"/>
    <w:rsid w:val="005D7F54"/>
    <w:rsid w:val="005E1A66"/>
    <w:rsid w:val="005E5704"/>
    <w:rsid w:val="005E7667"/>
    <w:rsid w:val="005F351D"/>
    <w:rsid w:val="00606350"/>
    <w:rsid w:val="006104EE"/>
    <w:rsid w:val="0061475C"/>
    <w:rsid w:val="00617F13"/>
    <w:rsid w:val="006317C0"/>
    <w:rsid w:val="00632B2E"/>
    <w:rsid w:val="00642013"/>
    <w:rsid w:val="0064680F"/>
    <w:rsid w:val="00647764"/>
    <w:rsid w:val="00663CDC"/>
    <w:rsid w:val="0066472F"/>
    <w:rsid w:val="006722D7"/>
    <w:rsid w:val="00680BE1"/>
    <w:rsid w:val="00683E3D"/>
    <w:rsid w:val="0069649C"/>
    <w:rsid w:val="006A4A4F"/>
    <w:rsid w:val="006A728F"/>
    <w:rsid w:val="006B59DD"/>
    <w:rsid w:val="006C2DB8"/>
    <w:rsid w:val="006C395B"/>
    <w:rsid w:val="006D011E"/>
    <w:rsid w:val="006D1B21"/>
    <w:rsid w:val="006D5915"/>
    <w:rsid w:val="006E66D5"/>
    <w:rsid w:val="006E6E0E"/>
    <w:rsid w:val="006F334F"/>
    <w:rsid w:val="006F3D02"/>
    <w:rsid w:val="006F77C0"/>
    <w:rsid w:val="007003C9"/>
    <w:rsid w:val="007150B4"/>
    <w:rsid w:val="007155D1"/>
    <w:rsid w:val="00715D11"/>
    <w:rsid w:val="00715E91"/>
    <w:rsid w:val="00732D43"/>
    <w:rsid w:val="00744BC8"/>
    <w:rsid w:val="00746ABE"/>
    <w:rsid w:val="007562ED"/>
    <w:rsid w:val="00763E16"/>
    <w:rsid w:val="00772E7F"/>
    <w:rsid w:val="007804B4"/>
    <w:rsid w:val="00786160"/>
    <w:rsid w:val="00794B59"/>
    <w:rsid w:val="007A59D1"/>
    <w:rsid w:val="007A6857"/>
    <w:rsid w:val="007B22FB"/>
    <w:rsid w:val="007B3153"/>
    <w:rsid w:val="007C22C0"/>
    <w:rsid w:val="007D307E"/>
    <w:rsid w:val="007E0410"/>
    <w:rsid w:val="007E357B"/>
    <w:rsid w:val="007E4D79"/>
    <w:rsid w:val="007E5A90"/>
    <w:rsid w:val="007F62D4"/>
    <w:rsid w:val="008046DD"/>
    <w:rsid w:val="0080755C"/>
    <w:rsid w:val="00812CFC"/>
    <w:rsid w:val="00813170"/>
    <w:rsid w:val="0081526E"/>
    <w:rsid w:val="008366A0"/>
    <w:rsid w:val="00844FA7"/>
    <w:rsid w:val="00851CAB"/>
    <w:rsid w:val="00851EA7"/>
    <w:rsid w:val="008567C2"/>
    <w:rsid w:val="00856AF5"/>
    <w:rsid w:val="0086046E"/>
    <w:rsid w:val="00867B23"/>
    <w:rsid w:val="00876D43"/>
    <w:rsid w:val="00883B6C"/>
    <w:rsid w:val="0088707C"/>
    <w:rsid w:val="008934DF"/>
    <w:rsid w:val="008C301A"/>
    <w:rsid w:val="008C36FC"/>
    <w:rsid w:val="008D4DD4"/>
    <w:rsid w:val="008D7041"/>
    <w:rsid w:val="008E6100"/>
    <w:rsid w:val="009065D2"/>
    <w:rsid w:val="009106D6"/>
    <w:rsid w:val="00912688"/>
    <w:rsid w:val="009145B7"/>
    <w:rsid w:val="0091701F"/>
    <w:rsid w:val="009350AD"/>
    <w:rsid w:val="00947875"/>
    <w:rsid w:val="00963346"/>
    <w:rsid w:val="00963DC0"/>
    <w:rsid w:val="009924C9"/>
    <w:rsid w:val="009A0712"/>
    <w:rsid w:val="009B3504"/>
    <w:rsid w:val="009C4B00"/>
    <w:rsid w:val="009D7B4A"/>
    <w:rsid w:val="009E2432"/>
    <w:rsid w:val="009E4679"/>
    <w:rsid w:val="009E5F5C"/>
    <w:rsid w:val="009F15B3"/>
    <w:rsid w:val="009F28FD"/>
    <w:rsid w:val="009F2D20"/>
    <w:rsid w:val="00A12C42"/>
    <w:rsid w:val="00A16EF8"/>
    <w:rsid w:val="00A24285"/>
    <w:rsid w:val="00A33687"/>
    <w:rsid w:val="00A362B2"/>
    <w:rsid w:val="00A37649"/>
    <w:rsid w:val="00A378E6"/>
    <w:rsid w:val="00A458EA"/>
    <w:rsid w:val="00A51A09"/>
    <w:rsid w:val="00A6753F"/>
    <w:rsid w:val="00A85BE5"/>
    <w:rsid w:val="00AA7C2F"/>
    <w:rsid w:val="00AC32A2"/>
    <w:rsid w:val="00AD0438"/>
    <w:rsid w:val="00AE0893"/>
    <w:rsid w:val="00AE31F6"/>
    <w:rsid w:val="00AF5139"/>
    <w:rsid w:val="00AF5FB0"/>
    <w:rsid w:val="00AF681A"/>
    <w:rsid w:val="00AF740F"/>
    <w:rsid w:val="00B00A12"/>
    <w:rsid w:val="00B04104"/>
    <w:rsid w:val="00B10748"/>
    <w:rsid w:val="00B1241E"/>
    <w:rsid w:val="00B23DFB"/>
    <w:rsid w:val="00B50FA2"/>
    <w:rsid w:val="00B55DBB"/>
    <w:rsid w:val="00B579D9"/>
    <w:rsid w:val="00B804C1"/>
    <w:rsid w:val="00B91986"/>
    <w:rsid w:val="00BA1816"/>
    <w:rsid w:val="00BA3A6C"/>
    <w:rsid w:val="00BB4349"/>
    <w:rsid w:val="00BC0C7D"/>
    <w:rsid w:val="00BE0539"/>
    <w:rsid w:val="00BE399F"/>
    <w:rsid w:val="00BF245D"/>
    <w:rsid w:val="00C0338B"/>
    <w:rsid w:val="00C11BB9"/>
    <w:rsid w:val="00C20541"/>
    <w:rsid w:val="00C41D06"/>
    <w:rsid w:val="00C4467A"/>
    <w:rsid w:val="00C5141F"/>
    <w:rsid w:val="00C54649"/>
    <w:rsid w:val="00C61FA9"/>
    <w:rsid w:val="00C67115"/>
    <w:rsid w:val="00C77114"/>
    <w:rsid w:val="00C8705B"/>
    <w:rsid w:val="00CA7D5C"/>
    <w:rsid w:val="00CB0AB3"/>
    <w:rsid w:val="00CC7646"/>
    <w:rsid w:val="00CD599E"/>
    <w:rsid w:val="00CD662F"/>
    <w:rsid w:val="00CF6497"/>
    <w:rsid w:val="00D056F3"/>
    <w:rsid w:val="00D065A2"/>
    <w:rsid w:val="00D2784B"/>
    <w:rsid w:val="00D31A44"/>
    <w:rsid w:val="00D32D67"/>
    <w:rsid w:val="00D36118"/>
    <w:rsid w:val="00D40C6F"/>
    <w:rsid w:val="00D43D07"/>
    <w:rsid w:val="00D441BD"/>
    <w:rsid w:val="00D646E7"/>
    <w:rsid w:val="00DA3598"/>
    <w:rsid w:val="00DA36FE"/>
    <w:rsid w:val="00DA4BA1"/>
    <w:rsid w:val="00DA6FAF"/>
    <w:rsid w:val="00DB09A1"/>
    <w:rsid w:val="00DB1FD7"/>
    <w:rsid w:val="00DB3AEB"/>
    <w:rsid w:val="00DC706D"/>
    <w:rsid w:val="00DE067C"/>
    <w:rsid w:val="00E07F58"/>
    <w:rsid w:val="00E07FE7"/>
    <w:rsid w:val="00E244C7"/>
    <w:rsid w:val="00E31448"/>
    <w:rsid w:val="00E329BB"/>
    <w:rsid w:val="00E34419"/>
    <w:rsid w:val="00E34D50"/>
    <w:rsid w:val="00E543CA"/>
    <w:rsid w:val="00E60F9D"/>
    <w:rsid w:val="00E65FB1"/>
    <w:rsid w:val="00E675F3"/>
    <w:rsid w:val="00E73C8C"/>
    <w:rsid w:val="00E77E20"/>
    <w:rsid w:val="00E82D45"/>
    <w:rsid w:val="00E83876"/>
    <w:rsid w:val="00E905FF"/>
    <w:rsid w:val="00EB689A"/>
    <w:rsid w:val="00EB7BF9"/>
    <w:rsid w:val="00EC55EF"/>
    <w:rsid w:val="00EF03B2"/>
    <w:rsid w:val="00F11997"/>
    <w:rsid w:val="00F1771C"/>
    <w:rsid w:val="00F25A38"/>
    <w:rsid w:val="00F338E0"/>
    <w:rsid w:val="00F402F8"/>
    <w:rsid w:val="00F45D61"/>
    <w:rsid w:val="00F4794D"/>
    <w:rsid w:val="00F97105"/>
    <w:rsid w:val="00FA3F0A"/>
    <w:rsid w:val="00FA55FB"/>
    <w:rsid w:val="00FC10AC"/>
    <w:rsid w:val="00FC2A5E"/>
    <w:rsid w:val="00FC7290"/>
    <w:rsid w:val="00FD23B7"/>
    <w:rsid w:val="00FE2E75"/>
    <w:rsid w:val="00FE5F76"/>
    <w:rsid w:val="00FF74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0984FF"/>
  <w15:chartTrackingRefBased/>
  <w15:docId w15:val="{F7CF5C74-89BB-4D2D-8FF1-D36AC499B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4036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42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329BB"/>
    <w:rPr>
      <w:sz w:val="16"/>
      <w:szCs w:val="16"/>
    </w:rPr>
  </w:style>
  <w:style w:type="paragraph" w:styleId="CommentText">
    <w:name w:val="annotation text"/>
    <w:basedOn w:val="Normal"/>
    <w:link w:val="CommentTextChar"/>
    <w:uiPriority w:val="99"/>
    <w:semiHidden/>
    <w:unhideWhenUsed/>
    <w:rsid w:val="00E329BB"/>
    <w:pPr>
      <w:spacing w:line="240" w:lineRule="auto"/>
    </w:pPr>
    <w:rPr>
      <w:sz w:val="20"/>
      <w:szCs w:val="20"/>
    </w:rPr>
  </w:style>
  <w:style w:type="character" w:customStyle="1" w:styleId="CommentTextChar">
    <w:name w:val="Comment Text Char"/>
    <w:basedOn w:val="DefaultParagraphFont"/>
    <w:link w:val="CommentText"/>
    <w:uiPriority w:val="99"/>
    <w:semiHidden/>
    <w:rsid w:val="00E329BB"/>
    <w:rPr>
      <w:sz w:val="20"/>
      <w:szCs w:val="20"/>
    </w:rPr>
  </w:style>
  <w:style w:type="paragraph" w:styleId="CommentSubject">
    <w:name w:val="annotation subject"/>
    <w:basedOn w:val="CommentText"/>
    <w:next w:val="CommentText"/>
    <w:link w:val="CommentSubjectChar"/>
    <w:uiPriority w:val="99"/>
    <w:semiHidden/>
    <w:unhideWhenUsed/>
    <w:rsid w:val="00E329BB"/>
    <w:rPr>
      <w:b/>
      <w:bCs/>
    </w:rPr>
  </w:style>
  <w:style w:type="character" w:customStyle="1" w:styleId="CommentSubjectChar">
    <w:name w:val="Comment Subject Char"/>
    <w:basedOn w:val="CommentTextChar"/>
    <w:link w:val="CommentSubject"/>
    <w:uiPriority w:val="99"/>
    <w:semiHidden/>
    <w:rsid w:val="00E329BB"/>
    <w:rPr>
      <w:b/>
      <w:bCs/>
      <w:sz w:val="20"/>
      <w:szCs w:val="20"/>
    </w:rPr>
  </w:style>
  <w:style w:type="paragraph" w:styleId="BalloonText">
    <w:name w:val="Balloon Text"/>
    <w:basedOn w:val="Normal"/>
    <w:link w:val="BalloonTextChar"/>
    <w:uiPriority w:val="99"/>
    <w:semiHidden/>
    <w:unhideWhenUsed/>
    <w:rsid w:val="00E329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9BB"/>
    <w:rPr>
      <w:rFonts w:ascii="Segoe UI" w:hAnsi="Segoe UI" w:cs="Segoe UI"/>
      <w:sz w:val="18"/>
      <w:szCs w:val="18"/>
    </w:rPr>
  </w:style>
  <w:style w:type="character" w:styleId="Hyperlink">
    <w:name w:val="Hyperlink"/>
    <w:basedOn w:val="DefaultParagraphFont"/>
    <w:uiPriority w:val="99"/>
    <w:unhideWhenUsed/>
    <w:rsid w:val="00BB4349"/>
    <w:rPr>
      <w:color w:val="0563C1" w:themeColor="hyperlink"/>
      <w:u w:val="single"/>
    </w:rPr>
  </w:style>
  <w:style w:type="paragraph" w:customStyle="1" w:styleId="Default">
    <w:name w:val="Default"/>
    <w:rsid w:val="00AE0893"/>
    <w:pPr>
      <w:autoSpaceDE w:val="0"/>
      <w:autoSpaceDN w:val="0"/>
      <w:adjustRightInd w:val="0"/>
      <w:spacing w:after="0" w:line="240" w:lineRule="auto"/>
    </w:pPr>
    <w:rPr>
      <w:rFonts w:ascii="Code" w:hAnsi="Code" w:cs="Code"/>
      <w:color w:val="000000"/>
      <w:sz w:val="24"/>
      <w:szCs w:val="24"/>
    </w:rPr>
  </w:style>
  <w:style w:type="paragraph" w:styleId="PlainText">
    <w:name w:val="Plain Text"/>
    <w:basedOn w:val="Normal"/>
    <w:link w:val="PlainTextChar"/>
    <w:rsid w:val="00440361"/>
    <w:pPr>
      <w:spacing w:after="0" w:line="240" w:lineRule="auto"/>
    </w:pPr>
    <w:rPr>
      <w:rFonts w:ascii="Courier New" w:eastAsia="Calibri" w:hAnsi="Courier New" w:cs="Times New Roman"/>
      <w:sz w:val="20"/>
      <w:szCs w:val="20"/>
      <w:lang w:val="en-US"/>
    </w:rPr>
  </w:style>
  <w:style w:type="character" w:customStyle="1" w:styleId="PlainTextChar">
    <w:name w:val="Plain Text Char"/>
    <w:basedOn w:val="DefaultParagraphFont"/>
    <w:link w:val="PlainText"/>
    <w:rsid w:val="00440361"/>
    <w:rPr>
      <w:rFonts w:ascii="Courier New" w:eastAsia="Calibri" w:hAnsi="Courier New" w:cs="Times New Roman"/>
      <w:sz w:val="20"/>
      <w:szCs w:val="20"/>
      <w:lang w:val="en-US"/>
    </w:rPr>
  </w:style>
  <w:style w:type="character" w:customStyle="1" w:styleId="Heading3Char">
    <w:name w:val="Heading 3 Char"/>
    <w:basedOn w:val="DefaultParagraphFont"/>
    <w:link w:val="Heading3"/>
    <w:uiPriority w:val="9"/>
    <w:rsid w:val="00440361"/>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44036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67B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7B23"/>
  </w:style>
  <w:style w:type="paragraph" w:styleId="Footer">
    <w:name w:val="footer"/>
    <w:basedOn w:val="Normal"/>
    <w:link w:val="FooterChar"/>
    <w:uiPriority w:val="99"/>
    <w:unhideWhenUsed/>
    <w:rsid w:val="00867B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7B23"/>
  </w:style>
  <w:style w:type="character" w:styleId="LineNumber">
    <w:name w:val="line number"/>
    <w:basedOn w:val="DefaultParagraphFont"/>
    <w:uiPriority w:val="99"/>
    <w:semiHidden/>
    <w:unhideWhenUsed/>
    <w:rsid w:val="00867B23"/>
  </w:style>
  <w:style w:type="paragraph" w:styleId="FootnoteText">
    <w:name w:val="footnote text"/>
    <w:basedOn w:val="Normal"/>
    <w:link w:val="FootnoteTextChar"/>
    <w:uiPriority w:val="99"/>
    <w:semiHidden/>
    <w:unhideWhenUsed/>
    <w:rsid w:val="006104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04EE"/>
    <w:rPr>
      <w:sz w:val="20"/>
      <w:szCs w:val="20"/>
    </w:rPr>
  </w:style>
  <w:style w:type="character" w:styleId="FootnoteReference">
    <w:name w:val="footnote reference"/>
    <w:basedOn w:val="DefaultParagraphFont"/>
    <w:uiPriority w:val="99"/>
    <w:semiHidden/>
    <w:unhideWhenUsed/>
    <w:rsid w:val="006104EE"/>
    <w:rPr>
      <w:vertAlign w:val="superscript"/>
    </w:rPr>
  </w:style>
  <w:style w:type="paragraph" w:styleId="Revision">
    <w:name w:val="Revision"/>
    <w:hidden/>
    <w:uiPriority w:val="99"/>
    <w:semiHidden/>
    <w:rsid w:val="007D30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89545">
      <w:bodyDiv w:val="1"/>
      <w:marLeft w:val="0"/>
      <w:marRight w:val="0"/>
      <w:marTop w:val="0"/>
      <w:marBottom w:val="0"/>
      <w:divBdr>
        <w:top w:val="none" w:sz="0" w:space="0" w:color="auto"/>
        <w:left w:val="none" w:sz="0" w:space="0" w:color="auto"/>
        <w:bottom w:val="none" w:sz="0" w:space="0" w:color="auto"/>
        <w:right w:val="none" w:sz="0" w:space="0" w:color="auto"/>
      </w:divBdr>
      <w:divsChild>
        <w:div w:id="1203709504">
          <w:marLeft w:val="1166"/>
          <w:marRight w:val="0"/>
          <w:marTop w:val="77"/>
          <w:marBottom w:val="0"/>
          <w:divBdr>
            <w:top w:val="none" w:sz="0" w:space="0" w:color="auto"/>
            <w:left w:val="none" w:sz="0" w:space="0" w:color="auto"/>
            <w:bottom w:val="none" w:sz="0" w:space="0" w:color="auto"/>
            <w:right w:val="none" w:sz="0" w:space="0" w:color="auto"/>
          </w:divBdr>
        </w:div>
      </w:divsChild>
    </w:div>
    <w:div w:id="117992130">
      <w:bodyDiv w:val="1"/>
      <w:marLeft w:val="0"/>
      <w:marRight w:val="0"/>
      <w:marTop w:val="0"/>
      <w:marBottom w:val="0"/>
      <w:divBdr>
        <w:top w:val="none" w:sz="0" w:space="0" w:color="auto"/>
        <w:left w:val="none" w:sz="0" w:space="0" w:color="auto"/>
        <w:bottom w:val="none" w:sz="0" w:space="0" w:color="auto"/>
        <w:right w:val="none" w:sz="0" w:space="0" w:color="auto"/>
      </w:divBdr>
    </w:div>
    <w:div w:id="133446895">
      <w:bodyDiv w:val="1"/>
      <w:marLeft w:val="0"/>
      <w:marRight w:val="0"/>
      <w:marTop w:val="0"/>
      <w:marBottom w:val="0"/>
      <w:divBdr>
        <w:top w:val="none" w:sz="0" w:space="0" w:color="auto"/>
        <w:left w:val="none" w:sz="0" w:space="0" w:color="auto"/>
        <w:bottom w:val="none" w:sz="0" w:space="0" w:color="auto"/>
        <w:right w:val="none" w:sz="0" w:space="0" w:color="auto"/>
      </w:divBdr>
      <w:divsChild>
        <w:div w:id="1169833818">
          <w:marLeft w:val="0"/>
          <w:marRight w:val="0"/>
          <w:marTop w:val="0"/>
          <w:marBottom w:val="0"/>
          <w:divBdr>
            <w:top w:val="none" w:sz="0" w:space="0" w:color="auto"/>
            <w:left w:val="none" w:sz="0" w:space="0" w:color="auto"/>
            <w:bottom w:val="none" w:sz="0" w:space="0" w:color="auto"/>
            <w:right w:val="none" w:sz="0" w:space="0" w:color="auto"/>
          </w:divBdr>
        </w:div>
      </w:divsChild>
    </w:div>
    <w:div w:id="297228544">
      <w:bodyDiv w:val="1"/>
      <w:marLeft w:val="0"/>
      <w:marRight w:val="0"/>
      <w:marTop w:val="0"/>
      <w:marBottom w:val="0"/>
      <w:divBdr>
        <w:top w:val="none" w:sz="0" w:space="0" w:color="auto"/>
        <w:left w:val="none" w:sz="0" w:space="0" w:color="auto"/>
        <w:bottom w:val="none" w:sz="0" w:space="0" w:color="auto"/>
        <w:right w:val="none" w:sz="0" w:space="0" w:color="auto"/>
      </w:divBdr>
    </w:div>
    <w:div w:id="322051298">
      <w:bodyDiv w:val="1"/>
      <w:marLeft w:val="0"/>
      <w:marRight w:val="0"/>
      <w:marTop w:val="0"/>
      <w:marBottom w:val="0"/>
      <w:divBdr>
        <w:top w:val="none" w:sz="0" w:space="0" w:color="auto"/>
        <w:left w:val="none" w:sz="0" w:space="0" w:color="auto"/>
        <w:bottom w:val="none" w:sz="0" w:space="0" w:color="auto"/>
        <w:right w:val="none" w:sz="0" w:space="0" w:color="auto"/>
      </w:divBdr>
    </w:div>
    <w:div w:id="592475663">
      <w:bodyDiv w:val="1"/>
      <w:marLeft w:val="0"/>
      <w:marRight w:val="0"/>
      <w:marTop w:val="0"/>
      <w:marBottom w:val="0"/>
      <w:divBdr>
        <w:top w:val="none" w:sz="0" w:space="0" w:color="auto"/>
        <w:left w:val="none" w:sz="0" w:space="0" w:color="auto"/>
        <w:bottom w:val="none" w:sz="0" w:space="0" w:color="auto"/>
        <w:right w:val="none" w:sz="0" w:space="0" w:color="auto"/>
      </w:divBdr>
    </w:div>
    <w:div w:id="641927754">
      <w:bodyDiv w:val="1"/>
      <w:marLeft w:val="0"/>
      <w:marRight w:val="0"/>
      <w:marTop w:val="0"/>
      <w:marBottom w:val="0"/>
      <w:divBdr>
        <w:top w:val="none" w:sz="0" w:space="0" w:color="auto"/>
        <w:left w:val="none" w:sz="0" w:space="0" w:color="auto"/>
        <w:bottom w:val="none" w:sz="0" w:space="0" w:color="auto"/>
        <w:right w:val="none" w:sz="0" w:space="0" w:color="auto"/>
      </w:divBdr>
      <w:divsChild>
        <w:div w:id="719280457">
          <w:marLeft w:val="0"/>
          <w:marRight w:val="0"/>
          <w:marTop w:val="0"/>
          <w:marBottom w:val="0"/>
          <w:divBdr>
            <w:top w:val="none" w:sz="0" w:space="0" w:color="auto"/>
            <w:left w:val="none" w:sz="0" w:space="0" w:color="auto"/>
            <w:bottom w:val="none" w:sz="0" w:space="0" w:color="auto"/>
            <w:right w:val="none" w:sz="0" w:space="0" w:color="auto"/>
          </w:divBdr>
        </w:div>
        <w:div w:id="1558663096">
          <w:marLeft w:val="0"/>
          <w:marRight w:val="0"/>
          <w:marTop w:val="0"/>
          <w:marBottom w:val="0"/>
          <w:divBdr>
            <w:top w:val="none" w:sz="0" w:space="0" w:color="auto"/>
            <w:left w:val="none" w:sz="0" w:space="0" w:color="auto"/>
            <w:bottom w:val="none" w:sz="0" w:space="0" w:color="auto"/>
            <w:right w:val="none" w:sz="0" w:space="0" w:color="auto"/>
          </w:divBdr>
        </w:div>
        <w:div w:id="1801990228">
          <w:marLeft w:val="0"/>
          <w:marRight w:val="0"/>
          <w:marTop w:val="0"/>
          <w:marBottom w:val="0"/>
          <w:divBdr>
            <w:top w:val="none" w:sz="0" w:space="0" w:color="auto"/>
            <w:left w:val="none" w:sz="0" w:space="0" w:color="auto"/>
            <w:bottom w:val="none" w:sz="0" w:space="0" w:color="auto"/>
            <w:right w:val="none" w:sz="0" w:space="0" w:color="auto"/>
          </w:divBdr>
        </w:div>
      </w:divsChild>
    </w:div>
    <w:div w:id="802579593">
      <w:bodyDiv w:val="1"/>
      <w:marLeft w:val="0"/>
      <w:marRight w:val="0"/>
      <w:marTop w:val="0"/>
      <w:marBottom w:val="0"/>
      <w:divBdr>
        <w:top w:val="none" w:sz="0" w:space="0" w:color="auto"/>
        <w:left w:val="none" w:sz="0" w:space="0" w:color="auto"/>
        <w:bottom w:val="none" w:sz="0" w:space="0" w:color="auto"/>
        <w:right w:val="none" w:sz="0" w:space="0" w:color="auto"/>
      </w:divBdr>
    </w:div>
    <w:div w:id="835265337">
      <w:bodyDiv w:val="1"/>
      <w:marLeft w:val="0"/>
      <w:marRight w:val="0"/>
      <w:marTop w:val="0"/>
      <w:marBottom w:val="0"/>
      <w:divBdr>
        <w:top w:val="none" w:sz="0" w:space="0" w:color="auto"/>
        <w:left w:val="none" w:sz="0" w:space="0" w:color="auto"/>
        <w:bottom w:val="none" w:sz="0" w:space="0" w:color="auto"/>
        <w:right w:val="none" w:sz="0" w:space="0" w:color="auto"/>
      </w:divBdr>
      <w:divsChild>
        <w:div w:id="2002461773">
          <w:marLeft w:val="0"/>
          <w:marRight w:val="0"/>
          <w:marTop w:val="0"/>
          <w:marBottom w:val="0"/>
          <w:divBdr>
            <w:top w:val="none" w:sz="0" w:space="0" w:color="auto"/>
            <w:left w:val="none" w:sz="0" w:space="0" w:color="auto"/>
            <w:bottom w:val="none" w:sz="0" w:space="0" w:color="auto"/>
            <w:right w:val="none" w:sz="0" w:space="0" w:color="auto"/>
          </w:divBdr>
        </w:div>
      </w:divsChild>
    </w:div>
    <w:div w:id="847522636">
      <w:bodyDiv w:val="1"/>
      <w:marLeft w:val="0"/>
      <w:marRight w:val="0"/>
      <w:marTop w:val="0"/>
      <w:marBottom w:val="0"/>
      <w:divBdr>
        <w:top w:val="none" w:sz="0" w:space="0" w:color="auto"/>
        <w:left w:val="none" w:sz="0" w:space="0" w:color="auto"/>
        <w:bottom w:val="none" w:sz="0" w:space="0" w:color="auto"/>
        <w:right w:val="none" w:sz="0" w:space="0" w:color="auto"/>
      </w:divBdr>
      <w:divsChild>
        <w:div w:id="1256398721">
          <w:marLeft w:val="0"/>
          <w:marRight w:val="0"/>
          <w:marTop w:val="0"/>
          <w:marBottom w:val="0"/>
          <w:divBdr>
            <w:top w:val="none" w:sz="0" w:space="0" w:color="auto"/>
            <w:left w:val="none" w:sz="0" w:space="0" w:color="auto"/>
            <w:bottom w:val="none" w:sz="0" w:space="0" w:color="auto"/>
            <w:right w:val="none" w:sz="0" w:space="0" w:color="auto"/>
          </w:divBdr>
        </w:div>
      </w:divsChild>
    </w:div>
    <w:div w:id="890195915">
      <w:bodyDiv w:val="1"/>
      <w:marLeft w:val="0"/>
      <w:marRight w:val="0"/>
      <w:marTop w:val="0"/>
      <w:marBottom w:val="0"/>
      <w:divBdr>
        <w:top w:val="none" w:sz="0" w:space="0" w:color="auto"/>
        <w:left w:val="none" w:sz="0" w:space="0" w:color="auto"/>
        <w:bottom w:val="none" w:sz="0" w:space="0" w:color="auto"/>
        <w:right w:val="none" w:sz="0" w:space="0" w:color="auto"/>
      </w:divBdr>
    </w:div>
    <w:div w:id="1241066613">
      <w:bodyDiv w:val="1"/>
      <w:marLeft w:val="0"/>
      <w:marRight w:val="0"/>
      <w:marTop w:val="0"/>
      <w:marBottom w:val="0"/>
      <w:divBdr>
        <w:top w:val="none" w:sz="0" w:space="0" w:color="auto"/>
        <w:left w:val="none" w:sz="0" w:space="0" w:color="auto"/>
        <w:bottom w:val="none" w:sz="0" w:space="0" w:color="auto"/>
        <w:right w:val="none" w:sz="0" w:space="0" w:color="auto"/>
      </w:divBdr>
    </w:div>
    <w:div w:id="1255213258">
      <w:bodyDiv w:val="1"/>
      <w:marLeft w:val="0"/>
      <w:marRight w:val="0"/>
      <w:marTop w:val="0"/>
      <w:marBottom w:val="0"/>
      <w:divBdr>
        <w:top w:val="none" w:sz="0" w:space="0" w:color="auto"/>
        <w:left w:val="none" w:sz="0" w:space="0" w:color="auto"/>
        <w:bottom w:val="none" w:sz="0" w:space="0" w:color="auto"/>
        <w:right w:val="none" w:sz="0" w:space="0" w:color="auto"/>
      </w:divBdr>
    </w:div>
    <w:div w:id="1354652836">
      <w:bodyDiv w:val="1"/>
      <w:marLeft w:val="0"/>
      <w:marRight w:val="0"/>
      <w:marTop w:val="0"/>
      <w:marBottom w:val="0"/>
      <w:divBdr>
        <w:top w:val="none" w:sz="0" w:space="0" w:color="auto"/>
        <w:left w:val="none" w:sz="0" w:space="0" w:color="auto"/>
        <w:bottom w:val="none" w:sz="0" w:space="0" w:color="auto"/>
        <w:right w:val="none" w:sz="0" w:space="0" w:color="auto"/>
      </w:divBdr>
    </w:div>
    <w:div w:id="1382749430">
      <w:bodyDiv w:val="1"/>
      <w:marLeft w:val="0"/>
      <w:marRight w:val="0"/>
      <w:marTop w:val="0"/>
      <w:marBottom w:val="0"/>
      <w:divBdr>
        <w:top w:val="none" w:sz="0" w:space="0" w:color="auto"/>
        <w:left w:val="none" w:sz="0" w:space="0" w:color="auto"/>
        <w:bottom w:val="none" w:sz="0" w:space="0" w:color="auto"/>
        <w:right w:val="none" w:sz="0" w:space="0" w:color="auto"/>
      </w:divBdr>
    </w:div>
    <w:div w:id="1544975412">
      <w:bodyDiv w:val="1"/>
      <w:marLeft w:val="0"/>
      <w:marRight w:val="0"/>
      <w:marTop w:val="0"/>
      <w:marBottom w:val="0"/>
      <w:divBdr>
        <w:top w:val="none" w:sz="0" w:space="0" w:color="auto"/>
        <w:left w:val="none" w:sz="0" w:space="0" w:color="auto"/>
        <w:bottom w:val="none" w:sz="0" w:space="0" w:color="auto"/>
        <w:right w:val="none" w:sz="0" w:space="0" w:color="auto"/>
      </w:divBdr>
    </w:div>
    <w:div w:id="1630626396">
      <w:bodyDiv w:val="1"/>
      <w:marLeft w:val="0"/>
      <w:marRight w:val="0"/>
      <w:marTop w:val="0"/>
      <w:marBottom w:val="0"/>
      <w:divBdr>
        <w:top w:val="none" w:sz="0" w:space="0" w:color="auto"/>
        <w:left w:val="none" w:sz="0" w:space="0" w:color="auto"/>
        <w:bottom w:val="none" w:sz="0" w:space="0" w:color="auto"/>
        <w:right w:val="none" w:sz="0" w:space="0" w:color="auto"/>
      </w:divBdr>
    </w:div>
    <w:div w:id="1664433184">
      <w:bodyDiv w:val="1"/>
      <w:marLeft w:val="0"/>
      <w:marRight w:val="0"/>
      <w:marTop w:val="0"/>
      <w:marBottom w:val="0"/>
      <w:divBdr>
        <w:top w:val="none" w:sz="0" w:space="0" w:color="auto"/>
        <w:left w:val="none" w:sz="0" w:space="0" w:color="auto"/>
        <w:bottom w:val="none" w:sz="0" w:space="0" w:color="auto"/>
        <w:right w:val="none" w:sz="0" w:space="0" w:color="auto"/>
      </w:divBdr>
    </w:div>
    <w:div w:id="1688754728">
      <w:bodyDiv w:val="1"/>
      <w:marLeft w:val="0"/>
      <w:marRight w:val="0"/>
      <w:marTop w:val="0"/>
      <w:marBottom w:val="0"/>
      <w:divBdr>
        <w:top w:val="none" w:sz="0" w:space="0" w:color="auto"/>
        <w:left w:val="none" w:sz="0" w:space="0" w:color="auto"/>
        <w:bottom w:val="none" w:sz="0" w:space="0" w:color="auto"/>
        <w:right w:val="none" w:sz="0" w:space="0" w:color="auto"/>
      </w:divBdr>
    </w:div>
    <w:div w:id="1998068003">
      <w:bodyDiv w:val="1"/>
      <w:marLeft w:val="0"/>
      <w:marRight w:val="0"/>
      <w:marTop w:val="0"/>
      <w:marBottom w:val="0"/>
      <w:divBdr>
        <w:top w:val="none" w:sz="0" w:space="0" w:color="auto"/>
        <w:left w:val="none" w:sz="0" w:space="0" w:color="auto"/>
        <w:bottom w:val="none" w:sz="0" w:space="0" w:color="auto"/>
        <w:right w:val="none" w:sz="0" w:space="0" w:color="auto"/>
      </w:divBdr>
    </w:div>
    <w:div w:id="2019385977">
      <w:bodyDiv w:val="1"/>
      <w:marLeft w:val="0"/>
      <w:marRight w:val="0"/>
      <w:marTop w:val="0"/>
      <w:marBottom w:val="0"/>
      <w:divBdr>
        <w:top w:val="none" w:sz="0" w:space="0" w:color="auto"/>
        <w:left w:val="none" w:sz="0" w:space="0" w:color="auto"/>
        <w:bottom w:val="none" w:sz="0" w:space="0" w:color="auto"/>
        <w:right w:val="none" w:sz="0" w:space="0" w:color="auto"/>
      </w:divBdr>
    </w:div>
    <w:div w:id="202559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tvet@purdue.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mcgowan@liverpool.ac.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kwiksurvey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08E363D4E4034199CF55C72F9E7E5F" ma:contentTypeVersion="13" ma:contentTypeDescription="Create a new document." ma:contentTypeScope="" ma:versionID="ee15f33639c4b40426d08b1f206f698b">
  <xsd:schema xmlns:xsd="http://www.w3.org/2001/XMLSchema" xmlns:xs="http://www.w3.org/2001/XMLSchema" xmlns:p="http://schemas.microsoft.com/office/2006/metadata/properties" xmlns:ns3="8dfae1c7-3ad3-447b-8d6c-022aad3c985d" xmlns:ns4="f32a6417-f7a3-45ea-a0a4-776f11bc0885" targetNamespace="http://schemas.microsoft.com/office/2006/metadata/properties" ma:root="true" ma:fieldsID="e623df031b4bbac5fa55e0fb9ac57a77" ns3:_="" ns4:_="">
    <xsd:import namespace="8dfae1c7-3ad3-447b-8d6c-022aad3c985d"/>
    <xsd:import namespace="f32a6417-f7a3-45ea-a0a4-776f11bc088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fae1c7-3ad3-447b-8d6c-022aad3c98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2a6417-f7a3-45ea-a0a4-776f11bc088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432C2-F8E0-4276-B4BE-D3559FCC610A}">
  <ds:schemaRefs>
    <ds:schemaRef ds:uri="http://schemas.microsoft.com/office/infopath/2007/PartnerControls"/>
    <ds:schemaRef ds:uri="http://schemas.microsoft.com/office/2006/documentManagement/types"/>
    <ds:schemaRef ds:uri="http://purl.org/dc/terms/"/>
    <ds:schemaRef ds:uri="f32a6417-f7a3-45ea-a0a4-776f11bc0885"/>
    <ds:schemaRef ds:uri="http://www.w3.org/XML/1998/namespace"/>
    <ds:schemaRef ds:uri="http://purl.org/dc/elements/1.1/"/>
    <ds:schemaRef ds:uri="8dfae1c7-3ad3-447b-8d6c-022aad3c985d"/>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C6382F43-44E7-4E3C-9BA5-003EEF9DD3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fae1c7-3ad3-447b-8d6c-022aad3c985d"/>
    <ds:schemaRef ds:uri="f32a6417-f7a3-45ea-a0a4-776f11bc08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3224AE-CC63-422D-BA69-8AAF62A02F23}">
  <ds:schemaRefs>
    <ds:schemaRef ds:uri="http://schemas.microsoft.com/sharepoint/v3/contenttype/forms"/>
  </ds:schemaRefs>
</ds:datastoreItem>
</file>

<file path=customXml/itemProps4.xml><?xml version="1.0" encoding="utf-8"?>
<ds:datastoreItem xmlns:ds="http://schemas.openxmlformats.org/officeDocument/2006/customXml" ds:itemID="{25EB9D42-9F3C-4061-B298-277C7FA64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6586</Words>
  <Characters>37544</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Ireland, Joanne [joirel]</dc:creator>
  <cp:keywords/>
  <dc:description/>
  <cp:lastModifiedBy>McGowan, Cathy</cp:lastModifiedBy>
  <cp:revision>4</cp:revision>
  <dcterms:created xsi:type="dcterms:W3CDTF">2021-03-16T09:15:00Z</dcterms:created>
  <dcterms:modified xsi:type="dcterms:W3CDTF">2021-03-16T09:19:00Z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0x0101002608E363D4E4034199CF55C72F9E7E5F</vt:lpwstr>
  </property>
</Properties>
</file>