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CD6C2" w14:textId="1CB1ACB8" w:rsidR="002C4EC6" w:rsidRPr="0074766C" w:rsidRDefault="00A24E78" w:rsidP="002C4EC6">
      <w:pPr>
        <w:spacing w:after="0" w:line="240" w:lineRule="auto"/>
        <w:jc w:val="center"/>
        <w:rPr>
          <w:i/>
          <w:iCs/>
          <w:sz w:val="24"/>
          <w:szCs w:val="24"/>
        </w:rPr>
      </w:pPr>
      <w:r w:rsidRPr="0074766C">
        <w:rPr>
          <w:i/>
          <w:iCs/>
          <w:sz w:val="24"/>
          <w:szCs w:val="24"/>
        </w:rPr>
        <w:t>Research Letter</w:t>
      </w:r>
    </w:p>
    <w:p w14:paraId="17778095" w14:textId="77777777" w:rsidR="002C4EC6" w:rsidRPr="0074766C" w:rsidRDefault="002C4EC6" w:rsidP="002C4EC6">
      <w:pPr>
        <w:spacing w:after="0" w:line="240" w:lineRule="auto"/>
        <w:jc w:val="center"/>
        <w:rPr>
          <w:i/>
          <w:iCs/>
          <w:sz w:val="24"/>
          <w:szCs w:val="24"/>
        </w:rPr>
      </w:pPr>
    </w:p>
    <w:p w14:paraId="5E8C9F21" w14:textId="2275CEE3" w:rsidR="002C4EC6" w:rsidRPr="0074766C" w:rsidRDefault="00DA64F8" w:rsidP="002C4EC6">
      <w:pPr>
        <w:spacing w:after="0" w:line="360" w:lineRule="auto"/>
        <w:jc w:val="center"/>
        <w:rPr>
          <w:b/>
          <w:bCs/>
          <w:sz w:val="24"/>
          <w:szCs w:val="24"/>
        </w:rPr>
      </w:pPr>
      <w:r w:rsidRPr="0074766C">
        <w:rPr>
          <w:b/>
          <w:bCs/>
          <w:sz w:val="24"/>
          <w:szCs w:val="24"/>
        </w:rPr>
        <w:t>Post-</w:t>
      </w:r>
      <w:r w:rsidR="002C4EC6" w:rsidRPr="0074766C">
        <w:rPr>
          <w:b/>
          <w:bCs/>
          <w:sz w:val="24"/>
          <w:szCs w:val="24"/>
        </w:rPr>
        <w:t xml:space="preserve">COVID-19 </w:t>
      </w:r>
      <w:r w:rsidRPr="0074766C">
        <w:rPr>
          <w:b/>
          <w:bCs/>
          <w:sz w:val="24"/>
          <w:szCs w:val="24"/>
        </w:rPr>
        <w:t xml:space="preserve">Outcomes and </w:t>
      </w:r>
      <w:r w:rsidR="004F1CC5" w:rsidRPr="0074766C">
        <w:rPr>
          <w:b/>
          <w:bCs/>
          <w:sz w:val="24"/>
          <w:szCs w:val="24"/>
        </w:rPr>
        <w:t>Exercise Rehabilitation</w:t>
      </w:r>
      <w:r w:rsidR="002C4EC6" w:rsidRPr="0074766C">
        <w:rPr>
          <w:b/>
          <w:bCs/>
          <w:sz w:val="24"/>
          <w:szCs w:val="24"/>
        </w:rPr>
        <w:t xml:space="preserve"> </w:t>
      </w:r>
    </w:p>
    <w:p w14:paraId="53C1AE5F" w14:textId="77777777" w:rsidR="002C4EC6" w:rsidRPr="0074766C" w:rsidRDefault="002C4EC6" w:rsidP="002C4EC6">
      <w:pPr>
        <w:spacing w:after="0" w:line="240" w:lineRule="auto"/>
        <w:rPr>
          <w:sz w:val="24"/>
          <w:szCs w:val="24"/>
        </w:rPr>
      </w:pPr>
    </w:p>
    <w:p w14:paraId="484B563E" w14:textId="77777777" w:rsidR="002C4EC6" w:rsidRPr="0074766C" w:rsidRDefault="002C4EC6" w:rsidP="002C4EC6">
      <w:pPr>
        <w:spacing w:after="0" w:line="240" w:lineRule="auto"/>
        <w:rPr>
          <w:sz w:val="24"/>
          <w:szCs w:val="24"/>
        </w:rPr>
      </w:pPr>
    </w:p>
    <w:p w14:paraId="0D38594D" w14:textId="2860591F" w:rsidR="002C4EC6" w:rsidRPr="0074766C" w:rsidRDefault="002C4EC6" w:rsidP="002C4EC6">
      <w:pPr>
        <w:spacing w:after="0" w:line="360" w:lineRule="auto"/>
        <w:jc w:val="center"/>
        <w:rPr>
          <w:rFonts w:cstheme="minorHAnsi"/>
          <w:sz w:val="24"/>
          <w:szCs w:val="24"/>
        </w:rPr>
      </w:pPr>
      <w:r w:rsidRPr="0074766C">
        <w:rPr>
          <w:rFonts w:cstheme="minorHAnsi"/>
          <w:sz w:val="24"/>
          <w:szCs w:val="24"/>
        </w:rPr>
        <w:t>Benjamin J.R. Buckley, PhD</w:t>
      </w:r>
      <w:r w:rsidRPr="0074766C">
        <w:rPr>
          <w:rFonts w:cstheme="minorHAnsi"/>
          <w:sz w:val="24"/>
          <w:szCs w:val="24"/>
          <w:vertAlign w:val="superscript"/>
        </w:rPr>
        <w:t>1*</w:t>
      </w:r>
      <w:r w:rsidRPr="0074766C">
        <w:rPr>
          <w:rFonts w:cstheme="minorHAnsi"/>
          <w:sz w:val="24"/>
          <w:szCs w:val="24"/>
        </w:rPr>
        <w:t>, Stephanie L. Harrison, PhD</w:t>
      </w:r>
      <w:r w:rsidRPr="0074766C">
        <w:rPr>
          <w:rFonts w:cstheme="minorHAnsi"/>
          <w:sz w:val="24"/>
          <w:szCs w:val="24"/>
          <w:vertAlign w:val="superscript"/>
        </w:rPr>
        <w:t>1</w:t>
      </w:r>
      <w:r w:rsidRPr="0074766C">
        <w:rPr>
          <w:rFonts w:cstheme="minorHAnsi"/>
          <w:sz w:val="24"/>
          <w:szCs w:val="24"/>
        </w:rPr>
        <w:t>, Elnara Fazio-Eynullayeva, MA</w:t>
      </w:r>
      <w:r w:rsidRPr="0074766C">
        <w:rPr>
          <w:rFonts w:cstheme="minorHAnsi"/>
          <w:sz w:val="24"/>
          <w:szCs w:val="24"/>
          <w:vertAlign w:val="superscript"/>
        </w:rPr>
        <w:t>2</w:t>
      </w:r>
      <w:r w:rsidRPr="0074766C">
        <w:rPr>
          <w:rFonts w:cstheme="minorHAnsi"/>
          <w:sz w:val="24"/>
          <w:szCs w:val="24"/>
        </w:rPr>
        <w:t>, Paula Underhill</w:t>
      </w:r>
      <w:r w:rsidRPr="0074766C">
        <w:rPr>
          <w:rFonts w:cstheme="minorHAnsi"/>
          <w:sz w:val="24"/>
          <w:szCs w:val="24"/>
          <w:vertAlign w:val="superscript"/>
        </w:rPr>
        <w:t>3</w:t>
      </w:r>
      <w:r w:rsidRPr="0074766C">
        <w:rPr>
          <w:rFonts w:cstheme="minorHAnsi"/>
          <w:sz w:val="24"/>
          <w:szCs w:val="24"/>
        </w:rPr>
        <w:t xml:space="preserve">, </w:t>
      </w:r>
      <w:r w:rsidR="007148FF" w:rsidRPr="0074766C">
        <w:rPr>
          <w:rFonts w:cstheme="minorHAnsi"/>
          <w:sz w:val="24"/>
          <w:szCs w:val="24"/>
        </w:rPr>
        <w:t xml:space="preserve">Ian </w:t>
      </w:r>
      <w:r w:rsidR="004B7E28" w:rsidRPr="0074766C">
        <w:rPr>
          <w:rFonts w:cstheme="minorHAnsi"/>
          <w:sz w:val="24"/>
          <w:szCs w:val="24"/>
        </w:rPr>
        <w:t xml:space="preserve">D. </w:t>
      </w:r>
      <w:r w:rsidR="007148FF" w:rsidRPr="0074766C">
        <w:rPr>
          <w:rFonts w:cstheme="minorHAnsi"/>
          <w:sz w:val="24"/>
          <w:szCs w:val="24"/>
        </w:rPr>
        <w:t>Jones,</w:t>
      </w:r>
      <w:r w:rsidRPr="0074766C">
        <w:rPr>
          <w:rFonts w:cstheme="minorHAnsi"/>
          <w:sz w:val="24"/>
          <w:szCs w:val="24"/>
        </w:rPr>
        <w:t xml:space="preserve"> PhD</w:t>
      </w:r>
      <w:r w:rsidR="007148FF" w:rsidRPr="0074766C">
        <w:rPr>
          <w:rFonts w:cstheme="minorHAnsi"/>
          <w:sz w:val="24"/>
          <w:szCs w:val="24"/>
          <w:vertAlign w:val="superscript"/>
        </w:rPr>
        <w:t>5</w:t>
      </w:r>
      <w:r w:rsidRPr="0074766C">
        <w:rPr>
          <w:rFonts w:cstheme="minorHAnsi"/>
          <w:sz w:val="24"/>
          <w:szCs w:val="24"/>
        </w:rPr>
        <w:t xml:space="preserve">, </w:t>
      </w:r>
      <w:r w:rsidR="004F1CC5" w:rsidRPr="0074766C">
        <w:rPr>
          <w:rFonts w:cstheme="minorHAnsi"/>
          <w:sz w:val="24"/>
          <w:szCs w:val="24"/>
        </w:rPr>
        <w:t>Nefyn Williams,</w:t>
      </w:r>
      <w:r w:rsidRPr="0074766C">
        <w:rPr>
          <w:rFonts w:cstheme="minorHAnsi"/>
          <w:sz w:val="24"/>
          <w:szCs w:val="24"/>
        </w:rPr>
        <w:t xml:space="preserve"> PhD</w:t>
      </w:r>
      <w:r w:rsidRPr="0074766C">
        <w:rPr>
          <w:rFonts w:cstheme="minorHAnsi"/>
          <w:sz w:val="24"/>
          <w:szCs w:val="24"/>
          <w:vertAlign w:val="superscript"/>
        </w:rPr>
        <w:t>6</w:t>
      </w:r>
      <w:r w:rsidRPr="0074766C">
        <w:rPr>
          <w:rFonts w:cstheme="minorHAnsi"/>
          <w:sz w:val="24"/>
          <w:szCs w:val="24"/>
        </w:rPr>
        <w:t>, Gregory Y.H. Lip, MD</w:t>
      </w:r>
      <w:r w:rsidRPr="0074766C">
        <w:rPr>
          <w:rFonts w:cstheme="minorHAnsi"/>
          <w:sz w:val="24"/>
          <w:szCs w:val="24"/>
          <w:vertAlign w:val="superscript"/>
        </w:rPr>
        <w:t>1,4,5</w:t>
      </w:r>
    </w:p>
    <w:p w14:paraId="45C68B1B" w14:textId="77777777" w:rsidR="002C4EC6" w:rsidRPr="0074766C" w:rsidRDefault="002C4EC6" w:rsidP="002C4EC6">
      <w:pPr>
        <w:spacing w:after="0" w:line="240" w:lineRule="auto"/>
        <w:jc w:val="center"/>
        <w:rPr>
          <w:rFonts w:cstheme="minorHAnsi"/>
          <w:sz w:val="24"/>
          <w:szCs w:val="24"/>
        </w:rPr>
      </w:pPr>
    </w:p>
    <w:p w14:paraId="6CD3641F" w14:textId="77777777" w:rsidR="002C4EC6" w:rsidRPr="0074766C" w:rsidRDefault="002C4EC6" w:rsidP="002C4EC6">
      <w:pPr>
        <w:spacing w:after="0" w:line="360" w:lineRule="auto"/>
        <w:rPr>
          <w:rFonts w:cstheme="minorHAnsi"/>
          <w:sz w:val="24"/>
          <w:szCs w:val="24"/>
        </w:rPr>
      </w:pPr>
      <w:r w:rsidRPr="0074766C">
        <w:rPr>
          <w:rFonts w:cstheme="minorHAnsi"/>
          <w:sz w:val="24"/>
          <w:szCs w:val="24"/>
          <w:vertAlign w:val="superscript"/>
        </w:rPr>
        <w:t>1</w:t>
      </w:r>
      <w:r w:rsidRPr="0074766C">
        <w:rPr>
          <w:rFonts w:cstheme="minorHAnsi"/>
          <w:sz w:val="24"/>
          <w:szCs w:val="24"/>
        </w:rPr>
        <w:t>Liverpool Centre for Cardiovascular Science, University of Liverpool and Liverpool Heart &amp; Chest Hospital, Liverpool, United Kingdom</w:t>
      </w:r>
    </w:p>
    <w:p w14:paraId="04B4E6E3" w14:textId="77777777" w:rsidR="002C4EC6" w:rsidRPr="0074766C" w:rsidRDefault="002C4EC6" w:rsidP="002C4EC6">
      <w:pPr>
        <w:spacing w:after="0" w:line="360" w:lineRule="auto"/>
        <w:rPr>
          <w:rFonts w:cstheme="minorHAnsi"/>
          <w:sz w:val="24"/>
          <w:szCs w:val="24"/>
        </w:rPr>
      </w:pPr>
      <w:r w:rsidRPr="0074766C">
        <w:rPr>
          <w:rFonts w:cstheme="minorHAnsi"/>
          <w:sz w:val="24"/>
          <w:szCs w:val="24"/>
          <w:vertAlign w:val="superscript"/>
        </w:rPr>
        <w:t>2</w:t>
      </w:r>
      <w:r w:rsidRPr="0074766C">
        <w:rPr>
          <w:rFonts w:cstheme="minorHAnsi"/>
          <w:sz w:val="24"/>
          <w:szCs w:val="24"/>
        </w:rPr>
        <w:t>TriNetX Inc., Cambridge, MA, United States</w:t>
      </w:r>
    </w:p>
    <w:p w14:paraId="2B0A3C0D" w14:textId="77777777" w:rsidR="002C4EC6" w:rsidRPr="0074766C" w:rsidRDefault="002C4EC6" w:rsidP="002C4EC6">
      <w:pPr>
        <w:spacing w:after="0" w:line="360" w:lineRule="auto"/>
        <w:rPr>
          <w:rFonts w:cstheme="minorHAnsi"/>
          <w:sz w:val="24"/>
          <w:szCs w:val="24"/>
        </w:rPr>
      </w:pPr>
      <w:r w:rsidRPr="0074766C">
        <w:rPr>
          <w:rFonts w:cstheme="minorHAnsi"/>
          <w:sz w:val="24"/>
          <w:szCs w:val="24"/>
          <w:vertAlign w:val="superscript"/>
        </w:rPr>
        <w:t>3</w:t>
      </w:r>
      <w:r w:rsidRPr="0074766C">
        <w:rPr>
          <w:rFonts w:cstheme="minorHAnsi"/>
          <w:sz w:val="24"/>
          <w:szCs w:val="24"/>
        </w:rPr>
        <w:t xml:space="preserve">TriNetX Inc., London, United Kingdom </w:t>
      </w:r>
    </w:p>
    <w:p w14:paraId="42AE914B" w14:textId="77777777" w:rsidR="002C4EC6" w:rsidRPr="0074766C" w:rsidRDefault="002C4EC6" w:rsidP="002C4EC6">
      <w:pPr>
        <w:spacing w:after="0" w:line="360" w:lineRule="auto"/>
        <w:rPr>
          <w:rFonts w:cstheme="minorHAnsi"/>
          <w:sz w:val="24"/>
          <w:szCs w:val="24"/>
        </w:rPr>
      </w:pPr>
      <w:r w:rsidRPr="0074766C">
        <w:rPr>
          <w:rFonts w:cstheme="minorHAnsi"/>
          <w:sz w:val="24"/>
          <w:szCs w:val="24"/>
          <w:vertAlign w:val="superscript"/>
        </w:rPr>
        <w:t>4</w:t>
      </w:r>
      <w:r w:rsidRPr="0074766C">
        <w:rPr>
          <w:rFonts w:cstheme="minorHAnsi"/>
          <w:sz w:val="24"/>
          <w:szCs w:val="24"/>
        </w:rPr>
        <w:t>Aalborg Thrombosis Research Unit, Department of Clinical Medicine, Aalborg University, Aalborg, Denmark</w:t>
      </w:r>
    </w:p>
    <w:p w14:paraId="3E08CA88" w14:textId="66102B93" w:rsidR="002C4EC6" w:rsidRPr="0074766C" w:rsidRDefault="002C4EC6" w:rsidP="002C4EC6">
      <w:pPr>
        <w:spacing w:after="0" w:line="360" w:lineRule="auto"/>
        <w:rPr>
          <w:rFonts w:cstheme="minorHAnsi"/>
          <w:sz w:val="24"/>
          <w:szCs w:val="24"/>
        </w:rPr>
      </w:pPr>
      <w:r w:rsidRPr="0074766C">
        <w:rPr>
          <w:rFonts w:cstheme="minorHAnsi"/>
          <w:sz w:val="24"/>
          <w:szCs w:val="24"/>
          <w:vertAlign w:val="superscript"/>
        </w:rPr>
        <w:t>5</w:t>
      </w:r>
      <w:r w:rsidRPr="0074766C">
        <w:rPr>
          <w:rFonts w:cstheme="minorHAnsi"/>
          <w:sz w:val="24"/>
          <w:szCs w:val="24"/>
        </w:rPr>
        <w:t xml:space="preserve">Liverpool Centre for Cardiovascular Science, Liverpool John </w:t>
      </w:r>
      <w:proofErr w:type="spellStart"/>
      <w:r w:rsidRPr="0074766C">
        <w:rPr>
          <w:rFonts w:cstheme="minorHAnsi"/>
          <w:sz w:val="24"/>
          <w:szCs w:val="24"/>
        </w:rPr>
        <w:t>Moores</w:t>
      </w:r>
      <w:proofErr w:type="spellEnd"/>
      <w:r w:rsidRPr="0074766C">
        <w:rPr>
          <w:rFonts w:cstheme="minorHAnsi"/>
          <w:sz w:val="24"/>
          <w:szCs w:val="24"/>
        </w:rPr>
        <w:t xml:space="preserve"> University, Liverpool, </w:t>
      </w:r>
      <w:r w:rsidR="001663BA" w:rsidRPr="0074766C">
        <w:rPr>
          <w:rFonts w:cstheme="minorHAnsi"/>
          <w:sz w:val="24"/>
          <w:szCs w:val="24"/>
        </w:rPr>
        <w:t>United Kingdom</w:t>
      </w:r>
    </w:p>
    <w:p w14:paraId="00E4E312" w14:textId="40EF312D" w:rsidR="009A09DB" w:rsidRPr="0074766C" w:rsidRDefault="002C4EC6" w:rsidP="00E348AC">
      <w:pPr>
        <w:rPr>
          <w:rFonts w:ascii="Times New Roman" w:eastAsia="Times New Roman" w:hAnsi="Times New Roman" w:cs="Times New Roman"/>
          <w:sz w:val="24"/>
          <w:szCs w:val="24"/>
          <w:lang w:eastAsia="en-GB"/>
        </w:rPr>
      </w:pPr>
      <w:r w:rsidRPr="0074766C">
        <w:rPr>
          <w:rFonts w:cstheme="minorHAnsi"/>
          <w:sz w:val="24"/>
          <w:szCs w:val="24"/>
          <w:vertAlign w:val="superscript"/>
        </w:rPr>
        <w:t>6</w:t>
      </w:r>
      <w:r w:rsidR="004F1CC5" w:rsidRPr="0074766C">
        <w:rPr>
          <w:rFonts w:cstheme="minorHAnsi"/>
          <w:sz w:val="24"/>
          <w:szCs w:val="24"/>
        </w:rPr>
        <w:t xml:space="preserve"> </w:t>
      </w:r>
      <w:r w:rsidR="00932B84" w:rsidRPr="0074766C">
        <w:rPr>
          <w:rFonts w:ascii="Calibri" w:eastAsia="Times New Roman" w:hAnsi="Calibri" w:cs="Calibri"/>
          <w:color w:val="000000"/>
          <w:sz w:val="24"/>
          <w:szCs w:val="24"/>
          <w:lang w:eastAsia="en-GB"/>
        </w:rPr>
        <w:t>Department of Primary Care and Mental Health</w:t>
      </w:r>
      <w:r w:rsidR="009A09DB" w:rsidRPr="0074766C">
        <w:rPr>
          <w:rFonts w:ascii="Calibri" w:eastAsia="Times New Roman" w:hAnsi="Calibri" w:cs="Calibri"/>
          <w:color w:val="000000"/>
          <w:sz w:val="24"/>
          <w:szCs w:val="24"/>
          <w:lang w:eastAsia="en-GB"/>
        </w:rPr>
        <w:t xml:space="preserve">, University of Liverpool, </w:t>
      </w:r>
      <w:r w:rsidR="001663BA" w:rsidRPr="0074766C">
        <w:rPr>
          <w:rFonts w:cstheme="minorHAnsi"/>
          <w:sz w:val="24"/>
          <w:szCs w:val="24"/>
        </w:rPr>
        <w:t>United Kingdom</w:t>
      </w:r>
    </w:p>
    <w:p w14:paraId="724E868A" w14:textId="67E7CF87" w:rsidR="002C4EC6" w:rsidRPr="0074766C" w:rsidRDefault="002C4EC6" w:rsidP="002C4EC6">
      <w:pPr>
        <w:spacing w:after="0" w:line="360" w:lineRule="auto"/>
        <w:rPr>
          <w:rFonts w:cstheme="minorHAnsi"/>
          <w:sz w:val="24"/>
          <w:szCs w:val="24"/>
        </w:rPr>
      </w:pPr>
    </w:p>
    <w:p w14:paraId="498C52BE" w14:textId="77777777" w:rsidR="002C4EC6" w:rsidRPr="0074766C" w:rsidRDefault="002C4EC6" w:rsidP="002C4EC6">
      <w:pPr>
        <w:tabs>
          <w:tab w:val="left" w:pos="1562"/>
        </w:tabs>
        <w:spacing w:after="0" w:line="360" w:lineRule="auto"/>
        <w:rPr>
          <w:rFonts w:cstheme="minorHAnsi"/>
          <w:sz w:val="24"/>
          <w:szCs w:val="24"/>
        </w:rPr>
      </w:pPr>
    </w:p>
    <w:p w14:paraId="274F318B" w14:textId="7EAC0096" w:rsidR="002C4EC6" w:rsidRPr="0074766C" w:rsidRDefault="002C4EC6" w:rsidP="002C4EC6">
      <w:pPr>
        <w:tabs>
          <w:tab w:val="left" w:pos="1562"/>
        </w:tabs>
        <w:spacing w:after="0" w:line="360" w:lineRule="auto"/>
        <w:rPr>
          <w:rFonts w:cstheme="minorHAnsi"/>
          <w:sz w:val="24"/>
          <w:szCs w:val="24"/>
        </w:rPr>
      </w:pPr>
      <w:r w:rsidRPr="0074766C">
        <w:rPr>
          <w:rFonts w:cstheme="minorHAnsi"/>
          <w:b/>
          <w:bCs/>
          <w:sz w:val="24"/>
          <w:szCs w:val="24"/>
        </w:rPr>
        <w:t>Manuscript word</w:t>
      </w:r>
      <w:r w:rsidR="00924D90" w:rsidRPr="0074766C">
        <w:rPr>
          <w:rFonts w:cstheme="minorHAnsi"/>
          <w:b/>
          <w:bCs/>
          <w:sz w:val="24"/>
          <w:szCs w:val="24"/>
        </w:rPr>
        <w:t xml:space="preserve"> </w:t>
      </w:r>
      <w:r w:rsidRPr="0074766C">
        <w:rPr>
          <w:rFonts w:cstheme="minorHAnsi"/>
          <w:b/>
          <w:bCs/>
          <w:sz w:val="24"/>
          <w:szCs w:val="24"/>
        </w:rPr>
        <w:t xml:space="preserve">count </w:t>
      </w:r>
      <w:r w:rsidR="00FC2451" w:rsidRPr="0074766C">
        <w:rPr>
          <w:rFonts w:cstheme="minorHAnsi"/>
          <w:sz w:val="24"/>
          <w:szCs w:val="24"/>
        </w:rPr>
        <w:t>1000</w:t>
      </w:r>
    </w:p>
    <w:p w14:paraId="242C7844" w14:textId="77777777" w:rsidR="002C4EC6" w:rsidRPr="0074766C" w:rsidRDefault="002C4EC6" w:rsidP="002C4EC6">
      <w:pPr>
        <w:tabs>
          <w:tab w:val="left" w:pos="1562"/>
        </w:tabs>
        <w:spacing w:after="0" w:line="360" w:lineRule="auto"/>
        <w:rPr>
          <w:rFonts w:cstheme="minorHAnsi"/>
          <w:sz w:val="24"/>
          <w:szCs w:val="24"/>
        </w:rPr>
      </w:pPr>
    </w:p>
    <w:p w14:paraId="590E8937" w14:textId="77777777" w:rsidR="002C4EC6" w:rsidRPr="0074766C" w:rsidRDefault="002C4EC6" w:rsidP="002C4EC6">
      <w:pPr>
        <w:spacing w:after="0" w:line="360" w:lineRule="auto"/>
        <w:rPr>
          <w:rFonts w:cstheme="minorHAnsi"/>
          <w:sz w:val="24"/>
          <w:szCs w:val="24"/>
        </w:rPr>
      </w:pPr>
      <w:r w:rsidRPr="0074766C">
        <w:rPr>
          <w:rFonts w:cstheme="minorHAnsi"/>
          <w:b/>
          <w:bCs/>
          <w:sz w:val="24"/>
          <w:szCs w:val="24"/>
        </w:rPr>
        <w:t>*Corresponding author</w:t>
      </w:r>
      <w:r w:rsidRPr="0074766C">
        <w:rPr>
          <w:rFonts w:cstheme="minorHAnsi"/>
          <w:sz w:val="24"/>
          <w:szCs w:val="24"/>
        </w:rPr>
        <w:t xml:space="preserve"> </w:t>
      </w:r>
    </w:p>
    <w:p w14:paraId="1DB2EBE2" w14:textId="77777777" w:rsidR="002C4EC6" w:rsidRPr="0074766C" w:rsidRDefault="002C4EC6" w:rsidP="002C4EC6">
      <w:pPr>
        <w:spacing w:after="0" w:line="360" w:lineRule="auto"/>
        <w:rPr>
          <w:rFonts w:cstheme="minorHAnsi"/>
          <w:sz w:val="24"/>
          <w:szCs w:val="24"/>
        </w:rPr>
      </w:pPr>
      <w:r w:rsidRPr="0074766C">
        <w:rPr>
          <w:rFonts w:cstheme="minorHAnsi"/>
          <w:sz w:val="24"/>
          <w:szCs w:val="24"/>
        </w:rPr>
        <w:t xml:space="preserve">Dr Benjamin Buckley, Liverpool Centre for Cardiovascular Science, University of Liverpool, William Henry Duncan Building, Liverpool, L7 8TX United Kingdom </w:t>
      </w:r>
    </w:p>
    <w:p w14:paraId="740FFBF7" w14:textId="77777777" w:rsidR="002C4EC6" w:rsidRPr="0074766C" w:rsidRDefault="002C4EC6" w:rsidP="002C4EC6">
      <w:pPr>
        <w:spacing w:after="0" w:line="360" w:lineRule="auto"/>
        <w:rPr>
          <w:rFonts w:cstheme="minorHAnsi"/>
          <w:sz w:val="24"/>
          <w:szCs w:val="24"/>
        </w:rPr>
      </w:pPr>
      <w:r w:rsidRPr="0074766C">
        <w:rPr>
          <w:rFonts w:cstheme="minorHAnsi"/>
          <w:sz w:val="24"/>
          <w:szCs w:val="24"/>
        </w:rPr>
        <w:t xml:space="preserve">Email: </w:t>
      </w:r>
      <w:hyperlink r:id="rId7" w:history="1">
        <w:r w:rsidRPr="0074766C">
          <w:rPr>
            <w:rFonts w:cstheme="minorHAnsi"/>
            <w:color w:val="0563C1" w:themeColor="hyperlink"/>
            <w:sz w:val="24"/>
            <w:szCs w:val="24"/>
            <w:u w:val="single"/>
          </w:rPr>
          <w:t>Benjamin.Buckley@liverpool.ac.uk</w:t>
        </w:r>
      </w:hyperlink>
      <w:r w:rsidRPr="0074766C">
        <w:rPr>
          <w:rFonts w:cstheme="minorHAnsi"/>
          <w:sz w:val="24"/>
          <w:szCs w:val="24"/>
        </w:rPr>
        <w:t>.</w:t>
      </w:r>
    </w:p>
    <w:p w14:paraId="24421BC8" w14:textId="77777777" w:rsidR="002C4EC6" w:rsidRPr="0074766C" w:rsidRDefault="002C4EC6" w:rsidP="002C4EC6">
      <w:pPr>
        <w:spacing w:after="0" w:line="240" w:lineRule="auto"/>
        <w:rPr>
          <w:rFonts w:cstheme="minorHAnsi"/>
          <w:sz w:val="24"/>
          <w:szCs w:val="24"/>
        </w:rPr>
      </w:pPr>
      <w:r w:rsidRPr="0074766C">
        <w:rPr>
          <w:rFonts w:cstheme="minorHAnsi"/>
          <w:sz w:val="24"/>
          <w:szCs w:val="24"/>
        </w:rPr>
        <w:t>Phone: +44 (0)151 794 2000</w:t>
      </w:r>
    </w:p>
    <w:p w14:paraId="6A8BE0FB" w14:textId="77777777" w:rsidR="0037720D" w:rsidRPr="0074766C" w:rsidRDefault="0037720D" w:rsidP="0037720D">
      <w:pPr>
        <w:spacing w:line="480" w:lineRule="auto"/>
      </w:pPr>
    </w:p>
    <w:p w14:paraId="1342FCA4" w14:textId="77777777" w:rsidR="00F23D5F" w:rsidRPr="0074766C" w:rsidRDefault="00F23D5F">
      <w:r w:rsidRPr="0074766C">
        <w:br w:type="page"/>
      </w:r>
    </w:p>
    <w:p w14:paraId="5A138DE7" w14:textId="446F31AF" w:rsidR="0059611E" w:rsidRPr="0074766C" w:rsidRDefault="0059611E" w:rsidP="00C93DA9">
      <w:pPr>
        <w:spacing w:after="0" w:line="360" w:lineRule="auto"/>
        <w:jc w:val="both"/>
      </w:pPr>
      <w:r w:rsidRPr="0074766C">
        <w:lastRenderedPageBreak/>
        <w:t xml:space="preserve">The COVID-19 pandemic has caused global health, social, and economic system challenges. In an effort to try and reduce transmission rates, most countries have varying levels of societal </w:t>
      </w:r>
      <w:r w:rsidR="00271C4B" w:rsidRPr="0074766C">
        <w:t>‘lockdowns’</w:t>
      </w:r>
      <w:r w:rsidRPr="0074766C">
        <w:t xml:space="preserve"> and social restrictions in place. </w:t>
      </w:r>
      <w:r w:rsidR="00271C4B" w:rsidRPr="0074766C">
        <w:t xml:space="preserve">This creates a unique challenge for the promotion of physical activity and exercise, which we know has profound physical and mental health benefits. Although there was initial promise of increased population </w:t>
      </w:r>
      <w:r w:rsidR="00271C4B" w:rsidRPr="0074766C">
        <w:rPr>
          <w:i/>
          <w:iCs/>
        </w:rPr>
        <w:t>interest</w:t>
      </w:r>
      <w:r w:rsidR="00271C4B" w:rsidRPr="0074766C">
        <w:t xml:space="preserve"> in physical activity and exercise at the beginning of the COVID-19 pandemic,</w:t>
      </w:r>
      <w:r w:rsidR="00C93DA9" w:rsidRPr="0074766C">
        <w:fldChar w:fldCharType="begin"/>
      </w:r>
      <w:r w:rsidR="00C93DA9" w:rsidRPr="0074766C">
        <w:instrText xml:space="preserve"> ADDIN EN.CITE &lt;EndNote&gt;&lt;Cite&gt;&lt;Author&gt;Ding&lt;/Author&gt;&lt;Year&gt;2020&lt;/Year&gt;&lt;RecNum&gt;1954&lt;/RecNum&gt;&lt;DisplayText&gt;&lt;style face="superscript"&gt;1&lt;/style&gt;&lt;/DisplayText&gt;&lt;record&gt;&lt;rec-number&gt;1954&lt;/rec-number&gt;&lt;foreign-keys&gt;&lt;key app="EN" db-id="09tweeax9tpw2aetw5vpzvtkdt9s2ep52zrs" timestamp="1602274036" guid="095bfcca-8500-47ad-b3b0-16ccd687bf13"&gt;1954&lt;/key&gt;&lt;/foreign-keys&gt;&lt;ref-type name="Journal Article"&gt;17&lt;/ref-type&gt;&lt;contributors&gt;&lt;authors&gt;&lt;author&gt;Ding, Ding&lt;/author&gt;&lt;author&gt;del Pozo Cruz, Borja&lt;/author&gt;&lt;author&gt;Green, Mark A.&lt;/author&gt;&lt;author&gt;Bauman, Adrian E.&lt;/author&gt;&lt;/authors&gt;&lt;/contributors&gt;&lt;titles&gt;&lt;title&gt;Is the COVID-19 lockdown nudging people to be more active: a big data analysis&lt;/title&gt;&lt;secondary-title&gt;British Journal of Sports Medicine&lt;/secondary-title&gt;&lt;/titles&gt;&lt;periodical&gt;&lt;full-title&gt;British journal of sports medicine&lt;/full-title&gt;&lt;/periodical&gt;&lt;pages&gt;1183&lt;/pages&gt;&lt;volume&gt;54&lt;/volume&gt;&lt;number&gt;20&lt;/number&gt;&lt;dates&gt;&lt;year&gt;2020&lt;/year&gt;&lt;/dates&gt;&lt;urls&gt;&lt;related-urls&gt;&lt;url&gt;http://bjsm.bmj.com/content/54/20/1183.abstract&lt;/url&gt;&lt;/related-urls&gt;&lt;/urls&gt;&lt;electronic-resource-num&gt;10.1136/bjsports-2020-102575&lt;/electronic-resource-num&gt;&lt;/record&gt;&lt;/Cite&gt;&lt;/EndNote&gt;</w:instrText>
      </w:r>
      <w:r w:rsidR="00C93DA9" w:rsidRPr="0074766C">
        <w:fldChar w:fldCharType="separate"/>
      </w:r>
      <w:r w:rsidR="00C93DA9" w:rsidRPr="0074766C">
        <w:rPr>
          <w:noProof/>
          <w:vertAlign w:val="superscript"/>
        </w:rPr>
        <w:t>1</w:t>
      </w:r>
      <w:r w:rsidR="00C93DA9" w:rsidRPr="0074766C">
        <w:fldChar w:fldCharType="end"/>
      </w:r>
      <w:r w:rsidR="00271C4B" w:rsidRPr="0074766C">
        <w:t xml:space="preserve"> recent large-scale data from over 455,000 people has demonstrated a 27% decrease in average daily steps within 30-days of the pandemic declaration.</w:t>
      </w:r>
      <w:r w:rsidR="00C93DA9" w:rsidRPr="0074766C">
        <w:fldChar w:fldCharType="begin"/>
      </w:r>
      <w:r w:rsidR="00C93DA9" w:rsidRPr="0074766C">
        <w:instrText xml:space="preserve"> ADDIN EN.CITE &lt;EndNote&gt;&lt;Cite&gt;&lt;Author&gt;Tison&lt;/Author&gt;&lt;Year&gt;2020&lt;/Year&gt;&lt;RecNum&gt;1953&lt;/RecNum&gt;&lt;DisplayText&gt;&lt;style face="superscript"&gt;2&lt;/style&gt;&lt;/DisplayText&gt;&lt;record&gt;&lt;rec-number&gt;1953&lt;/rec-number&gt;&lt;foreign-keys&gt;&lt;key app="EN" db-id="09tweeax9tpw2aetw5vpzvtkdt9s2ep52zrs" timestamp="1602253212" guid="0b7deb51-144a-4f77-a5a3-3dc5e45eba39"&gt;1953&lt;/key&gt;&lt;/foreign-keys&gt;&lt;ref-type name="Journal Article"&gt;17&lt;/ref-type&gt;&lt;contributors&gt;&lt;authors&gt;&lt;author&gt;Tison, Geoffrey H.&lt;/author&gt;&lt;author&gt;Avram, Robert&lt;/author&gt;&lt;author&gt;Kuhar, Peter&lt;/author&gt;&lt;author&gt;Abreau, Sean&lt;/author&gt;&lt;author&gt;Marcus, Greg M.&lt;/author&gt;&lt;author&gt;Pletcher, Mark J.&lt;/author&gt;&lt;author&gt;Olgin, Jeffrey E.&lt;/author&gt;&lt;/authors&gt;&lt;/contributors&gt;&lt;titles&gt;&lt;title&gt;Worldwide Effect of COVID-19 on Physical Activity: A Descriptive Study&lt;/title&gt;&lt;secondary-title&gt;Annals of Internal Medicine&lt;/secondary-title&gt;&lt;/titles&gt;&lt;periodical&gt;&lt;full-title&gt;Annals of internal medicine&lt;/full-title&gt;&lt;/periodical&gt;&lt;dates&gt;&lt;year&gt;2020&lt;/year&gt;&lt;/dates&gt;&lt;publisher&gt;American College of Physicians&lt;/publisher&gt;&lt;isbn&gt;0003-4819&lt;/isbn&gt;&lt;urls&gt;&lt;related-urls&gt;&lt;url&gt;https://doi.org/10.7326/M20-2665&lt;/url&gt;&lt;/related-urls&gt;&lt;/urls&gt;&lt;electronic-resource-num&gt;10.7326/M20-2665&lt;/electronic-resource-num&gt;&lt;access-date&gt;2020/10/09&lt;/access-date&gt;&lt;/record&gt;&lt;/Cite&gt;&lt;/EndNote&gt;</w:instrText>
      </w:r>
      <w:r w:rsidR="00C93DA9" w:rsidRPr="0074766C">
        <w:fldChar w:fldCharType="separate"/>
      </w:r>
      <w:r w:rsidR="00C93DA9" w:rsidRPr="0074766C">
        <w:rPr>
          <w:noProof/>
          <w:vertAlign w:val="superscript"/>
        </w:rPr>
        <w:t>2</w:t>
      </w:r>
      <w:r w:rsidR="00C93DA9" w:rsidRPr="0074766C">
        <w:fldChar w:fldCharType="end"/>
      </w:r>
    </w:p>
    <w:p w14:paraId="61975E33" w14:textId="77777777" w:rsidR="003E3BFE" w:rsidRPr="0074766C" w:rsidRDefault="003E3BFE" w:rsidP="00C93DA9">
      <w:pPr>
        <w:spacing w:after="0" w:line="360" w:lineRule="auto"/>
        <w:jc w:val="both"/>
      </w:pPr>
    </w:p>
    <w:p w14:paraId="36E81BCF" w14:textId="7CAF4F1C" w:rsidR="00993C57" w:rsidRPr="0074766C" w:rsidRDefault="00E17360" w:rsidP="00734F6C">
      <w:pPr>
        <w:spacing w:after="0" w:line="360" w:lineRule="auto"/>
        <w:jc w:val="both"/>
      </w:pPr>
      <w:r w:rsidRPr="0074766C">
        <w:t xml:space="preserve">It may therefore be more important now than ever to facilitate physical activity and exercise promotion </w:t>
      </w:r>
      <w:r w:rsidR="00C91FA2" w:rsidRPr="0074766C">
        <w:t xml:space="preserve">during and </w:t>
      </w:r>
      <w:r w:rsidRPr="0074766C">
        <w:t>post-COVID-19.</w:t>
      </w:r>
      <w:r w:rsidR="00C91FA2" w:rsidRPr="0074766C">
        <w:t xml:space="preserve"> Despite, recent collaborative efforts developing post-COVID-19 guidelines for athletes returning to exercise</w:t>
      </w:r>
      <w:r w:rsidR="00271C4B" w:rsidRPr="0074766C">
        <w:t>,</w:t>
      </w:r>
      <w:r w:rsidR="00C91FA2" w:rsidRPr="0074766C">
        <w:fldChar w:fldCharType="begin"/>
      </w:r>
      <w:r w:rsidR="007175CE" w:rsidRPr="0074766C">
        <w:instrText xml:space="preserve"> ADDIN EN.CITE &lt;EndNote&gt;&lt;Cite&gt;&lt;Author&gt;Bhatia&lt;/Author&gt;&lt;Year&gt;2020&lt;/Year&gt;&lt;RecNum&gt;1987&lt;/RecNum&gt;&lt;DisplayText&gt;&lt;style face="superscript"&gt;3&lt;/style&gt;&lt;/DisplayText&gt;&lt;record&gt;&lt;rec-number&gt;1987&lt;/rec-number&gt;&lt;foreign-keys&gt;&lt;key app="EN" db-id="09tweeax9tpw2aetw5vpzvtkdt9s2ep52zrs" timestamp="1603276107" guid="404b8464-d42a-4667-b425-365c1b22e487"&gt;1987&lt;/key&gt;&lt;/foreign-keys&gt;&lt;ref-type name="Journal Article"&gt;17&lt;/ref-type&gt;&lt;contributors&gt;&lt;authors&gt;&lt;author&gt;Bhatia, Raghav T.&lt;/author&gt;&lt;author&gt;Marwaha, Sarandeep&lt;/author&gt;&lt;author&gt;Malhotra, Aneil&lt;/author&gt;&lt;author&gt;Iqbal, Zafar&lt;/author&gt;&lt;author&gt;Hughes, Christopher&lt;/author&gt;&lt;author&gt;Börjesson, Mats&lt;/author&gt;&lt;author&gt;Niebauer, Josef&lt;/author&gt;&lt;author&gt;Pelliccia, Antonio&lt;/author&gt;&lt;author&gt;Schmied, Christian&lt;/author&gt;&lt;author&gt;Serratosa, Luis&lt;/author&gt;&lt;author&gt;Papadakis, Michael&lt;/author&gt;&lt;author&gt;Sharma, Sanjay&lt;/author&gt;&lt;/authors&gt;&lt;/contributors&gt;&lt;titles&gt;&lt;title&gt;Exercise in the Severe Acute Respiratory Syndrome Coronavirus-2 (SARS-CoV-2) era: A Question and Answer session with the experts Endorsed by the section of Sports Cardiology &amp;amp; Exercise of the European Association of Preventive Cardiology (EAPC)&lt;/title&gt;&lt;secondary-title&gt;European Journal of Preventive Cardiology&lt;/secondary-title&gt;&lt;/titles&gt;&lt;periodical&gt;&lt;full-title&gt;European Journal of Preventive Cardiology&lt;/full-title&gt;&lt;abbr-1&gt;Eur J Prev Cardiol&lt;/abbr-1&gt;&lt;/periodical&gt;&lt;pages&gt;1242-1251&lt;/pages&gt;&lt;volume&gt;27&lt;/volume&gt;&lt;number&gt;12&lt;/number&gt;&lt;dates&gt;&lt;year&gt;2020&lt;/year&gt;&lt;pub-dates&gt;&lt;date&gt;2020/08/01&lt;/date&gt;&lt;/pub-dates&gt;&lt;/dates&gt;&lt;publisher&gt;SAGE Publications Ltd STM&lt;/publisher&gt;&lt;isbn&gt;2047-4873&lt;/isbn&gt;&lt;urls&gt;&lt;related-urls&gt;&lt;url&gt;https://doi.org/10.1177/2047487320930596&lt;/url&gt;&lt;/related-urls&gt;&lt;/urls&gt;&lt;electronic-resource-num&gt;10.1177/2047487320930596&lt;/electronic-resource-num&gt;&lt;access-date&gt;2020/10/21&lt;/access-date&gt;&lt;/record&gt;&lt;/Cite&gt;&lt;/EndNote&gt;</w:instrText>
      </w:r>
      <w:r w:rsidR="00C91FA2" w:rsidRPr="0074766C">
        <w:fldChar w:fldCharType="separate"/>
      </w:r>
      <w:r w:rsidR="007175CE" w:rsidRPr="0074766C">
        <w:rPr>
          <w:noProof/>
          <w:vertAlign w:val="superscript"/>
        </w:rPr>
        <w:t>3</w:t>
      </w:r>
      <w:r w:rsidR="00C91FA2" w:rsidRPr="0074766C">
        <w:fldChar w:fldCharType="end"/>
      </w:r>
      <w:r w:rsidR="00271C4B" w:rsidRPr="0074766C">
        <w:t xml:space="preserve"> limited evidence is available for the impact of </w:t>
      </w:r>
      <w:r w:rsidR="006D4851" w:rsidRPr="0074766C">
        <w:t>exercise</w:t>
      </w:r>
      <w:r w:rsidR="00C91FA2" w:rsidRPr="0074766C">
        <w:t xml:space="preserve"> and cardiac</w:t>
      </w:r>
      <w:r w:rsidR="00271C4B" w:rsidRPr="0074766C">
        <w:t xml:space="preserve"> rehabilitation</w:t>
      </w:r>
      <w:r w:rsidR="00C91FA2" w:rsidRPr="0074766C">
        <w:t xml:space="preserve"> (CR)</w:t>
      </w:r>
      <w:r w:rsidR="00271C4B" w:rsidRPr="0074766C">
        <w:t xml:space="preserve"> </w:t>
      </w:r>
      <w:r w:rsidR="00B713B7" w:rsidRPr="0074766C">
        <w:t xml:space="preserve">on clinical outcomes </w:t>
      </w:r>
      <w:r w:rsidR="00271C4B" w:rsidRPr="0074766C">
        <w:t xml:space="preserve">post-COVID-19. </w:t>
      </w:r>
      <w:r w:rsidR="00734F6C" w:rsidRPr="0074766C">
        <w:t xml:space="preserve">Secondary prevention through comprehensive </w:t>
      </w:r>
      <w:r w:rsidR="002D45A3" w:rsidRPr="0074766C">
        <w:t>CR</w:t>
      </w:r>
      <w:r w:rsidR="00734F6C" w:rsidRPr="0074766C">
        <w:t xml:space="preserve"> has been recogni</w:t>
      </w:r>
      <w:r w:rsidR="002D45A3" w:rsidRPr="0074766C">
        <w:t>s</w:t>
      </w:r>
      <w:r w:rsidR="00734F6C" w:rsidRPr="0074766C">
        <w:t>ed as the most cost-effective</w:t>
      </w:r>
      <w:r w:rsidR="002D45A3" w:rsidRPr="0074766C">
        <w:t xml:space="preserve"> </w:t>
      </w:r>
      <w:r w:rsidR="00734F6C" w:rsidRPr="0074766C">
        <w:t>intervention to ensure favourable outcomes across a wide spectrum of cardiovascular disease</w:t>
      </w:r>
      <w:r w:rsidR="002D45A3" w:rsidRPr="0074766C">
        <w:t>s</w:t>
      </w:r>
      <w:r w:rsidR="006D4851" w:rsidRPr="0074766C">
        <w:t>.</w:t>
      </w:r>
      <w:r w:rsidR="002D45A3" w:rsidRPr="0074766C">
        <w:fldChar w:fldCharType="begin">
          <w:fldData xml:space="preserve">PEVuZE5vdGU+PENpdGU+PEF1dGhvcj5BbWJyb3NldHRpPC9BdXRob3I+PFllYXI+MjAyMDwvWWVh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=
</w:fldData>
        </w:fldChar>
      </w:r>
      <w:r w:rsidR="007175CE" w:rsidRPr="0074766C">
        <w:instrText xml:space="preserve"> ADDIN EN.CITE </w:instrText>
      </w:r>
      <w:r w:rsidR="007175CE" w:rsidRPr="0074766C">
        <w:fldChar w:fldCharType="begin">
          <w:fldData xml:space="preserve">PEVuZE5vdGU+PENpdGU+PEF1dGhvcj5BbWJyb3NldHRpPC9BdXRob3I+PFllYXI+MjAyMDwvWWVh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=
</w:fldData>
        </w:fldChar>
      </w:r>
      <w:r w:rsidR="007175CE" w:rsidRPr="0074766C">
        <w:instrText xml:space="preserve"> ADDIN EN.CITE.DATA </w:instrText>
      </w:r>
      <w:r w:rsidR="007175CE" w:rsidRPr="0074766C">
        <w:fldChar w:fldCharType="end"/>
      </w:r>
      <w:r w:rsidR="002D45A3" w:rsidRPr="0074766C">
        <w:fldChar w:fldCharType="separate"/>
      </w:r>
      <w:r w:rsidR="007175CE" w:rsidRPr="0074766C">
        <w:rPr>
          <w:noProof/>
          <w:vertAlign w:val="superscript"/>
        </w:rPr>
        <w:t>4</w:t>
      </w:r>
      <w:r w:rsidR="002D45A3" w:rsidRPr="0074766C">
        <w:fldChar w:fldCharType="end"/>
      </w:r>
      <w:r w:rsidR="006D4851" w:rsidRPr="0074766C">
        <w:t xml:space="preserve"> Given there is a high prevalence of cardiovascular disease among patients with COVID-19,  </w:t>
      </w:r>
      <w:r w:rsidR="000E396B" w:rsidRPr="0074766C">
        <w:t>and &gt;7% experience COVID-19 induced myocardial injury,</w:t>
      </w:r>
      <w:r w:rsidR="000E396B" w:rsidRPr="0074766C">
        <w:fldChar w:fldCharType="begin">
          <w:fldData xml:space="preserve">PEVuZE5vdGU+PENpdGU+PEF1dGhvcj5DbGVya2luPC9BdXRob3I+PFllYXI+MjAyMDwvWWVhcj48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</w:fldData>
        </w:fldChar>
      </w:r>
      <w:r w:rsidR="007175CE" w:rsidRPr="0074766C">
        <w:instrText xml:space="preserve"> ADDIN EN.CITE </w:instrText>
      </w:r>
      <w:r w:rsidR="007175CE" w:rsidRPr="0074766C">
        <w:fldChar w:fldCharType="begin">
          <w:fldData xml:space="preserve">PEVuZE5vdGU+PENpdGU+PEF1dGhvcj5DbGVya2luPC9BdXRob3I+PFllYXI+MjAyMDwvWWVhcj48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</w:fldData>
        </w:fldChar>
      </w:r>
      <w:r w:rsidR="007175CE" w:rsidRPr="0074766C">
        <w:instrText xml:space="preserve"> ADDIN EN.CITE.DATA </w:instrText>
      </w:r>
      <w:r w:rsidR="007175CE" w:rsidRPr="0074766C">
        <w:fldChar w:fldCharType="end"/>
      </w:r>
      <w:r w:rsidR="000E396B" w:rsidRPr="0074766C">
        <w:fldChar w:fldCharType="separate"/>
      </w:r>
      <w:r w:rsidR="007175CE" w:rsidRPr="0074766C">
        <w:rPr>
          <w:noProof/>
          <w:vertAlign w:val="superscript"/>
        </w:rPr>
        <w:t>5</w:t>
      </w:r>
      <w:r w:rsidR="000E396B" w:rsidRPr="0074766C">
        <w:fldChar w:fldCharType="end"/>
      </w:r>
      <w:r w:rsidR="000E396B" w:rsidRPr="0074766C">
        <w:t xml:space="preserve"> CR following COVID-19 infection warrants investigation. </w:t>
      </w:r>
      <w:r w:rsidR="00271C4B" w:rsidRPr="0074766C">
        <w:t>T</w:t>
      </w:r>
      <w:r w:rsidR="00521A3E" w:rsidRPr="0074766C">
        <w:t>he objective of this study was</w:t>
      </w:r>
      <w:r w:rsidR="00271C4B" w:rsidRPr="0074766C">
        <w:t xml:space="preserve"> therefore</w:t>
      </w:r>
      <w:r w:rsidR="00521A3E" w:rsidRPr="0074766C">
        <w:t xml:space="preserve"> to compare mortality</w:t>
      </w:r>
      <w:r w:rsidR="00C93DA9" w:rsidRPr="0074766C">
        <w:t>, hospitalisation, and cardiovascular comorbidity</w:t>
      </w:r>
      <w:r w:rsidR="00521A3E" w:rsidRPr="0074766C">
        <w:t xml:space="preserve"> </w:t>
      </w:r>
      <w:r w:rsidR="006C2317" w:rsidRPr="0074766C">
        <w:t>betwe</w:t>
      </w:r>
      <w:r w:rsidR="00A0179A" w:rsidRPr="0074766C">
        <w:t xml:space="preserve">en patients with cardiovascular disease and </w:t>
      </w:r>
      <w:r w:rsidR="006C2317" w:rsidRPr="0074766C">
        <w:t xml:space="preserve">COVID-19 </w:t>
      </w:r>
      <w:r w:rsidR="00521A3E" w:rsidRPr="0074766C">
        <w:t xml:space="preserve">with </w:t>
      </w:r>
      <w:r w:rsidR="000926F8" w:rsidRPr="0074766C">
        <w:t>an</w:t>
      </w:r>
      <w:r w:rsidR="006C2317" w:rsidRPr="0074766C">
        <w:t>d without an</w:t>
      </w:r>
      <w:r w:rsidR="000926F8" w:rsidRPr="0074766C">
        <w:t xml:space="preserve"> electronic medical record (EMR) of</w:t>
      </w:r>
      <w:r w:rsidR="00521A3E" w:rsidRPr="0074766C">
        <w:t xml:space="preserve"> </w:t>
      </w:r>
      <w:r w:rsidR="00271C4B" w:rsidRPr="0074766C">
        <w:t xml:space="preserve">CR </w:t>
      </w:r>
      <w:r w:rsidR="000926F8" w:rsidRPr="0074766C">
        <w:t>or</w:t>
      </w:r>
      <w:r w:rsidR="002C4EC6" w:rsidRPr="0074766C">
        <w:t xml:space="preserve"> exercise programmes</w:t>
      </w:r>
      <w:r w:rsidR="00521A3E" w:rsidRPr="0074766C">
        <w:t>.</w:t>
      </w:r>
      <w:r w:rsidRPr="0074766C">
        <w:t xml:space="preserve"> </w:t>
      </w:r>
    </w:p>
    <w:p w14:paraId="6EC93A2A" w14:textId="1B8222AD" w:rsidR="003716CC" w:rsidRPr="0074766C" w:rsidRDefault="003716CC" w:rsidP="00C93DA9">
      <w:pPr>
        <w:spacing w:line="360" w:lineRule="auto"/>
        <w:jc w:val="both"/>
        <w:rPr>
          <w:bCs/>
        </w:rPr>
      </w:pPr>
    </w:p>
    <w:p w14:paraId="79B9351B" w14:textId="7C6B1176" w:rsidR="006C234D" w:rsidRPr="0074766C" w:rsidRDefault="00515B92" w:rsidP="007F119B">
      <w:pPr>
        <w:spacing w:after="0" w:line="360" w:lineRule="auto"/>
        <w:jc w:val="both"/>
        <w:rPr>
          <w:rFonts w:cstheme="minorHAnsi"/>
        </w:rPr>
      </w:pPr>
      <w:r w:rsidRPr="0074766C">
        <w:rPr>
          <w:bCs/>
        </w:rPr>
        <w:t xml:space="preserve">This retrospective observational study was conducted </w:t>
      </w:r>
      <w:r w:rsidRPr="0074766C">
        <w:rPr>
          <w:bCs/>
          <w:lang w:val="en-AU"/>
        </w:rPr>
        <w:t xml:space="preserve">in October 2020 </w:t>
      </w:r>
      <w:r w:rsidRPr="0074766C">
        <w:rPr>
          <w:bCs/>
        </w:rPr>
        <w:t xml:space="preserve">with anonymised data provided by </w:t>
      </w:r>
      <w:proofErr w:type="spellStart"/>
      <w:r w:rsidRPr="0074766C">
        <w:rPr>
          <w:bCs/>
        </w:rPr>
        <w:t>TriNetX</w:t>
      </w:r>
      <w:proofErr w:type="spellEnd"/>
      <w:r w:rsidRPr="0074766C">
        <w:rPr>
          <w:bCs/>
        </w:rPr>
        <w:t xml:space="preserve">, </w:t>
      </w:r>
      <w:r w:rsidRPr="0074766C">
        <w:rPr>
          <w:bCs/>
          <w:lang w:val="en-AU"/>
        </w:rPr>
        <w:t xml:space="preserve">a global federated health research network with access to EMRs from participating academic medical centres, specialty physician practices, and community hospitals, predominantly in the United States. Patients with </w:t>
      </w:r>
      <w:r w:rsidR="009A3C1C" w:rsidRPr="0074766C">
        <w:rPr>
          <w:bCs/>
          <w:lang w:val="en-AU"/>
        </w:rPr>
        <w:t>COVID-19</w:t>
      </w:r>
      <w:r w:rsidRPr="0074766C">
        <w:rPr>
          <w:bCs/>
          <w:lang w:val="en-AU"/>
        </w:rPr>
        <w:t xml:space="preserve"> were identified via </w:t>
      </w:r>
      <w:proofErr w:type="spellStart"/>
      <w:r w:rsidRPr="0074766C">
        <w:rPr>
          <w:bCs/>
          <w:lang w:val="en-AU"/>
        </w:rPr>
        <w:t>Centers</w:t>
      </w:r>
      <w:proofErr w:type="spellEnd"/>
      <w:r w:rsidRPr="0074766C">
        <w:rPr>
          <w:bCs/>
          <w:lang w:val="en-AU"/>
        </w:rPr>
        <w:t xml:space="preserve"> for Disease Control and Prevention (CDC) coding</w:t>
      </w:r>
      <w:r w:rsidR="009A3C1C" w:rsidRPr="0074766C">
        <w:rPr>
          <w:bCs/>
          <w:lang w:val="en-AU"/>
        </w:rPr>
        <w:t xml:space="preserve"> </w:t>
      </w:r>
      <w:r w:rsidR="009A3C1C" w:rsidRPr="0074766C">
        <w:rPr>
          <w:rFonts w:cstheme="minorHAnsi"/>
        </w:rPr>
        <w:t>using ICD-10-CM codes, or specific laboratory Logical Observation Identifiers Names and Codes.</w:t>
      </w:r>
      <w:r w:rsidR="009A3C1C" w:rsidRPr="0074766C">
        <w:rPr>
          <w:rFonts w:cstheme="minorHAnsi"/>
        </w:rPr>
        <w:fldChar w:fldCharType="begin"/>
      </w:r>
      <w:r w:rsidR="007175CE" w:rsidRPr="0074766C">
        <w:rPr>
          <w:rFonts w:cstheme="minorHAnsi"/>
        </w:rPr>
        <w:instrText xml:space="preserve"> ADDIN EN.CITE &lt;EndNote&gt;&lt;Cite&gt;&lt;Author&gt;Centers for Disease Control and Prevention&lt;/Author&gt;&lt;Year&gt;2020&lt;/Year&gt;&lt;RecNum&gt;30&lt;/RecNum&gt;&lt;DisplayText&gt;&lt;style face="superscript"&gt;6&lt;/style&gt;&lt;/DisplayText&gt;&lt;record&gt;&lt;rec-number&gt;30&lt;/rec-number&gt;&lt;foreign-keys&gt;&lt;key app="EN" db-id="xptvzrzfh0sadce0e2p5ertrze0de55d52w5" timestamp="1591619668"&gt;30&lt;/key&gt;&lt;/foreign-keys&gt;&lt;ref-type name="Web Page"&gt;12&lt;/ref-type&gt;&lt;contributors&gt;&lt;authors&gt;&lt;author&gt;Centers for Disease Control and Prevention,&lt;/author&gt;&lt;/authors&gt;&lt;/contributors&gt;&lt;titles&gt;&lt;title&gt;ICD-10-CM Official Coding Guidelines - Supplement Coding encounters related to COVID-19 Coronavirus Outbreak&lt;/title&gt;&lt;/titles&gt;&lt;volume&gt;2020&lt;/volume&gt;&lt;number&gt;8 June 2020&lt;/number&gt;&lt;dates&gt;&lt;year&gt;2020&lt;/year&gt;&lt;/dates&gt;&lt;urls&gt;&lt;related-urls&gt;&lt;url&gt;https://www.cdc.gov/nchs/data/icd/ICD-10-CM-Official-Coding-Gudance-Interim-Advice-coronavirus-feb-20-2020.pdf&lt;/url&gt;&lt;/related-urls&gt;&lt;/urls&gt;&lt;/record&gt;&lt;/Cite&gt;&lt;/EndNote&gt;</w:instrText>
      </w:r>
      <w:r w:rsidR="009A3C1C" w:rsidRPr="0074766C">
        <w:rPr>
          <w:rFonts w:cstheme="minorHAnsi"/>
        </w:rPr>
        <w:fldChar w:fldCharType="separate"/>
      </w:r>
      <w:r w:rsidR="007175CE" w:rsidRPr="0074766C">
        <w:rPr>
          <w:rFonts w:cstheme="minorHAnsi"/>
          <w:noProof/>
          <w:vertAlign w:val="superscript"/>
        </w:rPr>
        <w:t>6</w:t>
      </w:r>
      <w:r w:rsidR="009A3C1C" w:rsidRPr="0074766C">
        <w:rPr>
          <w:rFonts w:cstheme="minorHAnsi"/>
        </w:rPr>
        <w:fldChar w:fldCharType="end"/>
      </w:r>
      <w:r w:rsidR="009A3C1C" w:rsidRPr="0074766C">
        <w:rPr>
          <w:bCs/>
        </w:rPr>
        <w:t xml:space="preserve"> All p</w:t>
      </w:r>
      <w:r w:rsidRPr="0074766C">
        <w:rPr>
          <w:bCs/>
        </w:rPr>
        <w:t>atients were aged ≥18 years with COVID-19 recorded in EMRs between January 20, 2020 (date COVID-19 first confirmed in the US)</w:t>
      </w:r>
      <w:r w:rsidRPr="0074766C">
        <w:rPr>
          <w:bCs/>
        </w:rPr>
        <w:fldChar w:fldCharType="begin">
          <w:fldData xml:space="preserve">PEVuZE5vdGU+PENpdGU+PEF1dGhvcj5Ib2xzaHVlPC9BdXRob3I+PFllYXI+MjAyMDwvWWVhcj48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L2FsdC1wZXJpb2RpY2FsPjxwYWdlcz45MjktOTM2PC9wYWdlcz48dm9sdW1lPjM4Mjwvdm9sdW1l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</w:fldData>
        </w:fldChar>
      </w:r>
      <w:r w:rsidR="007175CE" w:rsidRPr="0074766C">
        <w:rPr>
          <w:bCs/>
        </w:rPr>
        <w:instrText xml:space="preserve"> ADDIN EN.CITE </w:instrText>
      </w:r>
      <w:r w:rsidR="007175CE" w:rsidRPr="0074766C">
        <w:rPr>
          <w:bCs/>
        </w:rPr>
        <w:fldChar w:fldCharType="begin">
          <w:fldData xml:space="preserve">PEVuZE5vdGU+PENpdGU+PEF1dGhvcj5Ib2xzaHVlPC9BdXRob3I+PFllYXI+MjAyMDwvWWVhcj48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L2FsdC1wZXJpb2RpY2FsPjxwYWdlcz45MjktOTM2PC9wYWdlcz48dm9sdW1lPjM4Mjwvdm9sdW1l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</w:fldData>
        </w:fldChar>
      </w:r>
      <w:r w:rsidR="007175CE" w:rsidRPr="0074766C">
        <w:rPr>
          <w:bCs/>
        </w:rPr>
        <w:instrText xml:space="preserve"> ADDIN EN.CITE.DATA </w:instrText>
      </w:r>
      <w:r w:rsidR="007175CE" w:rsidRPr="0074766C">
        <w:rPr>
          <w:bCs/>
        </w:rPr>
      </w:r>
      <w:r w:rsidR="007175CE" w:rsidRPr="0074766C">
        <w:rPr>
          <w:bCs/>
        </w:rPr>
        <w:fldChar w:fldCharType="end"/>
      </w:r>
      <w:r w:rsidRPr="0074766C">
        <w:rPr>
          <w:bCs/>
        </w:rPr>
      </w:r>
      <w:r w:rsidRPr="0074766C">
        <w:rPr>
          <w:bCs/>
        </w:rPr>
        <w:fldChar w:fldCharType="separate"/>
      </w:r>
      <w:r w:rsidR="007175CE" w:rsidRPr="0074766C">
        <w:rPr>
          <w:bCs/>
          <w:noProof/>
          <w:vertAlign w:val="superscript"/>
        </w:rPr>
        <w:t>7</w:t>
      </w:r>
      <w:r w:rsidRPr="0074766C">
        <w:rPr>
          <w:bCs/>
          <w:lang w:val="en-AU"/>
        </w:rPr>
        <w:fldChar w:fldCharType="end"/>
      </w:r>
      <w:r w:rsidRPr="0074766C">
        <w:rPr>
          <w:bCs/>
        </w:rPr>
        <w:t xml:space="preserve"> and May 26, 2020 (to allow 4-month follow-up).</w:t>
      </w:r>
      <w:r w:rsidR="009A3C1C" w:rsidRPr="0074766C">
        <w:rPr>
          <w:bCs/>
        </w:rPr>
        <w:t xml:space="preserve"> </w:t>
      </w:r>
      <w:r w:rsidR="009A3C1C" w:rsidRPr="0074766C">
        <w:rPr>
          <w:bCs/>
          <w:lang w:val="en-AU"/>
        </w:rPr>
        <w:t>CR</w:t>
      </w:r>
      <w:r w:rsidR="006C234D" w:rsidRPr="0074766C">
        <w:rPr>
          <w:bCs/>
          <w:lang w:val="en-AU"/>
        </w:rPr>
        <w:t xml:space="preserve"> </w:t>
      </w:r>
      <w:r w:rsidRPr="0074766C">
        <w:rPr>
          <w:bCs/>
          <w:lang w:val="en-AU"/>
        </w:rPr>
        <w:t xml:space="preserve">was identified from ICD-10-CM codes </w:t>
      </w:r>
      <w:r w:rsidRPr="0074766C">
        <w:rPr>
          <w:bCs/>
        </w:rPr>
        <w:t xml:space="preserve">Z71.82 (Exercise counselling), HCPCS code </w:t>
      </w:r>
      <w:r w:rsidRPr="0074766C">
        <w:rPr>
          <w:bCs/>
          <w:lang w:val="en-AU"/>
        </w:rPr>
        <w:t>S9472 (</w:t>
      </w:r>
      <w:r w:rsidRPr="0074766C">
        <w:rPr>
          <w:bCs/>
        </w:rPr>
        <w:t xml:space="preserve">CR program, non-physician provider, per diem), or CPT code 1013171 (Physician or other qualified health care professional services for outpatient CR). </w:t>
      </w:r>
      <w:r w:rsidRPr="0074766C">
        <w:rPr>
          <w:bCs/>
          <w:lang w:val="en-AU"/>
        </w:rPr>
        <w:t>Correspondingly, these CR</w:t>
      </w:r>
      <w:r w:rsidRPr="0074766C">
        <w:rPr>
          <w:bCs/>
        </w:rPr>
        <w:t xml:space="preserve"> and exercise programme</w:t>
      </w:r>
      <w:r w:rsidRPr="0074766C">
        <w:rPr>
          <w:bCs/>
          <w:lang w:val="en-AU"/>
        </w:rPr>
        <w:t xml:space="preserve"> codes were excluded in the </w:t>
      </w:r>
      <w:r w:rsidR="003E3BFE" w:rsidRPr="0074766C">
        <w:rPr>
          <w:bCs/>
          <w:lang w:val="en-AU"/>
        </w:rPr>
        <w:t xml:space="preserve">propensity score-matched </w:t>
      </w:r>
      <w:r w:rsidRPr="0074766C">
        <w:rPr>
          <w:bCs/>
          <w:lang w:val="en-AU"/>
        </w:rPr>
        <w:t>controls.</w:t>
      </w:r>
      <w:r w:rsidR="009A3C1C" w:rsidRPr="0074766C">
        <w:rPr>
          <w:bCs/>
        </w:rPr>
        <w:t xml:space="preserve"> </w:t>
      </w:r>
      <w:r w:rsidR="00F460C6" w:rsidRPr="0074766C">
        <w:rPr>
          <w:rFonts w:cstheme="minorHAnsi"/>
        </w:rPr>
        <w:t xml:space="preserve">At the time of the search, </w:t>
      </w:r>
      <w:r w:rsidR="009A3C1C" w:rsidRPr="0074766C">
        <w:rPr>
          <w:rFonts w:cstheme="minorHAnsi"/>
        </w:rPr>
        <w:t>33</w:t>
      </w:r>
      <w:r w:rsidR="000448E4" w:rsidRPr="0074766C">
        <w:rPr>
          <w:rFonts w:cstheme="minorHAnsi"/>
        </w:rPr>
        <w:t xml:space="preserve"> </w:t>
      </w:r>
      <w:r w:rsidR="00DA4891" w:rsidRPr="0074766C">
        <w:rPr>
          <w:rFonts w:cstheme="minorHAnsi"/>
        </w:rPr>
        <w:t xml:space="preserve">participating healthcare organisations had data available for </w:t>
      </w:r>
      <w:r w:rsidR="000448E4" w:rsidRPr="0074766C">
        <w:rPr>
          <w:rFonts w:cstheme="minorHAnsi"/>
        </w:rPr>
        <w:t>pati</w:t>
      </w:r>
      <w:r w:rsidR="005377D6" w:rsidRPr="0074766C">
        <w:rPr>
          <w:rFonts w:cstheme="minorHAnsi"/>
        </w:rPr>
        <w:t xml:space="preserve">ents </w:t>
      </w:r>
      <w:r w:rsidR="00665FF8" w:rsidRPr="0074766C">
        <w:rPr>
          <w:rFonts w:cstheme="minorHAnsi"/>
        </w:rPr>
        <w:t>meeting</w:t>
      </w:r>
      <w:r w:rsidR="00DA4891" w:rsidRPr="0074766C">
        <w:rPr>
          <w:rFonts w:cstheme="minorHAnsi"/>
        </w:rPr>
        <w:t xml:space="preserve"> the study inclusion criteria. </w:t>
      </w:r>
      <w:r w:rsidR="00B20253" w:rsidRPr="0074766C">
        <w:rPr>
          <w:rFonts w:cstheme="minorHAnsi"/>
        </w:rPr>
        <w:t>Thus, following propensity score matching, the cohort consisted of patients with cardiovascular disease</w:t>
      </w:r>
      <w:r w:rsidR="00306EAD" w:rsidRPr="0074766C">
        <w:rPr>
          <w:rFonts w:cstheme="minorHAnsi"/>
        </w:rPr>
        <w:t xml:space="preserve"> and a diagnosis of COVID-19</w:t>
      </w:r>
      <w:r w:rsidR="006A5D75" w:rsidRPr="0074766C">
        <w:rPr>
          <w:rFonts w:cstheme="minorHAnsi"/>
        </w:rPr>
        <w:t>; who either were</w:t>
      </w:r>
      <w:r w:rsidR="007175CE" w:rsidRPr="0074766C">
        <w:rPr>
          <w:rFonts w:cstheme="minorHAnsi"/>
        </w:rPr>
        <w:t xml:space="preserve"> referred for CR and exercise </w:t>
      </w:r>
      <w:r w:rsidR="007175CE" w:rsidRPr="0074766C">
        <w:rPr>
          <w:rFonts w:cstheme="minorHAnsi"/>
        </w:rPr>
        <w:lastRenderedPageBreak/>
        <w:t>programmes</w:t>
      </w:r>
      <w:r w:rsidR="008845D3" w:rsidRPr="0074766C">
        <w:rPr>
          <w:rFonts w:cstheme="minorHAnsi"/>
        </w:rPr>
        <w:t xml:space="preserve"> (due to cardiovascular disease)</w:t>
      </w:r>
      <w:r w:rsidR="006A5D75" w:rsidRPr="0074766C">
        <w:rPr>
          <w:rFonts w:cstheme="minorHAnsi"/>
        </w:rPr>
        <w:t xml:space="preserve"> within 3-months of a COVID-19 diagnosis (intervention) or were not referred (control)</w:t>
      </w:r>
      <w:r w:rsidR="007175CE" w:rsidRPr="0074766C">
        <w:rPr>
          <w:rFonts w:cstheme="minorHAnsi"/>
        </w:rPr>
        <w:t>.</w:t>
      </w:r>
    </w:p>
    <w:p w14:paraId="07456D2B" w14:textId="77777777" w:rsidR="007F119B" w:rsidRPr="0074766C" w:rsidRDefault="007F119B" w:rsidP="007F119B">
      <w:pPr>
        <w:spacing w:after="0" w:line="360" w:lineRule="auto"/>
        <w:jc w:val="both"/>
        <w:rPr>
          <w:rFonts w:cstheme="minorHAnsi"/>
        </w:rPr>
      </w:pPr>
    </w:p>
    <w:p w14:paraId="70688674" w14:textId="08DFB5E3" w:rsidR="003E3BFE" w:rsidRPr="0074766C" w:rsidRDefault="003E3BFE" w:rsidP="00C93DA9">
      <w:pPr>
        <w:spacing w:after="0" w:line="360" w:lineRule="auto"/>
        <w:jc w:val="both"/>
        <w:rPr>
          <w:rFonts w:cstheme="minorHAnsi"/>
          <w:lang w:val="en-AU"/>
        </w:rPr>
      </w:pPr>
      <w:r w:rsidRPr="0074766C">
        <w:rPr>
          <w:rFonts w:cstheme="minorHAnsi"/>
        </w:rPr>
        <w:t xml:space="preserve">Baseline characteristics were compared using chi-squared tests or independent-sample t-tests. Using logistic regression, CR and exercise patients were 1:1 propensity score-matched with controls for age, sex, race, </w:t>
      </w:r>
      <w:r w:rsidR="00532DEE" w:rsidRPr="0074766C">
        <w:rPr>
          <w:rFonts w:cstheme="minorHAnsi"/>
        </w:rPr>
        <w:t xml:space="preserve">acute myocardial infarction (AMI), </w:t>
      </w:r>
      <w:r w:rsidRPr="0074766C">
        <w:rPr>
          <w:rFonts w:cstheme="minorHAnsi"/>
        </w:rPr>
        <w:t>heart failure,</w:t>
      </w:r>
      <w:r w:rsidR="00927921" w:rsidRPr="0074766C">
        <w:rPr>
          <w:rFonts w:cstheme="minorHAnsi"/>
        </w:rPr>
        <w:t xml:space="preserve"> hypertensive disease, diabetes m</w:t>
      </w:r>
      <w:r w:rsidR="005364CF" w:rsidRPr="0074766C">
        <w:rPr>
          <w:rFonts w:cstheme="minorHAnsi"/>
        </w:rPr>
        <w:t>e</w:t>
      </w:r>
      <w:r w:rsidR="00927921" w:rsidRPr="0074766C">
        <w:rPr>
          <w:rFonts w:cstheme="minorHAnsi"/>
        </w:rPr>
        <w:t>llitus, chronic kidney disease,</w:t>
      </w:r>
      <w:r w:rsidRPr="0074766C">
        <w:rPr>
          <w:rFonts w:cstheme="minorHAnsi"/>
        </w:rPr>
        <w:t xml:space="preserve"> cerebrovascular disease</w:t>
      </w:r>
      <w:r w:rsidR="00927921" w:rsidRPr="0074766C">
        <w:rPr>
          <w:rFonts w:cstheme="minorHAnsi"/>
        </w:rPr>
        <w:t xml:space="preserve">, </w:t>
      </w:r>
      <w:r w:rsidR="00984508" w:rsidRPr="0074766C">
        <w:rPr>
          <w:rFonts w:cstheme="minorHAnsi"/>
        </w:rPr>
        <w:t xml:space="preserve">cardiovascular procedures (e.g. cardiography, echocardiography, cardiac catheterisation, cardiac devices, electrophysiological procedures), and cardiovascular medications (e.g. beta-blockers, antiarrhythmics, diuretics, antilipemic agents, antianginals, calcium channel blockers, ACE inhibitors). These variables were chosen because they are established risk factors for AF and/or mortality or were significantly different between the two cohorts. </w:t>
      </w:r>
      <w:r w:rsidRPr="0074766C">
        <w:rPr>
          <w:rFonts w:cstheme="minorHAnsi"/>
        </w:rPr>
        <w:t xml:space="preserve"> Logistic regression produced </w:t>
      </w:r>
      <w:r w:rsidR="009C3EB2" w:rsidRPr="0074766C">
        <w:rPr>
          <w:rFonts w:cstheme="minorHAnsi"/>
        </w:rPr>
        <w:t>odds ratio</w:t>
      </w:r>
      <w:r w:rsidR="00297AD3" w:rsidRPr="0074766C">
        <w:rPr>
          <w:rFonts w:cstheme="minorHAnsi"/>
        </w:rPr>
        <w:t>s</w:t>
      </w:r>
      <w:r w:rsidRPr="0074766C">
        <w:rPr>
          <w:rFonts w:cstheme="minorHAnsi"/>
        </w:rPr>
        <w:t xml:space="preserve"> (</w:t>
      </w:r>
      <w:r w:rsidR="009C3EB2" w:rsidRPr="0074766C">
        <w:rPr>
          <w:rFonts w:cstheme="minorHAnsi"/>
        </w:rPr>
        <w:t>OR</w:t>
      </w:r>
      <w:r w:rsidRPr="0074766C">
        <w:rPr>
          <w:rFonts w:cstheme="minorHAnsi"/>
        </w:rPr>
        <w:t xml:space="preserve">) with 95% confidence intervals (CI) for </w:t>
      </w:r>
      <w:r w:rsidR="00532DEE" w:rsidRPr="0074766C">
        <w:rPr>
          <w:rFonts w:cstheme="minorHAnsi"/>
        </w:rPr>
        <w:t>mortality</w:t>
      </w:r>
      <w:r w:rsidRPr="0074766C">
        <w:rPr>
          <w:rFonts w:cstheme="minorHAnsi"/>
        </w:rPr>
        <w:t>,</w:t>
      </w:r>
      <w:r w:rsidR="004C18F5" w:rsidRPr="0074766C">
        <w:rPr>
          <w:rFonts w:cstheme="minorHAnsi"/>
        </w:rPr>
        <w:t xml:space="preserve"> hospitalisation,</w:t>
      </w:r>
      <w:r w:rsidR="00532DEE" w:rsidRPr="0074766C">
        <w:rPr>
          <w:rFonts w:cstheme="minorHAnsi"/>
        </w:rPr>
        <w:t xml:space="preserve"> AMI, stroke, and heart failure</w:t>
      </w:r>
      <w:r w:rsidR="004C18F5" w:rsidRPr="0074766C">
        <w:rPr>
          <w:rFonts w:cstheme="minorHAnsi"/>
        </w:rPr>
        <w:t xml:space="preserve"> at 4-months</w:t>
      </w:r>
      <w:r w:rsidR="009C3EB2" w:rsidRPr="0074766C">
        <w:rPr>
          <w:rFonts w:cstheme="minorHAnsi"/>
        </w:rPr>
        <w:t xml:space="preserve"> following a COVID-19 diagnosis</w:t>
      </w:r>
      <w:r w:rsidR="004C18F5" w:rsidRPr="0074766C">
        <w:rPr>
          <w:rFonts w:cstheme="minorHAnsi"/>
        </w:rPr>
        <w:t>,</w:t>
      </w:r>
      <w:r w:rsidR="009C3EB2" w:rsidRPr="0074766C">
        <w:rPr>
          <w:rFonts w:cstheme="minorHAnsi"/>
        </w:rPr>
        <w:t xml:space="preserve"> </w:t>
      </w:r>
      <w:r w:rsidRPr="0074766C">
        <w:rPr>
          <w:rFonts w:cstheme="minorHAnsi"/>
        </w:rPr>
        <w:t>comparing</w:t>
      </w:r>
      <w:r w:rsidR="004C18F5" w:rsidRPr="0074766C">
        <w:rPr>
          <w:rFonts w:cstheme="minorHAnsi"/>
        </w:rPr>
        <w:t xml:space="preserve"> </w:t>
      </w:r>
      <w:r w:rsidRPr="0074766C">
        <w:rPr>
          <w:rFonts w:cstheme="minorHAnsi"/>
        </w:rPr>
        <w:t>CR and exercise</w:t>
      </w:r>
      <w:r w:rsidR="004C18F5" w:rsidRPr="0074766C">
        <w:rPr>
          <w:rFonts w:cstheme="minorHAnsi"/>
        </w:rPr>
        <w:t xml:space="preserve"> </w:t>
      </w:r>
      <w:r w:rsidRPr="0074766C">
        <w:rPr>
          <w:rFonts w:cstheme="minorHAnsi"/>
        </w:rPr>
        <w:t xml:space="preserve">with </w:t>
      </w:r>
      <w:r w:rsidR="00532DEE" w:rsidRPr="0074766C">
        <w:rPr>
          <w:rFonts w:cstheme="minorHAnsi"/>
        </w:rPr>
        <w:t xml:space="preserve">propensity score-matched </w:t>
      </w:r>
      <w:r w:rsidRPr="0074766C">
        <w:rPr>
          <w:rFonts w:cstheme="minorHAnsi"/>
        </w:rPr>
        <w:t xml:space="preserve">controls. Statistical significance was set at </w:t>
      </w:r>
      <w:r w:rsidRPr="0074766C">
        <w:rPr>
          <w:rFonts w:cstheme="minorHAnsi"/>
          <w:i/>
          <w:iCs/>
        </w:rPr>
        <w:t>P</w:t>
      </w:r>
      <w:r w:rsidRPr="0074766C">
        <w:rPr>
          <w:rFonts w:cstheme="minorHAnsi"/>
        </w:rPr>
        <w:t xml:space="preserve">&lt;0.05. </w:t>
      </w:r>
    </w:p>
    <w:p w14:paraId="2ABB0B13" w14:textId="77777777" w:rsidR="00E25675" w:rsidRPr="0074766C" w:rsidRDefault="00E25675" w:rsidP="00C93DA9">
      <w:pPr>
        <w:spacing w:after="0" w:line="360" w:lineRule="auto"/>
        <w:jc w:val="both"/>
        <w:rPr>
          <w:b/>
        </w:rPr>
      </w:pPr>
    </w:p>
    <w:p w14:paraId="41EF05EC" w14:textId="6F7B1F82" w:rsidR="004067D1" w:rsidRPr="0074766C" w:rsidRDefault="009C3EB2" w:rsidP="00C93DA9">
      <w:pPr>
        <w:spacing w:after="0" w:line="360" w:lineRule="auto"/>
        <w:jc w:val="both"/>
      </w:pPr>
      <w:r w:rsidRPr="0074766C">
        <w:t>In total, 400,</w:t>
      </w:r>
      <w:r w:rsidR="00927921" w:rsidRPr="0074766C">
        <w:t>383</w:t>
      </w:r>
      <w:r w:rsidRPr="0074766C">
        <w:t xml:space="preserve"> patients with COVID-19 met the inclusion criteria for the control group and 64</w:t>
      </w:r>
      <w:r w:rsidR="00927921" w:rsidRPr="0074766C">
        <w:t>3</w:t>
      </w:r>
      <w:r w:rsidRPr="0074766C">
        <w:t xml:space="preserve"> patients with COVID-19 met the inclusion criteria for the CR and exercise cohort. Compared to controls, the CR and exercise cohort were generally older, had </w:t>
      </w:r>
      <w:r w:rsidR="003050FB" w:rsidRPr="0074766C">
        <w:t>less</w:t>
      </w:r>
      <w:r w:rsidRPr="0074766C">
        <w:t xml:space="preserve"> females, </w:t>
      </w:r>
      <w:r w:rsidR="00ED7640" w:rsidRPr="0074766C">
        <w:t>and more</w:t>
      </w:r>
      <w:r w:rsidR="004C258B" w:rsidRPr="0074766C">
        <w:t xml:space="preserve"> </w:t>
      </w:r>
      <w:r w:rsidRPr="0074766C">
        <w:t>cardiovascular comorbidities (Table 1).</w:t>
      </w:r>
      <w:r w:rsidR="00E25675" w:rsidRPr="0074766C">
        <w:t xml:space="preserve"> </w:t>
      </w:r>
      <w:r w:rsidRPr="0074766C">
        <w:t>Following propensity score</w:t>
      </w:r>
      <w:r w:rsidR="006C234D" w:rsidRPr="0074766C">
        <w:t>-</w:t>
      </w:r>
      <w:r w:rsidRPr="0074766C">
        <w:t xml:space="preserve">matching, cohorts were well balanced </w:t>
      </w:r>
      <w:r w:rsidRPr="0074766C">
        <w:rPr>
          <w:rFonts w:cstheme="minorHAnsi"/>
        </w:rPr>
        <w:t>for age, race, sex, comorbidities</w:t>
      </w:r>
      <w:r w:rsidR="00927921" w:rsidRPr="0074766C">
        <w:rPr>
          <w:rFonts w:cstheme="minorHAnsi"/>
        </w:rPr>
        <w:t>, cardiovascular medications and cardiovascular procedures</w:t>
      </w:r>
      <w:r w:rsidRPr="0074766C">
        <w:rPr>
          <w:rFonts w:cstheme="minorHAnsi"/>
        </w:rPr>
        <w:t xml:space="preserve"> (</w:t>
      </w:r>
      <w:r w:rsidRPr="0074766C">
        <w:rPr>
          <w:rFonts w:cstheme="minorHAnsi"/>
          <w:i/>
          <w:iCs/>
        </w:rPr>
        <w:t>p</w:t>
      </w:r>
      <w:r w:rsidRPr="0074766C">
        <w:rPr>
          <w:rFonts w:cstheme="minorHAnsi"/>
        </w:rPr>
        <w:t>&gt;0.05; Table 1).</w:t>
      </w:r>
      <w:r w:rsidRPr="0074766C">
        <w:t xml:space="preserve">  </w:t>
      </w:r>
    </w:p>
    <w:p w14:paraId="17865F99" w14:textId="77777777" w:rsidR="004067D1" w:rsidRPr="0074766C" w:rsidRDefault="004067D1" w:rsidP="00C93DA9">
      <w:pPr>
        <w:spacing w:after="0" w:line="360" w:lineRule="auto"/>
        <w:jc w:val="both"/>
      </w:pPr>
    </w:p>
    <w:p w14:paraId="69E871F3" w14:textId="5B53BC54" w:rsidR="00E25675" w:rsidRPr="0074766C" w:rsidRDefault="009C3EB2" w:rsidP="00C93DA9">
      <w:pPr>
        <w:spacing w:after="0" w:line="360" w:lineRule="auto"/>
        <w:jc w:val="both"/>
      </w:pPr>
      <w:r w:rsidRPr="0074766C">
        <w:t xml:space="preserve">Using the propensity score-matched cohort, and excluding patients with outcomes outside the measurement window, </w:t>
      </w:r>
      <w:r w:rsidR="00E061BD" w:rsidRPr="0074766C">
        <w:t>mortality</w:t>
      </w:r>
      <w:r w:rsidRPr="0074766C">
        <w:t xml:space="preserve"> at </w:t>
      </w:r>
      <w:r w:rsidR="00E061BD" w:rsidRPr="0074766C">
        <w:t>4</w:t>
      </w:r>
      <w:r w:rsidRPr="0074766C">
        <w:t>-</w:t>
      </w:r>
      <w:r w:rsidR="00E061BD" w:rsidRPr="0074766C">
        <w:t>month</w:t>
      </w:r>
      <w:r w:rsidR="006C234D" w:rsidRPr="0074766C">
        <w:t>s</w:t>
      </w:r>
      <w:r w:rsidRPr="0074766C">
        <w:t xml:space="preserve"> from </w:t>
      </w:r>
      <w:r w:rsidR="00E061BD" w:rsidRPr="0074766C">
        <w:t>COVID-19</w:t>
      </w:r>
      <w:r w:rsidRPr="0074766C">
        <w:t xml:space="preserve"> diagnosis was proportionally lower with 1.</w:t>
      </w:r>
      <w:r w:rsidR="00E061BD" w:rsidRPr="0074766C">
        <w:t>6</w:t>
      </w:r>
      <w:r w:rsidRPr="0074766C">
        <w:t>% (n=</w:t>
      </w:r>
      <w:r w:rsidR="00E061BD" w:rsidRPr="0074766C">
        <w:t>10</w:t>
      </w:r>
      <w:r w:rsidRPr="0074766C">
        <w:t xml:space="preserve"> of </w:t>
      </w:r>
      <w:r w:rsidR="00E061BD" w:rsidRPr="0074766C">
        <w:t>6</w:t>
      </w:r>
      <w:r w:rsidR="00927921" w:rsidRPr="0074766C">
        <w:t>39</w:t>
      </w:r>
      <w:r w:rsidRPr="0074766C">
        <w:t xml:space="preserve"> patients) in the CR and exercise cohort compared to </w:t>
      </w:r>
      <w:r w:rsidR="00927921" w:rsidRPr="0074766C">
        <w:t>6.4</w:t>
      </w:r>
      <w:r w:rsidRPr="0074766C">
        <w:t>% (n=</w:t>
      </w:r>
      <w:r w:rsidR="00927921" w:rsidRPr="0074766C">
        <w:t>41</w:t>
      </w:r>
      <w:r w:rsidRPr="0074766C">
        <w:t xml:space="preserve"> of </w:t>
      </w:r>
      <w:r w:rsidR="00E061BD" w:rsidRPr="0074766C">
        <w:t>6</w:t>
      </w:r>
      <w:r w:rsidR="00927921" w:rsidRPr="0074766C">
        <w:t>38</w:t>
      </w:r>
      <w:r w:rsidRPr="0074766C">
        <w:t xml:space="preserve"> patients) in the controls (OR 0.</w:t>
      </w:r>
      <w:r w:rsidR="00E061BD" w:rsidRPr="0074766C">
        <w:t>2</w:t>
      </w:r>
      <w:r w:rsidR="00927921" w:rsidRPr="0074766C">
        <w:t>3</w:t>
      </w:r>
      <w:r w:rsidRPr="0074766C">
        <w:t>, 95% CI 0.</w:t>
      </w:r>
      <w:r w:rsidR="00E061BD" w:rsidRPr="0074766C">
        <w:t>12</w:t>
      </w:r>
      <w:r w:rsidRPr="0074766C">
        <w:t>-0.</w:t>
      </w:r>
      <w:r w:rsidR="00927921" w:rsidRPr="0074766C">
        <w:t>47</w:t>
      </w:r>
      <w:r w:rsidRPr="0074766C">
        <w:t>).</w:t>
      </w:r>
      <w:r w:rsidR="00E061BD" w:rsidRPr="0074766C">
        <w:t xml:space="preserve"> </w:t>
      </w:r>
      <w:r w:rsidR="000E396B" w:rsidRPr="0074766C">
        <w:t>Re-h</w:t>
      </w:r>
      <w:r w:rsidR="00E25675" w:rsidRPr="0074766C">
        <w:t>ospitalisations were also proportionally lower with 15</w:t>
      </w:r>
      <w:r w:rsidR="00927921" w:rsidRPr="0074766C">
        <w:t>.1</w:t>
      </w:r>
      <w:r w:rsidR="00E25675" w:rsidRPr="0074766C">
        <w:t>% (n=97 out of 64</w:t>
      </w:r>
      <w:r w:rsidR="00927921" w:rsidRPr="0074766C">
        <w:t>3</w:t>
      </w:r>
      <w:r w:rsidR="00E25675" w:rsidRPr="0074766C">
        <w:t xml:space="preserve"> patients) in the CR and exercise cohort </w:t>
      </w:r>
      <w:r w:rsidR="00E061BD" w:rsidRPr="0074766C">
        <w:t xml:space="preserve">compared </w:t>
      </w:r>
      <w:r w:rsidR="00E25675" w:rsidRPr="0074766C">
        <w:t>to 30.</w:t>
      </w:r>
      <w:r w:rsidR="00927921" w:rsidRPr="0074766C">
        <w:t>8</w:t>
      </w:r>
      <w:r w:rsidR="00E25675" w:rsidRPr="0074766C">
        <w:t>% (n=19</w:t>
      </w:r>
      <w:r w:rsidR="00927921" w:rsidRPr="0074766C">
        <w:t>8</w:t>
      </w:r>
      <w:r w:rsidR="00E25675" w:rsidRPr="0074766C">
        <w:t xml:space="preserve"> out of 64</w:t>
      </w:r>
      <w:r w:rsidR="00927921" w:rsidRPr="0074766C">
        <w:t>3</w:t>
      </w:r>
      <w:r w:rsidR="00E25675" w:rsidRPr="0074766C">
        <w:t xml:space="preserve"> patients) in the</w:t>
      </w:r>
      <w:r w:rsidR="00E061BD" w:rsidRPr="0074766C">
        <w:t xml:space="preserve"> controls (OR 0.4, 95% CI 0.3-0.5</w:t>
      </w:r>
      <w:r w:rsidR="00927921" w:rsidRPr="0074766C">
        <w:t>3</w:t>
      </w:r>
      <w:r w:rsidR="00E061BD" w:rsidRPr="0074766C">
        <w:t>). No differences were found for AMI (OR 1, 95% CI 0.</w:t>
      </w:r>
      <w:r w:rsidR="00927921" w:rsidRPr="0074766C">
        <w:t>42</w:t>
      </w:r>
      <w:r w:rsidR="00E061BD" w:rsidRPr="0074766C">
        <w:t>-2.4</w:t>
      </w:r>
      <w:r w:rsidR="00927921" w:rsidRPr="0074766C">
        <w:t>8</w:t>
      </w:r>
      <w:r w:rsidR="00E061BD" w:rsidRPr="0074766C">
        <w:t>), stroke (0.9</w:t>
      </w:r>
      <w:r w:rsidR="00927921" w:rsidRPr="0074766C">
        <w:t>5</w:t>
      </w:r>
      <w:r w:rsidR="00E061BD" w:rsidRPr="0074766C">
        <w:t>, 95% CI 0.</w:t>
      </w:r>
      <w:r w:rsidR="00927921" w:rsidRPr="0074766C">
        <w:t>39</w:t>
      </w:r>
      <w:r w:rsidR="00E061BD" w:rsidRPr="0074766C">
        <w:t>-2.</w:t>
      </w:r>
      <w:r w:rsidR="00D06E8B" w:rsidRPr="0074766C">
        <w:t>31</w:t>
      </w:r>
      <w:r w:rsidR="00E061BD" w:rsidRPr="0074766C">
        <w:t>), or heart failure (OR 0.9</w:t>
      </w:r>
      <w:r w:rsidR="00D06E8B" w:rsidRPr="0074766C">
        <w:t>6</w:t>
      </w:r>
      <w:r w:rsidR="00E061BD" w:rsidRPr="0074766C">
        <w:t>. 95% CI 0.4-2.</w:t>
      </w:r>
      <w:r w:rsidR="00D06E8B" w:rsidRPr="0074766C">
        <w:t>34</w:t>
      </w:r>
      <w:r w:rsidR="00E061BD" w:rsidRPr="0074766C">
        <w:t xml:space="preserve">). </w:t>
      </w:r>
    </w:p>
    <w:p w14:paraId="5F10B127" w14:textId="77777777" w:rsidR="00E25675" w:rsidRPr="0074766C" w:rsidRDefault="00E25675" w:rsidP="00C93DA9">
      <w:pPr>
        <w:spacing w:after="0" w:line="360" w:lineRule="auto"/>
        <w:jc w:val="both"/>
      </w:pPr>
    </w:p>
    <w:p w14:paraId="1E6D49FB" w14:textId="6445188C" w:rsidR="007C6FB4" w:rsidRPr="0074766C" w:rsidRDefault="002D45A3" w:rsidP="00C93DA9">
      <w:pPr>
        <w:spacing w:after="0" w:line="360" w:lineRule="auto"/>
        <w:jc w:val="both"/>
      </w:pPr>
      <w:r w:rsidRPr="0074766C">
        <w:rPr>
          <w:rFonts w:cstheme="minorHAnsi"/>
        </w:rPr>
        <w:t>Several limitations are of note.</w:t>
      </w:r>
      <w:r w:rsidR="007C6FB4" w:rsidRPr="0074766C">
        <w:rPr>
          <w:rFonts w:cstheme="minorHAnsi"/>
        </w:rPr>
        <w:t xml:space="preserve"> </w:t>
      </w:r>
      <w:r w:rsidRPr="0074766C">
        <w:rPr>
          <w:rFonts w:cstheme="minorHAnsi"/>
        </w:rPr>
        <w:t xml:space="preserve">Firstly, the </w:t>
      </w:r>
      <w:r w:rsidR="007C6FB4" w:rsidRPr="0074766C">
        <w:rPr>
          <w:rFonts w:cstheme="minorHAnsi"/>
        </w:rPr>
        <w:t xml:space="preserve">characterisation of </w:t>
      </w:r>
      <w:r w:rsidR="00E25675" w:rsidRPr="0074766C">
        <w:rPr>
          <w:rFonts w:cstheme="minorHAnsi"/>
        </w:rPr>
        <w:t xml:space="preserve">COVID-19, </w:t>
      </w:r>
      <w:r w:rsidR="007C6FB4" w:rsidRPr="0074766C">
        <w:rPr>
          <w:rFonts w:cstheme="minorHAnsi"/>
        </w:rPr>
        <w:t>health conditions</w:t>
      </w:r>
      <w:r w:rsidR="00E25675" w:rsidRPr="0074766C">
        <w:rPr>
          <w:rFonts w:cstheme="minorHAnsi"/>
        </w:rPr>
        <w:t>, and CR and exercise programmes</w:t>
      </w:r>
      <w:r w:rsidR="007C6FB4" w:rsidRPr="0074766C">
        <w:rPr>
          <w:rFonts w:cstheme="minorHAnsi"/>
        </w:rPr>
        <w:t xml:space="preserve"> </w:t>
      </w:r>
      <w:r w:rsidR="006C234D" w:rsidRPr="0074766C">
        <w:rPr>
          <w:rFonts w:cstheme="minorHAnsi"/>
        </w:rPr>
        <w:t>were</w:t>
      </w:r>
      <w:r w:rsidR="007C6FB4" w:rsidRPr="0074766C">
        <w:rPr>
          <w:rFonts w:cstheme="minorHAnsi"/>
        </w:rPr>
        <w:t xml:space="preserve"> based on ICD codes from EMRs</w:t>
      </w:r>
      <w:r w:rsidR="008854B6" w:rsidRPr="0074766C">
        <w:rPr>
          <w:rFonts w:cstheme="minorHAnsi"/>
        </w:rPr>
        <w:t>,</w:t>
      </w:r>
      <w:r w:rsidR="007C6FB4" w:rsidRPr="0074766C">
        <w:rPr>
          <w:rFonts w:cstheme="minorHAnsi"/>
        </w:rPr>
        <w:t xml:space="preserve"> and</w:t>
      </w:r>
      <w:r w:rsidR="0007395B" w:rsidRPr="0074766C">
        <w:rPr>
          <w:rFonts w:cstheme="minorHAnsi"/>
        </w:rPr>
        <w:t xml:space="preserve"> reporting of conditions</w:t>
      </w:r>
      <w:r w:rsidR="008854B6" w:rsidRPr="0074766C">
        <w:rPr>
          <w:rFonts w:cstheme="minorHAnsi"/>
        </w:rPr>
        <w:t xml:space="preserve"> with ICD codes</w:t>
      </w:r>
      <w:r w:rsidR="0007395B" w:rsidRPr="0074766C">
        <w:rPr>
          <w:rFonts w:cstheme="minorHAnsi"/>
        </w:rPr>
        <w:t xml:space="preserve"> may vary by</w:t>
      </w:r>
      <w:r w:rsidR="00025E6E" w:rsidRPr="0074766C">
        <w:rPr>
          <w:rFonts w:cstheme="minorHAnsi"/>
        </w:rPr>
        <w:t xml:space="preserve"> patient</w:t>
      </w:r>
      <w:r w:rsidR="0007395B" w:rsidRPr="0074766C">
        <w:rPr>
          <w:rFonts w:cstheme="minorHAnsi"/>
        </w:rPr>
        <w:t xml:space="preserve"> characteristics</w:t>
      </w:r>
      <w:r w:rsidR="00937F5C" w:rsidRPr="0074766C">
        <w:rPr>
          <w:rFonts w:cstheme="minorHAnsi"/>
        </w:rPr>
        <w:t xml:space="preserve"> and </w:t>
      </w:r>
      <w:r w:rsidR="00D8047C" w:rsidRPr="0074766C">
        <w:rPr>
          <w:rFonts w:cstheme="minorHAnsi"/>
        </w:rPr>
        <w:t>healthcare organisations</w:t>
      </w:r>
      <w:r w:rsidR="007C6FB4" w:rsidRPr="0074766C">
        <w:rPr>
          <w:rFonts w:cstheme="minorHAnsi"/>
        </w:rPr>
        <w:t>.</w:t>
      </w:r>
      <w:r w:rsidR="007C6FB4" w:rsidRPr="0074766C">
        <w:rPr>
          <w:rFonts w:cstheme="minorHAnsi"/>
        </w:rPr>
        <w:fldChar w:fldCharType="begin">
          <w:fldData xml:space="preserve">PEVuZE5vdGU+PENpdGU+PEF1dGhvcj5DaG9uZzwvQXV0aG9yPjxZZWFyPjIwMTE8L1llYXI+PFJl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=
</w:fldData>
        </w:fldChar>
      </w:r>
      <w:r w:rsidR="007175CE" w:rsidRPr="0074766C">
        <w:rPr>
          <w:rFonts w:cstheme="minorHAnsi"/>
        </w:rPr>
        <w:instrText xml:space="preserve"> ADDIN EN.CITE </w:instrText>
      </w:r>
      <w:r w:rsidR="007175CE" w:rsidRPr="0074766C">
        <w:rPr>
          <w:rFonts w:cstheme="minorHAnsi"/>
        </w:rPr>
        <w:fldChar w:fldCharType="begin">
          <w:fldData xml:space="preserve">PEVuZE5vdGU+PENpdGU+PEF1dGhvcj5DaG9uZzwvQXV0aG9yPjxZZWFyPjIwMTE8L1llYXI+PFJl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=
</w:fldData>
        </w:fldChar>
      </w:r>
      <w:r w:rsidR="007175CE" w:rsidRPr="0074766C">
        <w:rPr>
          <w:rFonts w:cstheme="minorHAnsi"/>
        </w:rPr>
        <w:instrText xml:space="preserve"> ADDIN EN.CITE.DATA </w:instrText>
      </w:r>
      <w:r w:rsidR="007175CE" w:rsidRPr="0074766C">
        <w:rPr>
          <w:rFonts w:cstheme="minorHAnsi"/>
        </w:rPr>
      </w:r>
      <w:r w:rsidR="007175CE" w:rsidRPr="0074766C">
        <w:rPr>
          <w:rFonts w:cstheme="minorHAnsi"/>
        </w:rPr>
        <w:fldChar w:fldCharType="end"/>
      </w:r>
      <w:r w:rsidR="007C6FB4" w:rsidRPr="0074766C">
        <w:rPr>
          <w:rFonts w:cstheme="minorHAnsi"/>
        </w:rPr>
      </w:r>
      <w:r w:rsidR="007C6FB4" w:rsidRPr="0074766C">
        <w:rPr>
          <w:rFonts w:cstheme="minorHAnsi"/>
        </w:rPr>
        <w:fldChar w:fldCharType="separate"/>
      </w:r>
      <w:r w:rsidR="007175CE" w:rsidRPr="0074766C">
        <w:rPr>
          <w:rFonts w:cstheme="minorHAnsi"/>
          <w:noProof/>
          <w:vertAlign w:val="superscript"/>
        </w:rPr>
        <w:t>8</w:t>
      </w:r>
      <w:r w:rsidR="007C6FB4" w:rsidRPr="0074766C">
        <w:rPr>
          <w:rFonts w:cstheme="minorHAnsi"/>
        </w:rPr>
        <w:fldChar w:fldCharType="end"/>
      </w:r>
      <w:r w:rsidR="00E25675" w:rsidRPr="0074766C">
        <w:rPr>
          <w:rFonts w:cstheme="minorHAnsi"/>
        </w:rPr>
        <w:t xml:space="preserve"> Indeed, we do not know the severity of individual COVID-19 cases, which may have affected the results.</w:t>
      </w:r>
      <w:r w:rsidR="00595B12" w:rsidRPr="0074766C">
        <w:rPr>
          <w:rFonts w:cstheme="minorHAnsi"/>
        </w:rPr>
        <w:t xml:space="preserve"> However, before propensity score matching, there was no difference in relative mortality between the cohorts. Thus, it may not be illness </w:t>
      </w:r>
      <w:r w:rsidR="00595B12" w:rsidRPr="0074766C">
        <w:rPr>
          <w:rFonts w:cstheme="minorHAnsi"/>
        </w:rPr>
        <w:lastRenderedPageBreak/>
        <w:t>severity that differentiated patients receiving CR or not within this cohort.</w:t>
      </w:r>
      <w:r w:rsidRPr="0074766C">
        <w:rPr>
          <w:rFonts w:cstheme="minorHAnsi"/>
        </w:rPr>
        <w:t xml:space="preserve"> We also do not know details</w:t>
      </w:r>
      <w:r w:rsidR="00FC2451" w:rsidRPr="0074766C">
        <w:rPr>
          <w:rFonts w:cstheme="minorHAnsi"/>
        </w:rPr>
        <w:t xml:space="preserve"> of the</w:t>
      </w:r>
      <w:r w:rsidRPr="0074766C">
        <w:rPr>
          <w:rFonts w:cstheme="minorHAnsi"/>
        </w:rPr>
        <w:t xml:space="preserve"> CR interventions, including whether they were comprehensive, multicomponent or exercise-only, which limits the ability to identify </w:t>
      </w:r>
      <w:r w:rsidR="003F2096" w:rsidRPr="0074766C">
        <w:rPr>
          <w:rFonts w:cstheme="minorHAnsi"/>
        </w:rPr>
        <w:t>active</w:t>
      </w:r>
      <w:r w:rsidRPr="0074766C">
        <w:rPr>
          <w:rFonts w:cstheme="minorHAnsi"/>
        </w:rPr>
        <w:t xml:space="preserve"> </w:t>
      </w:r>
      <w:r w:rsidR="005B580F" w:rsidRPr="0074766C">
        <w:rPr>
          <w:rFonts w:cstheme="minorHAnsi"/>
        </w:rPr>
        <w:t>‘</w:t>
      </w:r>
      <w:r w:rsidRPr="0074766C">
        <w:rPr>
          <w:rFonts w:cstheme="minorHAnsi"/>
        </w:rPr>
        <w:t xml:space="preserve">intervention </w:t>
      </w:r>
      <w:r w:rsidR="005B580F" w:rsidRPr="0074766C">
        <w:rPr>
          <w:rFonts w:cstheme="minorHAnsi"/>
        </w:rPr>
        <w:t>ingredients.’</w:t>
      </w:r>
      <w:r w:rsidR="003F2096" w:rsidRPr="0074766C">
        <w:t xml:space="preserve"> Due to closures in many traditional (centre-based) CR programmes, evaluation of different types of CR is needed, particularly </w:t>
      </w:r>
      <w:r w:rsidR="00B20253" w:rsidRPr="0074766C">
        <w:t>frameworks that are</w:t>
      </w:r>
      <w:r w:rsidR="003F2096" w:rsidRPr="0074766C">
        <w:t xml:space="preserve"> adapted to COVID-19 delivery</w:t>
      </w:r>
      <w:r w:rsidR="00B20253" w:rsidRPr="0074766C">
        <w:t xml:space="preserve"> such as</w:t>
      </w:r>
      <w:r w:rsidR="003F2096" w:rsidRPr="0074766C">
        <w:t xml:space="preserve">  ‘cardiac telerehabilitation’.</w:t>
      </w:r>
      <w:r w:rsidR="003F2096" w:rsidRPr="0074766C">
        <w:fldChar w:fldCharType="begin"/>
      </w:r>
      <w:r w:rsidR="007175CE" w:rsidRPr="0074766C">
        <w:instrText xml:space="preserve"> ADDIN EN.CITE &lt;EndNote&gt;&lt;Cite&gt;&lt;Author&gt;Scherrenberg&lt;/Author&gt;&lt;Year&gt;2020&lt;/Year&gt;&lt;RecNum&gt;1988&lt;/RecNum&gt;&lt;DisplayText&gt;&lt;style face="superscript"&gt;9&lt;/style&gt;&lt;/DisplayText&gt;&lt;record&gt;&lt;rec-number&gt;1988&lt;/rec-number&gt;&lt;foreign-keys&gt;&lt;key app="EN" db-id="09tweeax9tpw2aetw5vpzvtkdt9s2ep52zrs" timestamp="1603276503" guid="bebf694f-8614-4af2-9e25-aa37707a04ab"&gt;1988&lt;/key&gt;&lt;/foreign-keys&gt;&lt;ref-type name="Journal Article"&gt;17&lt;/ref-type&gt;&lt;contributors&gt;&lt;authors&gt;&lt;author&gt;Scherrenberg, Martijn&lt;/author&gt;&lt;author&gt;Wilhelm, Matthias&lt;/author&gt;&lt;author&gt;Hansen, Dominique&lt;/author&gt;&lt;author&gt;Völler, Heinz&lt;/author&gt;&lt;author&gt;Cornelissen, Véronique&lt;/author&gt;&lt;author&gt;Frederix, Ines&lt;/author&gt;&lt;author&gt;Kemps, Hareld&lt;/author&gt;&lt;author&gt;Dendale, Paul&lt;/author&gt;&lt;/authors&gt;&lt;/contributors&gt;&lt;titles&gt;&lt;title&gt;The future is now: a call for action for cardiac telerehabilitation in the COVID-19 pandemic from the secondary prevention and rehabilitation section of the European Association of Preventive Cardiology&lt;/title&gt;&lt;secondary-title&gt;European Journal of Preventive Cardiology&lt;/secondary-title&gt;&lt;/titles&gt;&lt;periodical&gt;&lt;full-title&gt;European Journal of Preventive Cardiology&lt;/full-title&gt;&lt;abbr-1&gt;Eur J Prev Cardiol&lt;/abbr-1&gt;&lt;/periodical&gt;&lt;pages&gt;2047487320939671&lt;/pages&gt;&lt;dates&gt;&lt;year&gt;2020&lt;/year&gt;&lt;/dates&gt;&lt;publisher&gt;SAGE Publications Ltd STM&lt;/publisher&gt;&lt;isbn&gt;2047-4873&lt;/isbn&gt;&lt;urls&gt;&lt;related-urls&gt;&lt;url&gt;https://doi.org/10.1177/2047487320939671&lt;/url&gt;&lt;/related-urls&gt;&lt;/urls&gt;&lt;electronic-resource-num&gt;10.1177/2047487320939671&lt;/electronic-resource-num&gt;&lt;access-date&gt;2020/10/21&lt;/access-date&gt;&lt;/record&gt;&lt;/Cite&gt;&lt;/EndNote&gt;</w:instrText>
      </w:r>
      <w:r w:rsidR="003F2096" w:rsidRPr="0074766C">
        <w:fldChar w:fldCharType="separate"/>
      </w:r>
      <w:r w:rsidR="007175CE" w:rsidRPr="0074766C">
        <w:rPr>
          <w:noProof/>
          <w:vertAlign w:val="superscript"/>
        </w:rPr>
        <w:t>9</w:t>
      </w:r>
      <w:r w:rsidR="003F2096" w:rsidRPr="0074766C">
        <w:fldChar w:fldCharType="end"/>
      </w:r>
      <w:r w:rsidRPr="0074766C">
        <w:rPr>
          <w:rFonts w:cstheme="minorHAnsi"/>
        </w:rPr>
        <w:t xml:space="preserve"> </w:t>
      </w:r>
      <w:r w:rsidR="00B20253" w:rsidRPr="0074766C">
        <w:rPr>
          <w:rFonts w:cstheme="minorHAnsi"/>
          <w:lang w:val="en-AU"/>
        </w:rPr>
        <w:t>A</w:t>
      </w:r>
      <w:r w:rsidRPr="0074766C">
        <w:rPr>
          <w:rFonts w:cstheme="minorHAnsi"/>
          <w:lang w:val="en-AU"/>
        </w:rPr>
        <w:t>n</w:t>
      </w:r>
      <w:r w:rsidR="00B20253" w:rsidRPr="0074766C">
        <w:rPr>
          <w:rFonts w:cstheme="minorHAnsi"/>
          <w:lang w:val="en-AU"/>
        </w:rPr>
        <w:t>other important caveat, an</w:t>
      </w:r>
      <w:r w:rsidRPr="0074766C">
        <w:rPr>
          <w:rFonts w:cstheme="minorHAnsi"/>
          <w:lang w:val="en-AU"/>
        </w:rPr>
        <w:t xml:space="preserve"> EMR of CR and exercise does not necessarily provide information as to whether a </w:t>
      </w:r>
      <w:r w:rsidR="00FC2451" w:rsidRPr="0074766C">
        <w:rPr>
          <w:rFonts w:cstheme="minorHAnsi"/>
          <w:lang w:val="en-AU"/>
        </w:rPr>
        <w:t>patient</w:t>
      </w:r>
      <w:r w:rsidRPr="0074766C">
        <w:rPr>
          <w:rFonts w:cstheme="minorHAnsi"/>
          <w:lang w:val="en-AU"/>
        </w:rPr>
        <w:t xml:space="preserve"> attended, the intervention type and dose, or intervention adherence. We could also not determine the influence of attending different healthcare organizations due to data privacy restrictions. </w:t>
      </w:r>
      <w:r w:rsidRPr="0074766C">
        <w:rPr>
          <w:rFonts w:cstheme="minorHAnsi"/>
        </w:rPr>
        <w:t>Finally, although</w:t>
      </w:r>
      <w:r w:rsidR="0007395B" w:rsidRPr="0074766C">
        <w:rPr>
          <w:rFonts w:cstheme="minorHAnsi"/>
        </w:rPr>
        <w:t xml:space="preserve"> we were able to match patients for </w:t>
      </w:r>
      <w:r w:rsidR="00E25675" w:rsidRPr="0074766C">
        <w:rPr>
          <w:rFonts w:cstheme="minorHAnsi"/>
        </w:rPr>
        <w:t>important</w:t>
      </w:r>
      <w:r w:rsidR="0007395B" w:rsidRPr="0074766C">
        <w:rPr>
          <w:rFonts w:cstheme="minorHAnsi"/>
        </w:rPr>
        <w:t xml:space="preserve"> co-morbidities and demographic factors, residual</w:t>
      </w:r>
      <w:r w:rsidR="007C6FB4" w:rsidRPr="0074766C">
        <w:rPr>
          <w:rFonts w:cstheme="minorHAnsi"/>
        </w:rPr>
        <w:t xml:space="preserve"> confounding may</w:t>
      </w:r>
      <w:r w:rsidR="0007395B" w:rsidRPr="0074766C">
        <w:rPr>
          <w:rFonts w:cstheme="minorHAnsi"/>
        </w:rPr>
        <w:t xml:space="preserve"> </w:t>
      </w:r>
      <w:r w:rsidR="00E25675" w:rsidRPr="0074766C">
        <w:rPr>
          <w:rFonts w:cstheme="minorHAnsi"/>
        </w:rPr>
        <w:t>present</w:t>
      </w:r>
      <w:r w:rsidR="007C6FB4" w:rsidRPr="0074766C">
        <w:rPr>
          <w:rFonts w:cstheme="minorHAnsi"/>
        </w:rPr>
        <w:t xml:space="preserve">. </w:t>
      </w:r>
    </w:p>
    <w:p w14:paraId="7C22337F" w14:textId="77777777" w:rsidR="00E25675" w:rsidRPr="0074766C" w:rsidRDefault="00E25675" w:rsidP="00C93DA9">
      <w:pPr>
        <w:spacing w:after="0" w:line="360" w:lineRule="auto"/>
        <w:jc w:val="both"/>
      </w:pPr>
    </w:p>
    <w:p w14:paraId="38C86B22" w14:textId="74373603" w:rsidR="00E25675" w:rsidRPr="0074766C" w:rsidRDefault="00FC2451" w:rsidP="00C93DA9">
      <w:pPr>
        <w:spacing w:after="0" w:line="360" w:lineRule="auto"/>
        <w:jc w:val="both"/>
      </w:pPr>
      <w:r w:rsidRPr="0074766C">
        <w:t>In summary, t</w:t>
      </w:r>
      <w:r w:rsidR="00E25675" w:rsidRPr="0074766C">
        <w:t xml:space="preserve">he </w:t>
      </w:r>
      <w:r w:rsidR="000E396B" w:rsidRPr="0074766C">
        <w:t>present</w:t>
      </w:r>
      <w:r w:rsidR="00E25675" w:rsidRPr="0074766C">
        <w:t xml:space="preserve"> study of over 1200 patients</w:t>
      </w:r>
      <w:r w:rsidR="003F2096" w:rsidRPr="0074766C">
        <w:t xml:space="preserve"> with cardiovascular disease</w:t>
      </w:r>
      <w:r w:rsidR="00E25675" w:rsidRPr="0074766C">
        <w:t xml:space="preserve"> demonstrated that CR and exercise programmes </w:t>
      </w:r>
      <w:r w:rsidR="004365CB" w:rsidRPr="0074766C">
        <w:t xml:space="preserve">following </w:t>
      </w:r>
      <w:r w:rsidR="00E25675" w:rsidRPr="0074766C">
        <w:t xml:space="preserve">COVID-19 is associated with significantly lower odds of mortality and </w:t>
      </w:r>
      <w:r w:rsidR="000E396B" w:rsidRPr="0074766C">
        <w:t>re-</w:t>
      </w:r>
      <w:r w:rsidR="00E25675" w:rsidRPr="0074766C">
        <w:t xml:space="preserve">hospitalisation </w:t>
      </w:r>
      <w:r w:rsidR="00C93DA9" w:rsidRPr="0074766C">
        <w:t>at 4-months</w:t>
      </w:r>
      <w:r w:rsidR="006C234D" w:rsidRPr="0074766C">
        <w:t>,</w:t>
      </w:r>
      <w:r w:rsidR="00C93DA9" w:rsidRPr="0074766C">
        <w:t xml:space="preserve"> </w:t>
      </w:r>
      <w:r w:rsidR="00E25675" w:rsidRPr="0074766C">
        <w:t xml:space="preserve">when compared to propensity score-matched patients without </w:t>
      </w:r>
      <w:r w:rsidR="00C93DA9" w:rsidRPr="0074766C">
        <w:t>CR or exercise programme</w:t>
      </w:r>
      <w:r w:rsidR="000E396B" w:rsidRPr="0074766C">
        <w:t>s</w:t>
      </w:r>
      <w:r w:rsidR="00E25675" w:rsidRPr="0074766C">
        <w:t>.</w:t>
      </w:r>
      <w:r w:rsidR="00A661D5" w:rsidRPr="0074766C">
        <w:t xml:space="preserve"> The provision of </w:t>
      </w:r>
      <w:r w:rsidR="000E396B" w:rsidRPr="0074766C">
        <w:t xml:space="preserve">exercise </w:t>
      </w:r>
      <w:r w:rsidR="00A661D5" w:rsidRPr="0074766C">
        <w:t>rehabilitation</w:t>
      </w:r>
      <w:r w:rsidR="00104FE1" w:rsidRPr="0074766C">
        <w:t xml:space="preserve"> for cardiovascular patients</w:t>
      </w:r>
      <w:r w:rsidR="005C746C" w:rsidRPr="0074766C">
        <w:t xml:space="preserve"> following a COVID-19 diagnosis</w:t>
      </w:r>
      <w:r w:rsidR="00104FE1" w:rsidRPr="0074766C">
        <w:t xml:space="preserve"> </w:t>
      </w:r>
      <w:r w:rsidR="00A661D5" w:rsidRPr="0074766C">
        <w:t xml:space="preserve">is therefore a promising entity and warrants further investigation. </w:t>
      </w:r>
    </w:p>
    <w:p w14:paraId="303E4526" w14:textId="3BA5A619" w:rsidR="00C93DA9" w:rsidRPr="0074766C" w:rsidRDefault="00C93DA9">
      <w:pPr>
        <w:rPr>
          <w:b/>
        </w:rPr>
      </w:pPr>
      <w:r w:rsidRPr="0074766C">
        <w:rPr>
          <w:b/>
        </w:rPr>
        <w:br w:type="page"/>
      </w:r>
    </w:p>
    <w:p w14:paraId="0BF85A14" w14:textId="77777777" w:rsidR="002C4EC6" w:rsidRPr="0074766C" w:rsidRDefault="002C4EC6" w:rsidP="002C4EC6">
      <w:pPr>
        <w:spacing w:line="360" w:lineRule="auto"/>
        <w:rPr>
          <w:b/>
        </w:rPr>
      </w:pPr>
      <w:r w:rsidRPr="0074766C">
        <w:rPr>
          <w:b/>
        </w:rPr>
        <w:lastRenderedPageBreak/>
        <w:t>Disclosures</w:t>
      </w:r>
    </w:p>
    <w:p w14:paraId="51A461BF" w14:textId="171EBFEB" w:rsidR="002C4EC6" w:rsidRPr="0074766C" w:rsidRDefault="002C4EC6" w:rsidP="002C4EC6">
      <w:pPr>
        <w:spacing w:line="360" w:lineRule="auto"/>
        <w:jc w:val="both"/>
      </w:pPr>
      <w:r w:rsidRPr="0074766C">
        <w:t>Benjamin JR Buckley</w:t>
      </w:r>
      <w:r w:rsidR="009F0F5C" w:rsidRPr="0074766C">
        <w:t xml:space="preserve">, </w:t>
      </w:r>
      <w:r w:rsidRPr="0074766C">
        <w:t>Stephanie L Harrison</w:t>
      </w:r>
      <w:r w:rsidR="009F0F5C" w:rsidRPr="0074766C">
        <w:t xml:space="preserve">, Ian D Jones, and </w:t>
      </w:r>
      <w:proofErr w:type="spellStart"/>
      <w:r w:rsidR="009F0F5C" w:rsidRPr="0074766C">
        <w:t>Nefyn</w:t>
      </w:r>
      <w:proofErr w:type="spellEnd"/>
      <w:r w:rsidR="009F0F5C" w:rsidRPr="0074766C">
        <w:t xml:space="preserve"> Williams</w:t>
      </w:r>
      <w:r w:rsidRPr="0074766C">
        <w:t xml:space="preserve">: None declared. Elnara Fazio-Eynullayeva and Paula Underhill are employees of </w:t>
      </w:r>
      <w:proofErr w:type="spellStart"/>
      <w:r w:rsidRPr="0074766C">
        <w:t>TriNetX</w:t>
      </w:r>
      <w:proofErr w:type="spellEnd"/>
      <w:r w:rsidRPr="0074766C">
        <w:t xml:space="preserve"> Inc. Gregory YH Lip: consultant for Bayer/Janssen, BMS/Pfizer, Medtronic, Boehringer Ingelheim, Novartis, </w:t>
      </w:r>
      <w:proofErr w:type="spellStart"/>
      <w:r w:rsidRPr="0074766C">
        <w:t>Verseon</w:t>
      </w:r>
      <w:proofErr w:type="spellEnd"/>
      <w:r w:rsidRPr="0074766C">
        <w:t xml:space="preserve"> and Daiichi-Sankyo and speaker for Bayer, BMS/Pfizer, Medtronic, Boehringer Ingelheim, and Daiichi-Sankyo. No fees are directly received personally.</w:t>
      </w:r>
    </w:p>
    <w:p w14:paraId="1055446C" w14:textId="77777777" w:rsidR="003C3D0C" w:rsidRPr="0074766C" w:rsidRDefault="003C3D0C" w:rsidP="00D82815">
      <w:pPr>
        <w:spacing w:after="0" w:line="480" w:lineRule="auto"/>
      </w:pPr>
    </w:p>
    <w:p w14:paraId="3883C25F" w14:textId="00DB35B8" w:rsidR="00F23D5F" w:rsidRPr="0074766C" w:rsidRDefault="00F23D5F" w:rsidP="00D82815">
      <w:pPr>
        <w:spacing w:after="0" w:line="480" w:lineRule="auto"/>
        <w:rPr>
          <w:b/>
        </w:rPr>
      </w:pPr>
      <w:r w:rsidRPr="0074766C">
        <w:rPr>
          <w:b/>
        </w:rPr>
        <w:t>Funding</w:t>
      </w:r>
    </w:p>
    <w:p w14:paraId="38010F6B" w14:textId="77777777" w:rsidR="0077334D" w:rsidRPr="0074766C" w:rsidRDefault="00D82815" w:rsidP="00C93DA9">
      <w:pPr>
        <w:spacing w:after="0" w:line="480" w:lineRule="auto"/>
      </w:pPr>
      <w:r w:rsidRPr="0074766C">
        <w:t xml:space="preserve">No specific funding was received for this study. </w:t>
      </w:r>
      <w:proofErr w:type="spellStart"/>
      <w:r w:rsidRPr="0074766C">
        <w:t>TriNetX</w:t>
      </w:r>
      <w:proofErr w:type="spellEnd"/>
      <w:r w:rsidRPr="0074766C">
        <w:t xml:space="preserve"> Inc. funded the acquisition of the data used.</w:t>
      </w:r>
    </w:p>
    <w:p w14:paraId="30FFEE72" w14:textId="77777777" w:rsidR="004E2122" w:rsidRPr="0074766C" w:rsidRDefault="004E2122" w:rsidP="00C93DA9">
      <w:pPr>
        <w:spacing w:after="0" w:line="480" w:lineRule="auto"/>
      </w:pPr>
    </w:p>
    <w:p w14:paraId="7E6FC44B" w14:textId="21F5B0F0" w:rsidR="004E2122" w:rsidRPr="0074766C" w:rsidRDefault="004E2122" w:rsidP="004E2122">
      <w:pPr>
        <w:spacing w:after="0" w:line="480" w:lineRule="auto"/>
      </w:pPr>
      <w:r w:rsidRPr="0074766C">
        <w:rPr>
          <w:b/>
          <w:bCs/>
        </w:rPr>
        <w:t>Authorship</w:t>
      </w:r>
    </w:p>
    <w:p w14:paraId="27403FAE" w14:textId="7F8045A0" w:rsidR="004E2122" w:rsidRPr="0074766C" w:rsidRDefault="004E2122" w:rsidP="004E2122">
      <w:pPr>
        <w:spacing w:after="0" w:line="360" w:lineRule="auto"/>
        <w:jc w:val="both"/>
      </w:pPr>
      <w:r w:rsidRPr="0074766C">
        <w:t xml:space="preserve">BJRB and GYHL contributed to the conception or design of the work. BJRB contributed to the acquisition, analysis, and interpretation of data for the work. BJRB drafted the manuscript. SLH, EFE, PU, IGJ, NW, and GYHL critically revised the manuscript. All gave final approval and agree to be accountable for all aspects of work ensuring integrity and accuracy. </w:t>
      </w:r>
    </w:p>
    <w:p w14:paraId="191A3EA0" w14:textId="77777777" w:rsidR="004E2122" w:rsidRPr="0074766C" w:rsidRDefault="004E2122" w:rsidP="00C93DA9">
      <w:pPr>
        <w:spacing w:after="0" w:line="480" w:lineRule="auto"/>
      </w:pPr>
    </w:p>
    <w:p w14:paraId="0EF41A76" w14:textId="1EE14A62" w:rsidR="004E2122" w:rsidRPr="0074766C" w:rsidRDefault="004E2122" w:rsidP="00C93DA9">
      <w:pPr>
        <w:spacing w:after="0" w:line="480" w:lineRule="auto"/>
        <w:sectPr w:rsidR="004E2122" w:rsidRPr="0074766C" w:rsidSect="00734F6C">
          <w:footerReference w:type="even" r:id="rId8"/>
          <w:footerReference w:type="default" r:id="rId9"/>
          <w:pgSz w:w="11906" w:h="16838"/>
          <w:pgMar w:top="1440" w:right="1440" w:bottom="1440" w:left="1440" w:header="708" w:footer="708" w:gutter="0"/>
          <w:lnNumType w:countBy="1" w:restart="continuous"/>
          <w:cols w:space="708"/>
          <w:docGrid w:linePitch="360"/>
        </w:sectPr>
      </w:pPr>
    </w:p>
    <w:p w14:paraId="31C48D94" w14:textId="09EE1DA6" w:rsidR="00F23D5F" w:rsidRPr="0074766C" w:rsidRDefault="00F23D5F" w:rsidP="00375095">
      <w:pPr>
        <w:rPr>
          <w:b/>
        </w:rPr>
      </w:pPr>
      <w:r w:rsidRPr="0074766C">
        <w:rPr>
          <w:b/>
        </w:rPr>
        <w:lastRenderedPageBreak/>
        <w:t>References</w:t>
      </w:r>
    </w:p>
    <w:p w14:paraId="648CD0B0" w14:textId="77777777" w:rsidR="007175CE" w:rsidRPr="0074766C" w:rsidRDefault="00B342A4" w:rsidP="007175CE">
      <w:pPr>
        <w:pStyle w:val="EndNoteBibliography"/>
        <w:spacing w:after="0"/>
        <w:ind w:left="720" w:hanging="720"/>
      </w:pPr>
      <w:r w:rsidRPr="0074766C">
        <w:rPr>
          <w:b/>
        </w:rPr>
        <w:fldChar w:fldCharType="begin"/>
      </w:r>
      <w:r w:rsidRPr="0074766C">
        <w:rPr>
          <w:b/>
        </w:rPr>
        <w:instrText xml:space="preserve"> ADDIN EN.REFLIST </w:instrText>
      </w:r>
      <w:r w:rsidRPr="0074766C">
        <w:rPr>
          <w:b/>
        </w:rPr>
        <w:fldChar w:fldCharType="separate"/>
      </w:r>
      <w:r w:rsidR="007175CE" w:rsidRPr="0074766C">
        <w:t xml:space="preserve">1. Ding D, del Pozo Cruz B, Green MA, et al. Is the COVID-19 lockdown nudging people to be more active: a big data analysis. </w:t>
      </w:r>
      <w:r w:rsidR="007175CE" w:rsidRPr="0074766C">
        <w:rPr>
          <w:i/>
        </w:rPr>
        <w:t>British Journal of Sports Medicine</w:t>
      </w:r>
      <w:r w:rsidR="007175CE" w:rsidRPr="0074766C">
        <w:t xml:space="preserve"> 2020;54(20):1183. doi: 10.1136/bjsports-2020-102575</w:t>
      </w:r>
    </w:p>
    <w:p w14:paraId="19CE94B8" w14:textId="77777777" w:rsidR="007175CE" w:rsidRPr="0074766C" w:rsidRDefault="007175CE" w:rsidP="007175CE">
      <w:pPr>
        <w:pStyle w:val="EndNoteBibliography"/>
        <w:spacing w:after="0"/>
        <w:ind w:left="720" w:hanging="720"/>
      </w:pPr>
      <w:r w:rsidRPr="0074766C">
        <w:t xml:space="preserve">2. Tison GH, Avram R, Kuhar P, et al. Worldwide Effect of COVID-19 on Physical Activity: A Descriptive Study. </w:t>
      </w:r>
      <w:r w:rsidRPr="0074766C">
        <w:rPr>
          <w:i/>
        </w:rPr>
        <w:t>Annals of Internal Medicine</w:t>
      </w:r>
      <w:r w:rsidRPr="0074766C">
        <w:t xml:space="preserve"> 2020 doi: 10.7326/M20-2665</w:t>
      </w:r>
    </w:p>
    <w:p w14:paraId="4643621B" w14:textId="77777777" w:rsidR="007175CE" w:rsidRPr="0074766C" w:rsidRDefault="007175CE" w:rsidP="007175CE">
      <w:pPr>
        <w:pStyle w:val="EndNoteBibliography"/>
        <w:spacing w:after="0"/>
        <w:ind w:left="720" w:hanging="720"/>
      </w:pPr>
      <w:r w:rsidRPr="0074766C">
        <w:t xml:space="preserve">3. Bhatia RT, Marwaha S, Malhotra A, et al. Exercise in the Severe Acute Respiratory Syndrome Coronavirus-2 (SARS-CoV-2) era: A Question and Answer session with the experts Endorsed by the section of Sports Cardiology &amp; Exercise of the European Association of Preventive Cardiology (EAPC). </w:t>
      </w:r>
      <w:r w:rsidRPr="0074766C">
        <w:rPr>
          <w:i/>
        </w:rPr>
        <w:t>Eur J Prev Cardiol</w:t>
      </w:r>
      <w:r w:rsidRPr="0074766C">
        <w:t xml:space="preserve"> 2020;27(12):1242-51. doi: 10.1177/2047487320930596</w:t>
      </w:r>
    </w:p>
    <w:p w14:paraId="54613A02" w14:textId="77777777" w:rsidR="007175CE" w:rsidRPr="0074766C" w:rsidRDefault="007175CE" w:rsidP="007175CE">
      <w:pPr>
        <w:pStyle w:val="EndNoteBibliography"/>
        <w:spacing w:after="0"/>
        <w:ind w:left="720" w:hanging="720"/>
      </w:pPr>
      <w:r w:rsidRPr="0074766C">
        <w:t xml:space="preserve">4. Ambrosetti M, Abreu A, Corrà U, et al. Secondary prevention through comprehensive cardiovascular rehabilitation: From knowledge to implementation. 2020 update. A position paper from the Secondary Prevention and Rehabilitation Section of the European Association of Preventive Cardiology. </w:t>
      </w:r>
      <w:r w:rsidRPr="0074766C">
        <w:rPr>
          <w:i/>
        </w:rPr>
        <w:t>Eur J Prev Cardiol</w:t>
      </w:r>
      <w:r w:rsidRPr="0074766C">
        <w:t xml:space="preserve"> 2020:2047487320913379. doi: 10.1177/2047487320913379 [published Online First: 2020/04/01]</w:t>
      </w:r>
    </w:p>
    <w:p w14:paraId="35598735" w14:textId="77777777" w:rsidR="007175CE" w:rsidRPr="0074766C" w:rsidRDefault="007175CE" w:rsidP="007175CE">
      <w:pPr>
        <w:pStyle w:val="EndNoteBibliography"/>
        <w:spacing w:after="0"/>
        <w:ind w:left="720" w:hanging="720"/>
      </w:pPr>
      <w:r w:rsidRPr="0074766C">
        <w:t xml:space="preserve">5. Clerkin KJ, Fried JA, Raikhelkar J, et al. COVID-19 and Cardiovascular Disease. </w:t>
      </w:r>
      <w:r w:rsidRPr="0074766C">
        <w:rPr>
          <w:i/>
        </w:rPr>
        <w:t>Circulation</w:t>
      </w:r>
      <w:r w:rsidRPr="0074766C">
        <w:t xml:space="preserve"> 2020;141(20):1648-55. doi: 10.1161/circulationaha.120.046941 [published Online First: 2020/03/24]</w:t>
      </w:r>
    </w:p>
    <w:p w14:paraId="7837D217" w14:textId="5699E4B8" w:rsidR="007175CE" w:rsidRPr="0074766C" w:rsidRDefault="007175CE" w:rsidP="007175CE">
      <w:pPr>
        <w:pStyle w:val="EndNoteBibliography"/>
        <w:spacing w:after="0"/>
        <w:ind w:left="720" w:hanging="720"/>
      </w:pPr>
      <w:r w:rsidRPr="0074766C">
        <w:t xml:space="preserve">6. Centers for Disease Control and Prevention. ICD-10-CM Official Coding Guidelines - Supplement Coding encounters related to COVID-19 Coronavirus Outbreak 2020 [Available from: </w:t>
      </w:r>
      <w:hyperlink r:id="rId10" w:history="1">
        <w:r w:rsidRPr="0074766C">
          <w:rPr>
            <w:rStyle w:val="Hyperlink"/>
          </w:rPr>
          <w:t>https://www.cdc.gov/nchs/data/icd/ICD-10-CM-Official-Coding-Gudance-Interim-Advice-coronavirus-feb-20-2020.pdf</w:t>
        </w:r>
      </w:hyperlink>
      <w:r w:rsidRPr="0074766C">
        <w:t xml:space="preserve"> accessed 8 June 2020 2020.</w:t>
      </w:r>
    </w:p>
    <w:p w14:paraId="1D8554F8" w14:textId="77777777" w:rsidR="007175CE" w:rsidRPr="0074766C" w:rsidRDefault="007175CE" w:rsidP="007175CE">
      <w:pPr>
        <w:pStyle w:val="EndNoteBibliography"/>
        <w:spacing w:after="0"/>
        <w:ind w:left="720" w:hanging="720"/>
      </w:pPr>
      <w:r w:rsidRPr="0074766C">
        <w:t xml:space="preserve">7. Holshue ML, DeBolt C, Lindquist S, et al. First Case of 2019 Novel Coronavirus in the United States. </w:t>
      </w:r>
      <w:r w:rsidRPr="0074766C">
        <w:rPr>
          <w:i/>
        </w:rPr>
        <w:t>The New England journal of medicine</w:t>
      </w:r>
      <w:r w:rsidRPr="0074766C">
        <w:t xml:space="preserve"> 2020;382(10):929-36. doi: 10.1056/NEJMoa2001191 [published Online First: 2020/02/01]</w:t>
      </w:r>
    </w:p>
    <w:p w14:paraId="782DC19A" w14:textId="77777777" w:rsidR="007175CE" w:rsidRPr="0074766C" w:rsidRDefault="007175CE" w:rsidP="007175CE">
      <w:pPr>
        <w:pStyle w:val="EndNoteBibliography"/>
        <w:spacing w:after="0"/>
        <w:ind w:left="720" w:hanging="720"/>
      </w:pPr>
      <w:r w:rsidRPr="0074766C">
        <w:t xml:space="preserve">8. Chong WF, Ding YY, Heng BH. A comparison of comorbidities obtained from hospital administrative data and medical charts in older patients with pneumonia. </w:t>
      </w:r>
      <w:r w:rsidRPr="0074766C">
        <w:rPr>
          <w:i/>
        </w:rPr>
        <w:t>BMC Health Serv Res</w:t>
      </w:r>
      <w:r w:rsidRPr="0074766C">
        <w:t xml:space="preserve"> 2011;11:105-05. doi: 10.1186/1472-6963-11-105</w:t>
      </w:r>
    </w:p>
    <w:p w14:paraId="0DE717E0" w14:textId="77777777" w:rsidR="007175CE" w:rsidRPr="0074766C" w:rsidRDefault="007175CE" w:rsidP="007175CE">
      <w:pPr>
        <w:pStyle w:val="EndNoteBibliography"/>
        <w:ind w:left="720" w:hanging="720"/>
      </w:pPr>
      <w:r w:rsidRPr="0074766C">
        <w:t xml:space="preserve">9. Scherrenberg M, Wilhelm M, Hansen D, et al. The future is now: a call for action for cardiac telerehabilitation in the COVID-19 pandemic from the secondary prevention and rehabilitation section of the European Association of Preventive Cardiology. </w:t>
      </w:r>
      <w:r w:rsidRPr="0074766C">
        <w:rPr>
          <w:i/>
        </w:rPr>
        <w:t>Eur J Prev Cardiol</w:t>
      </w:r>
      <w:r w:rsidRPr="0074766C">
        <w:t xml:space="preserve"> 2020:2047487320939671. doi: 10.1177/2047487320939671</w:t>
      </w:r>
    </w:p>
    <w:p w14:paraId="0E8331E8" w14:textId="73B1FA95" w:rsidR="00836C71" w:rsidRPr="0074766C" w:rsidRDefault="00B342A4" w:rsidP="00B342A4">
      <w:pPr>
        <w:rPr>
          <w:b/>
        </w:rPr>
      </w:pPr>
      <w:r w:rsidRPr="0074766C">
        <w:rPr>
          <w:b/>
        </w:rPr>
        <w:fldChar w:fldCharType="end"/>
      </w:r>
    </w:p>
    <w:p w14:paraId="66990A1F" w14:textId="77777777" w:rsidR="00C93DA9" w:rsidRPr="0074766C" w:rsidRDefault="00C93DA9" w:rsidP="00375095">
      <w:pPr>
        <w:rPr>
          <w:b/>
        </w:rPr>
        <w:sectPr w:rsidR="00C93DA9" w:rsidRPr="0074766C" w:rsidSect="00C93DA9">
          <w:pgSz w:w="11906" w:h="16838"/>
          <w:pgMar w:top="1440" w:right="1440" w:bottom="1440" w:left="1440" w:header="708" w:footer="708" w:gutter="0"/>
          <w:cols w:space="708"/>
          <w:docGrid w:linePitch="360"/>
        </w:sectPr>
      </w:pPr>
    </w:p>
    <w:p w14:paraId="0EB9D53E" w14:textId="0A3677A7" w:rsidR="00A70B81" w:rsidRPr="0074766C" w:rsidRDefault="00A70B81" w:rsidP="00375095">
      <w:pPr>
        <w:rPr>
          <w:b/>
        </w:rPr>
      </w:pPr>
    </w:p>
    <w:tbl>
      <w:tblPr>
        <w:tblStyle w:val="TableGrid"/>
        <w:tblpPr w:leftFromText="180" w:rightFromText="180" w:vertAnchor="page" w:horzAnchor="margin" w:tblpY="1801"/>
        <w:tblW w:w="14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6"/>
        <w:gridCol w:w="2125"/>
        <w:gridCol w:w="1792"/>
        <w:gridCol w:w="1042"/>
        <w:gridCol w:w="2122"/>
        <w:gridCol w:w="1841"/>
        <w:gridCol w:w="1007"/>
      </w:tblGrid>
      <w:tr w:rsidR="00706724" w:rsidRPr="0074766C" w14:paraId="7043353D" w14:textId="77777777" w:rsidTr="00706724">
        <w:trPr>
          <w:trHeight w:val="340"/>
        </w:trPr>
        <w:tc>
          <w:tcPr>
            <w:tcW w:w="14175" w:type="dxa"/>
            <w:gridSpan w:val="7"/>
          </w:tcPr>
          <w:p w14:paraId="3DE61CE9" w14:textId="78011E1D" w:rsidR="00706724" w:rsidRPr="0074766C" w:rsidRDefault="00706724" w:rsidP="00706724">
            <w:r w:rsidRPr="0074766C">
              <w:rPr>
                <w:b/>
                <w:bCs/>
              </w:rPr>
              <w:t>Table 1.</w:t>
            </w:r>
            <w:r w:rsidRPr="0074766C">
              <w:t xml:space="preserve"> Baseline characteristics %(</w:t>
            </w:r>
            <w:r w:rsidRPr="0074766C">
              <w:rPr>
                <w:i/>
                <w:iCs/>
              </w:rPr>
              <w:t>n</w:t>
            </w:r>
            <w:r w:rsidRPr="0074766C">
              <w:t xml:space="preserve">)* of the </w:t>
            </w:r>
            <w:r w:rsidR="00CF7C91" w:rsidRPr="0074766C">
              <w:t>COVID-19</w:t>
            </w:r>
            <w:r w:rsidRPr="0074766C">
              <w:t xml:space="preserve"> populations with and without CR and exercise before and after propensity score matching. </w:t>
            </w:r>
          </w:p>
          <w:p w14:paraId="3FEFDECD" w14:textId="77777777" w:rsidR="00706724" w:rsidRPr="0074766C" w:rsidRDefault="00706724" w:rsidP="00706724">
            <w:pPr>
              <w:jc w:val="center"/>
              <w:rPr>
                <w:rFonts w:cstheme="minorHAnsi"/>
                <w:b/>
                <w:bCs/>
              </w:rPr>
            </w:pPr>
          </w:p>
        </w:tc>
      </w:tr>
      <w:tr w:rsidR="00706724" w:rsidRPr="0074766C" w14:paraId="636163C5" w14:textId="77777777" w:rsidTr="005364CF">
        <w:trPr>
          <w:trHeight w:val="340"/>
        </w:trPr>
        <w:tc>
          <w:tcPr>
            <w:tcW w:w="4246" w:type="dxa"/>
            <w:tcBorders>
              <w:top w:val="single" w:sz="4" w:space="0" w:color="auto"/>
            </w:tcBorders>
          </w:tcPr>
          <w:p w14:paraId="5D5E4C09" w14:textId="77777777" w:rsidR="00706724" w:rsidRPr="0074766C" w:rsidRDefault="00706724" w:rsidP="00706724">
            <w:pPr>
              <w:rPr>
                <w:rFonts w:cstheme="minorHAnsi"/>
              </w:rPr>
            </w:pPr>
          </w:p>
        </w:tc>
        <w:tc>
          <w:tcPr>
            <w:tcW w:w="4959" w:type="dxa"/>
            <w:gridSpan w:val="3"/>
            <w:tcBorders>
              <w:top w:val="single" w:sz="4" w:space="0" w:color="auto"/>
              <w:bottom w:val="single" w:sz="4" w:space="0" w:color="auto"/>
            </w:tcBorders>
          </w:tcPr>
          <w:p w14:paraId="0597DE3F" w14:textId="77777777" w:rsidR="00706724" w:rsidRPr="0074766C" w:rsidRDefault="00706724" w:rsidP="00706724">
            <w:pPr>
              <w:jc w:val="center"/>
              <w:rPr>
                <w:rFonts w:cstheme="minorHAnsi"/>
                <w:b/>
                <w:bCs/>
              </w:rPr>
            </w:pPr>
            <w:r w:rsidRPr="0074766C">
              <w:rPr>
                <w:rFonts w:cstheme="minorHAnsi"/>
                <w:b/>
                <w:bCs/>
              </w:rPr>
              <w:t>Initial populations</w:t>
            </w:r>
          </w:p>
        </w:tc>
        <w:tc>
          <w:tcPr>
            <w:tcW w:w="4970" w:type="dxa"/>
            <w:gridSpan w:val="3"/>
            <w:tcBorders>
              <w:top w:val="single" w:sz="4" w:space="0" w:color="auto"/>
              <w:bottom w:val="single" w:sz="4" w:space="0" w:color="auto"/>
            </w:tcBorders>
          </w:tcPr>
          <w:p w14:paraId="2E35DCB9" w14:textId="77777777" w:rsidR="00706724" w:rsidRPr="0074766C" w:rsidRDefault="00706724" w:rsidP="00706724">
            <w:pPr>
              <w:jc w:val="center"/>
              <w:rPr>
                <w:rFonts w:cstheme="minorHAnsi"/>
                <w:b/>
                <w:bCs/>
              </w:rPr>
            </w:pPr>
            <w:r w:rsidRPr="0074766C">
              <w:rPr>
                <w:rFonts w:cstheme="minorHAnsi"/>
                <w:b/>
                <w:bCs/>
              </w:rPr>
              <w:t>Propensity score matched populations</w:t>
            </w:r>
          </w:p>
        </w:tc>
      </w:tr>
      <w:tr w:rsidR="00706724" w:rsidRPr="0074766C" w14:paraId="2CA5EC6F" w14:textId="77777777" w:rsidTr="005364CF">
        <w:trPr>
          <w:trHeight w:val="340"/>
        </w:trPr>
        <w:tc>
          <w:tcPr>
            <w:tcW w:w="4246" w:type="dxa"/>
            <w:tcBorders>
              <w:bottom w:val="single" w:sz="4" w:space="0" w:color="auto"/>
            </w:tcBorders>
            <w:vAlign w:val="bottom"/>
          </w:tcPr>
          <w:p w14:paraId="2A3D701C" w14:textId="77777777" w:rsidR="00706724" w:rsidRPr="0074766C" w:rsidRDefault="00706724" w:rsidP="00706724">
            <w:pPr>
              <w:rPr>
                <w:rFonts w:cstheme="minorHAnsi"/>
              </w:rPr>
            </w:pPr>
          </w:p>
        </w:tc>
        <w:tc>
          <w:tcPr>
            <w:tcW w:w="2125" w:type="dxa"/>
            <w:tcBorders>
              <w:top w:val="single" w:sz="4" w:space="0" w:color="auto"/>
              <w:bottom w:val="single" w:sz="4" w:space="0" w:color="auto"/>
            </w:tcBorders>
          </w:tcPr>
          <w:p w14:paraId="12029919" w14:textId="279CB9BA" w:rsidR="00706724" w:rsidRPr="0074766C" w:rsidRDefault="00706724" w:rsidP="00706724">
            <w:pPr>
              <w:jc w:val="center"/>
              <w:rPr>
                <w:rFonts w:cstheme="minorHAnsi"/>
              </w:rPr>
            </w:pPr>
            <w:r w:rsidRPr="0074766C">
              <w:rPr>
                <w:rFonts w:cstheme="minorHAnsi"/>
              </w:rPr>
              <w:t>COVID-19 without CR (n=</w:t>
            </w:r>
            <w:r w:rsidR="00CF7C91" w:rsidRPr="0074766C">
              <w:rPr>
                <w:rFonts w:cstheme="minorHAnsi"/>
              </w:rPr>
              <w:t>400,</w:t>
            </w:r>
            <w:r w:rsidR="00D06E8B" w:rsidRPr="0074766C">
              <w:rPr>
                <w:rFonts w:cstheme="minorHAnsi"/>
              </w:rPr>
              <w:t>383</w:t>
            </w:r>
            <w:r w:rsidRPr="0074766C">
              <w:rPr>
                <w:rFonts w:cstheme="minorHAnsi"/>
              </w:rPr>
              <w:t>)</w:t>
            </w:r>
          </w:p>
        </w:tc>
        <w:tc>
          <w:tcPr>
            <w:tcW w:w="1792" w:type="dxa"/>
            <w:tcBorders>
              <w:top w:val="single" w:sz="4" w:space="0" w:color="auto"/>
              <w:bottom w:val="single" w:sz="4" w:space="0" w:color="auto"/>
            </w:tcBorders>
          </w:tcPr>
          <w:p w14:paraId="08B80D08" w14:textId="188B77BA" w:rsidR="00706724" w:rsidRPr="0074766C" w:rsidRDefault="00706724" w:rsidP="00706724">
            <w:pPr>
              <w:jc w:val="center"/>
              <w:rPr>
                <w:rFonts w:cstheme="minorHAnsi"/>
              </w:rPr>
            </w:pPr>
            <w:r w:rsidRPr="0074766C">
              <w:rPr>
                <w:rFonts w:cstheme="minorHAnsi"/>
              </w:rPr>
              <w:t>COVID-19 with CR (n=</w:t>
            </w:r>
            <w:r w:rsidR="00CF7C91" w:rsidRPr="0074766C">
              <w:rPr>
                <w:rFonts w:cstheme="minorHAnsi"/>
              </w:rPr>
              <w:t>64</w:t>
            </w:r>
            <w:r w:rsidR="00D06E8B" w:rsidRPr="0074766C">
              <w:rPr>
                <w:rFonts w:cstheme="minorHAnsi"/>
              </w:rPr>
              <w:t>3</w:t>
            </w:r>
            <w:r w:rsidRPr="0074766C">
              <w:rPr>
                <w:rFonts w:cstheme="minorHAnsi"/>
              </w:rPr>
              <w:t>)</w:t>
            </w:r>
          </w:p>
        </w:tc>
        <w:tc>
          <w:tcPr>
            <w:tcW w:w="1042" w:type="dxa"/>
            <w:tcBorders>
              <w:top w:val="single" w:sz="4" w:space="0" w:color="auto"/>
              <w:bottom w:val="single" w:sz="4" w:space="0" w:color="auto"/>
            </w:tcBorders>
          </w:tcPr>
          <w:p w14:paraId="17D8A12F" w14:textId="77777777" w:rsidR="00706724" w:rsidRPr="0074766C" w:rsidRDefault="00706724" w:rsidP="00706724">
            <w:pPr>
              <w:jc w:val="center"/>
              <w:rPr>
                <w:rFonts w:cstheme="minorHAnsi"/>
              </w:rPr>
            </w:pPr>
            <w:r w:rsidRPr="0074766C">
              <w:rPr>
                <w:rFonts w:cstheme="minorHAnsi"/>
                <w:i/>
                <w:iCs/>
              </w:rPr>
              <w:t>P</w:t>
            </w:r>
            <w:r w:rsidRPr="0074766C">
              <w:rPr>
                <w:rFonts w:cstheme="minorHAnsi"/>
              </w:rPr>
              <w:t>-value</w:t>
            </w:r>
          </w:p>
        </w:tc>
        <w:tc>
          <w:tcPr>
            <w:tcW w:w="2122" w:type="dxa"/>
            <w:tcBorders>
              <w:top w:val="single" w:sz="4" w:space="0" w:color="auto"/>
              <w:bottom w:val="single" w:sz="4" w:space="0" w:color="auto"/>
            </w:tcBorders>
          </w:tcPr>
          <w:p w14:paraId="6CAC412B" w14:textId="397CCF52" w:rsidR="00706724" w:rsidRPr="0074766C" w:rsidRDefault="00706724" w:rsidP="00706724">
            <w:pPr>
              <w:jc w:val="center"/>
              <w:rPr>
                <w:rFonts w:cstheme="minorHAnsi"/>
              </w:rPr>
            </w:pPr>
            <w:r w:rsidRPr="0074766C">
              <w:rPr>
                <w:rFonts w:cstheme="minorHAnsi"/>
              </w:rPr>
              <w:t>COVID-19 without CR (n=</w:t>
            </w:r>
            <w:r w:rsidR="00CF7C91" w:rsidRPr="0074766C">
              <w:rPr>
                <w:rFonts w:cstheme="minorHAnsi"/>
              </w:rPr>
              <w:t>64</w:t>
            </w:r>
            <w:r w:rsidR="00D06E8B" w:rsidRPr="0074766C">
              <w:rPr>
                <w:rFonts w:cstheme="minorHAnsi"/>
              </w:rPr>
              <w:t>3</w:t>
            </w:r>
            <w:r w:rsidRPr="0074766C">
              <w:rPr>
                <w:rFonts w:cstheme="minorHAnsi"/>
              </w:rPr>
              <w:t>)</w:t>
            </w:r>
          </w:p>
        </w:tc>
        <w:tc>
          <w:tcPr>
            <w:tcW w:w="1841" w:type="dxa"/>
            <w:tcBorders>
              <w:top w:val="single" w:sz="4" w:space="0" w:color="auto"/>
              <w:bottom w:val="single" w:sz="4" w:space="0" w:color="auto"/>
            </w:tcBorders>
          </w:tcPr>
          <w:p w14:paraId="274CF832" w14:textId="02CD4416" w:rsidR="00706724" w:rsidRPr="0074766C" w:rsidRDefault="00706724" w:rsidP="00706724">
            <w:pPr>
              <w:jc w:val="center"/>
              <w:rPr>
                <w:rFonts w:cstheme="minorHAnsi"/>
              </w:rPr>
            </w:pPr>
            <w:r w:rsidRPr="0074766C">
              <w:rPr>
                <w:rFonts w:cstheme="minorHAnsi"/>
              </w:rPr>
              <w:t>COVID-19 with CR (n=</w:t>
            </w:r>
            <w:r w:rsidR="00CF7C91" w:rsidRPr="0074766C">
              <w:rPr>
                <w:rFonts w:cstheme="minorHAnsi"/>
              </w:rPr>
              <w:t>64</w:t>
            </w:r>
            <w:r w:rsidR="00D06E8B" w:rsidRPr="0074766C">
              <w:rPr>
                <w:rFonts w:cstheme="minorHAnsi"/>
              </w:rPr>
              <w:t>3</w:t>
            </w:r>
            <w:r w:rsidRPr="0074766C">
              <w:rPr>
                <w:rFonts w:cstheme="minorHAnsi"/>
              </w:rPr>
              <w:t>)</w:t>
            </w:r>
          </w:p>
        </w:tc>
        <w:tc>
          <w:tcPr>
            <w:tcW w:w="1007" w:type="dxa"/>
            <w:tcBorders>
              <w:top w:val="single" w:sz="4" w:space="0" w:color="auto"/>
              <w:bottom w:val="single" w:sz="4" w:space="0" w:color="auto"/>
            </w:tcBorders>
          </w:tcPr>
          <w:p w14:paraId="4EDA6D74" w14:textId="77777777" w:rsidR="00706724" w:rsidRPr="0074766C" w:rsidRDefault="00706724" w:rsidP="00706724">
            <w:pPr>
              <w:jc w:val="center"/>
              <w:rPr>
                <w:rFonts w:cstheme="minorHAnsi"/>
              </w:rPr>
            </w:pPr>
            <w:r w:rsidRPr="0074766C">
              <w:rPr>
                <w:rFonts w:cstheme="minorHAnsi"/>
                <w:i/>
                <w:iCs/>
              </w:rPr>
              <w:t>P</w:t>
            </w:r>
            <w:r w:rsidRPr="0074766C">
              <w:rPr>
                <w:rFonts w:cstheme="minorHAnsi"/>
              </w:rPr>
              <w:t>-value</w:t>
            </w:r>
          </w:p>
        </w:tc>
      </w:tr>
      <w:tr w:rsidR="00706724" w:rsidRPr="0074766C" w14:paraId="3F4ED22F" w14:textId="77777777" w:rsidTr="005364CF">
        <w:trPr>
          <w:trHeight w:val="340"/>
        </w:trPr>
        <w:tc>
          <w:tcPr>
            <w:tcW w:w="4246" w:type="dxa"/>
            <w:tcBorders>
              <w:top w:val="single" w:sz="4" w:space="0" w:color="auto"/>
            </w:tcBorders>
          </w:tcPr>
          <w:p w14:paraId="746C2A60" w14:textId="48BB3B43" w:rsidR="00706724" w:rsidRPr="0074766C" w:rsidRDefault="00706724" w:rsidP="00706724">
            <w:pPr>
              <w:rPr>
                <w:rFonts w:cstheme="minorHAnsi"/>
                <w:bCs/>
              </w:rPr>
            </w:pPr>
            <w:r w:rsidRPr="0074766C">
              <w:rPr>
                <w:rFonts w:cstheme="minorHAnsi"/>
                <w:bCs/>
              </w:rPr>
              <w:t>Age (years); mean (SD)</w:t>
            </w:r>
          </w:p>
        </w:tc>
        <w:tc>
          <w:tcPr>
            <w:tcW w:w="2125" w:type="dxa"/>
            <w:tcBorders>
              <w:top w:val="single" w:sz="4" w:space="0" w:color="auto"/>
            </w:tcBorders>
          </w:tcPr>
          <w:p w14:paraId="74A28CB9" w14:textId="426EDBF4" w:rsidR="00706724" w:rsidRPr="0074766C" w:rsidRDefault="00BB66FD" w:rsidP="00706724">
            <w:pPr>
              <w:jc w:val="center"/>
              <w:rPr>
                <w:rFonts w:cstheme="minorHAnsi"/>
              </w:rPr>
            </w:pPr>
            <w:r w:rsidRPr="0074766C">
              <w:rPr>
                <w:rFonts w:cstheme="minorHAnsi"/>
              </w:rPr>
              <w:t>47.8 (20.2)</w:t>
            </w:r>
          </w:p>
        </w:tc>
        <w:tc>
          <w:tcPr>
            <w:tcW w:w="1792" w:type="dxa"/>
            <w:tcBorders>
              <w:top w:val="single" w:sz="4" w:space="0" w:color="auto"/>
            </w:tcBorders>
          </w:tcPr>
          <w:p w14:paraId="1AFD8C1F" w14:textId="490F4009" w:rsidR="00706724" w:rsidRPr="0074766C" w:rsidRDefault="00BB66FD" w:rsidP="00706724">
            <w:pPr>
              <w:jc w:val="center"/>
              <w:rPr>
                <w:rFonts w:cstheme="minorHAnsi"/>
              </w:rPr>
            </w:pPr>
            <w:r w:rsidRPr="0074766C">
              <w:rPr>
                <w:rFonts w:cstheme="minorHAnsi"/>
              </w:rPr>
              <w:t>59.4 (18.5)</w:t>
            </w:r>
          </w:p>
        </w:tc>
        <w:tc>
          <w:tcPr>
            <w:tcW w:w="1042" w:type="dxa"/>
            <w:tcBorders>
              <w:top w:val="single" w:sz="4" w:space="0" w:color="auto"/>
            </w:tcBorders>
          </w:tcPr>
          <w:p w14:paraId="0BF53EEE" w14:textId="3DC555FC" w:rsidR="00706724" w:rsidRPr="0074766C" w:rsidRDefault="00BB66FD" w:rsidP="00706724">
            <w:pPr>
              <w:jc w:val="center"/>
              <w:rPr>
                <w:rFonts w:cstheme="minorHAnsi"/>
              </w:rPr>
            </w:pPr>
            <w:r w:rsidRPr="0074766C">
              <w:rPr>
                <w:rFonts w:cstheme="minorHAnsi"/>
              </w:rPr>
              <w:t>&lt;0.001</w:t>
            </w:r>
          </w:p>
        </w:tc>
        <w:tc>
          <w:tcPr>
            <w:tcW w:w="2122" w:type="dxa"/>
            <w:tcBorders>
              <w:top w:val="single" w:sz="4" w:space="0" w:color="auto"/>
            </w:tcBorders>
          </w:tcPr>
          <w:p w14:paraId="5A7BF6BE" w14:textId="56EC9B7C" w:rsidR="00706724" w:rsidRPr="0074766C" w:rsidRDefault="00D06E8B" w:rsidP="00706724">
            <w:pPr>
              <w:jc w:val="center"/>
              <w:rPr>
                <w:rFonts w:cstheme="minorHAnsi"/>
              </w:rPr>
            </w:pPr>
            <w:r w:rsidRPr="0074766C">
              <w:rPr>
                <w:rFonts w:cstheme="minorHAnsi"/>
              </w:rPr>
              <w:t>60</w:t>
            </w:r>
            <w:r w:rsidR="00BB66FD" w:rsidRPr="0074766C">
              <w:rPr>
                <w:rFonts w:cstheme="minorHAnsi"/>
              </w:rPr>
              <w:t>.</w:t>
            </w:r>
            <w:r w:rsidRPr="0074766C">
              <w:rPr>
                <w:rFonts w:cstheme="minorHAnsi"/>
              </w:rPr>
              <w:t>3</w:t>
            </w:r>
            <w:r w:rsidR="00BB66FD" w:rsidRPr="0074766C">
              <w:rPr>
                <w:rFonts w:cstheme="minorHAnsi"/>
              </w:rPr>
              <w:t xml:space="preserve"> (18.</w:t>
            </w:r>
            <w:r w:rsidRPr="0074766C">
              <w:rPr>
                <w:rFonts w:cstheme="minorHAnsi"/>
              </w:rPr>
              <w:t>4</w:t>
            </w:r>
            <w:r w:rsidR="00BB66FD" w:rsidRPr="0074766C">
              <w:rPr>
                <w:rFonts w:cstheme="minorHAnsi"/>
              </w:rPr>
              <w:t>)</w:t>
            </w:r>
          </w:p>
        </w:tc>
        <w:tc>
          <w:tcPr>
            <w:tcW w:w="1841" w:type="dxa"/>
            <w:tcBorders>
              <w:top w:val="single" w:sz="4" w:space="0" w:color="auto"/>
            </w:tcBorders>
          </w:tcPr>
          <w:p w14:paraId="60B5BF66" w14:textId="5B1EFC12" w:rsidR="00706724" w:rsidRPr="0074766C" w:rsidRDefault="00BB66FD" w:rsidP="00706724">
            <w:pPr>
              <w:jc w:val="center"/>
              <w:rPr>
                <w:rFonts w:cstheme="minorHAnsi"/>
              </w:rPr>
            </w:pPr>
            <w:r w:rsidRPr="0074766C">
              <w:rPr>
                <w:rFonts w:cstheme="minorHAnsi"/>
              </w:rPr>
              <w:t>59.4</w:t>
            </w:r>
            <w:r w:rsidR="00CF7C91" w:rsidRPr="0074766C">
              <w:rPr>
                <w:rFonts w:cstheme="minorHAnsi"/>
              </w:rPr>
              <w:t xml:space="preserve"> (18.5)</w:t>
            </w:r>
          </w:p>
        </w:tc>
        <w:tc>
          <w:tcPr>
            <w:tcW w:w="1007" w:type="dxa"/>
            <w:tcBorders>
              <w:top w:val="single" w:sz="4" w:space="0" w:color="auto"/>
            </w:tcBorders>
          </w:tcPr>
          <w:p w14:paraId="377C86DE" w14:textId="4E15C647" w:rsidR="00706724" w:rsidRPr="0074766C" w:rsidRDefault="00CF7C91" w:rsidP="00706724">
            <w:pPr>
              <w:jc w:val="center"/>
              <w:rPr>
                <w:rFonts w:cstheme="minorHAnsi"/>
              </w:rPr>
            </w:pPr>
            <w:r w:rsidRPr="0074766C">
              <w:rPr>
                <w:rFonts w:cstheme="minorHAnsi"/>
              </w:rPr>
              <w:t>0.</w:t>
            </w:r>
            <w:r w:rsidR="00D06E8B" w:rsidRPr="0074766C">
              <w:rPr>
                <w:rFonts w:cstheme="minorHAnsi"/>
              </w:rPr>
              <w:t>348</w:t>
            </w:r>
          </w:p>
        </w:tc>
      </w:tr>
      <w:tr w:rsidR="00706724" w:rsidRPr="0074766C" w14:paraId="349E87F8" w14:textId="77777777" w:rsidTr="005364CF">
        <w:trPr>
          <w:trHeight w:val="340"/>
        </w:trPr>
        <w:tc>
          <w:tcPr>
            <w:tcW w:w="4246" w:type="dxa"/>
          </w:tcPr>
          <w:p w14:paraId="4DE21F41" w14:textId="77777777" w:rsidR="00706724" w:rsidRPr="0074766C" w:rsidRDefault="00706724" w:rsidP="00706724">
            <w:pPr>
              <w:rPr>
                <w:rFonts w:cstheme="minorHAnsi"/>
                <w:bCs/>
              </w:rPr>
            </w:pPr>
            <w:r w:rsidRPr="0074766C">
              <w:rPr>
                <w:rFonts w:cstheme="minorHAnsi"/>
                <w:bCs/>
              </w:rPr>
              <w:t>Female</w:t>
            </w:r>
          </w:p>
        </w:tc>
        <w:tc>
          <w:tcPr>
            <w:tcW w:w="2125" w:type="dxa"/>
          </w:tcPr>
          <w:p w14:paraId="76D5D3B5" w14:textId="346470A7" w:rsidR="00706724" w:rsidRPr="0074766C" w:rsidRDefault="00CF7C91" w:rsidP="00706724">
            <w:pPr>
              <w:jc w:val="center"/>
              <w:rPr>
                <w:rFonts w:cstheme="minorHAnsi"/>
              </w:rPr>
            </w:pPr>
            <w:r w:rsidRPr="0074766C">
              <w:rPr>
                <w:rFonts w:cstheme="minorHAnsi"/>
              </w:rPr>
              <w:t>57.2 (229,0</w:t>
            </w:r>
            <w:r w:rsidR="00D06E8B" w:rsidRPr="0074766C">
              <w:rPr>
                <w:rFonts w:cstheme="minorHAnsi"/>
              </w:rPr>
              <w:t>22</w:t>
            </w:r>
            <w:r w:rsidRPr="0074766C">
              <w:rPr>
                <w:rFonts w:cstheme="minorHAnsi"/>
              </w:rPr>
              <w:t>)</w:t>
            </w:r>
          </w:p>
        </w:tc>
        <w:tc>
          <w:tcPr>
            <w:tcW w:w="1792" w:type="dxa"/>
          </w:tcPr>
          <w:p w14:paraId="0427B175" w14:textId="0C428EDD" w:rsidR="00706724" w:rsidRPr="0074766C" w:rsidRDefault="00CF7C91" w:rsidP="00706724">
            <w:pPr>
              <w:jc w:val="center"/>
              <w:rPr>
                <w:rFonts w:cstheme="minorHAnsi"/>
              </w:rPr>
            </w:pPr>
            <w:r w:rsidRPr="0074766C">
              <w:rPr>
                <w:rFonts w:cstheme="minorHAnsi"/>
              </w:rPr>
              <w:t>36.</w:t>
            </w:r>
            <w:r w:rsidR="00D06E8B" w:rsidRPr="0074766C">
              <w:rPr>
                <w:rFonts w:cstheme="minorHAnsi"/>
              </w:rPr>
              <w:t>7</w:t>
            </w:r>
            <w:r w:rsidRPr="0074766C">
              <w:rPr>
                <w:rFonts w:cstheme="minorHAnsi"/>
              </w:rPr>
              <w:t xml:space="preserve"> (236)</w:t>
            </w:r>
          </w:p>
        </w:tc>
        <w:tc>
          <w:tcPr>
            <w:tcW w:w="1042" w:type="dxa"/>
          </w:tcPr>
          <w:p w14:paraId="01CF7BCC" w14:textId="0552424D" w:rsidR="00706724" w:rsidRPr="0074766C" w:rsidRDefault="00CF7C91" w:rsidP="00706724">
            <w:pPr>
              <w:jc w:val="center"/>
              <w:rPr>
                <w:rFonts w:cstheme="minorHAnsi"/>
              </w:rPr>
            </w:pPr>
            <w:r w:rsidRPr="0074766C">
              <w:rPr>
                <w:rFonts w:cstheme="minorHAnsi"/>
              </w:rPr>
              <w:t>&lt;0.001</w:t>
            </w:r>
          </w:p>
        </w:tc>
        <w:tc>
          <w:tcPr>
            <w:tcW w:w="2122" w:type="dxa"/>
          </w:tcPr>
          <w:p w14:paraId="0FCCED9F" w14:textId="7EF6B9C0" w:rsidR="00706724" w:rsidRPr="0074766C" w:rsidRDefault="00CF7C91" w:rsidP="00706724">
            <w:pPr>
              <w:jc w:val="center"/>
              <w:rPr>
                <w:rFonts w:cstheme="minorHAnsi"/>
              </w:rPr>
            </w:pPr>
            <w:r w:rsidRPr="0074766C">
              <w:rPr>
                <w:rFonts w:cstheme="minorHAnsi"/>
              </w:rPr>
              <w:t>3</w:t>
            </w:r>
            <w:r w:rsidR="00D06E8B" w:rsidRPr="0074766C">
              <w:rPr>
                <w:rFonts w:cstheme="minorHAnsi"/>
              </w:rPr>
              <w:t>7</w:t>
            </w:r>
            <w:r w:rsidRPr="0074766C">
              <w:rPr>
                <w:rFonts w:cstheme="minorHAnsi"/>
              </w:rPr>
              <w:t>.</w:t>
            </w:r>
            <w:r w:rsidR="00D06E8B" w:rsidRPr="0074766C">
              <w:rPr>
                <w:rFonts w:cstheme="minorHAnsi"/>
              </w:rPr>
              <w:t>9</w:t>
            </w:r>
            <w:r w:rsidRPr="0074766C">
              <w:rPr>
                <w:rFonts w:cstheme="minorHAnsi"/>
              </w:rPr>
              <w:t xml:space="preserve"> (2</w:t>
            </w:r>
            <w:r w:rsidR="00D06E8B" w:rsidRPr="0074766C">
              <w:rPr>
                <w:rFonts w:cstheme="minorHAnsi"/>
              </w:rPr>
              <w:t>44</w:t>
            </w:r>
            <w:r w:rsidRPr="0074766C">
              <w:rPr>
                <w:rFonts w:cstheme="minorHAnsi"/>
              </w:rPr>
              <w:t>)</w:t>
            </w:r>
          </w:p>
        </w:tc>
        <w:tc>
          <w:tcPr>
            <w:tcW w:w="1841" w:type="dxa"/>
          </w:tcPr>
          <w:p w14:paraId="43C49C32" w14:textId="6CB649C4" w:rsidR="00706724" w:rsidRPr="0074766C" w:rsidRDefault="00CF7C91" w:rsidP="00706724">
            <w:pPr>
              <w:jc w:val="center"/>
              <w:rPr>
                <w:rFonts w:cstheme="minorHAnsi"/>
              </w:rPr>
            </w:pPr>
            <w:r w:rsidRPr="0074766C">
              <w:rPr>
                <w:rFonts w:cstheme="minorHAnsi"/>
              </w:rPr>
              <w:t>36.</w:t>
            </w:r>
            <w:r w:rsidR="00D06E8B" w:rsidRPr="0074766C">
              <w:rPr>
                <w:rFonts w:cstheme="minorHAnsi"/>
              </w:rPr>
              <w:t>7</w:t>
            </w:r>
            <w:r w:rsidRPr="0074766C">
              <w:rPr>
                <w:rFonts w:cstheme="minorHAnsi"/>
              </w:rPr>
              <w:t xml:space="preserve"> (236)</w:t>
            </w:r>
          </w:p>
        </w:tc>
        <w:tc>
          <w:tcPr>
            <w:tcW w:w="1007" w:type="dxa"/>
          </w:tcPr>
          <w:p w14:paraId="68A8F3D1" w14:textId="0C57C6F5" w:rsidR="00706724" w:rsidRPr="0074766C" w:rsidRDefault="00CF7C91" w:rsidP="00706724">
            <w:pPr>
              <w:jc w:val="center"/>
              <w:rPr>
                <w:rFonts w:cstheme="minorHAnsi"/>
              </w:rPr>
            </w:pPr>
            <w:r w:rsidRPr="0074766C">
              <w:rPr>
                <w:rFonts w:cstheme="minorHAnsi"/>
              </w:rPr>
              <w:t>0.6</w:t>
            </w:r>
            <w:r w:rsidR="00D06E8B" w:rsidRPr="0074766C">
              <w:rPr>
                <w:rFonts w:cstheme="minorHAnsi"/>
              </w:rPr>
              <w:t>45</w:t>
            </w:r>
          </w:p>
        </w:tc>
      </w:tr>
      <w:tr w:rsidR="00706724" w:rsidRPr="0074766C" w14:paraId="4DFD31D8" w14:textId="77777777" w:rsidTr="005364CF">
        <w:trPr>
          <w:trHeight w:val="340"/>
        </w:trPr>
        <w:tc>
          <w:tcPr>
            <w:tcW w:w="4246" w:type="dxa"/>
          </w:tcPr>
          <w:p w14:paraId="40D31647" w14:textId="77777777" w:rsidR="00706724" w:rsidRPr="0074766C" w:rsidRDefault="00706724" w:rsidP="00706724">
            <w:pPr>
              <w:rPr>
                <w:rFonts w:cstheme="minorHAnsi"/>
                <w:bCs/>
              </w:rPr>
            </w:pPr>
            <w:proofErr w:type="spellStart"/>
            <w:r w:rsidRPr="0074766C">
              <w:rPr>
                <w:rFonts w:cstheme="minorHAnsi"/>
                <w:bCs/>
              </w:rPr>
              <w:t>Race</w:t>
            </w:r>
            <w:r w:rsidRPr="0074766C">
              <w:rPr>
                <w:rFonts w:cstheme="minorHAnsi"/>
                <w:bCs/>
                <w:vertAlign w:val="superscript"/>
              </w:rPr>
              <w:t>a</w:t>
            </w:r>
            <w:proofErr w:type="spellEnd"/>
          </w:p>
        </w:tc>
        <w:tc>
          <w:tcPr>
            <w:tcW w:w="2125" w:type="dxa"/>
          </w:tcPr>
          <w:p w14:paraId="7D0A6BD2" w14:textId="77777777" w:rsidR="00706724" w:rsidRPr="0074766C" w:rsidRDefault="00706724" w:rsidP="00706724">
            <w:pPr>
              <w:jc w:val="center"/>
              <w:rPr>
                <w:rFonts w:cstheme="minorHAnsi"/>
              </w:rPr>
            </w:pPr>
          </w:p>
        </w:tc>
        <w:tc>
          <w:tcPr>
            <w:tcW w:w="1792" w:type="dxa"/>
          </w:tcPr>
          <w:p w14:paraId="13D742D0" w14:textId="77777777" w:rsidR="00706724" w:rsidRPr="0074766C" w:rsidRDefault="00706724" w:rsidP="00706724">
            <w:pPr>
              <w:jc w:val="center"/>
              <w:rPr>
                <w:rFonts w:cstheme="minorHAnsi"/>
              </w:rPr>
            </w:pPr>
          </w:p>
        </w:tc>
        <w:tc>
          <w:tcPr>
            <w:tcW w:w="1042" w:type="dxa"/>
          </w:tcPr>
          <w:p w14:paraId="442AF237" w14:textId="77777777" w:rsidR="00706724" w:rsidRPr="0074766C" w:rsidRDefault="00706724" w:rsidP="00706724">
            <w:pPr>
              <w:jc w:val="center"/>
              <w:rPr>
                <w:rFonts w:cstheme="minorHAnsi"/>
              </w:rPr>
            </w:pPr>
          </w:p>
        </w:tc>
        <w:tc>
          <w:tcPr>
            <w:tcW w:w="2122" w:type="dxa"/>
          </w:tcPr>
          <w:p w14:paraId="3E9AFADA" w14:textId="77777777" w:rsidR="00706724" w:rsidRPr="0074766C" w:rsidRDefault="00706724" w:rsidP="00706724">
            <w:pPr>
              <w:jc w:val="center"/>
              <w:rPr>
                <w:rFonts w:cstheme="minorHAnsi"/>
              </w:rPr>
            </w:pPr>
          </w:p>
        </w:tc>
        <w:tc>
          <w:tcPr>
            <w:tcW w:w="1841" w:type="dxa"/>
          </w:tcPr>
          <w:p w14:paraId="5A9652FD" w14:textId="77777777" w:rsidR="00706724" w:rsidRPr="0074766C" w:rsidRDefault="00706724" w:rsidP="00706724">
            <w:pPr>
              <w:jc w:val="center"/>
              <w:rPr>
                <w:rFonts w:cstheme="minorHAnsi"/>
              </w:rPr>
            </w:pPr>
          </w:p>
        </w:tc>
        <w:tc>
          <w:tcPr>
            <w:tcW w:w="1007" w:type="dxa"/>
          </w:tcPr>
          <w:p w14:paraId="53FA8CED" w14:textId="77777777" w:rsidR="00706724" w:rsidRPr="0074766C" w:rsidRDefault="00706724" w:rsidP="00706724">
            <w:pPr>
              <w:jc w:val="center"/>
              <w:rPr>
                <w:rFonts w:cstheme="minorHAnsi"/>
              </w:rPr>
            </w:pPr>
          </w:p>
        </w:tc>
      </w:tr>
      <w:tr w:rsidR="00CF7C91" w:rsidRPr="0074766C" w14:paraId="106DC233" w14:textId="77777777" w:rsidTr="005364CF">
        <w:trPr>
          <w:trHeight w:val="340"/>
        </w:trPr>
        <w:tc>
          <w:tcPr>
            <w:tcW w:w="4246" w:type="dxa"/>
          </w:tcPr>
          <w:p w14:paraId="056E0BD5" w14:textId="77777777" w:rsidR="00CF7C91" w:rsidRPr="0074766C" w:rsidRDefault="00CF7C91" w:rsidP="00CF7C91">
            <w:pPr>
              <w:rPr>
                <w:rFonts w:cstheme="minorHAnsi"/>
                <w:bCs/>
              </w:rPr>
            </w:pPr>
            <w:r w:rsidRPr="0074766C">
              <w:rPr>
                <w:rFonts w:cstheme="minorHAnsi"/>
                <w:bCs/>
              </w:rPr>
              <w:t xml:space="preserve">   White</w:t>
            </w:r>
          </w:p>
        </w:tc>
        <w:tc>
          <w:tcPr>
            <w:tcW w:w="2125" w:type="dxa"/>
          </w:tcPr>
          <w:p w14:paraId="69C88E1E" w14:textId="1E784A05" w:rsidR="00CF7C91" w:rsidRPr="0074766C" w:rsidRDefault="00CF7C91" w:rsidP="00CF7C91">
            <w:pPr>
              <w:jc w:val="center"/>
              <w:rPr>
                <w:rFonts w:cstheme="minorHAnsi"/>
              </w:rPr>
            </w:pPr>
            <w:r w:rsidRPr="0074766C">
              <w:rPr>
                <w:rFonts w:cstheme="minorHAnsi"/>
              </w:rPr>
              <w:t>63.1 (252,7</w:t>
            </w:r>
            <w:r w:rsidR="00D06E8B" w:rsidRPr="0074766C">
              <w:rPr>
                <w:rFonts w:cstheme="minorHAnsi"/>
              </w:rPr>
              <w:t>45</w:t>
            </w:r>
            <w:r w:rsidRPr="0074766C">
              <w:rPr>
                <w:rFonts w:cstheme="minorHAnsi"/>
              </w:rPr>
              <w:t>)</w:t>
            </w:r>
          </w:p>
        </w:tc>
        <w:tc>
          <w:tcPr>
            <w:tcW w:w="1792" w:type="dxa"/>
          </w:tcPr>
          <w:p w14:paraId="4E010763" w14:textId="6C1BF2CC" w:rsidR="00CF7C91" w:rsidRPr="0074766C" w:rsidRDefault="00CF7C91" w:rsidP="00CF7C91">
            <w:pPr>
              <w:jc w:val="center"/>
              <w:rPr>
                <w:rFonts w:cstheme="minorHAnsi"/>
              </w:rPr>
            </w:pPr>
            <w:r w:rsidRPr="0074766C">
              <w:rPr>
                <w:rFonts w:cstheme="minorHAnsi"/>
              </w:rPr>
              <w:t>76.</w:t>
            </w:r>
            <w:r w:rsidR="005364CF" w:rsidRPr="0074766C">
              <w:rPr>
                <w:rFonts w:cstheme="minorHAnsi"/>
              </w:rPr>
              <w:t>8</w:t>
            </w:r>
            <w:r w:rsidRPr="0074766C">
              <w:rPr>
                <w:rFonts w:cstheme="minorHAnsi"/>
              </w:rPr>
              <w:t xml:space="preserve"> (49</w:t>
            </w:r>
            <w:r w:rsidR="005364CF" w:rsidRPr="0074766C">
              <w:rPr>
                <w:rFonts w:cstheme="minorHAnsi"/>
              </w:rPr>
              <w:t>4</w:t>
            </w:r>
            <w:r w:rsidRPr="0074766C">
              <w:rPr>
                <w:rFonts w:cstheme="minorHAnsi"/>
              </w:rPr>
              <w:t>)</w:t>
            </w:r>
          </w:p>
        </w:tc>
        <w:tc>
          <w:tcPr>
            <w:tcW w:w="1042" w:type="dxa"/>
          </w:tcPr>
          <w:p w14:paraId="18854FC9" w14:textId="2ADD2E89" w:rsidR="00CF7C91" w:rsidRPr="0074766C" w:rsidRDefault="00CF7C91" w:rsidP="00CF7C91">
            <w:pPr>
              <w:jc w:val="center"/>
              <w:rPr>
                <w:rFonts w:cstheme="minorHAnsi"/>
              </w:rPr>
            </w:pPr>
            <w:r w:rsidRPr="0074766C">
              <w:rPr>
                <w:rFonts w:cstheme="minorHAnsi"/>
              </w:rPr>
              <w:t>&lt;0.001</w:t>
            </w:r>
          </w:p>
        </w:tc>
        <w:tc>
          <w:tcPr>
            <w:tcW w:w="2122" w:type="dxa"/>
          </w:tcPr>
          <w:p w14:paraId="4D529E4C" w14:textId="54675FC4" w:rsidR="00CF7C91" w:rsidRPr="0074766C" w:rsidRDefault="00CF7C91" w:rsidP="00CF7C91">
            <w:pPr>
              <w:jc w:val="center"/>
              <w:rPr>
                <w:rFonts w:cstheme="minorHAnsi"/>
              </w:rPr>
            </w:pPr>
            <w:r w:rsidRPr="0074766C">
              <w:rPr>
                <w:rFonts w:cstheme="minorHAnsi"/>
              </w:rPr>
              <w:t>7</w:t>
            </w:r>
            <w:r w:rsidR="005364CF" w:rsidRPr="0074766C">
              <w:rPr>
                <w:rFonts w:cstheme="minorHAnsi"/>
              </w:rPr>
              <w:t>6</w:t>
            </w:r>
            <w:r w:rsidRPr="0074766C">
              <w:rPr>
                <w:rFonts w:cstheme="minorHAnsi"/>
              </w:rPr>
              <w:t>.</w:t>
            </w:r>
            <w:r w:rsidR="005364CF" w:rsidRPr="0074766C">
              <w:rPr>
                <w:rFonts w:cstheme="minorHAnsi"/>
              </w:rPr>
              <w:t>8</w:t>
            </w:r>
            <w:r w:rsidRPr="0074766C">
              <w:rPr>
                <w:rFonts w:cstheme="minorHAnsi"/>
              </w:rPr>
              <w:t xml:space="preserve"> (49</w:t>
            </w:r>
            <w:r w:rsidR="005364CF" w:rsidRPr="0074766C">
              <w:rPr>
                <w:rFonts w:cstheme="minorHAnsi"/>
              </w:rPr>
              <w:t>4</w:t>
            </w:r>
            <w:r w:rsidRPr="0074766C">
              <w:rPr>
                <w:rFonts w:cstheme="minorHAnsi"/>
              </w:rPr>
              <w:t>)</w:t>
            </w:r>
          </w:p>
        </w:tc>
        <w:tc>
          <w:tcPr>
            <w:tcW w:w="1841" w:type="dxa"/>
          </w:tcPr>
          <w:p w14:paraId="758FA000" w14:textId="358F4D66" w:rsidR="00CF7C91" w:rsidRPr="0074766C" w:rsidRDefault="00CF7C91" w:rsidP="00CF7C91">
            <w:pPr>
              <w:jc w:val="center"/>
              <w:rPr>
                <w:rFonts w:cstheme="minorHAnsi"/>
              </w:rPr>
            </w:pPr>
            <w:r w:rsidRPr="0074766C">
              <w:rPr>
                <w:rFonts w:cstheme="minorHAnsi"/>
              </w:rPr>
              <w:t>76.</w:t>
            </w:r>
            <w:r w:rsidR="005364CF" w:rsidRPr="0074766C">
              <w:rPr>
                <w:rFonts w:cstheme="minorHAnsi"/>
              </w:rPr>
              <w:t>8</w:t>
            </w:r>
            <w:r w:rsidRPr="0074766C">
              <w:rPr>
                <w:rFonts w:cstheme="minorHAnsi"/>
              </w:rPr>
              <w:t xml:space="preserve"> (49</w:t>
            </w:r>
            <w:r w:rsidR="005364CF" w:rsidRPr="0074766C">
              <w:rPr>
                <w:rFonts w:cstheme="minorHAnsi"/>
              </w:rPr>
              <w:t>4</w:t>
            </w:r>
            <w:r w:rsidRPr="0074766C">
              <w:rPr>
                <w:rFonts w:cstheme="minorHAnsi"/>
              </w:rPr>
              <w:t>)</w:t>
            </w:r>
          </w:p>
        </w:tc>
        <w:tc>
          <w:tcPr>
            <w:tcW w:w="1007" w:type="dxa"/>
          </w:tcPr>
          <w:p w14:paraId="21FA0A66" w14:textId="77446DDD" w:rsidR="00CF7C91" w:rsidRPr="0074766C" w:rsidRDefault="005364CF" w:rsidP="00CF7C91">
            <w:pPr>
              <w:jc w:val="center"/>
              <w:rPr>
                <w:rFonts w:cstheme="minorHAnsi"/>
              </w:rPr>
            </w:pPr>
            <w:r w:rsidRPr="0074766C">
              <w:rPr>
                <w:rFonts w:cstheme="minorHAnsi"/>
              </w:rPr>
              <w:t>1</w:t>
            </w:r>
          </w:p>
        </w:tc>
      </w:tr>
      <w:tr w:rsidR="00CF7C91" w:rsidRPr="0074766C" w14:paraId="26138FBE" w14:textId="77777777" w:rsidTr="005364CF">
        <w:trPr>
          <w:trHeight w:val="340"/>
        </w:trPr>
        <w:tc>
          <w:tcPr>
            <w:tcW w:w="4246" w:type="dxa"/>
          </w:tcPr>
          <w:p w14:paraId="5DBFDB84" w14:textId="77777777" w:rsidR="00CF7C91" w:rsidRPr="0074766C" w:rsidRDefault="00CF7C91" w:rsidP="00CF7C91">
            <w:pPr>
              <w:rPr>
                <w:rFonts w:cstheme="minorHAnsi"/>
                <w:bCs/>
              </w:rPr>
            </w:pPr>
            <w:r w:rsidRPr="0074766C">
              <w:rPr>
                <w:rFonts w:cstheme="minorHAnsi"/>
                <w:bCs/>
              </w:rPr>
              <w:t xml:space="preserve">   Black or African American</w:t>
            </w:r>
          </w:p>
        </w:tc>
        <w:tc>
          <w:tcPr>
            <w:tcW w:w="2125" w:type="dxa"/>
          </w:tcPr>
          <w:p w14:paraId="2455519D" w14:textId="7F1F2AD5" w:rsidR="00CF7C91" w:rsidRPr="0074766C" w:rsidRDefault="00CF7C91" w:rsidP="00CF7C91">
            <w:pPr>
              <w:jc w:val="center"/>
              <w:rPr>
                <w:rFonts w:cstheme="minorHAnsi"/>
              </w:rPr>
            </w:pPr>
            <w:r w:rsidRPr="0074766C">
              <w:rPr>
                <w:rFonts w:cstheme="minorHAnsi"/>
              </w:rPr>
              <w:t>17 (68,1</w:t>
            </w:r>
            <w:r w:rsidR="005364CF" w:rsidRPr="0074766C">
              <w:rPr>
                <w:rFonts w:cstheme="minorHAnsi"/>
              </w:rPr>
              <w:t>20</w:t>
            </w:r>
            <w:r w:rsidRPr="0074766C">
              <w:rPr>
                <w:rFonts w:cstheme="minorHAnsi"/>
              </w:rPr>
              <w:t>)</w:t>
            </w:r>
          </w:p>
        </w:tc>
        <w:tc>
          <w:tcPr>
            <w:tcW w:w="1792" w:type="dxa"/>
          </w:tcPr>
          <w:p w14:paraId="7828B4C5" w14:textId="69BB3C1D" w:rsidR="00CF7C91" w:rsidRPr="0074766C" w:rsidRDefault="00CF7C91" w:rsidP="00CF7C91">
            <w:pPr>
              <w:jc w:val="center"/>
              <w:rPr>
                <w:rFonts w:cstheme="minorHAnsi"/>
              </w:rPr>
            </w:pPr>
            <w:r w:rsidRPr="0074766C">
              <w:rPr>
                <w:rFonts w:cstheme="minorHAnsi"/>
              </w:rPr>
              <w:t>17.</w:t>
            </w:r>
            <w:r w:rsidR="005364CF" w:rsidRPr="0074766C">
              <w:rPr>
                <w:rFonts w:cstheme="minorHAnsi"/>
              </w:rPr>
              <w:t>3</w:t>
            </w:r>
            <w:r w:rsidRPr="0074766C">
              <w:rPr>
                <w:rFonts w:cstheme="minorHAnsi"/>
              </w:rPr>
              <w:t xml:space="preserve"> (111)</w:t>
            </w:r>
          </w:p>
        </w:tc>
        <w:tc>
          <w:tcPr>
            <w:tcW w:w="1042" w:type="dxa"/>
          </w:tcPr>
          <w:p w14:paraId="4CABE75F" w14:textId="06FC7686" w:rsidR="00CF7C91" w:rsidRPr="0074766C" w:rsidRDefault="00CF7C91" w:rsidP="00CF7C91">
            <w:pPr>
              <w:jc w:val="center"/>
              <w:rPr>
                <w:rFonts w:cstheme="minorHAnsi"/>
              </w:rPr>
            </w:pPr>
            <w:r w:rsidRPr="0074766C">
              <w:rPr>
                <w:rFonts w:cstheme="minorHAnsi"/>
              </w:rPr>
              <w:t>0.8</w:t>
            </w:r>
            <w:r w:rsidR="005364CF" w:rsidRPr="0074766C">
              <w:rPr>
                <w:rFonts w:cstheme="minorHAnsi"/>
              </w:rPr>
              <w:t>67</w:t>
            </w:r>
          </w:p>
        </w:tc>
        <w:tc>
          <w:tcPr>
            <w:tcW w:w="2122" w:type="dxa"/>
          </w:tcPr>
          <w:p w14:paraId="79D80073" w14:textId="69841F2A" w:rsidR="00CF7C91" w:rsidRPr="0074766C" w:rsidRDefault="00CF7C91" w:rsidP="00CF7C91">
            <w:pPr>
              <w:jc w:val="center"/>
              <w:rPr>
                <w:rFonts w:cstheme="minorHAnsi"/>
              </w:rPr>
            </w:pPr>
            <w:r w:rsidRPr="0074766C">
              <w:rPr>
                <w:rFonts w:cstheme="minorHAnsi"/>
              </w:rPr>
              <w:t>1</w:t>
            </w:r>
            <w:r w:rsidR="005364CF" w:rsidRPr="0074766C">
              <w:rPr>
                <w:rFonts w:cstheme="minorHAnsi"/>
              </w:rPr>
              <w:t>7</w:t>
            </w:r>
            <w:r w:rsidRPr="0074766C">
              <w:rPr>
                <w:rFonts w:cstheme="minorHAnsi"/>
              </w:rPr>
              <w:t>.</w:t>
            </w:r>
            <w:r w:rsidR="005364CF" w:rsidRPr="0074766C">
              <w:rPr>
                <w:rFonts w:cstheme="minorHAnsi"/>
              </w:rPr>
              <w:t>7</w:t>
            </w:r>
            <w:r w:rsidRPr="0074766C">
              <w:rPr>
                <w:rFonts w:cstheme="minorHAnsi"/>
              </w:rPr>
              <w:t xml:space="preserve"> (1</w:t>
            </w:r>
            <w:r w:rsidR="005364CF" w:rsidRPr="0074766C">
              <w:rPr>
                <w:rFonts w:cstheme="minorHAnsi"/>
              </w:rPr>
              <w:t>14</w:t>
            </w:r>
            <w:r w:rsidRPr="0074766C">
              <w:rPr>
                <w:rFonts w:cstheme="minorHAnsi"/>
              </w:rPr>
              <w:t>)</w:t>
            </w:r>
          </w:p>
        </w:tc>
        <w:tc>
          <w:tcPr>
            <w:tcW w:w="1841" w:type="dxa"/>
          </w:tcPr>
          <w:p w14:paraId="6E962CEB" w14:textId="0CAC6CAC" w:rsidR="00CF7C91" w:rsidRPr="0074766C" w:rsidRDefault="00CF7C91" w:rsidP="00CF7C91">
            <w:pPr>
              <w:jc w:val="center"/>
              <w:rPr>
                <w:rFonts w:cstheme="minorHAnsi"/>
              </w:rPr>
            </w:pPr>
            <w:r w:rsidRPr="0074766C">
              <w:rPr>
                <w:rFonts w:cstheme="minorHAnsi"/>
              </w:rPr>
              <w:t>17.</w:t>
            </w:r>
            <w:r w:rsidR="005364CF" w:rsidRPr="0074766C">
              <w:rPr>
                <w:rFonts w:cstheme="minorHAnsi"/>
              </w:rPr>
              <w:t>3</w:t>
            </w:r>
            <w:r w:rsidRPr="0074766C">
              <w:rPr>
                <w:rFonts w:cstheme="minorHAnsi"/>
              </w:rPr>
              <w:t xml:space="preserve"> (111)</w:t>
            </w:r>
          </w:p>
        </w:tc>
        <w:tc>
          <w:tcPr>
            <w:tcW w:w="1007" w:type="dxa"/>
          </w:tcPr>
          <w:p w14:paraId="12461801" w14:textId="4DD1B0DD" w:rsidR="00CF7C91" w:rsidRPr="0074766C" w:rsidRDefault="00CF7C91" w:rsidP="00CF7C91">
            <w:pPr>
              <w:jc w:val="center"/>
              <w:rPr>
                <w:rFonts w:cstheme="minorHAnsi"/>
              </w:rPr>
            </w:pPr>
            <w:r w:rsidRPr="0074766C">
              <w:rPr>
                <w:rFonts w:cstheme="minorHAnsi"/>
              </w:rPr>
              <w:t>0.82</w:t>
            </w:r>
            <w:r w:rsidR="005364CF" w:rsidRPr="0074766C">
              <w:rPr>
                <w:rFonts w:cstheme="minorHAnsi"/>
              </w:rPr>
              <w:t>6</w:t>
            </w:r>
          </w:p>
        </w:tc>
      </w:tr>
      <w:tr w:rsidR="00CF7C91" w:rsidRPr="0074766C" w14:paraId="5807FE5F" w14:textId="77777777" w:rsidTr="005364CF">
        <w:trPr>
          <w:trHeight w:val="340"/>
        </w:trPr>
        <w:tc>
          <w:tcPr>
            <w:tcW w:w="4246" w:type="dxa"/>
          </w:tcPr>
          <w:p w14:paraId="7CB6D557" w14:textId="77777777" w:rsidR="00CF7C91" w:rsidRPr="0074766C" w:rsidRDefault="00CF7C91" w:rsidP="00CF7C91">
            <w:pPr>
              <w:rPr>
                <w:rFonts w:cstheme="minorHAnsi"/>
                <w:bCs/>
              </w:rPr>
            </w:pPr>
            <w:r w:rsidRPr="0074766C">
              <w:rPr>
                <w:rFonts w:cstheme="minorHAnsi"/>
                <w:bCs/>
              </w:rPr>
              <w:t xml:space="preserve">   Unknown</w:t>
            </w:r>
          </w:p>
        </w:tc>
        <w:tc>
          <w:tcPr>
            <w:tcW w:w="2125" w:type="dxa"/>
          </w:tcPr>
          <w:p w14:paraId="0D237500" w14:textId="27DF774A" w:rsidR="00CF7C91" w:rsidRPr="0074766C" w:rsidRDefault="00CF7C91" w:rsidP="00CF7C91">
            <w:pPr>
              <w:jc w:val="center"/>
              <w:rPr>
                <w:rFonts w:cstheme="minorHAnsi"/>
              </w:rPr>
            </w:pPr>
            <w:r w:rsidRPr="0074766C">
              <w:rPr>
                <w:rFonts w:cstheme="minorHAnsi"/>
              </w:rPr>
              <w:t>16.</w:t>
            </w:r>
            <w:r w:rsidR="005364CF" w:rsidRPr="0074766C">
              <w:rPr>
                <w:rFonts w:cstheme="minorHAnsi"/>
              </w:rPr>
              <w:t>7</w:t>
            </w:r>
            <w:r w:rsidRPr="0074766C">
              <w:rPr>
                <w:rFonts w:cstheme="minorHAnsi"/>
              </w:rPr>
              <w:t xml:space="preserve"> (6</w:t>
            </w:r>
            <w:r w:rsidR="005364CF" w:rsidRPr="0074766C">
              <w:rPr>
                <w:rFonts w:cstheme="minorHAnsi"/>
              </w:rPr>
              <w:t>6</w:t>
            </w:r>
            <w:r w:rsidRPr="0074766C">
              <w:rPr>
                <w:rFonts w:cstheme="minorHAnsi"/>
              </w:rPr>
              <w:t>,9</w:t>
            </w:r>
            <w:r w:rsidR="005364CF" w:rsidRPr="0074766C">
              <w:rPr>
                <w:rFonts w:cstheme="minorHAnsi"/>
              </w:rPr>
              <w:t>45</w:t>
            </w:r>
            <w:r w:rsidRPr="0074766C">
              <w:rPr>
                <w:rFonts w:cstheme="minorHAnsi"/>
              </w:rPr>
              <w:t>)</w:t>
            </w:r>
          </w:p>
        </w:tc>
        <w:tc>
          <w:tcPr>
            <w:tcW w:w="1792" w:type="dxa"/>
          </w:tcPr>
          <w:p w14:paraId="244C475C" w14:textId="2F9D0790" w:rsidR="00CF7C91" w:rsidRPr="0074766C" w:rsidRDefault="00CF7C91" w:rsidP="00CF7C91">
            <w:pPr>
              <w:jc w:val="center"/>
              <w:rPr>
                <w:rFonts w:cstheme="minorHAnsi"/>
              </w:rPr>
            </w:pPr>
            <w:r w:rsidRPr="0074766C">
              <w:rPr>
                <w:rFonts w:cstheme="minorHAnsi"/>
              </w:rPr>
              <w:t>4.2 (27)</w:t>
            </w:r>
          </w:p>
        </w:tc>
        <w:tc>
          <w:tcPr>
            <w:tcW w:w="1042" w:type="dxa"/>
          </w:tcPr>
          <w:p w14:paraId="1D5A5D68" w14:textId="0208F947" w:rsidR="00CF7C91" w:rsidRPr="0074766C" w:rsidRDefault="00CF7C91" w:rsidP="00CF7C91">
            <w:pPr>
              <w:jc w:val="center"/>
              <w:rPr>
                <w:rFonts w:cstheme="minorHAnsi"/>
              </w:rPr>
            </w:pPr>
            <w:r w:rsidRPr="0074766C">
              <w:rPr>
                <w:rFonts w:cstheme="minorHAnsi"/>
              </w:rPr>
              <w:t>&lt;0.001</w:t>
            </w:r>
          </w:p>
        </w:tc>
        <w:tc>
          <w:tcPr>
            <w:tcW w:w="2122" w:type="dxa"/>
          </w:tcPr>
          <w:p w14:paraId="2EBE0F1D" w14:textId="5CE88E0D" w:rsidR="00CF7C91" w:rsidRPr="0074766C" w:rsidRDefault="005364CF" w:rsidP="00CF7C91">
            <w:pPr>
              <w:jc w:val="center"/>
              <w:rPr>
                <w:rFonts w:cstheme="minorHAnsi"/>
              </w:rPr>
            </w:pPr>
            <w:r w:rsidRPr="0074766C">
              <w:rPr>
                <w:rFonts w:cstheme="minorHAnsi"/>
              </w:rPr>
              <w:t>3</w:t>
            </w:r>
            <w:r w:rsidR="00CF7C91" w:rsidRPr="0074766C">
              <w:rPr>
                <w:rFonts w:cstheme="minorHAnsi"/>
              </w:rPr>
              <w:t>.</w:t>
            </w:r>
            <w:r w:rsidRPr="0074766C">
              <w:rPr>
                <w:rFonts w:cstheme="minorHAnsi"/>
              </w:rPr>
              <w:t>9</w:t>
            </w:r>
            <w:r w:rsidR="00CF7C91" w:rsidRPr="0074766C">
              <w:rPr>
                <w:rFonts w:cstheme="minorHAnsi"/>
              </w:rPr>
              <w:t xml:space="preserve"> (2</w:t>
            </w:r>
            <w:r w:rsidRPr="0074766C">
              <w:rPr>
                <w:rFonts w:cstheme="minorHAnsi"/>
              </w:rPr>
              <w:t>5</w:t>
            </w:r>
            <w:r w:rsidR="00CF7C91" w:rsidRPr="0074766C">
              <w:rPr>
                <w:rFonts w:cstheme="minorHAnsi"/>
              </w:rPr>
              <w:t>)</w:t>
            </w:r>
          </w:p>
        </w:tc>
        <w:tc>
          <w:tcPr>
            <w:tcW w:w="1841" w:type="dxa"/>
          </w:tcPr>
          <w:p w14:paraId="4C568514" w14:textId="33985023" w:rsidR="00CF7C91" w:rsidRPr="0074766C" w:rsidRDefault="00CF7C91" w:rsidP="00CF7C91">
            <w:pPr>
              <w:jc w:val="center"/>
              <w:rPr>
                <w:rFonts w:cstheme="minorHAnsi"/>
              </w:rPr>
            </w:pPr>
            <w:r w:rsidRPr="0074766C">
              <w:rPr>
                <w:rFonts w:cstheme="minorHAnsi"/>
              </w:rPr>
              <w:t>4.2 (27)</w:t>
            </w:r>
          </w:p>
        </w:tc>
        <w:tc>
          <w:tcPr>
            <w:tcW w:w="1007" w:type="dxa"/>
          </w:tcPr>
          <w:p w14:paraId="2E3C3D4A" w14:textId="67C0AF40" w:rsidR="00CF7C91" w:rsidRPr="0074766C" w:rsidRDefault="00CF7C91" w:rsidP="00CF7C91">
            <w:pPr>
              <w:jc w:val="center"/>
              <w:rPr>
                <w:rFonts w:cstheme="minorHAnsi"/>
              </w:rPr>
            </w:pPr>
            <w:r w:rsidRPr="0074766C">
              <w:rPr>
                <w:rFonts w:cstheme="minorHAnsi"/>
              </w:rPr>
              <w:t>0.7</w:t>
            </w:r>
            <w:r w:rsidR="005364CF" w:rsidRPr="0074766C">
              <w:rPr>
                <w:rFonts w:cstheme="minorHAnsi"/>
              </w:rPr>
              <w:t>77</w:t>
            </w:r>
          </w:p>
        </w:tc>
      </w:tr>
      <w:tr w:rsidR="005364CF" w:rsidRPr="0074766C" w14:paraId="605B6F0D" w14:textId="77777777" w:rsidTr="005364CF">
        <w:trPr>
          <w:trHeight w:val="340"/>
        </w:trPr>
        <w:tc>
          <w:tcPr>
            <w:tcW w:w="4246" w:type="dxa"/>
          </w:tcPr>
          <w:p w14:paraId="0DA92EEC" w14:textId="27CAB527" w:rsidR="005364CF" w:rsidRPr="0074766C" w:rsidRDefault="005364CF" w:rsidP="00CF7C91">
            <w:pPr>
              <w:rPr>
                <w:rFonts w:cstheme="minorHAnsi"/>
                <w:bCs/>
              </w:rPr>
            </w:pPr>
            <w:r w:rsidRPr="0074766C">
              <w:rPr>
                <w:rFonts w:cstheme="minorHAnsi"/>
                <w:bCs/>
              </w:rPr>
              <w:t>Hypertensive Diseases</w:t>
            </w:r>
          </w:p>
        </w:tc>
        <w:tc>
          <w:tcPr>
            <w:tcW w:w="2125" w:type="dxa"/>
          </w:tcPr>
          <w:p w14:paraId="2E79D034" w14:textId="185E3F0A" w:rsidR="005364CF" w:rsidRPr="0074766C" w:rsidRDefault="005364CF" w:rsidP="00CF7C91">
            <w:pPr>
              <w:jc w:val="center"/>
              <w:rPr>
                <w:rFonts w:cstheme="minorHAnsi"/>
              </w:rPr>
            </w:pPr>
            <w:r w:rsidRPr="0074766C">
              <w:rPr>
                <w:rFonts w:cstheme="minorHAnsi"/>
              </w:rPr>
              <w:t>6.7 (26,774)</w:t>
            </w:r>
          </w:p>
        </w:tc>
        <w:tc>
          <w:tcPr>
            <w:tcW w:w="1792" w:type="dxa"/>
          </w:tcPr>
          <w:p w14:paraId="123524C6" w14:textId="163BFA27" w:rsidR="005364CF" w:rsidRPr="0074766C" w:rsidRDefault="005364CF" w:rsidP="00CF7C91">
            <w:pPr>
              <w:jc w:val="center"/>
              <w:rPr>
                <w:rFonts w:cstheme="minorHAnsi"/>
              </w:rPr>
            </w:pPr>
            <w:r w:rsidRPr="0074766C">
              <w:rPr>
                <w:rFonts w:cstheme="minorHAnsi"/>
              </w:rPr>
              <w:t>72 (463)</w:t>
            </w:r>
          </w:p>
        </w:tc>
        <w:tc>
          <w:tcPr>
            <w:tcW w:w="1042" w:type="dxa"/>
          </w:tcPr>
          <w:p w14:paraId="1BD07728" w14:textId="70B6D315" w:rsidR="005364CF" w:rsidRPr="0074766C" w:rsidRDefault="005364CF" w:rsidP="00CF7C91">
            <w:pPr>
              <w:jc w:val="center"/>
              <w:rPr>
                <w:rFonts w:cstheme="minorHAnsi"/>
              </w:rPr>
            </w:pPr>
            <w:r w:rsidRPr="0074766C">
              <w:rPr>
                <w:rFonts w:cstheme="minorHAnsi"/>
              </w:rPr>
              <w:t>&lt;0.001</w:t>
            </w:r>
          </w:p>
        </w:tc>
        <w:tc>
          <w:tcPr>
            <w:tcW w:w="2122" w:type="dxa"/>
          </w:tcPr>
          <w:p w14:paraId="2777E7FD" w14:textId="1DA87486" w:rsidR="005364CF" w:rsidRPr="0074766C" w:rsidRDefault="005364CF" w:rsidP="00CF7C91">
            <w:pPr>
              <w:jc w:val="center"/>
              <w:rPr>
                <w:rFonts w:cstheme="minorHAnsi"/>
              </w:rPr>
            </w:pPr>
            <w:r w:rsidRPr="0074766C">
              <w:rPr>
                <w:rFonts w:cstheme="minorHAnsi"/>
              </w:rPr>
              <w:t>53.3 (343)</w:t>
            </w:r>
          </w:p>
        </w:tc>
        <w:tc>
          <w:tcPr>
            <w:tcW w:w="1841" w:type="dxa"/>
          </w:tcPr>
          <w:p w14:paraId="3E0BA010" w14:textId="28216B77" w:rsidR="005364CF" w:rsidRPr="0074766C" w:rsidRDefault="005364CF" w:rsidP="00CF7C91">
            <w:pPr>
              <w:jc w:val="center"/>
              <w:rPr>
                <w:rFonts w:cstheme="minorHAnsi"/>
              </w:rPr>
            </w:pPr>
            <w:r w:rsidRPr="0074766C">
              <w:rPr>
                <w:rFonts w:cstheme="minorHAnsi"/>
              </w:rPr>
              <w:t>72 (463)</w:t>
            </w:r>
          </w:p>
        </w:tc>
        <w:tc>
          <w:tcPr>
            <w:tcW w:w="1007" w:type="dxa"/>
          </w:tcPr>
          <w:p w14:paraId="5F0866C5" w14:textId="3AD3815C" w:rsidR="005364CF" w:rsidRPr="0074766C" w:rsidRDefault="005364CF" w:rsidP="00CF7C91">
            <w:pPr>
              <w:jc w:val="center"/>
              <w:rPr>
                <w:rFonts w:cstheme="minorHAnsi"/>
              </w:rPr>
            </w:pPr>
            <w:r w:rsidRPr="0074766C">
              <w:rPr>
                <w:rFonts w:cstheme="minorHAnsi"/>
              </w:rPr>
              <w:t>&lt;0.001</w:t>
            </w:r>
          </w:p>
        </w:tc>
      </w:tr>
      <w:tr w:rsidR="005364CF" w:rsidRPr="0074766C" w14:paraId="58882E78" w14:textId="77777777" w:rsidTr="005364CF">
        <w:trPr>
          <w:trHeight w:val="340"/>
        </w:trPr>
        <w:tc>
          <w:tcPr>
            <w:tcW w:w="4246" w:type="dxa"/>
          </w:tcPr>
          <w:p w14:paraId="44F32A78" w14:textId="3AF1E7D8" w:rsidR="005364CF" w:rsidRPr="0074766C" w:rsidRDefault="005364CF" w:rsidP="00CF7C91">
            <w:pPr>
              <w:rPr>
                <w:rFonts w:cstheme="minorHAnsi"/>
                <w:bCs/>
              </w:rPr>
            </w:pPr>
            <w:r w:rsidRPr="0074766C">
              <w:rPr>
                <w:rFonts w:cstheme="minorHAnsi"/>
                <w:bCs/>
              </w:rPr>
              <w:t>Diabetes Mellitus</w:t>
            </w:r>
          </w:p>
        </w:tc>
        <w:tc>
          <w:tcPr>
            <w:tcW w:w="2125" w:type="dxa"/>
          </w:tcPr>
          <w:p w14:paraId="3FB10DEB" w14:textId="3D706DBE" w:rsidR="005364CF" w:rsidRPr="0074766C" w:rsidRDefault="005364CF" w:rsidP="00CF7C91">
            <w:pPr>
              <w:jc w:val="center"/>
              <w:rPr>
                <w:rFonts w:cstheme="minorHAnsi"/>
              </w:rPr>
            </w:pPr>
            <w:r w:rsidRPr="0074766C">
              <w:rPr>
                <w:rFonts w:cstheme="minorHAnsi"/>
              </w:rPr>
              <w:t>21.6 (86,335)</w:t>
            </w:r>
          </w:p>
        </w:tc>
        <w:tc>
          <w:tcPr>
            <w:tcW w:w="1792" w:type="dxa"/>
          </w:tcPr>
          <w:p w14:paraId="066FBF6D" w14:textId="0891C3A8" w:rsidR="005364CF" w:rsidRPr="0074766C" w:rsidRDefault="005364CF" w:rsidP="00CF7C91">
            <w:pPr>
              <w:jc w:val="center"/>
              <w:rPr>
                <w:rFonts w:cstheme="minorHAnsi"/>
              </w:rPr>
            </w:pPr>
            <w:r w:rsidRPr="0074766C">
              <w:rPr>
                <w:rFonts w:cstheme="minorHAnsi"/>
              </w:rPr>
              <w:t>70.5 (4</w:t>
            </w:r>
            <w:r w:rsidR="00944B62" w:rsidRPr="0074766C">
              <w:rPr>
                <w:rFonts w:cstheme="minorHAnsi"/>
              </w:rPr>
              <w:t>53)</w:t>
            </w:r>
          </w:p>
        </w:tc>
        <w:tc>
          <w:tcPr>
            <w:tcW w:w="1042" w:type="dxa"/>
          </w:tcPr>
          <w:p w14:paraId="080F5DEA" w14:textId="65F39931" w:rsidR="005364CF" w:rsidRPr="0074766C" w:rsidRDefault="00944B62" w:rsidP="00CF7C91">
            <w:pPr>
              <w:jc w:val="center"/>
              <w:rPr>
                <w:rFonts w:cstheme="minorHAnsi"/>
              </w:rPr>
            </w:pPr>
            <w:r w:rsidRPr="0074766C">
              <w:rPr>
                <w:rFonts w:cstheme="minorHAnsi"/>
              </w:rPr>
              <w:t>&lt;0.001</w:t>
            </w:r>
          </w:p>
        </w:tc>
        <w:tc>
          <w:tcPr>
            <w:tcW w:w="2122" w:type="dxa"/>
          </w:tcPr>
          <w:p w14:paraId="50929F04" w14:textId="7579F994" w:rsidR="005364CF" w:rsidRPr="0074766C" w:rsidRDefault="00944B62" w:rsidP="00CF7C91">
            <w:pPr>
              <w:jc w:val="center"/>
              <w:rPr>
                <w:rFonts w:cstheme="minorHAnsi"/>
              </w:rPr>
            </w:pPr>
            <w:r w:rsidRPr="0074766C">
              <w:rPr>
                <w:rFonts w:cstheme="minorHAnsi"/>
              </w:rPr>
              <w:t>74.8 (481)</w:t>
            </w:r>
          </w:p>
        </w:tc>
        <w:tc>
          <w:tcPr>
            <w:tcW w:w="1841" w:type="dxa"/>
          </w:tcPr>
          <w:p w14:paraId="23EB4175" w14:textId="71915FED" w:rsidR="005364CF" w:rsidRPr="0074766C" w:rsidRDefault="00944B62" w:rsidP="00CF7C91">
            <w:pPr>
              <w:jc w:val="center"/>
              <w:rPr>
                <w:rFonts w:cstheme="minorHAnsi"/>
              </w:rPr>
            </w:pPr>
            <w:r w:rsidRPr="0074766C">
              <w:rPr>
                <w:rFonts w:cstheme="minorHAnsi"/>
              </w:rPr>
              <w:t>70.5 (453)</w:t>
            </w:r>
          </w:p>
        </w:tc>
        <w:tc>
          <w:tcPr>
            <w:tcW w:w="1007" w:type="dxa"/>
          </w:tcPr>
          <w:p w14:paraId="133AF9A7" w14:textId="58E2BB21" w:rsidR="005364CF" w:rsidRPr="0074766C" w:rsidRDefault="00944B62" w:rsidP="00CF7C91">
            <w:pPr>
              <w:jc w:val="center"/>
              <w:rPr>
                <w:rFonts w:cstheme="minorHAnsi"/>
              </w:rPr>
            </w:pPr>
            <w:r w:rsidRPr="0074766C">
              <w:rPr>
                <w:rFonts w:cstheme="minorHAnsi"/>
              </w:rPr>
              <w:t>0.08</w:t>
            </w:r>
          </w:p>
        </w:tc>
      </w:tr>
      <w:tr w:rsidR="00CF7C91" w:rsidRPr="0074766C" w14:paraId="18859487" w14:textId="77777777" w:rsidTr="005364CF">
        <w:trPr>
          <w:trHeight w:val="340"/>
        </w:trPr>
        <w:tc>
          <w:tcPr>
            <w:tcW w:w="4246" w:type="dxa"/>
          </w:tcPr>
          <w:p w14:paraId="67E5B595" w14:textId="77777777" w:rsidR="00CF7C91" w:rsidRPr="0074766C" w:rsidRDefault="00CF7C91" w:rsidP="00CF7C91">
            <w:pPr>
              <w:rPr>
                <w:rFonts w:cstheme="minorHAnsi"/>
                <w:bCs/>
              </w:rPr>
            </w:pPr>
            <w:r w:rsidRPr="0074766C">
              <w:rPr>
                <w:rFonts w:cstheme="minorHAnsi"/>
                <w:bCs/>
              </w:rPr>
              <w:t>Heart Failure</w:t>
            </w:r>
          </w:p>
        </w:tc>
        <w:tc>
          <w:tcPr>
            <w:tcW w:w="2125" w:type="dxa"/>
          </w:tcPr>
          <w:p w14:paraId="72740931" w14:textId="17FE25E2" w:rsidR="00CF7C91" w:rsidRPr="0074766C" w:rsidRDefault="00CF7C91" w:rsidP="00CF7C91">
            <w:pPr>
              <w:jc w:val="center"/>
              <w:rPr>
                <w:rFonts w:cstheme="minorHAnsi"/>
              </w:rPr>
            </w:pPr>
            <w:r w:rsidRPr="0074766C">
              <w:rPr>
                <w:rFonts w:cstheme="minorHAnsi"/>
              </w:rPr>
              <w:t>4.6 (18,5</w:t>
            </w:r>
            <w:r w:rsidR="00944B62" w:rsidRPr="0074766C">
              <w:rPr>
                <w:rFonts w:cstheme="minorHAnsi"/>
              </w:rPr>
              <w:t>13</w:t>
            </w:r>
            <w:r w:rsidRPr="0074766C">
              <w:rPr>
                <w:rFonts w:cstheme="minorHAnsi"/>
              </w:rPr>
              <w:t>)</w:t>
            </w:r>
          </w:p>
        </w:tc>
        <w:tc>
          <w:tcPr>
            <w:tcW w:w="1792" w:type="dxa"/>
          </w:tcPr>
          <w:p w14:paraId="68918480" w14:textId="54DA2B09" w:rsidR="00CF7C91" w:rsidRPr="0074766C" w:rsidRDefault="00CF7C91" w:rsidP="00CF7C91">
            <w:pPr>
              <w:jc w:val="center"/>
              <w:rPr>
                <w:rFonts w:cstheme="minorHAnsi"/>
              </w:rPr>
            </w:pPr>
            <w:r w:rsidRPr="0074766C">
              <w:rPr>
                <w:rFonts w:cstheme="minorHAnsi"/>
              </w:rPr>
              <w:t>38.</w:t>
            </w:r>
            <w:r w:rsidR="00944B62" w:rsidRPr="0074766C">
              <w:rPr>
                <w:rFonts w:cstheme="minorHAnsi"/>
              </w:rPr>
              <w:t>4</w:t>
            </w:r>
            <w:r w:rsidRPr="0074766C">
              <w:rPr>
                <w:rFonts w:cstheme="minorHAnsi"/>
              </w:rPr>
              <w:t xml:space="preserve"> (24</w:t>
            </w:r>
            <w:r w:rsidR="00944B62" w:rsidRPr="0074766C">
              <w:rPr>
                <w:rFonts w:cstheme="minorHAnsi"/>
              </w:rPr>
              <w:t>7</w:t>
            </w:r>
            <w:r w:rsidRPr="0074766C">
              <w:rPr>
                <w:rFonts w:cstheme="minorHAnsi"/>
              </w:rPr>
              <w:t>)</w:t>
            </w:r>
          </w:p>
        </w:tc>
        <w:tc>
          <w:tcPr>
            <w:tcW w:w="1042" w:type="dxa"/>
          </w:tcPr>
          <w:p w14:paraId="31950B53" w14:textId="14FD4711" w:rsidR="00CF7C91" w:rsidRPr="0074766C" w:rsidRDefault="00CF7C91" w:rsidP="00CF7C91">
            <w:pPr>
              <w:jc w:val="center"/>
              <w:rPr>
                <w:rFonts w:cstheme="minorHAnsi"/>
              </w:rPr>
            </w:pPr>
            <w:r w:rsidRPr="0074766C">
              <w:rPr>
                <w:rFonts w:cstheme="minorHAnsi"/>
              </w:rPr>
              <w:t>&lt;0.001</w:t>
            </w:r>
          </w:p>
        </w:tc>
        <w:tc>
          <w:tcPr>
            <w:tcW w:w="2122" w:type="dxa"/>
          </w:tcPr>
          <w:p w14:paraId="3DE04D6A" w14:textId="5204929F" w:rsidR="00CF7C91" w:rsidRPr="0074766C" w:rsidRDefault="00944B62" w:rsidP="00CF7C91">
            <w:pPr>
              <w:jc w:val="center"/>
              <w:rPr>
                <w:rFonts w:cstheme="minorHAnsi"/>
              </w:rPr>
            </w:pPr>
            <w:r w:rsidRPr="0074766C">
              <w:rPr>
                <w:rFonts w:cstheme="minorHAnsi"/>
              </w:rPr>
              <w:t>40.9</w:t>
            </w:r>
            <w:r w:rsidR="00CF7C91" w:rsidRPr="0074766C">
              <w:rPr>
                <w:rFonts w:cstheme="minorHAnsi"/>
              </w:rPr>
              <w:t xml:space="preserve"> (2</w:t>
            </w:r>
            <w:r w:rsidRPr="0074766C">
              <w:rPr>
                <w:rFonts w:cstheme="minorHAnsi"/>
              </w:rPr>
              <w:t>63</w:t>
            </w:r>
            <w:r w:rsidR="00CF7C91" w:rsidRPr="0074766C">
              <w:rPr>
                <w:rFonts w:cstheme="minorHAnsi"/>
              </w:rPr>
              <w:t>)</w:t>
            </w:r>
          </w:p>
        </w:tc>
        <w:tc>
          <w:tcPr>
            <w:tcW w:w="1841" w:type="dxa"/>
          </w:tcPr>
          <w:p w14:paraId="6106A250" w14:textId="07F4E34A" w:rsidR="00CF7C91" w:rsidRPr="0074766C" w:rsidRDefault="00CF7C91" w:rsidP="00CF7C91">
            <w:pPr>
              <w:jc w:val="center"/>
              <w:rPr>
                <w:rFonts w:cstheme="minorHAnsi"/>
              </w:rPr>
            </w:pPr>
            <w:r w:rsidRPr="0074766C">
              <w:rPr>
                <w:rFonts w:cstheme="minorHAnsi"/>
              </w:rPr>
              <w:t>38.</w:t>
            </w:r>
            <w:r w:rsidR="00944B62" w:rsidRPr="0074766C">
              <w:rPr>
                <w:rFonts w:cstheme="minorHAnsi"/>
              </w:rPr>
              <w:t>4</w:t>
            </w:r>
            <w:r w:rsidRPr="0074766C">
              <w:rPr>
                <w:rFonts w:cstheme="minorHAnsi"/>
              </w:rPr>
              <w:t xml:space="preserve"> (24</w:t>
            </w:r>
            <w:r w:rsidR="00944B62" w:rsidRPr="0074766C">
              <w:rPr>
                <w:rFonts w:cstheme="minorHAnsi"/>
              </w:rPr>
              <w:t>7</w:t>
            </w:r>
            <w:r w:rsidRPr="0074766C">
              <w:rPr>
                <w:rFonts w:cstheme="minorHAnsi"/>
              </w:rPr>
              <w:t>)</w:t>
            </w:r>
          </w:p>
        </w:tc>
        <w:tc>
          <w:tcPr>
            <w:tcW w:w="1007" w:type="dxa"/>
          </w:tcPr>
          <w:p w14:paraId="568DC9DA" w14:textId="250BFB38" w:rsidR="00CF7C91" w:rsidRPr="0074766C" w:rsidRDefault="00CF7C91" w:rsidP="00CF7C91">
            <w:pPr>
              <w:jc w:val="center"/>
              <w:rPr>
                <w:rFonts w:cstheme="minorHAnsi"/>
              </w:rPr>
            </w:pPr>
            <w:r w:rsidRPr="0074766C">
              <w:rPr>
                <w:rFonts w:cstheme="minorHAnsi"/>
              </w:rPr>
              <w:t>0.</w:t>
            </w:r>
            <w:r w:rsidR="00944B62" w:rsidRPr="0074766C">
              <w:rPr>
                <w:rFonts w:cstheme="minorHAnsi"/>
              </w:rPr>
              <w:t>362</w:t>
            </w:r>
          </w:p>
        </w:tc>
      </w:tr>
      <w:tr w:rsidR="005364CF" w:rsidRPr="0074766C" w14:paraId="0CA18C31" w14:textId="77777777" w:rsidTr="005364CF">
        <w:trPr>
          <w:trHeight w:val="340"/>
        </w:trPr>
        <w:tc>
          <w:tcPr>
            <w:tcW w:w="4246" w:type="dxa"/>
          </w:tcPr>
          <w:p w14:paraId="0D8C5A53" w14:textId="7BB01E3A" w:rsidR="005364CF" w:rsidRPr="0074766C" w:rsidRDefault="00944B62" w:rsidP="005364CF">
            <w:pPr>
              <w:rPr>
                <w:rFonts w:cstheme="minorHAnsi"/>
                <w:bCs/>
              </w:rPr>
            </w:pPr>
            <w:r w:rsidRPr="0074766C">
              <w:rPr>
                <w:rFonts w:cstheme="minorHAnsi"/>
                <w:bCs/>
              </w:rPr>
              <w:t>Acute Myocardial Infarction</w:t>
            </w:r>
          </w:p>
        </w:tc>
        <w:tc>
          <w:tcPr>
            <w:tcW w:w="2125" w:type="dxa"/>
          </w:tcPr>
          <w:p w14:paraId="5C71D16E" w14:textId="56DAED9B" w:rsidR="005364CF" w:rsidRPr="0074766C" w:rsidRDefault="005364CF" w:rsidP="005364CF">
            <w:pPr>
              <w:jc w:val="center"/>
              <w:rPr>
                <w:rFonts w:cstheme="minorHAnsi"/>
              </w:rPr>
            </w:pPr>
            <w:r w:rsidRPr="0074766C">
              <w:rPr>
                <w:rFonts w:cstheme="minorHAnsi"/>
              </w:rPr>
              <w:t>1.3 (</w:t>
            </w:r>
            <w:r w:rsidR="00944B62" w:rsidRPr="0074766C">
              <w:rPr>
                <w:rFonts w:cstheme="minorHAnsi"/>
              </w:rPr>
              <w:t>5</w:t>
            </w:r>
            <w:r w:rsidRPr="0074766C">
              <w:rPr>
                <w:rFonts w:cstheme="minorHAnsi"/>
              </w:rPr>
              <w:t>,016)</w:t>
            </w:r>
          </w:p>
        </w:tc>
        <w:tc>
          <w:tcPr>
            <w:tcW w:w="1792" w:type="dxa"/>
          </w:tcPr>
          <w:p w14:paraId="157C5A68" w14:textId="7B38F77C" w:rsidR="005364CF" w:rsidRPr="0074766C" w:rsidRDefault="005364CF" w:rsidP="005364CF">
            <w:pPr>
              <w:jc w:val="center"/>
              <w:rPr>
                <w:rFonts w:cstheme="minorHAnsi"/>
              </w:rPr>
            </w:pPr>
            <w:r w:rsidRPr="0074766C">
              <w:rPr>
                <w:rFonts w:cstheme="minorHAnsi"/>
              </w:rPr>
              <w:t>35.</w:t>
            </w:r>
            <w:r w:rsidR="00944B62" w:rsidRPr="0074766C">
              <w:rPr>
                <w:rFonts w:cstheme="minorHAnsi"/>
              </w:rPr>
              <w:t>9</w:t>
            </w:r>
            <w:r w:rsidRPr="0074766C">
              <w:rPr>
                <w:rFonts w:cstheme="minorHAnsi"/>
              </w:rPr>
              <w:t xml:space="preserve"> (231)</w:t>
            </w:r>
          </w:p>
        </w:tc>
        <w:tc>
          <w:tcPr>
            <w:tcW w:w="1042" w:type="dxa"/>
          </w:tcPr>
          <w:p w14:paraId="5EA4FB68" w14:textId="6FE11A16" w:rsidR="005364CF" w:rsidRPr="0074766C" w:rsidRDefault="005364CF" w:rsidP="005364CF">
            <w:pPr>
              <w:jc w:val="center"/>
              <w:rPr>
                <w:rFonts w:cstheme="minorHAnsi"/>
              </w:rPr>
            </w:pPr>
            <w:r w:rsidRPr="0074766C">
              <w:rPr>
                <w:rFonts w:cstheme="minorHAnsi"/>
              </w:rPr>
              <w:t>&lt;0.001</w:t>
            </w:r>
          </w:p>
        </w:tc>
        <w:tc>
          <w:tcPr>
            <w:tcW w:w="2122" w:type="dxa"/>
          </w:tcPr>
          <w:p w14:paraId="7A4DA463" w14:textId="7C3A2080" w:rsidR="005364CF" w:rsidRPr="0074766C" w:rsidRDefault="005364CF" w:rsidP="005364CF">
            <w:pPr>
              <w:jc w:val="center"/>
              <w:rPr>
                <w:rFonts w:cstheme="minorHAnsi"/>
              </w:rPr>
            </w:pPr>
            <w:r w:rsidRPr="0074766C">
              <w:rPr>
                <w:rFonts w:cstheme="minorHAnsi"/>
              </w:rPr>
              <w:t>3</w:t>
            </w:r>
            <w:r w:rsidR="00944B62" w:rsidRPr="0074766C">
              <w:rPr>
                <w:rFonts w:cstheme="minorHAnsi"/>
              </w:rPr>
              <w:t>4</w:t>
            </w:r>
            <w:r w:rsidRPr="0074766C">
              <w:rPr>
                <w:rFonts w:cstheme="minorHAnsi"/>
              </w:rPr>
              <w:t>.</w:t>
            </w:r>
            <w:r w:rsidR="00944B62" w:rsidRPr="0074766C">
              <w:rPr>
                <w:rFonts w:cstheme="minorHAnsi"/>
              </w:rPr>
              <w:t>5</w:t>
            </w:r>
            <w:r w:rsidRPr="0074766C">
              <w:rPr>
                <w:rFonts w:cstheme="minorHAnsi"/>
              </w:rPr>
              <w:t xml:space="preserve"> (2</w:t>
            </w:r>
            <w:r w:rsidR="00944B62" w:rsidRPr="0074766C">
              <w:rPr>
                <w:rFonts w:cstheme="minorHAnsi"/>
              </w:rPr>
              <w:t>22</w:t>
            </w:r>
            <w:r w:rsidRPr="0074766C">
              <w:rPr>
                <w:rFonts w:cstheme="minorHAnsi"/>
              </w:rPr>
              <w:t>)</w:t>
            </w:r>
          </w:p>
        </w:tc>
        <w:tc>
          <w:tcPr>
            <w:tcW w:w="1841" w:type="dxa"/>
          </w:tcPr>
          <w:p w14:paraId="0FA8617B" w14:textId="0D68DE50" w:rsidR="005364CF" w:rsidRPr="0074766C" w:rsidRDefault="005364CF" w:rsidP="005364CF">
            <w:pPr>
              <w:jc w:val="center"/>
              <w:rPr>
                <w:rFonts w:cstheme="minorHAnsi"/>
              </w:rPr>
            </w:pPr>
            <w:r w:rsidRPr="0074766C">
              <w:rPr>
                <w:rFonts w:cstheme="minorHAnsi"/>
              </w:rPr>
              <w:t>35.</w:t>
            </w:r>
            <w:r w:rsidR="00944B62" w:rsidRPr="0074766C">
              <w:rPr>
                <w:rFonts w:cstheme="minorHAnsi"/>
              </w:rPr>
              <w:t>9</w:t>
            </w:r>
            <w:r w:rsidRPr="0074766C">
              <w:rPr>
                <w:rFonts w:cstheme="minorHAnsi"/>
              </w:rPr>
              <w:t xml:space="preserve"> (231)</w:t>
            </w:r>
          </w:p>
        </w:tc>
        <w:tc>
          <w:tcPr>
            <w:tcW w:w="1007" w:type="dxa"/>
          </w:tcPr>
          <w:p w14:paraId="49B0545F" w14:textId="2FA21AF6" w:rsidR="005364CF" w:rsidRPr="0074766C" w:rsidRDefault="00944B62" w:rsidP="005364CF">
            <w:pPr>
              <w:jc w:val="center"/>
              <w:rPr>
                <w:rFonts w:cstheme="minorHAnsi"/>
              </w:rPr>
            </w:pPr>
            <w:r w:rsidRPr="0074766C">
              <w:rPr>
                <w:rFonts w:cstheme="minorHAnsi"/>
              </w:rPr>
              <w:t>0.599</w:t>
            </w:r>
          </w:p>
        </w:tc>
      </w:tr>
      <w:tr w:rsidR="005364CF" w:rsidRPr="0074766C" w14:paraId="5913C263" w14:textId="77777777" w:rsidTr="005364CF">
        <w:trPr>
          <w:trHeight w:val="340"/>
        </w:trPr>
        <w:tc>
          <w:tcPr>
            <w:tcW w:w="4246" w:type="dxa"/>
          </w:tcPr>
          <w:p w14:paraId="3AE38921" w14:textId="773D4C90" w:rsidR="005364CF" w:rsidRPr="0074766C" w:rsidRDefault="005364CF" w:rsidP="005364CF">
            <w:pPr>
              <w:rPr>
                <w:rFonts w:cstheme="minorHAnsi"/>
                <w:bCs/>
              </w:rPr>
            </w:pPr>
            <w:r w:rsidRPr="0074766C">
              <w:rPr>
                <w:rFonts w:cstheme="minorHAnsi"/>
                <w:bCs/>
              </w:rPr>
              <w:t>Chronic Kidney Disease</w:t>
            </w:r>
          </w:p>
        </w:tc>
        <w:tc>
          <w:tcPr>
            <w:tcW w:w="2125" w:type="dxa"/>
          </w:tcPr>
          <w:p w14:paraId="46107D0C" w14:textId="6FF09032" w:rsidR="005364CF" w:rsidRPr="0074766C" w:rsidRDefault="00944B62" w:rsidP="005364CF">
            <w:pPr>
              <w:jc w:val="center"/>
              <w:rPr>
                <w:rFonts w:cstheme="minorHAnsi"/>
              </w:rPr>
            </w:pPr>
            <w:r w:rsidRPr="0074766C">
              <w:rPr>
                <w:rFonts w:cstheme="minorHAnsi"/>
              </w:rPr>
              <w:t>9.9 (39,515)</w:t>
            </w:r>
          </w:p>
        </w:tc>
        <w:tc>
          <w:tcPr>
            <w:tcW w:w="1792" w:type="dxa"/>
          </w:tcPr>
          <w:p w14:paraId="019A08D5" w14:textId="58579C44" w:rsidR="005364CF" w:rsidRPr="0074766C" w:rsidRDefault="00944B62" w:rsidP="005364CF">
            <w:pPr>
              <w:jc w:val="center"/>
              <w:rPr>
                <w:rFonts w:cstheme="minorHAnsi"/>
              </w:rPr>
            </w:pPr>
            <w:r w:rsidRPr="0074766C">
              <w:rPr>
                <w:rFonts w:cstheme="minorHAnsi"/>
              </w:rPr>
              <w:t>33.1 (213)</w:t>
            </w:r>
          </w:p>
        </w:tc>
        <w:tc>
          <w:tcPr>
            <w:tcW w:w="1042" w:type="dxa"/>
          </w:tcPr>
          <w:p w14:paraId="0D519432" w14:textId="00974163" w:rsidR="005364CF" w:rsidRPr="0074766C" w:rsidRDefault="00944B62" w:rsidP="005364CF">
            <w:pPr>
              <w:jc w:val="center"/>
              <w:rPr>
                <w:rFonts w:cstheme="minorHAnsi"/>
              </w:rPr>
            </w:pPr>
            <w:r w:rsidRPr="0074766C">
              <w:rPr>
                <w:rFonts w:cstheme="minorHAnsi"/>
              </w:rPr>
              <w:t>&lt;0.001</w:t>
            </w:r>
          </w:p>
        </w:tc>
        <w:tc>
          <w:tcPr>
            <w:tcW w:w="2122" w:type="dxa"/>
          </w:tcPr>
          <w:p w14:paraId="0DAEFA37" w14:textId="031E7EF5" w:rsidR="005364CF" w:rsidRPr="0074766C" w:rsidRDefault="00944B62" w:rsidP="005364CF">
            <w:pPr>
              <w:jc w:val="center"/>
              <w:rPr>
                <w:rFonts w:cstheme="minorHAnsi"/>
              </w:rPr>
            </w:pPr>
            <w:r w:rsidRPr="0074766C">
              <w:rPr>
                <w:rFonts w:cstheme="minorHAnsi"/>
              </w:rPr>
              <w:t>33.7 (217)</w:t>
            </w:r>
          </w:p>
        </w:tc>
        <w:tc>
          <w:tcPr>
            <w:tcW w:w="1841" w:type="dxa"/>
          </w:tcPr>
          <w:p w14:paraId="0CC1C9DE" w14:textId="6FD00F37" w:rsidR="005364CF" w:rsidRPr="0074766C" w:rsidRDefault="00944B62" w:rsidP="005364CF">
            <w:pPr>
              <w:jc w:val="center"/>
              <w:rPr>
                <w:rFonts w:cstheme="minorHAnsi"/>
              </w:rPr>
            </w:pPr>
            <w:r w:rsidRPr="0074766C">
              <w:rPr>
                <w:rFonts w:cstheme="minorHAnsi"/>
              </w:rPr>
              <w:t>33.1 (213)</w:t>
            </w:r>
          </w:p>
        </w:tc>
        <w:tc>
          <w:tcPr>
            <w:tcW w:w="1007" w:type="dxa"/>
          </w:tcPr>
          <w:p w14:paraId="0169F61F" w14:textId="10ACCD12" w:rsidR="005364CF" w:rsidRPr="0074766C" w:rsidRDefault="00944B62" w:rsidP="005364CF">
            <w:pPr>
              <w:jc w:val="center"/>
              <w:rPr>
                <w:rFonts w:cstheme="minorHAnsi"/>
              </w:rPr>
            </w:pPr>
            <w:r w:rsidRPr="0074766C">
              <w:rPr>
                <w:rFonts w:cstheme="minorHAnsi"/>
              </w:rPr>
              <w:t>0.813</w:t>
            </w:r>
          </w:p>
        </w:tc>
      </w:tr>
      <w:tr w:rsidR="005364CF" w:rsidRPr="0074766C" w14:paraId="6D6CD7C7" w14:textId="77777777" w:rsidTr="005364CF">
        <w:trPr>
          <w:trHeight w:val="340"/>
        </w:trPr>
        <w:tc>
          <w:tcPr>
            <w:tcW w:w="4246" w:type="dxa"/>
          </w:tcPr>
          <w:p w14:paraId="579FBAD6" w14:textId="2B07DF2B" w:rsidR="005364CF" w:rsidRPr="0074766C" w:rsidRDefault="005364CF" w:rsidP="005364CF">
            <w:pPr>
              <w:rPr>
                <w:rFonts w:cstheme="minorHAnsi"/>
                <w:bCs/>
              </w:rPr>
            </w:pPr>
            <w:r w:rsidRPr="0074766C">
              <w:rPr>
                <w:rFonts w:cstheme="minorHAnsi"/>
                <w:bCs/>
              </w:rPr>
              <w:t>Cerebrovascular Diseases</w:t>
            </w:r>
          </w:p>
        </w:tc>
        <w:tc>
          <w:tcPr>
            <w:tcW w:w="2125" w:type="dxa"/>
          </w:tcPr>
          <w:p w14:paraId="25CF7BA3" w14:textId="635DCAA2" w:rsidR="005364CF" w:rsidRPr="0074766C" w:rsidRDefault="005364CF" w:rsidP="005364CF">
            <w:pPr>
              <w:jc w:val="center"/>
              <w:rPr>
                <w:rFonts w:cstheme="minorHAnsi"/>
              </w:rPr>
            </w:pPr>
            <w:r w:rsidRPr="0074766C">
              <w:rPr>
                <w:rFonts w:cstheme="minorHAnsi"/>
              </w:rPr>
              <w:t>3.4 (13,7</w:t>
            </w:r>
            <w:r w:rsidR="00944B62" w:rsidRPr="0074766C">
              <w:rPr>
                <w:rFonts w:cstheme="minorHAnsi"/>
              </w:rPr>
              <w:t>84</w:t>
            </w:r>
            <w:r w:rsidRPr="0074766C">
              <w:rPr>
                <w:rFonts w:cstheme="minorHAnsi"/>
              </w:rPr>
              <w:t>)</w:t>
            </w:r>
          </w:p>
        </w:tc>
        <w:tc>
          <w:tcPr>
            <w:tcW w:w="1792" w:type="dxa"/>
          </w:tcPr>
          <w:p w14:paraId="23C6D22A" w14:textId="6D2D1E6A" w:rsidR="005364CF" w:rsidRPr="0074766C" w:rsidRDefault="005364CF" w:rsidP="005364CF">
            <w:pPr>
              <w:jc w:val="center"/>
              <w:rPr>
                <w:rFonts w:cstheme="minorHAnsi"/>
              </w:rPr>
            </w:pPr>
            <w:r w:rsidRPr="0074766C">
              <w:rPr>
                <w:rFonts w:cstheme="minorHAnsi"/>
              </w:rPr>
              <w:t>18.5 (119)</w:t>
            </w:r>
          </w:p>
        </w:tc>
        <w:tc>
          <w:tcPr>
            <w:tcW w:w="1042" w:type="dxa"/>
          </w:tcPr>
          <w:p w14:paraId="1D7966B5" w14:textId="0250CB27" w:rsidR="005364CF" w:rsidRPr="0074766C" w:rsidRDefault="005364CF" w:rsidP="005364CF">
            <w:pPr>
              <w:jc w:val="center"/>
              <w:rPr>
                <w:rFonts w:cstheme="minorHAnsi"/>
              </w:rPr>
            </w:pPr>
            <w:r w:rsidRPr="0074766C">
              <w:rPr>
                <w:rFonts w:cstheme="minorHAnsi"/>
              </w:rPr>
              <w:t>&lt;0.001</w:t>
            </w:r>
          </w:p>
        </w:tc>
        <w:tc>
          <w:tcPr>
            <w:tcW w:w="2122" w:type="dxa"/>
          </w:tcPr>
          <w:p w14:paraId="5565F23D" w14:textId="69432E25" w:rsidR="005364CF" w:rsidRPr="0074766C" w:rsidRDefault="005364CF" w:rsidP="005364CF">
            <w:pPr>
              <w:jc w:val="center"/>
              <w:rPr>
                <w:rFonts w:cstheme="minorHAnsi"/>
              </w:rPr>
            </w:pPr>
            <w:r w:rsidRPr="0074766C">
              <w:rPr>
                <w:rFonts w:cstheme="minorHAnsi"/>
              </w:rPr>
              <w:t>18.1 (117)</w:t>
            </w:r>
          </w:p>
        </w:tc>
        <w:tc>
          <w:tcPr>
            <w:tcW w:w="1841" w:type="dxa"/>
          </w:tcPr>
          <w:p w14:paraId="430AE8C0" w14:textId="459B24E1" w:rsidR="005364CF" w:rsidRPr="0074766C" w:rsidRDefault="005364CF" w:rsidP="005364CF">
            <w:pPr>
              <w:jc w:val="center"/>
              <w:rPr>
                <w:rFonts w:cstheme="minorHAnsi"/>
              </w:rPr>
            </w:pPr>
            <w:r w:rsidRPr="0074766C">
              <w:rPr>
                <w:rFonts w:cstheme="minorHAnsi"/>
              </w:rPr>
              <w:t>18.5 (119)</w:t>
            </w:r>
          </w:p>
        </w:tc>
        <w:tc>
          <w:tcPr>
            <w:tcW w:w="1007" w:type="dxa"/>
          </w:tcPr>
          <w:p w14:paraId="148FD862" w14:textId="305B348C" w:rsidR="005364CF" w:rsidRPr="0074766C" w:rsidRDefault="005364CF" w:rsidP="005364CF">
            <w:pPr>
              <w:jc w:val="center"/>
              <w:rPr>
                <w:rFonts w:cstheme="minorHAnsi"/>
              </w:rPr>
            </w:pPr>
            <w:r w:rsidRPr="0074766C">
              <w:rPr>
                <w:rFonts w:cstheme="minorHAnsi"/>
              </w:rPr>
              <w:t>0.8</w:t>
            </w:r>
            <w:r w:rsidR="00944B62" w:rsidRPr="0074766C">
              <w:rPr>
                <w:rFonts w:cstheme="minorHAnsi"/>
              </w:rPr>
              <w:t>29</w:t>
            </w:r>
          </w:p>
        </w:tc>
      </w:tr>
      <w:tr w:rsidR="00944B62" w:rsidRPr="0074766C" w14:paraId="593AEA34" w14:textId="77777777" w:rsidTr="005364CF">
        <w:trPr>
          <w:trHeight w:val="340"/>
        </w:trPr>
        <w:tc>
          <w:tcPr>
            <w:tcW w:w="4246" w:type="dxa"/>
          </w:tcPr>
          <w:p w14:paraId="2DFC93E1" w14:textId="13C21086" w:rsidR="00944B62" w:rsidRPr="0074766C" w:rsidRDefault="00944B62" w:rsidP="00944B62">
            <w:pPr>
              <w:rPr>
                <w:rFonts w:cstheme="minorHAnsi"/>
                <w:bCs/>
              </w:rPr>
            </w:pPr>
            <w:r w:rsidRPr="0074766C">
              <w:rPr>
                <w:rFonts w:cstheme="minorHAnsi"/>
                <w:bCs/>
              </w:rPr>
              <w:t xml:space="preserve">Cardiovascular </w:t>
            </w:r>
            <w:proofErr w:type="spellStart"/>
            <w:r w:rsidRPr="0074766C">
              <w:rPr>
                <w:rFonts w:cstheme="minorHAnsi"/>
                <w:bCs/>
              </w:rPr>
              <w:t>Procedures</w:t>
            </w:r>
            <w:r w:rsidR="002C6ED8" w:rsidRPr="0074766C">
              <w:rPr>
                <w:rFonts w:cstheme="minorHAnsi"/>
                <w:bCs/>
                <w:vertAlign w:val="superscript"/>
              </w:rPr>
              <w:t>b</w:t>
            </w:r>
            <w:proofErr w:type="spellEnd"/>
            <w:r w:rsidRPr="0074766C">
              <w:rPr>
                <w:rFonts w:cstheme="minorHAnsi"/>
                <w:bCs/>
              </w:rPr>
              <w:t xml:space="preserve"> </w:t>
            </w:r>
          </w:p>
        </w:tc>
        <w:tc>
          <w:tcPr>
            <w:tcW w:w="2125" w:type="dxa"/>
          </w:tcPr>
          <w:p w14:paraId="4DC1FC53" w14:textId="5D8CBCA9" w:rsidR="00944B62" w:rsidRPr="0074766C" w:rsidRDefault="00511DBD" w:rsidP="00944B62">
            <w:pPr>
              <w:jc w:val="center"/>
              <w:rPr>
                <w:rFonts w:cstheme="minorHAnsi"/>
              </w:rPr>
            </w:pPr>
            <w:r w:rsidRPr="0074766C">
              <w:rPr>
                <w:rFonts w:cstheme="minorHAnsi"/>
              </w:rPr>
              <w:t>5.2 (20,806)</w:t>
            </w:r>
          </w:p>
        </w:tc>
        <w:tc>
          <w:tcPr>
            <w:tcW w:w="1792" w:type="dxa"/>
          </w:tcPr>
          <w:p w14:paraId="25F9D0F9" w14:textId="0780E94E" w:rsidR="00944B62" w:rsidRPr="0074766C" w:rsidRDefault="00511DBD" w:rsidP="00944B62">
            <w:pPr>
              <w:jc w:val="center"/>
              <w:rPr>
                <w:rFonts w:cstheme="minorHAnsi"/>
              </w:rPr>
            </w:pPr>
            <w:r w:rsidRPr="0074766C">
              <w:rPr>
                <w:rFonts w:cstheme="minorHAnsi"/>
              </w:rPr>
              <w:t>18.5 (119)</w:t>
            </w:r>
          </w:p>
        </w:tc>
        <w:tc>
          <w:tcPr>
            <w:tcW w:w="1042" w:type="dxa"/>
          </w:tcPr>
          <w:p w14:paraId="7BD2AB9B" w14:textId="77FEB95B" w:rsidR="00944B62" w:rsidRPr="0074766C" w:rsidRDefault="00511DBD" w:rsidP="00944B62">
            <w:pPr>
              <w:jc w:val="center"/>
              <w:rPr>
                <w:rFonts w:cstheme="minorHAnsi"/>
              </w:rPr>
            </w:pPr>
            <w:r w:rsidRPr="0074766C">
              <w:rPr>
                <w:rFonts w:cstheme="minorHAnsi"/>
              </w:rPr>
              <w:t>&lt;0.001</w:t>
            </w:r>
          </w:p>
        </w:tc>
        <w:tc>
          <w:tcPr>
            <w:tcW w:w="2122" w:type="dxa"/>
          </w:tcPr>
          <w:p w14:paraId="5C0E60A1" w14:textId="793D6FCC" w:rsidR="00944B62" w:rsidRPr="0074766C" w:rsidRDefault="00511DBD" w:rsidP="00944B62">
            <w:pPr>
              <w:jc w:val="center"/>
              <w:rPr>
                <w:rFonts w:cstheme="minorHAnsi"/>
              </w:rPr>
            </w:pPr>
            <w:r w:rsidRPr="0074766C">
              <w:rPr>
                <w:rFonts w:cstheme="minorHAnsi"/>
              </w:rPr>
              <w:t>18.2 (117)</w:t>
            </w:r>
          </w:p>
        </w:tc>
        <w:tc>
          <w:tcPr>
            <w:tcW w:w="1841" w:type="dxa"/>
          </w:tcPr>
          <w:p w14:paraId="2E9DDC21" w14:textId="4F159C64" w:rsidR="00944B62" w:rsidRPr="0074766C" w:rsidRDefault="00511DBD" w:rsidP="00944B62">
            <w:pPr>
              <w:jc w:val="center"/>
              <w:rPr>
                <w:rFonts w:cstheme="minorHAnsi"/>
              </w:rPr>
            </w:pPr>
            <w:r w:rsidRPr="0074766C">
              <w:rPr>
                <w:rFonts w:cstheme="minorHAnsi"/>
              </w:rPr>
              <w:t>18.5 (119)</w:t>
            </w:r>
          </w:p>
        </w:tc>
        <w:tc>
          <w:tcPr>
            <w:tcW w:w="1007" w:type="dxa"/>
          </w:tcPr>
          <w:p w14:paraId="79129715" w14:textId="70CD370A" w:rsidR="00944B62" w:rsidRPr="0074766C" w:rsidRDefault="00511DBD" w:rsidP="00944B62">
            <w:pPr>
              <w:jc w:val="center"/>
              <w:rPr>
                <w:rFonts w:cstheme="minorHAnsi"/>
              </w:rPr>
            </w:pPr>
            <w:r w:rsidRPr="0074766C">
              <w:rPr>
                <w:rFonts w:cstheme="minorHAnsi"/>
              </w:rPr>
              <w:t>0.885</w:t>
            </w:r>
          </w:p>
        </w:tc>
      </w:tr>
      <w:tr w:rsidR="00944B62" w:rsidRPr="0074766C" w14:paraId="494CB486" w14:textId="77777777" w:rsidTr="005364CF">
        <w:trPr>
          <w:trHeight w:val="340"/>
        </w:trPr>
        <w:tc>
          <w:tcPr>
            <w:tcW w:w="4246" w:type="dxa"/>
          </w:tcPr>
          <w:p w14:paraId="775F985B" w14:textId="1700A772" w:rsidR="00944B62" w:rsidRPr="0074766C" w:rsidRDefault="00944B62" w:rsidP="00944B62">
            <w:pPr>
              <w:rPr>
                <w:rFonts w:cstheme="minorHAnsi"/>
                <w:bCs/>
                <w:vertAlign w:val="superscript"/>
              </w:rPr>
            </w:pPr>
            <w:r w:rsidRPr="0074766C">
              <w:rPr>
                <w:rFonts w:cstheme="minorHAnsi"/>
                <w:bCs/>
              </w:rPr>
              <w:t xml:space="preserve">Cardiovascular </w:t>
            </w:r>
            <w:proofErr w:type="spellStart"/>
            <w:r w:rsidRPr="0074766C">
              <w:rPr>
                <w:rFonts w:cstheme="minorHAnsi"/>
                <w:bCs/>
              </w:rPr>
              <w:t>Medications</w:t>
            </w:r>
            <w:r w:rsidR="002C6ED8" w:rsidRPr="0074766C">
              <w:rPr>
                <w:rFonts w:cstheme="minorHAnsi"/>
                <w:bCs/>
                <w:vertAlign w:val="superscript"/>
              </w:rPr>
              <w:t>c</w:t>
            </w:r>
            <w:proofErr w:type="spellEnd"/>
          </w:p>
        </w:tc>
        <w:tc>
          <w:tcPr>
            <w:tcW w:w="2125" w:type="dxa"/>
          </w:tcPr>
          <w:p w14:paraId="2964E2E8" w14:textId="11E4868A" w:rsidR="00944B62" w:rsidRPr="0074766C" w:rsidRDefault="00511DBD" w:rsidP="00944B62">
            <w:pPr>
              <w:jc w:val="center"/>
              <w:rPr>
                <w:rFonts w:cstheme="minorHAnsi"/>
              </w:rPr>
            </w:pPr>
            <w:r w:rsidRPr="0074766C">
              <w:rPr>
                <w:rFonts w:cstheme="minorHAnsi"/>
              </w:rPr>
              <w:t>38.3 (153,191)</w:t>
            </w:r>
          </w:p>
        </w:tc>
        <w:tc>
          <w:tcPr>
            <w:tcW w:w="1792" w:type="dxa"/>
          </w:tcPr>
          <w:p w14:paraId="1E619DE6" w14:textId="2B323951" w:rsidR="00944B62" w:rsidRPr="0074766C" w:rsidRDefault="00511DBD" w:rsidP="00944B62">
            <w:pPr>
              <w:jc w:val="center"/>
              <w:rPr>
                <w:rFonts w:cstheme="minorHAnsi"/>
              </w:rPr>
            </w:pPr>
            <w:r w:rsidRPr="0074766C">
              <w:rPr>
                <w:rFonts w:cstheme="minorHAnsi"/>
              </w:rPr>
              <w:t>90.7 (583)</w:t>
            </w:r>
          </w:p>
        </w:tc>
        <w:tc>
          <w:tcPr>
            <w:tcW w:w="1042" w:type="dxa"/>
          </w:tcPr>
          <w:p w14:paraId="21F33C33" w14:textId="1C09D61C" w:rsidR="00944B62" w:rsidRPr="0074766C" w:rsidRDefault="00511DBD" w:rsidP="00944B62">
            <w:pPr>
              <w:jc w:val="center"/>
              <w:rPr>
                <w:rFonts w:cstheme="minorHAnsi"/>
              </w:rPr>
            </w:pPr>
            <w:r w:rsidRPr="0074766C">
              <w:rPr>
                <w:rFonts w:cstheme="minorHAnsi"/>
              </w:rPr>
              <w:t>&lt;0.001</w:t>
            </w:r>
          </w:p>
        </w:tc>
        <w:tc>
          <w:tcPr>
            <w:tcW w:w="2122" w:type="dxa"/>
          </w:tcPr>
          <w:p w14:paraId="0B593A7C" w14:textId="653DD25C" w:rsidR="00944B62" w:rsidRPr="0074766C" w:rsidRDefault="00511DBD" w:rsidP="00944B62">
            <w:pPr>
              <w:jc w:val="center"/>
              <w:rPr>
                <w:rFonts w:cstheme="minorHAnsi"/>
              </w:rPr>
            </w:pPr>
            <w:r w:rsidRPr="0074766C">
              <w:rPr>
                <w:rFonts w:cstheme="minorHAnsi"/>
              </w:rPr>
              <w:t>91 (585)</w:t>
            </w:r>
          </w:p>
        </w:tc>
        <w:tc>
          <w:tcPr>
            <w:tcW w:w="1841" w:type="dxa"/>
          </w:tcPr>
          <w:p w14:paraId="7925653C" w14:textId="0146D994" w:rsidR="00944B62" w:rsidRPr="0074766C" w:rsidRDefault="00511DBD" w:rsidP="00944B62">
            <w:pPr>
              <w:jc w:val="center"/>
              <w:rPr>
                <w:rFonts w:cstheme="minorHAnsi"/>
              </w:rPr>
            </w:pPr>
            <w:r w:rsidRPr="0074766C">
              <w:rPr>
                <w:rFonts w:cstheme="minorHAnsi"/>
              </w:rPr>
              <w:t>90.7 (583)</w:t>
            </w:r>
          </w:p>
        </w:tc>
        <w:tc>
          <w:tcPr>
            <w:tcW w:w="1007" w:type="dxa"/>
          </w:tcPr>
          <w:p w14:paraId="2AA9A5DC" w14:textId="679526AF" w:rsidR="00944B62" w:rsidRPr="0074766C" w:rsidRDefault="00511DBD" w:rsidP="00944B62">
            <w:pPr>
              <w:jc w:val="center"/>
              <w:rPr>
                <w:rFonts w:cstheme="minorHAnsi"/>
              </w:rPr>
            </w:pPr>
            <w:r w:rsidRPr="0074766C">
              <w:rPr>
                <w:rFonts w:cstheme="minorHAnsi"/>
              </w:rPr>
              <w:t>0.847</w:t>
            </w:r>
          </w:p>
        </w:tc>
      </w:tr>
      <w:tr w:rsidR="00944B62" w:rsidRPr="0074766C" w14:paraId="69039B87" w14:textId="77777777" w:rsidTr="005364CF">
        <w:trPr>
          <w:trHeight w:val="340"/>
        </w:trPr>
        <w:tc>
          <w:tcPr>
            <w:tcW w:w="4246" w:type="dxa"/>
            <w:tcBorders>
              <w:bottom w:val="single" w:sz="4" w:space="0" w:color="auto"/>
            </w:tcBorders>
          </w:tcPr>
          <w:p w14:paraId="039EE5A2" w14:textId="2A804E4F" w:rsidR="00944B62" w:rsidRPr="0074766C" w:rsidRDefault="00944B62" w:rsidP="00944B62">
            <w:pPr>
              <w:rPr>
                <w:rFonts w:cstheme="minorHAnsi"/>
                <w:bCs/>
              </w:rPr>
            </w:pPr>
          </w:p>
        </w:tc>
        <w:tc>
          <w:tcPr>
            <w:tcW w:w="2125" w:type="dxa"/>
            <w:tcBorders>
              <w:bottom w:val="single" w:sz="4" w:space="0" w:color="auto"/>
            </w:tcBorders>
          </w:tcPr>
          <w:p w14:paraId="01DC208B" w14:textId="008B54D4" w:rsidR="00944B62" w:rsidRPr="0074766C" w:rsidRDefault="00944B62" w:rsidP="00944B62">
            <w:pPr>
              <w:jc w:val="center"/>
              <w:rPr>
                <w:rFonts w:cstheme="minorHAnsi"/>
              </w:rPr>
            </w:pPr>
          </w:p>
        </w:tc>
        <w:tc>
          <w:tcPr>
            <w:tcW w:w="1792" w:type="dxa"/>
            <w:tcBorders>
              <w:bottom w:val="single" w:sz="4" w:space="0" w:color="auto"/>
            </w:tcBorders>
          </w:tcPr>
          <w:p w14:paraId="74D919CF" w14:textId="5CCB5BBD" w:rsidR="00944B62" w:rsidRPr="0074766C" w:rsidRDefault="00944B62" w:rsidP="00944B62">
            <w:pPr>
              <w:jc w:val="center"/>
              <w:rPr>
                <w:rFonts w:cstheme="minorHAnsi"/>
              </w:rPr>
            </w:pPr>
          </w:p>
        </w:tc>
        <w:tc>
          <w:tcPr>
            <w:tcW w:w="1042" w:type="dxa"/>
            <w:tcBorders>
              <w:bottom w:val="single" w:sz="4" w:space="0" w:color="auto"/>
            </w:tcBorders>
          </w:tcPr>
          <w:p w14:paraId="47C00593" w14:textId="04D79066" w:rsidR="00944B62" w:rsidRPr="0074766C" w:rsidRDefault="00944B62" w:rsidP="00944B62">
            <w:pPr>
              <w:jc w:val="center"/>
              <w:rPr>
                <w:rFonts w:cstheme="minorHAnsi"/>
              </w:rPr>
            </w:pPr>
          </w:p>
        </w:tc>
        <w:tc>
          <w:tcPr>
            <w:tcW w:w="2122" w:type="dxa"/>
            <w:tcBorders>
              <w:bottom w:val="single" w:sz="4" w:space="0" w:color="auto"/>
            </w:tcBorders>
          </w:tcPr>
          <w:p w14:paraId="2CA2AE0C" w14:textId="1684EF28" w:rsidR="00944B62" w:rsidRPr="0074766C" w:rsidRDefault="00944B62" w:rsidP="00944B62">
            <w:pPr>
              <w:jc w:val="center"/>
              <w:rPr>
                <w:rFonts w:cstheme="minorHAnsi"/>
              </w:rPr>
            </w:pPr>
          </w:p>
        </w:tc>
        <w:tc>
          <w:tcPr>
            <w:tcW w:w="1841" w:type="dxa"/>
            <w:tcBorders>
              <w:bottom w:val="single" w:sz="4" w:space="0" w:color="auto"/>
            </w:tcBorders>
          </w:tcPr>
          <w:p w14:paraId="77FBCD6F" w14:textId="59651935" w:rsidR="00944B62" w:rsidRPr="0074766C" w:rsidRDefault="00944B62" w:rsidP="00944B62">
            <w:pPr>
              <w:jc w:val="center"/>
              <w:rPr>
                <w:rFonts w:cstheme="minorHAnsi"/>
              </w:rPr>
            </w:pPr>
          </w:p>
        </w:tc>
        <w:tc>
          <w:tcPr>
            <w:tcW w:w="1007" w:type="dxa"/>
            <w:tcBorders>
              <w:bottom w:val="single" w:sz="4" w:space="0" w:color="auto"/>
            </w:tcBorders>
          </w:tcPr>
          <w:p w14:paraId="12051BAE" w14:textId="5FF9F831" w:rsidR="00944B62" w:rsidRPr="0074766C" w:rsidRDefault="00944B62" w:rsidP="00944B62">
            <w:pPr>
              <w:jc w:val="center"/>
              <w:rPr>
                <w:rFonts w:cstheme="minorHAnsi"/>
              </w:rPr>
            </w:pPr>
          </w:p>
        </w:tc>
      </w:tr>
      <w:tr w:rsidR="00944B62" w:rsidRPr="003679A9" w14:paraId="5C6395E9" w14:textId="77777777" w:rsidTr="00CF7C91">
        <w:trPr>
          <w:trHeight w:val="340"/>
        </w:trPr>
        <w:tc>
          <w:tcPr>
            <w:tcW w:w="14175" w:type="dxa"/>
            <w:gridSpan w:val="7"/>
            <w:tcBorders>
              <w:top w:val="single" w:sz="4" w:space="0" w:color="auto"/>
              <w:bottom w:val="single" w:sz="4" w:space="0" w:color="auto"/>
            </w:tcBorders>
          </w:tcPr>
          <w:p w14:paraId="6B229AD5" w14:textId="0F246DD3" w:rsidR="002C6ED8" w:rsidRPr="0074766C" w:rsidRDefault="00944B62" w:rsidP="00944B62">
            <w:pPr>
              <w:rPr>
                <w:rFonts w:cstheme="minorHAnsi"/>
                <w:sz w:val="16"/>
                <w:szCs w:val="16"/>
              </w:rPr>
            </w:pPr>
            <w:r w:rsidRPr="0074766C">
              <w:rPr>
                <w:rFonts w:cstheme="minorHAnsi"/>
                <w:sz w:val="16"/>
                <w:szCs w:val="16"/>
              </w:rPr>
              <w:t xml:space="preserve">*Values are % (n) unless otherwise stated. Baseline characteristics were compared using a chi-squared test for categorical variables and an independent-sample t-test for continuous variables. </w:t>
            </w:r>
            <w:proofErr w:type="spellStart"/>
            <w:r w:rsidRPr="0074766C">
              <w:rPr>
                <w:rFonts w:cstheme="minorHAnsi"/>
                <w:sz w:val="16"/>
                <w:szCs w:val="16"/>
                <w:vertAlign w:val="superscript"/>
              </w:rPr>
              <w:t>a</w:t>
            </w:r>
            <w:r w:rsidRPr="0074766C">
              <w:rPr>
                <w:rFonts w:cstheme="minorHAnsi"/>
                <w:sz w:val="16"/>
                <w:szCs w:val="16"/>
              </w:rPr>
              <w:t>Data</w:t>
            </w:r>
            <w:proofErr w:type="spellEnd"/>
            <w:r w:rsidRPr="0074766C">
              <w:rPr>
                <w:rFonts w:cstheme="minorHAnsi"/>
                <w:sz w:val="16"/>
                <w:szCs w:val="16"/>
              </w:rPr>
              <w:t xml:space="preserve"> are taken from structured fields in the electronic medical record systems of the participating healthcare organizations, therefore, there may be regional or country-specific differences in how race categories are defined.</w:t>
            </w:r>
            <w:r w:rsidR="002C6ED8" w:rsidRPr="0074766C">
              <w:rPr>
                <w:rFonts w:cstheme="minorHAnsi"/>
                <w:sz w:val="16"/>
                <w:szCs w:val="16"/>
              </w:rPr>
              <w:t xml:space="preserve"> </w:t>
            </w:r>
            <w:proofErr w:type="spellStart"/>
            <w:r w:rsidR="002C6ED8" w:rsidRPr="0074766C">
              <w:rPr>
                <w:rFonts w:cstheme="minorHAnsi"/>
                <w:sz w:val="16"/>
                <w:szCs w:val="16"/>
                <w:vertAlign w:val="superscript"/>
              </w:rPr>
              <w:t>b</w:t>
            </w:r>
            <w:r w:rsidR="002C6ED8" w:rsidRPr="0074766C">
              <w:rPr>
                <w:rFonts w:cstheme="minorHAnsi"/>
                <w:sz w:val="16"/>
                <w:szCs w:val="16"/>
              </w:rPr>
              <w:t>Cardiovascular</w:t>
            </w:r>
            <w:proofErr w:type="spellEnd"/>
            <w:r w:rsidR="002C6ED8" w:rsidRPr="0074766C">
              <w:rPr>
                <w:rFonts w:cstheme="minorHAnsi"/>
                <w:sz w:val="16"/>
                <w:szCs w:val="16"/>
              </w:rPr>
              <w:t xml:space="preserve"> procedures include</w:t>
            </w:r>
            <w:r w:rsidR="002C6ED8" w:rsidRPr="0074766C">
              <w:t xml:space="preserve"> </w:t>
            </w:r>
            <w:r w:rsidR="002C6ED8" w:rsidRPr="0074766C">
              <w:rPr>
                <w:rFonts w:cstheme="minorHAnsi"/>
                <w:sz w:val="16"/>
                <w:szCs w:val="16"/>
              </w:rPr>
              <w:t xml:space="preserve">cardiography, echocardiography, catheterization, cardiac devices, electrophysiological procedures. </w:t>
            </w:r>
            <w:proofErr w:type="spellStart"/>
            <w:r w:rsidR="002C6ED8" w:rsidRPr="0074766C">
              <w:rPr>
                <w:rFonts w:cstheme="minorHAnsi"/>
                <w:sz w:val="16"/>
                <w:szCs w:val="16"/>
                <w:vertAlign w:val="superscript"/>
              </w:rPr>
              <w:t>c</w:t>
            </w:r>
            <w:r w:rsidR="002C6ED8" w:rsidRPr="0074766C">
              <w:rPr>
                <w:rFonts w:cstheme="minorHAnsi"/>
                <w:sz w:val="16"/>
                <w:szCs w:val="16"/>
              </w:rPr>
              <w:t>Cardiovascular</w:t>
            </w:r>
            <w:proofErr w:type="spellEnd"/>
            <w:r w:rsidR="002C6ED8" w:rsidRPr="0074766C">
              <w:rPr>
                <w:rFonts w:cstheme="minorHAnsi"/>
                <w:sz w:val="16"/>
                <w:szCs w:val="16"/>
              </w:rPr>
              <w:t xml:space="preserve"> medications include</w:t>
            </w:r>
            <w:r w:rsidR="002C6ED8" w:rsidRPr="0074766C">
              <w:t xml:space="preserve"> </w:t>
            </w:r>
            <w:r w:rsidR="002C6ED8" w:rsidRPr="0074766C">
              <w:rPr>
                <w:rFonts w:cstheme="minorHAnsi"/>
                <w:sz w:val="16"/>
                <w:szCs w:val="16"/>
              </w:rPr>
              <w:t xml:space="preserve">beta-blockers, antiarrhythmics, diuretics, antilipemic agents, antianginals, calcium channel blockers, ACE inhibitors. </w:t>
            </w:r>
            <w:r w:rsidR="002C6ED8" w:rsidRPr="0074766C">
              <w:rPr>
                <w:rFonts w:cstheme="minorHAnsi"/>
                <w:sz w:val="22"/>
                <w:szCs w:val="22"/>
              </w:rPr>
              <w:t xml:space="preserve"> </w:t>
            </w:r>
          </w:p>
          <w:p w14:paraId="495EFED9" w14:textId="49C41B18" w:rsidR="00944B62" w:rsidRPr="00973768" w:rsidRDefault="00944B62" w:rsidP="00944B62">
            <w:pPr>
              <w:rPr>
                <w:rFonts w:cstheme="minorHAnsi"/>
                <w:sz w:val="16"/>
                <w:szCs w:val="16"/>
                <w:lang w:val="en-GB"/>
              </w:rPr>
            </w:pPr>
            <w:r w:rsidRPr="0074766C">
              <w:rPr>
                <w:rFonts w:cstheme="minorHAnsi"/>
                <w:sz w:val="16"/>
                <w:szCs w:val="16"/>
                <w:lang w:val="en-GB"/>
              </w:rPr>
              <w:t>CR; cardiac rehabilitation and exercise programmes, SD; standard deviation.</w:t>
            </w:r>
            <w:r>
              <w:rPr>
                <w:rFonts w:cstheme="minorHAnsi"/>
                <w:sz w:val="16"/>
                <w:szCs w:val="16"/>
                <w:lang w:val="en-GB"/>
              </w:rPr>
              <w:t xml:space="preserve"> </w:t>
            </w:r>
          </w:p>
        </w:tc>
      </w:tr>
    </w:tbl>
    <w:p w14:paraId="4E5E01D4" w14:textId="1C484211" w:rsidR="00A77158" w:rsidRPr="00FA6807" w:rsidRDefault="00A77158" w:rsidP="00375095"/>
    <w:sectPr w:rsidR="00A77158" w:rsidRPr="00FA6807" w:rsidSect="00C93DA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4E7FB" w14:textId="77777777" w:rsidR="0056761C" w:rsidRDefault="0056761C" w:rsidP="00B20253">
      <w:pPr>
        <w:spacing w:after="0" w:line="240" w:lineRule="auto"/>
      </w:pPr>
      <w:r>
        <w:separator/>
      </w:r>
    </w:p>
  </w:endnote>
  <w:endnote w:type="continuationSeparator" w:id="0">
    <w:p w14:paraId="60894FB9" w14:textId="77777777" w:rsidR="0056761C" w:rsidRDefault="0056761C" w:rsidP="00B20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22658433"/>
      <w:docPartObj>
        <w:docPartGallery w:val="Page Numbers (Bottom of Page)"/>
        <w:docPartUnique/>
      </w:docPartObj>
    </w:sdtPr>
    <w:sdtEndPr>
      <w:rPr>
        <w:rStyle w:val="PageNumber"/>
      </w:rPr>
    </w:sdtEndPr>
    <w:sdtContent>
      <w:p w14:paraId="356C19B9" w14:textId="62608F28" w:rsidR="00B20253" w:rsidRDefault="00B20253" w:rsidP="00B2025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DDB0ED" w14:textId="77777777" w:rsidR="00B20253" w:rsidRDefault="00B202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97296296"/>
      <w:docPartObj>
        <w:docPartGallery w:val="Page Numbers (Bottom of Page)"/>
        <w:docPartUnique/>
      </w:docPartObj>
    </w:sdtPr>
    <w:sdtEndPr>
      <w:rPr>
        <w:rStyle w:val="PageNumber"/>
      </w:rPr>
    </w:sdtEndPr>
    <w:sdtContent>
      <w:p w14:paraId="40C1CD28" w14:textId="5C844EB6" w:rsidR="00B20253" w:rsidRDefault="00B20253" w:rsidP="00B2025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C264032" w14:textId="77777777" w:rsidR="00B20253" w:rsidRDefault="00B202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3E18D" w14:textId="77777777" w:rsidR="0056761C" w:rsidRDefault="0056761C" w:rsidP="00B20253">
      <w:pPr>
        <w:spacing w:after="0" w:line="240" w:lineRule="auto"/>
      </w:pPr>
      <w:r>
        <w:separator/>
      </w:r>
    </w:p>
  </w:footnote>
  <w:footnote w:type="continuationSeparator" w:id="0">
    <w:p w14:paraId="33B7F4A9" w14:textId="77777777" w:rsidR="0056761C" w:rsidRDefault="0056761C" w:rsidP="00B202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9tweeax9tpw2aetw5vpzvtkdt9s2ep52zrs&quot;&gt;My EndNote Library&lt;record-ids&gt;&lt;item&gt;1953&lt;/item&gt;&lt;item&gt;1954&lt;/item&gt;&lt;item&gt;1962&lt;/item&gt;&lt;item&gt;1987&lt;/item&gt;&lt;item&gt;1988&lt;/item&gt;&lt;item&gt;2064&lt;/item&gt;&lt;/record-ids&gt;&lt;/item&gt;&lt;/Libraries&gt;"/>
  </w:docVars>
  <w:rsids>
    <w:rsidRoot w:val="00306D21"/>
    <w:rsid w:val="00025E6E"/>
    <w:rsid w:val="000448E4"/>
    <w:rsid w:val="000515D0"/>
    <w:rsid w:val="00061CD3"/>
    <w:rsid w:val="00070951"/>
    <w:rsid w:val="0007395B"/>
    <w:rsid w:val="00076794"/>
    <w:rsid w:val="000801CD"/>
    <w:rsid w:val="000926F8"/>
    <w:rsid w:val="000954A7"/>
    <w:rsid w:val="00097178"/>
    <w:rsid w:val="000B05FF"/>
    <w:rsid w:val="000B4694"/>
    <w:rsid w:val="000C205D"/>
    <w:rsid w:val="000E396B"/>
    <w:rsid w:val="00104FE1"/>
    <w:rsid w:val="00122558"/>
    <w:rsid w:val="001663BA"/>
    <w:rsid w:val="00190535"/>
    <w:rsid w:val="001C3123"/>
    <w:rsid w:val="001F65D1"/>
    <w:rsid w:val="002510CC"/>
    <w:rsid w:val="00262852"/>
    <w:rsid w:val="0026662F"/>
    <w:rsid w:val="00271C4B"/>
    <w:rsid w:val="002828A5"/>
    <w:rsid w:val="00297AD3"/>
    <w:rsid w:val="002B0A91"/>
    <w:rsid w:val="002B28BE"/>
    <w:rsid w:val="002B6D67"/>
    <w:rsid w:val="002C2279"/>
    <w:rsid w:val="002C2D71"/>
    <w:rsid w:val="002C4EC6"/>
    <w:rsid w:val="002C6ED8"/>
    <w:rsid w:val="002D45A3"/>
    <w:rsid w:val="002F3B0A"/>
    <w:rsid w:val="003050FB"/>
    <w:rsid w:val="00306D21"/>
    <w:rsid w:val="00306D70"/>
    <w:rsid w:val="00306EAD"/>
    <w:rsid w:val="0032677B"/>
    <w:rsid w:val="003716CC"/>
    <w:rsid w:val="00375095"/>
    <w:rsid w:val="0037720D"/>
    <w:rsid w:val="00395139"/>
    <w:rsid w:val="003A243D"/>
    <w:rsid w:val="003C3D0C"/>
    <w:rsid w:val="003E3BFE"/>
    <w:rsid w:val="003F1731"/>
    <w:rsid w:val="003F2096"/>
    <w:rsid w:val="003F5D75"/>
    <w:rsid w:val="004067D1"/>
    <w:rsid w:val="004365CB"/>
    <w:rsid w:val="004547B4"/>
    <w:rsid w:val="004970DB"/>
    <w:rsid w:val="004B7E28"/>
    <w:rsid w:val="004C18F5"/>
    <w:rsid w:val="004C258B"/>
    <w:rsid w:val="004E2122"/>
    <w:rsid w:val="004F1CC5"/>
    <w:rsid w:val="004F78BB"/>
    <w:rsid w:val="00511DBD"/>
    <w:rsid w:val="00513CDA"/>
    <w:rsid w:val="00515B92"/>
    <w:rsid w:val="00521A3E"/>
    <w:rsid w:val="00526E31"/>
    <w:rsid w:val="00532DEE"/>
    <w:rsid w:val="005364CF"/>
    <w:rsid w:val="005377D6"/>
    <w:rsid w:val="0054434B"/>
    <w:rsid w:val="0055422F"/>
    <w:rsid w:val="00554B2F"/>
    <w:rsid w:val="00564EEF"/>
    <w:rsid w:val="0056761C"/>
    <w:rsid w:val="005949D1"/>
    <w:rsid w:val="00595B12"/>
    <w:rsid w:val="0059611E"/>
    <w:rsid w:val="005B580F"/>
    <w:rsid w:val="005B6065"/>
    <w:rsid w:val="005C6D25"/>
    <w:rsid w:val="005C746C"/>
    <w:rsid w:val="005D2F66"/>
    <w:rsid w:val="0066036C"/>
    <w:rsid w:val="00665FF8"/>
    <w:rsid w:val="006817E4"/>
    <w:rsid w:val="006950FA"/>
    <w:rsid w:val="00696727"/>
    <w:rsid w:val="006A5D75"/>
    <w:rsid w:val="006A7CF7"/>
    <w:rsid w:val="006C2317"/>
    <w:rsid w:val="006C234D"/>
    <w:rsid w:val="006D4851"/>
    <w:rsid w:val="006D7A8B"/>
    <w:rsid w:val="006E2117"/>
    <w:rsid w:val="006E4894"/>
    <w:rsid w:val="006F2307"/>
    <w:rsid w:val="00705C3C"/>
    <w:rsid w:val="00706724"/>
    <w:rsid w:val="007148FF"/>
    <w:rsid w:val="007175CE"/>
    <w:rsid w:val="007274FE"/>
    <w:rsid w:val="00734F6C"/>
    <w:rsid w:val="0074766C"/>
    <w:rsid w:val="0077334D"/>
    <w:rsid w:val="00773690"/>
    <w:rsid w:val="00776E95"/>
    <w:rsid w:val="007A17DC"/>
    <w:rsid w:val="007A1A7F"/>
    <w:rsid w:val="007B4A35"/>
    <w:rsid w:val="007B5617"/>
    <w:rsid w:val="007C274C"/>
    <w:rsid w:val="007C6FB4"/>
    <w:rsid w:val="007E1429"/>
    <w:rsid w:val="007E58A3"/>
    <w:rsid w:val="007F0AA1"/>
    <w:rsid w:val="007F119B"/>
    <w:rsid w:val="007F1AE9"/>
    <w:rsid w:val="00836C71"/>
    <w:rsid w:val="008425CF"/>
    <w:rsid w:val="00851072"/>
    <w:rsid w:val="008845D3"/>
    <w:rsid w:val="008854B6"/>
    <w:rsid w:val="008A2282"/>
    <w:rsid w:val="008A4FAD"/>
    <w:rsid w:val="008E40AC"/>
    <w:rsid w:val="009173F6"/>
    <w:rsid w:val="00920485"/>
    <w:rsid w:val="009206AA"/>
    <w:rsid w:val="00924D90"/>
    <w:rsid w:val="00927921"/>
    <w:rsid w:val="00932B84"/>
    <w:rsid w:val="009351E8"/>
    <w:rsid w:val="00937F5C"/>
    <w:rsid w:val="00944B62"/>
    <w:rsid w:val="0095473A"/>
    <w:rsid w:val="00967E76"/>
    <w:rsid w:val="00977481"/>
    <w:rsid w:val="00984508"/>
    <w:rsid w:val="00993C57"/>
    <w:rsid w:val="009A09DB"/>
    <w:rsid w:val="009A3C1C"/>
    <w:rsid w:val="009C3EB2"/>
    <w:rsid w:val="009D19A2"/>
    <w:rsid w:val="009D3E4E"/>
    <w:rsid w:val="009E577B"/>
    <w:rsid w:val="009F0F5C"/>
    <w:rsid w:val="00A0179A"/>
    <w:rsid w:val="00A0365C"/>
    <w:rsid w:val="00A14D30"/>
    <w:rsid w:val="00A22AF0"/>
    <w:rsid w:val="00A23A7A"/>
    <w:rsid w:val="00A24E78"/>
    <w:rsid w:val="00A42E05"/>
    <w:rsid w:val="00A4588D"/>
    <w:rsid w:val="00A661D5"/>
    <w:rsid w:val="00A70B81"/>
    <w:rsid w:val="00A71F16"/>
    <w:rsid w:val="00A77158"/>
    <w:rsid w:val="00AA5D31"/>
    <w:rsid w:val="00AC56EB"/>
    <w:rsid w:val="00AD7FD9"/>
    <w:rsid w:val="00B02E99"/>
    <w:rsid w:val="00B03AD3"/>
    <w:rsid w:val="00B05FC4"/>
    <w:rsid w:val="00B11D30"/>
    <w:rsid w:val="00B166E4"/>
    <w:rsid w:val="00B20253"/>
    <w:rsid w:val="00B2611E"/>
    <w:rsid w:val="00B342A4"/>
    <w:rsid w:val="00B43F12"/>
    <w:rsid w:val="00B44DA9"/>
    <w:rsid w:val="00B64977"/>
    <w:rsid w:val="00B713B7"/>
    <w:rsid w:val="00B87C80"/>
    <w:rsid w:val="00B90E0B"/>
    <w:rsid w:val="00BB0031"/>
    <w:rsid w:val="00BB2EA5"/>
    <w:rsid w:val="00BB66FD"/>
    <w:rsid w:val="00BB7342"/>
    <w:rsid w:val="00C06FAB"/>
    <w:rsid w:val="00C5470F"/>
    <w:rsid w:val="00C716F8"/>
    <w:rsid w:val="00C8067C"/>
    <w:rsid w:val="00C91FA2"/>
    <w:rsid w:val="00C93DA9"/>
    <w:rsid w:val="00CA10F4"/>
    <w:rsid w:val="00CB4125"/>
    <w:rsid w:val="00CD0B83"/>
    <w:rsid w:val="00CD1965"/>
    <w:rsid w:val="00CE5693"/>
    <w:rsid w:val="00CF7C91"/>
    <w:rsid w:val="00D06E8B"/>
    <w:rsid w:val="00D13DF1"/>
    <w:rsid w:val="00D20A42"/>
    <w:rsid w:val="00D22CE8"/>
    <w:rsid w:val="00D247B0"/>
    <w:rsid w:val="00D61A83"/>
    <w:rsid w:val="00D75CB1"/>
    <w:rsid w:val="00D8047C"/>
    <w:rsid w:val="00D81AD6"/>
    <w:rsid w:val="00D82815"/>
    <w:rsid w:val="00DA0142"/>
    <w:rsid w:val="00DA21B7"/>
    <w:rsid w:val="00DA4891"/>
    <w:rsid w:val="00DA64F8"/>
    <w:rsid w:val="00DB6716"/>
    <w:rsid w:val="00E061BD"/>
    <w:rsid w:val="00E17360"/>
    <w:rsid w:val="00E25675"/>
    <w:rsid w:val="00E348AC"/>
    <w:rsid w:val="00E50203"/>
    <w:rsid w:val="00E5122F"/>
    <w:rsid w:val="00E615FE"/>
    <w:rsid w:val="00E81340"/>
    <w:rsid w:val="00E84117"/>
    <w:rsid w:val="00EA100B"/>
    <w:rsid w:val="00EA1028"/>
    <w:rsid w:val="00EA524B"/>
    <w:rsid w:val="00EB0334"/>
    <w:rsid w:val="00EB3307"/>
    <w:rsid w:val="00ED7640"/>
    <w:rsid w:val="00F204AC"/>
    <w:rsid w:val="00F23D5F"/>
    <w:rsid w:val="00F26611"/>
    <w:rsid w:val="00F40C22"/>
    <w:rsid w:val="00F460C6"/>
    <w:rsid w:val="00F601F2"/>
    <w:rsid w:val="00F74268"/>
    <w:rsid w:val="00F80B4E"/>
    <w:rsid w:val="00F81B80"/>
    <w:rsid w:val="00FA6807"/>
    <w:rsid w:val="00FB6853"/>
    <w:rsid w:val="00FC2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5E8DB"/>
  <w15:chartTrackingRefBased/>
  <w15:docId w15:val="{2DEB26C9-6E27-403B-A92F-B53BD3EC3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23D5F"/>
    <w:rPr>
      <w:sz w:val="16"/>
      <w:szCs w:val="16"/>
    </w:rPr>
  </w:style>
  <w:style w:type="paragraph" w:styleId="CommentText">
    <w:name w:val="annotation text"/>
    <w:basedOn w:val="Normal"/>
    <w:link w:val="CommentTextChar"/>
    <w:uiPriority w:val="99"/>
    <w:semiHidden/>
    <w:unhideWhenUsed/>
    <w:rsid w:val="00F23D5F"/>
    <w:pPr>
      <w:spacing w:line="240" w:lineRule="auto"/>
    </w:pPr>
    <w:rPr>
      <w:sz w:val="20"/>
      <w:szCs w:val="20"/>
    </w:rPr>
  </w:style>
  <w:style w:type="character" w:customStyle="1" w:styleId="CommentTextChar">
    <w:name w:val="Comment Text Char"/>
    <w:basedOn w:val="DefaultParagraphFont"/>
    <w:link w:val="CommentText"/>
    <w:uiPriority w:val="99"/>
    <w:semiHidden/>
    <w:rsid w:val="00F23D5F"/>
    <w:rPr>
      <w:sz w:val="20"/>
      <w:szCs w:val="20"/>
    </w:rPr>
  </w:style>
  <w:style w:type="paragraph" w:styleId="CommentSubject">
    <w:name w:val="annotation subject"/>
    <w:basedOn w:val="CommentText"/>
    <w:next w:val="CommentText"/>
    <w:link w:val="CommentSubjectChar"/>
    <w:uiPriority w:val="99"/>
    <w:semiHidden/>
    <w:unhideWhenUsed/>
    <w:rsid w:val="00F23D5F"/>
    <w:rPr>
      <w:b/>
      <w:bCs/>
    </w:rPr>
  </w:style>
  <w:style w:type="character" w:customStyle="1" w:styleId="CommentSubjectChar">
    <w:name w:val="Comment Subject Char"/>
    <w:basedOn w:val="CommentTextChar"/>
    <w:link w:val="CommentSubject"/>
    <w:uiPriority w:val="99"/>
    <w:semiHidden/>
    <w:rsid w:val="00F23D5F"/>
    <w:rPr>
      <w:b/>
      <w:bCs/>
      <w:sz w:val="20"/>
      <w:szCs w:val="20"/>
    </w:rPr>
  </w:style>
  <w:style w:type="paragraph" w:styleId="BalloonText">
    <w:name w:val="Balloon Text"/>
    <w:basedOn w:val="Normal"/>
    <w:link w:val="BalloonTextChar"/>
    <w:uiPriority w:val="99"/>
    <w:semiHidden/>
    <w:unhideWhenUsed/>
    <w:rsid w:val="00F23D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D5F"/>
    <w:rPr>
      <w:rFonts w:ascii="Segoe UI" w:hAnsi="Segoe UI" w:cs="Segoe UI"/>
      <w:sz w:val="18"/>
      <w:szCs w:val="18"/>
    </w:rPr>
  </w:style>
  <w:style w:type="paragraph" w:customStyle="1" w:styleId="EndNoteBibliographyTitle">
    <w:name w:val="EndNote Bibliography Title"/>
    <w:basedOn w:val="Normal"/>
    <w:link w:val="EndNoteBibliographyTitleChar"/>
    <w:rsid w:val="00A70B81"/>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A70B81"/>
    <w:rPr>
      <w:rFonts w:ascii="Calibri" w:hAnsi="Calibri" w:cs="Calibri"/>
      <w:noProof/>
      <w:lang w:val="en-US"/>
    </w:rPr>
  </w:style>
  <w:style w:type="paragraph" w:customStyle="1" w:styleId="EndNoteBibliography">
    <w:name w:val="EndNote Bibliography"/>
    <w:basedOn w:val="Normal"/>
    <w:link w:val="EndNoteBibliographyChar"/>
    <w:rsid w:val="00A70B81"/>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A70B81"/>
    <w:rPr>
      <w:rFonts w:ascii="Calibri" w:hAnsi="Calibri" w:cs="Calibri"/>
      <w:noProof/>
      <w:lang w:val="en-US"/>
    </w:rPr>
  </w:style>
  <w:style w:type="table" w:styleId="TableGrid">
    <w:name w:val="Table Grid"/>
    <w:basedOn w:val="TableNormal"/>
    <w:uiPriority w:val="59"/>
    <w:rsid w:val="00B342A4"/>
    <w:pPr>
      <w:spacing w:after="0" w:line="240" w:lineRule="auto"/>
    </w:pPr>
    <w:rPr>
      <w:sz w:val="24"/>
      <w:szCs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5122F"/>
    <w:pPr>
      <w:spacing w:after="0" w:line="240" w:lineRule="auto"/>
    </w:pPr>
  </w:style>
  <w:style w:type="character" w:styleId="Hyperlink">
    <w:name w:val="Hyperlink"/>
    <w:basedOn w:val="DefaultParagraphFont"/>
    <w:uiPriority w:val="99"/>
    <w:unhideWhenUsed/>
    <w:rsid w:val="002C4EC6"/>
    <w:rPr>
      <w:color w:val="0563C1" w:themeColor="hyperlink"/>
      <w:u w:val="single"/>
    </w:rPr>
  </w:style>
  <w:style w:type="character" w:styleId="UnresolvedMention">
    <w:name w:val="Unresolved Mention"/>
    <w:basedOn w:val="DefaultParagraphFont"/>
    <w:uiPriority w:val="99"/>
    <w:rsid w:val="002C4EC6"/>
    <w:rPr>
      <w:color w:val="605E5C"/>
      <w:shd w:val="clear" w:color="auto" w:fill="E1DFDD"/>
    </w:rPr>
  </w:style>
  <w:style w:type="character" w:styleId="FollowedHyperlink">
    <w:name w:val="FollowedHyperlink"/>
    <w:basedOn w:val="DefaultParagraphFont"/>
    <w:uiPriority w:val="99"/>
    <w:semiHidden/>
    <w:unhideWhenUsed/>
    <w:rsid w:val="00C06FAB"/>
    <w:rPr>
      <w:color w:val="954F72" w:themeColor="followedHyperlink"/>
      <w:u w:val="single"/>
    </w:rPr>
  </w:style>
  <w:style w:type="character" w:styleId="LineNumber">
    <w:name w:val="line number"/>
    <w:basedOn w:val="DefaultParagraphFont"/>
    <w:uiPriority w:val="99"/>
    <w:semiHidden/>
    <w:unhideWhenUsed/>
    <w:rsid w:val="00734F6C"/>
  </w:style>
  <w:style w:type="paragraph" w:styleId="Header">
    <w:name w:val="header"/>
    <w:basedOn w:val="Normal"/>
    <w:link w:val="HeaderChar"/>
    <w:uiPriority w:val="99"/>
    <w:unhideWhenUsed/>
    <w:rsid w:val="00B202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253"/>
  </w:style>
  <w:style w:type="paragraph" w:styleId="Footer">
    <w:name w:val="footer"/>
    <w:basedOn w:val="Normal"/>
    <w:link w:val="FooterChar"/>
    <w:uiPriority w:val="99"/>
    <w:unhideWhenUsed/>
    <w:rsid w:val="00B202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253"/>
  </w:style>
  <w:style w:type="character" w:styleId="PageNumber">
    <w:name w:val="page number"/>
    <w:basedOn w:val="DefaultParagraphFont"/>
    <w:uiPriority w:val="99"/>
    <w:semiHidden/>
    <w:unhideWhenUsed/>
    <w:rsid w:val="00B20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460939">
      <w:bodyDiv w:val="1"/>
      <w:marLeft w:val="0"/>
      <w:marRight w:val="0"/>
      <w:marTop w:val="0"/>
      <w:marBottom w:val="0"/>
      <w:divBdr>
        <w:top w:val="none" w:sz="0" w:space="0" w:color="auto"/>
        <w:left w:val="none" w:sz="0" w:space="0" w:color="auto"/>
        <w:bottom w:val="none" w:sz="0" w:space="0" w:color="auto"/>
        <w:right w:val="none" w:sz="0" w:space="0" w:color="auto"/>
      </w:divBdr>
    </w:div>
    <w:div w:id="234822649">
      <w:bodyDiv w:val="1"/>
      <w:marLeft w:val="0"/>
      <w:marRight w:val="0"/>
      <w:marTop w:val="0"/>
      <w:marBottom w:val="0"/>
      <w:divBdr>
        <w:top w:val="none" w:sz="0" w:space="0" w:color="auto"/>
        <w:left w:val="none" w:sz="0" w:space="0" w:color="auto"/>
        <w:bottom w:val="none" w:sz="0" w:space="0" w:color="auto"/>
        <w:right w:val="none" w:sz="0" w:space="0" w:color="auto"/>
      </w:divBdr>
    </w:div>
    <w:div w:id="331765617">
      <w:bodyDiv w:val="1"/>
      <w:marLeft w:val="0"/>
      <w:marRight w:val="0"/>
      <w:marTop w:val="0"/>
      <w:marBottom w:val="0"/>
      <w:divBdr>
        <w:top w:val="none" w:sz="0" w:space="0" w:color="auto"/>
        <w:left w:val="none" w:sz="0" w:space="0" w:color="auto"/>
        <w:bottom w:val="none" w:sz="0" w:space="0" w:color="auto"/>
        <w:right w:val="none" w:sz="0" w:space="0" w:color="auto"/>
      </w:divBdr>
      <w:divsChild>
        <w:div w:id="1286277357">
          <w:marLeft w:val="0"/>
          <w:marRight w:val="0"/>
          <w:marTop w:val="0"/>
          <w:marBottom w:val="0"/>
          <w:divBdr>
            <w:top w:val="none" w:sz="0" w:space="0" w:color="auto"/>
            <w:left w:val="none" w:sz="0" w:space="0" w:color="auto"/>
            <w:bottom w:val="none" w:sz="0" w:space="0" w:color="auto"/>
            <w:right w:val="none" w:sz="0" w:space="0" w:color="auto"/>
          </w:divBdr>
          <w:divsChild>
            <w:div w:id="1457792898">
              <w:marLeft w:val="0"/>
              <w:marRight w:val="0"/>
              <w:marTop w:val="0"/>
              <w:marBottom w:val="0"/>
              <w:divBdr>
                <w:top w:val="none" w:sz="0" w:space="0" w:color="auto"/>
                <w:left w:val="none" w:sz="0" w:space="0" w:color="auto"/>
                <w:bottom w:val="none" w:sz="0" w:space="0" w:color="auto"/>
                <w:right w:val="none" w:sz="0" w:space="0" w:color="auto"/>
              </w:divBdr>
              <w:divsChild>
                <w:div w:id="1382098188">
                  <w:marLeft w:val="0"/>
                  <w:marRight w:val="0"/>
                  <w:marTop w:val="0"/>
                  <w:marBottom w:val="0"/>
                  <w:divBdr>
                    <w:top w:val="none" w:sz="0" w:space="0" w:color="auto"/>
                    <w:left w:val="none" w:sz="0" w:space="0" w:color="auto"/>
                    <w:bottom w:val="none" w:sz="0" w:space="0" w:color="auto"/>
                    <w:right w:val="none" w:sz="0" w:space="0" w:color="auto"/>
                  </w:divBdr>
                  <w:divsChild>
                    <w:div w:id="585772194">
                      <w:marLeft w:val="0"/>
                      <w:marRight w:val="0"/>
                      <w:marTop w:val="0"/>
                      <w:marBottom w:val="0"/>
                      <w:divBdr>
                        <w:top w:val="none" w:sz="0" w:space="0" w:color="auto"/>
                        <w:left w:val="none" w:sz="0" w:space="0" w:color="auto"/>
                        <w:bottom w:val="none" w:sz="0" w:space="0" w:color="auto"/>
                        <w:right w:val="none" w:sz="0" w:space="0" w:color="auto"/>
                      </w:divBdr>
                      <w:divsChild>
                        <w:div w:id="613749040">
                          <w:marLeft w:val="0"/>
                          <w:marRight w:val="0"/>
                          <w:marTop w:val="0"/>
                          <w:marBottom w:val="0"/>
                          <w:divBdr>
                            <w:top w:val="none" w:sz="0" w:space="0" w:color="auto"/>
                            <w:left w:val="none" w:sz="0" w:space="0" w:color="auto"/>
                            <w:bottom w:val="none" w:sz="0" w:space="0" w:color="auto"/>
                            <w:right w:val="none" w:sz="0" w:space="0" w:color="auto"/>
                          </w:divBdr>
                          <w:divsChild>
                            <w:div w:id="877006777">
                              <w:marLeft w:val="0"/>
                              <w:marRight w:val="0"/>
                              <w:marTop w:val="0"/>
                              <w:marBottom w:val="0"/>
                              <w:divBdr>
                                <w:top w:val="none" w:sz="0" w:space="0" w:color="auto"/>
                                <w:left w:val="none" w:sz="0" w:space="0" w:color="auto"/>
                                <w:bottom w:val="none" w:sz="0" w:space="0" w:color="auto"/>
                                <w:right w:val="none" w:sz="0" w:space="0" w:color="auto"/>
                              </w:divBdr>
                            </w:div>
                            <w:div w:id="1001664199">
                              <w:marLeft w:val="0"/>
                              <w:marRight w:val="0"/>
                              <w:marTop w:val="0"/>
                              <w:marBottom w:val="0"/>
                              <w:divBdr>
                                <w:top w:val="none" w:sz="0" w:space="0" w:color="auto"/>
                                <w:left w:val="none" w:sz="0" w:space="0" w:color="auto"/>
                                <w:bottom w:val="none" w:sz="0" w:space="0" w:color="auto"/>
                                <w:right w:val="none" w:sz="0" w:space="0" w:color="auto"/>
                              </w:divBdr>
                            </w:div>
                          </w:divsChild>
                        </w:div>
                        <w:div w:id="1695299975">
                          <w:marLeft w:val="0"/>
                          <w:marRight w:val="0"/>
                          <w:marTop w:val="0"/>
                          <w:marBottom w:val="0"/>
                          <w:divBdr>
                            <w:top w:val="none" w:sz="0" w:space="0" w:color="auto"/>
                            <w:left w:val="none" w:sz="0" w:space="0" w:color="auto"/>
                            <w:bottom w:val="none" w:sz="0" w:space="0" w:color="auto"/>
                            <w:right w:val="none" w:sz="0" w:space="0" w:color="auto"/>
                          </w:divBdr>
                        </w:div>
                        <w:div w:id="2096321759">
                          <w:marLeft w:val="0"/>
                          <w:marRight w:val="0"/>
                          <w:marTop w:val="0"/>
                          <w:marBottom w:val="0"/>
                          <w:divBdr>
                            <w:top w:val="none" w:sz="0" w:space="0" w:color="auto"/>
                            <w:left w:val="none" w:sz="0" w:space="0" w:color="auto"/>
                            <w:bottom w:val="none" w:sz="0" w:space="0" w:color="auto"/>
                            <w:right w:val="none" w:sz="0" w:space="0" w:color="auto"/>
                          </w:divBdr>
                        </w:div>
                        <w:div w:id="508641765">
                          <w:marLeft w:val="0"/>
                          <w:marRight w:val="0"/>
                          <w:marTop w:val="0"/>
                          <w:marBottom w:val="0"/>
                          <w:divBdr>
                            <w:top w:val="none" w:sz="0" w:space="0" w:color="auto"/>
                            <w:left w:val="none" w:sz="0" w:space="0" w:color="auto"/>
                            <w:bottom w:val="none" w:sz="0" w:space="0" w:color="auto"/>
                            <w:right w:val="none" w:sz="0" w:space="0" w:color="auto"/>
                          </w:divBdr>
                        </w:div>
                        <w:div w:id="2143889302">
                          <w:marLeft w:val="0"/>
                          <w:marRight w:val="0"/>
                          <w:marTop w:val="0"/>
                          <w:marBottom w:val="0"/>
                          <w:divBdr>
                            <w:top w:val="none" w:sz="0" w:space="0" w:color="auto"/>
                            <w:left w:val="none" w:sz="0" w:space="0" w:color="auto"/>
                            <w:bottom w:val="none" w:sz="0" w:space="0" w:color="auto"/>
                            <w:right w:val="none" w:sz="0" w:space="0" w:color="auto"/>
                          </w:divBdr>
                        </w:div>
                        <w:div w:id="693534204">
                          <w:marLeft w:val="0"/>
                          <w:marRight w:val="0"/>
                          <w:marTop w:val="0"/>
                          <w:marBottom w:val="0"/>
                          <w:divBdr>
                            <w:top w:val="none" w:sz="0" w:space="0" w:color="auto"/>
                            <w:left w:val="none" w:sz="0" w:space="0" w:color="auto"/>
                            <w:bottom w:val="none" w:sz="0" w:space="0" w:color="auto"/>
                            <w:right w:val="none" w:sz="0" w:space="0" w:color="auto"/>
                          </w:divBdr>
                        </w:div>
                        <w:div w:id="1555197863">
                          <w:marLeft w:val="0"/>
                          <w:marRight w:val="0"/>
                          <w:marTop w:val="0"/>
                          <w:marBottom w:val="0"/>
                          <w:divBdr>
                            <w:top w:val="none" w:sz="0" w:space="0" w:color="auto"/>
                            <w:left w:val="none" w:sz="0" w:space="0" w:color="auto"/>
                            <w:bottom w:val="none" w:sz="0" w:space="0" w:color="auto"/>
                            <w:right w:val="none" w:sz="0" w:space="0" w:color="auto"/>
                          </w:divBdr>
                        </w:div>
                        <w:div w:id="174879873">
                          <w:marLeft w:val="0"/>
                          <w:marRight w:val="0"/>
                          <w:marTop w:val="0"/>
                          <w:marBottom w:val="0"/>
                          <w:divBdr>
                            <w:top w:val="none" w:sz="0" w:space="0" w:color="auto"/>
                            <w:left w:val="none" w:sz="0" w:space="0" w:color="auto"/>
                            <w:bottom w:val="none" w:sz="0" w:space="0" w:color="auto"/>
                            <w:right w:val="none" w:sz="0" w:space="0" w:color="auto"/>
                          </w:divBdr>
                        </w:div>
                        <w:div w:id="648175838">
                          <w:marLeft w:val="0"/>
                          <w:marRight w:val="0"/>
                          <w:marTop w:val="0"/>
                          <w:marBottom w:val="0"/>
                          <w:divBdr>
                            <w:top w:val="none" w:sz="0" w:space="0" w:color="auto"/>
                            <w:left w:val="none" w:sz="0" w:space="0" w:color="auto"/>
                            <w:bottom w:val="none" w:sz="0" w:space="0" w:color="auto"/>
                            <w:right w:val="none" w:sz="0" w:space="0" w:color="auto"/>
                          </w:divBdr>
                        </w:div>
                        <w:div w:id="572397457">
                          <w:marLeft w:val="0"/>
                          <w:marRight w:val="0"/>
                          <w:marTop w:val="0"/>
                          <w:marBottom w:val="0"/>
                          <w:divBdr>
                            <w:top w:val="none" w:sz="0" w:space="0" w:color="auto"/>
                            <w:left w:val="none" w:sz="0" w:space="0" w:color="auto"/>
                            <w:bottom w:val="none" w:sz="0" w:space="0" w:color="auto"/>
                            <w:right w:val="none" w:sz="0" w:space="0" w:color="auto"/>
                          </w:divBdr>
                          <w:divsChild>
                            <w:div w:id="1111121657">
                              <w:marLeft w:val="0"/>
                              <w:marRight w:val="0"/>
                              <w:marTop w:val="0"/>
                              <w:marBottom w:val="0"/>
                              <w:divBdr>
                                <w:top w:val="none" w:sz="0" w:space="0" w:color="auto"/>
                                <w:left w:val="none" w:sz="0" w:space="0" w:color="auto"/>
                                <w:bottom w:val="none" w:sz="0" w:space="0" w:color="auto"/>
                                <w:right w:val="none" w:sz="0" w:space="0" w:color="auto"/>
                              </w:divBdr>
                            </w:div>
                            <w:div w:id="229922586">
                              <w:marLeft w:val="0"/>
                              <w:marRight w:val="0"/>
                              <w:marTop w:val="0"/>
                              <w:marBottom w:val="0"/>
                              <w:divBdr>
                                <w:top w:val="none" w:sz="0" w:space="0" w:color="auto"/>
                                <w:left w:val="none" w:sz="0" w:space="0" w:color="auto"/>
                                <w:bottom w:val="none" w:sz="0" w:space="0" w:color="auto"/>
                                <w:right w:val="none" w:sz="0" w:space="0" w:color="auto"/>
                              </w:divBdr>
                            </w:div>
                          </w:divsChild>
                        </w:div>
                        <w:div w:id="864708511">
                          <w:marLeft w:val="0"/>
                          <w:marRight w:val="0"/>
                          <w:marTop w:val="0"/>
                          <w:marBottom w:val="0"/>
                          <w:divBdr>
                            <w:top w:val="none" w:sz="0" w:space="0" w:color="auto"/>
                            <w:left w:val="none" w:sz="0" w:space="0" w:color="auto"/>
                            <w:bottom w:val="none" w:sz="0" w:space="0" w:color="auto"/>
                            <w:right w:val="none" w:sz="0" w:space="0" w:color="auto"/>
                          </w:divBdr>
                        </w:div>
                        <w:div w:id="1646272025">
                          <w:marLeft w:val="0"/>
                          <w:marRight w:val="0"/>
                          <w:marTop w:val="0"/>
                          <w:marBottom w:val="0"/>
                          <w:divBdr>
                            <w:top w:val="none" w:sz="0" w:space="0" w:color="auto"/>
                            <w:left w:val="none" w:sz="0" w:space="0" w:color="auto"/>
                            <w:bottom w:val="none" w:sz="0" w:space="0" w:color="auto"/>
                            <w:right w:val="none" w:sz="0" w:space="0" w:color="auto"/>
                          </w:divBdr>
                        </w:div>
                        <w:div w:id="751700592">
                          <w:marLeft w:val="0"/>
                          <w:marRight w:val="0"/>
                          <w:marTop w:val="0"/>
                          <w:marBottom w:val="0"/>
                          <w:divBdr>
                            <w:top w:val="none" w:sz="0" w:space="0" w:color="auto"/>
                            <w:left w:val="none" w:sz="0" w:space="0" w:color="auto"/>
                            <w:bottom w:val="none" w:sz="0" w:space="0" w:color="auto"/>
                            <w:right w:val="none" w:sz="0" w:space="0" w:color="auto"/>
                          </w:divBdr>
                        </w:div>
                        <w:div w:id="2107340944">
                          <w:marLeft w:val="0"/>
                          <w:marRight w:val="0"/>
                          <w:marTop w:val="0"/>
                          <w:marBottom w:val="0"/>
                          <w:divBdr>
                            <w:top w:val="none" w:sz="0" w:space="0" w:color="auto"/>
                            <w:left w:val="none" w:sz="0" w:space="0" w:color="auto"/>
                            <w:bottom w:val="none" w:sz="0" w:space="0" w:color="auto"/>
                            <w:right w:val="none" w:sz="0" w:space="0" w:color="auto"/>
                          </w:divBdr>
                        </w:div>
                        <w:div w:id="1288313521">
                          <w:marLeft w:val="0"/>
                          <w:marRight w:val="0"/>
                          <w:marTop w:val="0"/>
                          <w:marBottom w:val="0"/>
                          <w:divBdr>
                            <w:top w:val="none" w:sz="0" w:space="0" w:color="auto"/>
                            <w:left w:val="none" w:sz="0" w:space="0" w:color="auto"/>
                            <w:bottom w:val="none" w:sz="0" w:space="0" w:color="auto"/>
                            <w:right w:val="none" w:sz="0" w:space="0" w:color="auto"/>
                          </w:divBdr>
                        </w:div>
                        <w:div w:id="385375157">
                          <w:marLeft w:val="0"/>
                          <w:marRight w:val="0"/>
                          <w:marTop w:val="0"/>
                          <w:marBottom w:val="0"/>
                          <w:divBdr>
                            <w:top w:val="none" w:sz="0" w:space="0" w:color="auto"/>
                            <w:left w:val="none" w:sz="0" w:space="0" w:color="auto"/>
                            <w:bottom w:val="none" w:sz="0" w:space="0" w:color="auto"/>
                            <w:right w:val="none" w:sz="0" w:space="0" w:color="auto"/>
                          </w:divBdr>
                        </w:div>
                        <w:div w:id="1631471853">
                          <w:marLeft w:val="0"/>
                          <w:marRight w:val="0"/>
                          <w:marTop w:val="0"/>
                          <w:marBottom w:val="0"/>
                          <w:divBdr>
                            <w:top w:val="none" w:sz="0" w:space="0" w:color="auto"/>
                            <w:left w:val="none" w:sz="0" w:space="0" w:color="auto"/>
                            <w:bottom w:val="none" w:sz="0" w:space="0" w:color="auto"/>
                            <w:right w:val="none" w:sz="0" w:space="0" w:color="auto"/>
                          </w:divBdr>
                        </w:div>
                        <w:div w:id="121970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3753">
          <w:marLeft w:val="0"/>
          <w:marRight w:val="0"/>
          <w:marTop w:val="0"/>
          <w:marBottom w:val="0"/>
          <w:divBdr>
            <w:top w:val="none" w:sz="0" w:space="0" w:color="auto"/>
            <w:left w:val="none" w:sz="0" w:space="0" w:color="auto"/>
            <w:bottom w:val="none" w:sz="0" w:space="0" w:color="auto"/>
            <w:right w:val="none" w:sz="0" w:space="0" w:color="auto"/>
          </w:divBdr>
        </w:div>
      </w:divsChild>
    </w:div>
    <w:div w:id="584143624">
      <w:bodyDiv w:val="1"/>
      <w:marLeft w:val="0"/>
      <w:marRight w:val="0"/>
      <w:marTop w:val="0"/>
      <w:marBottom w:val="0"/>
      <w:divBdr>
        <w:top w:val="none" w:sz="0" w:space="0" w:color="auto"/>
        <w:left w:val="none" w:sz="0" w:space="0" w:color="auto"/>
        <w:bottom w:val="none" w:sz="0" w:space="0" w:color="auto"/>
        <w:right w:val="none" w:sz="0" w:space="0" w:color="auto"/>
      </w:divBdr>
    </w:div>
    <w:div w:id="704403747">
      <w:bodyDiv w:val="1"/>
      <w:marLeft w:val="0"/>
      <w:marRight w:val="0"/>
      <w:marTop w:val="0"/>
      <w:marBottom w:val="0"/>
      <w:divBdr>
        <w:top w:val="none" w:sz="0" w:space="0" w:color="auto"/>
        <w:left w:val="none" w:sz="0" w:space="0" w:color="auto"/>
        <w:bottom w:val="none" w:sz="0" w:space="0" w:color="auto"/>
        <w:right w:val="none" w:sz="0" w:space="0" w:color="auto"/>
      </w:divBdr>
    </w:div>
    <w:div w:id="768819545">
      <w:bodyDiv w:val="1"/>
      <w:marLeft w:val="0"/>
      <w:marRight w:val="0"/>
      <w:marTop w:val="0"/>
      <w:marBottom w:val="0"/>
      <w:divBdr>
        <w:top w:val="none" w:sz="0" w:space="0" w:color="auto"/>
        <w:left w:val="none" w:sz="0" w:space="0" w:color="auto"/>
        <w:bottom w:val="none" w:sz="0" w:space="0" w:color="auto"/>
        <w:right w:val="none" w:sz="0" w:space="0" w:color="auto"/>
      </w:divBdr>
    </w:div>
    <w:div w:id="1334256066">
      <w:bodyDiv w:val="1"/>
      <w:marLeft w:val="0"/>
      <w:marRight w:val="0"/>
      <w:marTop w:val="0"/>
      <w:marBottom w:val="0"/>
      <w:divBdr>
        <w:top w:val="none" w:sz="0" w:space="0" w:color="auto"/>
        <w:left w:val="none" w:sz="0" w:space="0" w:color="auto"/>
        <w:bottom w:val="none" w:sz="0" w:space="0" w:color="auto"/>
        <w:right w:val="none" w:sz="0" w:space="0" w:color="auto"/>
      </w:divBdr>
    </w:div>
    <w:div w:id="1348485367">
      <w:bodyDiv w:val="1"/>
      <w:marLeft w:val="0"/>
      <w:marRight w:val="0"/>
      <w:marTop w:val="0"/>
      <w:marBottom w:val="0"/>
      <w:divBdr>
        <w:top w:val="none" w:sz="0" w:space="0" w:color="auto"/>
        <w:left w:val="none" w:sz="0" w:space="0" w:color="auto"/>
        <w:bottom w:val="none" w:sz="0" w:space="0" w:color="auto"/>
        <w:right w:val="none" w:sz="0" w:space="0" w:color="auto"/>
      </w:divBdr>
      <w:divsChild>
        <w:div w:id="1314217204">
          <w:marLeft w:val="0"/>
          <w:marRight w:val="0"/>
          <w:marTop w:val="0"/>
          <w:marBottom w:val="0"/>
          <w:divBdr>
            <w:top w:val="none" w:sz="0" w:space="0" w:color="auto"/>
            <w:left w:val="none" w:sz="0" w:space="0" w:color="auto"/>
            <w:bottom w:val="none" w:sz="0" w:space="0" w:color="auto"/>
            <w:right w:val="none" w:sz="0" w:space="0" w:color="auto"/>
          </w:divBdr>
          <w:divsChild>
            <w:div w:id="455106318">
              <w:marLeft w:val="0"/>
              <w:marRight w:val="0"/>
              <w:marTop w:val="0"/>
              <w:marBottom w:val="0"/>
              <w:divBdr>
                <w:top w:val="none" w:sz="0" w:space="0" w:color="auto"/>
                <w:left w:val="none" w:sz="0" w:space="0" w:color="auto"/>
                <w:bottom w:val="none" w:sz="0" w:space="0" w:color="auto"/>
                <w:right w:val="none" w:sz="0" w:space="0" w:color="auto"/>
              </w:divBdr>
            </w:div>
          </w:divsChild>
        </w:div>
        <w:div w:id="260452134">
          <w:marLeft w:val="0"/>
          <w:marRight w:val="0"/>
          <w:marTop w:val="0"/>
          <w:marBottom w:val="0"/>
          <w:divBdr>
            <w:top w:val="none" w:sz="0" w:space="0" w:color="auto"/>
            <w:left w:val="none" w:sz="0" w:space="0" w:color="auto"/>
            <w:bottom w:val="none" w:sz="0" w:space="0" w:color="auto"/>
            <w:right w:val="none" w:sz="0" w:space="0" w:color="auto"/>
          </w:divBdr>
        </w:div>
        <w:div w:id="1679189391">
          <w:marLeft w:val="0"/>
          <w:marRight w:val="0"/>
          <w:marTop w:val="0"/>
          <w:marBottom w:val="0"/>
          <w:divBdr>
            <w:top w:val="none" w:sz="0" w:space="0" w:color="auto"/>
            <w:left w:val="none" w:sz="0" w:space="0" w:color="auto"/>
            <w:bottom w:val="none" w:sz="0" w:space="0" w:color="auto"/>
            <w:right w:val="none" w:sz="0" w:space="0" w:color="auto"/>
          </w:divBdr>
        </w:div>
        <w:div w:id="1099909399">
          <w:marLeft w:val="0"/>
          <w:marRight w:val="0"/>
          <w:marTop w:val="0"/>
          <w:marBottom w:val="0"/>
          <w:divBdr>
            <w:top w:val="none" w:sz="0" w:space="0" w:color="auto"/>
            <w:left w:val="none" w:sz="0" w:space="0" w:color="auto"/>
            <w:bottom w:val="none" w:sz="0" w:space="0" w:color="auto"/>
            <w:right w:val="none" w:sz="0" w:space="0" w:color="auto"/>
          </w:divBdr>
        </w:div>
        <w:div w:id="137113952">
          <w:marLeft w:val="0"/>
          <w:marRight w:val="0"/>
          <w:marTop w:val="0"/>
          <w:marBottom w:val="0"/>
          <w:divBdr>
            <w:top w:val="none" w:sz="0" w:space="0" w:color="auto"/>
            <w:left w:val="none" w:sz="0" w:space="0" w:color="auto"/>
            <w:bottom w:val="none" w:sz="0" w:space="0" w:color="auto"/>
            <w:right w:val="none" w:sz="0" w:space="0" w:color="auto"/>
          </w:divBdr>
        </w:div>
        <w:div w:id="1234848321">
          <w:marLeft w:val="0"/>
          <w:marRight w:val="0"/>
          <w:marTop w:val="0"/>
          <w:marBottom w:val="0"/>
          <w:divBdr>
            <w:top w:val="none" w:sz="0" w:space="0" w:color="auto"/>
            <w:left w:val="none" w:sz="0" w:space="0" w:color="auto"/>
            <w:bottom w:val="none" w:sz="0" w:space="0" w:color="auto"/>
            <w:right w:val="none" w:sz="0" w:space="0" w:color="auto"/>
          </w:divBdr>
        </w:div>
        <w:div w:id="806511535">
          <w:marLeft w:val="0"/>
          <w:marRight w:val="0"/>
          <w:marTop w:val="0"/>
          <w:marBottom w:val="0"/>
          <w:divBdr>
            <w:top w:val="none" w:sz="0" w:space="0" w:color="auto"/>
            <w:left w:val="none" w:sz="0" w:space="0" w:color="auto"/>
            <w:bottom w:val="none" w:sz="0" w:space="0" w:color="auto"/>
            <w:right w:val="none" w:sz="0" w:space="0" w:color="auto"/>
          </w:divBdr>
        </w:div>
        <w:div w:id="1621568838">
          <w:marLeft w:val="0"/>
          <w:marRight w:val="0"/>
          <w:marTop w:val="0"/>
          <w:marBottom w:val="0"/>
          <w:divBdr>
            <w:top w:val="none" w:sz="0" w:space="0" w:color="auto"/>
            <w:left w:val="none" w:sz="0" w:space="0" w:color="auto"/>
            <w:bottom w:val="none" w:sz="0" w:space="0" w:color="auto"/>
            <w:right w:val="none" w:sz="0" w:space="0" w:color="auto"/>
          </w:divBdr>
        </w:div>
        <w:div w:id="1981380777">
          <w:marLeft w:val="0"/>
          <w:marRight w:val="0"/>
          <w:marTop w:val="0"/>
          <w:marBottom w:val="0"/>
          <w:divBdr>
            <w:top w:val="none" w:sz="0" w:space="0" w:color="auto"/>
            <w:left w:val="none" w:sz="0" w:space="0" w:color="auto"/>
            <w:bottom w:val="none" w:sz="0" w:space="0" w:color="auto"/>
            <w:right w:val="none" w:sz="0" w:space="0" w:color="auto"/>
          </w:divBdr>
        </w:div>
        <w:div w:id="561260159">
          <w:marLeft w:val="0"/>
          <w:marRight w:val="0"/>
          <w:marTop w:val="0"/>
          <w:marBottom w:val="0"/>
          <w:divBdr>
            <w:top w:val="none" w:sz="0" w:space="0" w:color="auto"/>
            <w:left w:val="none" w:sz="0" w:space="0" w:color="auto"/>
            <w:bottom w:val="none" w:sz="0" w:space="0" w:color="auto"/>
            <w:right w:val="none" w:sz="0" w:space="0" w:color="auto"/>
          </w:divBdr>
          <w:divsChild>
            <w:div w:id="644352926">
              <w:marLeft w:val="0"/>
              <w:marRight w:val="0"/>
              <w:marTop w:val="0"/>
              <w:marBottom w:val="0"/>
              <w:divBdr>
                <w:top w:val="none" w:sz="0" w:space="0" w:color="auto"/>
                <w:left w:val="none" w:sz="0" w:space="0" w:color="auto"/>
                <w:bottom w:val="none" w:sz="0" w:space="0" w:color="auto"/>
                <w:right w:val="none" w:sz="0" w:space="0" w:color="auto"/>
              </w:divBdr>
            </w:div>
            <w:div w:id="1162816032">
              <w:marLeft w:val="0"/>
              <w:marRight w:val="0"/>
              <w:marTop w:val="0"/>
              <w:marBottom w:val="0"/>
              <w:divBdr>
                <w:top w:val="none" w:sz="0" w:space="0" w:color="auto"/>
                <w:left w:val="none" w:sz="0" w:space="0" w:color="auto"/>
                <w:bottom w:val="none" w:sz="0" w:space="0" w:color="auto"/>
                <w:right w:val="none" w:sz="0" w:space="0" w:color="auto"/>
              </w:divBdr>
            </w:div>
          </w:divsChild>
        </w:div>
        <w:div w:id="1808743740">
          <w:marLeft w:val="0"/>
          <w:marRight w:val="0"/>
          <w:marTop w:val="0"/>
          <w:marBottom w:val="0"/>
          <w:divBdr>
            <w:top w:val="none" w:sz="0" w:space="0" w:color="auto"/>
            <w:left w:val="none" w:sz="0" w:space="0" w:color="auto"/>
            <w:bottom w:val="none" w:sz="0" w:space="0" w:color="auto"/>
            <w:right w:val="none" w:sz="0" w:space="0" w:color="auto"/>
          </w:divBdr>
        </w:div>
        <w:div w:id="1197813725">
          <w:marLeft w:val="0"/>
          <w:marRight w:val="0"/>
          <w:marTop w:val="0"/>
          <w:marBottom w:val="0"/>
          <w:divBdr>
            <w:top w:val="none" w:sz="0" w:space="0" w:color="auto"/>
            <w:left w:val="none" w:sz="0" w:space="0" w:color="auto"/>
            <w:bottom w:val="none" w:sz="0" w:space="0" w:color="auto"/>
            <w:right w:val="none" w:sz="0" w:space="0" w:color="auto"/>
          </w:divBdr>
        </w:div>
        <w:div w:id="1402561072">
          <w:marLeft w:val="0"/>
          <w:marRight w:val="0"/>
          <w:marTop w:val="0"/>
          <w:marBottom w:val="0"/>
          <w:divBdr>
            <w:top w:val="none" w:sz="0" w:space="0" w:color="auto"/>
            <w:left w:val="none" w:sz="0" w:space="0" w:color="auto"/>
            <w:bottom w:val="none" w:sz="0" w:space="0" w:color="auto"/>
            <w:right w:val="none" w:sz="0" w:space="0" w:color="auto"/>
          </w:divBdr>
        </w:div>
        <w:div w:id="30881512">
          <w:marLeft w:val="0"/>
          <w:marRight w:val="0"/>
          <w:marTop w:val="0"/>
          <w:marBottom w:val="0"/>
          <w:divBdr>
            <w:top w:val="none" w:sz="0" w:space="0" w:color="auto"/>
            <w:left w:val="none" w:sz="0" w:space="0" w:color="auto"/>
            <w:bottom w:val="none" w:sz="0" w:space="0" w:color="auto"/>
            <w:right w:val="none" w:sz="0" w:space="0" w:color="auto"/>
          </w:divBdr>
        </w:div>
        <w:div w:id="1870988840">
          <w:marLeft w:val="0"/>
          <w:marRight w:val="0"/>
          <w:marTop w:val="0"/>
          <w:marBottom w:val="0"/>
          <w:divBdr>
            <w:top w:val="none" w:sz="0" w:space="0" w:color="auto"/>
            <w:left w:val="none" w:sz="0" w:space="0" w:color="auto"/>
            <w:bottom w:val="none" w:sz="0" w:space="0" w:color="auto"/>
            <w:right w:val="none" w:sz="0" w:space="0" w:color="auto"/>
          </w:divBdr>
        </w:div>
        <w:div w:id="841892315">
          <w:marLeft w:val="0"/>
          <w:marRight w:val="0"/>
          <w:marTop w:val="0"/>
          <w:marBottom w:val="0"/>
          <w:divBdr>
            <w:top w:val="none" w:sz="0" w:space="0" w:color="auto"/>
            <w:left w:val="none" w:sz="0" w:space="0" w:color="auto"/>
            <w:bottom w:val="none" w:sz="0" w:space="0" w:color="auto"/>
            <w:right w:val="none" w:sz="0" w:space="0" w:color="auto"/>
          </w:divBdr>
        </w:div>
        <w:div w:id="487596979">
          <w:marLeft w:val="0"/>
          <w:marRight w:val="0"/>
          <w:marTop w:val="0"/>
          <w:marBottom w:val="0"/>
          <w:divBdr>
            <w:top w:val="none" w:sz="0" w:space="0" w:color="auto"/>
            <w:left w:val="none" w:sz="0" w:space="0" w:color="auto"/>
            <w:bottom w:val="none" w:sz="0" w:space="0" w:color="auto"/>
            <w:right w:val="none" w:sz="0" w:space="0" w:color="auto"/>
          </w:divBdr>
        </w:div>
        <w:div w:id="618101486">
          <w:marLeft w:val="0"/>
          <w:marRight w:val="0"/>
          <w:marTop w:val="0"/>
          <w:marBottom w:val="0"/>
          <w:divBdr>
            <w:top w:val="none" w:sz="0" w:space="0" w:color="auto"/>
            <w:left w:val="none" w:sz="0" w:space="0" w:color="auto"/>
            <w:bottom w:val="none" w:sz="0" w:space="0" w:color="auto"/>
            <w:right w:val="none" w:sz="0" w:space="0" w:color="auto"/>
          </w:divBdr>
        </w:div>
      </w:divsChild>
    </w:div>
    <w:div w:id="1416782862">
      <w:bodyDiv w:val="1"/>
      <w:marLeft w:val="0"/>
      <w:marRight w:val="0"/>
      <w:marTop w:val="0"/>
      <w:marBottom w:val="0"/>
      <w:divBdr>
        <w:top w:val="none" w:sz="0" w:space="0" w:color="auto"/>
        <w:left w:val="none" w:sz="0" w:space="0" w:color="auto"/>
        <w:bottom w:val="none" w:sz="0" w:space="0" w:color="auto"/>
        <w:right w:val="none" w:sz="0" w:space="0" w:color="auto"/>
      </w:divBdr>
      <w:divsChild>
        <w:div w:id="1682584298">
          <w:marLeft w:val="0"/>
          <w:marRight w:val="0"/>
          <w:marTop w:val="0"/>
          <w:marBottom w:val="0"/>
          <w:divBdr>
            <w:top w:val="none" w:sz="0" w:space="0" w:color="auto"/>
            <w:left w:val="none" w:sz="0" w:space="0" w:color="auto"/>
            <w:bottom w:val="none" w:sz="0" w:space="0" w:color="auto"/>
            <w:right w:val="none" w:sz="0" w:space="0" w:color="auto"/>
          </w:divBdr>
          <w:divsChild>
            <w:div w:id="508646115">
              <w:marLeft w:val="0"/>
              <w:marRight w:val="0"/>
              <w:marTop w:val="0"/>
              <w:marBottom w:val="0"/>
              <w:divBdr>
                <w:top w:val="none" w:sz="0" w:space="0" w:color="auto"/>
                <w:left w:val="none" w:sz="0" w:space="0" w:color="auto"/>
                <w:bottom w:val="none" w:sz="0" w:space="0" w:color="auto"/>
                <w:right w:val="none" w:sz="0" w:space="0" w:color="auto"/>
              </w:divBdr>
            </w:div>
          </w:divsChild>
        </w:div>
        <w:div w:id="1425034737">
          <w:marLeft w:val="0"/>
          <w:marRight w:val="0"/>
          <w:marTop w:val="0"/>
          <w:marBottom w:val="0"/>
          <w:divBdr>
            <w:top w:val="none" w:sz="0" w:space="0" w:color="auto"/>
            <w:left w:val="none" w:sz="0" w:space="0" w:color="auto"/>
            <w:bottom w:val="none" w:sz="0" w:space="0" w:color="auto"/>
            <w:right w:val="none" w:sz="0" w:space="0" w:color="auto"/>
          </w:divBdr>
        </w:div>
        <w:div w:id="972057219">
          <w:marLeft w:val="0"/>
          <w:marRight w:val="0"/>
          <w:marTop w:val="0"/>
          <w:marBottom w:val="0"/>
          <w:divBdr>
            <w:top w:val="none" w:sz="0" w:space="0" w:color="auto"/>
            <w:left w:val="none" w:sz="0" w:space="0" w:color="auto"/>
            <w:bottom w:val="none" w:sz="0" w:space="0" w:color="auto"/>
            <w:right w:val="none" w:sz="0" w:space="0" w:color="auto"/>
          </w:divBdr>
        </w:div>
        <w:div w:id="1213031095">
          <w:marLeft w:val="0"/>
          <w:marRight w:val="0"/>
          <w:marTop w:val="0"/>
          <w:marBottom w:val="0"/>
          <w:divBdr>
            <w:top w:val="none" w:sz="0" w:space="0" w:color="auto"/>
            <w:left w:val="none" w:sz="0" w:space="0" w:color="auto"/>
            <w:bottom w:val="none" w:sz="0" w:space="0" w:color="auto"/>
            <w:right w:val="none" w:sz="0" w:space="0" w:color="auto"/>
          </w:divBdr>
        </w:div>
        <w:div w:id="884607894">
          <w:marLeft w:val="0"/>
          <w:marRight w:val="0"/>
          <w:marTop w:val="0"/>
          <w:marBottom w:val="0"/>
          <w:divBdr>
            <w:top w:val="none" w:sz="0" w:space="0" w:color="auto"/>
            <w:left w:val="none" w:sz="0" w:space="0" w:color="auto"/>
            <w:bottom w:val="none" w:sz="0" w:space="0" w:color="auto"/>
            <w:right w:val="none" w:sz="0" w:space="0" w:color="auto"/>
          </w:divBdr>
        </w:div>
        <w:div w:id="376121963">
          <w:marLeft w:val="0"/>
          <w:marRight w:val="0"/>
          <w:marTop w:val="0"/>
          <w:marBottom w:val="0"/>
          <w:divBdr>
            <w:top w:val="none" w:sz="0" w:space="0" w:color="auto"/>
            <w:left w:val="none" w:sz="0" w:space="0" w:color="auto"/>
            <w:bottom w:val="none" w:sz="0" w:space="0" w:color="auto"/>
            <w:right w:val="none" w:sz="0" w:space="0" w:color="auto"/>
          </w:divBdr>
        </w:div>
        <w:div w:id="1390030634">
          <w:marLeft w:val="0"/>
          <w:marRight w:val="0"/>
          <w:marTop w:val="0"/>
          <w:marBottom w:val="0"/>
          <w:divBdr>
            <w:top w:val="none" w:sz="0" w:space="0" w:color="auto"/>
            <w:left w:val="none" w:sz="0" w:space="0" w:color="auto"/>
            <w:bottom w:val="none" w:sz="0" w:space="0" w:color="auto"/>
            <w:right w:val="none" w:sz="0" w:space="0" w:color="auto"/>
          </w:divBdr>
        </w:div>
        <w:div w:id="2055079358">
          <w:marLeft w:val="0"/>
          <w:marRight w:val="0"/>
          <w:marTop w:val="0"/>
          <w:marBottom w:val="0"/>
          <w:divBdr>
            <w:top w:val="none" w:sz="0" w:space="0" w:color="auto"/>
            <w:left w:val="none" w:sz="0" w:space="0" w:color="auto"/>
            <w:bottom w:val="none" w:sz="0" w:space="0" w:color="auto"/>
            <w:right w:val="none" w:sz="0" w:space="0" w:color="auto"/>
          </w:divBdr>
        </w:div>
        <w:div w:id="1319572394">
          <w:marLeft w:val="0"/>
          <w:marRight w:val="0"/>
          <w:marTop w:val="0"/>
          <w:marBottom w:val="0"/>
          <w:divBdr>
            <w:top w:val="none" w:sz="0" w:space="0" w:color="auto"/>
            <w:left w:val="none" w:sz="0" w:space="0" w:color="auto"/>
            <w:bottom w:val="none" w:sz="0" w:space="0" w:color="auto"/>
            <w:right w:val="none" w:sz="0" w:space="0" w:color="auto"/>
          </w:divBdr>
        </w:div>
        <w:div w:id="779950774">
          <w:marLeft w:val="0"/>
          <w:marRight w:val="0"/>
          <w:marTop w:val="0"/>
          <w:marBottom w:val="0"/>
          <w:divBdr>
            <w:top w:val="none" w:sz="0" w:space="0" w:color="auto"/>
            <w:left w:val="none" w:sz="0" w:space="0" w:color="auto"/>
            <w:bottom w:val="none" w:sz="0" w:space="0" w:color="auto"/>
            <w:right w:val="none" w:sz="0" w:space="0" w:color="auto"/>
          </w:divBdr>
          <w:divsChild>
            <w:div w:id="1799566048">
              <w:marLeft w:val="0"/>
              <w:marRight w:val="0"/>
              <w:marTop w:val="0"/>
              <w:marBottom w:val="0"/>
              <w:divBdr>
                <w:top w:val="none" w:sz="0" w:space="0" w:color="auto"/>
                <w:left w:val="none" w:sz="0" w:space="0" w:color="auto"/>
                <w:bottom w:val="none" w:sz="0" w:space="0" w:color="auto"/>
                <w:right w:val="none" w:sz="0" w:space="0" w:color="auto"/>
              </w:divBdr>
            </w:div>
            <w:div w:id="1184593753">
              <w:marLeft w:val="0"/>
              <w:marRight w:val="0"/>
              <w:marTop w:val="0"/>
              <w:marBottom w:val="0"/>
              <w:divBdr>
                <w:top w:val="none" w:sz="0" w:space="0" w:color="auto"/>
                <w:left w:val="none" w:sz="0" w:space="0" w:color="auto"/>
                <w:bottom w:val="none" w:sz="0" w:space="0" w:color="auto"/>
                <w:right w:val="none" w:sz="0" w:space="0" w:color="auto"/>
              </w:divBdr>
            </w:div>
          </w:divsChild>
        </w:div>
        <w:div w:id="1337730053">
          <w:marLeft w:val="0"/>
          <w:marRight w:val="0"/>
          <w:marTop w:val="0"/>
          <w:marBottom w:val="0"/>
          <w:divBdr>
            <w:top w:val="none" w:sz="0" w:space="0" w:color="auto"/>
            <w:left w:val="none" w:sz="0" w:space="0" w:color="auto"/>
            <w:bottom w:val="none" w:sz="0" w:space="0" w:color="auto"/>
            <w:right w:val="none" w:sz="0" w:space="0" w:color="auto"/>
          </w:divBdr>
        </w:div>
        <w:div w:id="2029140419">
          <w:marLeft w:val="0"/>
          <w:marRight w:val="0"/>
          <w:marTop w:val="0"/>
          <w:marBottom w:val="0"/>
          <w:divBdr>
            <w:top w:val="none" w:sz="0" w:space="0" w:color="auto"/>
            <w:left w:val="none" w:sz="0" w:space="0" w:color="auto"/>
            <w:bottom w:val="none" w:sz="0" w:space="0" w:color="auto"/>
            <w:right w:val="none" w:sz="0" w:space="0" w:color="auto"/>
          </w:divBdr>
        </w:div>
        <w:div w:id="2080790261">
          <w:marLeft w:val="0"/>
          <w:marRight w:val="0"/>
          <w:marTop w:val="0"/>
          <w:marBottom w:val="0"/>
          <w:divBdr>
            <w:top w:val="none" w:sz="0" w:space="0" w:color="auto"/>
            <w:left w:val="none" w:sz="0" w:space="0" w:color="auto"/>
            <w:bottom w:val="none" w:sz="0" w:space="0" w:color="auto"/>
            <w:right w:val="none" w:sz="0" w:space="0" w:color="auto"/>
          </w:divBdr>
        </w:div>
        <w:div w:id="574630001">
          <w:marLeft w:val="0"/>
          <w:marRight w:val="0"/>
          <w:marTop w:val="0"/>
          <w:marBottom w:val="0"/>
          <w:divBdr>
            <w:top w:val="none" w:sz="0" w:space="0" w:color="auto"/>
            <w:left w:val="none" w:sz="0" w:space="0" w:color="auto"/>
            <w:bottom w:val="none" w:sz="0" w:space="0" w:color="auto"/>
            <w:right w:val="none" w:sz="0" w:space="0" w:color="auto"/>
          </w:divBdr>
        </w:div>
        <w:div w:id="407071838">
          <w:marLeft w:val="0"/>
          <w:marRight w:val="0"/>
          <w:marTop w:val="0"/>
          <w:marBottom w:val="0"/>
          <w:divBdr>
            <w:top w:val="none" w:sz="0" w:space="0" w:color="auto"/>
            <w:left w:val="none" w:sz="0" w:space="0" w:color="auto"/>
            <w:bottom w:val="none" w:sz="0" w:space="0" w:color="auto"/>
            <w:right w:val="none" w:sz="0" w:space="0" w:color="auto"/>
          </w:divBdr>
        </w:div>
        <w:div w:id="2021468296">
          <w:marLeft w:val="0"/>
          <w:marRight w:val="0"/>
          <w:marTop w:val="0"/>
          <w:marBottom w:val="0"/>
          <w:divBdr>
            <w:top w:val="none" w:sz="0" w:space="0" w:color="auto"/>
            <w:left w:val="none" w:sz="0" w:space="0" w:color="auto"/>
            <w:bottom w:val="none" w:sz="0" w:space="0" w:color="auto"/>
            <w:right w:val="none" w:sz="0" w:space="0" w:color="auto"/>
          </w:divBdr>
        </w:div>
        <w:div w:id="2141147755">
          <w:marLeft w:val="0"/>
          <w:marRight w:val="0"/>
          <w:marTop w:val="0"/>
          <w:marBottom w:val="0"/>
          <w:divBdr>
            <w:top w:val="none" w:sz="0" w:space="0" w:color="auto"/>
            <w:left w:val="none" w:sz="0" w:space="0" w:color="auto"/>
            <w:bottom w:val="none" w:sz="0" w:space="0" w:color="auto"/>
            <w:right w:val="none" w:sz="0" w:space="0" w:color="auto"/>
          </w:divBdr>
        </w:div>
        <w:div w:id="11030063">
          <w:marLeft w:val="0"/>
          <w:marRight w:val="0"/>
          <w:marTop w:val="0"/>
          <w:marBottom w:val="0"/>
          <w:divBdr>
            <w:top w:val="none" w:sz="0" w:space="0" w:color="auto"/>
            <w:left w:val="none" w:sz="0" w:space="0" w:color="auto"/>
            <w:bottom w:val="none" w:sz="0" w:space="0" w:color="auto"/>
            <w:right w:val="none" w:sz="0" w:space="0" w:color="auto"/>
          </w:divBdr>
        </w:div>
      </w:divsChild>
    </w:div>
    <w:div w:id="1463040590">
      <w:bodyDiv w:val="1"/>
      <w:marLeft w:val="0"/>
      <w:marRight w:val="0"/>
      <w:marTop w:val="0"/>
      <w:marBottom w:val="0"/>
      <w:divBdr>
        <w:top w:val="none" w:sz="0" w:space="0" w:color="auto"/>
        <w:left w:val="none" w:sz="0" w:space="0" w:color="auto"/>
        <w:bottom w:val="none" w:sz="0" w:space="0" w:color="auto"/>
        <w:right w:val="none" w:sz="0" w:space="0" w:color="auto"/>
      </w:divBdr>
      <w:divsChild>
        <w:div w:id="1340888904">
          <w:marLeft w:val="0"/>
          <w:marRight w:val="0"/>
          <w:marTop w:val="0"/>
          <w:marBottom w:val="0"/>
          <w:divBdr>
            <w:top w:val="none" w:sz="0" w:space="0" w:color="auto"/>
            <w:left w:val="none" w:sz="0" w:space="0" w:color="auto"/>
            <w:bottom w:val="none" w:sz="0" w:space="0" w:color="auto"/>
            <w:right w:val="none" w:sz="0" w:space="0" w:color="auto"/>
          </w:divBdr>
          <w:divsChild>
            <w:div w:id="1399858267">
              <w:marLeft w:val="0"/>
              <w:marRight w:val="0"/>
              <w:marTop w:val="0"/>
              <w:marBottom w:val="0"/>
              <w:divBdr>
                <w:top w:val="none" w:sz="0" w:space="0" w:color="auto"/>
                <w:left w:val="none" w:sz="0" w:space="0" w:color="auto"/>
                <w:bottom w:val="none" w:sz="0" w:space="0" w:color="auto"/>
                <w:right w:val="none" w:sz="0" w:space="0" w:color="auto"/>
              </w:divBdr>
            </w:div>
          </w:divsChild>
        </w:div>
        <w:div w:id="221211506">
          <w:marLeft w:val="0"/>
          <w:marRight w:val="0"/>
          <w:marTop w:val="0"/>
          <w:marBottom w:val="0"/>
          <w:divBdr>
            <w:top w:val="none" w:sz="0" w:space="0" w:color="auto"/>
            <w:left w:val="none" w:sz="0" w:space="0" w:color="auto"/>
            <w:bottom w:val="none" w:sz="0" w:space="0" w:color="auto"/>
            <w:right w:val="none" w:sz="0" w:space="0" w:color="auto"/>
          </w:divBdr>
        </w:div>
        <w:div w:id="373428454">
          <w:marLeft w:val="0"/>
          <w:marRight w:val="0"/>
          <w:marTop w:val="0"/>
          <w:marBottom w:val="0"/>
          <w:divBdr>
            <w:top w:val="none" w:sz="0" w:space="0" w:color="auto"/>
            <w:left w:val="none" w:sz="0" w:space="0" w:color="auto"/>
            <w:bottom w:val="none" w:sz="0" w:space="0" w:color="auto"/>
            <w:right w:val="none" w:sz="0" w:space="0" w:color="auto"/>
          </w:divBdr>
        </w:div>
        <w:div w:id="1550414662">
          <w:marLeft w:val="0"/>
          <w:marRight w:val="0"/>
          <w:marTop w:val="0"/>
          <w:marBottom w:val="0"/>
          <w:divBdr>
            <w:top w:val="none" w:sz="0" w:space="0" w:color="auto"/>
            <w:left w:val="none" w:sz="0" w:space="0" w:color="auto"/>
            <w:bottom w:val="none" w:sz="0" w:space="0" w:color="auto"/>
            <w:right w:val="none" w:sz="0" w:space="0" w:color="auto"/>
          </w:divBdr>
        </w:div>
        <w:div w:id="1603996285">
          <w:marLeft w:val="0"/>
          <w:marRight w:val="0"/>
          <w:marTop w:val="0"/>
          <w:marBottom w:val="0"/>
          <w:divBdr>
            <w:top w:val="none" w:sz="0" w:space="0" w:color="auto"/>
            <w:left w:val="none" w:sz="0" w:space="0" w:color="auto"/>
            <w:bottom w:val="none" w:sz="0" w:space="0" w:color="auto"/>
            <w:right w:val="none" w:sz="0" w:space="0" w:color="auto"/>
          </w:divBdr>
        </w:div>
        <w:div w:id="2021354279">
          <w:marLeft w:val="0"/>
          <w:marRight w:val="0"/>
          <w:marTop w:val="0"/>
          <w:marBottom w:val="0"/>
          <w:divBdr>
            <w:top w:val="none" w:sz="0" w:space="0" w:color="auto"/>
            <w:left w:val="none" w:sz="0" w:space="0" w:color="auto"/>
            <w:bottom w:val="none" w:sz="0" w:space="0" w:color="auto"/>
            <w:right w:val="none" w:sz="0" w:space="0" w:color="auto"/>
          </w:divBdr>
        </w:div>
        <w:div w:id="1575503182">
          <w:marLeft w:val="0"/>
          <w:marRight w:val="0"/>
          <w:marTop w:val="0"/>
          <w:marBottom w:val="0"/>
          <w:divBdr>
            <w:top w:val="none" w:sz="0" w:space="0" w:color="auto"/>
            <w:left w:val="none" w:sz="0" w:space="0" w:color="auto"/>
            <w:bottom w:val="none" w:sz="0" w:space="0" w:color="auto"/>
            <w:right w:val="none" w:sz="0" w:space="0" w:color="auto"/>
          </w:divBdr>
        </w:div>
        <w:div w:id="1795556986">
          <w:marLeft w:val="0"/>
          <w:marRight w:val="0"/>
          <w:marTop w:val="0"/>
          <w:marBottom w:val="0"/>
          <w:divBdr>
            <w:top w:val="none" w:sz="0" w:space="0" w:color="auto"/>
            <w:left w:val="none" w:sz="0" w:space="0" w:color="auto"/>
            <w:bottom w:val="none" w:sz="0" w:space="0" w:color="auto"/>
            <w:right w:val="none" w:sz="0" w:space="0" w:color="auto"/>
          </w:divBdr>
        </w:div>
        <w:div w:id="267397624">
          <w:marLeft w:val="0"/>
          <w:marRight w:val="0"/>
          <w:marTop w:val="0"/>
          <w:marBottom w:val="0"/>
          <w:divBdr>
            <w:top w:val="none" w:sz="0" w:space="0" w:color="auto"/>
            <w:left w:val="none" w:sz="0" w:space="0" w:color="auto"/>
            <w:bottom w:val="none" w:sz="0" w:space="0" w:color="auto"/>
            <w:right w:val="none" w:sz="0" w:space="0" w:color="auto"/>
          </w:divBdr>
        </w:div>
        <w:div w:id="1567035757">
          <w:marLeft w:val="0"/>
          <w:marRight w:val="0"/>
          <w:marTop w:val="0"/>
          <w:marBottom w:val="0"/>
          <w:divBdr>
            <w:top w:val="none" w:sz="0" w:space="0" w:color="auto"/>
            <w:left w:val="none" w:sz="0" w:space="0" w:color="auto"/>
            <w:bottom w:val="none" w:sz="0" w:space="0" w:color="auto"/>
            <w:right w:val="none" w:sz="0" w:space="0" w:color="auto"/>
          </w:divBdr>
          <w:divsChild>
            <w:div w:id="321353354">
              <w:marLeft w:val="0"/>
              <w:marRight w:val="0"/>
              <w:marTop w:val="0"/>
              <w:marBottom w:val="0"/>
              <w:divBdr>
                <w:top w:val="none" w:sz="0" w:space="0" w:color="auto"/>
                <w:left w:val="none" w:sz="0" w:space="0" w:color="auto"/>
                <w:bottom w:val="none" w:sz="0" w:space="0" w:color="auto"/>
                <w:right w:val="none" w:sz="0" w:space="0" w:color="auto"/>
              </w:divBdr>
            </w:div>
            <w:div w:id="848566663">
              <w:marLeft w:val="0"/>
              <w:marRight w:val="0"/>
              <w:marTop w:val="0"/>
              <w:marBottom w:val="0"/>
              <w:divBdr>
                <w:top w:val="none" w:sz="0" w:space="0" w:color="auto"/>
                <w:left w:val="none" w:sz="0" w:space="0" w:color="auto"/>
                <w:bottom w:val="none" w:sz="0" w:space="0" w:color="auto"/>
                <w:right w:val="none" w:sz="0" w:space="0" w:color="auto"/>
              </w:divBdr>
            </w:div>
          </w:divsChild>
        </w:div>
        <w:div w:id="538519996">
          <w:marLeft w:val="0"/>
          <w:marRight w:val="0"/>
          <w:marTop w:val="0"/>
          <w:marBottom w:val="0"/>
          <w:divBdr>
            <w:top w:val="none" w:sz="0" w:space="0" w:color="auto"/>
            <w:left w:val="none" w:sz="0" w:space="0" w:color="auto"/>
            <w:bottom w:val="none" w:sz="0" w:space="0" w:color="auto"/>
            <w:right w:val="none" w:sz="0" w:space="0" w:color="auto"/>
          </w:divBdr>
        </w:div>
        <w:div w:id="516966684">
          <w:marLeft w:val="0"/>
          <w:marRight w:val="0"/>
          <w:marTop w:val="0"/>
          <w:marBottom w:val="0"/>
          <w:divBdr>
            <w:top w:val="none" w:sz="0" w:space="0" w:color="auto"/>
            <w:left w:val="none" w:sz="0" w:space="0" w:color="auto"/>
            <w:bottom w:val="none" w:sz="0" w:space="0" w:color="auto"/>
            <w:right w:val="none" w:sz="0" w:space="0" w:color="auto"/>
          </w:divBdr>
        </w:div>
        <w:div w:id="1398505226">
          <w:marLeft w:val="0"/>
          <w:marRight w:val="0"/>
          <w:marTop w:val="0"/>
          <w:marBottom w:val="0"/>
          <w:divBdr>
            <w:top w:val="none" w:sz="0" w:space="0" w:color="auto"/>
            <w:left w:val="none" w:sz="0" w:space="0" w:color="auto"/>
            <w:bottom w:val="none" w:sz="0" w:space="0" w:color="auto"/>
            <w:right w:val="none" w:sz="0" w:space="0" w:color="auto"/>
          </w:divBdr>
        </w:div>
        <w:div w:id="1538467708">
          <w:marLeft w:val="0"/>
          <w:marRight w:val="0"/>
          <w:marTop w:val="0"/>
          <w:marBottom w:val="0"/>
          <w:divBdr>
            <w:top w:val="none" w:sz="0" w:space="0" w:color="auto"/>
            <w:left w:val="none" w:sz="0" w:space="0" w:color="auto"/>
            <w:bottom w:val="none" w:sz="0" w:space="0" w:color="auto"/>
            <w:right w:val="none" w:sz="0" w:space="0" w:color="auto"/>
          </w:divBdr>
        </w:div>
        <w:div w:id="1388411573">
          <w:marLeft w:val="0"/>
          <w:marRight w:val="0"/>
          <w:marTop w:val="0"/>
          <w:marBottom w:val="0"/>
          <w:divBdr>
            <w:top w:val="none" w:sz="0" w:space="0" w:color="auto"/>
            <w:left w:val="none" w:sz="0" w:space="0" w:color="auto"/>
            <w:bottom w:val="none" w:sz="0" w:space="0" w:color="auto"/>
            <w:right w:val="none" w:sz="0" w:space="0" w:color="auto"/>
          </w:divBdr>
        </w:div>
        <w:div w:id="597565712">
          <w:marLeft w:val="0"/>
          <w:marRight w:val="0"/>
          <w:marTop w:val="0"/>
          <w:marBottom w:val="0"/>
          <w:divBdr>
            <w:top w:val="none" w:sz="0" w:space="0" w:color="auto"/>
            <w:left w:val="none" w:sz="0" w:space="0" w:color="auto"/>
            <w:bottom w:val="none" w:sz="0" w:space="0" w:color="auto"/>
            <w:right w:val="none" w:sz="0" w:space="0" w:color="auto"/>
          </w:divBdr>
        </w:div>
        <w:div w:id="69037320">
          <w:marLeft w:val="0"/>
          <w:marRight w:val="0"/>
          <w:marTop w:val="0"/>
          <w:marBottom w:val="0"/>
          <w:divBdr>
            <w:top w:val="none" w:sz="0" w:space="0" w:color="auto"/>
            <w:left w:val="none" w:sz="0" w:space="0" w:color="auto"/>
            <w:bottom w:val="none" w:sz="0" w:space="0" w:color="auto"/>
            <w:right w:val="none" w:sz="0" w:space="0" w:color="auto"/>
          </w:divBdr>
        </w:div>
        <w:div w:id="1984892532">
          <w:marLeft w:val="0"/>
          <w:marRight w:val="0"/>
          <w:marTop w:val="0"/>
          <w:marBottom w:val="0"/>
          <w:divBdr>
            <w:top w:val="none" w:sz="0" w:space="0" w:color="auto"/>
            <w:left w:val="none" w:sz="0" w:space="0" w:color="auto"/>
            <w:bottom w:val="none" w:sz="0" w:space="0" w:color="auto"/>
            <w:right w:val="none" w:sz="0" w:space="0" w:color="auto"/>
          </w:divBdr>
        </w:div>
      </w:divsChild>
    </w:div>
    <w:div w:id="1555850012">
      <w:bodyDiv w:val="1"/>
      <w:marLeft w:val="0"/>
      <w:marRight w:val="0"/>
      <w:marTop w:val="0"/>
      <w:marBottom w:val="0"/>
      <w:divBdr>
        <w:top w:val="none" w:sz="0" w:space="0" w:color="auto"/>
        <w:left w:val="none" w:sz="0" w:space="0" w:color="auto"/>
        <w:bottom w:val="none" w:sz="0" w:space="0" w:color="auto"/>
        <w:right w:val="none" w:sz="0" w:space="0" w:color="auto"/>
      </w:divBdr>
    </w:div>
    <w:div w:id="193601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enjamin.Buckley@liverpool.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cdc.gov/nchs/data/icd/ICD-10-CM-Official-Coding-Gudance-Interim-Advice-coronavirus-feb-20-2020.pdf"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EA8B8-A009-441C-B546-4F71E03D1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3122</Words>
  <Characters>17798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Stephanie</dc:creator>
  <cp:keywords/>
  <dc:description/>
  <cp:lastModifiedBy>Ben Buckley</cp:lastModifiedBy>
  <cp:revision>2</cp:revision>
  <dcterms:created xsi:type="dcterms:W3CDTF">2020-11-09T20:57:00Z</dcterms:created>
  <dcterms:modified xsi:type="dcterms:W3CDTF">2020-11-09T20:57:00Z</dcterms:modified>
</cp:coreProperties>
</file>