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30F7" w14:textId="2B0ADB76" w:rsidR="0051115B" w:rsidRPr="007D3724" w:rsidRDefault="007D3724" w:rsidP="007D3724">
      <w:pPr>
        <w:spacing w:after="0" w:line="240" w:lineRule="auto"/>
        <w:jc w:val="center"/>
        <w:rPr>
          <w:rFonts w:ascii="Times New Roman" w:hAnsi="Times New Roman" w:cs="Times New Roman"/>
          <w:b/>
          <w:sz w:val="24"/>
          <w:szCs w:val="24"/>
        </w:rPr>
      </w:pPr>
      <w:r w:rsidRPr="007D3724">
        <w:rPr>
          <w:rFonts w:ascii="Times New Roman" w:hAnsi="Times New Roman" w:cs="Times New Roman"/>
          <w:b/>
          <w:sz w:val="24"/>
          <w:szCs w:val="24"/>
        </w:rPr>
        <w:t>The Shape of Interwar Romanian History</w:t>
      </w:r>
    </w:p>
    <w:p w14:paraId="5A91FF6E" w14:textId="2E00F654" w:rsidR="007D3724" w:rsidRDefault="007D3724" w:rsidP="007D3724">
      <w:pPr>
        <w:spacing w:after="0" w:line="240" w:lineRule="auto"/>
        <w:jc w:val="center"/>
        <w:rPr>
          <w:rFonts w:ascii="Times New Roman" w:hAnsi="Times New Roman" w:cs="Times New Roman"/>
          <w:sz w:val="24"/>
          <w:szCs w:val="24"/>
        </w:rPr>
      </w:pPr>
    </w:p>
    <w:p w14:paraId="0D04174C" w14:textId="77777777" w:rsidR="00AD3925" w:rsidRPr="007D3724" w:rsidRDefault="00AD3925" w:rsidP="00877E0B">
      <w:pPr>
        <w:spacing w:after="0" w:line="480" w:lineRule="auto"/>
        <w:jc w:val="center"/>
        <w:rPr>
          <w:rFonts w:ascii="Times New Roman" w:hAnsi="Times New Roman" w:cs="Times New Roman"/>
          <w:i/>
          <w:sz w:val="24"/>
          <w:szCs w:val="24"/>
        </w:rPr>
      </w:pPr>
    </w:p>
    <w:p w14:paraId="58597821" w14:textId="5855BBED" w:rsidR="00232877" w:rsidRDefault="00877E0B" w:rsidP="00877E0B">
      <w:pPr>
        <w:spacing w:after="0" w:line="480" w:lineRule="auto"/>
        <w:rPr>
          <w:rFonts w:ascii="Times New Roman" w:hAnsi="Times New Roman" w:cs="Times New Roman"/>
          <w:sz w:val="24"/>
          <w:szCs w:val="24"/>
        </w:rPr>
      </w:pPr>
      <w:r>
        <w:rPr>
          <w:rFonts w:ascii="Times New Roman" w:hAnsi="Times New Roman" w:cs="Times New Roman"/>
          <w:sz w:val="24"/>
          <w:szCs w:val="24"/>
        </w:rPr>
        <w:t>How does one tell the story of what happened in Greater Romania between the two world wars? Was it “a time like no other” (</w:t>
      </w:r>
      <w:r>
        <w:rPr>
          <w:rFonts w:ascii="Times New Roman" w:hAnsi="Times New Roman" w:cs="Times New Roman"/>
          <w:i/>
          <w:iCs/>
          <w:sz w:val="24"/>
          <w:szCs w:val="24"/>
        </w:rPr>
        <w:t>odată ca niciodată</w:t>
      </w:r>
      <w:r>
        <w:rPr>
          <w:rFonts w:ascii="Times New Roman" w:hAnsi="Times New Roman" w:cs="Times New Roman"/>
          <w:sz w:val="24"/>
          <w:szCs w:val="24"/>
        </w:rPr>
        <w:t>)</w:t>
      </w:r>
      <w:r w:rsidR="003F2AC5">
        <w:rPr>
          <w:rFonts w:ascii="Times New Roman" w:hAnsi="Times New Roman" w:cs="Times New Roman"/>
          <w:sz w:val="24"/>
          <w:szCs w:val="24"/>
        </w:rPr>
        <w:t>, as in the fables</w:t>
      </w:r>
      <w:r>
        <w:rPr>
          <w:rFonts w:ascii="Times New Roman" w:hAnsi="Times New Roman" w:cs="Times New Roman"/>
          <w:sz w:val="24"/>
          <w:szCs w:val="24"/>
        </w:rPr>
        <w:t xml:space="preserve">, or did it share </w:t>
      </w:r>
      <w:r w:rsidR="00C609F2">
        <w:rPr>
          <w:rFonts w:ascii="Times New Roman" w:hAnsi="Times New Roman" w:cs="Times New Roman"/>
          <w:sz w:val="24"/>
          <w:szCs w:val="24"/>
        </w:rPr>
        <w:t>continuities, institutions, identities, and discourses with other stories</w:t>
      </w:r>
      <w:r w:rsidR="00D23C1A">
        <w:rPr>
          <w:rFonts w:ascii="Times New Roman" w:hAnsi="Times New Roman" w:cs="Times New Roman"/>
          <w:sz w:val="24"/>
          <w:szCs w:val="24"/>
        </w:rPr>
        <w:t xml:space="preserve"> from different eras</w:t>
      </w:r>
      <w:r w:rsidR="00C609F2">
        <w:rPr>
          <w:rFonts w:ascii="Times New Roman" w:hAnsi="Times New Roman" w:cs="Times New Roman"/>
          <w:sz w:val="24"/>
          <w:szCs w:val="24"/>
        </w:rPr>
        <w:t xml:space="preserve">? When does the story begin and end? Who are its main characters and who was simply there as background? What are the important themes that attentive readers of history books should take away with them? </w:t>
      </w:r>
      <w:r w:rsidR="00EF6720">
        <w:rPr>
          <w:rFonts w:ascii="Times New Roman" w:hAnsi="Times New Roman" w:cs="Times New Roman"/>
          <w:sz w:val="24"/>
          <w:szCs w:val="24"/>
        </w:rPr>
        <w:t>In Penelope Corfield’s terms, how does “</w:t>
      </w:r>
      <w:r w:rsidR="00EF6720" w:rsidRPr="00EF6720">
        <w:rPr>
          <w:rFonts w:ascii="Times New Roman" w:hAnsi="Times New Roman" w:cs="Times New Roman"/>
          <w:sz w:val="24"/>
          <w:szCs w:val="24"/>
        </w:rPr>
        <w:t>continuity (or persistence)</w:t>
      </w:r>
      <w:r w:rsidR="00EF6720">
        <w:rPr>
          <w:rFonts w:ascii="Times New Roman" w:hAnsi="Times New Roman" w:cs="Times New Roman"/>
          <w:sz w:val="24"/>
          <w:szCs w:val="24"/>
        </w:rPr>
        <w:t>”</w:t>
      </w:r>
      <w:r w:rsidR="00EF6720" w:rsidRPr="00EF6720">
        <w:rPr>
          <w:rFonts w:ascii="Times New Roman" w:hAnsi="Times New Roman" w:cs="Times New Roman"/>
          <w:sz w:val="24"/>
          <w:szCs w:val="24"/>
        </w:rPr>
        <w:t>,</w:t>
      </w:r>
      <w:r w:rsidR="00EF6720">
        <w:rPr>
          <w:rFonts w:ascii="Times New Roman" w:hAnsi="Times New Roman" w:cs="Times New Roman"/>
          <w:sz w:val="24"/>
          <w:szCs w:val="24"/>
        </w:rPr>
        <w:t xml:space="preserve"> fit with</w:t>
      </w:r>
      <w:r w:rsidR="00EF6720" w:rsidRPr="00EF6720">
        <w:rPr>
          <w:rFonts w:ascii="Times New Roman" w:hAnsi="Times New Roman" w:cs="Times New Roman"/>
          <w:sz w:val="24"/>
          <w:szCs w:val="24"/>
        </w:rPr>
        <w:t xml:space="preserve"> </w:t>
      </w:r>
      <w:r w:rsidR="00EF6720">
        <w:rPr>
          <w:rFonts w:ascii="Times New Roman" w:hAnsi="Times New Roman" w:cs="Times New Roman"/>
          <w:sz w:val="24"/>
          <w:szCs w:val="24"/>
        </w:rPr>
        <w:t>“</w:t>
      </w:r>
      <w:r w:rsidR="00EF6720" w:rsidRPr="00EF6720">
        <w:rPr>
          <w:rFonts w:ascii="Times New Roman" w:hAnsi="Times New Roman" w:cs="Times New Roman"/>
          <w:sz w:val="24"/>
          <w:szCs w:val="24"/>
        </w:rPr>
        <w:t>micro-change (or momentum) and macro-change (or turbulence)</w:t>
      </w:r>
      <w:r w:rsidR="00EF6720">
        <w:rPr>
          <w:rFonts w:ascii="Times New Roman" w:hAnsi="Times New Roman" w:cs="Times New Roman"/>
          <w:sz w:val="24"/>
          <w:szCs w:val="24"/>
        </w:rPr>
        <w:t>”?</w:t>
      </w:r>
      <w:r w:rsidR="00EF6720">
        <w:rPr>
          <w:rStyle w:val="FootnoteReference"/>
          <w:rFonts w:ascii="Times New Roman" w:hAnsi="Times New Roman" w:cs="Times New Roman"/>
          <w:sz w:val="24"/>
          <w:szCs w:val="24"/>
        </w:rPr>
        <w:footnoteReference w:id="1"/>
      </w:r>
      <w:r w:rsidR="00EF6720" w:rsidRPr="00EF6720">
        <w:rPr>
          <w:rFonts w:ascii="Times New Roman" w:hAnsi="Times New Roman" w:cs="Times New Roman"/>
          <w:sz w:val="24"/>
          <w:szCs w:val="24"/>
        </w:rPr>
        <w:t xml:space="preserve"> </w:t>
      </w:r>
      <w:r w:rsidR="00EF6720">
        <w:rPr>
          <w:rFonts w:ascii="Times New Roman" w:hAnsi="Times New Roman" w:cs="Times New Roman"/>
          <w:sz w:val="24"/>
          <w:szCs w:val="24"/>
        </w:rPr>
        <w:t xml:space="preserve">No single framework can encapsulate the rich messiness of reality, but historians choose whichever frames help them make sense of the past most clearly. </w:t>
      </w:r>
      <w:r w:rsidR="00C609F2">
        <w:rPr>
          <w:rFonts w:ascii="Times New Roman" w:hAnsi="Times New Roman" w:cs="Times New Roman"/>
          <w:sz w:val="24"/>
          <w:szCs w:val="24"/>
        </w:rPr>
        <w:t xml:space="preserve">As the German historian Ulrich Herbert has pointed out, </w:t>
      </w:r>
      <w:r w:rsidR="00457467">
        <w:rPr>
          <w:rFonts w:ascii="Times New Roman" w:hAnsi="Times New Roman" w:cs="Times New Roman"/>
          <w:sz w:val="24"/>
          <w:szCs w:val="24"/>
        </w:rPr>
        <w:t xml:space="preserve">various </w:t>
      </w:r>
      <w:r w:rsidR="00C609F2">
        <w:rPr>
          <w:rFonts w:ascii="Times New Roman" w:hAnsi="Times New Roman" w:cs="Times New Roman"/>
          <w:sz w:val="24"/>
          <w:szCs w:val="24"/>
        </w:rPr>
        <w:t xml:space="preserve">historians </w:t>
      </w:r>
      <w:r w:rsidR="00457467">
        <w:rPr>
          <w:rFonts w:ascii="Times New Roman" w:hAnsi="Times New Roman" w:cs="Times New Roman"/>
          <w:sz w:val="24"/>
          <w:szCs w:val="24"/>
        </w:rPr>
        <w:t>have framed</w:t>
      </w:r>
      <w:r w:rsidR="00C609F2">
        <w:rPr>
          <w:rFonts w:ascii="Times New Roman" w:hAnsi="Times New Roman" w:cs="Times New Roman"/>
          <w:sz w:val="24"/>
          <w:szCs w:val="24"/>
        </w:rPr>
        <w:t xml:space="preserve"> the </w:t>
      </w:r>
      <w:r w:rsidR="00742359">
        <w:rPr>
          <w:rFonts w:ascii="Times New Roman" w:hAnsi="Times New Roman" w:cs="Times New Roman"/>
          <w:sz w:val="24"/>
          <w:szCs w:val="24"/>
        </w:rPr>
        <w:t xml:space="preserve">story of </w:t>
      </w:r>
      <w:r w:rsidR="00C609F2">
        <w:rPr>
          <w:rFonts w:ascii="Times New Roman" w:hAnsi="Times New Roman" w:cs="Times New Roman"/>
          <w:sz w:val="24"/>
          <w:szCs w:val="24"/>
        </w:rPr>
        <w:t xml:space="preserve">twentieth century </w:t>
      </w:r>
      <w:r w:rsidR="00742359">
        <w:rPr>
          <w:rFonts w:ascii="Times New Roman" w:hAnsi="Times New Roman" w:cs="Times New Roman"/>
          <w:sz w:val="24"/>
          <w:szCs w:val="24"/>
        </w:rPr>
        <w:t xml:space="preserve">Europe </w:t>
      </w:r>
      <w:r w:rsidR="00C609F2">
        <w:rPr>
          <w:rFonts w:ascii="Times New Roman" w:hAnsi="Times New Roman" w:cs="Times New Roman"/>
          <w:sz w:val="24"/>
          <w:szCs w:val="24"/>
        </w:rPr>
        <w:t>a</w:t>
      </w:r>
      <w:r w:rsidR="00457467">
        <w:rPr>
          <w:rFonts w:ascii="Times New Roman" w:hAnsi="Times New Roman" w:cs="Times New Roman"/>
          <w:sz w:val="24"/>
          <w:szCs w:val="24"/>
        </w:rPr>
        <w:t xml:space="preserve">s </w:t>
      </w:r>
      <w:r w:rsidR="00742359">
        <w:rPr>
          <w:rFonts w:ascii="Times New Roman" w:hAnsi="Times New Roman" w:cs="Times New Roman"/>
          <w:sz w:val="24"/>
          <w:szCs w:val="24"/>
        </w:rPr>
        <w:t>one</w:t>
      </w:r>
      <w:r w:rsidR="00C609F2">
        <w:rPr>
          <w:rFonts w:ascii="Times New Roman" w:hAnsi="Times New Roman" w:cs="Times New Roman"/>
          <w:sz w:val="24"/>
          <w:szCs w:val="24"/>
        </w:rPr>
        <w:t xml:space="preserve"> of the conflict </w:t>
      </w:r>
      <w:r w:rsidR="00457467">
        <w:rPr>
          <w:rFonts w:ascii="Times New Roman" w:hAnsi="Times New Roman" w:cs="Times New Roman"/>
          <w:sz w:val="24"/>
          <w:szCs w:val="24"/>
        </w:rPr>
        <w:t>between</w:t>
      </w:r>
      <w:r w:rsidR="00C609F2">
        <w:rPr>
          <w:rFonts w:ascii="Times New Roman" w:hAnsi="Times New Roman" w:cs="Times New Roman"/>
          <w:sz w:val="24"/>
          <w:szCs w:val="24"/>
        </w:rPr>
        <w:t xml:space="preserve"> the bourgeoisie and the working classes, of th</w:t>
      </w:r>
      <w:r w:rsidR="00457467">
        <w:rPr>
          <w:rFonts w:ascii="Times New Roman" w:hAnsi="Times New Roman" w:cs="Times New Roman"/>
          <w:sz w:val="24"/>
          <w:szCs w:val="24"/>
        </w:rPr>
        <w:t xml:space="preserve">e creation of the West and the German </w:t>
      </w:r>
      <w:r w:rsidR="00457467">
        <w:rPr>
          <w:rFonts w:ascii="Times New Roman" w:hAnsi="Times New Roman" w:cs="Times New Roman"/>
          <w:i/>
          <w:iCs/>
          <w:sz w:val="24"/>
          <w:szCs w:val="24"/>
        </w:rPr>
        <w:t>Sonderweg</w:t>
      </w:r>
      <w:r w:rsidR="00457467">
        <w:rPr>
          <w:rFonts w:ascii="Times New Roman" w:hAnsi="Times New Roman" w:cs="Times New Roman"/>
          <w:sz w:val="24"/>
          <w:szCs w:val="24"/>
        </w:rPr>
        <w:t>, of a battle between liberalism, fascism, and communism, – or of the climax and passing of high modernity.</w:t>
      </w:r>
      <w:r w:rsidR="00457467">
        <w:rPr>
          <w:rStyle w:val="FootnoteReference"/>
          <w:rFonts w:ascii="Times New Roman" w:hAnsi="Times New Roman" w:cs="Times New Roman"/>
          <w:sz w:val="24"/>
          <w:szCs w:val="24"/>
        </w:rPr>
        <w:footnoteReference w:id="2"/>
      </w:r>
      <w:r w:rsidR="00457467">
        <w:rPr>
          <w:rFonts w:ascii="Times New Roman" w:hAnsi="Times New Roman" w:cs="Times New Roman"/>
          <w:sz w:val="24"/>
          <w:szCs w:val="24"/>
        </w:rPr>
        <w:t xml:space="preserve"> </w:t>
      </w:r>
      <w:r w:rsidR="00035DD9">
        <w:rPr>
          <w:rFonts w:ascii="Times New Roman" w:hAnsi="Times New Roman" w:cs="Times New Roman"/>
          <w:sz w:val="24"/>
          <w:szCs w:val="24"/>
        </w:rPr>
        <w:t xml:space="preserve">This article reviews some of the major frameworks that </w:t>
      </w:r>
      <w:r w:rsidR="00742359">
        <w:rPr>
          <w:rFonts w:ascii="Times New Roman" w:hAnsi="Times New Roman" w:cs="Times New Roman"/>
          <w:sz w:val="24"/>
          <w:szCs w:val="24"/>
        </w:rPr>
        <w:t>historians</w:t>
      </w:r>
      <w:r w:rsidR="00035DD9">
        <w:rPr>
          <w:rFonts w:ascii="Times New Roman" w:hAnsi="Times New Roman" w:cs="Times New Roman"/>
          <w:sz w:val="24"/>
          <w:szCs w:val="24"/>
        </w:rPr>
        <w:t xml:space="preserve"> use to tell the stories of interwar Romania, asking </w:t>
      </w:r>
      <w:r w:rsidR="00035DD9" w:rsidRPr="007D3724">
        <w:rPr>
          <w:rFonts w:ascii="Times New Roman" w:hAnsi="Times New Roman" w:cs="Times New Roman"/>
          <w:color w:val="000000"/>
          <w:sz w:val="24"/>
          <w:szCs w:val="24"/>
        </w:rPr>
        <w:t>why they bec</w:t>
      </w:r>
      <w:r w:rsidR="00035DD9">
        <w:rPr>
          <w:rFonts w:ascii="Times New Roman" w:hAnsi="Times New Roman" w:cs="Times New Roman"/>
          <w:color w:val="000000"/>
          <w:sz w:val="24"/>
          <w:szCs w:val="24"/>
        </w:rPr>
        <w:t>a</w:t>
      </w:r>
      <w:r w:rsidR="00035DD9" w:rsidRPr="007D3724">
        <w:rPr>
          <w:rFonts w:ascii="Times New Roman" w:hAnsi="Times New Roman" w:cs="Times New Roman"/>
          <w:color w:val="000000"/>
          <w:sz w:val="24"/>
          <w:szCs w:val="24"/>
        </w:rPr>
        <w:t xml:space="preserve">me popular and how useful they are in </w:t>
      </w:r>
      <w:r w:rsidR="00742359">
        <w:rPr>
          <w:rFonts w:ascii="Times New Roman" w:hAnsi="Times New Roman" w:cs="Times New Roman"/>
          <w:color w:val="000000"/>
          <w:sz w:val="24"/>
          <w:szCs w:val="24"/>
        </w:rPr>
        <w:t>the twenty-first century</w:t>
      </w:r>
      <w:r w:rsidR="00035DD9" w:rsidRPr="007D3724">
        <w:rPr>
          <w:rFonts w:ascii="Times New Roman" w:hAnsi="Times New Roman" w:cs="Times New Roman"/>
          <w:color w:val="000000"/>
          <w:sz w:val="24"/>
          <w:szCs w:val="24"/>
        </w:rPr>
        <w:t>.</w:t>
      </w:r>
      <w:r w:rsidR="00742359">
        <w:rPr>
          <w:rFonts w:ascii="Times New Roman" w:hAnsi="Times New Roman" w:cs="Times New Roman"/>
          <w:sz w:val="24"/>
          <w:szCs w:val="24"/>
        </w:rPr>
        <w:t xml:space="preserve"> </w:t>
      </w:r>
      <w:r w:rsidR="000D23C2" w:rsidRPr="002A680B">
        <w:rPr>
          <w:rFonts w:ascii="Times New Roman" w:hAnsi="Times New Roman" w:cs="Times New Roman"/>
          <w:sz w:val="24"/>
          <w:szCs w:val="24"/>
        </w:rPr>
        <w:t>Jean-François</w:t>
      </w:r>
      <w:r w:rsidR="000D23C2">
        <w:rPr>
          <w:rFonts w:ascii="Times New Roman" w:hAnsi="Times New Roman" w:cs="Times New Roman"/>
          <w:sz w:val="24"/>
          <w:szCs w:val="24"/>
        </w:rPr>
        <w:t xml:space="preserve"> Lyotard has famously argued that in the postmodern world we no longer rely on </w:t>
      </w:r>
      <w:r w:rsidR="00A43A7A">
        <w:rPr>
          <w:rFonts w:ascii="Times New Roman" w:hAnsi="Times New Roman" w:cs="Times New Roman"/>
          <w:sz w:val="24"/>
          <w:szCs w:val="24"/>
        </w:rPr>
        <w:t>a handful of</w:t>
      </w:r>
      <w:r w:rsidR="000D23C2">
        <w:rPr>
          <w:rFonts w:ascii="Times New Roman" w:hAnsi="Times New Roman" w:cs="Times New Roman"/>
          <w:sz w:val="24"/>
          <w:szCs w:val="24"/>
        </w:rPr>
        <w:t xml:space="preserve"> “grand narratives,” but on multiple small narratives.</w:t>
      </w:r>
      <w:r w:rsidR="000D23C2">
        <w:rPr>
          <w:rStyle w:val="FootnoteReference"/>
          <w:rFonts w:ascii="Times New Roman" w:hAnsi="Times New Roman" w:cs="Times New Roman"/>
          <w:sz w:val="24"/>
          <w:szCs w:val="24"/>
        </w:rPr>
        <w:footnoteReference w:id="3"/>
      </w:r>
      <w:r w:rsidR="000D23C2">
        <w:rPr>
          <w:rFonts w:ascii="Times New Roman" w:hAnsi="Times New Roman" w:cs="Times New Roman"/>
          <w:sz w:val="24"/>
          <w:szCs w:val="24"/>
        </w:rPr>
        <w:t xml:space="preserve"> Yet</w:t>
      </w:r>
      <w:r w:rsidR="00EF6720">
        <w:rPr>
          <w:rFonts w:ascii="Times New Roman" w:hAnsi="Times New Roman" w:cs="Times New Roman"/>
          <w:sz w:val="24"/>
          <w:szCs w:val="24"/>
        </w:rPr>
        <w:t xml:space="preserve"> as I argue below</w:t>
      </w:r>
      <w:r w:rsidR="000D23C2">
        <w:rPr>
          <w:rFonts w:ascii="Times New Roman" w:hAnsi="Times New Roman" w:cs="Times New Roman"/>
          <w:sz w:val="24"/>
          <w:szCs w:val="24"/>
        </w:rPr>
        <w:t>,</w:t>
      </w:r>
      <w:r w:rsidR="000D23C2" w:rsidRPr="000D23C2">
        <w:rPr>
          <w:rFonts w:ascii="Times New Roman" w:hAnsi="Times New Roman" w:cs="Times New Roman"/>
          <w:sz w:val="24"/>
          <w:szCs w:val="24"/>
        </w:rPr>
        <w:t xml:space="preserve"> </w:t>
      </w:r>
      <w:r w:rsidR="00E5121E">
        <w:rPr>
          <w:rFonts w:ascii="Times New Roman" w:hAnsi="Times New Roman" w:cs="Times New Roman"/>
          <w:sz w:val="24"/>
          <w:szCs w:val="24"/>
        </w:rPr>
        <w:t>most</w:t>
      </w:r>
      <w:r w:rsidR="000D23C2">
        <w:rPr>
          <w:rFonts w:ascii="Times New Roman" w:hAnsi="Times New Roman" w:cs="Times New Roman"/>
          <w:sz w:val="24"/>
          <w:szCs w:val="24"/>
        </w:rPr>
        <w:t xml:space="preserve"> historians </w:t>
      </w:r>
      <w:r w:rsidR="00742359">
        <w:rPr>
          <w:rFonts w:ascii="Times New Roman" w:hAnsi="Times New Roman" w:cs="Times New Roman"/>
          <w:sz w:val="24"/>
          <w:szCs w:val="24"/>
        </w:rPr>
        <w:t xml:space="preserve">of Romania </w:t>
      </w:r>
      <w:r w:rsidR="000D23C2">
        <w:rPr>
          <w:rFonts w:ascii="Times New Roman" w:hAnsi="Times New Roman" w:cs="Times New Roman"/>
          <w:sz w:val="24"/>
          <w:szCs w:val="24"/>
        </w:rPr>
        <w:t xml:space="preserve">continue to use </w:t>
      </w:r>
      <w:r w:rsidR="00E4126A">
        <w:rPr>
          <w:rFonts w:ascii="Times New Roman" w:hAnsi="Times New Roman" w:cs="Times New Roman"/>
          <w:sz w:val="24"/>
          <w:szCs w:val="24"/>
        </w:rPr>
        <w:t>many</w:t>
      </w:r>
      <w:r w:rsidR="000D23C2">
        <w:rPr>
          <w:rFonts w:ascii="Times New Roman" w:hAnsi="Times New Roman" w:cs="Times New Roman"/>
          <w:sz w:val="24"/>
          <w:szCs w:val="24"/>
        </w:rPr>
        <w:t xml:space="preserve"> of the same </w:t>
      </w:r>
      <w:r w:rsidR="000D23C2" w:rsidRPr="00586C68">
        <w:rPr>
          <w:rFonts w:ascii="Times New Roman" w:hAnsi="Times New Roman" w:cs="Times New Roman"/>
          <w:sz w:val="24"/>
          <w:szCs w:val="24"/>
        </w:rPr>
        <w:t xml:space="preserve">broad, overarching </w:t>
      </w:r>
      <w:r w:rsidR="00742359">
        <w:rPr>
          <w:rFonts w:ascii="Times New Roman" w:hAnsi="Times New Roman" w:cs="Times New Roman"/>
          <w:sz w:val="24"/>
          <w:szCs w:val="24"/>
        </w:rPr>
        <w:t>frameworks</w:t>
      </w:r>
      <w:r w:rsidR="000D23C2">
        <w:rPr>
          <w:rFonts w:ascii="Times New Roman" w:hAnsi="Times New Roman" w:cs="Times New Roman"/>
          <w:sz w:val="24"/>
          <w:szCs w:val="24"/>
        </w:rPr>
        <w:t xml:space="preserve"> that historical actors themselves used to make sense of their world.</w:t>
      </w:r>
    </w:p>
    <w:p w14:paraId="455CD8C2" w14:textId="48CC5718" w:rsidR="0026056F" w:rsidRDefault="000D23C2" w:rsidP="00E4126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All </w:t>
      </w:r>
      <w:r w:rsidR="00697A62">
        <w:rPr>
          <w:rFonts w:ascii="Times New Roman" w:hAnsi="Times New Roman" w:cs="Times New Roman"/>
          <w:color w:val="000000"/>
          <w:sz w:val="24"/>
          <w:szCs w:val="24"/>
        </w:rPr>
        <w:t>frameworks privilege</w:t>
      </w:r>
      <w:r>
        <w:rPr>
          <w:rFonts w:ascii="Times New Roman" w:hAnsi="Times New Roman" w:cs="Times New Roman"/>
          <w:color w:val="000000"/>
          <w:sz w:val="24"/>
          <w:szCs w:val="24"/>
        </w:rPr>
        <w:t xml:space="preserve"> some traces of the past </w:t>
      </w:r>
      <w:r w:rsidR="00697A62">
        <w:rPr>
          <w:rFonts w:ascii="Times New Roman" w:hAnsi="Times New Roman" w:cs="Times New Roman"/>
          <w:color w:val="000000"/>
          <w:sz w:val="24"/>
          <w:szCs w:val="24"/>
        </w:rPr>
        <w:t>over</w:t>
      </w:r>
      <w:r>
        <w:rPr>
          <w:rFonts w:ascii="Times New Roman" w:hAnsi="Times New Roman" w:cs="Times New Roman"/>
          <w:color w:val="000000"/>
          <w:sz w:val="24"/>
          <w:szCs w:val="24"/>
        </w:rPr>
        <w:t xml:space="preserve"> others</w:t>
      </w:r>
      <w:r w:rsidR="00EE2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marginalizing certain stories through omission. </w:t>
      </w:r>
      <w:r w:rsidR="00697A62">
        <w:rPr>
          <w:rFonts w:ascii="Times New Roman" w:hAnsi="Times New Roman" w:cs="Times New Roman"/>
          <w:color w:val="000000"/>
          <w:sz w:val="24"/>
          <w:szCs w:val="24"/>
        </w:rPr>
        <w:t>They</w:t>
      </w:r>
      <w:r w:rsidR="00E4126A">
        <w:rPr>
          <w:rFonts w:ascii="Times New Roman" w:hAnsi="Times New Roman" w:cs="Times New Roman"/>
          <w:color w:val="000000"/>
          <w:sz w:val="24"/>
          <w:szCs w:val="24"/>
        </w:rPr>
        <w:t xml:space="preserve"> also reflect the interests </w:t>
      </w:r>
      <w:r w:rsidR="00187FAB">
        <w:rPr>
          <w:rFonts w:ascii="Times New Roman" w:hAnsi="Times New Roman" w:cs="Times New Roman"/>
          <w:color w:val="000000"/>
          <w:sz w:val="24"/>
          <w:szCs w:val="24"/>
        </w:rPr>
        <w:t xml:space="preserve">and mental maps </w:t>
      </w:r>
      <w:r w:rsidR="00E4126A">
        <w:rPr>
          <w:rFonts w:ascii="Times New Roman" w:hAnsi="Times New Roman" w:cs="Times New Roman"/>
          <w:color w:val="000000"/>
          <w:sz w:val="24"/>
          <w:szCs w:val="24"/>
        </w:rPr>
        <w:t>of those social groups they were created for.</w:t>
      </w:r>
      <w:r w:rsidR="00187FAB">
        <w:rPr>
          <w:rStyle w:val="FootnoteReference"/>
          <w:rFonts w:ascii="Times New Roman" w:hAnsi="Times New Roman" w:cs="Times New Roman"/>
          <w:color w:val="000000"/>
          <w:sz w:val="24"/>
          <w:szCs w:val="24"/>
        </w:rPr>
        <w:footnoteReference w:id="4"/>
      </w:r>
      <w:r w:rsidR="00E4126A">
        <w:rPr>
          <w:rFonts w:ascii="Times New Roman" w:hAnsi="Times New Roman" w:cs="Times New Roman"/>
          <w:color w:val="000000"/>
          <w:sz w:val="24"/>
          <w:szCs w:val="24"/>
        </w:rPr>
        <w:t xml:space="preserve"> Before we reproduce</w:t>
      </w:r>
      <w:r w:rsidR="008867C2" w:rsidRPr="008867C2">
        <w:rPr>
          <w:rFonts w:ascii="Times New Roman" w:hAnsi="Times New Roman" w:cs="Times New Roman"/>
          <w:color w:val="000000"/>
          <w:sz w:val="24"/>
          <w:szCs w:val="24"/>
        </w:rPr>
        <w:t xml:space="preserve"> </w:t>
      </w:r>
      <w:proofErr w:type="gramStart"/>
      <w:r w:rsidR="00D23C1A">
        <w:rPr>
          <w:rFonts w:ascii="Times New Roman" w:hAnsi="Times New Roman" w:cs="Times New Roman"/>
          <w:color w:val="000000"/>
          <w:sz w:val="24"/>
          <w:szCs w:val="24"/>
        </w:rPr>
        <w:t>these</w:t>
      </w:r>
      <w:proofErr w:type="gramEnd"/>
      <w:r w:rsidR="00D23C1A">
        <w:rPr>
          <w:rFonts w:ascii="Times New Roman" w:hAnsi="Times New Roman" w:cs="Times New Roman"/>
          <w:color w:val="000000"/>
          <w:sz w:val="24"/>
          <w:szCs w:val="24"/>
        </w:rPr>
        <w:t xml:space="preserve"> </w:t>
      </w:r>
      <w:r w:rsidR="00E4126A">
        <w:rPr>
          <w:rFonts w:ascii="Times New Roman" w:hAnsi="Times New Roman" w:cs="Times New Roman"/>
          <w:color w:val="000000"/>
          <w:sz w:val="24"/>
          <w:szCs w:val="24"/>
        </w:rPr>
        <w:t>we need to ask w</w:t>
      </w:r>
      <w:r>
        <w:rPr>
          <w:rFonts w:ascii="Times New Roman" w:hAnsi="Times New Roman" w:cs="Times New Roman"/>
          <w:color w:val="000000"/>
          <w:sz w:val="24"/>
          <w:szCs w:val="24"/>
        </w:rPr>
        <w:t xml:space="preserve">hose purposes </w:t>
      </w:r>
      <w:r w:rsidR="00E4126A">
        <w:rPr>
          <w:rFonts w:ascii="Times New Roman" w:hAnsi="Times New Roman" w:cs="Times New Roman"/>
          <w:color w:val="000000"/>
          <w:sz w:val="24"/>
          <w:szCs w:val="24"/>
        </w:rPr>
        <w:t>they</w:t>
      </w:r>
      <w:r>
        <w:rPr>
          <w:rFonts w:ascii="Times New Roman" w:hAnsi="Times New Roman" w:cs="Times New Roman"/>
          <w:color w:val="000000"/>
          <w:sz w:val="24"/>
          <w:szCs w:val="24"/>
        </w:rPr>
        <w:t xml:space="preserve"> serve, who</w:t>
      </w:r>
      <w:r w:rsidR="00EE259F">
        <w:rPr>
          <w:rFonts w:ascii="Times New Roman" w:hAnsi="Times New Roman" w:cs="Times New Roman"/>
          <w:color w:val="000000"/>
          <w:sz w:val="24"/>
          <w:szCs w:val="24"/>
        </w:rPr>
        <w:t>m</w:t>
      </w:r>
      <w:r>
        <w:rPr>
          <w:rFonts w:ascii="Times New Roman" w:hAnsi="Times New Roman" w:cs="Times New Roman"/>
          <w:color w:val="000000"/>
          <w:sz w:val="24"/>
          <w:szCs w:val="24"/>
        </w:rPr>
        <w:t xml:space="preserve"> they empower, and who</w:t>
      </w:r>
      <w:r w:rsidR="00EE259F">
        <w:rPr>
          <w:rFonts w:ascii="Times New Roman" w:hAnsi="Times New Roman" w:cs="Times New Roman"/>
          <w:color w:val="000000"/>
          <w:sz w:val="24"/>
          <w:szCs w:val="24"/>
        </w:rPr>
        <w:t>m</w:t>
      </w:r>
      <w:r>
        <w:rPr>
          <w:rFonts w:ascii="Times New Roman" w:hAnsi="Times New Roman" w:cs="Times New Roman"/>
          <w:color w:val="000000"/>
          <w:sz w:val="24"/>
          <w:szCs w:val="24"/>
        </w:rPr>
        <w:t xml:space="preserve"> they exclude</w:t>
      </w:r>
      <w:r w:rsidR="00E412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4126A">
        <w:rPr>
          <w:rFonts w:ascii="Times New Roman" w:hAnsi="Times New Roman" w:cs="Times New Roman"/>
          <w:color w:val="000000"/>
          <w:sz w:val="24"/>
          <w:szCs w:val="24"/>
        </w:rPr>
        <w:t>Moreover, i</w:t>
      </w:r>
      <w:r>
        <w:rPr>
          <w:rFonts w:ascii="Times New Roman" w:hAnsi="Times New Roman" w:cs="Times New Roman"/>
          <w:color w:val="000000"/>
          <w:sz w:val="24"/>
          <w:szCs w:val="24"/>
        </w:rPr>
        <w:t xml:space="preserve">n the same way that the scientific paradigms discussed by Thomas Kuhn shift when new evidence suggests that older paradigms do not describe reality well enough, </w:t>
      </w:r>
      <w:r w:rsidR="00187FAB">
        <w:rPr>
          <w:rFonts w:ascii="Times New Roman" w:hAnsi="Times New Roman" w:cs="Times New Roman"/>
          <w:color w:val="000000"/>
          <w:sz w:val="24"/>
          <w:szCs w:val="24"/>
        </w:rPr>
        <w:t>frameworks</w:t>
      </w:r>
      <w:r>
        <w:rPr>
          <w:rFonts w:ascii="Times New Roman" w:hAnsi="Times New Roman" w:cs="Times New Roman"/>
          <w:color w:val="000000"/>
          <w:sz w:val="24"/>
          <w:szCs w:val="24"/>
        </w:rPr>
        <w:t xml:space="preserve"> are only useful insofar as they explain the evidence that we have </w:t>
      </w:r>
      <w:r w:rsidRPr="00BE3C06">
        <w:rPr>
          <w:rFonts w:ascii="Times New Roman" w:hAnsi="Times New Roman" w:cs="Times New Roman"/>
          <w:color w:val="000000"/>
          <w:sz w:val="24"/>
          <w:szCs w:val="24"/>
        </w:rPr>
        <w:t>available.</w:t>
      </w:r>
      <w:r w:rsidRPr="00BE3C06">
        <w:rPr>
          <w:rStyle w:val="FootnoteReference"/>
          <w:rFonts w:ascii="Times New Roman" w:hAnsi="Times New Roman" w:cs="Times New Roman"/>
          <w:color w:val="000000"/>
          <w:sz w:val="24"/>
          <w:szCs w:val="24"/>
        </w:rPr>
        <w:footnoteReference w:id="5"/>
      </w:r>
      <w:r w:rsidRPr="00BE3C06">
        <w:rPr>
          <w:rFonts w:ascii="Times New Roman" w:hAnsi="Times New Roman" w:cs="Times New Roman"/>
          <w:color w:val="000000"/>
          <w:sz w:val="24"/>
          <w:szCs w:val="24"/>
        </w:rPr>
        <w:t xml:space="preserve"> Has the unprecedented access to national archives and the archives of the Securitate that we have had over the past twenty years produced new narratives </w:t>
      </w:r>
      <w:r w:rsidR="00EE259F">
        <w:rPr>
          <w:rFonts w:ascii="Times New Roman" w:hAnsi="Times New Roman" w:cs="Times New Roman"/>
          <w:color w:val="000000"/>
          <w:sz w:val="24"/>
          <w:szCs w:val="24"/>
        </w:rPr>
        <w:t>and/</w:t>
      </w:r>
      <w:r w:rsidRPr="00BE3C06">
        <w:rPr>
          <w:rFonts w:ascii="Times New Roman" w:hAnsi="Times New Roman" w:cs="Times New Roman"/>
          <w:color w:val="000000"/>
          <w:sz w:val="24"/>
          <w:szCs w:val="24"/>
        </w:rPr>
        <w:t xml:space="preserve">or invalidated old ones? To what extent is the way we talk about interwar Romania shaped by the </w:t>
      </w:r>
      <w:r w:rsidR="00EE259F">
        <w:rPr>
          <w:rFonts w:ascii="Times New Roman" w:hAnsi="Times New Roman" w:cs="Times New Roman"/>
          <w:color w:val="000000"/>
          <w:sz w:val="24"/>
          <w:szCs w:val="24"/>
        </w:rPr>
        <w:t>question</w:t>
      </w:r>
      <w:r w:rsidRPr="00BE3C06">
        <w:rPr>
          <w:rFonts w:ascii="Times New Roman" w:hAnsi="Times New Roman" w:cs="Times New Roman"/>
          <w:color w:val="000000"/>
          <w:sz w:val="24"/>
          <w:szCs w:val="24"/>
        </w:rPr>
        <w:t>s of the twenty-first century? These</w:t>
      </w:r>
      <w:r>
        <w:rPr>
          <w:rFonts w:ascii="Times New Roman" w:hAnsi="Times New Roman" w:cs="Times New Roman"/>
          <w:color w:val="000000"/>
          <w:sz w:val="24"/>
          <w:szCs w:val="24"/>
        </w:rPr>
        <w:t xml:space="preserve"> questions do not attempt to dis</w:t>
      </w:r>
      <w:r w:rsidR="00B17539">
        <w:rPr>
          <w:rFonts w:ascii="Times New Roman" w:hAnsi="Times New Roman" w:cs="Times New Roman"/>
          <w:color w:val="000000"/>
          <w:sz w:val="24"/>
          <w:szCs w:val="24"/>
        </w:rPr>
        <w:t>credit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particular</w:t>
      </w:r>
      <w:r w:rsidR="00187FAB">
        <w:rPr>
          <w:rFonts w:ascii="Times New Roman" w:hAnsi="Times New Roman" w:cs="Times New Roman"/>
          <w:color w:val="000000"/>
          <w:sz w:val="24"/>
          <w:szCs w:val="24"/>
        </w:rPr>
        <w:t xml:space="preserve"> frameworks</w:t>
      </w:r>
      <w:proofErr w:type="gramEnd"/>
      <w:r>
        <w:rPr>
          <w:rFonts w:ascii="Times New Roman" w:hAnsi="Times New Roman" w:cs="Times New Roman"/>
          <w:color w:val="000000"/>
          <w:sz w:val="24"/>
          <w:szCs w:val="24"/>
        </w:rPr>
        <w:t>, merely to emphasize their contingency, assess their</w:t>
      </w:r>
      <w:r w:rsidRPr="000D23C2">
        <w:t xml:space="preserve"> </w:t>
      </w:r>
      <w:r w:rsidRPr="000D23C2">
        <w:rPr>
          <w:rFonts w:ascii="Times New Roman" w:hAnsi="Times New Roman" w:cs="Times New Roman"/>
          <w:color w:val="000000"/>
          <w:sz w:val="24"/>
          <w:szCs w:val="24"/>
        </w:rPr>
        <w:t>usefulness and limitations, and provoke new ways of looking at evidence.</w:t>
      </w:r>
      <w:r w:rsidR="00395A04">
        <w:rPr>
          <w:rFonts w:ascii="Times New Roman" w:hAnsi="Times New Roman" w:cs="Times New Roman"/>
          <w:color w:val="000000"/>
          <w:sz w:val="24"/>
          <w:szCs w:val="24"/>
        </w:rPr>
        <w:t xml:space="preserve"> </w:t>
      </w:r>
    </w:p>
    <w:p w14:paraId="23DA6578" w14:textId="1EE83512" w:rsidR="000D23C2" w:rsidRPr="000552F5" w:rsidRDefault="00395A04" w:rsidP="00E5121E">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discussing the problems of periodization and of placing the nation-state at the center of </w:t>
      </w:r>
      <w:r w:rsidR="00135519">
        <w:rPr>
          <w:rFonts w:ascii="Times New Roman" w:hAnsi="Times New Roman" w:cs="Times New Roman"/>
          <w:color w:val="000000"/>
          <w:sz w:val="24"/>
          <w:szCs w:val="24"/>
        </w:rPr>
        <w:t>Romanian history</w:t>
      </w:r>
      <w:r>
        <w:rPr>
          <w:rFonts w:ascii="Times New Roman" w:hAnsi="Times New Roman" w:cs="Times New Roman"/>
          <w:color w:val="000000"/>
          <w:sz w:val="24"/>
          <w:szCs w:val="24"/>
        </w:rPr>
        <w:t>, I trace the evolution of f</w:t>
      </w:r>
      <w:r w:rsidR="003078E8">
        <w:rPr>
          <w:rFonts w:ascii="Times New Roman" w:hAnsi="Times New Roman" w:cs="Times New Roman"/>
          <w:color w:val="000000"/>
          <w:sz w:val="24"/>
          <w:szCs w:val="24"/>
        </w:rPr>
        <w:t>our</w:t>
      </w:r>
      <w:r>
        <w:rPr>
          <w:rFonts w:ascii="Times New Roman" w:hAnsi="Times New Roman" w:cs="Times New Roman"/>
          <w:color w:val="000000"/>
          <w:sz w:val="24"/>
          <w:szCs w:val="24"/>
        </w:rPr>
        <w:t xml:space="preserve"> major </w:t>
      </w:r>
      <w:r w:rsidR="00B17539">
        <w:rPr>
          <w:rFonts w:ascii="Times New Roman" w:hAnsi="Times New Roman" w:cs="Times New Roman"/>
          <w:color w:val="000000"/>
          <w:sz w:val="24"/>
          <w:szCs w:val="24"/>
        </w:rPr>
        <w:t>frames</w:t>
      </w:r>
      <w:r>
        <w:rPr>
          <w:rFonts w:ascii="Times New Roman" w:hAnsi="Times New Roman" w:cs="Times New Roman"/>
          <w:color w:val="000000"/>
          <w:sz w:val="24"/>
          <w:szCs w:val="24"/>
        </w:rPr>
        <w:t xml:space="preserve"> that continue to shape how </w:t>
      </w:r>
      <w:r w:rsidR="00135519">
        <w:rPr>
          <w:rFonts w:ascii="Times New Roman" w:hAnsi="Times New Roman" w:cs="Times New Roman"/>
          <w:color w:val="000000"/>
          <w:sz w:val="24"/>
          <w:szCs w:val="24"/>
        </w:rPr>
        <w:t>historians</w:t>
      </w:r>
      <w:r>
        <w:rPr>
          <w:rFonts w:ascii="Times New Roman" w:hAnsi="Times New Roman" w:cs="Times New Roman"/>
          <w:color w:val="000000"/>
          <w:sz w:val="24"/>
          <w:szCs w:val="24"/>
        </w:rPr>
        <w:t xml:space="preserve"> think about interwar Romania: </w:t>
      </w:r>
      <w:r w:rsidR="00E5121E">
        <w:rPr>
          <w:rFonts w:ascii="Times New Roman" w:hAnsi="Times New Roman" w:cs="Times New Roman"/>
          <w:color w:val="000000"/>
          <w:sz w:val="24"/>
          <w:szCs w:val="24"/>
        </w:rPr>
        <w:t xml:space="preserve">(1) the problems of a small state; (2) the collapse of democracy; (3) the march of progress; </w:t>
      </w:r>
      <w:r w:rsidR="00BB6D74">
        <w:rPr>
          <w:rFonts w:ascii="Times New Roman" w:hAnsi="Times New Roman" w:cs="Times New Roman"/>
          <w:color w:val="000000"/>
          <w:sz w:val="24"/>
          <w:szCs w:val="24"/>
        </w:rPr>
        <w:t>and (</w:t>
      </w:r>
      <w:r w:rsidR="00E5121E">
        <w:rPr>
          <w:rFonts w:ascii="Times New Roman" w:hAnsi="Times New Roman" w:cs="Times New Roman"/>
          <w:color w:val="000000"/>
          <w:sz w:val="24"/>
          <w:szCs w:val="24"/>
        </w:rPr>
        <w:t>4</w:t>
      </w:r>
      <w:r w:rsidR="00BB6D74">
        <w:rPr>
          <w:rFonts w:ascii="Times New Roman" w:hAnsi="Times New Roman" w:cs="Times New Roman"/>
          <w:color w:val="000000"/>
          <w:sz w:val="24"/>
          <w:szCs w:val="24"/>
        </w:rPr>
        <w:t xml:space="preserve">) the consequences of state-building and centralization. </w:t>
      </w:r>
      <w:r w:rsidR="00147E35">
        <w:rPr>
          <w:rFonts w:ascii="Times New Roman" w:hAnsi="Times New Roman" w:cs="Times New Roman"/>
          <w:color w:val="000000"/>
          <w:sz w:val="24"/>
          <w:szCs w:val="24"/>
        </w:rPr>
        <w:t xml:space="preserve">Such </w:t>
      </w:r>
      <w:r w:rsidR="00187FAB">
        <w:rPr>
          <w:rFonts w:ascii="Times New Roman" w:hAnsi="Times New Roman" w:cs="Times New Roman"/>
          <w:color w:val="000000"/>
          <w:sz w:val="24"/>
          <w:szCs w:val="24"/>
        </w:rPr>
        <w:t>approaches</w:t>
      </w:r>
      <w:r w:rsidR="00147E35">
        <w:rPr>
          <w:rFonts w:ascii="Times New Roman" w:hAnsi="Times New Roman" w:cs="Times New Roman"/>
          <w:color w:val="000000"/>
          <w:sz w:val="24"/>
          <w:szCs w:val="24"/>
        </w:rPr>
        <w:t xml:space="preserve"> give the impression th</w:t>
      </w:r>
      <w:r w:rsidR="0026056F">
        <w:rPr>
          <w:rFonts w:ascii="Times New Roman" w:hAnsi="Times New Roman" w:cs="Times New Roman"/>
          <w:color w:val="000000"/>
          <w:sz w:val="24"/>
          <w:szCs w:val="24"/>
        </w:rPr>
        <w:t>at</w:t>
      </w:r>
      <w:r w:rsidR="00147E35">
        <w:rPr>
          <w:rFonts w:ascii="Times New Roman" w:hAnsi="Times New Roman" w:cs="Times New Roman"/>
          <w:color w:val="000000"/>
          <w:sz w:val="24"/>
          <w:szCs w:val="24"/>
        </w:rPr>
        <w:t xml:space="preserve"> interwar Romania was an intolerant, chauvinistic society that marginalized anyone who was not male, Orthodox, and ethnically Romanian. As I argue in the final section, however, the best new histories are those which not </w:t>
      </w:r>
      <w:r w:rsidR="00147E35">
        <w:rPr>
          <w:rFonts w:ascii="Times New Roman" w:hAnsi="Times New Roman" w:cs="Times New Roman"/>
          <w:color w:val="000000"/>
          <w:sz w:val="24"/>
          <w:szCs w:val="24"/>
        </w:rPr>
        <w:lastRenderedPageBreak/>
        <w:t xml:space="preserve">only uncover alternative, suppressed narratives but </w:t>
      </w:r>
      <w:r w:rsidR="00135519">
        <w:rPr>
          <w:rFonts w:ascii="Times New Roman" w:hAnsi="Times New Roman" w:cs="Times New Roman"/>
          <w:color w:val="000000"/>
          <w:sz w:val="24"/>
          <w:szCs w:val="24"/>
        </w:rPr>
        <w:t xml:space="preserve">also </w:t>
      </w:r>
      <w:r w:rsidR="00147E35">
        <w:rPr>
          <w:rFonts w:ascii="Times New Roman" w:hAnsi="Times New Roman" w:cs="Times New Roman"/>
          <w:color w:val="000000"/>
          <w:sz w:val="24"/>
          <w:szCs w:val="24"/>
        </w:rPr>
        <w:t xml:space="preserve">reveal </w:t>
      </w:r>
      <w:r w:rsidR="00986ACB">
        <w:rPr>
          <w:rFonts w:ascii="Times New Roman" w:hAnsi="Times New Roman" w:cs="Times New Roman"/>
          <w:color w:val="000000"/>
          <w:sz w:val="24"/>
          <w:szCs w:val="24"/>
        </w:rPr>
        <w:t xml:space="preserve">how people were able </w:t>
      </w:r>
      <w:r w:rsidR="000552F5">
        <w:rPr>
          <w:rFonts w:ascii="Times New Roman" w:hAnsi="Times New Roman" w:cs="Times New Roman"/>
          <w:color w:val="000000"/>
          <w:sz w:val="24"/>
          <w:szCs w:val="24"/>
        </w:rPr>
        <w:t xml:space="preserve">to </w:t>
      </w:r>
      <w:r w:rsidR="00986ACB">
        <w:rPr>
          <w:rFonts w:ascii="Times New Roman" w:hAnsi="Times New Roman" w:cs="Times New Roman"/>
          <w:color w:val="000000"/>
          <w:sz w:val="24"/>
          <w:szCs w:val="24"/>
        </w:rPr>
        <w:t xml:space="preserve">live and sometimes thrive in a </w:t>
      </w:r>
      <w:r w:rsidR="000552F5">
        <w:rPr>
          <w:rFonts w:ascii="Times New Roman" w:hAnsi="Times New Roman" w:cs="Times New Roman"/>
          <w:color w:val="000000"/>
          <w:sz w:val="24"/>
          <w:szCs w:val="24"/>
        </w:rPr>
        <w:t>society as diverse as interwar Romania undeniably was</w:t>
      </w:r>
      <w:r w:rsidR="00986ACB">
        <w:rPr>
          <w:rFonts w:ascii="Times New Roman" w:hAnsi="Times New Roman" w:cs="Times New Roman"/>
          <w:color w:val="000000"/>
          <w:sz w:val="24"/>
          <w:szCs w:val="24"/>
        </w:rPr>
        <w:t xml:space="preserve">. </w:t>
      </w:r>
    </w:p>
    <w:p w14:paraId="73A1982E" w14:textId="77777777" w:rsidR="009F71F7" w:rsidRDefault="009F71F7" w:rsidP="008A3720">
      <w:pPr>
        <w:spacing w:after="0" w:line="480" w:lineRule="auto"/>
        <w:rPr>
          <w:rFonts w:ascii="Times New Roman" w:hAnsi="Times New Roman" w:cs="Times New Roman"/>
          <w:color w:val="000000"/>
          <w:sz w:val="24"/>
          <w:szCs w:val="24"/>
        </w:rPr>
      </w:pPr>
    </w:p>
    <w:p w14:paraId="07DE1CE2" w14:textId="5EB102C3" w:rsidR="00884B7A" w:rsidRPr="00884B7A" w:rsidRDefault="00884B7A" w:rsidP="008A3720">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Periodization</w:t>
      </w:r>
    </w:p>
    <w:p w14:paraId="593E8FAF" w14:textId="3714E571" w:rsidR="00753E2E" w:rsidRDefault="00286F97" w:rsidP="00142E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difficult to challenge the idea that there </w:t>
      </w:r>
      <w:r>
        <w:rPr>
          <w:rFonts w:ascii="Times New Roman" w:hAnsi="Times New Roman" w:cs="Times New Roman"/>
          <w:i/>
          <w:sz w:val="24"/>
          <w:szCs w:val="24"/>
        </w:rPr>
        <w:t>was</w:t>
      </w:r>
      <w:r>
        <w:rPr>
          <w:rFonts w:ascii="Times New Roman" w:hAnsi="Times New Roman" w:cs="Times New Roman"/>
          <w:sz w:val="24"/>
          <w:szCs w:val="24"/>
        </w:rPr>
        <w:t xml:space="preserve"> an interwar period.</w:t>
      </w:r>
      <w:r w:rsidR="00753E2E">
        <w:rPr>
          <w:rFonts w:ascii="Times New Roman" w:hAnsi="Times New Roman" w:cs="Times New Roman"/>
          <w:sz w:val="24"/>
          <w:szCs w:val="24"/>
        </w:rPr>
        <w:t xml:space="preserve"> </w:t>
      </w:r>
      <w:r w:rsidR="00632BAD">
        <w:rPr>
          <w:rFonts w:ascii="Times New Roman" w:hAnsi="Times New Roman" w:cs="Times New Roman"/>
          <w:sz w:val="24"/>
          <w:szCs w:val="24"/>
        </w:rPr>
        <w:t xml:space="preserve">Many </w:t>
      </w:r>
      <w:r w:rsidR="00753E2E">
        <w:rPr>
          <w:rFonts w:ascii="Times New Roman" w:hAnsi="Times New Roman" w:cs="Times New Roman"/>
          <w:sz w:val="24"/>
          <w:szCs w:val="24"/>
        </w:rPr>
        <w:t xml:space="preserve">Romanians experienced </w:t>
      </w:r>
      <w:r w:rsidR="00B17539">
        <w:rPr>
          <w:rFonts w:ascii="Times New Roman" w:hAnsi="Times New Roman" w:cs="Times New Roman"/>
          <w:sz w:val="24"/>
          <w:szCs w:val="24"/>
        </w:rPr>
        <w:t>the end of the First World War and the defeat of Béla Kun’s Hungary</w:t>
      </w:r>
      <w:r w:rsidR="00753E2E">
        <w:rPr>
          <w:rFonts w:ascii="Times New Roman" w:hAnsi="Times New Roman" w:cs="Times New Roman"/>
          <w:sz w:val="24"/>
          <w:szCs w:val="24"/>
        </w:rPr>
        <w:t xml:space="preserve"> as a watershed moment that </w:t>
      </w:r>
      <w:r w:rsidR="00135519">
        <w:rPr>
          <w:rFonts w:ascii="Times New Roman" w:hAnsi="Times New Roman" w:cs="Times New Roman"/>
          <w:sz w:val="24"/>
          <w:szCs w:val="24"/>
        </w:rPr>
        <w:t>set the stage for</w:t>
      </w:r>
      <w:r w:rsidR="00753E2E">
        <w:rPr>
          <w:rFonts w:ascii="Times New Roman" w:hAnsi="Times New Roman" w:cs="Times New Roman"/>
          <w:sz w:val="24"/>
          <w:szCs w:val="24"/>
        </w:rPr>
        <w:t xml:space="preserve"> greatly expanded borders, </w:t>
      </w:r>
      <w:r w:rsidR="00724D66">
        <w:rPr>
          <w:rFonts w:ascii="Times New Roman" w:hAnsi="Times New Roman" w:cs="Times New Roman"/>
          <w:sz w:val="24"/>
          <w:szCs w:val="24"/>
        </w:rPr>
        <w:t>a decisive</w:t>
      </w:r>
      <w:r w:rsidR="007D6F06">
        <w:rPr>
          <w:rFonts w:ascii="Times New Roman" w:hAnsi="Times New Roman" w:cs="Times New Roman"/>
          <w:sz w:val="24"/>
          <w:szCs w:val="24"/>
        </w:rPr>
        <w:t>ly</w:t>
      </w:r>
      <w:r w:rsidR="00724D66">
        <w:rPr>
          <w:rFonts w:ascii="Times New Roman" w:hAnsi="Times New Roman" w:cs="Times New Roman"/>
          <w:sz w:val="24"/>
          <w:szCs w:val="24"/>
        </w:rPr>
        <w:t xml:space="preserve"> pro-French, pro-League of Nations foreign policy, </w:t>
      </w:r>
      <w:r w:rsidR="00753E2E">
        <w:rPr>
          <w:rFonts w:ascii="Times New Roman" w:hAnsi="Times New Roman" w:cs="Times New Roman"/>
          <w:sz w:val="24"/>
          <w:szCs w:val="24"/>
        </w:rPr>
        <w:t>universal male suffrage, the reconfiguration of the major political alliances, new labor laws, land redistribution, and rapid urbanization and industrialization.</w:t>
      </w:r>
      <w:r w:rsidR="00E74818">
        <w:rPr>
          <w:rFonts w:ascii="Times New Roman" w:hAnsi="Times New Roman" w:cs="Times New Roman"/>
          <w:sz w:val="24"/>
          <w:szCs w:val="24"/>
        </w:rPr>
        <w:t xml:space="preserve"> </w:t>
      </w:r>
      <w:r w:rsidR="00437528">
        <w:rPr>
          <w:rFonts w:ascii="Times New Roman" w:hAnsi="Times New Roman" w:cs="Times New Roman"/>
          <w:sz w:val="24"/>
          <w:szCs w:val="24"/>
        </w:rPr>
        <w:t>In the words of Nicolae Iorga, in 1918 contemporaries hoped that “a new Romania, a courageous and pure country must emerge from our sufferings.”</w:t>
      </w:r>
      <w:r w:rsidR="00437528">
        <w:rPr>
          <w:rStyle w:val="FootnoteReference"/>
          <w:rFonts w:ascii="Times New Roman" w:hAnsi="Times New Roman" w:cs="Times New Roman"/>
          <w:sz w:val="24"/>
          <w:szCs w:val="24"/>
        </w:rPr>
        <w:footnoteReference w:id="6"/>
      </w:r>
      <w:r w:rsidR="00CE7E67">
        <w:rPr>
          <w:rFonts w:ascii="Times New Roman" w:hAnsi="Times New Roman" w:cs="Times New Roman"/>
          <w:sz w:val="24"/>
          <w:szCs w:val="24"/>
        </w:rPr>
        <w:t xml:space="preserve"> </w:t>
      </w:r>
      <w:r w:rsidR="002048AF">
        <w:rPr>
          <w:rFonts w:ascii="Times New Roman" w:hAnsi="Times New Roman" w:cs="Times New Roman"/>
          <w:sz w:val="24"/>
          <w:szCs w:val="24"/>
        </w:rPr>
        <w:t>Twenty years later,</w:t>
      </w:r>
      <w:r w:rsidR="00E74818">
        <w:rPr>
          <w:rFonts w:ascii="Times New Roman" w:hAnsi="Times New Roman" w:cs="Times New Roman"/>
          <w:sz w:val="24"/>
          <w:szCs w:val="24"/>
        </w:rPr>
        <w:t xml:space="preserve"> the establishment of Carol II’s royal dictatorship in February 1938 meant the end of </w:t>
      </w:r>
      <w:r w:rsidR="000968C9">
        <w:rPr>
          <w:rFonts w:ascii="Times New Roman" w:hAnsi="Times New Roman" w:cs="Times New Roman"/>
          <w:sz w:val="24"/>
          <w:szCs w:val="24"/>
        </w:rPr>
        <w:t>parliamentary</w:t>
      </w:r>
      <w:r w:rsidR="00E74818">
        <w:rPr>
          <w:rFonts w:ascii="Times New Roman" w:hAnsi="Times New Roman" w:cs="Times New Roman"/>
          <w:sz w:val="24"/>
          <w:szCs w:val="24"/>
        </w:rPr>
        <w:t xml:space="preserve"> government</w:t>
      </w:r>
      <w:r w:rsidR="00724D66">
        <w:rPr>
          <w:rFonts w:ascii="Times New Roman" w:hAnsi="Times New Roman" w:cs="Times New Roman"/>
          <w:sz w:val="24"/>
          <w:szCs w:val="24"/>
        </w:rPr>
        <w:t xml:space="preserve"> and a geopolitical shift towards foreign and economic policies oriented towards Germany</w:t>
      </w:r>
      <w:r w:rsidR="00E74818">
        <w:rPr>
          <w:rFonts w:ascii="Times New Roman" w:hAnsi="Times New Roman" w:cs="Times New Roman"/>
          <w:sz w:val="24"/>
          <w:szCs w:val="24"/>
        </w:rPr>
        <w:t xml:space="preserve">, </w:t>
      </w:r>
      <w:r w:rsidR="00135519">
        <w:rPr>
          <w:rFonts w:ascii="Times New Roman" w:hAnsi="Times New Roman" w:cs="Times New Roman"/>
          <w:sz w:val="24"/>
          <w:szCs w:val="24"/>
        </w:rPr>
        <w:t>as well as</w:t>
      </w:r>
      <w:r w:rsidR="00E74818">
        <w:rPr>
          <w:rFonts w:ascii="Times New Roman" w:hAnsi="Times New Roman" w:cs="Times New Roman"/>
          <w:sz w:val="24"/>
          <w:szCs w:val="24"/>
        </w:rPr>
        <w:t xml:space="preserve"> a major </w:t>
      </w:r>
      <w:r w:rsidR="00724D66">
        <w:rPr>
          <w:rFonts w:ascii="Times New Roman" w:hAnsi="Times New Roman" w:cs="Times New Roman"/>
          <w:sz w:val="24"/>
          <w:szCs w:val="24"/>
        </w:rPr>
        <w:t>shift in how individuals related to one another and to the state. Media censorship intensified significantly, the brutal repression of the Legion of the Archangel Michael emphasized how serious the king was about banning political parties, and the National Renaissance Front</w:t>
      </w:r>
      <w:r w:rsidR="00C3176C">
        <w:rPr>
          <w:rFonts w:ascii="Times New Roman" w:hAnsi="Times New Roman" w:cs="Times New Roman"/>
          <w:sz w:val="24"/>
          <w:szCs w:val="24"/>
        </w:rPr>
        <w:t>’s</w:t>
      </w:r>
      <w:r w:rsidR="00724D66">
        <w:rPr>
          <w:rFonts w:ascii="Times New Roman" w:hAnsi="Times New Roman" w:cs="Times New Roman"/>
          <w:sz w:val="24"/>
          <w:szCs w:val="24"/>
        </w:rPr>
        <w:t xml:space="preserve"> </w:t>
      </w:r>
      <w:r w:rsidR="00C3176C">
        <w:rPr>
          <w:rFonts w:ascii="Times New Roman" w:hAnsi="Times New Roman" w:cs="Times New Roman"/>
          <w:sz w:val="24"/>
          <w:szCs w:val="24"/>
        </w:rPr>
        <w:t>influence in</w:t>
      </w:r>
      <w:r w:rsidR="00724D66">
        <w:rPr>
          <w:rFonts w:ascii="Times New Roman" w:hAnsi="Times New Roman" w:cs="Times New Roman"/>
          <w:sz w:val="24"/>
          <w:szCs w:val="24"/>
        </w:rPr>
        <w:t xml:space="preserve"> schools and the civil service established a single party as the locus of social and political power. </w:t>
      </w:r>
      <w:r w:rsidR="009D0A15">
        <w:rPr>
          <w:rFonts w:ascii="Times New Roman" w:hAnsi="Times New Roman" w:cs="Times New Roman"/>
          <w:sz w:val="24"/>
          <w:szCs w:val="24"/>
        </w:rPr>
        <w:t xml:space="preserve">Carol II’s regime curtailed the civil rights of </w:t>
      </w:r>
      <w:r w:rsidR="007D6C07">
        <w:rPr>
          <w:rFonts w:ascii="Times New Roman" w:hAnsi="Times New Roman" w:cs="Times New Roman"/>
          <w:sz w:val="24"/>
          <w:szCs w:val="24"/>
        </w:rPr>
        <w:t>most</w:t>
      </w:r>
      <w:r w:rsidR="009D0A15">
        <w:rPr>
          <w:rFonts w:ascii="Times New Roman" w:hAnsi="Times New Roman" w:cs="Times New Roman"/>
          <w:sz w:val="24"/>
          <w:szCs w:val="24"/>
        </w:rPr>
        <w:t xml:space="preserve"> Romanian citizens, but none more so tha</w:t>
      </w:r>
      <w:r w:rsidR="00135519">
        <w:rPr>
          <w:rFonts w:ascii="Times New Roman" w:hAnsi="Times New Roman" w:cs="Times New Roman"/>
          <w:sz w:val="24"/>
          <w:szCs w:val="24"/>
        </w:rPr>
        <w:t>n</w:t>
      </w:r>
      <w:r w:rsidR="009D0A15">
        <w:rPr>
          <w:rFonts w:ascii="Times New Roman" w:hAnsi="Times New Roman" w:cs="Times New Roman"/>
          <w:sz w:val="24"/>
          <w:szCs w:val="24"/>
        </w:rPr>
        <w:t xml:space="preserve"> Romanian Jews, who</w:t>
      </w:r>
      <w:r w:rsidR="00E34F8B">
        <w:rPr>
          <w:rFonts w:ascii="Times New Roman" w:hAnsi="Times New Roman" w:cs="Times New Roman"/>
          <w:sz w:val="24"/>
          <w:szCs w:val="24"/>
        </w:rPr>
        <w:t xml:space="preserve"> were barred from working in public institutions and in certain industries, had their newspapers banned, and lost jobs, businesses, and eventually their </w:t>
      </w:r>
      <w:r w:rsidR="00E34F8B" w:rsidRPr="00E34F8B">
        <w:rPr>
          <w:rFonts w:ascii="Times New Roman" w:hAnsi="Times New Roman" w:cs="Times New Roman"/>
          <w:sz w:val="24"/>
          <w:szCs w:val="24"/>
        </w:rPr>
        <w:t>citizenship</w:t>
      </w:r>
      <w:r w:rsidR="009D0A15" w:rsidRPr="00E34F8B">
        <w:rPr>
          <w:rFonts w:ascii="Times New Roman" w:hAnsi="Times New Roman" w:cs="Times New Roman"/>
          <w:sz w:val="24"/>
          <w:szCs w:val="24"/>
        </w:rPr>
        <w:t>.</w:t>
      </w:r>
      <w:r w:rsidR="00947F69" w:rsidRPr="00E34F8B">
        <w:rPr>
          <w:rStyle w:val="FootnoteReference"/>
          <w:rFonts w:ascii="Times New Roman" w:hAnsi="Times New Roman" w:cs="Times New Roman"/>
          <w:sz w:val="24"/>
          <w:szCs w:val="24"/>
        </w:rPr>
        <w:footnoteReference w:id="7"/>
      </w:r>
      <w:r w:rsidR="009D0A15" w:rsidRPr="00E34F8B">
        <w:rPr>
          <w:rFonts w:ascii="Times New Roman" w:hAnsi="Times New Roman" w:cs="Times New Roman"/>
          <w:sz w:val="24"/>
          <w:szCs w:val="24"/>
        </w:rPr>
        <w:t xml:space="preserve"> </w:t>
      </w:r>
      <w:r w:rsidR="00142EA6" w:rsidRPr="00E34F8B">
        <w:rPr>
          <w:rFonts w:ascii="Times New Roman" w:hAnsi="Times New Roman" w:cs="Times New Roman"/>
          <w:sz w:val="24"/>
          <w:szCs w:val="24"/>
        </w:rPr>
        <w:t>Finally</w:t>
      </w:r>
      <w:r w:rsidR="00142EA6">
        <w:rPr>
          <w:rFonts w:ascii="Times New Roman" w:hAnsi="Times New Roman" w:cs="Times New Roman"/>
          <w:sz w:val="24"/>
          <w:szCs w:val="24"/>
        </w:rPr>
        <w:t xml:space="preserve">, the territorial gains which defined Greater Romania were </w:t>
      </w:r>
      <w:r w:rsidR="00142EA6">
        <w:rPr>
          <w:rFonts w:ascii="Times New Roman" w:hAnsi="Times New Roman" w:cs="Times New Roman"/>
          <w:sz w:val="24"/>
          <w:szCs w:val="24"/>
        </w:rPr>
        <w:lastRenderedPageBreak/>
        <w:t xml:space="preserve">spectacularly reversed with </w:t>
      </w:r>
      <w:r w:rsidR="002048AF">
        <w:rPr>
          <w:rFonts w:ascii="Times New Roman" w:hAnsi="Times New Roman" w:cs="Times New Roman"/>
          <w:sz w:val="24"/>
          <w:szCs w:val="24"/>
        </w:rPr>
        <w:t xml:space="preserve">the </w:t>
      </w:r>
      <w:r w:rsidR="00142EA6">
        <w:rPr>
          <w:rFonts w:ascii="Times New Roman" w:hAnsi="Times New Roman" w:cs="Times New Roman"/>
          <w:sz w:val="24"/>
          <w:szCs w:val="24"/>
        </w:rPr>
        <w:t>loss of Bessarabia and Northern Bu</w:t>
      </w:r>
      <w:r w:rsidR="003F20BF">
        <w:rPr>
          <w:rFonts w:ascii="Times New Roman" w:hAnsi="Times New Roman" w:cs="Times New Roman"/>
          <w:sz w:val="24"/>
          <w:szCs w:val="24"/>
        </w:rPr>
        <w:t>k</w:t>
      </w:r>
      <w:r w:rsidR="00142EA6">
        <w:rPr>
          <w:rFonts w:ascii="Times New Roman" w:hAnsi="Times New Roman" w:cs="Times New Roman"/>
          <w:sz w:val="24"/>
          <w:szCs w:val="24"/>
        </w:rPr>
        <w:t>ovina to the Soviet Union in June 1940, Northern Transylvania to Hungary in August, and Southern Dobruja to Bulgaria in September. By the time the National Legionary State was established in September 1940,</w:t>
      </w:r>
      <w:r w:rsidR="009D0A15">
        <w:rPr>
          <w:rFonts w:ascii="Times New Roman" w:hAnsi="Times New Roman" w:cs="Times New Roman"/>
          <w:sz w:val="24"/>
          <w:szCs w:val="24"/>
        </w:rPr>
        <w:t xml:space="preserve"> the constellation of </w:t>
      </w:r>
      <w:r w:rsidR="00947F69">
        <w:rPr>
          <w:rFonts w:ascii="Times New Roman" w:hAnsi="Times New Roman" w:cs="Times New Roman"/>
          <w:sz w:val="24"/>
          <w:szCs w:val="24"/>
        </w:rPr>
        <w:t>economic, social, cultural, and political c</w:t>
      </w:r>
      <w:r w:rsidR="004F1E0E">
        <w:rPr>
          <w:rFonts w:ascii="Times New Roman" w:hAnsi="Times New Roman" w:cs="Times New Roman"/>
          <w:sz w:val="24"/>
          <w:szCs w:val="24"/>
        </w:rPr>
        <w:t>onditions</w:t>
      </w:r>
      <w:r w:rsidR="009D0A15">
        <w:rPr>
          <w:rFonts w:ascii="Times New Roman" w:hAnsi="Times New Roman" w:cs="Times New Roman"/>
          <w:sz w:val="24"/>
          <w:szCs w:val="24"/>
        </w:rPr>
        <w:t xml:space="preserve"> that </w:t>
      </w:r>
      <w:r w:rsidR="00632BAD">
        <w:rPr>
          <w:rFonts w:ascii="Times New Roman" w:hAnsi="Times New Roman" w:cs="Times New Roman"/>
          <w:sz w:val="24"/>
          <w:szCs w:val="24"/>
        </w:rPr>
        <w:t xml:space="preserve">most </w:t>
      </w:r>
      <w:r w:rsidR="007469A7">
        <w:rPr>
          <w:rFonts w:ascii="Times New Roman" w:hAnsi="Times New Roman" w:cs="Times New Roman"/>
          <w:sz w:val="24"/>
          <w:szCs w:val="24"/>
        </w:rPr>
        <w:t>historians</w:t>
      </w:r>
      <w:r w:rsidR="009D0A15">
        <w:rPr>
          <w:rFonts w:ascii="Times New Roman" w:hAnsi="Times New Roman" w:cs="Times New Roman"/>
          <w:sz w:val="24"/>
          <w:szCs w:val="24"/>
        </w:rPr>
        <w:t xml:space="preserve"> associate with the interwar period</w:t>
      </w:r>
      <w:r w:rsidR="00142EA6">
        <w:rPr>
          <w:rFonts w:ascii="Times New Roman" w:hAnsi="Times New Roman" w:cs="Times New Roman"/>
          <w:sz w:val="24"/>
          <w:szCs w:val="24"/>
        </w:rPr>
        <w:t xml:space="preserve"> were well and truly history.</w:t>
      </w:r>
    </w:p>
    <w:p w14:paraId="65802182" w14:textId="0F7A755D" w:rsidR="00B10A92" w:rsidRDefault="00DA20BC" w:rsidP="00281A6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Treating the interwar period as a coherent whole has certain advantages. </w:t>
      </w:r>
      <w:r w:rsidR="00132C62">
        <w:rPr>
          <w:rFonts w:ascii="Times New Roman" w:hAnsi="Times New Roman" w:cs="Times New Roman"/>
          <w:sz w:val="24"/>
          <w:szCs w:val="24"/>
        </w:rPr>
        <w:t>It</w:t>
      </w:r>
      <w:r w:rsidR="00132C62" w:rsidRPr="00132C62">
        <w:rPr>
          <w:rFonts w:ascii="Times New Roman" w:hAnsi="Times New Roman" w:cs="Times New Roman"/>
          <w:sz w:val="24"/>
          <w:szCs w:val="24"/>
        </w:rPr>
        <w:t xml:space="preserve"> emphasizes rupture</w:t>
      </w:r>
      <w:r w:rsidR="00632BAD">
        <w:rPr>
          <w:rFonts w:ascii="Times New Roman" w:hAnsi="Times New Roman" w:cs="Times New Roman"/>
          <w:sz w:val="24"/>
          <w:szCs w:val="24"/>
        </w:rPr>
        <w:t>s</w:t>
      </w:r>
      <w:r w:rsidR="00132C62" w:rsidRPr="00132C62">
        <w:rPr>
          <w:rFonts w:ascii="Times New Roman" w:hAnsi="Times New Roman" w:cs="Times New Roman"/>
          <w:sz w:val="24"/>
          <w:szCs w:val="24"/>
        </w:rPr>
        <w:t xml:space="preserve"> with the past </w:t>
      </w:r>
      <w:r w:rsidR="00132C62">
        <w:rPr>
          <w:rFonts w:ascii="Times New Roman" w:hAnsi="Times New Roman" w:cs="Times New Roman"/>
          <w:sz w:val="24"/>
          <w:szCs w:val="24"/>
        </w:rPr>
        <w:t>and</w:t>
      </w:r>
      <w:r w:rsidR="00132C62" w:rsidRPr="00132C62">
        <w:rPr>
          <w:rFonts w:ascii="Times New Roman" w:hAnsi="Times New Roman" w:cs="Times New Roman"/>
          <w:sz w:val="24"/>
          <w:szCs w:val="24"/>
        </w:rPr>
        <w:t xml:space="preserve"> </w:t>
      </w:r>
      <w:r w:rsidR="00632BAD">
        <w:rPr>
          <w:rFonts w:ascii="Times New Roman" w:hAnsi="Times New Roman" w:cs="Times New Roman"/>
          <w:sz w:val="24"/>
          <w:szCs w:val="24"/>
        </w:rPr>
        <w:t xml:space="preserve">the </w:t>
      </w:r>
      <w:r w:rsidR="00132C62" w:rsidRPr="00132C62">
        <w:rPr>
          <w:rFonts w:ascii="Times New Roman" w:hAnsi="Times New Roman" w:cs="Times New Roman"/>
          <w:sz w:val="24"/>
          <w:szCs w:val="24"/>
        </w:rPr>
        <w:t>future and stresses the synchronic over the diachronic</w:t>
      </w:r>
      <w:r w:rsidR="00132C62">
        <w:rPr>
          <w:rFonts w:ascii="Times New Roman" w:hAnsi="Times New Roman" w:cs="Times New Roman"/>
          <w:sz w:val="24"/>
          <w:szCs w:val="24"/>
        </w:rPr>
        <w:t>.</w:t>
      </w:r>
      <w:r w:rsidR="00132C62" w:rsidRPr="00132C62">
        <w:rPr>
          <w:rFonts w:ascii="Times New Roman" w:hAnsi="Times New Roman" w:cs="Times New Roman"/>
          <w:sz w:val="24"/>
          <w:szCs w:val="24"/>
        </w:rPr>
        <w:t xml:space="preserve"> </w:t>
      </w:r>
      <w:r w:rsidR="00155350" w:rsidRPr="00155350">
        <w:rPr>
          <w:rFonts w:ascii="Times New Roman" w:hAnsi="Times New Roman" w:cs="Times New Roman"/>
          <w:sz w:val="24"/>
          <w:szCs w:val="24"/>
        </w:rPr>
        <w:t>Periodization reveals flows and influences that we might otherwise not have noticed.</w:t>
      </w:r>
      <w:r w:rsidR="00632BAD">
        <w:rPr>
          <w:rFonts w:ascii="Times New Roman" w:hAnsi="Times New Roman" w:cs="Times New Roman"/>
          <w:sz w:val="24"/>
          <w:szCs w:val="24"/>
        </w:rPr>
        <w:t xml:space="preserve"> </w:t>
      </w:r>
      <w:r w:rsidR="00155350">
        <w:rPr>
          <w:rFonts w:ascii="Times New Roman" w:hAnsi="Times New Roman" w:cs="Times New Roman"/>
          <w:sz w:val="24"/>
          <w:szCs w:val="24"/>
        </w:rPr>
        <w:t>Subsequently, it encourages</w:t>
      </w:r>
      <w:r w:rsidR="00135519">
        <w:rPr>
          <w:rFonts w:ascii="Times New Roman" w:hAnsi="Times New Roman" w:cs="Times New Roman"/>
          <w:sz w:val="24"/>
          <w:szCs w:val="24"/>
        </w:rPr>
        <w:t xml:space="preserve"> historians</w:t>
      </w:r>
      <w:r w:rsidR="00155350">
        <w:rPr>
          <w:rFonts w:ascii="Times New Roman" w:hAnsi="Times New Roman" w:cs="Times New Roman"/>
          <w:sz w:val="24"/>
          <w:szCs w:val="24"/>
        </w:rPr>
        <w:t xml:space="preserve"> to look for the underlying myths or narratives – what </w:t>
      </w:r>
      <w:r w:rsidR="00E5121E">
        <w:rPr>
          <w:rFonts w:ascii="Times New Roman" w:hAnsi="Times New Roman" w:cs="Times New Roman"/>
          <w:sz w:val="24"/>
          <w:szCs w:val="24"/>
        </w:rPr>
        <w:t xml:space="preserve">Fredric </w:t>
      </w:r>
      <w:r w:rsidR="00155350">
        <w:rPr>
          <w:rFonts w:ascii="Times New Roman" w:hAnsi="Times New Roman" w:cs="Times New Roman"/>
          <w:sz w:val="24"/>
          <w:szCs w:val="24"/>
        </w:rPr>
        <w:t>Jameson calls the “political unconscious” – that contemporaries believed gave meaning to their world</w:t>
      </w:r>
      <w:r w:rsidR="002863A2">
        <w:rPr>
          <w:rFonts w:ascii="Times New Roman" w:hAnsi="Times New Roman" w:cs="Times New Roman"/>
          <w:sz w:val="24"/>
          <w:szCs w:val="24"/>
        </w:rPr>
        <w:t>.</w:t>
      </w:r>
      <w:r w:rsidR="002863A2">
        <w:rPr>
          <w:rStyle w:val="FootnoteReference"/>
          <w:rFonts w:ascii="Times New Roman" w:hAnsi="Times New Roman" w:cs="Times New Roman"/>
          <w:sz w:val="24"/>
          <w:szCs w:val="24"/>
        </w:rPr>
        <w:footnoteReference w:id="8"/>
      </w:r>
      <w:r w:rsidR="002863A2">
        <w:rPr>
          <w:rFonts w:ascii="Times New Roman" w:hAnsi="Times New Roman" w:cs="Times New Roman"/>
          <w:sz w:val="24"/>
          <w:szCs w:val="24"/>
        </w:rPr>
        <w:t xml:space="preserve"> </w:t>
      </w:r>
      <w:r w:rsidR="00B10A92">
        <w:rPr>
          <w:rFonts w:ascii="Times New Roman" w:hAnsi="Times New Roman" w:cs="Times New Roman"/>
          <w:sz w:val="24"/>
          <w:szCs w:val="24"/>
        </w:rPr>
        <w:t>Only by telling stories that have a beginning, a middle, and an end can we begin to get at the evolution of historical phenomena.</w:t>
      </w:r>
    </w:p>
    <w:p w14:paraId="32EF264A" w14:textId="51982F40" w:rsidR="008B1426" w:rsidRDefault="007155D7" w:rsidP="006D26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Talkin</w:t>
      </w:r>
      <w:r w:rsidR="00313F86">
        <w:rPr>
          <w:rFonts w:ascii="Times New Roman" w:hAnsi="Times New Roman" w:cs="Times New Roman"/>
          <w:sz w:val="24"/>
          <w:szCs w:val="24"/>
        </w:rPr>
        <w:t xml:space="preserve">g </w:t>
      </w:r>
      <w:r>
        <w:rPr>
          <w:rFonts w:ascii="Times New Roman" w:hAnsi="Times New Roman" w:cs="Times New Roman"/>
          <w:sz w:val="24"/>
          <w:szCs w:val="24"/>
        </w:rPr>
        <w:t xml:space="preserve">about </w:t>
      </w:r>
      <w:r w:rsidR="00313F86">
        <w:rPr>
          <w:rFonts w:ascii="Times New Roman" w:hAnsi="Times New Roman" w:cs="Times New Roman"/>
          <w:sz w:val="24"/>
          <w:szCs w:val="24"/>
        </w:rPr>
        <w:t>an “interwar period”</w:t>
      </w:r>
      <w:r w:rsidR="004F1E0E">
        <w:rPr>
          <w:rFonts w:ascii="Times New Roman" w:hAnsi="Times New Roman" w:cs="Times New Roman"/>
          <w:sz w:val="24"/>
          <w:szCs w:val="24"/>
        </w:rPr>
        <w:t xml:space="preserve"> is nonetheless problematic because it obscures </w:t>
      </w:r>
      <w:r w:rsidR="00286F97">
        <w:rPr>
          <w:rFonts w:ascii="Times New Roman" w:hAnsi="Times New Roman" w:cs="Times New Roman"/>
          <w:sz w:val="24"/>
          <w:szCs w:val="24"/>
        </w:rPr>
        <w:t xml:space="preserve">the continuities between pre-war, wartime, and post-war societies. </w:t>
      </w:r>
      <w:r w:rsidR="00226A68">
        <w:rPr>
          <w:rFonts w:ascii="Times New Roman" w:hAnsi="Times New Roman" w:cs="Times New Roman"/>
          <w:sz w:val="24"/>
          <w:szCs w:val="24"/>
        </w:rPr>
        <w:t>Significant continuities do exist, particularly in terms of the centrality of what Katherine Verdery calls “national ideology” to Romanian discourse</w:t>
      </w:r>
      <w:r>
        <w:rPr>
          <w:rFonts w:ascii="Times New Roman" w:hAnsi="Times New Roman" w:cs="Times New Roman"/>
          <w:sz w:val="24"/>
          <w:szCs w:val="24"/>
        </w:rPr>
        <w:t>s</w:t>
      </w:r>
      <w:r w:rsidR="00226A68">
        <w:rPr>
          <w:rFonts w:ascii="Times New Roman" w:hAnsi="Times New Roman" w:cs="Times New Roman"/>
          <w:sz w:val="24"/>
          <w:szCs w:val="24"/>
        </w:rPr>
        <w:t>.</w:t>
      </w:r>
      <w:r w:rsidR="00226A68">
        <w:rPr>
          <w:rStyle w:val="FootnoteReference"/>
          <w:rFonts w:ascii="Times New Roman" w:hAnsi="Times New Roman" w:cs="Times New Roman"/>
          <w:sz w:val="24"/>
          <w:szCs w:val="24"/>
        </w:rPr>
        <w:footnoteReference w:id="9"/>
      </w:r>
      <w:r w:rsidR="00226A68">
        <w:rPr>
          <w:rFonts w:ascii="Times New Roman" w:hAnsi="Times New Roman" w:cs="Times New Roman"/>
          <w:sz w:val="24"/>
          <w:szCs w:val="24"/>
        </w:rPr>
        <w:t xml:space="preserve"> </w:t>
      </w:r>
      <w:r w:rsidR="001E2C6D">
        <w:rPr>
          <w:rFonts w:ascii="Times New Roman" w:hAnsi="Times New Roman" w:cs="Times New Roman"/>
          <w:sz w:val="24"/>
          <w:szCs w:val="24"/>
        </w:rPr>
        <w:t>Institutional continuities also existed</w:t>
      </w:r>
      <w:r w:rsidR="00281A61">
        <w:rPr>
          <w:rFonts w:ascii="Times New Roman" w:hAnsi="Times New Roman" w:cs="Times New Roman"/>
          <w:sz w:val="24"/>
          <w:szCs w:val="24"/>
        </w:rPr>
        <w:t>.</w:t>
      </w:r>
      <w:r w:rsidR="001E2C6D">
        <w:rPr>
          <w:rFonts w:ascii="Times New Roman" w:hAnsi="Times New Roman" w:cs="Times New Roman"/>
          <w:sz w:val="24"/>
          <w:szCs w:val="24"/>
        </w:rPr>
        <w:t xml:space="preserve"> </w:t>
      </w:r>
      <w:r w:rsidR="000C7889">
        <w:rPr>
          <w:rFonts w:ascii="Times New Roman" w:hAnsi="Times New Roman" w:cs="Times New Roman"/>
          <w:sz w:val="24"/>
          <w:szCs w:val="24"/>
        </w:rPr>
        <w:t>O</w:t>
      </w:r>
      <w:r w:rsidR="00F31820">
        <w:rPr>
          <w:rFonts w:ascii="Times New Roman" w:hAnsi="Times New Roman" w:cs="Times New Roman"/>
          <w:sz w:val="24"/>
          <w:szCs w:val="24"/>
        </w:rPr>
        <w:t xml:space="preserve">ne cannot understand </w:t>
      </w:r>
      <w:r w:rsidR="001E2C6D">
        <w:rPr>
          <w:rFonts w:ascii="Times New Roman" w:hAnsi="Times New Roman" w:cs="Times New Roman"/>
          <w:sz w:val="24"/>
          <w:szCs w:val="24"/>
        </w:rPr>
        <w:t>the Securitate</w:t>
      </w:r>
      <w:r w:rsidR="000C7889">
        <w:rPr>
          <w:rFonts w:ascii="Times New Roman" w:hAnsi="Times New Roman" w:cs="Times New Roman"/>
          <w:sz w:val="24"/>
          <w:szCs w:val="24"/>
        </w:rPr>
        <w:t>, for example,</w:t>
      </w:r>
      <w:r w:rsidR="001E2C6D">
        <w:rPr>
          <w:rFonts w:ascii="Times New Roman" w:hAnsi="Times New Roman" w:cs="Times New Roman"/>
          <w:sz w:val="24"/>
          <w:szCs w:val="24"/>
        </w:rPr>
        <w:t xml:space="preserve"> without understanding what it inherited from its interwar predecessor, the Siguranţ</w:t>
      </w:r>
      <w:r w:rsidR="0067014E">
        <w:rPr>
          <w:rFonts w:ascii="Times New Roman" w:hAnsi="Times New Roman" w:cs="Times New Roman"/>
          <w:sz w:val="24"/>
          <w:szCs w:val="24"/>
        </w:rPr>
        <w:t>ă</w:t>
      </w:r>
      <w:r w:rsidR="001E2C6D">
        <w:rPr>
          <w:rFonts w:ascii="Times New Roman" w:hAnsi="Times New Roman" w:cs="Times New Roman"/>
          <w:sz w:val="24"/>
          <w:szCs w:val="24"/>
        </w:rPr>
        <w:t>.</w:t>
      </w:r>
      <w:r w:rsidR="00F31820">
        <w:rPr>
          <w:rStyle w:val="FootnoteReference"/>
          <w:rFonts w:ascii="Times New Roman" w:hAnsi="Times New Roman" w:cs="Times New Roman"/>
          <w:sz w:val="24"/>
          <w:szCs w:val="24"/>
        </w:rPr>
        <w:footnoteReference w:id="10"/>
      </w:r>
      <w:r w:rsidR="00281A61">
        <w:rPr>
          <w:rFonts w:ascii="Times New Roman" w:hAnsi="Times New Roman" w:cs="Times New Roman"/>
          <w:sz w:val="24"/>
          <w:szCs w:val="24"/>
        </w:rPr>
        <w:t xml:space="preserve"> </w:t>
      </w:r>
      <w:r w:rsidR="002E1257">
        <w:rPr>
          <w:rFonts w:ascii="Times New Roman" w:hAnsi="Times New Roman" w:cs="Times New Roman"/>
          <w:sz w:val="24"/>
          <w:szCs w:val="24"/>
        </w:rPr>
        <w:t>Historians often mention continuities between institutions and laws in the Old Kingdom and those of Greater Romania, but remarkably little attention has been paid to continuities between H</w:t>
      </w:r>
      <w:r w:rsidR="006D26AF">
        <w:rPr>
          <w:rFonts w:ascii="Times New Roman" w:hAnsi="Times New Roman" w:cs="Times New Roman"/>
          <w:sz w:val="24"/>
          <w:szCs w:val="24"/>
        </w:rPr>
        <w:t xml:space="preserve">ungarian, Austrian, and Russian legacies and interwar Romania. </w:t>
      </w:r>
      <w:r w:rsidR="00A62864">
        <w:rPr>
          <w:rFonts w:ascii="Times New Roman" w:hAnsi="Times New Roman" w:cs="Times New Roman"/>
          <w:sz w:val="24"/>
          <w:szCs w:val="24"/>
        </w:rPr>
        <w:t xml:space="preserve">Paul </w:t>
      </w:r>
      <w:r w:rsidR="00A62864" w:rsidRPr="00A62864">
        <w:rPr>
          <w:rFonts w:ascii="Times New Roman" w:hAnsi="Times New Roman" w:cs="Times New Roman"/>
          <w:sz w:val="24"/>
          <w:szCs w:val="24"/>
        </w:rPr>
        <w:lastRenderedPageBreak/>
        <w:t>Brunsanowski</w:t>
      </w:r>
      <w:r w:rsidR="00A62864">
        <w:rPr>
          <w:rFonts w:ascii="Times New Roman" w:hAnsi="Times New Roman" w:cs="Times New Roman"/>
          <w:sz w:val="24"/>
          <w:szCs w:val="24"/>
        </w:rPr>
        <w:t xml:space="preserve">’s research on the unification of the Romanian Orthodox Church during the 1920s </w:t>
      </w:r>
      <w:r w:rsidR="00D45615">
        <w:rPr>
          <w:rFonts w:ascii="Times New Roman" w:hAnsi="Times New Roman" w:cs="Times New Roman"/>
          <w:sz w:val="24"/>
          <w:szCs w:val="24"/>
        </w:rPr>
        <w:t xml:space="preserve">and Francesco Magno’s work on regionalism in the legal system </w:t>
      </w:r>
      <w:r w:rsidR="00A62864">
        <w:rPr>
          <w:rFonts w:ascii="Times New Roman" w:hAnsi="Times New Roman" w:cs="Times New Roman"/>
          <w:sz w:val="24"/>
          <w:szCs w:val="24"/>
        </w:rPr>
        <w:t xml:space="preserve">shows that imperial legacies had a significant impact on the </w:t>
      </w:r>
      <w:r w:rsidR="00D45615">
        <w:rPr>
          <w:rFonts w:ascii="Times New Roman" w:hAnsi="Times New Roman" w:cs="Times New Roman"/>
          <w:sz w:val="24"/>
          <w:szCs w:val="24"/>
        </w:rPr>
        <w:t>shape of the interwar nation-state</w:t>
      </w:r>
      <w:r w:rsidR="00543BF3">
        <w:rPr>
          <w:rFonts w:ascii="Times New Roman" w:hAnsi="Times New Roman" w:cs="Times New Roman"/>
          <w:sz w:val="24"/>
          <w:szCs w:val="24"/>
        </w:rPr>
        <w:t>.</w:t>
      </w:r>
      <w:r w:rsidR="00543BF3">
        <w:rPr>
          <w:rStyle w:val="FootnoteReference"/>
          <w:rFonts w:ascii="Times New Roman" w:hAnsi="Times New Roman" w:cs="Times New Roman"/>
          <w:sz w:val="24"/>
          <w:szCs w:val="24"/>
        </w:rPr>
        <w:footnoteReference w:id="11"/>
      </w:r>
      <w:r w:rsidR="00A62864">
        <w:rPr>
          <w:rFonts w:ascii="Times New Roman" w:hAnsi="Times New Roman" w:cs="Times New Roman"/>
          <w:sz w:val="24"/>
          <w:szCs w:val="24"/>
        </w:rPr>
        <w:t xml:space="preserve"> </w:t>
      </w:r>
      <w:r w:rsidR="00543BF3">
        <w:rPr>
          <w:rFonts w:ascii="Times New Roman" w:hAnsi="Times New Roman" w:cs="Times New Roman"/>
          <w:sz w:val="24"/>
          <w:szCs w:val="24"/>
        </w:rPr>
        <w:t>I</w:t>
      </w:r>
      <w:r w:rsidR="00A62864">
        <w:rPr>
          <w:rFonts w:ascii="Times New Roman" w:hAnsi="Times New Roman" w:cs="Times New Roman"/>
          <w:sz w:val="24"/>
          <w:szCs w:val="24"/>
        </w:rPr>
        <w:t>t is likely that similar continuities could be found in most regional institutions.</w:t>
      </w:r>
    </w:p>
    <w:p w14:paraId="4F003E8B" w14:textId="30077043" w:rsidR="0013028A" w:rsidRDefault="008B1426" w:rsidP="008B14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Tracing individual biographies is one effective way to</w:t>
      </w:r>
      <w:r w:rsidRPr="008B1426">
        <w:rPr>
          <w:rFonts w:ascii="Times New Roman" w:hAnsi="Times New Roman" w:cs="Times New Roman"/>
          <w:sz w:val="24"/>
          <w:szCs w:val="24"/>
        </w:rPr>
        <w:t xml:space="preserve"> transcend the interwar/postwar binary</w:t>
      </w:r>
      <w:r>
        <w:rPr>
          <w:rFonts w:ascii="Times New Roman" w:hAnsi="Times New Roman" w:cs="Times New Roman"/>
          <w:sz w:val="24"/>
          <w:szCs w:val="24"/>
        </w:rPr>
        <w:t xml:space="preserve"> by</w:t>
      </w:r>
      <w:r w:rsidRPr="008B1426">
        <w:rPr>
          <w:rFonts w:ascii="Times New Roman" w:hAnsi="Times New Roman" w:cs="Times New Roman"/>
          <w:sz w:val="24"/>
          <w:szCs w:val="24"/>
        </w:rPr>
        <w:t xml:space="preserve"> revealing continuities within and across historical ruptures.</w:t>
      </w:r>
      <w:r>
        <w:rPr>
          <w:rFonts w:ascii="Times New Roman" w:hAnsi="Times New Roman" w:cs="Times New Roman"/>
          <w:sz w:val="24"/>
          <w:szCs w:val="24"/>
        </w:rPr>
        <w:t xml:space="preserve"> Robert </w:t>
      </w:r>
      <w:r w:rsidR="00862B3B">
        <w:rPr>
          <w:rFonts w:ascii="Times New Roman" w:hAnsi="Times New Roman" w:cs="Times New Roman"/>
          <w:sz w:val="24"/>
          <w:szCs w:val="24"/>
        </w:rPr>
        <w:t>Levy’s biography of Ana Pauker</w:t>
      </w:r>
      <w:r>
        <w:rPr>
          <w:rFonts w:ascii="Times New Roman" w:hAnsi="Times New Roman" w:cs="Times New Roman"/>
          <w:sz w:val="24"/>
          <w:szCs w:val="24"/>
        </w:rPr>
        <w:t>, for example</w:t>
      </w:r>
      <w:r w:rsidR="00862B3B">
        <w:rPr>
          <w:rFonts w:ascii="Times New Roman" w:hAnsi="Times New Roman" w:cs="Times New Roman"/>
          <w:sz w:val="24"/>
          <w:szCs w:val="24"/>
        </w:rPr>
        <w:t xml:space="preserve">, </w:t>
      </w:r>
      <w:r w:rsidR="00B87C37">
        <w:rPr>
          <w:rFonts w:ascii="Times New Roman" w:hAnsi="Times New Roman" w:cs="Times New Roman"/>
          <w:sz w:val="24"/>
          <w:szCs w:val="24"/>
        </w:rPr>
        <w:t xml:space="preserve">demonstrates that beyond the before-and-after-1944 story of the </w:t>
      </w:r>
      <w:r w:rsidR="001D187C">
        <w:rPr>
          <w:rFonts w:ascii="Times New Roman" w:hAnsi="Times New Roman" w:cs="Times New Roman"/>
          <w:sz w:val="24"/>
          <w:szCs w:val="24"/>
        </w:rPr>
        <w:t>Romanian Communist Party</w:t>
      </w:r>
      <w:r w:rsidR="00B87C37">
        <w:rPr>
          <w:rFonts w:ascii="Times New Roman" w:hAnsi="Times New Roman" w:cs="Times New Roman"/>
          <w:sz w:val="24"/>
          <w:szCs w:val="24"/>
        </w:rPr>
        <w:t xml:space="preserve"> lie other stories about the status of Jews and women. As Levy argues, Pauker’s dual “otherness” as both a Jew and a woman shaped her political decisions </w:t>
      </w:r>
      <w:r w:rsidR="00B87C37" w:rsidRPr="00B87C37">
        <w:rPr>
          <w:rFonts w:ascii="Times New Roman" w:hAnsi="Times New Roman" w:cs="Times New Roman"/>
          <w:i/>
          <w:sz w:val="24"/>
          <w:szCs w:val="24"/>
        </w:rPr>
        <w:t>throughout</w:t>
      </w:r>
      <w:r w:rsidR="00B87C37">
        <w:rPr>
          <w:rFonts w:ascii="Times New Roman" w:hAnsi="Times New Roman" w:cs="Times New Roman"/>
          <w:sz w:val="24"/>
          <w:szCs w:val="24"/>
        </w:rPr>
        <w:t xml:space="preserve"> her life, not just once she came to power.</w:t>
      </w:r>
      <w:r w:rsidR="00B87C37">
        <w:rPr>
          <w:rStyle w:val="FootnoteReference"/>
          <w:rFonts w:ascii="Times New Roman" w:hAnsi="Times New Roman" w:cs="Times New Roman"/>
          <w:sz w:val="24"/>
          <w:szCs w:val="24"/>
        </w:rPr>
        <w:footnoteReference w:id="12"/>
      </w:r>
      <w:r w:rsidR="00B87C37">
        <w:rPr>
          <w:rFonts w:ascii="Times New Roman" w:hAnsi="Times New Roman" w:cs="Times New Roman"/>
          <w:sz w:val="24"/>
          <w:szCs w:val="24"/>
        </w:rPr>
        <w:t xml:space="preserve"> </w:t>
      </w:r>
      <w:r w:rsidR="0041626A">
        <w:rPr>
          <w:rFonts w:ascii="Times New Roman" w:hAnsi="Times New Roman" w:cs="Times New Roman"/>
          <w:sz w:val="24"/>
          <w:szCs w:val="24"/>
        </w:rPr>
        <w:t xml:space="preserve">By and large, however, Pauker’s story was the exception rather than the rule. </w:t>
      </w:r>
      <w:r w:rsidR="00C738CE">
        <w:rPr>
          <w:rFonts w:ascii="Times New Roman" w:hAnsi="Times New Roman" w:cs="Times New Roman"/>
          <w:sz w:val="24"/>
          <w:szCs w:val="24"/>
        </w:rPr>
        <w:t>In</w:t>
      </w:r>
      <w:r w:rsidR="0041626A">
        <w:rPr>
          <w:rFonts w:ascii="Times New Roman" w:hAnsi="Times New Roman" w:cs="Times New Roman"/>
          <w:sz w:val="24"/>
          <w:szCs w:val="24"/>
        </w:rPr>
        <w:t xml:space="preserve"> Luciana Jinga</w:t>
      </w:r>
      <w:r w:rsidR="00C738CE">
        <w:rPr>
          <w:rFonts w:ascii="Times New Roman" w:hAnsi="Times New Roman" w:cs="Times New Roman"/>
          <w:sz w:val="24"/>
          <w:szCs w:val="24"/>
        </w:rPr>
        <w:t>’s words</w:t>
      </w:r>
      <w:r w:rsidR="0041626A">
        <w:rPr>
          <w:rFonts w:ascii="Times New Roman" w:hAnsi="Times New Roman" w:cs="Times New Roman"/>
          <w:sz w:val="24"/>
          <w:szCs w:val="24"/>
        </w:rPr>
        <w:t xml:space="preserve">, by the end of the interwar period </w:t>
      </w:r>
      <w:r w:rsidR="00CA35BB">
        <w:rPr>
          <w:rFonts w:ascii="Times New Roman" w:hAnsi="Times New Roman" w:cs="Times New Roman"/>
          <w:sz w:val="24"/>
          <w:szCs w:val="24"/>
        </w:rPr>
        <w:t xml:space="preserve">the influence of </w:t>
      </w:r>
      <w:r w:rsidR="0041626A">
        <w:rPr>
          <w:rFonts w:ascii="Times New Roman" w:hAnsi="Times New Roman" w:cs="Times New Roman"/>
          <w:sz w:val="24"/>
          <w:szCs w:val="24"/>
        </w:rPr>
        <w:t xml:space="preserve">female communist activists </w:t>
      </w:r>
      <w:r w:rsidR="00CA35BB">
        <w:rPr>
          <w:rFonts w:ascii="Times New Roman" w:hAnsi="Times New Roman" w:cs="Times New Roman"/>
          <w:sz w:val="24"/>
          <w:szCs w:val="24"/>
        </w:rPr>
        <w:t>had been roundly defeated:</w:t>
      </w:r>
      <w:r w:rsidR="0041626A">
        <w:rPr>
          <w:rFonts w:ascii="Times New Roman" w:hAnsi="Times New Roman" w:cs="Times New Roman"/>
          <w:sz w:val="24"/>
          <w:szCs w:val="24"/>
        </w:rPr>
        <w:t xml:space="preserve"> </w:t>
      </w:r>
      <w:r w:rsidR="00CA35BB">
        <w:rPr>
          <w:rFonts w:ascii="Times New Roman" w:hAnsi="Times New Roman" w:cs="Times New Roman"/>
          <w:sz w:val="24"/>
          <w:szCs w:val="24"/>
        </w:rPr>
        <w:t>“</w:t>
      </w:r>
      <w:r w:rsidR="0041626A">
        <w:rPr>
          <w:rFonts w:ascii="Times New Roman" w:hAnsi="Times New Roman" w:cs="Times New Roman"/>
          <w:sz w:val="24"/>
          <w:szCs w:val="24"/>
        </w:rPr>
        <w:t xml:space="preserve">If they stayed </w:t>
      </w:r>
      <w:proofErr w:type="gramStart"/>
      <w:r w:rsidR="0041626A">
        <w:rPr>
          <w:rFonts w:ascii="Times New Roman" w:hAnsi="Times New Roman" w:cs="Times New Roman"/>
          <w:sz w:val="24"/>
          <w:szCs w:val="24"/>
        </w:rPr>
        <w:t>alive</w:t>
      </w:r>
      <w:proofErr w:type="gramEnd"/>
      <w:r w:rsidR="0041626A">
        <w:rPr>
          <w:rFonts w:ascii="Times New Roman" w:hAnsi="Times New Roman" w:cs="Times New Roman"/>
          <w:sz w:val="24"/>
          <w:szCs w:val="24"/>
        </w:rPr>
        <w:t xml:space="preserve"> they found themselves marginalized and only a few were able to return to prominence within the party.”</w:t>
      </w:r>
      <w:r w:rsidR="0041626A">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39C45113" w14:textId="5AF0642E" w:rsidR="00DA4407" w:rsidRPr="005A68F6" w:rsidRDefault="001D1BB5" w:rsidP="007B7C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Prosopographical studies of intellectuals in particular have helped explain how individuals and institutions navigated ruptures such as the two world wars and the rise of state socialism.</w:t>
      </w:r>
      <w:r w:rsidR="006108EC">
        <w:rPr>
          <w:rStyle w:val="FootnoteReference"/>
          <w:rFonts w:ascii="Times New Roman" w:hAnsi="Times New Roman" w:cs="Times New Roman"/>
          <w:sz w:val="24"/>
          <w:szCs w:val="24"/>
        </w:rPr>
        <w:footnoteReference w:id="14"/>
      </w:r>
      <w:r w:rsidR="00884B7A">
        <w:rPr>
          <w:rFonts w:ascii="Times New Roman" w:hAnsi="Times New Roman" w:cs="Times New Roman"/>
          <w:sz w:val="24"/>
          <w:szCs w:val="24"/>
        </w:rPr>
        <w:t xml:space="preserve"> </w:t>
      </w:r>
      <w:r w:rsidR="007B7C6E">
        <w:rPr>
          <w:rFonts w:ascii="Times New Roman" w:hAnsi="Times New Roman" w:cs="Times New Roman"/>
          <w:sz w:val="24"/>
          <w:szCs w:val="24"/>
        </w:rPr>
        <w:t xml:space="preserve">The research collected in </w:t>
      </w:r>
      <w:r w:rsidR="00884B7A">
        <w:rPr>
          <w:rFonts w:ascii="Times New Roman" w:hAnsi="Times New Roman" w:cs="Times New Roman"/>
          <w:sz w:val="24"/>
          <w:szCs w:val="24"/>
        </w:rPr>
        <w:t xml:space="preserve">Cristian Vasile’s </w:t>
      </w:r>
      <w:r w:rsidR="00884B7A">
        <w:rPr>
          <w:rFonts w:ascii="Times New Roman" w:hAnsi="Times New Roman" w:cs="Times New Roman"/>
          <w:i/>
          <w:sz w:val="24"/>
          <w:szCs w:val="24"/>
        </w:rPr>
        <w:t>“</w:t>
      </w:r>
      <w:r w:rsidR="00D45615">
        <w:rPr>
          <w:rFonts w:ascii="Times New Roman" w:hAnsi="Times New Roman" w:cs="Times New Roman"/>
          <w:i/>
          <w:sz w:val="24"/>
          <w:szCs w:val="24"/>
        </w:rPr>
        <w:t>We Need People</w:t>
      </w:r>
      <w:r w:rsidR="00884B7A">
        <w:rPr>
          <w:rFonts w:ascii="Times New Roman" w:hAnsi="Times New Roman" w:cs="Times New Roman"/>
          <w:i/>
          <w:sz w:val="24"/>
          <w:szCs w:val="24"/>
        </w:rPr>
        <w:t>”</w:t>
      </w:r>
      <w:r w:rsidR="00884B7A">
        <w:rPr>
          <w:rFonts w:ascii="Times New Roman" w:hAnsi="Times New Roman" w:cs="Times New Roman"/>
          <w:sz w:val="24"/>
          <w:szCs w:val="24"/>
        </w:rPr>
        <w:t xml:space="preserve"> (</w:t>
      </w:r>
      <w:r w:rsidR="00473129">
        <w:rPr>
          <w:rFonts w:ascii="Times New Roman" w:hAnsi="Times New Roman" w:cs="Times New Roman"/>
          <w:iCs/>
          <w:sz w:val="24"/>
          <w:szCs w:val="24"/>
        </w:rPr>
        <w:t>2017</w:t>
      </w:r>
      <w:r w:rsidR="00884B7A">
        <w:rPr>
          <w:rFonts w:ascii="Times New Roman" w:hAnsi="Times New Roman" w:cs="Times New Roman"/>
          <w:sz w:val="24"/>
          <w:szCs w:val="24"/>
        </w:rPr>
        <w:t>) focus</w:t>
      </w:r>
      <w:r w:rsidR="007B7C6E">
        <w:rPr>
          <w:rFonts w:ascii="Times New Roman" w:hAnsi="Times New Roman" w:cs="Times New Roman"/>
          <w:sz w:val="24"/>
          <w:szCs w:val="24"/>
        </w:rPr>
        <w:t>es</w:t>
      </w:r>
      <w:r w:rsidR="00884B7A">
        <w:rPr>
          <w:rFonts w:ascii="Times New Roman" w:hAnsi="Times New Roman" w:cs="Times New Roman"/>
          <w:sz w:val="24"/>
          <w:szCs w:val="24"/>
        </w:rPr>
        <w:t xml:space="preserve"> on “mechanisms of change”</w:t>
      </w:r>
      <w:r w:rsidR="00D8274E">
        <w:rPr>
          <w:rFonts w:ascii="Times New Roman" w:hAnsi="Times New Roman" w:cs="Times New Roman"/>
          <w:sz w:val="24"/>
          <w:szCs w:val="24"/>
        </w:rPr>
        <w:t xml:space="preserve"> during transitional periods</w:t>
      </w:r>
      <w:r w:rsidR="00884B7A">
        <w:rPr>
          <w:rFonts w:ascii="Times New Roman" w:hAnsi="Times New Roman" w:cs="Times New Roman"/>
          <w:sz w:val="24"/>
          <w:szCs w:val="24"/>
        </w:rPr>
        <w:t>, showing</w:t>
      </w:r>
      <w:r w:rsidR="004B32F6">
        <w:rPr>
          <w:rFonts w:ascii="Times New Roman" w:hAnsi="Times New Roman" w:cs="Times New Roman"/>
          <w:sz w:val="24"/>
          <w:szCs w:val="24"/>
        </w:rPr>
        <w:t xml:space="preserve"> how elites who had pursued </w:t>
      </w:r>
      <w:r w:rsidR="004B32F6">
        <w:rPr>
          <w:rFonts w:ascii="Times New Roman" w:hAnsi="Times New Roman" w:cs="Times New Roman"/>
          <w:sz w:val="24"/>
          <w:szCs w:val="24"/>
        </w:rPr>
        <w:lastRenderedPageBreak/>
        <w:t xml:space="preserve">successful careers as </w:t>
      </w:r>
      <w:r w:rsidR="008B1426">
        <w:rPr>
          <w:rFonts w:ascii="Times New Roman" w:hAnsi="Times New Roman" w:cs="Times New Roman"/>
          <w:sz w:val="24"/>
          <w:szCs w:val="24"/>
        </w:rPr>
        <w:t>fascists</w:t>
      </w:r>
      <w:r w:rsidR="004B32F6">
        <w:rPr>
          <w:rFonts w:ascii="Times New Roman" w:hAnsi="Times New Roman" w:cs="Times New Roman"/>
          <w:sz w:val="24"/>
          <w:szCs w:val="24"/>
        </w:rPr>
        <w:t xml:space="preserve"> during the 1930s managed to salvage their professional status after the war by </w:t>
      </w:r>
      <w:r w:rsidR="004B32F6" w:rsidRPr="004B32F6">
        <w:rPr>
          <w:rFonts w:ascii="Times New Roman" w:hAnsi="Times New Roman" w:cs="Times New Roman"/>
          <w:sz w:val="24"/>
          <w:szCs w:val="24"/>
        </w:rPr>
        <w:t>“retreating into a strictly specialized area</w:t>
      </w:r>
      <w:r w:rsidR="008B1426">
        <w:rPr>
          <w:rFonts w:ascii="Times New Roman" w:hAnsi="Times New Roman" w:cs="Times New Roman"/>
          <w:sz w:val="24"/>
          <w:szCs w:val="24"/>
        </w:rPr>
        <w:t>.</w:t>
      </w:r>
      <w:r w:rsidR="004B32F6" w:rsidRPr="004B32F6">
        <w:rPr>
          <w:rFonts w:ascii="Times New Roman" w:hAnsi="Times New Roman" w:cs="Times New Roman"/>
          <w:sz w:val="24"/>
          <w:szCs w:val="24"/>
        </w:rPr>
        <w:t>”</w:t>
      </w:r>
      <w:r w:rsidR="004B32F6">
        <w:rPr>
          <w:rStyle w:val="FootnoteReference"/>
          <w:rFonts w:ascii="Times New Roman" w:hAnsi="Times New Roman" w:cs="Times New Roman"/>
          <w:sz w:val="24"/>
          <w:szCs w:val="24"/>
        </w:rPr>
        <w:footnoteReference w:id="15"/>
      </w:r>
      <w:r w:rsidR="004B32F6">
        <w:rPr>
          <w:rFonts w:ascii="Times New Roman" w:hAnsi="Times New Roman" w:cs="Times New Roman"/>
          <w:sz w:val="24"/>
          <w:szCs w:val="24"/>
        </w:rPr>
        <w:t xml:space="preserve"> Individuals who had struggled professionally during the interwar period because of their </w:t>
      </w:r>
      <w:r w:rsidR="00EE3DD1">
        <w:rPr>
          <w:rFonts w:ascii="Times New Roman" w:hAnsi="Times New Roman" w:cs="Times New Roman"/>
          <w:sz w:val="24"/>
          <w:szCs w:val="24"/>
        </w:rPr>
        <w:t>l</w:t>
      </w:r>
      <w:r w:rsidR="004B32F6">
        <w:rPr>
          <w:rFonts w:ascii="Times New Roman" w:hAnsi="Times New Roman" w:cs="Times New Roman"/>
          <w:sz w:val="24"/>
          <w:szCs w:val="24"/>
        </w:rPr>
        <w:t>eft-wing sympathies</w:t>
      </w:r>
      <w:r w:rsidR="008B1426">
        <w:rPr>
          <w:rFonts w:ascii="Times New Roman" w:hAnsi="Times New Roman" w:cs="Times New Roman"/>
          <w:sz w:val="24"/>
          <w:szCs w:val="24"/>
        </w:rPr>
        <w:t xml:space="preserve"> </w:t>
      </w:r>
      <w:r w:rsidR="004B32F6">
        <w:rPr>
          <w:rFonts w:ascii="Times New Roman" w:hAnsi="Times New Roman" w:cs="Times New Roman"/>
          <w:sz w:val="24"/>
          <w:szCs w:val="24"/>
        </w:rPr>
        <w:t>flourished after the war.</w:t>
      </w:r>
      <w:r w:rsidR="004B32F6">
        <w:rPr>
          <w:rStyle w:val="FootnoteReference"/>
          <w:rFonts w:ascii="Times New Roman" w:hAnsi="Times New Roman" w:cs="Times New Roman"/>
          <w:sz w:val="24"/>
          <w:szCs w:val="24"/>
        </w:rPr>
        <w:footnoteReference w:id="16"/>
      </w:r>
      <w:r w:rsidR="004B32F6">
        <w:rPr>
          <w:rFonts w:ascii="Times New Roman" w:hAnsi="Times New Roman" w:cs="Times New Roman"/>
          <w:sz w:val="24"/>
          <w:szCs w:val="24"/>
        </w:rPr>
        <w:t xml:space="preserve"> Far from being a decisive break after 23 August 1944, personal alliances and modus operandi established during the 1930s continued to shape careers and</w:t>
      </w:r>
      <w:r w:rsidR="00875963">
        <w:rPr>
          <w:rFonts w:ascii="Times New Roman" w:hAnsi="Times New Roman" w:cs="Times New Roman"/>
          <w:sz w:val="24"/>
          <w:szCs w:val="24"/>
        </w:rPr>
        <w:t xml:space="preserve"> institutional</w:t>
      </w:r>
      <w:r w:rsidR="004B32F6">
        <w:rPr>
          <w:rFonts w:ascii="Times New Roman" w:hAnsi="Times New Roman" w:cs="Times New Roman"/>
          <w:sz w:val="24"/>
          <w:szCs w:val="24"/>
        </w:rPr>
        <w:t xml:space="preserve"> </w:t>
      </w:r>
      <w:r w:rsidR="00875963">
        <w:rPr>
          <w:rFonts w:ascii="Times New Roman" w:hAnsi="Times New Roman" w:cs="Times New Roman"/>
          <w:sz w:val="24"/>
          <w:szCs w:val="24"/>
        </w:rPr>
        <w:t>practices</w:t>
      </w:r>
      <w:r w:rsidR="004B32F6">
        <w:rPr>
          <w:rFonts w:ascii="Times New Roman" w:hAnsi="Times New Roman" w:cs="Times New Roman"/>
          <w:sz w:val="24"/>
          <w:szCs w:val="24"/>
        </w:rPr>
        <w:t xml:space="preserve"> well into the 1970s.</w:t>
      </w:r>
      <w:r w:rsidR="004B32F6">
        <w:rPr>
          <w:rStyle w:val="FootnoteReference"/>
          <w:rFonts w:ascii="Times New Roman" w:hAnsi="Times New Roman" w:cs="Times New Roman"/>
          <w:sz w:val="24"/>
          <w:szCs w:val="24"/>
        </w:rPr>
        <w:footnoteReference w:id="17"/>
      </w:r>
      <w:r w:rsidR="00E64F50">
        <w:rPr>
          <w:rFonts w:ascii="Times New Roman" w:hAnsi="Times New Roman" w:cs="Times New Roman"/>
          <w:sz w:val="24"/>
          <w:szCs w:val="24"/>
        </w:rPr>
        <w:t xml:space="preserve"> </w:t>
      </w:r>
      <w:r w:rsidR="00520C54">
        <w:rPr>
          <w:rFonts w:ascii="Times New Roman" w:hAnsi="Times New Roman" w:cs="Times New Roman"/>
          <w:sz w:val="24"/>
          <w:szCs w:val="24"/>
        </w:rPr>
        <w:t xml:space="preserve">Acknowledging continuities </w:t>
      </w:r>
      <w:r w:rsidR="00A824A9">
        <w:rPr>
          <w:rFonts w:ascii="Times New Roman" w:hAnsi="Times New Roman" w:cs="Times New Roman"/>
          <w:sz w:val="24"/>
          <w:szCs w:val="24"/>
        </w:rPr>
        <w:t>is not to deny the significance of periodization</w:t>
      </w:r>
      <w:r w:rsidR="00D8274E">
        <w:rPr>
          <w:rFonts w:ascii="Times New Roman" w:hAnsi="Times New Roman" w:cs="Times New Roman"/>
          <w:sz w:val="24"/>
          <w:szCs w:val="24"/>
        </w:rPr>
        <w:t>. Rather, the challenge is to show how old institutions, ideas, and individuals adapted to new contexts.</w:t>
      </w:r>
    </w:p>
    <w:p w14:paraId="693660CA" w14:textId="1D47DBDC" w:rsidR="00884B7A" w:rsidRDefault="00884B7A" w:rsidP="00063E38">
      <w:pPr>
        <w:spacing w:after="0" w:line="480" w:lineRule="auto"/>
        <w:rPr>
          <w:rFonts w:ascii="Times New Roman" w:hAnsi="Times New Roman" w:cs="Times New Roman"/>
          <w:sz w:val="24"/>
          <w:szCs w:val="24"/>
        </w:rPr>
      </w:pPr>
    </w:p>
    <w:p w14:paraId="68CA3C32" w14:textId="2F14CBF8" w:rsidR="00063E38" w:rsidRPr="00063E38" w:rsidRDefault="009B1FE1" w:rsidP="00063E38">
      <w:pPr>
        <w:spacing w:after="0" w:line="480" w:lineRule="auto"/>
        <w:rPr>
          <w:rFonts w:ascii="Times New Roman" w:hAnsi="Times New Roman" w:cs="Times New Roman"/>
          <w:b/>
          <w:sz w:val="24"/>
          <w:szCs w:val="24"/>
        </w:rPr>
      </w:pPr>
      <w:r>
        <w:rPr>
          <w:rFonts w:ascii="Times New Roman" w:hAnsi="Times New Roman" w:cs="Times New Roman"/>
          <w:b/>
          <w:sz w:val="24"/>
          <w:szCs w:val="24"/>
        </w:rPr>
        <w:t>The Nation-State</w:t>
      </w:r>
    </w:p>
    <w:p w14:paraId="2269514F" w14:textId="2DB461CF" w:rsidR="007F1A54" w:rsidRDefault="00655B58" w:rsidP="00884B6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vast majority of </w:t>
      </w:r>
      <w:proofErr w:type="gramStart"/>
      <w:r w:rsidR="00543BF3">
        <w:rPr>
          <w:rFonts w:ascii="Times New Roman" w:hAnsi="Times New Roman" w:cs="Times New Roman"/>
          <w:color w:val="000000"/>
          <w:sz w:val="24"/>
          <w:szCs w:val="24"/>
        </w:rPr>
        <w:t>histories</w:t>
      </w:r>
      <w:proofErr w:type="gramEnd"/>
      <w:r>
        <w:rPr>
          <w:rFonts w:ascii="Times New Roman" w:hAnsi="Times New Roman" w:cs="Times New Roman"/>
          <w:color w:val="000000"/>
          <w:sz w:val="24"/>
          <w:szCs w:val="24"/>
        </w:rPr>
        <w:t xml:space="preserve"> the Romanian nation-state</w:t>
      </w:r>
      <w:r w:rsidR="00063E38">
        <w:rPr>
          <w:rFonts w:ascii="Times New Roman" w:hAnsi="Times New Roman" w:cs="Times New Roman"/>
          <w:color w:val="000000"/>
          <w:sz w:val="24"/>
          <w:szCs w:val="24"/>
        </w:rPr>
        <w:t xml:space="preserve"> functions as the central protagonist</w:t>
      </w:r>
      <w:r>
        <w:rPr>
          <w:rFonts w:ascii="Times New Roman" w:hAnsi="Times New Roman" w:cs="Times New Roman"/>
          <w:color w:val="000000"/>
          <w:sz w:val="24"/>
          <w:szCs w:val="24"/>
        </w:rPr>
        <w:t xml:space="preserve">. </w:t>
      </w:r>
      <w:r w:rsidR="007B7C6E">
        <w:rPr>
          <w:rFonts w:ascii="Times New Roman" w:hAnsi="Times New Roman" w:cs="Times New Roman"/>
          <w:color w:val="000000"/>
          <w:sz w:val="24"/>
          <w:szCs w:val="24"/>
        </w:rPr>
        <w:t xml:space="preserve">As did most historians of the nineteenth century, </w:t>
      </w:r>
      <w:r w:rsidR="00B70A48" w:rsidRPr="00B70A48">
        <w:rPr>
          <w:rFonts w:ascii="Times New Roman" w:hAnsi="Times New Roman" w:cs="Times New Roman"/>
          <w:color w:val="000000"/>
          <w:sz w:val="24"/>
          <w:szCs w:val="24"/>
        </w:rPr>
        <w:t xml:space="preserve">Alexandru </w:t>
      </w:r>
      <w:r w:rsidR="00B94336">
        <w:rPr>
          <w:rFonts w:ascii="Times New Roman" w:hAnsi="Times New Roman" w:cs="Times New Roman"/>
          <w:color w:val="000000"/>
          <w:sz w:val="24"/>
          <w:szCs w:val="24"/>
        </w:rPr>
        <w:t xml:space="preserve">D. </w:t>
      </w:r>
      <w:r w:rsidR="00B70A48" w:rsidRPr="00B70A48">
        <w:rPr>
          <w:rFonts w:ascii="Times New Roman" w:hAnsi="Times New Roman" w:cs="Times New Roman"/>
          <w:color w:val="000000"/>
          <w:sz w:val="24"/>
          <w:szCs w:val="24"/>
        </w:rPr>
        <w:t>Xenopol</w:t>
      </w:r>
      <w:r w:rsidR="00B70A48">
        <w:rPr>
          <w:rFonts w:ascii="Times New Roman" w:hAnsi="Times New Roman" w:cs="Times New Roman"/>
          <w:color w:val="000000"/>
          <w:sz w:val="24"/>
          <w:szCs w:val="24"/>
        </w:rPr>
        <w:t xml:space="preserve"> and Nicolae Iorga </w:t>
      </w:r>
      <w:r w:rsidR="007B7C6E">
        <w:rPr>
          <w:rFonts w:ascii="Times New Roman" w:hAnsi="Times New Roman" w:cs="Times New Roman"/>
          <w:color w:val="000000"/>
          <w:sz w:val="24"/>
          <w:szCs w:val="24"/>
        </w:rPr>
        <w:t>placed</w:t>
      </w:r>
      <w:r w:rsidR="00B70A48">
        <w:rPr>
          <w:rFonts w:ascii="Times New Roman" w:hAnsi="Times New Roman" w:cs="Times New Roman"/>
          <w:color w:val="000000"/>
          <w:sz w:val="24"/>
          <w:szCs w:val="24"/>
        </w:rPr>
        <w:t xml:space="preserve"> the nation at the center of their major synthetic histories. </w:t>
      </w:r>
      <w:r w:rsidR="007B7C6E">
        <w:rPr>
          <w:rFonts w:ascii="Times New Roman" w:hAnsi="Times New Roman" w:cs="Times New Roman"/>
          <w:color w:val="000000"/>
          <w:sz w:val="24"/>
          <w:szCs w:val="24"/>
        </w:rPr>
        <w:t>They</w:t>
      </w:r>
      <w:r w:rsidR="00B70A48">
        <w:rPr>
          <w:rFonts w:ascii="Times New Roman" w:hAnsi="Times New Roman" w:cs="Times New Roman"/>
          <w:color w:val="000000"/>
          <w:sz w:val="24"/>
          <w:szCs w:val="24"/>
        </w:rPr>
        <w:t xml:space="preserve"> defined </w:t>
      </w:r>
      <w:r w:rsidR="00543BF3">
        <w:rPr>
          <w:rFonts w:ascii="Times New Roman" w:hAnsi="Times New Roman" w:cs="Times New Roman"/>
          <w:color w:val="000000"/>
          <w:sz w:val="24"/>
          <w:szCs w:val="24"/>
        </w:rPr>
        <w:t>it</w:t>
      </w:r>
      <w:r w:rsidR="00B70A48">
        <w:rPr>
          <w:rFonts w:ascii="Times New Roman" w:hAnsi="Times New Roman" w:cs="Times New Roman"/>
          <w:color w:val="000000"/>
          <w:sz w:val="24"/>
          <w:szCs w:val="24"/>
        </w:rPr>
        <w:t xml:space="preserve"> in cultural and linguistic terms and </w:t>
      </w:r>
      <w:r w:rsidR="00B94336">
        <w:rPr>
          <w:rFonts w:ascii="Times New Roman" w:hAnsi="Times New Roman" w:cs="Times New Roman"/>
          <w:color w:val="000000"/>
          <w:sz w:val="24"/>
          <w:szCs w:val="24"/>
        </w:rPr>
        <w:t xml:space="preserve">treated it as an historical actor </w:t>
      </w:r>
      <w:r w:rsidR="00123774">
        <w:rPr>
          <w:rFonts w:ascii="Times New Roman" w:hAnsi="Times New Roman" w:cs="Times New Roman"/>
          <w:color w:val="000000"/>
          <w:sz w:val="24"/>
          <w:szCs w:val="24"/>
        </w:rPr>
        <w:t xml:space="preserve">that </w:t>
      </w:r>
      <w:r w:rsidR="00504DA2">
        <w:rPr>
          <w:rFonts w:ascii="Times New Roman" w:hAnsi="Times New Roman" w:cs="Times New Roman"/>
          <w:color w:val="000000"/>
          <w:sz w:val="24"/>
          <w:szCs w:val="24"/>
        </w:rPr>
        <w:t>emerged in Roman Dacia during the second century</w:t>
      </w:r>
      <w:r w:rsidR="00B94336">
        <w:rPr>
          <w:rFonts w:ascii="Times New Roman" w:hAnsi="Times New Roman" w:cs="Times New Roman"/>
          <w:color w:val="000000"/>
          <w:sz w:val="24"/>
          <w:szCs w:val="24"/>
        </w:rPr>
        <w:t>.</w:t>
      </w:r>
      <w:r w:rsidR="002937AE">
        <w:rPr>
          <w:rStyle w:val="FootnoteReference"/>
          <w:rFonts w:ascii="Times New Roman" w:hAnsi="Times New Roman" w:cs="Times New Roman"/>
          <w:color w:val="000000"/>
          <w:sz w:val="24"/>
          <w:szCs w:val="24"/>
        </w:rPr>
        <w:footnoteReference w:id="18"/>
      </w:r>
      <w:r w:rsidR="002937AE">
        <w:rPr>
          <w:rFonts w:ascii="Times New Roman" w:hAnsi="Times New Roman" w:cs="Times New Roman"/>
          <w:color w:val="000000"/>
          <w:sz w:val="24"/>
          <w:szCs w:val="24"/>
        </w:rPr>
        <w:t xml:space="preserve"> </w:t>
      </w:r>
      <w:r w:rsidR="0013444F" w:rsidRPr="0013444F">
        <w:rPr>
          <w:rFonts w:ascii="Times New Roman" w:hAnsi="Times New Roman" w:cs="Times New Roman"/>
          <w:color w:val="000000"/>
          <w:sz w:val="24"/>
          <w:szCs w:val="24"/>
        </w:rPr>
        <w:t>Constantin C. Giurescu</w:t>
      </w:r>
      <w:r w:rsidR="0013444F">
        <w:rPr>
          <w:rFonts w:ascii="Times New Roman" w:hAnsi="Times New Roman" w:cs="Times New Roman"/>
          <w:color w:val="000000"/>
          <w:sz w:val="24"/>
          <w:szCs w:val="24"/>
        </w:rPr>
        <w:t xml:space="preserve"> </w:t>
      </w:r>
      <w:r w:rsidR="00933CD2">
        <w:rPr>
          <w:rFonts w:ascii="Times New Roman" w:hAnsi="Times New Roman" w:cs="Times New Roman"/>
          <w:color w:val="000000"/>
          <w:sz w:val="24"/>
          <w:szCs w:val="24"/>
        </w:rPr>
        <w:t xml:space="preserve">and R. W. Seton-Watson </w:t>
      </w:r>
      <w:r w:rsidR="002A1103">
        <w:rPr>
          <w:rFonts w:ascii="Times New Roman" w:hAnsi="Times New Roman" w:cs="Times New Roman"/>
          <w:color w:val="000000"/>
          <w:sz w:val="24"/>
          <w:szCs w:val="24"/>
        </w:rPr>
        <w:t xml:space="preserve">echoed their approach and </w:t>
      </w:r>
      <w:r w:rsidR="00764284">
        <w:rPr>
          <w:rFonts w:ascii="Times New Roman" w:hAnsi="Times New Roman" w:cs="Times New Roman"/>
          <w:color w:val="000000"/>
          <w:sz w:val="24"/>
          <w:szCs w:val="24"/>
        </w:rPr>
        <w:t>after a lull of several decades, frames</w:t>
      </w:r>
      <w:r w:rsidR="001F31AC">
        <w:rPr>
          <w:rFonts w:ascii="Times New Roman" w:hAnsi="Times New Roman" w:cs="Times New Roman"/>
          <w:color w:val="000000"/>
          <w:sz w:val="24"/>
          <w:szCs w:val="24"/>
        </w:rPr>
        <w:t xml:space="preserve"> emphasizing Romanian national specificity </w:t>
      </w:r>
      <w:r w:rsidR="007B7C6E">
        <w:rPr>
          <w:rFonts w:ascii="Times New Roman" w:hAnsi="Times New Roman" w:cs="Times New Roman"/>
          <w:color w:val="000000"/>
          <w:sz w:val="24"/>
          <w:szCs w:val="24"/>
        </w:rPr>
        <w:t xml:space="preserve">continued </w:t>
      </w:r>
      <w:r w:rsidR="001F31AC">
        <w:rPr>
          <w:rFonts w:ascii="Times New Roman" w:hAnsi="Times New Roman" w:cs="Times New Roman"/>
          <w:color w:val="000000"/>
          <w:sz w:val="24"/>
          <w:szCs w:val="24"/>
        </w:rPr>
        <w:t>under state socialism</w:t>
      </w:r>
      <w:r w:rsidR="00764284" w:rsidRPr="00764284">
        <w:rPr>
          <w:rFonts w:ascii="Times New Roman" w:hAnsi="Times New Roman" w:cs="Times New Roman"/>
          <w:color w:val="000000"/>
          <w:sz w:val="24"/>
          <w:szCs w:val="24"/>
        </w:rPr>
        <w:t xml:space="preserve"> </w:t>
      </w:r>
      <w:r w:rsidR="00764284">
        <w:rPr>
          <w:rFonts w:ascii="Times New Roman" w:hAnsi="Times New Roman" w:cs="Times New Roman"/>
          <w:color w:val="000000"/>
          <w:sz w:val="24"/>
          <w:szCs w:val="24"/>
        </w:rPr>
        <w:t>during the 1970s and 1980s</w:t>
      </w:r>
      <w:r w:rsidR="002937AE">
        <w:rPr>
          <w:rFonts w:ascii="Times New Roman" w:hAnsi="Times New Roman" w:cs="Times New Roman"/>
          <w:color w:val="000000"/>
          <w:sz w:val="24"/>
          <w:szCs w:val="24"/>
        </w:rPr>
        <w:t>.</w:t>
      </w:r>
      <w:r w:rsidR="002A1103">
        <w:rPr>
          <w:rStyle w:val="FootnoteReference"/>
          <w:rFonts w:ascii="Times New Roman" w:hAnsi="Times New Roman" w:cs="Times New Roman"/>
          <w:color w:val="000000"/>
          <w:sz w:val="24"/>
          <w:szCs w:val="24"/>
        </w:rPr>
        <w:footnoteReference w:id="19"/>
      </w:r>
      <w:r w:rsidR="002937AE">
        <w:rPr>
          <w:rFonts w:ascii="Times New Roman" w:hAnsi="Times New Roman" w:cs="Times New Roman"/>
          <w:color w:val="000000"/>
          <w:sz w:val="24"/>
          <w:szCs w:val="24"/>
        </w:rPr>
        <w:t xml:space="preserve"> </w:t>
      </w:r>
      <w:r w:rsidR="003740ED">
        <w:rPr>
          <w:rFonts w:ascii="Times New Roman" w:hAnsi="Times New Roman" w:cs="Times New Roman"/>
          <w:color w:val="000000"/>
          <w:sz w:val="24"/>
          <w:szCs w:val="24"/>
        </w:rPr>
        <w:t xml:space="preserve">A great deal of nuance and clarification is </w:t>
      </w:r>
      <w:r w:rsidR="003740ED">
        <w:rPr>
          <w:rFonts w:ascii="Times New Roman" w:hAnsi="Times New Roman" w:cs="Times New Roman"/>
          <w:color w:val="000000"/>
          <w:sz w:val="24"/>
          <w:szCs w:val="24"/>
        </w:rPr>
        <w:lastRenderedPageBreak/>
        <w:t>needed if t</w:t>
      </w:r>
      <w:r w:rsidR="000001E2">
        <w:rPr>
          <w:rFonts w:ascii="Times New Roman" w:hAnsi="Times New Roman" w:cs="Times New Roman"/>
          <w:color w:val="000000"/>
          <w:sz w:val="24"/>
          <w:szCs w:val="24"/>
        </w:rPr>
        <w:t xml:space="preserve">he nationalist narrative </w:t>
      </w:r>
      <w:r w:rsidR="003740ED">
        <w:rPr>
          <w:rFonts w:ascii="Times New Roman" w:hAnsi="Times New Roman" w:cs="Times New Roman"/>
          <w:color w:val="000000"/>
          <w:sz w:val="24"/>
          <w:szCs w:val="24"/>
        </w:rPr>
        <w:t>is to have any value</w:t>
      </w:r>
      <w:r w:rsidR="000001E2">
        <w:rPr>
          <w:rFonts w:ascii="Times New Roman" w:hAnsi="Times New Roman" w:cs="Times New Roman"/>
          <w:color w:val="000000"/>
          <w:sz w:val="24"/>
          <w:szCs w:val="24"/>
        </w:rPr>
        <w:t xml:space="preserve">. </w:t>
      </w:r>
      <w:r w:rsidR="00884B6E" w:rsidRPr="00884B6E">
        <w:rPr>
          <w:rFonts w:ascii="Times New Roman" w:hAnsi="Times New Roman" w:cs="Times New Roman"/>
          <w:color w:val="000000"/>
          <w:sz w:val="24"/>
          <w:szCs w:val="24"/>
        </w:rPr>
        <w:t xml:space="preserve">Balázs Trencsényi </w:t>
      </w:r>
      <w:r w:rsidR="00884B6E">
        <w:rPr>
          <w:rFonts w:ascii="Times New Roman" w:hAnsi="Times New Roman" w:cs="Times New Roman"/>
          <w:color w:val="000000"/>
          <w:sz w:val="24"/>
          <w:szCs w:val="24"/>
        </w:rPr>
        <w:t>and others have shown that national identities were created for specific political goals and instrumentalized in an unprecedented way during the interwar period, but most historians continue to</w:t>
      </w:r>
      <w:r w:rsidR="006539F9">
        <w:rPr>
          <w:rFonts w:ascii="Times New Roman" w:hAnsi="Times New Roman" w:cs="Times New Roman"/>
          <w:color w:val="000000"/>
          <w:sz w:val="24"/>
          <w:szCs w:val="24"/>
        </w:rPr>
        <w:t xml:space="preserve"> adopt “Romanian” as</w:t>
      </w:r>
      <w:r w:rsidR="00481EEC">
        <w:rPr>
          <w:rFonts w:ascii="Times New Roman" w:hAnsi="Times New Roman" w:cs="Times New Roman"/>
          <w:color w:val="000000"/>
          <w:sz w:val="24"/>
          <w:szCs w:val="24"/>
        </w:rPr>
        <w:t xml:space="preserve"> an unproblematic</w:t>
      </w:r>
      <w:r w:rsidR="006539F9">
        <w:rPr>
          <w:rFonts w:ascii="Times New Roman" w:hAnsi="Times New Roman" w:cs="Times New Roman"/>
          <w:color w:val="000000"/>
          <w:sz w:val="24"/>
          <w:szCs w:val="24"/>
        </w:rPr>
        <w:t xml:space="preserve"> category and reif</w:t>
      </w:r>
      <w:r w:rsidR="00884B6E">
        <w:rPr>
          <w:rFonts w:ascii="Times New Roman" w:hAnsi="Times New Roman" w:cs="Times New Roman"/>
          <w:color w:val="000000"/>
          <w:sz w:val="24"/>
          <w:szCs w:val="24"/>
        </w:rPr>
        <w:t>y</w:t>
      </w:r>
      <w:r w:rsidR="006539F9">
        <w:rPr>
          <w:rFonts w:ascii="Times New Roman" w:hAnsi="Times New Roman" w:cs="Times New Roman"/>
          <w:color w:val="000000"/>
          <w:sz w:val="24"/>
          <w:szCs w:val="24"/>
        </w:rPr>
        <w:t xml:space="preserve"> it through constant use.</w:t>
      </w:r>
      <w:r w:rsidR="006539F9">
        <w:rPr>
          <w:rStyle w:val="FootnoteReference"/>
          <w:rFonts w:ascii="Times New Roman" w:hAnsi="Times New Roman" w:cs="Times New Roman"/>
          <w:color w:val="000000"/>
          <w:sz w:val="24"/>
          <w:szCs w:val="24"/>
        </w:rPr>
        <w:footnoteReference w:id="20"/>
      </w:r>
      <w:r w:rsidR="00481EEC" w:rsidRPr="00481EEC">
        <w:rPr>
          <w:rFonts w:ascii="Times New Roman" w:hAnsi="Times New Roman" w:cs="Times New Roman"/>
          <w:color w:val="000000"/>
          <w:sz w:val="24"/>
          <w:szCs w:val="24"/>
        </w:rPr>
        <w:t xml:space="preserve"> </w:t>
      </w:r>
    </w:p>
    <w:p w14:paraId="53915385" w14:textId="71735A4C" w:rsidR="00481EEC" w:rsidRPr="00651977" w:rsidRDefault="00481EEC" w:rsidP="0065197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fragility of Romanian-ness becomes apparent when one looks at people who had to struggle to be recognized as Romanians. </w:t>
      </w:r>
      <w:r w:rsidR="00701848">
        <w:rPr>
          <w:rFonts w:ascii="Times New Roman" w:hAnsi="Times New Roman" w:cs="Times New Roman"/>
          <w:color w:val="000000"/>
          <w:sz w:val="24"/>
          <w:szCs w:val="24"/>
        </w:rPr>
        <w:t>Although a host of</w:t>
      </w:r>
      <w:r w:rsidR="007F1A54" w:rsidRPr="007F1A54">
        <w:rPr>
          <w:rFonts w:ascii="Times New Roman" w:hAnsi="Times New Roman" w:cs="Times New Roman"/>
          <w:color w:val="000000"/>
          <w:sz w:val="24"/>
          <w:szCs w:val="24"/>
        </w:rPr>
        <w:t xml:space="preserve"> </w:t>
      </w:r>
      <w:r w:rsidR="007F1A54">
        <w:rPr>
          <w:rFonts w:ascii="Times New Roman" w:hAnsi="Times New Roman" w:cs="Times New Roman"/>
          <w:color w:val="000000"/>
          <w:sz w:val="24"/>
          <w:szCs w:val="24"/>
        </w:rPr>
        <w:t>early twentieth century</w:t>
      </w:r>
      <w:r w:rsidR="00701848">
        <w:rPr>
          <w:rFonts w:ascii="Times New Roman" w:hAnsi="Times New Roman" w:cs="Times New Roman"/>
          <w:color w:val="000000"/>
          <w:sz w:val="24"/>
          <w:szCs w:val="24"/>
        </w:rPr>
        <w:t xml:space="preserve"> writers had emphasized the Romanian national identity of Aromanians living in </w:t>
      </w:r>
      <w:r w:rsidR="00D33D9F">
        <w:rPr>
          <w:rFonts w:ascii="Times New Roman" w:hAnsi="Times New Roman" w:cs="Times New Roman"/>
          <w:color w:val="000000"/>
          <w:sz w:val="24"/>
          <w:szCs w:val="24"/>
        </w:rPr>
        <w:t>northern</w:t>
      </w:r>
      <w:r w:rsidR="007F1A54">
        <w:rPr>
          <w:rFonts w:ascii="Times New Roman" w:hAnsi="Times New Roman" w:cs="Times New Roman"/>
          <w:color w:val="000000"/>
          <w:sz w:val="24"/>
          <w:szCs w:val="24"/>
        </w:rPr>
        <w:t xml:space="preserve"> Macedonia, when these people migrated to Romania during the 1920s they were not accorded the same “ethnic privileges” as their co-nationals.</w:t>
      </w:r>
      <w:r w:rsidR="007F1A54">
        <w:rPr>
          <w:rStyle w:val="FootnoteReference"/>
          <w:rFonts w:ascii="Times New Roman" w:hAnsi="Times New Roman" w:cs="Times New Roman"/>
          <w:color w:val="000000"/>
          <w:sz w:val="24"/>
          <w:szCs w:val="24"/>
        </w:rPr>
        <w:footnoteReference w:id="21"/>
      </w:r>
      <w:r w:rsidR="007F1A54">
        <w:rPr>
          <w:rFonts w:ascii="Times New Roman" w:hAnsi="Times New Roman" w:cs="Times New Roman"/>
          <w:color w:val="000000"/>
          <w:sz w:val="24"/>
          <w:szCs w:val="24"/>
        </w:rPr>
        <w:t xml:space="preserve"> In Moldavia, the Romanian state </w:t>
      </w:r>
      <w:r w:rsidR="00543BF3">
        <w:rPr>
          <w:rFonts w:ascii="Times New Roman" w:hAnsi="Times New Roman" w:cs="Times New Roman"/>
          <w:color w:val="000000"/>
          <w:sz w:val="24"/>
          <w:szCs w:val="24"/>
        </w:rPr>
        <w:t>maintained an ambiguous attitude towards the</w:t>
      </w:r>
      <w:r w:rsidR="007F1A54">
        <w:rPr>
          <w:rFonts w:ascii="Times New Roman" w:hAnsi="Times New Roman" w:cs="Times New Roman"/>
          <w:color w:val="000000"/>
          <w:sz w:val="24"/>
          <w:szCs w:val="24"/>
        </w:rPr>
        <w:t xml:space="preserve"> Hungarian-speaking Csángós </w:t>
      </w:r>
      <w:r w:rsidR="00543BF3">
        <w:rPr>
          <w:rFonts w:ascii="Times New Roman" w:hAnsi="Times New Roman" w:cs="Times New Roman"/>
          <w:color w:val="000000"/>
          <w:sz w:val="24"/>
          <w:szCs w:val="24"/>
        </w:rPr>
        <w:t>t</w:t>
      </w:r>
      <w:r w:rsidR="007F1A54">
        <w:rPr>
          <w:rFonts w:ascii="Times New Roman" w:hAnsi="Times New Roman" w:cs="Times New Roman"/>
          <w:color w:val="000000"/>
          <w:sz w:val="24"/>
          <w:szCs w:val="24"/>
        </w:rPr>
        <w:t xml:space="preserve">he threat of deportation during the Second World War </w:t>
      </w:r>
      <w:r w:rsidR="00C41D41">
        <w:rPr>
          <w:rFonts w:ascii="Times New Roman" w:hAnsi="Times New Roman" w:cs="Times New Roman"/>
          <w:color w:val="000000"/>
          <w:sz w:val="24"/>
          <w:szCs w:val="24"/>
        </w:rPr>
        <w:t>prompted</w:t>
      </w:r>
      <w:r w:rsidR="007F1A54">
        <w:rPr>
          <w:rFonts w:ascii="Times New Roman" w:hAnsi="Times New Roman" w:cs="Times New Roman"/>
          <w:color w:val="000000"/>
          <w:sz w:val="24"/>
          <w:szCs w:val="24"/>
        </w:rPr>
        <w:t xml:space="preserve"> them into </w:t>
      </w:r>
      <w:r w:rsidR="00C41D41">
        <w:rPr>
          <w:rFonts w:ascii="Times New Roman" w:hAnsi="Times New Roman" w:cs="Times New Roman"/>
          <w:color w:val="000000"/>
          <w:sz w:val="24"/>
          <w:szCs w:val="24"/>
        </w:rPr>
        <w:t>attempting to prove</w:t>
      </w:r>
      <w:r w:rsidR="007F1A54">
        <w:rPr>
          <w:rFonts w:ascii="Times New Roman" w:hAnsi="Times New Roman" w:cs="Times New Roman"/>
          <w:color w:val="000000"/>
          <w:sz w:val="24"/>
          <w:szCs w:val="24"/>
        </w:rPr>
        <w:t xml:space="preserve"> th</w:t>
      </w:r>
      <w:r w:rsidR="00492D50">
        <w:rPr>
          <w:rFonts w:ascii="Times New Roman" w:hAnsi="Times New Roman" w:cs="Times New Roman"/>
          <w:color w:val="000000"/>
          <w:sz w:val="24"/>
          <w:szCs w:val="24"/>
        </w:rPr>
        <w:t>eir Romanianness</w:t>
      </w:r>
      <w:r w:rsidR="007F1A54">
        <w:rPr>
          <w:rFonts w:ascii="Times New Roman" w:hAnsi="Times New Roman" w:cs="Times New Roman"/>
          <w:color w:val="000000"/>
          <w:sz w:val="24"/>
          <w:szCs w:val="24"/>
        </w:rPr>
        <w:t>.</w:t>
      </w:r>
      <w:r w:rsidR="007F1A54">
        <w:rPr>
          <w:rStyle w:val="FootnoteReference"/>
          <w:rFonts w:ascii="Times New Roman" w:hAnsi="Times New Roman" w:cs="Times New Roman"/>
          <w:color w:val="000000"/>
          <w:sz w:val="24"/>
          <w:szCs w:val="24"/>
        </w:rPr>
        <w:footnoteReference w:id="22"/>
      </w:r>
      <w:r w:rsidR="00740289">
        <w:rPr>
          <w:rFonts w:ascii="Times New Roman" w:hAnsi="Times New Roman" w:cs="Times New Roman"/>
          <w:color w:val="000000"/>
          <w:sz w:val="24"/>
          <w:szCs w:val="24"/>
        </w:rPr>
        <w:t xml:space="preserve"> Nor were all territories included in Greater Romania obviously “Romanian.”</w:t>
      </w:r>
      <w:r>
        <w:rPr>
          <w:rFonts w:ascii="Times New Roman" w:hAnsi="Times New Roman" w:cs="Times New Roman"/>
          <w:color w:val="000000"/>
          <w:sz w:val="24"/>
          <w:szCs w:val="24"/>
        </w:rPr>
        <w:t xml:space="preserve"> </w:t>
      </w:r>
      <w:r w:rsidR="00AF7005">
        <w:rPr>
          <w:rFonts w:ascii="Times New Roman" w:hAnsi="Times New Roman" w:cs="Times New Roman"/>
          <w:color w:val="000000"/>
          <w:sz w:val="24"/>
          <w:szCs w:val="24"/>
        </w:rPr>
        <w:t xml:space="preserve">Romanian elites considered </w:t>
      </w:r>
      <w:r w:rsidR="006C4762">
        <w:rPr>
          <w:rFonts w:ascii="Times New Roman" w:hAnsi="Times New Roman" w:cs="Times New Roman"/>
          <w:color w:val="000000"/>
          <w:sz w:val="24"/>
          <w:szCs w:val="24"/>
        </w:rPr>
        <w:t>n</w:t>
      </w:r>
      <w:r w:rsidR="00AF7005">
        <w:rPr>
          <w:rFonts w:ascii="Times New Roman" w:hAnsi="Times New Roman" w:cs="Times New Roman"/>
          <w:color w:val="000000"/>
          <w:sz w:val="24"/>
          <w:szCs w:val="24"/>
        </w:rPr>
        <w:t>orthern Dobruja to be a</w:t>
      </w:r>
      <w:r w:rsidR="006C4762">
        <w:rPr>
          <w:rFonts w:ascii="Times New Roman" w:hAnsi="Times New Roman" w:cs="Times New Roman"/>
          <w:color w:val="000000"/>
          <w:sz w:val="24"/>
          <w:szCs w:val="24"/>
        </w:rPr>
        <w:t xml:space="preserve">n Ottoman borderland </w:t>
      </w:r>
      <w:r w:rsidR="00AF7005">
        <w:rPr>
          <w:rFonts w:ascii="Times New Roman" w:hAnsi="Times New Roman" w:cs="Times New Roman"/>
          <w:color w:val="000000"/>
          <w:sz w:val="24"/>
          <w:szCs w:val="24"/>
        </w:rPr>
        <w:t xml:space="preserve">when they annexed </w:t>
      </w:r>
      <w:r w:rsidR="00123774">
        <w:rPr>
          <w:rFonts w:ascii="Times New Roman" w:hAnsi="Times New Roman" w:cs="Times New Roman"/>
          <w:color w:val="000000"/>
          <w:sz w:val="24"/>
          <w:szCs w:val="24"/>
        </w:rPr>
        <w:t>it</w:t>
      </w:r>
      <w:r w:rsidR="00AF7005">
        <w:rPr>
          <w:rFonts w:ascii="Times New Roman" w:hAnsi="Times New Roman" w:cs="Times New Roman"/>
          <w:color w:val="000000"/>
          <w:sz w:val="24"/>
          <w:szCs w:val="24"/>
        </w:rPr>
        <w:t xml:space="preserve"> in 1878</w:t>
      </w:r>
      <w:r w:rsidR="006C4762">
        <w:rPr>
          <w:rFonts w:ascii="Times New Roman" w:hAnsi="Times New Roman" w:cs="Times New Roman"/>
          <w:color w:val="000000"/>
          <w:sz w:val="24"/>
          <w:szCs w:val="24"/>
        </w:rPr>
        <w:t xml:space="preserve">. Far from identifying </w:t>
      </w:r>
      <w:r w:rsidR="00123774">
        <w:rPr>
          <w:rFonts w:ascii="Times New Roman" w:hAnsi="Times New Roman" w:cs="Times New Roman"/>
          <w:color w:val="000000"/>
          <w:sz w:val="24"/>
          <w:szCs w:val="24"/>
        </w:rPr>
        <w:t>its inhabitants</w:t>
      </w:r>
      <w:r w:rsidR="006C4762">
        <w:rPr>
          <w:rFonts w:ascii="Times New Roman" w:hAnsi="Times New Roman" w:cs="Times New Roman"/>
          <w:color w:val="000000"/>
          <w:sz w:val="24"/>
          <w:szCs w:val="24"/>
        </w:rPr>
        <w:t xml:space="preserve"> as Romanians, opponents of annexation claimed that</w:t>
      </w:r>
      <w:r w:rsidR="00123774">
        <w:rPr>
          <w:rFonts w:ascii="Times New Roman" w:hAnsi="Times New Roman" w:cs="Times New Roman"/>
          <w:color w:val="000000"/>
          <w:sz w:val="24"/>
          <w:szCs w:val="24"/>
        </w:rPr>
        <w:t xml:space="preserve"> these people</w:t>
      </w:r>
      <w:r w:rsidR="006C4762">
        <w:rPr>
          <w:rFonts w:ascii="Times New Roman" w:hAnsi="Times New Roman" w:cs="Times New Roman"/>
          <w:color w:val="000000"/>
          <w:sz w:val="24"/>
          <w:szCs w:val="24"/>
        </w:rPr>
        <w:t xml:space="preserve"> were “an assemblage of the most turbulent elements, gathered there from all over the world.”</w:t>
      </w:r>
      <w:r w:rsidR="00AF7005">
        <w:rPr>
          <w:rStyle w:val="FootnoteReference"/>
          <w:rFonts w:ascii="Times New Roman" w:hAnsi="Times New Roman" w:cs="Times New Roman"/>
          <w:color w:val="000000"/>
          <w:sz w:val="24"/>
          <w:szCs w:val="24"/>
        </w:rPr>
        <w:footnoteReference w:id="23"/>
      </w:r>
      <w:r w:rsidR="00AF7005">
        <w:rPr>
          <w:rFonts w:ascii="Times New Roman" w:hAnsi="Times New Roman" w:cs="Times New Roman"/>
          <w:color w:val="000000"/>
          <w:sz w:val="24"/>
          <w:szCs w:val="24"/>
        </w:rPr>
        <w:t xml:space="preserve"> </w:t>
      </w:r>
      <w:r w:rsidR="00123774">
        <w:rPr>
          <w:rFonts w:ascii="Times New Roman" w:hAnsi="Times New Roman" w:cs="Times New Roman"/>
          <w:color w:val="000000"/>
          <w:sz w:val="24"/>
          <w:szCs w:val="24"/>
        </w:rPr>
        <w:t>Romania’s</w:t>
      </w:r>
      <w:r w:rsidR="006C4762">
        <w:rPr>
          <w:rFonts w:ascii="Times New Roman" w:hAnsi="Times New Roman" w:cs="Times New Roman"/>
          <w:color w:val="000000"/>
          <w:sz w:val="24"/>
          <w:szCs w:val="24"/>
        </w:rPr>
        <w:t xml:space="preserve"> leaders did consider Transylvania to be Romanian, but</w:t>
      </w:r>
      <w:r w:rsidR="009C73B3">
        <w:rPr>
          <w:rFonts w:ascii="Times New Roman" w:hAnsi="Times New Roman" w:cs="Times New Roman"/>
          <w:color w:val="000000"/>
          <w:sz w:val="24"/>
          <w:szCs w:val="24"/>
        </w:rPr>
        <w:t xml:space="preserve"> that</w:t>
      </w:r>
      <w:r w:rsidR="006C4762">
        <w:rPr>
          <w:rFonts w:ascii="Times New Roman" w:hAnsi="Times New Roman" w:cs="Times New Roman"/>
          <w:color w:val="000000"/>
          <w:sz w:val="24"/>
          <w:szCs w:val="24"/>
        </w:rPr>
        <w:t xml:space="preserve"> region’s national identity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was far from being a foregone conclusion in the interwar period.</w:t>
      </w:r>
      <w:r>
        <w:rPr>
          <w:rStyle w:val="FootnoteReference"/>
          <w:rFonts w:ascii="Times New Roman" w:hAnsi="Times New Roman" w:cs="Times New Roman"/>
          <w:color w:val="000000"/>
          <w:sz w:val="24"/>
          <w:szCs w:val="24"/>
        </w:rPr>
        <w:footnoteReference w:id="24"/>
      </w:r>
      <w:r w:rsidR="00651977">
        <w:rPr>
          <w:rFonts w:ascii="Times New Roman" w:hAnsi="Times New Roman" w:cs="Times New Roman"/>
          <w:color w:val="000000"/>
          <w:sz w:val="24"/>
          <w:szCs w:val="24"/>
        </w:rPr>
        <w:t xml:space="preserve"> As Lucian Boia points out, in 1910 only 53.8 percent of Transylvanians were Romanian speakers, 31.6 percent spoke Hungarian, and 10.7 percent German, and the status of the terroritory continued to be contested until the end of the Second World War.</w:t>
      </w:r>
      <w:r w:rsidR="00651977">
        <w:rPr>
          <w:rStyle w:val="FootnoteReference"/>
          <w:rFonts w:ascii="Times New Roman" w:hAnsi="Times New Roman" w:cs="Times New Roman"/>
          <w:color w:val="000000"/>
          <w:sz w:val="24"/>
          <w:szCs w:val="24"/>
        </w:rPr>
        <w:footnoteReference w:id="25"/>
      </w:r>
    </w:p>
    <w:p w14:paraId="63FAE392" w14:textId="53A44D7F" w:rsidR="00D04F99" w:rsidRDefault="00153660" w:rsidP="00EF717D">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National labels become particularly problematic when applied to minorities. When historians refer to “Romanians”</w:t>
      </w:r>
      <w:r w:rsidR="00DA0385">
        <w:rPr>
          <w:rFonts w:ascii="Times New Roman" w:hAnsi="Times New Roman" w:cs="Times New Roman"/>
          <w:color w:val="000000"/>
          <w:sz w:val="24"/>
          <w:szCs w:val="24"/>
        </w:rPr>
        <w:t>, for example,</w:t>
      </w:r>
      <w:r>
        <w:rPr>
          <w:rFonts w:ascii="Times New Roman" w:hAnsi="Times New Roman" w:cs="Times New Roman"/>
          <w:color w:val="000000"/>
          <w:sz w:val="24"/>
          <w:szCs w:val="24"/>
        </w:rPr>
        <w:t xml:space="preserve"> are they also talking about Jews</w:t>
      </w:r>
      <w:r w:rsidR="00FE50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Muslims</w:t>
      </w:r>
      <w:r w:rsidR="00FE50B3">
        <w:rPr>
          <w:rFonts w:ascii="Times New Roman" w:hAnsi="Times New Roman" w:cs="Times New Roman"/>
          <w:color w:val="000000"/>
          <w:sz w:val="24"/>
          <w:szCs w:val="24"/>
        </w:rPr>
        <w:t>, or Roma</w:t>
      </w:r>
      <w:r>
        <w:rPr>
          <w:rFonts w:ascii="Times New Roman" w:hAnsi="Times New Roman" w:cs="Times New Roman"/>
          <w:color w:val="000000"/>
          <w:sz w:val="24"/>
          <w:szCs w:val="24"/>
        </w:rPr>
        <w:t>? These people were citizens of the nation-state but outsiders in other ways.</w:t>
      </w:r>
      <w:r w:rsidR="00DA0385">
        <w:rPr>
          <w:rStyle w:val="FootnoteReference"/>
          <w:rFonts w:ascii="Times New Roman" w:hAnsi="Times New Roman" w:cs="Times New Roman"/>
          <w:color w:val="000000"/>
          <w:sz w:val="24"/>
          <w:szCs w:val="24"/>
        </w:rPr>
        <w:footnoteReference w:id="26"/>
      </w:r>
      <w:r>
        <w:rPr>
          <w:rFonts w:ascii="Times New Roman" w:hAnsi="Times New Roman" w:cs="Times New Roman"/>
          <w:color w:val="000000"/>
          <w:sz w:val="24"/>
          <w:szCs w:val="24"/>
        </w:rPr>
        <w:t xml:space="preserve"> </w:t>
      </w:r>
      <w:r w:rsidR="00C664A2">
        <w:rPr>
          <w:rFonts w:ascii="Times New Roman" w:hAnsi="Times New Roman" w:cs="Times New Roman"/>
          <w:color w:val="000000"/>
          <w:sz w:val="24"/>
          <w:szCs w:val="24"/>
        </w:rPr>
        <w:t>T</w:t>
      </w:r>
      <w:r w:rsidR="00860200">
        <w:rPr>
          <w:rFonts w:ascii="Times New Roman" w:hAnsi="Times New Roman" w:cs="Times New Roman"/>
          <w:color w:val="000000"/>
          <w:sz w:val="24"/>
          <w:szCs w:val="24"/>
        </w:rPr>
        <w:t>heir articulation as outsiders was crucial for defining Romanians as a dominant group</w:t>
      </w:r>
      <w:r w:rsidR="009C73B3">
        <w:rPr>
          <w:rFonts w:ascii="Times New Roman" w:hAnsi="Times New Roman" w:cs="Times New Roman"/>
          <w:color w:val="000000"/>
          <w:sz w:val="24"/>
          <w:szCs w:val="24"/>
        </w:rPr>
        <w:t xml:space="preserve"> and historians reinforce the insider-outside binary whenever they fail to challenge it</w:t>
      </w:r>
      <w:r w:rsidR="00860200">
        <w:rPr>
          <w:rFonts w:ascii="Times New Roman" w:hAnsi="Times New Roman" w:cs="Times New Roman"/>
          <w:color w:val="000000"/>
          <w:sz w:val="24"/>
          <w:szCs w:val="24"/>
        </w:rPr>
        <w:t>.</w:t>
      </w:r>
      <w:r w:rsidR="00860200">
        <w:rPr>
          <w:rStyle w:val="FootnoteReference"/>
          <w:rFonts w:ascii="Times New Roman" w:hAnsi="Times New Roman" w:cs="Times New Roman"/>
          <w:color w:val="000000"/>
          <w:sz w:val="24"/>
          <w:szCs w:val="24"/>
        </w:rPr>
        <w:footnoteReference w:id="27"/>
      </w:r>
      <w:r w:rsidR="00EF717D">
        <w:rPr>
          <w:rFonts w:ascii="Times New Roman" w:hAnsi="Times New Roman" w:cs="Times New Roman"/>
          <w:color w:val="000000"/>
          <w:sz w:val="24"/>
          <w:szCs w:val="24"/>
        </w:rPr>
        <w:t xml:space="preserve"> Historians</w:t>
      </w:r>
      <w:r w:rsidR="00860200">
        <w:rPr>
          <w:rFonts w:ascii="Times New Roman" w:hAnsi="Times New Roman" w:cs="Times New Roman"/>
          <w:color w:val="000000"/>
          <w:sz w:val="24"/>
          <w:szCs w:val="24"/>
        </w:rPr>
        <w:t xml:space="preserve"> need to be deliberate about which</w:t>
      </w:r>
      <w:r w:rsidR="00DA0385">
        <w:rPr>
          <w:rFonts w:ascii="Times New Roman" w:hAnsi="Times New Roman" w:cs="Times New Roman"/>
          <w:color w:val="000000"/>
          <w:sz w:val="24"/>
          <w:szCs w:val="24"/>
        </w:rPr>
        <w:t xml:space="preserve"> aspect</w:t>
      </w:r>
      <w:r w:rsidR="009F61A1">
        <w:rPr>
          <w:rFonts w:ascii="Times New Roman" w:hAnsi="Times New Roman" w:cs="Times New Roman"/>
          <w:color w:val="000000"/>
          <w:sz w:val="24"/>
          <w:szCs w:val="24"/>
        </w:rPr>
        <w:t>s</w:t>
      </w:r>
      <w:r w:rsidR="00DA0385">
        <w:rPr>
          <w:rFonts w:ascii="Times New Roman" w:hAnsi="Times New Roman" w:cs="Times New Roman"/>
          <w:color w:val="000000"/>
          <w:sz w:val="24"/>
          <w:szCs w:val="24"/>
        </w:rPr>
        <w:t xml:space="preserve"> of </w:t>
      </w:r>
      <w:r w:rsidR="00860200">
        <w:rPr>
          <w:rFonts w:ascii="Times New Roman" w:hAnsi="Times New Roman" w:cs="Times New Roman"/>
          <w:color w:val="000000"/>
          <w:sz w:val="24"/>
          <w:szCs w:val="24"/>
        </w:rPr>
        <w:t>historical</w:t>
      </w:r>
      <w:r w:rsidR="00DA0385">
        <w:rPr>
          <w:rFonts w:ascii="Times New Roman" w:hAnsi="Times New Roman" w:cs="Times New Roman"/>
          <w:color w:val="000000"/>
          <w:sz w:val="24"/>
          <w:szCs w:val="24"/>
        </w:rPr>
        <w:t xml:space="preserve"> identity </w:t>
      </w:r>
      <w:r w:rsidR="009F61A1">
        <w:rPr>
          <w:rFonts w:ascii="Times New Roman" w:hAnsi="Times New Roman" w:cs="Times New Roman"/>
          <w:color w:val="000000"/>
          <w:sz w:val="24"/>
          <w:szCs w:val="24"/>
        </w:rPr>
        <w:t>are</w:t>
      </w:r>
      <w:r w:rsidR="00DA0385">
        <w:rPr>
          <w:rFonts w:ascii="Times New Roman" w:hAnsi="Times New Roman" w:cs="Times New Roman"/>
          <w:color w:val="000000"/>
          <w:sz w:val="24"/>
          <w:szCs w:val="24"/>
        </w:rPr>
        <w:t xml:space="preserve"> being highlighted by the</w:t>
      </w:r>
      <w:r w:rsidR="00EF717D">
        <w:rPr>
          <w:rFonts w:ascii="Times New Roman" w:hAnsi="Times New Roman" w:cs="Times New Roman"/>
          <w:color w:val="000000"/>
          <w:sz w:val="24"/>
          <w:szCs w:val="24"/>
        </w:rPr>
        <w:t>ir</w:t>
      </w:r>
      <w:r w:rsidR="00DA0385">
        <w:rPr>
          <w:rFonts w:ascii="Times New Roman" w:hAnsi="Times New Roman" w:cs="Times New Roman"/>
          <w:color w:val="000000"/>
          <w:sz w:val="24"/>
          <w:szCs w:val="24"/>
        </w:rPr>
        <w:t xml:space="preserve"> labels</w:t>
      </w:r>
      <w:r w:rsidR="00860200">
        <w:rPr>
          <w:rFonts w:ascii="Times New Roman" w:hAnsi="Times New Roman" w:cs="Times New Roman"/>
          <w:color w:val="000000"/>
          <w:sz w:val="24"/>
          <w:szCs w:val="24"/>
        </w:rPr>
        <w:t>.</w:t>
      </w:r>
      <w:r w:rsidR="00DA0385">
        <w:rPr>
          <w:rFonts w:ascii="Times New Roman" w:hAnsi="Times New Roman" w:cs="Times New Roman"/>
          <w:color w:val="000000"/>
          <w:sz w:val="24"/>
          <w:szCs w:val="24"/>
        </w:rPr>
        <w:t xml:space="preserve"> T</w:t>
      </w:r>
      <w:r>
        <w:rPr>
          <w:rFonts w:ascii="Times New Roman" w:hAnsi="Times New Roman" w:cs="Times New Roman"/>
          <w:color w:val="000000"/>
          <w:sz w:val="24"/>
          <w:szCs w:val="24"/>
        </w:rPr>
        <w:t>he term “Romanian</w:t>
      </w:r>
      <w:r w:rsidR="00182573">
        <w:rPr>
          <w:rFonts w:ascii="Times New Roman" w:hAnsi="Times New Roman" w:cs="Times New Roman"/>
          <w:color w:val="000000"/>
          <w:sz w:val="24"/>
          <w:szCs w:val="24"/>
        </w:rPr>
        <w:t xml:space="preserve"> Jews</w:t>
      </w:r>
      <w:r>
        <w:rPr>
          <w:rFonts w:ascii="Times New Roman" w:hAnsi="Times New Roman" w:cs="Times New Roman"/>
          <w:color w:val="000000"/>
          <w:sz w:val="24"/>
          <w:szCs w:val="24"/>
        </w:rPr>
        <w:t xml:space="preserve">” </w:t>
      </w:r>
      <w:r w:rsidR="00DA0385">
        <w:rPr>
          <w:rFonts w:ascii="Times New Roman" w:hAnsi="Times New Roman" w:cs="Times New Roman"/>
          <w:color w:val="000000"/>
          <w:sz w:val="24"/>
          <w:szCs w:val="24"/>
        </w:rPr>
        <w:t>is no more ideologically neutral</w:t>
      </w:r>
      <w:r>
        <w:rPr>
          <w:rFonts w:ascii="Times New Roman" w:hAnsi="Times New Roman" w:cs="Times New Roman"/>
          <w:color w:val="000000"/>
          <w:sz w:val="24"/>
          <w:szCs w:val="24"/>
        </w:rPr>
        <w:t xml:space="preserve"> than “</w:t>
      </w:r>
      <w:r w:rsidR="00182573">
        <w:rPr>
          <w:rFonts w:ascii="Times New Roman" w:hAnsi="Times New Roman" w:cs="Times New Roman"/>
          <w:color w:val="000000"/>
          <w:sz w:val="24"/>
          <w:szCs w:val="24"/>
        </w:rPr>
        <w:t>Jewish Romanians</w:t>
      </w:r>
      <w:r w:rsidR="00860200">
        <w:rPr>
          <w:rFonts w:ascii="Times New Roman" w:hAnsi="Times New Roman" w:cs="Times New Roman"/>
          <w:color w:val="000000"/>
          <w:sz w:val="24"/>
          <w:szCs w:val="24"/>
        </w:rPr>
        <w:t xml:space="preserve">,” </w:t>
      </w:r>
      <w:r w:rsidR="00DA0385">
        <w:rPr>
          <w:rFonts w:ascii="Times New Roman" w:hAnsi="Times New Roman" w:cs="Times New Roman"/>
          <w:color w:val="000000"/>
          <w:sz w:val="24"/>
          <w:szCs w:val="24"/>
        </w:rPr>
        <w:t>but historians have consistently chosen the</w:t>
      </w:r>
      <w:r w:rsidR="00182573">
        <w:rPr>
          <w:rFonts w:ascii="Times New Roman" w:hAnsi="Times New Roman" w:cs="Times New Roman"/>
          <w:color w:val="000000"/>
          <w:sz w:val="24"/>
          <w:szCs w:val="24"/>
        </w:rPr>
        <w:t xml:space="preserve"> former</w:t>
      </w:r>
      <w:r w:rsidR="00DA0385">
        <w:rPr>
          <w:rFonts w:ascii="Times New Roman" w:hAnsi="Times New Roman" w:cs="Times New Roman"/>
          <w:color w:val="000000"/>
          <w:sz w:val="24"/>
          <w:szCs w:val="24"/>
        </w:rPr>
        <w:t xml:space="preserve"> term, which satisfies both Jewish nationalism’s desire to identify people as ethnically Jewish regardless of their country of origin and Romanian nationalism’s desire to exclude them from the nation.</w:t>
      </w:r>
      <w:r w:rsidR="00DA0385" w:rsidRPr="00DA0385">
        <w:rPr>
          <w:rFonts w:ascii="Times New Roman" w:hAnsi="Times New Roman" w:cs="Times New Roman"/>
          <w:color w:val="000000"/>
          <w:sz w:val="24"/>
          <w:szCs w:val="24"/>
        </w:rPr>
        <w:t xml:space="preserve"> </w:t>
      </w:r>
      <w:r w:rsidR="001F08DB">
        <w:rPr>
          <w:rFonts w:ascii="Times New Roman" w:hAnsi="Times New Roman" w:cs="Times New Roman"/>
          <w:color w:val="000000"/>
          <w:sz w:val="24"/>
          <w:szCs w:val="24"/>
        </w:rPr>
        <w:t xml:space="preserve">Talking about “Romanian Jews” also masks cleavages within the Jewish community, which recognized differences between “Hungarian Jews” and “Saxon Jews” based on whether their families came from Transylvania or Bukovina and whether they were more comfortable speaking Hungarian or German. </w:t>
      </w:r>
      <w:r w:rsidR="00A17E3A">
        <w:rPr>
          <w:rFonts w:ascii="Times New Roman" w:hAnsi="Times New Roman" w:cs="Times New Roman"/>
          <w:color w:val="000000"/>
          <w:sz w:val="24"/>
          <w:szCs w:val="24"/>
        </w:rPr>
        <w:t xml:space="preserve">Structuring </w:t>
      </w:r>
      <w:r w:rsidR="009A24EB">
        <w:rPr>
          <w:rFonts w:ascii="Times New Roman" w:hAnsi="Times New Roman" w:cs="Times New Roman"/>
          <w:color w:val="000000"/>
          <w:sz w:val="24"/>
          <w:szCs w:val="24"/>
        </w:rPr>
        <w:t xml:space="preserve">Romanian history </w:t>
      </w:r>
      <w:r w:rsidR="00A17E3A">
        <w:rPr>
          <w:rFonts w:ascii="Times New Roman" w:hAnsi="Times New Roman" w:cs="Times New Roman"/>
          <w:color w:val="000000"/>
          <w:sz w:val="24"/>
          <w:szCs w:val="24"/>
        </w:rPr>
        <w:t xml:space="preserve">around national identities also </w:t>
      </w:r>
      <w:r w:rsidR="009A24EB">
        <w:rPr>
          <w:rFonts w:ascii="Times New Roman" w:hAnsi="Times New Roman" w:cs="Times New Roman"/>
          <w:color w:val="000000"/>
          <w:sz w:val="24"/>
          <w:szCs w:val="24"/>
        </w:rPr>
        <w:t>ignores</w:t>
      </w:r>
      <w:r w:rsidR="00A17E3A">
        <w:rPr>
          <w:rFonts w:ascii="Times New Roman" w:hAnsi="Times New Roman" w:cs="Times New Roman"/>
          <w:color w:val="000000"/>
          <w:sz w:val="24"/>
          <w:szCs w:val="24"/>
        </w:rPr>
        <w:t xml:space="preserve"> the multiple instances of national indifference and solidarities across religious and ethnic boundaries that have been highlighted by </w:t>
      </w:r>
      <w:r w:rsidR="00A17E3A">
        <w:rPr>
          <w:rFonts w:ascii="Times New Roman" w:hAnsi="Times New Roman" w:cs="Times New Roman"/>
          <w:color w:val="000000"/>
          <w:sz w:val="24"/>
          <w:szCs w:val="24"/>
        </w:rPr>
        <w:lastRenderedPageBreak/>
        <w:t>historians of places elsewhere in Eastern Europe but are largely ignored by historians of Romania.</w:t>
      </w:r>
      <w:r w:rsidR="00A17E3A">
        <w:rPr>
          <w:rStyle w:val="FootnoteReference"/>
          <w:rFonts w:ascii="Times New Roman" w:hAnsi="Times New Roman" w:cs="Times New Roman"/>
          <w:color w:val="000000"/>
          <w:sz w:val="24"/>
          <w:szCs w:val="24"/>
        </w:rPr>
        <w:footnoteReference w:id="28"/>
      </w:r>
      <w:r w:rsidR="00C8384D">
        <w:rPr>
          <w:rFonts w:ascii="Times New Roman" w:hAnsi="Times New Roman" w:cs="Times New Roman"/>
          <w:color w:val="000000"/>
          <w:sz w:val="24"/>
          <w:szCs w:val="24"/>
        </w:rPr>
        <w:t xml:space="preserve"> The volume </w:t>
      </w:r>
      <w:r w:rsidR="00C8384D" w:rsidRPr="00C8384D">
        <w:rPr>
          <w:rFonts w:ascii="Times New Roman" w:hAnsi="Times New Roman" w:cs="Times New Roman"/>
          <w:i/>
          <w:iCs/>
          <w:color w:val="000000"/>
          <w:sz w:val="24"/>
          <w:szCs w:val="24"/>
        </w:rPr>
        <w:t xml:space="preserve">Identities In-Between in East-Central Europe </w:t>
      </w:r>
      <w:r w:rsidR="00C8384D">
        <w:rPr>
          <w:rFonts w:ascii="Times New Roman" w:hAnsi="Times New Roman" w:cs="Times New Roman"/>
          <w:color w:val="000000"/>
          <w:sz w:val="24"/>
          <w:szCs w:val="24"/>
        </w:rPr>
        <w:t>(20</w:t>
      </w:r>
      <w:r w:rsidR="00582C48">
        <w:rPr>
          <w:rFonts w:ascii="Times New Roman" w:hAnsi="Times New Roman" w:cs="Times New Roman"/>
          <w:color w:val="000000"/>
          <w:sz w:val="24"/>
          <w:szCs w:val="24"/>
        </w:rPr>
        <w:t>19</w:t>
      </w:r>
      <w:r w:rsidR="00C8384D">
        <w:rPr>
          <w:rFonts w:ascii="Times New Roman" w:hAnsi="Times New Roman" w:cs="Times New Roman"/>
          <w:color w:val="000000"/>
          <w:sz w:val="24"/>
          <w:szCs w:val="24"/>
        </w:rPr>
        <w:t xml:space="preserve">) </w:t>
      </w:r>
      <w:r w:rsidR="000C2813">
        <w:rPr>
          <w:rFonts w:ascii="Times New Roman" w:hAnsi="Times New Roman" w:cs="Times New Roman"/>
          <w:color w:val="000000"/>
          <w:sz w:val="24"/>
          <w:szCs w:val="24"/>
        </w:rPr>
        <w:t xml:space="preserve">helpfully moves beyond nationality to look at “subcultures”, </w:t>
      </w:r>
      <w:r w:rsidR="009A24EB">
        <w:rPr>
          <w:rFonts w:ascii="Times New Roman" w:hAnsi="Times New Roman" w:cs="Times New Roman"/>
          <w:color w:val="000000"/>
          <w:sz w:val="24"/>
          <w:szCs w:val="24"/>
        </w:rPr>
        <w:t>emphasizing</w:t>
      </w:r>
      <w:r w:rsidR="000C2813">
        <w:rPr>
          <w:rFonts w:ascii="Times New Roman" w:hAnsi="Times New Roman" w:cs="Times New Roman"/>
          <w:color w:val="000000"/>
          <w:sz w:val="24"/>
          <w:szCs w:val="24"/>
        </w:rPr>
        <w:t xml:space="preserve"> temporary identities and intersectionality in a rethinking of categories of analysis that bodes well for the future of the field.</w:t>
      </w:r>
      <w:r w:rsidR="000C2813">
        <w:rPr>
          <w:rStyle w:val="FootnoteReference"/>
          <w:rFonts w:ascii="Times New Roman" w:hAnsi="Times New Roman" w:cs="Times New Roman"/>
          <w:color w:val="000000"/>
          <w:sz w:val="24"/>
          <w:szCs w:val="24"/>
        </w:rPr>
        <w:footnoteReference w:id="29"/>
      </w:r>
    </w:p>
    <w:p w14:paraId="66699932" w14:textId="77777777" w:rsidR="00350A30" w:rsidRDefault="00AB0A6A" w:rsidP="00A605A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001478D8" w:rsidRPr="00D04F99">
        <w:rPr>
          <w:rFonts w:ascii="Times New Roman" w:hAnsi="Times New Roman" w:cs="Times New Roman"/>
          <w:color w:val="000000"/>
          <w:sz w:val="24"/>
          <w:szCs w:val="24"/>
        </w:rPr>
        <w:t xml:space="preserve">eople who did not interact with the state and/or who did not identify as Romanian are almost invisible in </w:t>
      </w:r>
      <w:r w:rsidR="003770BC">
        <w:rPr>
          <w:rFonts w:ascii="Times New Roman" w:hAnsi="Times New Roman" w:cs="Times New Roman"/>
          <w:color w:val="000000"/>
          <w:sz w:val="24"/>
          <w:szCs w:val="24"/>
        </w:rPr>
        <w:t>interwar archives</w:t>
      </w:r>
      <w:r w:rsidR="00F37FFC">
        <w:rPr>
          <w:rFonts w:ascii="Times New Roman" w:hAnsi="Times New Roman" w:cs="Times New Roman"/>
          <w:color w:val="000000"/>
          <w:sz w:val="24"/>
          <w:szCs w:val="24"/>
        </w:rPr>
        <w:t xml:space="preserve"> except when they had to apply for special permits to hold cultural or religious celebrations</w:t>
      </w:r>
      <w:r w:rsidR="001478D8" w:rsidRPr="00D04F99">
        <w:rPr>
          <w:rFonts w:ascii="Times New Roman" w:hAnsi="Times New Roman" w:cs="Times New Roman"/>
          <w:color w:val="000000"/>
          <w:sz w:val="24"/>
          <w:szCs w:val="24"/>
        </w:rPr>
        <w:t>. As</w:t>
      </w:r>
      <w:r w:rsidR="00DA0385" w:rsidRPr="00D04F99">
        <w:rPr>
          <w:rFonts w:ascii="Times New Roman" w:hAnsi="Times New Roman" w:cs="Times New Roman"/>
          <w:color w:val="000000"/>
          <w:sz w:val="24"/>
          <w:szCs w:val="24"/>
        </w:rPr>
        <w:t xml:space="preserve"> Sorin Radu and Oliver Jens Schmitt point out, we know remarkably little about interactions between elites and peasants apart from in the context of the Gusti School’s monographic projects.</w:t>
      </w:r>
      <w:r w:rsidR="00DA0385">
        <w:rPr>
          <w:rStyle w:val="FootnoteReference"/>
          <w:rFonts w:ascii="Times New Roman" w:hAnsi="Times New Roman" w:cs="Times New Roman"/>
          <w:color w:val="000000"/>
          <w:sz w:val="24"/>
          <w:szCs w:val="24"/>
        </w:rPr>
        <w:footnoteReference w:id="30"/>
      </w:r>
      <w:r w:rsidR="00123774">
        <w:rPr>
          <w:rFonts w:ascii="Times New Roman" w:hAnsi="Times New Roman" w:cs="Times New Roman"/>
          <w:color w:val="000000"/>
          <w:sz w:val="24"/>
          <w:szCs w:val="24"/>
        </w:rPr>
        <w:t xml:space="preserve"> The silence of non-elite actors fuels </w:t>
      </w:r>
      <w:r w:rsidR="00CB456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perception</w:t>
      </w:r>
      <w:r w:rsidR="00CB4565">
        <w:rPr>
          <w:rFonts w:ascii="Times New Roman" w:hAnsi="Times New Roman" w:cs="Times New Roman"/>
          <w:color w:val="000000"/>
          <w:sz w:val="24"/>
          <w:szCs w:val="24"/>
        </w:rPr>
        <w:t xml:space="preserve"> </w:t>
      </w:r>
      <w:r w:rsidR="00123774">
        <w:rPr>
          <w:rFonts w:ascii="Times New Roman" w:hAnsi="Times New Roman" w:cs="Times New Roman"/>
          <w:color w:val="000000"/>
          <w:sz w:val="24"/>
          <w:szCs w:val="24"/>
        </w:rPr>
        <w:t>that there were in fact two Romanias – one of the educated urban elites and one of the rural poo</w:t>
      </w:r>
      <w:r w:rsidR="00123774" w:rsidRPr="00630FE7">
        <w:rPr>
          <w:rFonts w:ascii="Times New Roman" w:hAnsi="Times New Roman" w:cs="Times New Roman"/>
          <w:color w:val="000000"/>
          <w:sz w:val="24"/>
          <w:szCs w:val="24"/>
        </w:rPr>
        <w:t>r.</w:t>
      </w:r>
      <w:r w:rsidR="00330C9B" w:rsidRPr="00630FE7">
        <w:rPr>
          <w:rStyle w:val="FootnoteReference"/>
          <w:rFonts w:ascii="Times New Roman" w:hAnsi="Times New Roman" w:cs="Times New Roman"/>
          <w:color w:val="222222"/>
          <w:sz w:val="24"/>
          <w:szCs w:val="24"/>
          <w:shd w:val="clear" w:color="auto" w:fill="FFFFFF"/>
        </w:rPr>
        <w:footnoteReference w:id="31"/>
      </w:r>
      <w:r w:rsidR="00630FE7">
        <w:rPr>
          <w:rFonts w:ascii="Times New Roman" w:hAnsi="Times New Roman" w:cs="Times New Roman"/>
          <w:color w:val="000000"/>
          <w:sz w:val="24"/>
          <w:szCs w:val="24"/>
        </w:rPr>
        <w:t xml:space="preserve"> Such interpretations are, of course, undermined by the wealth of documentation detailing sustained interactions between cities and the countryside throughout the period.</w:t>
      </w:r>
      <w:r w:rsidR="00CB4565">
        <w:rPr>
          <w:rFonts w:ascii="Times New Roman" w:hAnsi="Times New Roman" w:cs="Times New Roman"/>
          <w:color w:val="000000"/>
          <w:sz w:val="24"/>
          <w:szCs w:val="24"/>
        </w:rPr>
        <w:t xml:space="preserve"> </w:t>
      </w:r>
    </w:p>
    <w:p w14:paraId="6DA86266" w14:textId="375F150E" w:rsidR="00350A30" w:rsidRDefault="00322E5F" w:rsidP="00350A30">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Women are also marginalized, both in the archival records and by historians, many of whom write as if no women lived in interwar Romania. </w:t>
      </w:r>
      <w:r w:rsidR="00350A30">
        <w:rPr>
          <w:rFonts w:ascii="Times New Roman" w:hAnsi="Times New Roman" w:cs="Times New Roman"/>
          <w:sz w:val="24"/>
          <w:szCs w:val="24"/>
        </w:rPr>
        <w:t>Historians of feminism have noted the limited civil rights enjoyed by women in early twentieth century Romania, the determined opposition feminists faced at all levels of society, and the limitations of their success in legal and economic terms.</w:t>
      </w:r>
      <w:r w:rsidR="00350A30">
        <w:rPr>
          <w:rStyle w:val="FootnoteReference"/>
          <w:rFonts w:ascii="Times New Roman" w:hAnsi="Times New Roman" w:cs="Times New Roman"/>
          <w:sz w:val="24"/>
          <w:szCs w:val="24"/>
        </w:rPr>
        <w:footnoteReference w:id="32"/>
      </w:r>
      <w:r w:rsidR="00350A30">
        <w:rPr>
          <w:rFonts w:ascii="Times New Roman" w:hAnsi="Times New Roman" w:cs="Times New Roman"/>
          <w:sz w:val="24"/>
          <w:szCs w:val="24"/>
        </w:rPr>
        <w:t xml:space="preserve"> By focusing exclusively on feminist politics, however, most ignore the key </w:t>
      </w:r>
      <w:r w:rsidR="00350A30">
        <w:rPr>
          <w:rFonts w:ascii="Times New Roman" w:hAnsi="Times New Roman" w:cs="Times New Roman"/>
          <w:sz w:val="24"/>
          <w:szCs w:val="24"/>
        </w:rPr>
        <w:lastRenderedPageBreak/>
        <w:t xml:space="preserve">role that industrialization, urbanization, and the introduction of universal male suffrage had on women’s roles. Moreover, those histories that focus exclusively on the early twentieth century implicitly frame the struggle as a teleological story connecting feminist activism in the past with rights enjoyed by women in the present, marginalizing the extraordinary impact of </w:t>
      </w:r>
      <w:r w:rsidR="00350A30" w:rsidRPr="00F4063C">
        <w:rPr>
          <w:rFonts w:ascii="Times New Roman" w:hAnsi="Times New Roman" w:cs="Times New Roman"/>
          <w:sz w:val="24"/>
          <w:szCs w:val="24"/>
        </w:rPr>
        <w:t>state socialism on Romanian women.</w:t>
      </w:r>
      <w:r w:rsidR="00582C48">
        <w:rPr>
          <w:rStyle w:val="FootnoteReference"/>
          <w:rFonts w:ascii="Times New Roman" w:hAnsi="Times New Roman" w:cs="Times New Roman"/>
          <w:sz w:val="24"/>
          <w:szCs w:val="24"/>
        </w:rPr>
        <w:footnoteReference w:id="33"/>
      </w:r>
      <w:r w:rsidR="00350A30" w:rsidRPr="00F4063C">
        <w:rPr>
          <w:rFonts w:ascii="Times New Roman" w:hAnsi="Times New Roman" w:cs="Times New Roman"/>
          <w:sz w:val="24"/>
          <w:szCs w:val="24"/>
        </w:rPr>
        <w:t xml:space="preserve"> </w:t>
      </w:r>
      <w:r w:rsidR="00350A30" w:rsidRPr="00D46C37">
        <w:rPr>
          <w:rFonts w:ascii="Times New Roman" w:hAnsi="Times New Roman" w:cs="Times New Roman"/>
          <w:sz w:val="24"/>
          <w:szCs w:val="24"/>
        </w:rPr>
        <w:t>Paraschiva Câncea</w:t>
      </w:r>
      <w:r w:rsidR="00350A30">
        <w:rPr>
          <w:rFonts w:ascii="Times New Roman" w:hAnsi="Times New Roman" w:cs="Times New Roman"/>
          <w:sz w:val="24"/>
          <w:szCs w:val="24"/>
        </w:rPr>
        <w:t>,</w:t>
      </w:r>
      <w:r w:rsidR="00350A30" w:rsidRPr="00D46C37">
        <w:rPr>
          <w:rFonts w:ascii="Times New Roman" w:hAnsi="Times New Roman" w:cs="Times New Roman"/>
          <w:sz w:val="24"/>
          <w:szCs w:val="24"/>
        </w:rPr>
        <w:t xml:space="preserve"> </w:t>
      </w:r>
      <w:r w:rsidR="00350A30" w:rsidRPr="00F4063C">
        <w:rPr>
          <w:rFonts w:ascii="Times New Roman" w:hAnsi="Times New Roman" w:cs="Times New Roman"/>
          <w:sz w:val="24"/>
          <w:szCs w:val="24"/>
        </w:rPr>
        <w:t xml:space="preserve">Ghizela Cosma, Mihaela Miroiu, Maria Bucur </w:t>
      </w:r>
      <w:r w:rsidR="00350A30">
        <w:rPr>
          <w:rFonts w:ascii="Times New Roman" w:hAnsi="Times New Roman" w:cs="Times New Roman"/>
          <w:sz w:val="24"/>
          <w:szCs w:val="24"/>
        </w:rPr>
        <w:t xml:space="preserve">and others </w:t>
      </w:r>
      <w:r w:rsidR="00350A30" w:rsidRPr="00F4063C">
        <w:rPr>
          <w:rFonts w:ascii="Times New Roman" w:hAnsi="Times New Roman" w:cs="Times New Roman"/>
          <w:sz w:val="24"/>
          <w:szCs w:val="24"/>
        </w:rPr>
        <w:t xml:space="preserve">have </w:t>
      </w:r>
      <w:r w:rsidR="00350A30">
        <w:rPr>
          <w:rFonts w:ascii="Times New Roman" w:hAnsi="Times New Roman" w:cs="Times New Roman"/>
          <w:sz w:val="24"/>
          <w:szCs w:val="24"/>
        </w:rPr>
        <w:t xml:space="preserve">had little choice about focusing disproportionately on feminist activists to the exclusion of other women because until recently the story of Romanian feminism was almost unknown, and their work has been </w:t>
      </w:r>
      <w:r w:rsidR="00350A30" w:rsidRPr="00F4063C">
        <w:rPr>
          <w:rFonts w:ascii="Times New Roman" w:hAnsi="Times New Roman" w:cs="Times New Roman"/>
          <w:sz w:val="24"/>
          <w:szCs w:val="24"/>
        </w:rPr>
        <w:t xml:space="preserve">a necessary first step towards the full integration of women into the history of the interwar period. </w:t>
      </w:r>
    </w:p>
    <w:p w14:paraId="1896D64F" w14:textId="37925125" w:rsidR="00350A30" w:rsidRDefault="00350A30" w:rsidP="00350A30">
      <w:pPr>
        <w:spacing w:after="0" w:line="480" w:lineRule="auto"/>
        <w:ind w:right="4" w:firstLine="720"/>
        <w:rPr>
          <w:rFonts w:ascii="Times New Roman" w:hAnsi="Times New Roman" w:cs="Times New Roman"/>
          <w:color w:val="000000"/>
          <w:sz w:val="24"/>
          <w:szCs w:val="24"/>
        </w:rPr>
      </w:pPr>
      <w:r w:rsidRPr="00F4063C">
        <w:rPr>
          <w:rFonts w:ascii="Times New Roman" w:hAnsi="Times New Roman" w:cs="Times New Roman"/>
          <w:color w:val="000000"/>
          <w:sz w:val="24"/>
          <w:szCs w:val="24"/>
        </w:rPr>
        <w:t xml:space="preserve">Cristina Sircuţa’s </w:t>
      </w:r>
      <w:r>
        <w:rPr>
          <w:rFonts w:ascii="Times New Roman" w:hAnsi="Times New Roman" w:cs="Times New Roman"/>
          <w:i/>
          <w:iCs/>
          <w:color w:val="000000"/>
          <w:sz w:val="24"/>
          <w:szCs w:val="24"/>
        </w:rPr>
        <w:t>Women’s Lives in Interwar Romania</w:t>
      </w:r>
      <w:r w:rsidRPr="00F4063C">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is the first study that addresses the impact of broad social and political change on women’s lives during this period. Women’s history rather than gender history, it explores how women experienced the First World War, female education, women in the workforce, family life and changing attitudes towards women, women’s contributions to the arts, literature, and theatre, women’s involvement in right wing politics, women’s leisure activities, fashion, and the feminist and anti-feminist movements. Sircuţa thus </w:t>
      </w:r>
      <w:proofErr w:type="gramStart"/>
      <w:r>
        <w:rPr>
          <w:rFonts w:ascii="Times New Roman" w:hAnsi="Times New Roman" w:cs="Times New Roman"/>
          <w:color w:val="000000"/>
          <w:sz w:val="24"/>
          <w:szCs w:val="24"/>
        </w:rPr>
        <w:t>opens up</w:t>
      </w:r>
      <w:proofErr w:type="gramEnd"/>
      <w:r>
        <w:rPr>
          <w:rFonts w:ascii="Times New Roman" w:hAnsi="Times New Roman" w:cs="Times New Roman"/>
          <w:color w:val="000000"/>
          <w:sz w:val="24"/>
          <w:szCs w:val="24"/>
        </w:rPr>
        <w:t xml:space="preserve"> a wide variety of new research agendas that had hitherto been explored only in isolated journal articles or not at all.  She notes that “we cannot talk of a single type of woman in the interwar period,” but that the “different opportunities offered by life in the city or the countryside, and distinctions of wealth, income, and education” meant that women’s lives </w:t>
      </w:r>
      <w:r>
        <w:rPr>
          <w:rFonts w:ascii="Times New Roman" w:hAnsi="Times New Roman" w:cs="Times New Roman"/>
          <w:color w:val="000000"/>
          <w:sz w:val="24"/>
          <w:szCs w:val="24"/>
        </w:rPr>
        <w:lastRenderedPageBreak/>
        <w:t>differed radically from one another even while they shared common experiences of patriarchy and legal restrictions.</w:t>
      </w:r>
      <w:r>
        <w:rPr>
          <w:rStyle w:val="FootnoteReference"/>
          <w:rFonts w:ascii="Times New Roman" w:hAnsi="Times New Roman" w:cs="Times New Roman"/>
          <w:color w:val="000000"/>
          <w:sz w:val="24"/>
          <w:szCs w:val="24"/>
        </w:rPr>
        <w:footnoteReference w:id="34"/>
      </w:r>
      <w:r>
        <w:rPr>
          <w:rFonts w:ascii="Times New Roman" w:hAnsi="Times New Roman" w:cs="Times New Roman"/>
          <w:color w:val="000000"/>
          <w:sz w:val="24"/>
          <w:szCs w:val="24"/>
        </w:rPr>
        <w:t xml:space="preserve"> More focused research is needed on women from different walks of life, ages, and education. Gender histories of the interwar period are also sadly lacking, with the notable exception of Maria Bucur’s seminal research and a handful of articles on women and fascism.</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w:t>
      </w:r>
      <w:r w:rsidRPr="003512CE">
        <w:rPr>
          <w:rFonts w:ascii="Times New Roman" w:hAnsi="Times New Roman" w:cs="Times New Roman"/>
          <w:color w:val="000000"/>
          <w:sz w:val="24"/>
          <w:szCs w:val="24"/>
        </w:rPr>
        <w:t>Zsuzsa Bokor</w:t>
      </w:r>
      <w:r>
        <w:rPr>
          <w:rFonts w:ascii="Times New Roman" w:hAnsi="Times New Roman" w:cs="Times New Roman"/>
          <w:color w:val="000000"/>
          <w:sz w:val="24"/>
          <w:szCs w:val="24"/>
        </w:rPr>
        <w:t xml:space="preserve"> and Ghizela Comsa have written on the history of prostitution, and Cristina Bejan has discussed elite attitudes towards homosexuality, but their work stands almost alone on the shelf.</w:t>
      </w:r>
      <w:r>
        <w:rPr>
          <w:rStyle w:val="FootnoteReference"/>
          <w:rFonts w:ascii="Times New Roman" w:hAnsi="Times New Roman" w:cs="Times New Roman"/>
          <w:color w:val="000000"/>
          <w:sz w:val="24"/>
          <w:szCs w:val="24"/>
        </w:rPr>
        <w:footnoteReference w:id="36"/>
      </w:r>
      <w:r>
        <w:rPr>
          <w:rFonts w:ascii="Times New Roman" w:hAnsi="Times New Roman" w:cs="Times New Roman"/>
          <w:color w:val="000000"/>
          <w:sz w:val="24"/>
          <w:szCs w:val="24"/>
        </w:rPr>
        <w:t xml:space="preserve"> Of all the people ignored by the major frames of Romanian history, women are the most glaring omission, and their stories need to be integrated into </w:t>
      </w:r>
      <w:r w:rsidR="00F71D79">
        <w:rPr>
          <w:rFonts w:ascii="Times New Roman" w:hAnsi="Times New Roman" w:cs="Times New Roman"/>
          <w:color w:val="000000"/>
          <w:sz w:val="24"/>
          <w:szCs w:val="24"/>
        </w:rPr>
        <w:t>future</w:t>
      </w:r>
      <w:r>
        <w:rPr>
          <w:rFonts w:ascii="Times New Roman" w:hAnsi="Times New Roman" w:cs="Times New Roman"/>
          <w:color w:val="000000"/>
          <w:sz w:val="24"/>
          <w:szCs w:val="24"/>
        </w:rPr>
        <w:t xml:space="preserve"> account</w:t>
      </w:r>
      <w:r w:rsidR="00F71D7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the period.</w:t>
      </w:r>
      <w:r w:rsidR="00AD1D1B">
        <w:rPr>
          <w:rFonts w:ascii="Times New Roman" w:hAnsi="Times New Roman" w:cs="Times New Roman"/>
          <w:color w:val="000000"/>
          <w:sz w:val="24"/>
          <w:szCs w:val="24"/>
        </w:rPr>
        <w:t xml:space="preserve"> The social and cultural contributions of ethnic minorities – Hungarians, Germans, Jews, </w:t>
      </w:r>
      <w:r w:rsidR="00997BE5">
        <w:rPr>
          <w:rFonts w:ascii="Times New Roman" w:hAnsi="Times New Roman" w:cs="Times New Roman"/>
          <w:color w:val="000000"/>
          <w:sz w:val="24"/>
          <w:szCs w:val="24"/>
        </w:rPr>
        <w:t xml:space="preserve">Roma, </w:t>
      </w:r>
      <w:proofErr w:type="gramStart"/>
      <w:r w:rsidR="00AD1D1B">
        <w:rPr>
          <w:rFonts w:ascii="Times New Roman" w:hAnsi="Times New Roman" w:cs="Times New Roman"/>
          <w:color w:val="000000"/>
          <w:sz w:val="24"/>
          <w:szCs w:val="24"/>
        </w:rPr>
        <w:t>Ukrainians</w:t>
      </w:r>
      <w:proofErr w:type="gramEnd"/>
      <w:r w:rsidR="00997BE5">
        <w:rPr>
          <w:rFonts w:ascii="Times New Roman" w:hAnsi="Times New Roman" w:cs="Times New Roman"/>
          <w:color w:val="000000"/>
          <w:sz w:val="24"/>
          <w:szCs w:val="24"/>
        </w:rPr>
        <w:t xml:space="preserve"> and</w:t>
      </w:r>
      <w:r w:rsidR="00AD1D1B">
        <w:rPr>
          <w:rFonts w:ascii="Times New Roman" w:hAnsi="Times New Roman" w:cs="Times New Roman"/>
          <w:color w:val="000000"/>
          <w:sz w:val="24"/>
          <w:szCs w:val="24"/>
        </w:rPr>
        <w:t xml:space="preserve"> </w:t>
      </w:r>
      <w:r w:rsidR="00997BE5">
        <w:rPr>
          <w:rFonts w:ascii="Times New Roman" w:hAnsi="Times New Roman" w:cs="Times New Roman"/>
          <w:color w:val="000000"/>
          <w:sz w:val="24"/>
          <w:szCs w:val="24"/>
        </w:rPr>
        <w:t>Poles</w:t>
      </w:r>
      <w:r w:rsidR="00AD1D1B">
        <w:rPr>
          <w:rFonts w:ascii="Times New Roman" w:hAnsi="Times New Roman" w:cs="Times New Roman"/>
          <w:color w:val="000000"/>
          <w:sz w:val="24"/>
          <w:szCs w:val="24"/>
        </w:rPr>
        <w:t xml:space="preserve"> – are also sadly missing from </w:t>
      </w:r>
      <w:r w:rsidR="00A9766B">
        <w:rPr>
          <w:rFonts w:ascii="Times New Roman" w:hAnsi="Times New Roman" w:cs="Times New Roman"/>
          <w:color w:val="000000"/>
          <w:sz w:val="24"/>
          <w:szCs w:val="24"/>
        </w:rPr>
        <w:t>most histories, leaving us ignorant of their active involvement in Romanian society.</w:t>
      </w:r>
      <w:r w:rsidR="00A9766B">
        <w:rPr>
          <w:rStyle w:val="FootnoteReference"/>
          <w:rFonts w:ascii="Times New Roman" w:hAnsi="Times New Roman" w:cs="Times New Roman"/>
          <w:color w:val="000000"/>
          <w:sz w:val="24"/>
          <w:szCs w:val="24"/>
        </w:rPr>
        <w:footnoteReference w:id="37"/>
      </w:r>
    </w:p>
    <w:p w14:paraId="1DE46B1D" w14:textId="77777777" w:rsidR="00A605A5" w:rsidRPr="00A605A5" w:rsidRDefault="00A605A5" w:rsidP="00A605A5">
      <w:pPr>
        <w:spacing w:after="0" w:line="480" w:lineRule="auto"/>
        <w:ind w:firstLine="720"/>
        <w:rPr>
          <w:rFonts w:ascii="Times New Roman" w:hAnsi="Times New Roman" w:cs="Times New Roman"/>
          <w:color w:val="000000"/>
          <w:sz w:val="24"/>
          <w:szCs w:val="24"/>
        </w:rPr>
      </w:pPr>
    </w:p>
    <w:p w14:paraId="2D0BF300" w14:textId="05C695A9" w:rsidR="009B1FE1" w:rsidRDefault="009B1FE1" w:rsidP="00330C9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Problems of a </w:t>
      </w:r>
      <w:r w:rsidR="00EC166D">
        <w:rPr>
          <w:rFonts w:ascii="Times New Roman" w:hAnsi="Times New Roman" w:cs="Times New Roman"/>
          <w:b/>
          <w:sz w:val="24"/>
          <w:szCs w:val="24"/>
        </w:rPr>
        <w:t>“</w:t>
      </w:r>
      <w:r w:rsidR="001910CD">
        <w:rPr>
          <w:rFonts w:ascii="Times New Roman" w:hAnsi="Times New Roman" w:cs="Times New Roman"/>
          <w:b/>
          <w:sz w:val="24"/>
          <w:szCs w:val="24"/>
        </w:rPr>
        <w:t>Small</w:t>
      </w:r>
      <w:r w:rsidR="00EC166D">
        <w:rPr>
          <w:rFonts w:ascii="Times New Roman" w:hAnsi="Times New Roman" w:cs="Times New Roman"/>
          <w:b/>
          <w:sz w:val="24"/>
          <w:szCs w:val="24"/>
        </w:rPr>
        <w:t>”</w:t>
      </w:r>
      <w:r>
        <w:rPr>
          <w:rFonts w:ascii="Times New Roman" w:hAnsi="Times New Roman" w:cs="Times New Roman"/>
          <w:b/>
          <w:sz w:val="24"/>
          <w:szCs w:val="24"/>
        </w:rPr>
        <w:t xml:space="preserve"> State</w:t>
      </w:r>
    </w:p>
    <w:p w14:paraId="008D2ED6" w14:textId="23770A25" w:rsidR="005F7372" w:rsidRPr="00566937" w:rsidRDefault="00DE4F58" w:rsidP="00A605A5">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 fervent supporter of independent nation-states as a means of maintaining the balance of power in Central Europe,</w:t>
      </w:r>
      <w:r w:rsidR="00A605A5">
        <w:rPr>
          <w:rFonts w:ascii="Times New Roman" w:hAnsi="Times New Roman" w:cs="Times New Roman"/>
          <w:sz w:val="24"/>
          <w:szCs w:val="24"/>
        </w:rPr>
        <w:t xml:space="preserve"> </w:t>
      </w:r>
      <w:r w:rsidR="00C10F3A">
        <w:rPr>
          <w:rFonts w:ascii="Times New Roman" w:hAnsi="Times New Roman" w:cs="Times New Roman"/>
          <w:sz w:val="24"/>
          <w:szCs w:val="24"/>
        </w:rPr>
        <w:t>the prominent historian</w:t>
      </w:r>
      <w:r w:rsidR="00A605A5">
        <w:rPr>
          <w:rFonts w:ascii="Times New Roman" w:hAnsi="Times New Roman" w:cs="Times New Roman"/>
          <w:sz w:val="24"/>
          <w:szCs w:val="24"/>
        </w:rPr>
        <w:t xml:space="preserve"> R</w:t>
      </w:r>
      <w:r w:rsidR="003670CE">
        <w:rPr>
          <w:rFonts w:ascii="Times New Roman" w:hAnsi="Times New Roman" w:cs="Times New Roman"/>
          <w:sz w:val="24"/>
          <w:szCs w:val="24"/>
        </w:rPr>
        <w:t>.</w:t>
      </w:r>
      <w:r w:rsidR="00B04E14">
        <w:rPr>
          <w:rFonts w:ascii="Times New Roman" w:hAnsi="Times New Roman" w:cs="Times New Roman"/>
          <w:sz w:val="24"/>
          <w:szCs w:val="24"/>
        </w:rPr>
        <w:t xml:space="preserve"> W</w:t>
      </w:r>
      <w:r w:rsidR="003670CE">
        <w:rPr>
          <w:rFonts w:ascii="Times New Roman" w:hAnsi="Times New Roman" w:cs="Times New Roman"/>
          <w:sz w:val="24"/>
          <w:szCs w:val="24"/>
        </w:rPr>
        <w:t>.</w:t>
      </w:r>
      <w:r w:rsidR="00A605A5">
        <w:rPr>
          <w:rFonts w:ascii="Times New Roman" w:hAnsi="Times New Roman" w:cs="Times New Roman"/>
          <w:sz w:val="24"/>
          <w:szCs w:val="24"/>
        </w:rPr>
        <w:t xml:space="preserve"> Seton-Watson wrote </w:t>
      </w:r>
      <w:r w:rsidR="00FB0C23">
        <w:rPr>
          <w:rFonts w:ascii="Times New Roman" w:hAnsi="Times New Roman" w:cs="Times New Roman"/>
          <w:sz w:val="24"/>
          <w:szCs w:val="24"/>
        </w:rPr>
        <w:t xml:space="preserve">in 1915 </w:t>
      </w:r>
      <w:r w:rsidR="00A605A5">
        <w:rPr>
          <w:rFonts w:ascii="Times New Roman" w:hAnsi="Times New Roman" w:cs="Times New Roman"/>
          <w:sz w:val="24"/>
          <w:szCs w:val="24"/>
        </w:rPr>
        <w:t>that “a hundred years ago Roumania consisted</w:t>
      </w:r>
      <w:r w:rsidR="00B04E14">
        <w:rPr>
          <w:rFonts w:ascii="Times New Roman" w:hAnsi="Times New Roman" w:cs="Times New Roman"/>
          <w:sz w:val="24"/>
          <w:szCs w:val="24"/>
        </w:rPr>
        <w:t xml:space="preserve"> of two corrupt and backward vassal provinces of Turkey, without influence or consideration in the world. To-day she has been not unjustly described as ‘the Belgium of the East,’ progressing by leaps and bounds.”</w:t>
      </w:r>
      <w:r w:rsidR="00B04E14">
        <w:rPr>
          <w:rStyle w:val="FootnoteReference"/>
          <w:rFonts w:ascii="Times New Roman" w:hAnsi="Times New Roman" w:cs="Times New Roman"/>
          <w:sz w:val="24"/>
          <w:szCs w:val="24"/>
        </w:rPr>
        <w:footnoteReference w:id="38"/>
      </w:r>
      <w:r w:rsidR="00B04E14">
        <w:rPr>
          <w:rFonts w:ascii="Times New Roman" w:hAnsi="Times New Roman" w:cs="Times New Roman"/>
          <w:sz w:val="24"/>
          <w:szCs w:val="24"/>
        </w:rPr>
        <w:t xml:space="preserve"> </w:t>
      </w:r>
      <w:r w:rsidR="00BD687D">
        <w:rPr>
          <w:rFonts w:ascii="Times New Roman" w:hAnsi="Times New Roman" w:cs="Times New Roman"/>
          <w:sz w:val="24"/>
          <w:szCs w:val="24"/>
        </w:rPr>
        <w:t>Hi</w:t>
      </w:r>
      <w:r w:rsidR="00943129">
        <w:rPr>
          <w:rFonts w:ascii="Times New Roman" w:hAnsi="Times New Roman" w:cs="Times New Roman"/>
          <w:sz w:val="24"/>
          <w:szCs w:val="24"/>
        </w:rPr>
        <w:t>s</w:t>
      </w:r>
      <w:r w:rsidR="00B04E14">
        <w:rPr>
          <w:rFonts w:ascii="Times New Roman" w:hAnsi="Times New Roman" w:cs="Times New Roman"/>
          <w:sz w:val="24"/>
          <w:szCs w:val="24"/>
        </w:rPr>
        <w:t xml:space="preserve"> </w:t>
      </w:r>
      <w:r w:rsidR="00BD687D">
        <w:rPr>
          <w:rFonts w:ascii="Times New Roman" w:hAnsi="Times New Roman" w:cs="Times New Roman"/>
          <w:sz w:val="24"/>
          <w:szCs w:val="24"/>
        </w:rPr>
        <w:t>account</w:t>
      </w:r>
      <w:r w:rsidR="00B04E14">
        <w:rPr>
          <w:rFonts w:ascii="Times New Roman" w:hAnsi="Times New Roman" w:cs="Times New Roman"/>
          <w:sz w:val="24"/>
          <w:szCs w:val="24"/>
        </w:rPr>
        <w:t xml:space="preserve"> of Romanian history concluded that </w:t>
      </w:r>
      <w:r w:rsidR="0097329C">
        <w:rPr>
          <w:rFonts w:ascii="Times New Roman" w:hAnsi="Times New Roman" w:cs="Times New Roman"/>
          <w:sz w:val="24"/>
          <w:szCs w:val="24"/>
        </w:rPr>
        <w:t>it</w:t>
      </w:r>
      <w:r w:rsidR="00B04E14">
        <w:rPr>
          <w:rFonts w:ascii="Times New Roman" w:hAnsi="Times New Roman" w:cs="Times New Roman"/>
          <w:sz w:val="24"/>
          <w:szCs w:val="24"/>
        </w:rPr>
        <w:t xml:space="preserve"> was a small country </w:t>
      </w:r>
      <w:r w:rsidR="00943129">
        <w:rPr>
          <w:rFonts w:ascii="Times New Roman" w:hAnsi="Times New Roman" w:cs="Times New Roman"/>
          <w:sz w:val="24"/>
          <w:szCs w:val="24"/>
        </w:rPr>
        <w:t xml:space="preserve">which could </w:t>
      </w:r>
      <w:r w:rsidR="00B04E14">
        <w:rPr>
          <w:rFonts w:ascii="Times New Roman" w:hAnsi="Times New Roman" w:cs="Times New Roman"/>
          <w:sz w:val="24"/>
          <w:szCs w:val="24"/>
        </w:rPr>
        <w:t>easily</w:t>
      </w:r>
      <w:r w:rsidR="00E3540F">
        <w:rPr>
          <w:rFonts w:ascii="Times New Roman" w:hAnsi="Times New Roman" w:cs="Times New Roman"/>
          <w:sz w:val="24"/>
          <w:szCs w:val="24"/>
        </w:rPr>
        <w:t xml:space="preserve"> influenced by </w:t>
      </w:r>
      <w:r w:rsidR="00943129">
        <w:rPr>
          <w:rFonts w:ascii="Times New Roman" w:hAnsi="Times New Roman" w:cs="Times New Roman"/>
          <w:sz w:val="24"/>
          <w:szCs w:val="24"/>
        </w:rPr>
        <w:t>the Great Powers</w:t>
      </w:r>
      <w:proofErr w:type="gramStart"/>
      <w:r w:rsidR="00BD687D">
        <w:rPr>
          <w:rFonts w:ascii="Times New Roman" w:hAnsi="Times New Roman" w:cs="Times New Roman"/>
          <w:sz w:val="24"/>
          <w:szCs w:val="24"/>
        </w:rPr>
        <w:t>, in particular, by</w:t>
      </w:r>
      <w:proofErr w:type="gramEnd"/>
      <w:r w:rsidR="00BD687D">
        <w:rPr>
          <w:rFonts w:ascii="Times New Roman" w:hAnsi="Times New Roman" w:cs="Times New Roman"/>
          <w:sz w:val="24"/>
          <w:szCs w:val="24"/>
        </w:rPr>
        <w:t xml:space="preserve"> Great Britain</w:t>
      </w:r>
      <w:r w:rsidR="00E3540F">
        <w:rPr>
          <w:rFonts w:ascii="Times New Roman" w:hAnsi="Times New Roman" w:cs="Times New Roman"/>
          <w:sz w:val="24"/>
          <w:szCs w:val="24"/>
        </w:rPr>
        <w:t>.</w:t>
      </w:r>
      <w:r w:rsidR="00943129">
        <w:rPr>
          <w:rFonts w:ascii="Times New Roman" w:hAnsi="Times New Roman" w:cs="Times New Roman"/>
          <w:sz w:val="24"/>
          <w:szCs w:val="24"/>
        </w:rPr>
        <w:t xml:space="preserve"> In 1945</w:t>
      </w:r>
      <w:r w:rsidR="001F1998">
        <w:rPr>
          <w:rFonts w:ascii="Times New Roman" w:hAnsi="Times New Roman" w:cs="Times New Roman"/>
          <w:sz w:val="24"/>
          <w:szCs w:val="24"/>
        </w:rPr>
        <w:t>,</w:t>
      </w:r>
      <w:r w:rsidR="00943129">
        <w:rPr>
          <w:rFonts w:ascii="Times New Roman" w:hAnsi="Times New Roman" w:cs="Times New Roman"/>
          <w:sz w:val="24"/>
          <w:szCs w:val="24"/>
        </w:rPr>
        <w:t xml:space="preserve"> </w:t>
      </w:r>
      <w:r w:rsidR="00201902">
        <w:rPr>
          <w:rFonts w:ascii="Times New Roman" w:hAnsi="Times New Roman" w:cs="Times New Roman"/>
          <w:sz w:val="24"/>
          <w:szCs w:val="24"/>
        </w:rPr>
        <w:t xml:space="preserve">a survey of the interwar period written by </w:t>
      </w:r>
      <w:r w:rsidR="00943129">
        <w:rPr>
          <w:rFonts w:ascii="Times New Roman" w:hAnsi="Times New Roman" w:cs="Times New Roman"/>
          <w:sz w:val="24"/>
          <w:szCs w:val="24"/>
        </w:rPr>
        <w:t xml:space="preserve">his son, Hugh Seton-Watson, again characterized Eastern Europe as “a battle-ground of rival Imperialisms.” He argued that the Eastern European countries “have shown themselves weak, divided and inexperienced,” </w:t>
      </w:r>
      <w:r w:rsidR="00306FB9">
        <w:rPr>
          <w:rFonts w:ascii="Times New Roman" w:hAnsi="Times New Roman" w:cs="Times New Roman"/>
          <w:sz w:val="24"/>
          <w:szCs w:val="24"/>
        </w:rPr>
        <w:t>unable to solve their own problems.</w:t>
      </w:r>
      <w:r w:rsidR="005F0217">
        <w:rPr>
          <w:rFonts w:ascii="Times New Roman" w:hAnsi="Times New Roman" w:cs="Times New Roman"/>
          <w:sz w:val="24"/>
          <w:szCs w:val="24"/>
        </w:rPr>
        <w:t xml:space="preserve"> He told of “backward and apathetic” Romanian peasants ruled by vain and ambitious elites</w:t>
      </w:r>
      <w:r w:rsidR="00306FB9">
        <w:rPr>
          <w:rFonts w:ascii="Times New Roman" w:hAnsi="Times New Roman" w:cs="Times New Roman"/>
          <w:sz w:val="24"/>
          <w:szCs w:val="24"/>
        </w:rPr>
        <w:t>, concluding that “the future of Eastern Europe is inseparable from the future of the European Great Powers.”</w:t>
      </w:r>
      <w:r w:rsidR="00306FB9">
        <w:rPr>
          <w:rStyle w:val="FootnoteReference"/>
          <w:rFonts w:ascii="Times New Roman" w:hAnsi="Times New Roman" w:cs="Times New Roman"/>
          <w:sz w:val="24"/>
          <w:szCs w:val="24"/>
        </w:rPr>
        <w:footnoteReference w:id="39"/>
      </w:r>
      <w:r w:rsidR="005F0217">
        <w:rPr>
          <w:rFonts w:ascii="Times New Roman" w:hAnsi="Times New Roman" w:cs="Times New Roman"/>
          <w:sz w:val="24"/>
          <w:szCs w:val="24"/>
        </w:rPr>
        <w:t xml:space="preserve"> </w:t>
      </w:r>
      <w:r w:rsidR="00A21AE9">
        <w:rPr>
          <w:rFonts w:ascii="Times New Roman" w:hAnsi="Times New Roman" w:cs="Times New Roman"/>
          <w:sz w:val="24"/>
          <w:szCs w:val="24"/>
        </w:rPr>
        <w:t xml:space="preserve">Other </w:t>
      </w:r>
      <w:r w:rsidR="00BD687D">
        <w:rPr>
          <w:rFonts w:ascii="Times New Roman" w:hAnsi="Times New Roman" w:cs="Times New Roman"/>
          <w:sz w:val="24"/>
          <w:szCs w:val="24"/>
        </w:rPr>
        <w:t xml:space="preserve">interwar </w:t>
      </w:r>
      <w:r w:rsidR="00A21AE9">
        <w:rPr>
          <w:rFonts w:ascii="Times New Roman" w:hAnsi="Times New Roman" w:cs="Times New Roman"/>
          <w:sz w:val="24"/>
          <w:szCs w:val="24"/>
        </w:rPr>
        <w:t xml:space="preserve">accounts similarly emphasized the extent to which Great Power politics shaped Romanian political and economic realities, </w:t>
      </w:r>
      <w:r w:rsidR="002A6A07">
        <w:rPr>
          <w:rFonts w:ascii="Times New Roman" w:hAnsi="Times New Roman" w:cs="Times New Roman"/>
          <w:sz w:val="24"/>
          <w:szCs w:val="24"/>
        </w:rPr>
        <w:t xml:space="preserve">but </w:t>
      </w:r>
      <w:r w:rsidR="00A21AE9">
        <w:rPr>
          <w:rFonts w:ascii="Times New Roman" w:hAnsi="Times New Roman" w:cs="Times New Roman"/>
          <w:sz w:val="24"/>
          <w:szCs w:val="24"/>
        </w:rPr>
        <w:t>point</w:t>
      </w:r>
      <w:r w:rsidR="002A6A07">
        <w:rPr>
          <w:rFonts w:ascii="Times New Roman" w:hAnsi="Times New Roman" w:cs="Times New Roman"/>
          <w:sz w:val="24"/>
          <w:szCs w:val="24"/>
        </w:rPr>
        <w:t>ed</w:t>
      </w:r>
      <w:r w:rsidR="00A21AE9">
        <w:rPr>
          <w:rFonts w:ascii="Times New Roman" w:hAnsi="Times New Roman" w:cs="Times New Roman"/>
          <w:sz w:val="24"/>
          <w:szCs w:val="24"/>
        </w:rPr>
        <w:t xml:space="preserve"> out that foreign intervention was a mixed blessing in Romania, as likely to harm the Great Powers’ reputation as it was to help them.</w:t>
      </w:r>
      <w:r w:rsidR="00A21AE9">
        <w:rPr>
          <w:rStyle w:val="FootnoteReference"/>
          <w:rFonts w:ascii="Times New Roman" w:hAnsi="Times New Roman" w:cs="Times New Roman"/>
          <w:sz w:val="24"/>
          <w:szCs w:val="24"/>
        </w:rPr>
        <w:footnoteReference w:id="40"/>
      </w:r>
      <w:r w:rsidR="00CA620E">
        <w:rPr>
          <w:rFonts w:ascii="Times New Roman" w:hAnsi="Times New Roman" w:cs="Times New Roman"/>
          <w:sz w:val="24"/>
          <w:szCs w:val="24"/>
        </w:rPr>
        <w:t xml:space="preserve"> </w:t>
      </w:r>
    </w:p>
    <w:p w14:paraId="1143A66C" w14:textId="47D4432D" w:rsidR="002372E0" w:rsidRDefault="00A605A5" w:rsidP="00A605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72E0">
        <w:rPr>
          <w:rFonts w:ascii="Times New Roman" w:hAnsi="Times New Roman" w:cs="Times New Roman"/>
          <w:sz w:val="24"/>
          <w:szCs w:val="24"/>
        </w:rPr>
        <w:tab/>
      </w:r>
      <w:r w:rsidR="004A31D9">
        <w:rPr>
          <w:rFonts w:ascii="Times New Roman" w:hAnsi="Times New Roman" w:cs="Times New Roman"/>
          <w:sz w:val="24"/>
          <w:szCs w:val="24"/>
        </w:rPr>
        <w:t xml:space="preserve">While acknowledging the undeniable impact of geopolitics, </w:t>
      </w:r>
      <w:r w:rsidR="00B7224C">
        <w:rPr>
          <w:rFonts w:ascii="Times New Roman" w:hAnsi="Times New Roman" w:cs="Times New Roman"/>
          <w:sz w:val="24"/>
          <w:szCs w:val="24"/>
        </w:rPr>
        <w:t>there has been an increasing trend for</w:t>
      </w:r>
      <w:r w:rsidR="002372E0">
        <w:rPr>
          <w:rFonts w:ascii="Times New Roman" w:hAnsi="Times New Roman" w:cs="Times New Roman"/>
          <w:sz w:val="24"/>
          <w:szCs w:val="24"/>
        </w:rPr>
        <w:t xml:space="preserve"> historians </w:t>
      </w:r>
      <w:r w:rsidR="00B7224C">
        <w:rPr>
          <w:rFonts w:ascii="Times New Roman" w:hAnsi="Times New Roman" w:cs="Times New Roman"/>
          <w:sz w:val="24"/>
          <w:szCs w:val="24"/>
        </w:rPr>
        <w:t>to</w:t>
      </w:r>
      <w:r w:rsidR="002372E0">
        <w:rPr>
          <w:rFonts w:ascii="Times New Roman" w:hAnsi="Times New Roman" w:cs="Times New Roman"/>
          <w:sz w:val="24"/>
          <w:szCs w:val="24"/>
        </w:rPr>
        <w:t xml:space="preserve"> </w:t>
      </w:r>
      <w:r w:rsidR="004A31D9">
        <w:rPr>
          <w:rFonts w:ascii="Times New Roman" w:hAnsi="Times New Roman" w:cs="Times New Roman"/>
          <w:sz w:val="24"/>
          <w:szCs w:val="24"/>
        </w:rPr>
        <w:t xml:space="preserve">emphasize Romanian agency </w:t>
      </w:r>
      <w:r w:rsidR="007518D8">
        <w:rPr>
          <w:rFonts w:ascii="Times New Roman" w:hAnsi="Times New Roman" w:cs="Times New Roman"/>
          <w:sz w:val="24"/>
          <w:szCs w:val="24"/>
        </w:rPr>
        <w:t xml:space="preserve">and efforts to turn foreign ambitions to </w:t>
      </w:r>
      <w:r w:rsidR="007518D8">
        <w:rPr>
          <w:rFonts w:ascii="Times New Roman" w:hAnsi="Times New Roman" w:cs="Times New Roman"/>
          <w:sz w:val="24"/>
          <w:szCs w:val="24"/>
        </w:rPr>
        <w:lastRenderedPageBreak/>
        <w:t>Romania’s advantage.</w:t>
      </w:r>
      <w:r w:rsidR="00E70959">
        <w:rPr>
          <w:rStyle w:val="FootnoteReference"/>
          <w:rFonts w:ascii="Times New Roman" w:hAnsi="Times New Roman" w:cs="Times New Roman"/>
          <w:sz w:val="24"/>
          <w:szCs w:val="24"/>
        </w:rPr>
        <w:footnoteReference w:id="41"/>
      </w:r>
      <w:r w:rsidR="007518D8">
        <w:rPr>
          <w:rFonts w:ascii="Times New Roman" w:hAnsi="Times New Roman" w:cs="Times New Roman"/>
          <w:sz w:val="24"/>
          <w:szCs w:val="24"/>
        </w:rPr>
        <w:t xml:space="preserve"> Norman Stone’s 1975 history of the Romania’s involvement in the First World War</w:t>
      </w:r>
      <w:r w:rsidR="00D75770">
        <w:rPr>
          <w:rFonts w:ascii="Times New Roman" w:hAnsi="Times New Roman" w:cs="Times New Roman"/>
          <w:sz w:val="24"/>
          <w:szCs w:val="24"/>
        </w:rPr>
        <w:t xml:space="preserve"> </w:t>
      </w:r>
      <w:r w:rsidR="007518D8">
        <w:rPr>
          <w:rFonts w:ascii="Times New Roman" w:hAnsi="Times New Roman" w:cs="Times New Roman"/>
          <w:sz w:val="24"/>
          <w:szCs w:val="24"/>
        </w:rPr>
        <w:t>argued that Romanian fortunes in the war were entirely dependent on what their French and Russian</w:t>
      </w:r>
      <w:r w:rsidR="00C10F3A">
        <w:rPr>
          <w:rFonts w:ascii="Times New Roman" w:hAnsi="Times New Roman" w:cs="Times New Roman"/>
          <w:sz w:val="24"/>
          <w:szCs w:val="24"/>
        </w:rPr>
        <w:t xml:space="preserve"> allies</w:t>
      </w:r>
      <w:r w:rsidR="007518D8">
        <w:rPr>
          <w:rFonts w:ascii="Times New Roman" w:hAnsi="Times New Roman" w:cs="Times New Roman"/>
          <w:sz w:val="24"/>
          <w:szCs w:val="24"/>
        </w:rPr>
        <w:t xml:space="preserve"> did or did not do, but more recent histories have revealed the extent to which decisions made by Romanians at all levels of society </w:t>
      </w:r>
      <w:r w:rsidR="00C10F3A">
        <w:rPr>
          <w:rFonts w:ascii="Times New Roman" w:hAnsi="Times New Roman" w:cs="Times New Roman"/>
          <w:sz w:val="24"/>
          <w:szCs w:val="24"/>
        </w:rPr>
        <w:t>shaped</w:t>
      </w:r>
      <w:r w:rsidR="007518D8">
        <w:rPr>
          <w:rFonts w:ascii="Times New Roman" w:hAnsi="Times New Roman" w:cs="Times New Roman"/>
          <w:sz w:val="24"/>
          <w:szCs w:val="24"/>
        </w:rPr>
        <w:t xml:space="preserve"> the country’s wartime experiences.</w:t>
      </w:r>
      <w:r w:rsidR="007518D8">
        <w:rPr>
          <w:rStyle w:val="FootnoteReference"/>
          <w:rFonts w:ascii="Times New Roman" w:hAnsi="Times New Roman" w:cs="Times New Roman"/>
          <w:sz w:val="24"/>
          <w:szCs w:val="24"/>
        </w:rPr>
        <w:footnoteReference w:id="42"/>
      </w:r>
      <w:r w:rsidR="00D60935">
        <w:rPr>
          <w:rFonts w:ascii="Times New Roman" w:hAnsi="Times New Roman" w:cs="Times New Roman"/>
          <w:sz w:val="24"/>
          <w:szCs w:val="24"/>
        </w:rPr>
        <w:t xml:space="preserve"> </w:t>
      </w:r>
      <w:r w:rsidR="00EE5640" w:rsidRPr="00EE5640">
        <w:rPr>
          <w:rFonts w:ascii="Times New Roman" w:hAnsi="Times New Roman" w:cs="Times New Roman"/>
          <w:sz w:val="24"/>
          <w:szCs w:val="24"/>
        </w:rPr>
        <w:tab/>
        <w:t>Sherman David Spector</w:t>
      </w:r>
      <w:r w:rsidR="00BD687D">
        <w:rPr>
          <w:rFonts w:ascii="Times New Roman" w:hAnsi="Times New Roman" w:cs="Times New Roman"/>
          <w:sz w:val="24"/>
          <w:szCs w:val="24"/>
        </w:rPr>
        <w:t>’s</w:t>
      </w:r>
      <w:r w:rsidR="00EE5640" w:rsidRPr="00EE5640">
        <w:rPr>
          <w:rFonts w:ascii="Times New Roman" w:hAnsi="Times New Roman" w:cs="Times New Roman"/>
          <w:sz w:val="24"/>
          <w:szCs w:val="24"/>
        </w:rPr>
        <w:t xml:space="preserve"> </w:t>
      </w:r>
      <w:r w:rsidR="00EE5640">
        <w:rPr>
          <w:rFonts w:ascii="Times New Roman" w:hAnsi="Times New Roman" w:cs="Times New Roman"/>
          <w:sz w:val="24"/>
          <w:szCs w:val="24"/>
        </w:rPr>
        <w:t xml:space="preserve">and </w:t>
      </w:r>
      <w:r w:rsidR="00D60935">
        <w:rPr>
          <w:rFonts w:ascii="Times New Roman" w:hAnsi="Times New Roman" w:cs="Times New Roman"/>
          <w:sz w:val="24"/>
          <w:szCs w:val="24"/>
        </w:rPr>
        <w:t>Keith Hitchins</w:t>
      </w:r>
      <w:r w:rsidR="00BD687D">
        <w:rPr>
          <w:rFonts w:ascii="Times New Roman" w:hAnsi="Times New Roman" w:cs="Times New Roman"/>
          <w:sz w:val="24"/>
          <w:szCs w:val="24"/>
        </w:rPr>
        <w:t>’ histories of the Paris Peace Conferences</w:t>
      </w:r>
      <w:r w:rsidR="00D75770">
        <w:rPr>
          <w:rFonts w:ascii="Times New Roman" w:hAnsi="Times New Roman" w:cs="Times New Roman"/>
          <w:sz w:val="24"/>
          <w:szCs w:val="24"/>
        </w:rPr>
        <w:t>, for example,</w:t>
      </w:r>
      <w:r w:rsidR="00D60935">
        <w:rPr>
          <w:rFonts w:ascii="Times New Roman" w:hAnsi="Times New Roman" w:cs="Times New Roman"/>
          <w:sz w:val="24"/>
          <w:szCs w:val="24"/>
        </w:rPr>
        <w:t xml:space="preserve"> put Ion I. C. Brătianu in center stage. “In a sense,” </w:t>
      </w:r>
      <w:r w:rsidR="00EE5640">
        <w:rPr>
          <w:rFonts w:ascii="Times New Roman" w:hAnsi="Times New Roman" w:cs="Times New Roman"/>
          <w:sz w:val="24"/>
          <w:szCs w:val="24"/>
        </w:rPr>
        <w:t>Hitchins</w:t>
      </w:r>
      <w:r w:rsidR="00D60935">
        <w:rPr>
          <w:rFonts w:ascii="Times New Roman" w:hAnsi="Times New Roman" w:cs="Times New Roman"/>
          <w:sz w:val="24"/>
          <w:szCs w:val="24"/>
        </w:rPr>
        <w:t xml:space="preserve"> writes, “Paris was the culmination of a grand strategy Brătianu had worked out in the preceding quarter-century to raise the modest Romanian nation-state to a European level of prosperity and civilization and transform it into Greater Romania encompassing all Romanians.”</w:t>
      </w:r>
      <w:r w:rsidR="00D60935">
        <w:rPr>
          <w:rStyle w:val="FootnoteReference"/>
          <w:rFonts w:ascii="Times New Roman" w:hAnsi="Times New Roman" w:cs="Times New Roman"/>
          <w:sz w:val="24"/>
          <w:szCs w:val="24"/>
        </w:rPr>
        <w:footnoteReference w:id="43"/>
      </w:r>
      <w:r w:rsidR="00D60935">
        <w:rPr>
          <w:rFonts w:ascii="Times New Roman" w:hAnsi="Times New Roman" w:cs="Times New Roman"/>
          <w:sz w:val="24"/>
          <w:szCs w:val="24"/>
        </w:rPr>
        <w:t xml:space="preserve"> Others have recognized the central role Nicolae Titulescu played in Balkan diplomacy</w:t>
      </w:r>
      <w:r w:rsidR="00D75770">
        <w:rPr>
          <w:rFonts w:ascii="Times New Roman" w:hAnsi="Times New Roman" w:cs="Times New Roman"/>
          <w:sz w:val="24"/>
          <w:szCs w:val="24"/>
        </w:rPr>
        <w:t>, the League of Nations,</w:t>
      </w:r>
      <w:r w:rsidR="00D60935">
        <w:rPr>
          <w:rFonts w:ascii="Times New Roman" w:hAnsi="Times New Roman" w:cs="Times New Roman"/>
          <w:sz w:val="24"/>
          <w:szCs w:val="24"/>
        </w:rPr>
        <w:t xml:space="preserve"> and in building the pro-French alliances of the 1920s.</w:t>
      </w:r>
      <w:r w:rsidR="00D60935">
        <w:rPr>
          <w:rStyle w:val="FootnoteReference"/>
          <w:rFonts w:ascii="Times New Roman" w:hAnsi="Times New Roman" w:cs="Times New Roman"/>
          <w:sz w:val="24"/>
          <w:szCs w:val="24"/>
        </w:rPr>
        <w:footnoteReference w:id="44"/>
      </w:r>
    </w:p>
    <w:p w14:paraId="371D9A3F" w14:textId="07FA8E52" w:rsidR="00452382" w:rsidRDefault="004677F5" w:rsidP="00A605A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extent to which Romania had a choice about allying itself with Nazi Germany remains contested. </w:t>
      </w:r>
      <w:r w:rsidR="00CD3E29">
        <w:rPr>
          <w:rFonts w:ascii="Times New Roman" w:hAnsi="Times New Roman" w:cs="Times New Roman"/>
          <w:sz w:val="24"/>
          <w:szCs w:val="24"/>
        </w:rPr>
        <w:t>Andreas Hillgruber’s 195</w:t>
      </w:r>
      <w:r w:rsidR="00A1792B">
        <w:rPr>
          <w:rFonts w:ascii="Times New Roman" w:hAnsi="Times New Roman" w:cs="Times New Roman"/>
          <w:sz w:val="24"/>
          <w:szCs w:val="24"/>
        </w:rPr>
        <w:t>4</w:t>
      </w:r>
      <w:r w:rsidR="00CD3E29">
        <w:rPr>
          <w:rFonts w:ascii="Times New Roman" w:hAnsi="Times New Roman" w:cs="Times New Roman"/>
          <w:sz w:val="24"/>
          <w:szCs w:val="24"/>
        </w:rPr>
        <w:t xml:space="preserve"> study argued that a German-Romanian alliance was “natural” given the German roots of the </w:t>
      </w:r>
      <w:r w:rsidR="00CD3E29" w:rsidRPr="00CD3E29">
        <w:rPr>
          <w:rFonts w:ascii="Times New Roman" w:hAnsi="Times New Roman" w:cs="Times New Roman"/>
          <w:sz w:val="24"/>
          <w:szCs w:val="24"/>
        </w:rPr>
        <w:t>Hohenzollern</w:t>
      </w:r>
      <w:r w:rsidR="00CD3E29">
        <w:rPr>
          <w:rFonts w:ascii="Times New Roman" w:hAnsi="Times New Roman" w:cs="Times New Roman"/>
          <w:sz w:val="24"/>
          <w:szCs w:val="24"/>
        </w:rPr>
        <w:t xml:space="preserve"> dynasty and had only been </w:t>
      </w:r>
      <w:r w:rsidR="00812B46">
        <w:rPr>
          <w:rFonts w:ascii="Times New Roman" w:hAnsi="Times New Roman" w:cs="Times New Roman"/>
          <w:sz w:val="24"/>
          <w:szCs w:val="24"/>
        </w:rPr>
        <w:t xml:space="preserve">derailed by the First World War and Titulescu’s subsequent foreign policy. He emphasized trade relations – especially Romanian oil – as the driving force between Romania’s alliance with Germany and </w:t>
      </w:r>
      <w:r w:rsidR="00812B46">
        <w:rPr>
          <w:rFonts w:ascii="Times New Roman" w:hAnsi="Times New Roman" w:cs="Times New Roman"/>
          <w:sz w:val="24"/>
          <w:szCs w:val="24"/>
        </w:rPr>
        <w:lastRenderedPageBreak/>
        <w:t>almost completely ignored the ideological implications of the alliance.</w:t>
      </w:r>
      <w:r w:rsidR="00A1792B">
        <w:rPr>
          <w:rStyle w:val="FootnoteReference"/>
          <w:rFonts w:ascii="Times New Roman" w:hAnsi="Times New Roman" w:cs="Times New Roman"/>
          <w:sz w:val="24"/>
          <w:szCs w:val="24"/>
        </w:rPr>
        <w:footnoteReference w:id="45"/>
      </w:r>
      <w:r w:rsidR="00A1792B">
        <w:rPr>
          <w:rFonts w:ascii="Times New Roman" w:hAnsi="Times New Roman" w:cs="Times New Roman"/>
          <w:sz w:val="24"/>
          <w:szCs w:val="24"/>
        </w:rPr>
        <w:t xml:space="preserve"> In 1989 Dov Lungu’s more balanced work </w:t>
      </w:r>
      <w:r w:rsidR="008B73BB">
        <w:rPr>
          <w:rFonts w:ascii="Times New Roman" w:hAnsi="Times New Roman" w:cs="Times New Roman"/>
          <w:sz w:val="24"/>
          <w:szCs w:val="24"/>
        </w:rPr>
        <w:t>stressed</w:t>
      </w:r>
      <w:r w:rsidR="00A1792B">
        <w:rPr>
          <w:rFonts w:ascii="Times New Roman" w:hAnsi="Times New Roman" w:cs="Times New Roman"/>
          <w:sz w:val="24"/>
          <w:szCs w:val="24"/>
        </w:rPr>
        <w:t xml:space="preserve"> Romania’s precarity as a small state caught up in the </w:t>
      </w:r>
      <w:r w:rsidR="00182017">
        <w:rPr>
          <w:rFonts w:ascii="Times New Roman" w:hAnsi="Times New Roman" w:cs="Times New Roman"/>
          <w:sz w:val="24"/>
          <w:szCs w:val="24"/>
        </w:rPr>
        <w:t xml:space="preserve">growing tensions in Europe, the unsatisfactory nature of the alliance with the Soviets, and </w:t>
      </w:r>
      <w:r w:rsidR="00375D95">
        <w:rPr>
          <w:rFonts w:ascii="Times New Roman" w:hAnsi="Times New Roman" w:cs="Times New Roman"/>
          <w:sz w:val="24"/>
          <w:szCs w:val="24"/>
        </w:rPr>
        <w:t>how few choices the Romanians really had by 1940.</w:t>
      </w:r>
      <w:r w:rsidR="00375D95">
        <w:rPr>
          <w:rStyle w:val="FootnoteReference"/>
          <w:rFonts w:ascii="Times New Roman" w:hAnsi="Times New Roman" w:cs="Times New Roman"/>
          <w:sz w:val="24"/>
          <w:szCs w:val="24"/>
        </w:rPr>
        <w:footnoteReference w:id="46"/>
      </w:r>
      <w:r w:rsidR="00375D95">
        <w:rPr>
          <w:rFonts w:ascii="Times New Roman" w:hAnsi="Times New Roman" w:cs="Times New Roman"/>
          <w:sz w:val="24"/>
          <w:szCs w:val="24"/>
        </w:rPr>
        <w:t xml:space="preserve"> Eleven years later, Rebecca Haynes argued that pro-German sentiment ran much deeper in Romania than had previously been thought, and that </w:t>
      </w:r>
      <w:r w:rsidR="00F82294">
        <w:rPr>
          <w:rFonts w:ascii="Times New Roman" w:hAnsi="Times New Roman" w:cs="Times New Roman"/>
          <w:sz w:val="24"/>
          <w:szCs w:val="24"/>
        </w:rPr>
        <w:t xml:space="preserve">Romanians </w:t>
      </w:r>
      <w:r w:rsidR="00F82294">
        <w:rPr>
          <w:rFonts w:ascii="Times New Roman" w:hAnsi="Times New Roman" w:cs="Times New Roman"/>
          <w:i/>
          <w:iCs/>
          <w:sz w:val="24"/>
          <w:szCs w:val="24"/>
        </w:rPr>
        <w:t>chose</w:t>
      </w:r>
      <w:r w:rsidR="00F82294">
        <w:rPr>
          <w:rFonts w:ascii="Times New Roman" w:hAnsi="Times New Roman" w:cs="Times New Roman"/>
          <w:sz w:val="24"/>
          <w:szCs w:val="24"/>
        </w:rPr>
        <w:t xml:space="preserve"> Germany over France rather than being forced into the alliance.</w:t>
      </w:r>
      <w:r w:rsidR="00F82294">
        <w:rPr>
          <w:rStyle w:val="FootnoteReference"/>
          <w:rFonts w:ascii="Times New Roman" w:hAnsi="Times New Roman" w:cs="Times New Roman"/>
          <w:sz w:val="24"/>
          <w:szCs w:val="24"/>
        </w:rPr>
        <w:footnoteReference w:id="47"/>
      </w:r>
      <w:r w:rsidR="00375D95">
        <w:rPr>
          <w:rFonts w:ascii="Times New Roman" w:hAnsi="Times New Roman" w:cs="Times New Roman"/>
          <w:sz w:val="24"/>
          <w:szCs w:val="24"/>
        </w:rPr>
        <w:t xml:space="preserve"> </w:t>
      </w:r>
    </w:p>
    <w:p w14:paraId="32680B55" w14:textId="5A4BCFDB" w:rsidR="007518D8" w:rsidRDefault="00D25AF6" w:rsidP="0045238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Fascists – </w:t>
      </w:r>
      <w:proofErr w:type="gramStart"/>
      <w:r>
        <w:rPr>
          <w:rFonts w:ascii="Times New Roman" w:hAnsi="Times New Roman" w:cs="Times New Roman"/>
          <w:sz w:val="24"/>
          <w:szCs w:val="24"/>
        </w:rPr>
        <w:t>in particular legionaries</w:t>
      </w:r>
      <w:proofErr w:type="gramEnd"/>
      <w:r>
        <w:rPr>
          <w:rFonts w:ascii="Times New Roman" w:hAnsi="Times New Roman" w:cs="Times New Roman"/>
          <w:sz w:val="24"/>
          <w:szCs w:val="24"/>
        </w:rPr>
        <w:t xml:space="preserve"> – were frequently accused during the interwar period of having been financed by Nazi Germany. </w:t>
      </w:r>
      <w:r w:rsidR="00203660">
        <w:rPr>
          <w:rFonts w:ascii="Times New Roman" w:hAnsi="Times New Roman" w:cs="Times New Roman"/>
          <w:sz w:val="24"/>
          <w:szCs w:val="24"/>
        </w:rPr>
        <w:t xml:space="preserve">The 1971 study by </w:t>
      </w:r>
      <w:r w:rsidR="00203660" w:rsidRPr="007460B9">
        <w:rPr>
          <w:rFonts w:ascii="Times New Roman" w:hAnsi="Times New Roman" w:cs="Times New Roman"/>
          <w:sz w:val="24"/>
          <w:szCs w:val="24"/>
        </w:rPr>
        <w:t>Mihai Fătu and Ion Spălăţelu</w:t>
      </w:r>
      <w:r w:rsidR="00203660">
        <w:rPr>
          <w:rFonts w:ascii="Times New Roman" w:hAnsi="Times New Roman" w:cs="Times New Roman"/>
          <w:sz w:val="24"/>
          <w:szCs w:val="24"/>
        </w:rPr>
        <w:t xml:space="preserve"> </w:t>
      </w:r>
      <w:r w:rsidR="00203660" w:rsidRPr="007460B9">
        <w:rPr>
          <w:rFonts w:ascii="Times New Roman" w:hAnsi="Times New Roman" w:cs="Times New Roman"/>
          <w:sz w:val="24"/>
          <w:szCs w:val="24"/>
        </w:rPr>
        <w:t xml:space="preserve">labeled the Legion a “terrorist movement” and argued that </w:t>
      </w:r>
      <w:r w:rsidR="00203660">
        <w:rPr>
          <w:rFonts w:ascii="Times New Roman" w:hAnsi="Times New Roman" w:cs="Times New Roman"/>
          <w:sz w:val="24"/>
          <w:szCs w:val="24"/>
        </w:rPr>
        <w:t>fascism</w:t>
      </w:r>
      <w:r w:rsidR="00203660" w:rsidRPr="007460B9">
        <w:rPr>
          <w:rFonts w:ascii="Times New Roman" w:hAnsi="Times New Roman" w:cs="Times New Roman"/>
          <w:sz w:val="24"/>
          <w:szCs w:val="24"/>
        </w:rPr>
        <w:t xml:space="preserve"> had no popular basis in Romania but was an “instrument of </w:t>
      </w:r>
      <w:r w:rsidR="00203660" w:rsidRPr="002C23B0">
        <w:rPr>
          <w:rFonts w:ascii="Times New Roman" w:hAnsi="Times New Roman" w:cs="Times New Roman"/>
          <w:sz w:val="24"/>
          <w:szCs w:val="24"/>
        </w:rPr>
        <w:t>German Nazism.”</w:t>
      </w:r>
      <w:r w:rsidR="00203660" w:rsidRPr="002C23B0">
        <w:rPr>
          <w:rStyle w:val="FootnoteReference"/>
          <w:rFonts w:ascii="Times New Roman" w:hAnsi="Times New Roman" w:cs="Times New Roman"/>
          <w:sz w:val="24"/>
          <w:szCs w:val="24"/>
        </w:rPr>
        <w:footnoteReference w:id="48"/>
      </w:r>
      <w:r w:rsidR="00203660" w:rsidRPr="002C23B0">
        <w:rPr>
          <w:rFonts w:ascii="Times New Roman" w:hAnsi="Times New Roman" w:cs="Times New Roman"/>
          <w:noProof/>
          <w:sz w:val="24"/>
          <w:szCs w:val="24"/>
        </w:rPr>
        <w:t xml:space="preserve"> </w:t>
      </w:r>
      <w:r>
        <w:rPr>
          <w:rFonts w:ascii="Times New Roman" w:hAnsi="Times New Roman" w:cs="Times New Roman"/>
          <w:sz w:val="24"/>
          <w:szCs w:val="24"/>
        </w:rPr>
        <w:t xml:space="preserve">Most legionaries denied these accusations, and Armin Heinen </w:t>
      </w:r>
      <w:r w:rsidR="00E44CD1">
        <w:rPr>
          <w:rFonts w:ascii="Times New Roman" w:hAnsi="Times New Roman" w:cs="Times New Roman"/>
          <w:sz w:val="24"/>
          <w:szCs w:val="24"/>
        </w:rPr>
        <w:t>found only a single German donation to Ştefan Tătărescu, the leader of Romania’s National Socialist Party, in 1934.</w:t>
      </w:r>
      <w:r w:rsidR="00E44CD1">
        <w:rPr>
          <w:rStyle w:val="FootnoteReference"/>
          <w:rFonts w:ascii="Times New Roman" w:hAnsi="Times New Roman" w:cs="Times New Roman"/>
          <w:sz w:val="24"/>
          <w:szCs w:val="24"/>
        </w:rPr>
        <w:footnoteReference w:id="49"/>
      </w:r>
      <w:r w:rsidR="00E44CD1">
        <w:rPr>
          <w:rFonts w:ascii="Times New Roman" w:hAnsi="Times New Roman" w:cs="Times New Roman"/>
          <w:sz w:val="24"/>
          <w:szCs w:val="24"/>
        </w:rPr>
        <w:t xml:space="preserve"> Captured German archives held in Britain show that the Nazis in fact subsidized a range of far-right newspapers throughout the 1930s, from </w:t>
      </w:r>
      <w:r w:rsidR="00E44CD1">
        <w:rPr>
          <w:rFonts w:ascii="Times New Roman" w:hAnsi="Times New Roman" w:cs="Times New Roman"/>
          <w:i/>
          <w:iCs/>
          <w:sz w:val="24"/>
          <w:szCs w:val="24"/>
        </w:rPr>
        <w:t xml:space="preserve">Calendarul </w:t>
      </w:r>
      <w:r w:rsidR="00E44CD1">
        <w:rPr>
          <w:rFonts w:ascii="Times New Roman" w:hAnsi="Times New Roman" w:cs="Times New Roman"/>
          <w:sz w:val="24"/>
          <w:szCs w:val="24"/>
        </w:rPr>
        <w:t xml:space="preserve">to </w:t>
      </w:r>
      <w:r w:rsidR="00E44CD1">
        <w:rPr>
          <w:rFonts w:ascii="Times New Roman" w:hAnsi="Times New Roman" w:cs="Times New Roman"/>
          <w:i/>
          <w:iCs/>
          <w:sz w:val="24"/>
          <w:szCs w:val="24"/>
        </w:rPr>
        <w:t>Porunca vremii</w:t>
      </w:r>
      <w:r w:rsidR="00E44CD1">
        <w:rPr>
          <w:rFonts w:ascii="Times New Roman" w:hAnsi="Times New Roman" w:cs="Times New Roman"/>
          <w:sz w:val="24"/>
          <w:szCs w:val="24"/>
        </w:rPr>
        <w:t>, but still do not mention financing fascist parties directly.</w:t>
      </w:r>
      <w:r w:rsidR="00E44CD1">
        <w:rPr>
          <w:rStyle w:val="FootnoteReference"/>
          <w:rFonts w:ascii="Times New Roman" w:hAnsi="Times New Roman" w:cs="Times New Roman"/>
          <w:sz w:val="24"/>
          <w:szCs w:val="24"/>
        </w:rPr>
        <w:footnoteReference w:id="50"/>
      </w:r>
      <w:r w:rsidR="00E44CD1">
        <w:rPr>
          <w:rFonts w:ascii="Times New Roman" w:hAnsi="Times New Roman" w:cs="Times New Roman"/>
          <w:sz w:val="24"/>
          <w:szCs w:val="24"/>
        </w:rPr>
        <w:t xml:space="preserve"> </w:t>
      </w:r>
      <w:r w:rsidR="00A93E83">
        <w:rPr>
          <w:rFonts w:ascii="Times New Roman" w:hAnsi="Times New Roman" w:cs="Times New Roman"/>
          <w:sz w:val="24"/>
          <w:szCs w:val="24"/>
        </w:rPr>
        <w:t xml:space="preserve">Holly Case’s </w:t>
      </w:r>
      <w:r w:rsidR="00A93E83">
        <w:rPr>
          <w:rFonts w:ascii="Times New Roman" w:hAnsi="Times New Roman" w:cs="Times New Roman"/>
          <w:i/>
          <w:iCs/>
          <w:sz w:val="24"/>
          <w:szCs w:val="24"/>
        </w:rPr>
        <w:t>Between States</w:t>
      </w:r>
      <w:r w:rsidR="00A93E83">
        <w:rPr>
          <w:rFonts w:ascii="Times New Roman" w:hAnsi="Times New Roman" w:cs="Times New Roman"/>
          <w:sz w:val="24"/>
          <w:szCs w:val="24"/>
        </w:rPr>
        <w:t xml:space="preserve"> (2009) pushes the debate forward by emphasizing “the European idea as emerging from relations between neighboring states” rather than as a product of Great Power politics.</w:t>
      </w:r>
      <w:r w:rsidR="00A93E83">
        <w:rPr>
          <w:rStyle w:val="FootnoteReference"/>
          <w:rFonts w:ascii="Times New Roman" w:hAnsi="Times New Roman" w:cs="Times New Roman"/>
          <w:sz w:val="24"/>
          <w:szCs w:val="24"/>
        </w:rPr>
        <w:footnoteReference w:id="51"/>
      </w:r>
      <w:r w:rsidR="00A93E83">
        <w:rPr>
          <w:rFonts w:ascii="Times New Roman" w:hAnsi="Times New Roman" w:cs="Times New Roman"/>
          <w:sz w:val="24"/>
          <w:szCs w:val="24"/>
        </w:rPr>
        <w:t xml:space="preserve"> Posing the question in terms of Romanian agency masks the very real cleavages </w:t>
      </w:r>
      <w:r w:rsidR="002255E6">
        <w:rPr>
          <w:rFonts w:ascii="Times New Roman" w:hAnsi="Times New Roman" w:cs="Times New Roman"/>
          <w:sz w:val="24"/>
          <w:szCs w:val="24"/>
        </w:rPr>
        <w:t>across Europe as a whole</w:t>
      </w:r>
      <w:r w:rsidR="00A93E83">
        <w:rPr>
          <w:rFonts w:ascii="Times New Roman" w:hAnsi="Times New Roman" w:cs="Times New Roman"/>
          <w:sz w:val="24"/>
          <w:szCs w:val="24"/>
        </w:rPr>
        <w:t xml:space="preserve">. </w:t>
      </w:r>
      <w:r w:rsidR="009070D1">
        <w:rPr>
          <w:rFonts w:ascii="Times New Roman" w:hAnsi="Times New Roman" w:cs="Times New Roman"/>
          <w:sz w:val="24"/>
          <w:szCs w:val="24"/>
        </w:rPr>
        <w:t xml:space="preserve">Liberals in Romania developed policy in tandem with their counterparts in </w:t>
      </w:r>
      <w:r w:rsidR="009070D1">
        <w:rPr>
          <w:rFonts w:ascii="Times New Roman" w:hAnsi="Times New Roman" w:cs="Times New Roman"/>
          <w:sz w:val="24"/>
          <w:szCs w:val="24"/>
        </w:rPr>
        <w:lastRenderedPageBreak/>
        <w:t>France and Germany, while the far right pursued a common agenda in all three countries.</w:t>
      </w:r>
      <w:r w:rsidR="00A93E83">
        <w:rPr>
          <w:rFonts w:ascii="Times New Roman" w:hAnsi="Times New Roman" w:cs="Times New Roman"/>
          <w:sz w:val="24"/>
          <w:szCs w:val="24"/>
        </w:rPr>
        <w:t xml:space="preserve"> </w:t>
      </w:r>
      <w:r w:rsidR="00E03556">
        <w:rPr>
          <w:rFonts w:ascii="Times New Roman" w:hAnsi="Times New Roman" w:cs="Times New Roman"/>
          <w:sz w:val="24"/>
          <w:szCs w:val="24"/>
        </w:rPr>
        <w:t>Recent studies on Romanians studying abroad have highlighted how the ideological polarization of Europe shaped Romanian realities through individual biographies</w:t>
      </w:r>
      <w:r w:rsidR="00566937">
        <w:rPr>
          <w:rFonts w:ascii="Times New Roman" w:hAnsi="Times New Roman" w:cs="Times New Roman"/>
          <w:sz w:val="24"/>
          <w:szCs w:val="24"/>
        </w:rPr>
        <w:t>.</w:t>
      </w:r>
      <w:r w:rsidR="00566937">
        <w:rPr>
          <w:rStyle w:val="FootnoteReference"/>
          <w:rFonts w:ascii="Times New Roman" w:hAnsi="Times New Roman" w:cs="Times New Roman"/>
          <w:sz w:val="24"/>
          <w:szCs w:val="24"/>
        </w:rPr>
        <w:footnoteReference w:id="52"/>
      </w:r>
      <w:r w:rsidR="00E52F18">
        <w:rPr>
          <w:rFonts w:ascii="Times New Roman" w:hAnsi="Times New Roman" w:cs="Times New Roman"/>
          <w:sz w:val="24"/>
          <w:szCs w:val="24"/>
        </w:rPr>
        <w:t xml:space="preserve"> Saxons also travelled to Nazi Germany during this period, and more research is needed into the international journ</w:t>
      </w:r>
      <w:r w:rsidR="00EC7D87">
        <w:rPr>
          <w:rFonts w:ascii="Times New Roman" w:hAnsi="Times New Roman" w:cs="Times New Roman"/>
          <w:sz w:val="24"/>
          <w:szCs w:val="24"/>
        </w:rPr>
        <w:t>ey</w:t>
      </w:r>
      <w:r w:rsidR="00E52F18">
        <w:rPr>
          <w:rFonts w:ascii="Times New Roman" w:hAnsi="Times New Roman" w:cs="Times New Roman"/>
          <w:sz w:val="24"/>
          <w:szCs w:val="24"/>
        </w:rPr>
        <w:t>s and transnational ties of other minority groups.</w:t>
      </w:r>
      <w:r w:rsidR="00E52F18">
        <w:rPr>
          <w:rStyle w:val="FootnoteReference"/>
          <w:rFonts w:ascii="Times New Roman" w:hAnsi="Times New Roman" w:cs="Times New Roman"/>
          <w:sz w:val="24"/>
          <w:szCs w:val="24"/>
        </w:rPr>
        <w:footnoteReference w:id="53"/>
      </w:r>
    </w:p>
    <w:p w14:paraId="11159C7A" w14:textId="4401F867" w:rsidR="00581C94" w:rsidRPr="00030012" w:rsidRDefault="002372E0" w:rsidP="0099539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Influenced by </w:t>
      </w:r>
      <w:r w:rsidR="00627018">
        <w:rPr>
          <w:rFonts w:ascii="Times New Roman" w:hAnsi="Times New Roman" w:cs="Times New Roman"/>
          <w:sz w:val="24"/>
          <w:szCs w:val="24"/>
        </w:rPr>
        <w:t>w</w:t>
      </w:r>
      <w:r>
        <w:rPr>
          <w:rFonts w:ascii="Times New Roman" w:hAnsi="Times New Roman" w:cs="Times New Roman"/>
          <w:sz w:val="24"/>
          <w:szCs w:val="24"/>
        </w:rPr>
        <w:t xml:space="preserve">orld </w:t>
      </w:r>
      <w:r w:rsidR="00627018">
        <w:rPr>
          <w:rFonts w:ascii="Times New Roman" w:hAnsi="Times New Roman" w:cs="Times New Roman"/>
          <w:sz w:val="24"/>
          <w:szCs w:val="24"/>
        </w:rPr>
        <w:t>s</w:t>
      </w:r>
      <w:r>
        <w:rPr>
          <w:rFonts w:ascii="Times New Roman" w:hAnsi="Times New Roman" w:cs="Times New Roman"/>
          <w:sz w:val="24"/>
          <w:szCs w:val="24"/>
        </w:rPr>
        <w:t xml:space="preserve">ystems </w:t>
      </w:r>
      <w:r w:rsidR="00627018">
        <w:rPr>
          <w:rFonts w:ascii="Times New Roman" w:hAnsi="Times New Roman" w:cs="Times New Roman"/>
          <w:sz w:val="24"/>
          <w:szCs w:val="24"/>
        </w:rPr>
        <w:t>t</w:t>
      </w:r>
      <w:r>
        <w:rPr>
          <w:rFonts w:ascii="Times New Roman" w:hAnsi="Times New Roman" w:cs="Times New Roman"/>
          <w:sz w:val="24"/>
          <w:szCs w:val="24"/>
        </w:rPr>
        <w:t xml:space="preserve">heory and </w:t>
      </w:r>
      <w:r w:rsidR="00627018">
        <w:rPr>
          <w:rFonts w:ascii="Times New Roman" w:hAnsi="Times New Roman" w:cs="Times New Roman"/>
          <w:sz w:val="24"/>
          <w:szCs w:val="24"/>
        </w:rPr>
        <w:t>d</w:t>
      </w:r>
      <w:r>
        <w:rPr>
          <w:rFonts w:ascii="Times New Roman" w:hAnsi="Times New Roman" w:cs="Times New Roman"/>
          <w:sz w:val="24"/>
          <w:szCs w:val="24"/>
        </w:rPr>
        <w:t xml:space="preserve">ependency </w:t>
      </w:r>
      <w:r w:rsidR="00627018">
        <w:rPr>
          <w:rFonts w:ascii="Times New Roman" w:hAnsi="Times New Roman" w:cs="Times New Roman"/>
          <w:sz w:val="24"/>
          <w:szCs w:val="24"/>
        </w:rPr>
        <w:t>t</w:t>
      </w:r>
      <w:r>
        <w:rPr>
          <w:rFonts w:ascii="Times New Roman" w:hAnsi="Times New Roman" w:cs="Times New Roman"/>
          <w:sz w:val="24"/>
          <w:szCs w:val="24"/>
        </w:rPr>
        <w:t>heory, Katherine Verdery</w:t>
      </w:r>
      <w:r w:rsidR="00FA0C59">
        <w:rPr>
          <w:rFonts w:ascii="Times New Roman" w:hAnsi="Times New Roman" w:cs="Times New Roman"/>
          <w:sz w:val="24"/>
          <w:szCs w:val="24"/>
        </w:rPr>
        <w:t xml:space="preserve">’s 1983 history of a Transylvanian village </w:t>
      </w:r>
      <w:r w:rsidR="00E67F30">
        <w:rPr>
          <w:rFonts w:ascii="Times New Roman" w:hAnsi="Times New Roman" w:cs="Times New Roman"/>
          <w:sz w:val="24"/>
          <w:szCs w:val="24"/>
        </w:rPr>
        <w:t>argued</w:t>
      </w:r>
      <w:r w:rsidR="00FA0C59">
        <w:rPr>
          <w:rFonts w:ascii="Times New Roman" w:hAnsi="Times New Roman" w:cs="Times New Roman"/>
          <w:sz w:val="24"/>
          <w:szCs w:val="24"/>
        </w:rPr>
        <w:t xml:space="preserve"> that the region became “underdeveloped” because of patterns of industrialization across the Habsburg Empire after 1800, the evolution of Transylvania as a supplier of raw material for industrializing Hungary after 1867, and the failure to attract foreign investment during the 1920s.</w:t>
      </w:r>
      <w:r w:rsidR="00FA0C59">
        <w:rPr>
          <w:rStyle w:val="FootnoteReference"/>
          <w:rFonts w:ascii="Times New Roman" w:hAnsi="Times New Roman" w:cs="Times New Roman"/>
          <w:sz w:val="24"/>
          <w:szCs w:val="24"/>
        </w:rPr>
        <w:footnoteReference w:id="54"/>
      </w:r>
      <w:r w:rsidR="00EB0ABA">
        <w:rPr>
          <w:rFonts w:ascii="Times New Roman" w:hAnsi="Times New Roman" w:cs="Times New Roman"/>
          <w:sz w:val="24"/>
          <w:szCs w:val="24"/>
        </w:rPr>
        <w:t xml:space="preserve"> </w:t>
      </w:r>
      <w:r w:rsidR="00627018">
        <w:rPr>
          <w:rFonts w:ascii="Times New Roman" w:hAnsi="Times New Roman" w:cs="Times New Roman"/>
          <w:sz w:val="24"/>
          <w:szCs w:val="24"/>
        </w:rPr>
        <w:t xml:space="preserve">In contrast, Kenneth Jowitt and </w:t>
      </w:r>
      <w:r w:rsidR="00581C94" w:rsidRPr="00030012">
        <w:rPr>
          <w:rFonts w:ascii="Times New Roman" w:hAnsi="Times New Roman" w:cs="Times New Roman"/>
          <w:sz w:val="24"/>
          <w:szCs w:val="24"/>
        </w:rPr>
        <w:t>Daniel Chirot</w:t>
      </w:r>
      <w:r w:rsidR="00627018">
        <w:rPr>
          <w:rFonts w:ascii="Times New Roman" w:hAnsi="Times New Roman" w:cs="Times New Roman"/>
          <w:sz w:val="24"/>
          <w:szCs w:val="24"/>
        </w:rPr>
        <w:t xml:space="preserve"> </w:t>
      </w:r>
      <w:r w:rsidR="00581C94" w:rsidRPr="00030012">
        <w:rPr>
          <w:rFonts w:ascii="Times New Roman" w:hAnsi="Times New Roman" w:cs="Times New Roman"/>
          <w:sz w:val="24"/>
          <w:szCs w:val="24"/>
        </w:rPr>
        <w:t>t</w:t>
      </w:r>
      <w:r w:rsidR="003A3AC0">
        <w:rPr>
          <w:rFonts w:ascii="Times New Roman" w:hAnsi="Times New Roman" w:cs="Times New Roman"/>
          <w:sz w:val="24"/>
          <w:szCs w:val="24"/>
        </w:rPr>
        <w:t xml:space="preserve">ook </w:t>
      </w:r>
      <w:r w:rsidR="00581C94" w:rsidRPr="00030012">
        <w:rPr>
          <w:rFonts w:ascii="Times New Roman" w:hAnsi="Times New Roman" w:cs="Times New Roman"/>
          <w:sz w:val="24"/>
          <w:szCs w:val="24"/>
        </w:rPr>
        <w:t>the idea that Romania really was backward at face value and trie</w:t>
      </w:r>
      <w:r w:rsidR="003A3AC0">
        <w:rPr>
          <w:rFonts w:ascii="Times New Roman" w:hAnsi="Times New Roman" w:cs="Times New Roman"/>
          <w:sz w:val="24"/>
          <w:szCs w:val="24"/>
        </w:rPr>
        <w:t>d</w:t>
      </w:r>
      <w:r w:rsidR="00581C94" w:rsidRPr="00030012">
        <w:rPr>
          <w:rFonts w:ascii="Times New Roman" w:hAnsi="Times New Roman" w:cs="Times New Roman"/>
          <w:sz w:val="24"/>
          <w:szCs w:val="24"/>
        </w:rPr>
        <w:t xml:space="preserve"> to show how such a situation </w:t>
      </w:r>
      <w:r w:rsidR="00AA7F13">
        <w:rPr>
          <w:rFonts w:ascii="Times New Roman" w:hAnsi="Times New Roman" w:cs="Times New Roman"/>
          <w:sz w:val="24"/>
          <w:szCs w:val="24"/>
        </w:rPr>
        <w:t xml:space="preserve">had </w:t>
      </w:r>
      <w:r w:rsidR="00581C94" w:rsidRPr="00030012">
        <w:rPr>
          <w:rFonts w:ascii="Times New Roman" w:hAnsi="Times New Roman" w:cs="Times New Roman"/>
          <w:sz w:val="24"/>
          <w:szCs w:val="24"/>
        </w:rPr>
        <w:t>emerged.</w:t>
      </w:r>
      <w:r w:rsidR="00581C94">
        <w:rPr>
          <w:rStyle w:val="FootnoteReference"/>
          <w:rFonts w:ascii="Times New Roman" w:hAnsi="Times New Roman" w:cs="Times New Roman"/>
          <w:sz w:val="24"/>
          <w:szCs w:val="24"/>
        </w:rPr>
        <w:footnoteReference w:id="55"/>
      </w:r>
      <w:r w:rsidR="00581C94" w:rsidRPr="00030012">
        <w:rPr>
          <w:rFonts w:ascii="Times New Roman" w:hAnsi="Times New Roman" w:cs="Times New Roman"/>
          <w:sz w:val="24"/>
          <w:szCs w:val="24"/>
        </w:rPr>
        <w:t xml:space="preserve"> </w:t>
      </w:r>
      <w:r w:rsidR="00350A5B">
        <w:rPr>
          <w:rFonts w:ascii="Times New Roman" w:hAnsi="Times New Roman" w:cs="Times New Roman"/>
          <w:sz w:val="24"/>
          <w:szCs w:val="24"/>
        </w:rPr>
        <w:t>Similarly, both Lucian Boia and Oliver Jens</w:t>
      </w:r>
      <w:r w:rsidR="00995394">
        <w:rPr>
          <w:rFonts w:ascii="Times New Roman" w:hAnsi="Times New Roman" w:cs="Times New Roman"/>
          <w:sz w:val="24"/>
          <w:szCs w:val="24"/>
        </w:rPr>
        <w:t xml:space="preserve"> </w:t>
      </w:r>
      <w:r w:rsidR="00350A5B">
        <w:rPr>
          <w:rFonts w:ascii="Times New Roman" w:hAnsi="Times New Roman" w:cs="Times New Roman"/>
          <w:sz w:val="24"/>
          <w:szCs w:val="24"/>
        </w:rPr>
        <w:t>Schmitt have grounded their observations that “something isn’t right in Romania” by unpacking historical trends that did not go quite as they should have.</w:t>
      </w:r>
      <w:r w:rsidR="00350A5B">
        <w:rPr>
          <w:rStyle w:val="FootnoteReference"/>
          <w:rFonts w:ascii="Times New Roman" w:hAnsi="Times New Roman" w:cs="Times New Roman"/>
          <w:sz w:val="24"/>
          <w:szCs w:val="24"/>
        </w:rPr>
        <w:footnoteReference w:id="56"/>
      </w:r>
      <w:r w:rsidR="00995394">
        <w:rPr>
          <w:rFonts w:ascii="Times New Roman" w:hAnsi="Times New Roman" w:cs="Times New Roman"/>
          <w:sz w:val="24"/>
          <w:szCs w:val="24"/>
        </w:rPr>
        <w:t xml:space="preserve"> Whereas both Boia and Schmitt focus on cultural history, </w:t>
      </w:r>
      <w:r w:rsidR="00EB0ABA">
        <w:rPr>
          <w:rFonts w:ascii="Times New Roman" w:hAnsi="Times New Roman" w:cs="Times New Roman"/>
          <w:sz w:val="24"/>
          <w:szCs w:val="24"/>
        </w:rPr>
        <w:t>Bogdan Murgescu’s detailed analysis of economic statistics buil</w:t>
      </w:r>
      <w:r w:rsidR="00995394">
        <w:rPr>
          <w:rFonts w:ascii="Times New Roman" w:hAnsi="Times New Roman" w:cs="Times New Roman"/>
          <w:sz w:val="24"/>
          <w:szCs w:val="24"/>
        </w:rPr>
        <w:t>ds</w:t>
      </w:r>
      <w:r w:rsidR="00EB0ABA">
        <w:rPr>
          <w:rFonts w:ascii="Times New Roman" w:hAnsi="Times New Roman" w:cs="Times New Roman"/>
          <w:sz w:val="24"/>
          <w:szCs w:val="24"/>
        </w:rPr>
        <w:t xml:space="preserve"> on </w:t>
      </w:r>
      <w:r w:rsidR="00581C94">
        <w:rPr>
          <w:rFonts w:ascii="Times New Roman" w:hAnsi="Times New Roman" w:cs="Times New Roman"/>
          <w:sz w:val="24"/>
          <w:szCs w:val="24"/>
        </w:rPr>
        <w:t xml:space="preserve">Chirot’s </w:t>
      </w:r>
      <w:r w:rsidR="00EB0ABA">
        <w:rPr>
          <w:rFonts w:ascii="Times New Roman" w:hAnsi="Times New Roman" w:cs="Times New Roman"/>
          <w:sz w:val="24"/>
          <w:szCs w:val="24"/>
        </w:rPr>
        <w:t>narrative</w:t>
      </w:r>
      <w:r w:rsidR="00995394">
        <w:rPr>
          <w:rFonts w:ascii="Times New Roman" w:hAnsi="Times New Roman" w:cs="Times New Roman"/>
          <w:sz w:val="24"/>
          <w:szCs w:val="24"/>
        </w:rPr>
        <w:t xml:space="preserve"> in a different way. He</w:t>
      </w:r>
      <w:r w:rsidR="00EB0ABA">
        <w:rPr>
          <w:rFonts w:ascii="Times New Roman" w:hAnsi="Times New Roman" w:cs="Times New Roman"/>
          <w:sz w:val="24"/>
          <w:szCs w:val="24"/>
        </w:rPr>
        <w:t xml:space="preserve"> argu</w:t>
      </w:r>
      <w:r w:rsidR="00995394">
        <w:rPr>
          <w:rFonts w:ascii="Times New Roman" w:hAnsi="Times New Roman" w:cs="Times New Roman"/>
          <w:sz w:val="24"/>
          <w:szCs w:val="24"/>
        </w:rPr>
        <w:t>es</w:t>
      </w:r>
      <w:r w:rsidR="00EB0ABA">
        <w:rPr>
          <w:rFonts w:ascii="Times New Roman" w:hAnsi="Times New Roman" w:cs="Times New Roman"/>
          <w:sz w:val="24"/>
          <w:szCs w:val="24"/>
        </w:rPr>
        <w:t xml:space="preserve"> that Romania lagged behind the rest of Europe economically not only because it suffered from the same macro-economic influences that plagued all European </w:t>
      </w:r>
      <w:r w:rsidR="00EB0ABA">
        <w:rPr>
          <w:rFonts w:ascii="Times New Roman" w:hAnsi="Times New Roman" w:cs="Times New Roman"/>
          <w:sz w:val="24"/>
          <w:szCs w:val="24"/>
        </w:rPr>
        <w:lastRenderedPageBreak/>
        <w:t>economies during these decades but also because of inopportune policies regarding protectionism and exports.</w:t>
      </w:r>
      <w:r w:rsidR="00EB0ABA">
        <w:rPr>
          <w:rStyle w:val="FootnoteReference"/>
          <w:rFonts w:ascii="Times New Roman" w:hAnsi="Times New Roman" w:cs="Times New Roman"/>
          <w:sz w:val="24"/>
          <w:szCs w:val="24"/>
        </w:rPr>
        <w:footnoteReference w:id="57"/>
      </w:r>
      <w:r w:rsidR="005C0DB9">
        <w:rPr>
          <w:rFonts w:ascii="Times New Roman" w:hAnsi="Times New Roman" w:cs="Times New Roman"/>
          <w:sz w:val="24"/>
          <w:szCs w:val="24"/>
        </w:rPr>
        <w:t xml:space="preserve"> Murgescu’s data resonates with </w:t>
      </w:r>
      <w:r w:rsidR="00937500">
        <w:rPr>
          <w:rFonts w:ascii="Times New Roman" w:hAnsi="Times New Roman" w:cs="Times New Roman"/>
          <w:sz w:val="24"/>
          <w:szCs w:val="24"/>
        </w:rPr>
        <w:t>discussions</w:t>
      </w:r>
      <w:r w:rsidR="005C0DB9">
        <w:rPr>
          <w:rFonts w:ascii="Times New Roman" w:hAnsi="Times New Roman" w:cs="Times New Roman"/>
          <w:sz w:val="24"/>
          <w:szCs w:val="24"/>
        </w:rPr>
        <w:t xml:space="preserve"> of Romania</w:t>
      </w:r>
      <w:r w:rsidR="00340497">
        <w:rPr>
          <w:rFonts w:ascii="Times New Roman" w:hAnsi="Times New Roman" w:cs="Times New Roman"/>
          <w:sz w:val="24"/>
          <w:szCs w:val="24"/>
        </w:rPr>
        <w:t>n</w:t>
      </w:r>
      <w:r w:rsidR="005C0DB9">
        <w:rPr>
          <w:rFonts w:ascii="Times New Roman" w:hAnsi="Times New Roman" w:cs="Times New Roman"/>
          <w:sz w:val="24"/>
          <w:szCs w:val="24"/>
        </w:rPr>
        <w:t xml:space="preserve"> political economy written under state socialism and more recently by historians in Germany.</w:t>
      </w:r>
      <w:r w:rsidR="005C0DB9">
        <w:rPr>
          <w:rStyle w:val="FootnoteReference"/>
          <w:rFonts w:ascii="Times New Roman" w:hAnsi="Times New Roman" w:cs="Times New Roman"/>
          <w:sz w:val="24"/>
          <w:szCs w:val="24"/>
        </w:rPr>
        <w:footnoteReference w:id="58"/>
      </w:r>
      <w:r w:rsidR="00F47763">
        <w:rPr>
          <w:rFonts w:ascii="Times New Roman" w:hAnsi="Times New Roman" w:cs="Times New Roman"/>
          <w:sz w:val="24"/>
          <w:szCs w:val="24"/>
        </w:rPr>
        <w:t xml:space="preserve"> The story remains that of a small state navigating international currents beyond its control but the questions have shifted from “what can Romania do for us?” and “was Romania a victim of Great Power politics?” to </w:t>
      </w:r>
      <w:r w:rsidR="006A796D">
        <w:rPr>
          <w:rFonts w:ascii="Times New Roman" w:hAnsi="Times New Roman" w:cs="Times New Roman"/>
          <w:sz w:val="24"/>
          <w:szCs w:val="24"/>
        </w:rPr>
        <w:t>“how did Romanian realities fit into transnational puzzles?”</w:t>
      </w:r>
      <w:r w:rsidR="00995394">
        <w:rPr>
          <w:rFonts w:ascii="Times New Roman" w:hAnsi="Times New Roman" w:cs="Times New Roman"/>
          <w:sz w:val="24"/>
          <w:szCs w:val="24"/>
        </w:rPr>
        <w:t xml:space="preserve"> </w:t>
      </w:r>
      <w:r w:rsidR="00581C94">
        <w:rPr>
          <w:rFonts w:ascii="Times New Roman" w:hAnsi="Times New Roman" w:cs="Times New Roman"/>
          <w:sz w:val="24"/>
          <w:szCs w:val="24"/>
        </w:rPr>
        <w:t xml:space="preserve">One question that has rarely been asked is how </w:t>
      </w:r>
      <w:r w:rsidR="00581C94" w:rsidRPr="00030012">
        <w:rPr>
          <w:rFonts w:ascii="Times New Roman" w:hAnsi="Times New Roman" w:cs="Times New Roman"/>
          <w:sz w:val="24"/>
          <w:szCs w:val="24"/>
        </w:rPr>
        <w:t>Romanians came to think of themselves as backward</w:t>
      </w:r>
      <w:r w:rsidR="00581C94">
        <w:rPr>
          <w:rFonts w:ascii="Times New Roman" w:hAnsi="Times New Roman" w:cs="Times New Roman"/>
          <w:sz w:val="24"/>
          <w:szCs w:val="24"/>
        </w:rPr>
        <w:t>.</w:t>
      </w:r>
      <w:r w:rsidR="00581C94" w:rsidRPr="00030012">
        <w:rPr>
          <w:rFonts w:ascii="Times New Roman" w:hAnsi="Times New Roman" w:cs="Times New Roman"/>
          <w:sz w:val="24"/>
          <w:szCs w:val="24"/>
        </w:rPr>
        <w:t xml:space="preserve"> </w:t>
      </w:r>
      <w:r w:rsidR="00581C94" w:rsidRPr="00581C94">
        <w:rPr>
          <w:rFonts w:ascii="Times New Roman" w:hAnsi="Times New Roman" w:cs="Times New Roman"/>
          <w:i/>
          <w:iCs/>
          <w:sz w:val="24"/>
          <w:szCs w:val="24"/>
        </w:rPr>
        <w:t>Pace</w:t>
      </w:r>
      <w:r w:rsidR="00581C94">
        <w:rPr>
          <w:rFonts w:ascii="Times New Roman" w:hAnsi="Times New Roman" w:cs="Times New Roman"/>
          <w:sz w:val="24"/>
          <w:szCs w:val="24"/>
        </w:rPr>
        <w:t xml:space="preserve"> </w:t>
      </w:r>
      <w:r w:rsidR="00482C8E">
        <w:rPr>
          <w:rFonts w:ascii="Times New Roman" w:hAnsi="Times New Roman" w:cs="Times New Roman"/>
          <w:sz w:val="24"/>
          <w:szCs w:val="24"/>
        </w:rPr>
        <w:t xml:space="preserve">Chirot and </w:t>
      </w:r>
      <w:r w:rsidR="00350A5B">
        <w:rPr>
          <w:rFonts w:ascii="Times New Roman" w:hAnsi="Times New Roman" w:cs="Times New Roman"/>
          <w:sz w:val="24"/>
          <w:szCs w:val="24"/>
        </w:rPr>
        <w:t>Boia</w:t>
      </w:r>
      <w:r w:rsidR="00581C94">
        <w:rPr>
          <w:rFonts w:ascii="Times New Roman" w:hAnsi="Times New Roman" w:cs="Times New Roman"/>
          <w:sz w:val="24"/>
          <w:szCs w:val="24"/>
        </w:rPr>
        <w:t>, t</w:t>
      </w:r>
      <w:r w:rsidR="00581C94" w:rsidRPr="00030012">
        <w:rPr>
          <w:rFonts w:ascii="Times New Roman" w:hAnsi="Times New Roman" w:cs="Times New Roman"/>
          <w:sz w:val="24"/>
          <w:szCs w:val="24"/>
        </w:rPr>
        <w:t xml:space="preserve">he notion of backwardness is itself neo-colonial and problematic, and </w:t>
      </w:r>
      <w:r w:rsidR="00581C94">
        <w:rPr>
          <w:rFonts w:ascii="Times New Roman" w:hAnsi="Times New Roman" w:cs="Times New Roman"/>
          <w:sz w:val="24"/>
          <w:szCs w:val="24"/>
        </w:rPr>
        <w:t xml:space="preserve">we need more histories that explore </w:t>
      </w:r>
      <w:r w:rsidR="00A062A3">
        <w:rPr>
          <w:rFonts w:ascii="Times New Roman" w:hAnsi="Times New Roman" w:cs="Times New Roman"/>
          <w:sz w:val="24"/>
          <w:szCs w:val="24"/>
        </w:rPr>
        <w:t>backwardness</w:t>
      </w:r>
      <w:r w:rsidR="00581C94">
        <w:rPr>
          <w:rFonts w:ascii="Times New Roman" w:hAnsi="Times New Roman" w:cs="Times New Roman"/>
          <w:sz w:val="24"/>
          <w:szCs w:val="24"/>
        </w:rPr>
        <w:t xml:space="preserve"> </w:t>
      </w:r>
      <w:r w:rsidR="00AB14DA">
        <w:rPr>
          <w:rFonts w:ascii="Times New Roman" w:hAnsi="Times New Roman" w:cs="Times New Roman"/>
          <w:sz w:val="24"/>
          <w:szCs w:val="24"/>
        </w:rPr>
        <w:t xml:space="preserve">as a </w:t>
      </w:r>
      <w:r w:rsidR="00581C94">
        <w:rPr>
          <w:rFonts w:ascii="Times New Roman" w:hAnsi="Times New Roman" w:cs="Times New Roman"/>
          <w:sz w:val="24"/>
          <w:szCs w:val="24"/>
        </w:rPr>
        <w:t xml:space="preserve">construct, </w:t>
      </w:r>
      <w:r w:rsidR="00581C94" w:rsidRPr="00030012">
        <w:rPr>
          <w:rFonts w:ascii="Times New Roman" w:hAnsi="Times New Roman" w:cs="Times New Roman"/>
          <w:sz w:val="24"/>
          <w:szCs w:val="24"/>
        </w:rPr>
        <w:t xml:space="preserve">as </w:t>
      </w:r>
      <w:r w:rsidR="000C2A12">
        <w:rPr>
          <w:rFonts w:ascii="Times New Roman" w:hAnsi="Times New Roman" w:cs="Times New Roman"/>
          <w:sz w:val="24"/>
          <w:szCs w:val="24"/>
        </w:rPr>
        <w:t>several recent historians have done</w:t>
      </w:r>
      <w:r w:rsidR="00581C94" w:rsidRPr="00030012">
        <w:rPr>
          <w:rFonts w:ascii="Times New Roman" w:hAnsi="Times New Roman" w:cs="Times New Roman"/>
          <w:sz w:val="24"/>
          <w:szCs w:val="24"/>
        </w:rPr>
        <w:t>.</w:t>
      </w:r>
      <w:r w:rsidR="00581C94">
        <w:rPr>
          <w:rStyle w:val="FootnoteReference"/>
          <w:rFonts w:ascii="Times New Roman" w:hAnsi="Times New Roman" w:cs="Times New Roman"/>
          <w:sz w:val="24"/>
          <w:szCs w:val="24"/>
        </w:rPr>
        <w:footnoteReference w:id="59"/>
      </w:r>
    </w:p>
    <w:p w14:paraId="2D3B1650" w14:textId="4ED3C564" w:rsidR="001910CD" w:rsidRDefault="001910CD" w:rsidP="00330C9B">
      <w:pPr>
        <w:spacing w:after="0" w:line="480" w:lineRule="auto"/>
        <w:rPr>
          <w:rFonts w:ascii="Times New Roman" w:hAnsi="Times New Roman" w:cs="Times New Roman"/>
          <w:b/>
          <w:sz w:val="24"/>
          <w:szCs w:val="24"/>
        </w:rPr>
      </w:pPr>
    </w:p>
    <w:p w14:paraId="2D486E5D" w14:textId="612B436D" w:rsidR="001910CD" w:rsidRDefault="001910CD" w:rsidP="00330C9B">
      <w:pPr>
        <w:spacing w:after="0" w:line="480" w:lineRule="auto"/>
        <w:rPr>
          <w:rFonts w:ascii="Times New Roman" w:hAnsi="Times New Roman" w:cs="Times New Roman"/>
          <w:b/>
          <w:sz w:val="24"/>
          <w:szCs w:val="24"/>
        </w:rPr>
      </w:pPr>
      <w:r>
        <w:rPr>
          <w:rFonts w:ascii="Times New Roman" w:hAnsi="Times New Roman" w:cs="Times New Roman"/>
          <w:b/>
          <w:sz w:val="24"/>
          <w:szCs w:val="24"/>
        </w:rPr>
        <w:t>The Collapse of Democracy</w:t>
      </w:r>
    </w:p>
    <w:p w14:paraId="2CB93352" w14:textId="6CD7E871" w:rsidR="00F551C5" w:rsidRDefault="007C7271" w:rsidP="00F5461C">
      <w:pPr>
        <w:spacing w:after="0" w:line="480" w:lineRule="auto"/>
        <w:rPr>
          <w:rFonts w:ascii="Times New Roman" w:hAnsi="Times New Roman" w:cs="Times New Roman"/>
          <w:sz w:val="24"/>
          <w:szCs w:val="24"/>
        </w:rPr>
      </w:pPr>
      <w:r>
        <w:rPr>
          <w:rFonts w:ascii="Times New Roman" w:hAnsi="Times New Roman" w:cs="Times New Roman"/>
          <w:bCs/>
          <w:sz w:val="24"/>
          <w:szCs w:val="24"/>
        </w:rPr>
        <w:t>Turning from a transnational story to a national one, the most enduring narrative is that of the collapse of democracy.</w:t>
      </w:r>
      <w:r w:rsidR="00AA7F13">
        <w:rPr>
          <w:rStyle w:val="FootnoteReference"/>
          <w:rFonts w:ascii="Times New Roman" w:hAnsi="Times New Roman" w:cs="Times New Roman"/>
          <w:bCs/>
          <w:sz w:val="24"/>
          <w:szCs w:val="24"/>
        </w:rPr>
        <w:footnoteReference w:id="60"/>
      </w:r>
      <w:r>
        <w:rPr>
          <w:rFonts w:ascii="Times New Roman" w:hAnsi="Times New Roman" w:cs="Times New Roman"/>
          <w:bCs/>
          <w:sz w:val="24"/>
          <w:szCs w:val="24"/>
        </w:rPr>
        <w:t xml:space="preserve"> </w:t>
      </w:r>
      <w:r w:rsidR="00F551C5">
        <w:rPr>
          <w:rFonts w:ascii="Times New Roman" w:hAnsi="Times New Roman" w:cs="Times New Roman"/>
          <w:bCs/>
          <w:sz w:val="24"/>
          <w:szCs w:val="24"/>
        </w:rPr>
        <w:t xml:space="preserve">Writing during 1941, the </w:t>
      </w:r>
      <w:r w:rsidR="00937500">
        <w:rPr>
          <w:rFonts w:ascii="Times New Roman" w:hAnsi="Times New Roman" w:cs="Times New Roman"/>
          <w:bCs/>
          <w:sz w:val="24"/>
          <w:szCs w:val="24"/>
        </w:rPr>
        <w:t>c</w:t>
      </w:r>
      <w:r w:rsidR="00F551C5">
        <w:rPr>
          <w:rFonts w:ascii="Times New Roman" w:hAnsi="Times New Roman" w:cs="Times New Roman"/>
          <w:bCs/>
          <w:sz w:val="24"/>
          <w:szCs w:val="24"/>
        </w:rPr>
        <w:t xml:space="preserve">ommunist activist </w:t>
      </w:r>
      <w:r w:rsidR="00F551C5">
        <w:rPr>
          <w:rFonts w:ascii="Times New Roman" w:hAnsi="Times New Roman" w:cs="Times New Roman"/>
          <w:sz w:val="24"/>
          <w:szCs w:val="24"/>
        </w:rPr>
        <w:t xml:space="preserve">Lucreţiu Pătrăşcanu argued that the parliamentary system disappeared as soon as it </w:t>
      </w:r>
      <w:r w:rsidR="00530C9B">
        <w:rPr>
          <w:rFonts w:ascii="Times New Roman" w:hAnsi="Times New Roman" w:cs="Times New Roman"/>
          <w:sz w:val="24"/>
          <w:szCs w:val="24"/>
        </w:rPr>
        <w:t xml:space="preserve">had </w:t>
      </w:r>
      <w:r w:rsidR="00F551C5">
        <w:rPr>
          <w:rFonts w:ascii="Times New Roman" w:hAnsi="Times New Roman" w:cs="Times New Roman"/>
          <w:sz w:val="24"/>
          <w:szCs w:val="24"/>
        </w:rPr>
        <w:t xml:space="preserve">outlived its usefulness to wealthy capitalists. Pătrăşcanu maintained that the bankers controlled Romanian industry until the Great Depression crippled the </w:t>
      </w:r>
      <w:r w:rsidR="008F4556">
        <w:rPr>
          <w:rFonts w:ascii="Times New Roman" w:hAnsi="Times New Roman" w:cs="Times New Roman"/>
          <w:sz w:val="24"/>
          <w:szCs w:val="24"/>
        </w:rPr>
        <w:t>banking industry in 1931.</w:t>
      </w:r>
      <w:r w:rsidR="00F5461C">
        <w:rPr>
          <w:rFonts w:ascii="Times New Roman" w:hAnsi="Times New Roman" w:cs="Times New Roman"/>
          <w:sz w:val="24"/>
          <w:szCs w:val="24"/>
        </w:rPr>
        <w:t xml:space="preserve"> Whereas capitalists had been well </w:t>
      </w:r>
      <w:r w:rsidR="00F5461C">
        <w:rPr>
          <w:rFonts w:ascii="Times New Roman" w:hAnsi="Times New Roman" w:cs="Times New Roman"/>
          <w:sz w:val="24"/>
          <w:szCs w:val="24"/>
        </w:rPr>
        <w:lastRenderedPageBreak/>
        <w:t>represented by Brătianu’s National Liberal Party</w:t>
      </w:r>
      <w:r w:rsidR="00D74462">
        <w:rPr>
          <w:rFonts w:ascii="Times New Roman" w:hAnsi="Times New Roman" w:cs="Times New Roman"/>
          <w:sz w:val="24"/>
          <w:szCs w:val="24"/>
        </w:rPr>
        <w:t xml:space="preserve"> (PNL)</w:t>
      </w:r>
      <w:r w:rsidR="00F5461C">
        <w:rPr>
          <w:rFonts w:ascii="Times New Roman" w:hAnsi="Times New Roman" w:cs="Times New Roman"/>
          <w:sz w:val="24"/>
          <w:szCs w:val="24"/>
        </w:rPr>
        <w:t xml:space="preserve"> during the 1920s, increasing state regulation and the state’s role as the largest consumer of industrial goods meant that the great industrialists </w:t>
      </w:r>
      <w:r w:rsidR="00D74462">
        <w:rPr>
          <w:rFonts w:ascii="Times New Roman" w:hAnsi="Times New Roman" w:cs="Times New Roman"/>
          <w:sz w:val="24"/>
          <w:szCs w:val="24"/>
        </w:rPr>
        <w:t xml:space="preserve">gradually </w:t>
      </w:r>
      <w:r w:rsidR="00F5461C">
        <w:rPr>
          <w:rFonts w:ascii="Times New Roman" w:hAnsi="Times New Roman" w:cs="Times New Roman"/>
          <w:sz w:val="24"/>
          <w:szCs w:val="24"/>
        </w:rPr>
        <w:t xml:space="preserve">turned to Carol II’s camarilla as the best way to guarantee their economic success. </w:t>
      </w:r>
      <w:r w:rsidR="00D74462">
        <w:rPr>
          <w:rFonts w:ascii="Times New Roman" w:hAnsi="Times New Roman" w:cs="Times New Roman"/>
          <w:sz w:val="24"/>
          <w:szCs w:val="24"/>
        </w:rPr>
        <w:t xml:space="preserve">By 1938 </w:t>
      </w:r>
      <w:r w:rsidR="00F5461C">
        <w:rPr>
          <w:rFonts w:ascii="Times New Roman" w:hAnsi="Times New Roman" w:cs="Times New Roman"/>
          <w:sz w:val="24"/>
          <w:szCs w:val="24"/>
        </w:rPr>
        <w:t>“</w:t>
      </w:r>
      <w:r w:rsidR="00D74462">
        <w:rPr>
          <w:rFonts w:ascii="Times New Roman" w:hAnsi="Times New Roman" w:cs="Times New Roman"/>
          <w:sz w:val="24"/>
          <w:szCs w:val="24"/>
        </w:rPr>
        <w:t>t</w:t>
      </w:r>
      <w:r w:rsidR="00F5461C">
        <w:rPr>
          <w:rFonts w:ascii="Times New Roman" w:hAnsi="Times New Roman" w:cs="Times New Roman"/>
          <w:sz w:val="24"/>
          <w:szCs w:val="24"/>
        </w:rPr>
        <w:t>he royal dictatorship,” Pătrăşcanu wrote, “was the political expression of the interests of the great landholders and the leaders of industry. It thus had a decidedly economic basis.”</w:t>
      </w:r>
      <w:r w:rsidR="00F5461C">
        <w:rPr>
          <w:rStyle w:val="FootnoteReference"/>
          <w:rFonts w:ascii="Times New Roman" w:hAnsi="Times New Roman" w:cs="Times New Roman"/>
          <w:sz w:val="24"/>
          <w:szCs w:val="24"/>
        </w:rPr>
        <w:footnoteReference w:id="61"/>
      </w:r>
      <w:r w:rsidR="00530C9B">
        <w:rPr>
          <w:rFonts w:ascii="Times New Roman" w:hAnsi="Times New Roman" w:cs="Times New Roman"/>
          <w:sz w:val="24"/>
          <w:szCs w:val="24"/>
        </w:rPr>
        <w:t xml:space="preserve"> Carol’s unpopular rule relied too heavily on bureaucrats and army officers, however, and with no popular support was easily pushed aside by the fascists who</w:t>
      </w:r>
      <w:r w:rsidR="00A062A3">
        <w:rPr>
          <w:rFonts w:ascii="Times New Roman" w:hAnsi="Times New Roman" w:cs="Times New Roman"/>
          <w:sz w:val="24"/>
          <w:szCs w:val="24"/>
        </w:rPr>
        <w:t>,</w:t>
      </w:r>
      <w:r w:rsidR="00530C9B">
        <w:rPr>
          <w:rFonts w:ascii="Times New Roman" w:hAnsi="Times New Roman" w:cs="Times New Roman"/>
          <w:sz w:val="24"/>
          <w:szCs w:val="24"/>
        </w:rPr>
        <w:t xml:space="preserve"> Pătrăşcanu claimed</w:t>
      </w:r>
      <w:r w:rsidR="00A062A3">
        <w:rPr>
          <w:rFonts w:ascii="Times New Roman" w:hAnsi="Times New Roman" w:cs="Times New Roman"/>
          <w:sz w:val="24"/>
          <w:szCs w:val="24"/>
        </w:rPr>
        <w:t>,</w:t>
      </w:r>
      <w:r w:rsidR="00530C9B">
        <w:rPr>
          <w:rFonts w:ascii="Times New Roman" w:hAnsi="Times New Roman" w:cs="Times New Roman"/>
          <w:sz w:val="24"/>
          <w:szCs w:val="24"/>
        </w:rPr>
        <w:t xml:space="preserve"> had German support.</w:t>
      </w:r>
      <w:r w:rsidR="00D74462">
        <w:rPr>
          <w:rFonts w:ascii="Times New Roman" w:hAnsi="Times New Roman" w:cs="Times New Roman"/>
          <w:sz w:val="24"/>
          <w:szCs w:val="24"/>
        </w:rPr>
        <w:t xml:space="preserve"> Despite its economic determinism</w:t>
      </w:r>
      <w:r w:rsidR="00DE160A">
        <w:rPr>
          <w:rFonts w:ascii="Times New Roman" w:hAnsi="Times New Roman" w:cs="Times New Roman"/>
          <w:sz w:val="24"/>
          <w:szCs w:val="24"/>
        </w:rPr>
        <w:t xml:space="preserve"> and occasional flights of fancy</w:t>
      </w:r>
      <w:r w:rsidR="00D74462">
        <w:rPr>
          <w:rFonts w:ascii="Times New Roman" w:hAnsi="Times New Roman" w:cs="Times New Roman"/>
          <w:sz w:val="24"/>
          <w:szCs w:val="24"/>
        </w:rPr>
        <w:t xml:space="preserve">, Pătrăşcanu’s narrative contains </w:t>
      </w:r>
      <w:proofErr w:type="gramStart"/>
      <w:r w:rsidR="00D74462">
        <w:rPr>
          <w:rFonts w:ascii="Times New Roman" w:hAnsi="Times New Roman" w:cs="Times New Roman"/>
          <w:sz w:val="24"/>
          <w:szCs w:val="24"/>
        </w:rPr>
        <w:t>a number of</w:t>
      </w:r>
      <w:proofErr w:type="gramEnd"/>
      <w:r w:rsidR="00D74462">
        <w:rPr>
          <w:rFonts w:ascii="Times New Roman" w:hAnsi="Times New Roman" w:cs="Times New Roman"/>
          <w:sz w:val="24"/>
          <w:szCs w:val="24"/>
        </w:rPr>
        <w:t xml:space="preserve"> elements that have endured in subsequent histories – a corrupt PNL, the importance of finance capital and industrialization, a superstitious and disaffected peasantry alienated from the political process, fascism as </w:t>
      </w:r>
      <w:r w:rsidR="00A062A3">
        <w:rPr>
          <w:rFonts w:ascii="Times New Roman" w:hAnsi="Times New Roman" w:cs="Times New Roman"/>
          <w:sz w:val="24"/>
          <w:szCs w:val="24"/>
        </w:rPr>
        <w:t>the</w:t>
      </w:r>
      <w:r w:rsidR="00D74462">
        <w:rPr>
          <w:rFonts w:ascii="Times New Roman" w:hAnsi="Times New Roman" w:cs="Times New Roman"/>
          <w:sz w:val="24"/>
          <w:szCs w:val="24"/>
        </w:rPr>
        <w:t xml:space="preserve"> pawn of cynical elites, and the personal ambitions of King Carol II undermining the legitimacy of parliament.</w:t>
      </w:r>
    </w:p>
    <w:p w14:paraId="49C666AA" w14:textId="1F912DE6" w:rsidR="00D74462" w:rsidRDefault="00D74462" w:rsidP="00F546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1172">
        <w:rPr>
          <w:rFonts w:ascii="Times New Roman" w:hAnsi="Times New Roman" w:cs="Times New Roman"/>
          <w:sz w:val="24"/>
          <w:szCs w:val="24"/>
        </w:rPr>
        <w:t>The most popular explanation for the collapse of parliamentary democracy emphasize</w:t>
      </w:r>
      <w:r w:rsidR="00CF3D7D">
        <w:rPr>
          <w:rFonts w:ascii="Times New Roman" w:hAnsi="Times New Roman" w:cs="Times New Roman"/>
          <w:sz w:val="24"/>
          <w:szCs w:val="24"/>
        </w:rPr>
        <w:t>s</w:t>
      </w:r>
      <w:r w:rsidR="00AA1172">
        <w:rPr>
          <w:rFonts w:ascii="Times New Roman" w:hAnsi="Times New Roman" w:cs="Times New Roman"/>
          <w:sz w:val="24"/>
          <w:szCs w:val="24"/>
        </w:rPr>
        <w:t xml:space="preserve"> the failure of successive governments to win the support of rural voters through land reform and effective agrarian policies. This </w:t>
      </w:r>
      <w:r w:rsidR="00352837">
        <w:rPr>
          <w:rFonts w:ascii="Times New Roman" w:hAnsi="Times New Roman" w:cs="Times New Roman"/>
          <w:sz w:val="24"/>
          <w:szCs w:val="24"/>
        </w:rPr>
        <w:t>frame</w:t>
      </w:r>
      <w:r w:rsidR="00AA1172">
        <w:rPr>
          <w:rFonts w:ascii="Times New Roman" w:hAnsi="Times New Roman" w:cs="Times New Roman"/>
          <w:sz w:val="24"/>
          <w:szCs w:val="24"/>
        </w:rPr>
        <w:t xml:space="preserve"> was first expressed during the interwar period by David Mitrany and Virgil Madgearu, then developed further by Hugh Seton-Watson in </w:t>
      </w:r>
      <w:r w:rsidR="00AA1172" w:rsidRPr="00AA1172">
        <w:rPr>
          <w:rFonts w:ascii="Times New Roman" w:hAnsi="Times New Roman" w:cs="Times New Roman"/>
          <w:i/>
          <w:iCs/>
          <w:sz w:val="24"/>
          <w:szCs w:val="24"/>
        </w:rPr>
        <w:t>Eastern Europe Between the Wars</w:t>
      </w:r>
      <w:r w:rsidR="00AA1172">
        <w:rPr>
          <w:rFonts w:ascii="Times New Roman" w:hAnsi="Times New Roman" w:cs="Times New Roman"/>
          <w:sz w:val="24"/>
          <w:szCs w:val="24"/>
        </w:rPr>
        <w:t xml:space="preserve"> (1945).</w:t>
      </w:r>
      <w:r w:rsidR="00AA1172">
        <w:rPr>
          <w:rStyle w:val="FootnoteReference"/>
          <w:rFonts w:ascii="Times New Roman" w:hAnsi="Times New Roman" w:cs="Times New Roman"/>
          <w:sz w:val="24"/>
          <w:szCs w:val="24"/>
        </w:rPr>
        <w:footnoteReference w:id="62"/>
      </w:r>
      <w:r w:rsidR="00AA1172">
        <w:rPr>
          <w:rFonts w:ascii="Times New Roman" w:hAnsi="Times New Roman" w:cs="Times New Roman"/>
          <w:sz w:val="24"/>
          <w:szCs w:val="24"/>
        </w:rPr>
        <w:t xml:space="preserve"> It </w:t>
      </w:r>
      <w:r>
        <w:rPr>
          <w:rFonts w:ascii="Times New Roman" w:hAnsi="Times New Roman" w:cs="Times New Roman"/>
          <w:sz w:val="24"/>
          <w:szCs w:val="24"/>
        </w:rPr>
        <w:t>was one of Seton-Watson’s students, Henry Roberts, who crafted the</w:t>
      </w:r>
      <w:r w:rsidR="00AA7F13">
        <w:rPr>
          <w:rFonts w:ascii="Times New Roman" w:hAnsi="Times New Roman" w:cs="Times New Roman"/>
          <w:sz w:val="24"/>
          <w:szCs w:val="24"/>
        </w:rPr>
        <w:t xml:space="preserve"> </w:t>
      </w:r>
      <w:r w:rsidR="00352837">
        <w:rPr>
          <w:rFonts w:ascii="Times New Roman" w:hAnsi="Times New Roman" w:cs="Times New Roman"/>
          <w:sz w:val="24"/>
          <w:szCs w:val="24"/>
        </w:rPr>
        <w:t>authoritative</w:t>
      </w:r>
      <w:r>
        <w:rPr>
          <w:rFonts w:ascii="Times New Roman" w:hAnsi="Times New Roman" w:cs="Times New Roman"/>
          <w:sz w:val="24"/>
          <w:szCs w:val="24"/>
        </w:rPr>
        <w:t xml:space="preserve"> </w:t>
      </w:r>
      <w:r w:rsidR="00AA1172">
        <w:rPr>
          <w:rFonts w:ascii="Times New Roman" w:hAnsi="Times New Roman" w:cs="Times New Roman"/>
          <w:sz w:val="24"/>
          <w:szCs w:val="24"/>
        </w:rPr>
        <w:t xml:space="preserve">version of this </w:t>
      </w:r>
      <w:r w:rsidR="002E04B6">
        <w:rPr>
          <w:rFonts w:ascii="Times New Roman" w:hAnsi="Times New Roman" w:cs="Times New Roman"/>
          <w:sz w:val="24"/>
          <w:szCs w:val="24"/>
        </w:rPr>
        <w:t>framework</w:t>
      </w:r>
      <w:r w:rsidR="00CF3D7D">
        <w:rPr>
          <w:rFonts w:ascii="Times New Roman" w:hAnsi="Times New Roman" w:cs="Times New Roman"/>
          <w:sz w:val="24"/>
          <w:szCs w:val="24"/>
        </w:rPr>
        <w:t>,</w:t>
      </w:r>
      <w:r w:rsidR="00AA1172">
        <w:rPr>
          <w:rFonts w:ascii="Times New Roman" w:hAnsi="Times New Roman" w:cs="Times New Roman"/>
          <w:sz w:val="24"/>
          <w:szCs w:val="24"/>
        </w:rPr>
        <w:t xml:space="preserve"> which shaped Romanian studies in the West</w:t>
      </w:r>
      <w:r>
        <w:rPr>
          <w:rFonts w:ascii="Times New Roman" w:hAnsi="Times New Roman" w:cs="Times New Roman"/>
          <w:sz w:val="24"/>
          <w:szCs w:val="24"/>
        </w:rPr>
        <w:t xml:space="preserve"> for several decades. Roberts conducted his research in Romania during 1944</w:t>
      </w:r>
      <w:r w:rsidR="002E04B6">
        <w:rPr>
          <w:rFonts w:ascii="Times New Roman" w:hAnsi="Times New Roman" w:cs="Times New Roman"/>
          <w:sz w:val="24"/>
          <w:szCs w:val="24"/>
        </w:rPr>
        <w:t xml:space="preserve"> and </w:t>
      </w:r>
      <w:r w:rsidR="00352837">
        <w:rPr>
          <w:rFonts w:ascii="Times New Roman" w:hAnsi="Times New Roman" w:cs="Times New Roman"/>
          <w:sz w:val="24"/>
          <w:szCs w:val="24"/>
        </w:rPr>
        <w:t>1945</w:t>
      </w:r>
      <w:r w:rsidR="002E04B6">
        <w:rPr>
          <w:rFonts w:ascii="Times New Roman" w:hAnsi="Times New Roman" w:cs="Times New Roman"/>
          <w:sz w:val="24"/>
          <w:szCs w:val="24"/>
        </w:rPr>
        <w:t>,</w:t>
      </w:r>
      <w:r>
        <w:rPr>
          <w:rFonts w:ascii="Times New Roman" w:hAnsi="Times New Roman" w:cs="Times New Roman"/>
          <w:sz w:val="24"/>
          <w:szCs w:val="24"/>
        </w:rPr>
        <w:t xml:space="preserve"> submitt</w:t>
      </w:r>
      <w:r w:rsidR="002E04B6">
        <w:rPr>
          <w:rFonts w:ascii="Times New Roman" w:hAnsi="Times New Roman" w:cs="Times New Roman"/>
          <w:sz w:val="24"/>
          <w:szCs w:val="24"/>
        </w:rPr>
        <w:t>ing</w:t>
      </w:r>
      <w:r>
        <w:rPr>
          <w:rFonts w:ascii="Times New Roman" w:hAnsi="Times New Roman" w:cs="Times New Roman"/>
          <w:sz w:val="24"/>
          <w:szCs w:val="24"/>
        </w:rPr>
        <w:t xml:space="preserve"> his conclusions as a PhD dissertation in 1948.</w:t>
      </w:r>
      <w:r w:rsidR="0007047E">
        <w:rPr>
          <w:rFonts w:ascii="Times New Roman" w:hAnsi="Times New Roman" w:cs="Times New Roman"/>
          <w:sz w:val="24"/>
          <w:szCs w:val="24"/>
        </w:rPr>
        <w:t xml:space="preserve"> “</w:t>
      </w:r>
      <w:r w:rsidR="0007047E" w:rsidRPr="0007047E">
        <w:rPr>
          <w:rFonts w:ascii="Times New Roman" w:hAnsi="Times New Roman" w:cs="Times New Roman"/>
          <w:sz w:val="24"/>
          <w:szCs w:val="24"/>
        </w:rPr>
        <w:t>The weak popular support of most of the parties, together with the extravagance of interparty squabbles,</w:t>
      </w:r>
      <w:r w:rsidR="0007047E">
        <w:rPr>
          <w:rFonts w:ascii="Times New Roman" w:hAnsi="Times New Roman" w:cs="Times New Roman"/>
          <w:sz w:val="24"/>
          <w:szCs w:val="24"/>
        </w:rPr>
        <w:t>” Roberts said,</w:t>
      </w:r>
      <w:r w:rsidR="0007047E" w:rsidRPr="0007047E">
        <w:rPr>
          <w:rFonts w:ascii="Times New Roman" w:hAnsi="Times New Roman" w:cs="Times New Roman"/>
          <w:sz w:val="24"/>
          <w:szCs w:val="24"/>
        </w:rPr>
        <w:t xml:space="preserve"> </w:t>
      </w:r>
      <w:r w:rsidR="0007047E">
        <w:rPr>
          <w:rFonts w:ascii="Times New Roman" w:hAnsi="Times New Roman" w:cs="Times New Roman"/>
          <w:sz w:val="24"/>
          <w:szCs w:val="24"/>
        </w:rPr>
        <w:t>“</w:t>
      </w:r>
      <w:r w:rsidR="0007047E" w:rsidRPr="0007047E">
        <w:rPr>
          <w:rFonts w:ascii="Times New Roman" w:hAnsi="Times New Roman" w:cs="Times New Roman"/>
          <w:sz w:val="24"/>
          <w:szCs w:val="24"/>
        </w:rPr>
        <w:t xml:space="preserve">had the inevitable </w:t>
      </w:r>
      <w:r w:rsidR="0007047E" w:rsidRPr="0007047E">
        <w:rPr>
          <w:rFonts w:ascii="Times New Roman" w:hAnsi="Times New Roman" w:cs="Times New Roman"/>
          <w:sz w:val="24"/>
          <w:szCs w:val="24"/>
        </w:rPr>
        <w:lastRenderedPageBreak/>
        <w:t xml:space="preserve">consequence of increasing political indifference among the mass of the people and of lending a certain plausibility to the claims of those who stood </w:t>
      </w:r>
      <w:r w:rsidR="0007047E">
        <w:rPr>
          <w:rFonts w:ascii="Times New Roman" w:hAnsi="Times New Roman" w:cs="Times New Roman"/>
          <w:sz w:val="24"/>
          <w:szCs w:val="24"/>
        </w:rPr>
        <w:t>‘</w:t>
      </w:r>
      <w:r w:rsidR="0007047E" w:rsidRPr="0007047E">
        <w:rPr>
          <w:rFonts w:ascii="Times New Roman" w:hAnsi="Times New Roman" w:cs="Times New Roman"/>
          <w:sz w:val="24"/>
          <w:szCs w:val="24"/>
        </w:rPr>
        <w:t>above politics</w:t>
      </w:r>
      <w:r w:rsidR="0007047E">
        <w:rPr>
          <w:rFonts w:ascii="Times New Roman" w:hAnsi="Times New Roman" w:cs="Times New Roman"/>
          <w:sz w:val="24"/>
          <w:szCs w:val="24"/>
        </w:rPr>
        <w:t>’</w:t>
      </w:r>
      <w:r w:rsidR="0007047E" w:rsidRPr="0007047E">
        <w:rPr>
          <w:rFonts w:ascii="Times New Roman" w:hAnsi="Times New Roman" w:cs="Times New Roman"/>
          <w:sz w:val="24"/>
          <w:szCs w:val="24"/>
        </w:rPr>
        <w:t>.”</w:t>
      </w:r>
      <w:r w:rsidR="0007047E">
        <w:rPr>
          <w:rStyle w:val="FootnoteReference"/>
          <w:rFonts w:ascii="Times New Roman" w:hAnsi="Times New Roman" w:cs="Times New Roman"/>
          <w:sz w:val="24"/>
          <w:szCs w:val="24"/>
        </w:rPr>
        <w:footnoteReference w:id="63"/>
      </w:r>
      <w:r w:rsidR="0007047E">
        <w:rPr>
          <w:rFonts w:ascii="Times New Roman" w:hAnsi="Times New Roman" w:cs="Times New Roman"/>
          <w:sz w:val="24"/>
          <w:szCs w:val="24"/>
        </w:rPr>
        <w:t xml:space="preserve"> The result, he </w:t>
      </w:r>
      <w:r w:rsidR="00AA1172">
        <w:rPr>
          <w:rFonts w:ascii="Times New Roman" w:hAnsi="Times New Roman" w:cs="Times New Roman"/>
          <w:sz w:val="24"/>
          <w:szCs w:val="24"/>
        </w:rPr>
        <w:t>argued</w:t>
      </w:r>
      <w:r w:rsidR="0007047E">
        <w:rPr>
          <w:rFonts w:ascii="Times New Roman" w:hAnsi="Times New Roman" w:cs="Times New Roman"/>
          <w:sz w:val="24"/>
          <w:szCs w:val="24"/>
        </w:rPr>
        <w:t xml:space="preserve">, was the rise of fascism and the royal dictatorship. </w:t>
      </w:r>
      <w:r w:rsidR="00AA1172">
        <w:rPr>
          <w:rFonts w:ascii="Times New Roman" w:hAnsi="Times New Roman" w:cs="Times New Roman"/>
          <w:sz w:val="24"/>
          <w:szCs w:val="24"/>
        </w:rPr>
        <w:t xml:space="preserve">Roberts proved his case </w:t>
      </w:r>
      <w:r w:rsidR="002312C6">
        <w:rPr>
          <w:rFonts w:ascii="Times New Roman" w:hAnsi="Times New Roman" w:cs="Times New Roman"/>
          <w:sz w:val="24"/>
          <w:szCs w:val="24"/>
        </w:rPr>
        <w:t>through</w:t>
      </w:r>
      <w:r w:rsidR="00AA1172">
        <w:rPr>
          <w:rFonts w:ascii="Times New Roman" w:hAnsi="Times New Roman" w:cs="Times New Roman"/>
          <w:sz w:val="24"/>
          <w:szCs w:val="24"/>
        </w:rPr>
        <w:t xml:space="preserve"> a detailed analysis </w:t>
      </w:r>
      <w:r w:rsidR="002312C6">
        <w:rPr>
          <w:rFonts w:ascii="Times New Roman" w:hAnsi="Times New Roman" w:cs="Times New Roman"/>
          <w:sz w:val="24"/>
          <w:szCs w:val="24"/>
        </w:rPr>
        <w:t xml:space="preserve">of economic data and written documents from the period, bringing a new level of professionalism to English-language writing about Romania. </w:t>
      </w:r>
      <w:r w:rsidR="00CF3D7D">
        <w:rPr>
          <w:rFonts w:ascii="Times New Roman" w:hAnsi="Times New Roman" w:cs="Times New Roman"/>
          <w:sz w:val="24"/>
          <w:szCs w:val="24"/>
        </w:rPr>
        <w:t>Roberts was so successful</w:t>
      </w:r>
      <w:r w:rsidR="002312C6">
        <w:rPr>
          <w:rFonts w:ascii="Times New Roman" w:hAnsi="Times New Roman" w:cs="Times New Roman"/>
          <w:sz w:val="24"/>
          <w:szCs w:val="24"/>
        </w:rPr>
        <w:t xml:space="preserve"> that</w:t>
      </w:r>
      <w:r w:rsidR="00AA1172">
        <w:rPr>
          <w:rFonts w:ascii="Times New Roman" w:hAnsi="Times New Roman" w:cs="Times New Roman"/>
          <w:sz w:val="24"/>
          <w:szCs w:val="24"/>
        </w:rPr>
        <w:t xml:space="preserve"> </w:t>
      </w:r>
      <w:r w:rsidR="002312C6">
        <w:rPr>
          <w:rFonts w:ascii="Times New Roman" w:hAnsi="Times New Roman" w:cs="Times New Roman"/>
          <w:sz w:val="24"/>
          <w:szCs w:val="24"/>
        </w:rPr>
        <w:t>a</w:t>
      </w:r>
      <w:r w:rsidR="0007047E">
        <w:rPr>
          <w:rFonts w:ascii="Times New Roman" w:hAnsi="Times New Roman" w:cs="Times New Roman"/>
          <w:sz w:val="24"/>
          <w:szCs w:val="24"/>
        </w:rPr>
        <w:t xml:space="preserve">lmost </w:t>
      </w:r>
      <w:proofErr w:type="gramStart"/>
      <w:r w:rsidR="0007047E">
        <w:rPr>
          <w:rFonts w:ascii="Times New Roman" w:hAnsi="Times New Roman" w:cs="Times New Roman"/>
          <w:sz w:val="24"/>
          <w:szCs w:val="24"/>
        </w:rPr>
        <w:t>all of</w:t>
      </w:r>
      <w:proofErr w:type="gramEnd"/>
      <w:r w:rsidR="0007047E">
        <w:rPr>
          <w:rFonts w:ascii="Times New Roman" w:hAnsi="Times New Roman" w:cs="Times New Roman"/>
          <w:sz w:val="24"/>
          <w:szCs w:val="24"/>
        </w:rPr>
        <w:t xml:space="preserve"> the synthetic histories of Eastern Europe written between </w:t>
      </w:r>
      <w:r w:rsidR="00D84DB5">
        <w:rPr>
          <w:rFonts w:ascii="Times New Roman" w:hAnsi="Times New Roman" w:cs="Times New Roman"/>
          <w:sz w:val="24"/>
          <w:szCs w:val="24"/>
        </w:rPr>
        <w:t>19</w:t>
      </w:r>
      <w:r w:rsidR="00C30FF1">
        <w:rPr>
          <w:rFonts w:ascii="Times New Roman" w:hAnsi="Times New Roman" w:cs="Times New Roman"/>
          <w:sz w:val="24"/>
          <w:szCs w:val="24"/>
        </w:rPr>
        <w:t>56</w:t>
      </w:r>
      <w:r w:rsidR="00D84DB5">
        <w:rPr>
          <w:rFonts w:ascii="Times New Roman" w:hAnsi="Times New Roman" w:cs="Times New Roman"/>
          <w:sz w:val="24"/>
          <w:szCs w:val="24"/>
        </w:rPr>
        <w:t xml:space="preserve"> and </w:t>
      </w:r>
      <w:r w:rsidR="005C280B">
        <w:rPr>
          <w:rFonts w:ascii="Times New Roman" w:hAnsi="Times New Roman" w:cs="Times New Roman"/>
          <w:sz w:val="24"/>
          <w:szCs w:val="24"/>
        </w:rPr>
        <w:t>1998</w:t>
      </w:r>
      <w:r w:rsidR="00D84DB5">
        <w:rPr>
          <w:rFonts w:ascii="Times New Roman" w:hAnsi="Times New Roman" w:cs="Times New Roman"/>
          <w:sz w:val="24"/>
          <w:szCs w:val="24"/>
        </w:rPr>
        <w:t xml:space="preserve"> drew </w:t>
      </w:r>
      <w:r w:rsidR="00C30FF1">
        <w:rPr>
          <w:rFonts w:ascii="Times New Roman" w:hAnsi="Times New Roman" w:cs="Times New Roman"/>
          <w:sz w:val="24"/>
          <w:szCs w:val="24"/>
        </w:rPr>
        <w:t>heavily</w:t>
      </w:r>
      <w:r w:rsidR="00D84DB5">
        <w:rPr>
          <w:rFonts w:ascii="Times New Roman" w:hAnsi="Times New Roman" w:cs="Times New Roman"/>
          <w:sz w:val="24"/>
          <w:szCs w:val="24"/>
        </w:rPr>
        <w:t xml:space="preserve"> on </w:t>
      </w:r>
      <w:r w:rsidR="00CF3D7D">
        <w:rPr>
          <w:rFonts w:ascii="Times New Roman" w:hAnsi="Times New Roman" w:cs="Times New Roman"/>
          <w:sz w:val="24"/>
          <w:szCs w:val="24"/>
        </w:rPr>
        <w:t>his</w:t>
      </w:r>
      <w:r w:rsidR="00D84DB5">
        <w:rPr>
          <w:rFonts w:ascii="Times New Roman" w:hAnsi="Times New Roman" w:cs="Times New Roman"/>
          <w:sz w:val="24"/>
          <w:szCs w:val="24"/>
        </w:rPr>
        <w:t xml:space="preserve"> and Hugh Seton-Watson</w:t>
      </w:r>
      <w:r w:rsidR="002312C6">
        <w:rPr>
          <w:rFonts w:ascii="Times New Roman" w:hAnsi="Times New Roman" w:cs="Times New Roman"/>
          <w:sz w:val="24"/>
          <w:szCs w:val="24"/>
        </w:rPr>
        <w:t>’s accounts</w:t>
      </w:r>
      <w:r w:rsidR="00AD73F2">
        <w:rPr>
          <w:rFonts w:ascii="Times New Roman" w:hAnsi="Times New Roman" w:cs="Times New Roman"/>
          <w:sz w:val="24"/>
          <w:szCs w:val="24"/>
        </w:rPr>
        <w:t xml:space="preserve">, including </w:t>
      </w:r>
      <w:r w:rsidR="00AD73F2" w:rsidRPr="00AD73F2">
        <w:rPr>
          <w:rFonts w:ascii="Times New Roman" w:hAnsi="Times New Roman" w:cs="Times New Roman"/>
          <w:sz w:val="24"/>
          <w:szCs w:val="24"/>
        </w:rPr>
        <w:t>Joseph Rothschild</w:t>
      </w:r>
      <w:r w:rsidR="00AD73F2">
        <w:rPr>
          <w:rFonts w:ascii="Times New Roman" w:hAnsi="Times New Roman" w:cs="Times New Roman"/>
          <w:sz w:val="24"/>
          <w:szCs w:val="24"/>
        </w:rPr>
        <w:t>’s influential</w:t>
      </w:r>
      <w:r w:rsidR="00AD73F2" w:rsidRPr="00AD73F2">
        <w:rPr>
          <w:rFonts w:ascii="Times New Roman" w:hAnsi="Times New Roman" w:cs="Times New Roman"/>
          <w:sz w:val="24"/>
          <w:szCs w:val="24"/>
        </w:rPr>
        <w:t xml:space="preserve"> </w:t>
      </w:r>
      <w:r w:rsidR="00AD73F2" w:rsidRPr="00AD73F2">
        <w:rPr>
          <w:rFonts w:ascii="Times New Roman" w:hAnsi="Times New Roman" w:cs="Times New Roman"/>
          <w:i/>
          <w:iCs/>
          <w:sz w:val="24"/>
          <w:szCs w:val="24"/>
        </w:rPr>
        <w:t xml:space="preserve">East Central Europe between the Two World Wars </w:t>
      </w:r>
      <w:r w:rsidR="00AD73F2">
        <w:rPr>
          <w:rFonts w:ascii="Times New Roman" w:hAnsi="Times New Roman" w:cs="Times New Roman"/>
          <w:sz w:val="24"/>
          <w:szCs w:val="24"/>
        </w:rPr>
        <w:t>(1974)</w:t>
      </w:r>
      <w:r w:rsidR="00D84DB5">
        <w:rPr>
          <w:rFonts w:ascii="Times New Roman" w:hAnsi="Times New Roman" w:cs="Times New Roman"/>
          <w:sz w:val="24"/>
          <w:szCs w:val="24"/>
        </w:rPr>
        <w:t>.</w:t>
      </w:r>
      <w:r w:rsidR="00065989">
        <w:rPr>
          <w:rStyle w:val="FootnoteReference"/>
          <w:rFonts w:ascii="Times New Roman" w:hAnsi="Times New Roman" w:cs="Times New Roman"/>
          <w:sz w:val="24"/>
          <w:szCs w:val="24"/>
        </w:rPr>
        <w:footnoteReference w:id="64"/>
      </w:r>
    </w:p>
    <w:p w14:paraId="20D74A9B" w14:textId="725D5349" w:rsidR="007C6C5E" w:rsidRDefault="009B1FE1" w:rsidP="007C6C5E">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AA6A3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context</w:t>
      </w:r>
      <w:r w:rsidR="00AA6A31">
        <w:rPr>
          <w:rFonts w:ascii="Times New Roman" w:hAnsi="Times New Roman" w:cs="Times New Roman"/>
          <w:color w:val="000000"/>
          <w:sz w:val="24"/>
          <w:szCs w:val="24"/>
        </w:rPr>
        <w:t xml:space="preserve"> of the Cold War</w:t>
      </w:r>
      <w:r>
        <w:rPr>
          <w:rFonts w:ascii="Times New Roman" w:hAnsi="Times New Roman" w:cs="Times New Roman"/>
          <w:color w:val="000000"/>
          <w:sz w:val="24"/>
          <w:szCs w:val="24"/>
        </w:rPr>
        <w:t xml:space="preserve">, Romanian émigré historians of fascism </w:t>
      </w:r>
      <w:r w:rsidR="007C6C5E">
        <w:rPr>
          <w:rFonts w:ascii="Times New Roman" w:hAnsi="Times New Roman" w:cs="Times New Roman"/>
          <w:color w:val="000000"/>
          <w:sz w:val="24"/>
          <w:szCs w:val="24"/>
        </w:rPr>
        <w:t>described</w:t>
      </w:r>
      <w:r>
        <w:rPr>
          <w:rFonts w:ascii="Times New Roman" w:hAnsi="Times New Roman" w:cs="Times New Roman"/>
          <w:color w:val="000000"/>
          <w:sz w:val="24"/>
          <w:szCs w:val="24"/>
        </w:rPr>
        <w:t xml:space="preserve"> a backward, peasant country riddled with antisemitism that turned to fascism because of ignorance and superstition. </w:t>
      </w:r>
      <w:r w:rsidR="007C6C5E" w:rsidRPr="007460B9">
        <w:rPr>
          <w:rFonts w:ascii="Times New Roman" w:hAnsi="Times New Roman" w:cs="Times New Roman"/>
          <w:sz w:val="24"/>
          <w:szCs w:val="24"/>
        </w:rPr>
        <w:t>Eugen Weber</w:t>
      </w:r>
      <w:r w:rsidR="007C6C5E">
        <w:rPr>
          <w:rFonts w:ascii="Times New Roman" w:hAnsi="Times New Roman" w:cs="Times New Roman"/>
          <w:sz w:val="24"/>
          <w:szCs w:val="24"/>
        </w:rPr>
        <w:t xml:space="preserve"> </w:t>
      </w:r>
      <w:r w:rsidR="007C6C5E" w:rsidRPr="007460B9">
        <w:rPr>
          <w:rFonts w:ascii="Times New Roman" w:hAnsi="Times New Roman" w:cs="Times New Roman"/>
          <w:sz w:val="24"/>
          <w:szCs w:val="24"/>
        </w:rPr>
        <w:t>wrote</w:t>
      </w:r>
      <w:r w:rsidR="002E04B6">
        <w:rPr>
          <w:rFonts w:ascii="Times New Roman" w:hAnsi="Times New Roman" w:cs="Times New Roman"/>
          <w:sz w:val="24"/>
          <w:szCs w:val="24"/>
        </w:rPr>
        <w:t xml:space="preserve"> in 1965</w:t>
      </w:r>
      <w:r w:rsidR="007C6C5E" w:rsidRPr="007460B9">
        <w:rPr>
          <w:rFonts w:ascii="Times New Roman" w:hAnsi="Times New Roman" w:cs="Times New Roman"/>
          <w:sz w:val="24"/>
          <w:szCs w:val="24"/>
        </w:rPr>
        <w:t xml:space="preserve"> that “whereas Western fascist movements were generally a-religious or antireligious, [Codreanu’s] was a religious revival, or, perhaps more correctly, a revivalist movement with strong religious overtones.” </w:t>
      </w:r>
      <w:r w:rsidR="007C6C5E">
        <w:rPr>
          <w:rFonts w:ascii="Times New Roman" w:hAnsi="Times New Roman" w:cs="Times New Roman"/>
          <w:sz w:val="24"/>
          <w:szCs w:val="24"/>
        </w:rPr>
        <w:t>He</w:t>
      </w:r>
      <w:r w:rsidR="007C6C5E" w:rsidRPr="007460B9">
        <w:rPr>
          <w:rFonts w:ascii="Times New Roman" w:hAnsi="Times New Roman" w:cs="Times New Roman"/>
          <w:sz w:val="24"/>
          <w:szCs w:val="24"/>
        </w:rPr>
        <w:t xml:space="preserve"> compared the Legion to “novel revivalist churches” in Africa, which used religious innovations to establish a new social and political order.</w:t>
      </w:r>
      <w:r w:rsidR="007C6C5E" w:rsidRPr="007460B9">
        <w:rPr>
          <w:rStyle w:val="FootnoteReference"/>
          <w:rFonts w:ascii="Times New Roman" w:hAnsi="Times New Roman" w:cs="Times New Roman"/>
          <w:sz w:val="24"/>
          <w:szCs w:val="24"/>
        </w:rPr>
        <w:footnoteReference w:id="65"/>
      </w:r>
      <w:r w:rsidR="007C6C5E" w:rsidRPr="007460B9">
        <w:rPr>
          <w:rFonts w:ascii="Times New Roman" w:hAnsi="Times New Roman" w:cs="Times New Roman"/>
          <w:sz w:val="24"/>
          <w:szCs w:val="24"/>
        </w:rPr>
        <w:t xml:space="preserve"> One early historian even justified separating the Legion from the study of other fascist movements on the dubious grounds that in Romania the Legion developed “within the framework of a completely Orientalized way of life,” and “as a result of Oriental </w:t>
      </w:r>
      <w:r w:rsidR="007C6C5E" w:rsidRPr="007460B9">
        <w:rPr>
          <w:rFonts w:ascii="Times New Roman" w:hAnsi="Times New Roman" w:cs="Times New Roman"/>
          <w:sz w:val="24"/>
          <w:szCs w:val="24"/>
        </w:rPr>
        <w:lastRenderedPageBreak/>
        <w:t>despotism.”</w:t>
      </w:r>
      <w:r w:rsidR="007C6C5E" w:rsidRPr="007460B9">
        <w:rPr>
          <w:rStyle w:val="FootnoteReference"/>
          <w:rFonts w:ascii="Times New Roman" w:hAnsi="Times New Roman" w:cs="Times New Roman"/>
          <w:sz w:val="24"/>
          <w:szCs w:val="24"/>
        </w:rPr>
        <w:footnoteReference w:id="66"/>
      </w:r>
      <w:r w:rsidR="007C6C5E" w:rsidRPr="007460B9">
        <w:rPr>
          <w:rFonts w:ascii="Times New Roman" w:hAnsi="Times New Roman" w:cs="Times New Roman"/>
          <w:sz w:val="24"/>
          <w:szCs w:val="24"/>
        </w:rPr>
        <w:t xml:space="preserve"> Nicholas Nagy-Talavera</w:t>
      </w:r>
      <w:r w:rsidR="007C6C5E">
        <w:rPr>
          <w:rFonts w:ascii="Times New Roman" w:hAnsi="Times New Roman" w:cs="Times New Roman"/>
          <w:sz w:val="24"/>
          <w:szCs w:val="24"/>
        </w:rPr>
        <w:t>’s account</w:t>
      </w:r>
      <w:r w:rsidR="007C6C5E" w:rsidRPr="007460B9">
        <w:rPr>
          <w:rFonts w:ascii="Times New Roman" w:hAnsi="Times New Roman" w:cs="Times New Roman"/>
          <w:sz w:val="24"/>
          <w:szCs w:val="24"/>
        </w:rPr>
        <w:t xml:space="preserve"> was likewise centered in isolated villages and recounted the author’s childhood awe in the face of towering </w:t>
      </w:r>
      <w:r w:rsidR="007C6C5E">
        <w:rPr>
          <w:rFonts w:ascii="Times New Roman" w:hAnsi="Times New Roman" w:cs="Times New Roman"/>
          <w:sz w:val="24"/>
          <w:szCs w:val="24"/>
        </w:rPr>
        <w:t>legionaries</w:t>
      </w:r>
      <w:r w:rsidR="007C6C5E" w:rsidRPr="007460B9">
        <w:rPr>
          <w:rFonts w:ascii="Times New Roman" w:hAnsi="Times New Roman" w:cs="Times New Roman"/>
          <w:sz w:val="24"/>
          <w:szCs w:val="24"/>
        </w:rPr>
        <w:t xml:space="preserve"> dressed as </w:t>
      </w:r>
      <w:r w:rsidR="007C6C5E" w:rsidRPr="007460B9">
        <w:rPr>
          <w:rFonts w:ascii="Times New Roman" w:hAnsi="Times New Roman" w:cs="Times New Roman"/>
          <w:i/>
          <w:iCs/>
          <w:sz w:val="24"/>
          <w:szCs w:val="24"/>
        </w:rPr>
        <w:t>haiduci</w:t>
      </w:r>
      <w:r w:rsidR="007C6C5E" w:rsidRPr="007460B9">
        <w:rPr>
          <w:rFonts w:ascii="Times New Roman" w:hAnsi="Times New Roman" w:cs="Times New Roman"/>
          <w:sz w:val="24"/>
          <w:szCs w:val="24"/>
        </w:rPr>
        <w:t xml:space="preserve"> (bandits) with turkey feathers in their hats, riding white horses and prophesying a new spiritual age.</w:t>
      </w:r>
      <w:r w:rsidR="007C6C5E" w:rsidRPr="007460B9">
        <w:rPr>
          <w:rStyle w:val="FootnoteReference"/>
          <w:rFonts w:ascii="Times New Roman" w:hAnsi="Times New Roman" w:cs="Times New Roman"/>
          <w:sz w:val="24"/>
          <w:szCs w:val="24"/>
        </w:rPr>
        <w:footnoteReference w:id="67"/>
      </w:r>
      <w:r w:rsidR="007C6C5E" w:rsidRPr="007460B9">
        <w:rPr>
          <w:rFonts w:ascii="Times New Roman" w:hAnsi="Times New Roman" w:cs="Times New Roman"/>
          <w:sz w:val="24"/>
          <w:szCs w:val="24"/>
        </w:rPr>
        <w:t xml:space="preserve">  </w:t>
      </w:r>
      <w:r>
        <w:rPr>
          <w:rFonts w:ascii="Times New Roman" w:hAnsi="Times New Roman" w:cs="Times New Roman"/>
          <w:color w:val="000000"/>
          <w:sz w:val="24"/>
          <w:szCs w:val="24"/>
        </w:rPr>
        <w:t>B</w:t>
      </w:r>
      <w:r w:rsidR="00A80AF5">
        <w:rPr>
          <w:rFonts w:ascii="Times New Roman" w:hAnsi="Times New Roman" w:cs="Times New Roman"/>
          <w:color w:val="000000"/>
          <w:sz w:val="24"/>
          <w:szCs w:val="24"/>
        </w:rPr>
        <w:t>é</w:t>
      </w:r>
      <w:r>
        <w:rPr>
          <w:rFonts w:ascii="Times New Roman" w:hAnsi="Times New Roman" w:cs="Times New Roman"/>
          <w:color w:val="000000"/>
          <w:sz w:val="24"/>
          <w:szCs w:val="24"/>
        </w:rPr>
        <w:t>la Vago</w:t>
      </w:r>
      <w:r w:rsidR="002E04B6">
        <w:rPr>
          <w:rFonts w:ascii="Times New Roman" w:hAnsi="Times New Roman" w:cs="Times New Roman"/>
          <w:color w:val="000000"/>
          <w:sz w:val="24"/>
          <w:szCs w:val="24"/>
        </w:rPr>
        <w:t xml:space="preserve"> further</w:t>
      </w:r>
      <w:r>
        <w:rPr>
          <w:rFonts w:ascii="Times New Roman" w:hAnsi="Times New Roman" w:cs="Times New Roman"/>
          <w:color w:val="000000"/>
          <w:sz w:val="24"/>
          <w:szCs w:val="24"/>
        </w:rPr>
        <w:t xml:space="preserve"> reinforced the </w:t>
      </w:r>
      <w:r w:rsidR="00925D47">
        <w:rPr>
          <w:rFonts w:ascii="Times New Roman" w:hAnsi="Times New Roman" w:cs="Times New Roman"/>
          <w:color w:val="000000"/>
          <w:sz w:val="24"/>
          <w:szCs w:val="24"/>
        </w:rPr>
        <w:t xml:space="preserve">themes </w:t>
      </w:r>
      <w:r>
        <w:rPr>
          <w:rFonts w:ascii="Times New Roman" w:hAnsi="Times New Roman" w:cs="Times New Roman"/>
          <w:color w:val="000000"/>
          <w:sz w:val="24"/>
          <w:szCs w:val="24"/>
        </w:rPr>
        <w:t>of backwardness and violence in his edited collection of British Foreign Office documents on interwar Romania, a book which once again focused on the rise of fascism.</w:t>
      </w:r>
      <w:r>
        <w:rPr>
          <w:rStyle w:val="FootnoteReference"/>
          <w:rFonts w:ascii="Times New Roman" w:hAnsi="Times New Roman" w:cs="Times New Roman"/>
          <w:color w:val="000000"/>
          <w:sz w:val="24"/>
          <w:szCs w:val="24"/>
        </w:rPr>
        <w:footnoteReference w:id="68"/>
      </w:r>
      <w:r>
        <w:rPr>
          <w:rFonts w:ascii="Times New Roman" w:hAnsi="Times New Roman" w:cs="Times New Roman"/>
          <w:color w:val="000000"/>
          <w:sz w:val="24"/>
          <w:szCs w:val="24"/>
        </w:rPr>
        <w:t xml:space="preserve"> </w:t>
      </w:r>
    </w:p>
    <w:p w14:paraId="01FF0ABF" w14:textId="3B5F0C0B" w:rsidR="009B1FE1" w:rsidRPr="007C6C5E" w:rsidRDefault="007C6C5E" w:rsidP="007C6C5E">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Stephen </w:t>
      </w:r>
      <w:r w:rsidR="00DF1683" w:rsidRPr="002D52B8">
        <w:rPr>
          <w:rFonts w:ascii="Times New Roman" w:hAnsi="Times New Roman" w:cs="Times New Roman"/>
          <w:color w:val="000000"/>
          <w:sz w:val="24"/>
          <w:szCs w:val="24"/>
        </w:rPr>
        <w:t>Fischer-Galați</w:t>
      </w:r>
      <w:r w:rsidR="00DF1683">
        <w:rPr>
          <w:rFonts w:ascii="Times New Roman" w:hAnsi="Times New Roman" w:cs="Times New Roman"/>
          <w:color w:val="000000"/>
          <w:sz w:val="24"/>
          <w:szCs w:val="24"/>
        </w:rPr>
        <w:t xml:space="preserve">’s </w:t>
      </w:r>
      <w:proofErr w:type="gramStart"/>
      <w:r w:rsidR="00DF1683">
        <w:rPr>
          <w:rFonts w:ascii="Times New Roman" w:hAnsi="Times New Roman" w:cs="Times New Roman"/>
          <w:i/>
          <w:iCs/>
          <w:color w:val="000000"/>
          <w:sz w:val="24"/>
          <w:szCs w:val="24"/>
        </w:rPr>
        <w:t>Twentieth</w:t>
      </w:r>
      <w:r w:rsidR="00D12EFA">
        <w:rPr>
          <w:rFonts w:ascii="Times New Roman" w:hAnsi="Times New Roman" w:cs="Times New Roman"/>
          <w:i/>
          <w:iCs/>
          <w:color w:val="000000"/>
          <w:sz w:val="24"/>
          <w:szCs w:val="24"/>
        </w:rPr>
        <w:t>-</w:t>
      </w:r>
      <w:r w:rsidR="00DF1683">
        <w:rPr>
          <w:rFonts w:ascii="Times New Roman" w:hAnsi="Times New Roman" w:cs="Times New Roman"/>
          <w:i/>
          <w:iCs/>
          <w:color w:val="000000"/>
          <w:sz w:val="24"/>
          <w:szCs w:val="24"/>
        </w:rPr>
        <w:t>Century Rumania</w:t>
      </w:r>
      <w:proofErr w:type="gramEnd"/>
      <w:r w:rsidR="00DF1683">
        <w:rPr>
          <w:rFonts w:ascii="Times New Roman" w:hAnsi="Times New Roman" w:cs="Times New Roman"/>
          <w:color w:val="000000"/>
          <w:sz w:val="24"/>
          <w:szCs w:val="24"/>
        </w:rPr>
        <w:t xml:space="preserve"> (1970) </w:t>
      </w:r>
      <w:r w:rsidR="00AE6E6E">
        <w:rPr>
          <w:rFonts w:ascii="Times New Roman" w:hAnsi="Times New Roman" w:cs="Times New Roman"/>
          <w:color w:val="000000"/>
          <w:sz w:val="24"/>
          <w:szCs w:val="24"/>
        </w:rPr>
        <w:t>added much</w:t>
      </w:r>
      <w:r w:rsidR="001A0EEF">
        <w:rPr>
          <w:rFonts w:ascii="Times New Roman" w:hAnsi="Times New Roman" w:cs="Times New Roman"/>
          <w:color w:val="000000"/>
          <w:sz w:val="24"/>
          <w:szCs w:val="24"/>
        </w:rPr>
        <w:t xml:space="preserve"> </w:t>
      </w:r>
      <w:r w:rsidR="00AE6E6E">
        <w:rPr>
          <w:rFonts w:ascii="Times New Roman" w:hAnsi="Times New Roman" w:cs="Times New Roman"/>
          <w:color w:val="000000"/>
          <w:sz w:val="24"/>
          <w:szCs w:val="24"/>
        </w:rPr>
        <w:t xml:space="preserve">needed nuance to the story by reminding us that Jews were not the only minorities in the country and legionaries not the only people involved in right-wing politics. </w:t>
      </w:r>
      <w:r w:rsidR="00AE6E6E" w:rsidRPr="002D52B8">
        <w:rPr>
          <w:rFonts w:ascii="Times New Roman" w:hAnsi="Times New Roman" w:cs="Times New Roman"/>
          <w:color w:val="000000"/>
          <w:sz w:val="24"/>
          <w:szCs w:val="24"/>
        </w:rPr>
        <w:t>Fischer-Galați</w:t>
      </w:r>
      <w:r w:rsidR="00AE6E6E">
        <w:rPr>
          <w:rFonts w:ascii="Times New Roman" w:hAnsi="Times New Roman" w:cs="Times New Roman"/>
          <w:color w:val="000000"/>
          <w:sz w:val="24"/>
          <w:szCs w:val="24"/>
        </w:rPr>
        <w:t xml:space="preserve"> raised the question of “whether a democratic regime representative of the interests of all inhabitants of Rumania could ever have been established in that country.”</w:t>
      </w:r>
      <w:r w:rsidR="00AE6E6E">
        <w:rPr>
          <w:rStyle w:val="FootnoteReference"/>
          <w:rFonts w:ascii="Times New Roman" w:hAnsi="Times New Roman" w:cs="Times New Roman"/>
          <w:color w:val="000000"/>
          <w:sz w:val="24"/>
          <w:szCs w:val="24"/>
        </w:rPr>
        <w:footnoteReference w:id="69"/>
      </w:r>
      <w:r w:rsidR="00E3511E">
        <w:rPr>
          <w:rFonts w:ascii="Times New Roman" w:hAnsi="Times New Roman" w:cs="Times New Roman"/>
          <w:color w:val="000000"/>
          <w:sz w:val="24"/>
          <w:szCs w:val="24"/>
        </w:rPr>
        <w:t xml:space="preserve"> Drawing explicitly on Roberts, he concluded that the nationalist and corrupt political culture </w:t>
      </w:r>
      <w:r w:rsidR="004C765F">
        <w:rPr>
          <w:rFonts w:ascii="Times New Roman" w:hAnsi="Times New Roman" w:cs="Times New Roman"/>
          <w:color w:val="000000"/>
          <w:sz w:val="24"/>
          <w:szCs w:val="24"/>
        </w:rPr>
        <w:t xml:space="preserve">had </w:t>
      </w:r>
      <w:r w:rsidR="00E3511E">
        <w:rPr>
          <w:rFonts w:ascii="Times New Roman" w:hAnsi="Times New Roman" w:cs="Times New Roman"/>
          <w:color w:val="000000"/>
          <w:sz w:val="24"/>
          <w:szCs w:val="24"/>
        </w:rPr>
        <w:t xml:space="preserve">made </w:t>
      </w:r>
      <w:r w:rsidR="00CD7B86">
        <w:rPr>
          <w:rFonts w:ascii="Times New Roman" w:hAnsi="Times New Roman" w:cs="Times New Roman"/>
          <w:color w:val="000000"/>
          <w:sz w:val="24"/>
          <w:szCs w:val="24"/>
        </w:rPr>
        <w:t xml:space="preserve">no </w:t>
      </w:r>
      <w:r w:rsidR="00E3511E">
        <w:rPr>
          <w:rFonts w:ascii="Times New Roman" w:hAnsi="Times New Roman" w:cs="Times New Roman"/>
          <w:color w:val="000000"/>
          <w:sz w:val="24"/>
          <w:szCs w:val="24"/>
        </w:rPr>
        <w:t>attempt a</w:t>
      </w:r>
      <w:r w:rsidR="00CD7B86">
        <w:rPr>
          <w:rFonts w:ascii="Times New Roman" w:hAnsi="Times New Roman" w:cs="Times New Roman"/>
          <w:color w:val="000000"/>
          <w:sz w:val="24"/>
          <w:szCs w:val="24"/>
        </w:rPr>
        <w:t>t</w:t>
      </w:r>
      <w:r w:rsidR="00E3511E">
        <w:rPr>
          <w:rFonts w:ascii="Times New Roman" w:hAnsi="Times New Roman" w:cs="Times New Roman"/>
          <w:color w:val="000000"/>
          <w:sz w:val="24"/>
          <w:szCs w:val="24"/>
        </w:rPr>
        <w:t xml:space="preserve"> reconciling elites and peasants, Romanians and minorities, </w:t>
      </w:r>
      <w:proofErr w:type="gramStart"/>
      <w:r w:rsidR="00E3511E">
        <w:rPr>
          <w:rFonts w:ascii="Times New Roman" w:hAnsi="Times New Roman" w:cs="Times New Roman"/>
          <w:color w:val="000000"/>
          <w:sz w:val="24"/>
          <w:szCs w:val="24"/>
        </w:rPr>
        <w:t>center</w:t>
      </w:r>
      <w:proofErr w:type="gramEnd"/>
      <w:r w:rsidR="00E3511E">
        <w:rPr>
          <w:rFonts w:ascii="Times New Roman" w:hAnsi="Times New Roman" w:cs="Times New Roman"/>
          <w:color w:val="000000"/>
          <w:sz w:val="24"/>
          <w:szCs w:val="24"/>
        </w:rPr>
        <w:t xml:space="preserve"> and peripheries into a functioning political organism. </w:t>
      </w:r>
      <w:r w:rsidR="00CD7B86">
        <w:rPr>
          <w:rFonts w:ascii="Times New Roman" w:hAnsi="Times New Roman" w:cs="Times New Roman"/>
          <w:color w:val="000000"/>
          <w:sz w:val="24"/>
          <w:szCs w:val="24"/>
        </w:rPr>
        <w:t>He</w:t>
      </w:r>
      <w:r w:rsidR="003150D8">
        <w:rPr>
          <w:rFonts w:ascii="Times New Roman" w:hAnsi="Times New Roman" w:cs="Times New Roman"/>
          <w:color w:val="000000"/>
          <w:sz w:val="24"/>
          <w:szCs w:val="24"/>
        </w:rPr>
        <w:t xml:space="preserve"> insisted </w:t>
      </w:r>
      <w:r w:rsidR="006537E1">
        <w:rPr>
          <w:rFonts w:ascii="Times New Roman" w:hAnsi="Times New Roman" w:cs="Times New Roman"/>
          <w:color w:val="000000"/>
          <w:sz w:val="24"/>
          <w:szCs w:val="24"/>
        </w:rPr>
        <w:t>that</w:t>
      </w:r>
      <w:r w:rsidR="003150D8">
        <w:rPr>
          <w:rFonts w:ascii="Times New Roman" w:hAnsi="Times New Roman" w:cs="Times New Roman"/>
          <w:color w:val="000000"/>
          <w:sz w:val="24"/>
          <w:szCs w:val="24"/>
        </w:rPr>
        <w:t xml:space="preserve"> nationalism and antisemitism </w:t>
      </w:r>
      <w:r w:rsidR="006537E1">
        <w:rPr>
          <w:rFonts w:ascii="Times New Roman" w:hAnsi="Times New Roman" w:cs="Times New Roman"/>
          <w:color w:val="000000"/>
          <w:sz w:val="24"/>
          <w:szCs w:val="24"/>
        </w:rPr>
        <w:t>were</w:t>
      </w:r>
      <w:r w:rsidR="003150D8">
        <w:rPr>
          <w:rFonts w:ascii="Times New Roman" w:hAnsi="Times New Roman" w:cs="Times New Roman"/>
          <w:color w:val="000000"/>
          <w:sz w:val="24"/>
          <w:szCs w:val="24"/>
        </w:rPr>
        <w:t xml:space="preserve"> core ideologies of interwar Romania but </w:t>
      </w:r>
      <w:r w:rsidR="006537E1">
        <w:rPr>
          <w:rFonts w:ascii="Times New Roman" w:hAnsi="Times New Roman" w:cs="Times New Roman"/>
          <w:color w:val="000000"/>
          <w:sz w:val="24"/>
          <w:szCs w:val="24"/>
        </w:rPr>
        <w:t xml:space="preserve">noted that the king chose to support the extremist National Christian Party (PNC) </w:t>
      </w:r>
      <w:r w:rsidR="003150D8">
        <w:rPr>
          <w:rFonts w:ascii="Times New Roman" w:hAnsi="Times New Roman" w:cs="Times New Roman"/>
          <w:color w:val="000000"/>
          <w:sz w:val="24"/>
          <w:szCs w:val="24"/>
        </w:rPr>
        <w:t xml:space="preserve">when </w:t>
      </w:r>
      <w:r w:rsidR="006537E1">
        <w:rPr>
          <w:rFonts w:ascii="Times New Roman" w:hAnsi="Times New Roman" w:cs="Times New Roman"/>
          <w:color w:val="000000"/>
          <w:sz w:val="24"/>
          <w:szCs w:val="24"/>
        </w:rPr>
        <w:t xml:space="preserve">he was </w:t>
      </w:r>
      <w:r w:rsidR="003150D8">
        <w:rPr>
          <w:rFonts w:ascii="Times New Roman" w:hAnsi="Times New Roman" w:cs="Times New Roman"/>
          <w:color w:val="000000"/>
          <w:sz w:val="24"/>
          <w:szCs w:val="24"/>
        </w:rPr>
        <w:t xml:space="preserve">faced with a choice between Iuliu Maniu and Corneliu Zelea Codreanu after the 1937 elections, destabilizing democracy and making a royal dictatorship possible. His decision, </w:t>
      </w:r>
      <w:r w:rsidR="003150D8" w:rsidRPr="002D52B8">
        <w:rPr>
          <w:rFonts w:ascii="Times New Roman" w:hAnsi="Times New Roman" w:cs="Times New Roman"/>
          <w:color w:val="000000"/>
          <w:sz w:val="24"/>
          <w:szCs w:val="24"/>
        </w:rPr>
        <w:t>Fischer-Galați</w:t>
      </w:r>
      <w:r w:rsidR="003150D8">
        <w:rPr>
          <w:rFonts w:ascii="Times New Roman" w:hAnsi="Times New Roman" w:cs="Times New Roman"/>
          <w:color w:val="000000"/>
          <w:sz w:val="24"/>
          <w:szCs w:val="24"/>
        </w:rPr>
        <w:t xml:space="preserve"> </w:t>
      </w:r>
      <w:r w:rsidR="006537E1">
        <w:rPr>
          <w:rFonts w:ascii="Times New Roman" w:hAnsi="Times New Roman" w:cs="Times New Roman"/>
          <w:color w:val="000000"/>
          <w:sz w:val="24"/>
          <w:szCs w:val="24"/>
        </w:rPr>
        <w:t>wro</w:t>
      </w:r>
      <w:r w:rsidR="003150D8">
        <w:rPr>
          <w:rFonts w:ascii="Times New Roman" w:hAnsi="Times New Roman" w:cs="Times New Roman"/>
          <w:color w:val="000000"/>
          <w:sz w:val="24"/>
          <w:szCs w:val="24"/>
        </w:rPr>
        <w:t xml:space="preserve">te, was driven by the knowledge that both Maniu and Codreanu wanted him to abdicate or at </w:t>
      </w:r>
      <w:r w:rsidR="003150D8">
        <w:rPr>
          <w:rFonts w:ascii="Times New Roman" w:hAnsi="Times New Roman" w:cs="Times New Roman"/>
          <w:color w:val="000000"/>
          <w:sz w:val="24"/>
          <w:szCs w:val="24"/>
        </w:rPr>
        <w:lastRenderedPageBreak/>
        <w:t xml:space="preserve">least to limit his power significantly. In the end ideology was less important than </w:t>
      </w:r>
      <w:r w:rsidR="006537E1">
        <w:rPr>
          <w:rFonts w:ascii="Times New Roman" w:hAnsi="Times New Roman" w:cs="Times New Roman"/>
          <w:color w:val="000000"/>
          <w:sz w:val="24"/>
          <w:szCs w:val="24"/>
        </w:rPr>
        <w:t xml:space="preserve">Carol’s </w:t>
      </w:r>
      <w:r w:rsidR="003150D8">
        <w:rPr>
          <w:rFonts w:ascii="Times New Roman" w:hAnsi="Times New Roman" w:cs="Times New Roman"/>
          <w:color w:val="000000"/>
          <w:sz w:val="24"/>
          <w:szCs w:val="24"/>
        </w:rPr>
        <w:t>personal ambition</w:t>
      </w:r>
      <w:r w:rsidR="004A2922">
        <w:rPr>
          <w:rFonts w:ascii="Times New Roman" w:hAnsi="Times New Roman" w:cs="Times New Roman"/>
          <w:color w:val="000000"/>
          <w:sz w:val="24"/>
          <w:szCs w:val="24"/>
        </w:rPr>
        <w:t xml:space="preserve">s and </w:t>
      </w:r>
      <w:r w:rsidR="00907392">
        <w:rPr>
          <w:rFonts w:ascii="Times New Roman" w:hAnsi="Times New Roman" w:cs="Times New Roman"/>
          <w:color w:val="000000"/>
          <w:sz w:val="24"/>
          <w:szCs w:val="24"/>
        </w:rPr>
        <w:t xml:space="preserve">his </w:t>
      </w:r>
      <w:r w:rsidR="004A2922">
        <w:rPr>
          <w:rFonts w:ascii="Times New Roman" w:hAnsi="Times New Roman" w:cs="Times New Roman"/>
          <w:color w:val="000000"/>
          <w:sz w:val="24"/>
          <w:szCs w:val="24"/>
        </w:rPr>
        <w:t>bank accounts</w:t>
      </w:r>
      <w:r w:rsidR="003150D8">
        <w:rPr>
          <w:rFonts w:ascii="Times New Roman" w:hAnsi="Times New Roman" w:cs="Times New Roman"/>
          <w:color w:val="000000"/>
          <w:sz w:val="24"/>
          <w:szCs w:val="24"/>
        </w:rPr>
        <w:t>.</w:t>
      </w:r>
      <w:r w:rsidR="00ED2B5B">
        <w:rPr>
          <w:rStyle w:val="FootnoteReference"/>
          <w:rFonts w:ascii="Times New Roman" w:hAnsi="Times New Roman" w:cs="Times New Roman"/>
          <w:color w:val="000000"/>
          <w:sz w:val="24"/>
          <w:szCs w:val="24"/>
        </w:rPr>
        <w:footnoteReference w:id="70"/>
      </w:r>
    </w:p>
    <w:p w14:paraId="71093B11" w14:textId="56B1C343" w:rsidR="005F6B96" w:rsidRDefault="007C6C5E" w:rsidP="005F6B96">
      <w:pPr>
        <w:spacing w:after="0" w:line="480" w:lineRule="auto"/>
        <w:ind w:firstLine="720"/>
        <w:rPr>
          <w:rFonts w:ascii="Times New Roman" w:hAnsi="Times New Roman" w:cs="Times New Roman"/>
          <w:sz w:val="24"/>
          <w:szCs w:val="24"/>
        </w:rPr>
      </w:pPr>
      <w:r w:rsidRPr="007460B9">
        <w:rPr>
          <w:rFonts w:ascii="Times New Roman" w:hAnsi="Times New Roman" w:cs="Times New Roman"/>
          <w:sz w:val="24"/>
          <w:szCs w:val="24"/>
        </w:rPr>
        <w:t xml:space="preserve">Rejecting the assertion that there was anything unusual or peripheral about </w:t>
      </w:r>
      <w:r>
        <w:rPr>
          <w:rFonts w:ascii="Times New Roman" w:hAnsi="Times New Roman" w:cs="Times New Roman"/>
          <w:sz w:val="24"/>
          <w:szCs w:val="24"/>
        </w:rPr>
        <w:t xml:space="preserve">Romanian fascism, in 1986 </w:t>
      </w:r>
      <w:r w:rsidRPr="007460B9">
        <w:rPr>
          <w:rFonts w:ascii="Times New Roman" w:hAnsi="Times New Roman" w:cs="Times New Roman"/>
          <w:sz w:val="24"/>
          <w:szCs w:val="24"/>
        </w:rPr>
        <w:t xml:space="preserve">Armin Heinen argued persuasively that </w:t>
      </w:r>
      <w:r>
        <w:rPr>
          <w:rFonts w:ascii="Times New Roman" w:hAnsi="Times New Roman" w:cs="Times New Roman"/>
          <w:sz w:val="24"/>
          <w:szCs w:val="24"/>
        </w:rPr>
        <w:t>the Legion</w:t>
      </w:r>
      <w:r w:rsidRPr="007460B9">
        <w:rPr>
          <w:rFonts w:ascii="Times New Roman" w:hAnsi="Times New Roman" w:cs="Times New Roman"/>
          <w:sz w:val="24"/>
          <w:szCs w:val="24"/>
        </w:rPr>
        <w:t xml:space="preserve"> was a fascist social movement comparable to German Nazism or Italian Fascism, with a mass following and clear political goals.</w:t>
      </w:r>
      <w:r w:rsidRPr="007460B9">
        <w:rPr>
          <w:rStyle w:val="FootnoteReference"/>
          <w:rFonts w:ascii="Times New Roman" w:hAnsi="Times New Roman" w:cs="Times New Roman"/>
          <w:sz w:val="24"/>
          <w:szCs w:val="24"/>
        </w:rPr>
        <w:footnoteReference w:id="71"/>
      </w:r>
      <w:r w:rsidR="00ED0DC3">
        <w:rPr>
          <w:rFonts w:ascii="Times New Roman" w:hAnsi="Times New Roman" w:cs="Times New Roman"/>
          <w:sz w:val="24"/>
          <w:szCs w:val="24"/>
        </w:rPr>
        <w:t xml:space="preserve"> Heinen’s </w:t>
      </w:r>
      <w:r w:rsidR="00D100B6">
        <w:rPr>
          <w:rFonts w:ascii="Times New Roman" w:hAnsi="Times New Roman" w:cs="Times New Roman"/>
          <w:sz w:val="24"/>
          <w:szCs w:val="24"/>
        </w:rPr>
        <w:t>approach</w:t>
      </w:r>
      <w:r w:rsidR="00ED0DC3">
        <w:rPr>
          <w:rFonts w:ascii="Times New Roman" w:hAnsi="Times New Roman" w:cs="Times New Roman"/>
          <w:sz w:val="24"/>
          <w:szCs w:val="24"/>
        </w:rPr>
        <w:t xml:space="preserve"> </w:t>
      </w:r>
      <w:r w:rsidR="0009169B">
        <w:rPr>
          <w:rFonts w:ascii="Times New Roman" w:hAnsi="Times New Roman" w:cs="Times New Roman"/>
          <w:sz w:val="24"/>
          <w:szCs w:val="24"/>
        </w:rPr>
        <w:t>to</w:t>
      </w:r>
      <w:r w:rsidR="00ED0DC3">
        <w:rPr>
          <w:rFonts w:ascii="Times New Roman" w:hAnsi="Times New Roman" w:cs="Times New Roman"/>
          <w:sz w:val="24"/>
          <w:szCs w:val="24"/>
        </w:rPr>
        <w:t xml:space="preserve"> the Legion as a movement waned over the next two decades, as historians focused increasingly on the person of Codreanu himself.</w:t>
      </w:r>
      <w:r w:rsidRPr="007460B9">
        <w:rPr>
          <w:rFonts w:ascii="Times New Roman" w:hAnsi="Times New Roman" w:cs="Times New Roman"/>
          <w:sz w:val="24"/>
          <w:szCs w:val="24"/>
        </w:rPr>
        <w:t xml:space="preserve"> </w:t>
      </w:r>
      <w:r w:rsidR="0079784C">
        <w:rPr>
          <w:rFonts w:ascii="Times New Roman" w:hAnsi="Times New Roman" w:cs="Times New Roman"/>
          <w:sz w:val="24"/>
          <w:szCs w:val="24"/>
        </w:rPr>
        <w:t xml:space="preserve">Encouraged by the blossoming literature on European antisemitism and the Holocaust, </w:t>
      </w:r>
      <w:r w:rsidR="0079784C" w:rsidRPr="007460B9">
        <w:rPr>
          <w:rFonts w:ascii="Times New Roman" w:hAnsi="Times New Roman" w:cs="Times New Roman"/>
          <w:sz w:val="24"/>
          <w:szCs w:val="24"/>
        </w:rPr>
        <w:t>Radu Ioanid</w:t>
      </w:r>
      <w:r w:rsidR="0079784C">
        <w:rPr>
          <w:rFonts w:ascii="Times New Roman" w:hAnsi="Times New Roman" w:cs="Times New Roman"/>
          <w:sz w:val="24"/>
          <w:szCs w:val="24"/>
        </w:rPr>
        <w:t xml:space="preserve"> </w:t>
      </w:r>
      <w:r w:rsidR="00ED0DC3">
        <w:rPr>
          <w:rFonts w:ascii="Times New Roman" w:hAnsi="Times New Roman" w:cs="Times New Roman"/>
          <w:sz w:val="24"/>
          <w:szCs w:val="24"/>
        </w:rPr>
        <w:t xml:space="preserve">argued </w:t>
      </w:r>
      <w:r w:rsidR="0079784C" w:rsidRPr="007460B9">
        <w:rPr>
          <w:rFonts w:ascii="Times New Roman" w:hAnsi="Times New Roman" w:cs="Times New Roman"/>
          <w:sz w:val="24"/>
          <w:szCs w:val="24"/>
        </w:rPr>
        <w:t>that anti</w:t>
      </w:r>
      <w:r w:rsidR="0079784C">
        <w:rPr>
          <w:rFonts w:ascii="Times New Roman" w:hAnsi="Times New Roman" w:cs="Times New Roman"/>
          <w:sz w:val="24"/>
          <w:szCs w:val="24"/>
        </w:rPr>
        <w:t>s</w:t>
      </w:r>
      <w:r w:rsidR="0079784C" w:rsidRPr="007460B9">
        <w:rPr>
          <w:rFonts w:ascii="Times New Roman" w:hAnsi="Times New Roman" w:cs="Times New Roman"/>
          <w:sz w:val="24"/>
          <w:szCs w:val="24"/>
        </w:rPr>
        <w:t xml:space="preserve">emitism </w:t>
      </w:r>
      <w:r w:rsidR="0079784C">
        <w:rPr>
          <w:rFonts w:ascii="Times New Roman" w:hAnsi="Times New Roman" w:cs="Times New Roman"/>
          <w:sz w:val="24"/>
          <w:szCs w:val="24"/>
        </w:rPr>
        <w:t>lay at</w:t>
      </w:r>
      <w:r w:rsidR="0079784C" w:rsidRPr="007460B9">
        <w:rPr>
          <w:rFonts w:ascii="Times New Roman" w:hAnsi="Times New Roman" w:cs="Times New Roman"/>
          <w:sz w:val="24"/>
          <w:szCs w:val="24"/>
        </w:rPr>
        <w:t xml:space="preserve"> the core of Romanian fascism. Anti</w:t>
      </w:r>
      <w:r w:rsidR="0079784C">
        <w:rPr>
          <w:rFonts w:ascii="Times New Roman" w:hAnsi="Times New Roman" w:cs="Times New Roman"/>
          <w:sz w:val="24"/>
          <w:szCs w:val="24"/>
        </w:rPr>
        <w:t>s</w:t>
      </w:r>
      <w:r w:rsidR="0079784C" w:rsidRPr="007460B9">
        <w:rPr>
          <w:rFonts w:ascii="Times New Roman" w:hAnsi="Times New Roman" w:cs="Times New Roman"/>
          <w:sz w:val="24"/>
          <w:szCs w:val="24"/>
        </w:rPr>
        <w:t>emitism, he s</w:t>
      </w:r>
      <w:r w:rsidR="0079784C">
        <w:rPr>
          <w:rFonts w:ascii="Times New Roman" w:hAnsi="Times New Roman" w:cs="Times New Roman"/>
          <w:sz w:val="24"/>
          <w:szCs w:val="24"/>
        </w:rPr>
        <w:t>howed</w:t>
      </w:r>
      <w:r w:rsidR="0079784C" w:rsidRPr="007460B9">
        <w:rPr>
          <w:rFonts w:ascii="Times New Roman" w:hAnsi="Times New Roman" w:cs="Times New Roman"/>
          <w:sz w:val="24"/>
          <w:szCs w:val="24"/>
        </w:rPr>
        <w:t>, was deeply rooted within Romanian culture but suddenly became a substantial political movement in the 1920s.</w:t>
      </w:r>
      <w:r w:rsidR="0079784C" w:rsidRPr="007460B9">
        <w:rPr>
          <w:rStyle w:val="FootnoteReference"/>
          <w:rFonts w:ascii="Times New Roman" w:hAnsi="Times New Roman" w:cs="Times New Roman"/>
          <w:sz w:val="24"/>
          <w:szCs w:val="24"/>
        </w:rPr>
        <w:footnoteReference w:id="72"/>
      </w:r>
      <w:r w:rsidR="0079784C" w:rsidRPr="007460B9">
        <w:rPr>
          <w:rFonts w:ascii="Times New Roman" w:hAnsi="Times New Roman" w:cs="Times New Roman"/>
          <w:sz w:val="24"/>
          <w:szCs w:val="24"/>
        </w:rPr>
        <w:t xml:space="preserve"> </w:t>
      </w:r>
      <w:r w:rsidR="0079784C">
        <w:rPr>
          <w:rFonts w:ascii="Times New Roman" w:hAnsi="Times New Roman" w:cs="Times New Roman"/>
          <w:sz w:val="24"/>
          <w:szCs w:val="24"/>
        </w:rPr>
        <w:t>In 1993</w:t>
      </w:r>
      <w:r w:rsidR="0079784C" w:rsidRPr="007460B9">
        <w:rPr>
          <w:rFonts w:ascii="Times New Roman" w:hAnsi="Times New Roman" w:cs="Times New Roman"/>
          <w:sz w:val="24"/>
          <w:szCs w:val="24"/>
        </w:rPr>
        <w:t xml:space="preserve"> Francisco Veiga</w:t>
      </w:r>
      <w:r w:rsidR="0079784C">
        <w:rPr>
          <w:rFonts w:ascii="Times New Roman" w:hAnsi="Times New Roman" w:cs="Times New Roman"/>
          <w:sz w:val="24"/>
          <w:szCs w:val="24"/>
        </w:rPr>
        <w:t xml:space="preserve"> used oral history interviews to</w:t>
      </w:r>
      <w:r w:rsidR="0079784C" w:rsidRPr="007460B9">
        <w:rPr>
          <w:rFonts w:ascii="Times New Roman" w:hAnsi="Times New Roman" w:cs="Times New Roman"/>
          <w:sz w:val="24"/>
          <w:szCs w:val="24"/>
        </w:rPr>
        <w:t xml:space="preserve"> </w:t>
      </w:r>
      <w:r w:rsidR="0079784C">
        <w:rPr>
          <w:rFonts w:ascii="Times New Roman" w:hAnsi="Times New Roman" w:cs="Times New Roman"/>
          <w:sz w:val="24"/>
          <w:szCs w:val="24"/>
        </w:rPr>
        <w:t xml:space="preserve">portray Codreanu as a political actor with little formal power and </w:t>
      </w:r>
      <w:r w:rsidR="0079784C" w:rsidRPr="007460B9">
        <w:rPr>
          <w:rFonts w:ascii="Times New Roman" w:hAnsi="Times New Roman" w:cs="Times New Roman"/>
          <w:sz w:val="24"/>
          <w:szCs w:val="24"/>
        </w:rPr>
        <w:t xml:space="preserve">showed how </w:t>
      </w:r>
      <w:r w:rsidR="0079784C">
        <w:rPr>
          <w:rFonts w:ascii="Times New Roman" w:hAnsi="Times New Roman" w:cs="Times New Roman"/>
          <w:sz w:val="24"/>
          <w:szCs w:val="24"/>
        </w:rPr>
        <w:t>hi</w:t>
      </w:r>
      <w:r w:rsidR="0079784C" w:rsidRPr="007460B9">
        <w:rPr>
          <w:rFonts w:ascii="Times New Roman" w:hAnsi="Times New Roman" w:cs="Times New Roman"/>
          <w:sz w:val="24"/>
          <w:szCs w:val="24"/>
        </w:rPr>
        <w:t xml:space="preserve">s message and tactics mutated to take full advantage of the weaknesses of his opponents and the </w:t>
      </w:r>
      <w:r w:rsidR="0079784C">
        <w:rPr>
          <w:rFonts w:ascii="Times New Roman" w:hAnsi="Times New Roman" w:cs="Times New Roman"/>
          <w:sz w:val="24"/>
          <w:szCs w:val="24"/>
        </w:rPr>
        <w:t xml:space="preserve">changing </w:t>
      </w:r>
      <w:r w:rsidR="0079784C" w:rsidRPr="007460B9">
        <w:rPr>
          <w:rFonts w:ascii="Times New Roman" w:hAnsi="Times New Roman" w:cs="Times New Roman"/>
          <w:sz w:val="24"/>
          <w:szCs w:val="24"/>
        </w:rPr>
        <w:t>grievances of his followers.</w:t>
      </w:r>
      <w:r w:rsidR="0079784C" w:rsidRPr="007460B9">
        <w:rPr>
          <w:rStyle w:val="FootnoteReference"/>
          <w:rFonts w:ascii="Times New Roman" w:hAnsi="Times New Roman" w:cs="Times New Roman"/>
          <w:sz w:val="24"/>
          <w:szCs w:val="24"/>
        </w:rPr>
        <w:footnoteReference w:id="73"/>
      </w:r>
      <w:r w:rsidR="0079784C" w:rsidRPr="007460B9">
        <w:rPr>
          <w:rFonts w:ascii="Times New Roman" w:hAnsi="Times New Roman" w:cs="Times New Roman"/>
          <w:sz w:val="24"/>
          <w:szCs w:val="24"/>
        </w:rPr>
        <w:t xml:space="preserve"> Constantin Iordachi</w:t>
      </w:r>
      <w:r w:rsidR="0079784C">
        <w:rPr>
          <w:rFonts w:ascii="Times New Roman" w:hAnsi="Times New Roman" w:cs="Times New Roman"/>
          <w:sz w:val="24"/>
          <w:szCs w:val="24"/>
        </w:rPr>
        <w:t xml:space="preserve"> </w:t>
      </w:r>
      <w:r w:rsidR="00ED0DC3">
        <w:rPr>
          <w:rFonts w:ascii="Times New Roman" w:hAnsi="Times New Roman" w:cs="Times New Roman"/>
          <w:sz w:val="24"/>
          <w:szCs w:val="24"/>
        </w:rPr>
        <w:t xml:space="preserve">then </w:t>
      </w:r>
      <w:r w:rsidR="0079784C">
        <w:rPr>
          <w:rFonts w:ascii="Times New Roman" w:hAnsi="Times New Roman" w:cs="Times New Roman"/>
          <w:sz w:val="24"/>
          <w:szCs w:val="24"/>
        </w:rPr>
        <w:t>revived</w:t>
      </w:r>
      <w:r w:rsidR="0079784C" w:rsidRPr="0079784C">
        <w:rPr>
          <w:rFonts w:ascii="Times New Roman" w:hAnsi="Times New Roman" w:cs="Times New Roman"/>
          <w:sz w:val="24"/>
          <w:szCs w:val="24"/>
        </w:rPr>
        <w:t xml:space="preserve"> </w:t>
      </w:r>
      <w:r w:rsidR="0079784C">
        <w:rPr>
          <w:rFonts w:ascii="Times New Roman" w:hAnsi="Times New Roman" w:cs="Times New Roman"/>
          <w:sz w:val="24"/>
          <w:szCs w:val="24"/>
        </w:rPr>
        <w:t>the emphasis o</w:t>
      </w:r>
      <w:r w:rsidR="00ED0DC3">
        <w:rPr>
          <w:rFonts w:ascii="Times New Roman" w:hAnsi="Times New Roman" w:cs="Times New Roman"/>
          <w:sz w:val="24"/>
          <w:szCs w:val="24"/>
        </w:rPr>
        <w:t>n</w:t>
      </w:r>
      <w:r w:rsidR="0079784C">
        <w:rPr>
          <w:rFonts w:ascii="Times New Roman" w:hAnsi="Times New Roman" w:cs="Times New Roman"/>
          <w:sz w:val="24"/>
          <w:szCs w:val="24"/>
        </w:rPr>
        <w:t xml:space="preserve"> peasant superstition that dominated the 1960s but did so in a more sophisticated manner</w:t>
      </w:r>
      <w:r w:rsidR="00882AB9">
        <w:rPr>
          <w:rFonts w:ascii="Times New Roman" w:hAnsi="Times New Roman" w:cs="Times New Roman"/>
          <w:sz w:val="24"/>
          <w:szCs w:val="24"/>
        </w:rPr>
        <w:t xml:space="preserve"> that has been echoed by both Sandu Tudor and Oliver Jens-Schmitt</w:t>
      </w:r>
      <w:r w:rsidR="0079784C">
        <w:rPr>
          <w:rFonts w:ascii="Times New Roman" w:hAnsi="Times New Roman" w:cs="Times New Roman"/>
          <w:sz w:val="24"/>
          <w:szCs w:val="24"/>
        </w:rPr>
        <w:t>.</w:t>
      </w:r>
      <w:r w:rsidR="00882AB9">
        <w:rPr>
          <w:rStyle w:val="FootnoteReference"/>
          <w:rFonts w:ascii="Times New Roman" w:hAnsi="Times New Roman" w:cs="Times New Roman"/>
          <w:sz w:val="24"/>
          <w:szCs w:val="24"/>
        </w:rPr>
        <w:footnoteReference w:id="74"/>
      </w:r>
      <w:r w:rsidR="0079784C">
        <w:rPr>
          <w:rFonts w:ascii="Times New Roman" w:hAnsi="Times New Roman" w:cs="Times New Roman"/>
          <w:sz w:val="24"/>
          <w:szCs w:val="24"/>
        </w:rPr>
        <w:t xml:space="preserve"> </w:t>
      </w:r>
      <w:r w:rsidR="00882AB9">
        <w:rPr>
          <w:rFonts w:ascii="Times New Roman" w:hAnsi="Times New Roman" w:cs="Times New Roman"/>
          <w:sz w:val="24"/>
          <w:szCs w:val="24"/>
        </w:rPr>
        <w:t>Iordachi</w:t>
      </w:r>
      <w:r w:rsidR="0079784C" w:rsidRPr="007460B9">
        <w:rPr>
          <w:rFonts w:ascii="Times New Roman" w:hAnsi="Times New Roman" w:cs="Times New Roman"/>
          <w:sz w:val="24"/>
          <w:szCs w:val="24"/>
        </w:rPr>
        <w:t xml:space="preserve"> argue</w:t>
      </w:r>
      <w:r w:rsidR="0079784C">
        <w:rPr>
          <w:rFonts w:ascii="Times New Roman" w:hAnsi="Times New Roman" w:cs="Times New Roman"/>
          <w:sz w:val="24"/>
          <w:szCs w:val="24"/>
        </w:rPr>
        <w:t>d</w:t>
      </w:r>
      <w:r w:rsidR="0079784C" w:rsidRPr="007460B9">
        <w:rPr>
          <w:rFonts w:ascii="Times New Roman" w:hAnsi="Times New Roman" w:cs="Times New Roman"/>
          <w:sz w:val="24"/>
          <w:szCs w:val="24"/>
        </w:rPr>
        <w:t xml:space="preserve"> that messianic ideas about national regeneration found in nineteenth</w:t>
      </w:r>
      <w:r w:rsidR="00D12EFA">
        <w:rPr>
          <w:rFonts w:ascii="Times New Roman" w:hAnsi="Times New Roman" w:cs="Times New Roman"/>
          <w:sz w:val="24"/>
          <w:szCs w:val="24"/>
        </w:rPr>
        <w:t>-</w:t>
      </w:r>
      <w:r w:rsidR="0079784C" w:rsidRPr="007460B9">
        <w:rPr>
          <w:rFonts w:ascii="Times New Roman" w:hAnsi="Times New Roman" w:cs="Times New Roman"/>
          <w:sz w:val="24"/>
          <w:szCs w:val="24"/>
        </w:rPr>
        <w:t xml:space="preserve">century Romanian nationalism </w:t>
      </w:r>
      <w:r w:rsidR="0079784C">
        <w:rPr>
          <w:rFonts w:ascii="Times New Roman" w:hAnsi="Times New Roman" w:cs="Times New Roman"/>
          <w:sz w:val="24"/>
          <w:szCs w:val="24"/>
        </w:rPr>
        <w:t>gathered</w:t>
      </w:r>
      <w:r w:rsidR="0079784C" w:rsidRPr="007460B9">
        <w:rPr>
          <w:rFonts w:ascii="Times New Roman" w:hAnsi="Times New Roman" w:cs="Times New Roman"/>
          <w:sz w:val="24"/>
          <w:szCs w:val="24"/>
        </w:rPr>
        <w:t xml:space="preserve"> legionaries </w:t>
      </w:r>
      <w:r w:rsidR="0079784C">
        <w:rPr>
          <w:rFonts w:ascii="Times New Roman" w:hAnsi="Times New Roman" w:cs="Times New Roman"/>
          <w:sz w:val="24"/>
          <w:szCs w:val="24"/>
        </w:rPr>
        <w:t>around</w:t>
      </w:r>
      <w:r w:rsidR="0079784C" w:rsidRPr="007460B9">
        <w:rPr>
          <w:rFonts w:ascii="Times New Roman" w:hAnsi="Times New Roman" w:cs="Times New Roman"/>
          <w:sz w:val="24"/>
          <w:szCs w:val="24"/>
        </w:rPr>
        <w:t xml:space="preserve"> Codreanu as a leader endowed with unique </w:t>
      </w:r>
      <w:r w:rsidR="0079784C" w:rsidRPr="007460B9">
        <w:rPr>
          <w:rFonts w:ascii="Times New Roman" w:hAnsi="Times New Roman" w:cs="Times New Roman"/>
          <w:sz w:val="24"/>
          <w:szCs w:val="24"/>
        </w:rPr>
        <w:lastRenderedPageBreak/>
        <w:t>charismatic qualities.</w:t>
      </w:r>
      <w:r w:rsidR="0079784C" w:rsidRPr="007460B9">
        <w:rPr>
          <w:rStyle w:val="FootnoteReference"/>
          <w:rFonts w:ascii="Times New Roman" w:hAnsi="Times New Roman" w:cs="Times New Roman"/>
          <w:sz w:val="24"/>
          <w:szCs w:val="24"/>
        </w:rPr>
        <w:footnoteReference w:id="75"/>
      </w:r>
      <w:r w:rsidR="00ED0DC3">
        <w:rPr>
          <w:rFonts w:ascii="Times New Roman" w:hAnsi="Times New Roman" w:cs="Times New Roman"/>
          <w:sz w:val="24"/>
          <w:szCs w:val="24"/>
        </w:rPr>
        <w:t xml:space="preserve"> The stories told by Ioanid and Iordachi ground fascism so deeply in Romanian culture that the collapse of democracy appear</w:t>
      </w:r>
      <w:r w:rsidR="00D100B6">
        <w:rPr>
          <w:rFonts w:ascii="Times New Roman" w:hAnsi="Times New Roman" w:cs="Times New Roman"/>
          <w:sz w:val="24"/>
          <w:szCs w:val="24"/>
        </w:rPr>
        <w:t>s</w:t>
      </w:r>
      <w:r w:rsidR="00ED0DC3">
        <w:rPr>
          <w:rFonts w:ascii="Times New Roman" w:hAnsi="Times New Roman" w:cs="Times New Roman"/>
          <w:sz w:val="24"/>
          <w:szCs w:val="24"/>
        </w:rPr>
        <w:t xml:space="preserve"> almost a foregone conclusion.</w:t>
      </w:r>
      <w:r w:rsidR="005F6B96">
        <w:rPr>
          <w:rFonts w:ascii="Times New Roman" w:hAnsi="Times New Roman" w:cs="Times New Roman"/>
          <w:sz w:val="24"/>
          <w:szCs w:val="24"/>
        </w:rPr>
        <w:t xml:space="preserve"> </w:t>
      </w:r>
    </w:p>
    <w:p w14:paraId="7EFDC8EB" w14:textId="1CDB1656" w:rsidR="005F6B96" w:rsidRPr="007460B9" w:rsidRDefault="005F6B96" w:rsidP="005F6B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Heinen was the only historian of fascism who paid much attention </w:t>
      </w:r>
      <w:r w:rsidR="008C18C5">
        <w:rPr>
          <w:rFonts w:ascii="Times New Roman" w:hAnsi="Times New Roman" w:cs="Times New Roman"/>
          <w:sz w:val="24"/>
          <w:szCs w:val="24"/>
        </w:rPr>
        <w:t xml:space="preserve">to </w:t>
      </w:r>
      <w:r>
        <w:rPr>
          <w:rFonts w:ascii="Times New Roman" w:hAnsi="Times New Roman" w:cs="Times New Roman"/>
          <w:sz w:val="24"/>
          <w:szCs w:val="24"/>
        </w:rPr>
        <w:t xml:space="preserve">the mainstream political parties, but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accounts assumed that ultimately the success or failure of fascism lay in the ability of the Liberals and the Peasantists to resist authoritarianism. Keith Hitchins summed this position up beautifully in 1994, arguing that by the 1930s “the leading democratic parties seemed to have lost much of their </w:t>
      </w:r>
      <w:r>
        <w:rPr>
          <w:rFonts w:ascii="Times New Roman" w:hAnsi="Times New Roman" w:cs="Times New Roman"/>
          <w:i/>
          <w:iCs/>
          <w:sz w:val="24"/>
          <w:szCs w:val="24"/>
        </w:rPr>
        <w:t xml:space="preserve">élan </w:t>
      </w:r>
      <w:r>
        <w:rPr>
          <w:rFonts w:ascii="Times New Roman" w:hAnsi="Times New Roman" w:cs="Times New Roman"/>
          <w:sz w:val="24"/>
          <w:szCs w:val="24"/>
        </w:rPr>
        <w:t>of the preceding decade. They proved incapable of withstanding the assault from both within and outside the country and acquiesced in the establishment of Carol’s dictatorship in 1938, an event which marked the end of the democratic experiment in Rumania.”</w:t>
      </w:r>
      <w:r>
        <w:rPr>
          <w:rStyle w:val="FootnoteReference"/>
          <w:rFonts w:ascii="Times New Roman" w:hAnsi="Times New Roman" w:cs="Times New Roman"/>
          <w:sz w:val="24"/>
          <w:szCs w:val="24"/>
        </w:rPr>
        <w:footnoteReference w:id="76"/>
      </w:r>
      <w:r w:rsidR="00987070">
        <w:rPr>
          <w:rFonts w:ascii="Times New Roman" w:hAnsi="Times New Roman" w:cs="Times New Roman"/>
          <w:sz w:val="24"/>
          <w:szCs w:val="24"/>
        </w:rPr>
        <w:t xml:space="preserve"> Hitchins provided clear and useful narratives of intellectual debates, economics, politics, and foreign policy during the interwar period. As he argued, the challenges facing Romanian elites after 1918 were substantial, and he helpfully show</w:t>
      </w:r>
      <w:r w:rsidR="002405AA">
        <w:rPr>
          <w:rFonts w:ascii="Times New Roman" w:hAnsi="Times New Roman" w:cs="Times New Roman"/>
          <w:sz w:val="24"/>
          <w:szCs w:val="24"/>
        </w:rPr>
        <w:t>ed</w:t>
      </w:r>
      <w:r w:rsidR="00987070">
        <w:rPr>
          <w:rFonts w:ascii="Times New Roman" w:hAnsi="Times New Roman" w:cs="Times New Roman"/>
          <w:sz w:val="24"/>
          <w:szCs w:val="24"/>
        </w:rPr>
        <w:t xml:space="preserve"> how themes that continue to characterize the historiography – Romania as a small state, industrialization, the agrarian problem, democracy vs. authoritarian</w:t>
      </w:r>
      <w:r w:rsidR="00D12EFA">
        <w:rPr>
          <w:rFonts w:ascii="Times New Roman" w:hAnsi="Times New Roman" w:cs="Times New Roman"/>
          <w:sz w:val="24"/>
          <w:szCs w:val="24"/>
        </w:rPr>
        <w:t>ism</w:t>
      </w:r>
      <w:r w:rsidR="00987070">
        <w:rPr>
          <w:rFonts w:ascii="Times New Roman" w:hAnsi="Times New Roman" w:cs="Times New Roman"/>
          <w:sz w:val="24"/>
          <w:szCs w:val="24"/>
        </w:rPr>
        <w:t>, and pro-French vs. pro-German foreign policy – were all debated passionately during the 1920s and 1930s</w:t>
      </w:r>
      <w:r w:rsidR="002A5FCB">
        <w:rPr>
          <w:rFonts w:ascii="Times New Roman" w:hAnsi="Times New Roman" w:cs="Times New Roman"/>
          <w:sz w:val="24"/>
          <w:szCs w:val="24"/>
        </w:rPr>
        <w:t>.</w:t>
      </w:r>
    </w:p>
    <w:p w14:paraId="05DE626D" w14:textId="59C1A86F" w:rsidR="006537E1" w:rsidRDefault="005F6B96" w:rsidP="00E1353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Subsequent historians </w:t>
      </w:r>
      <w:r w:rsidR="002A5FCB">
        <w:rPr>
          <w:rFonts w:ascii="Times New Roman" w:hAnsi="Times New Roman" w:cs="Times New Roman"/>
          <w:color w:val="000000"/>
          <w:sz w:val="24"/>
          <w:szCs w:val="24"/>
        </w:rPr>
        <w:t>have been</w:t>
      </w:r>
      <w:r>
        <w:rPr>
          <w:rFonts w:ascii="Times New Roman" w:hAnsi="Times New Roman" w:cs="Times New Roman"/>
          <w:color w:val="000000"/>
          <w:sz w:val="24"/>
          <w:szCs w:val="24"/>
        </w:rPr>
        <w:t xml:space="preserve"> less enthusiastic about the democratic credentials of the major parties.</w:t>
      </w:r>
      <w:r w:rsidR="003B0F95">
        <w:rPr>
          <w:rFonts w:ascii="Times New Roman" w:hAnsi="Times New Roman" w:cs="Times New Roman"/>
          <w:color w:val="000000"/>
          <w:sz w:val="24"/>
          <w:szCs w:val="24"/>
        </w:rPr>
        <w:t xml:space="preserve"> Hans Christian Maner’s 1997 study of the </w:t>
      </w:r>
      <w:r w:rsidR="00CF0DF2">
        <w:rPr>
          <w:rFonts w:ascii="Times New Roman" w:hAnsi="Times New Roman" w:cs="Times New Roman"/>
          <w:color w:val="000000"/>
          <w:sz w:val="24"/>
          <w:szCs w:val="24"/>
        </w:rPr>
        <w:t>parliamentary system emphasized that the country’s “democracy</w:t>
      </w:r>
      <w:r>
        <w:rPr>
          <w:rFonts w:ascii="Times New Roman" w:hAnsi="Times New Roman" w:cs="Times New Roman"/>
          <w:color w:val="000000"/>
          <w:sz w:val="24"/>
          <w:szCs w:val="24"/>
        </w:rPr>
        <w:t>”</w:t>
      </w:r>
      <w:r w:rsidR="00CF0DF2">
        <w:rPr>
          <w:rFonts w:ascii="Times New Roman" w:hAnsi="Times New Roman" w:cs="Times New Roman"/>
          <w:color w:val="000000"/>
          <w:sz w:val="24"/>
          <w:szCs w:val="24"/>
        </w:rPr>
        <w:t xml:space="preserve"> had not been </w:t>
      </w:r>
      <w:r w:rsidR="00F3006B">
        <w:rPr>
          <w:rFonts w:ascii="Times New Roman" w:hAnsi="Times New Roman" w:cs="Times New Roman"/>
          <w:color w:val="000000"/>
          <w:sz w:val="24"/>
          <w:szCs w:val="24"/>
        </w:rPr>
        <w:t xml:space="preserve">healthy from the start. He noted how the 1923 constitution and the electoral laws of 1926 concentrated power firmly in the hands of the government and </w:t>
      </w:r>
      <w:r w:rsidR="00F555B6">
        <w:rPr>
          <w:rFonts w:ascii="Times New Roman" w:hAnsi="Times New Roman" w:cs="Times New Roman"/>
          <w:color w:val="000000"/>
          <w:sz w:val="24"/>
          <w:szCs w:val="24"/>
        </w:rPr>
        <w:t>argued that</w:t>
      </w:r>
      <w:r w:rsidR="00F3006B">
        <w:rPr>
          <w:rFonts w:ascii="Times New Roman" w:hAnsi="Times New Roman" w:cs="Times New Roman"/>
          <w:color w:val="000000"/>
          <w:sz w:val="24"/>
          <w:szCs w:val="24"/>
        </w:rPr>
        <w:t xml:space="preserve"> Gheorghe Tătărescu’s cabinets between 1934 and 1937 </w:t>
      </w:r>
      <w:r w:rsidR="00F555B6">
        <w:rPr>
          <w:rFonts w:ascii="Times New Roman" w:hAnsi="Times New Roman" w:cs="Times New Roman"/>
          <w:color w:val="000000"/>
          <w:sz w:val="24"/>
          <w:szCs w:val="24"/>
        </w:rPr>
        <w:t xml:space="preserve">so </w:t>
      </w:r>
      <w:r w:rsidR="00F555B6">
        <w:rPr>
          <w:rFonts w:ascii="Times New Roman" w:hAnsi="Times New Roman" w:cs="Times New Roman"/>
          <w:color w:val="000000"/>
          <w:sz w:val="24"/>
          <w:szCs w:val="24"/>
        </w:rPr>
        <w:lastRenderedPageBreak/>
        <w:t>discredited parliamentary democracy that “an openly authoritarian regime was the only way out.”</w:t>
      </w:r>
      <w:r w:rsidR="00F555B6">
        <w:rPr>
          <w:rStyle w:val="FootnoteReference"/>
          <w:rFonts w:ascii="Times New Roman" w:hAnsi="Times New Roman" w:cs="Times New Roman"/>
          <w:color w:val="000000"/>
          <w:sz w:val="24"/>
          <w:szCs w:val="24"/>
        </w:rPr>
        <w:footnoteReference w:id="77"/>
      </w:r>
      <w:r w:rsidR="00F555B6">
        <w:rPr>
          <w:rFonts w:ascii="Times New Roman" w:hAnsi="Times New Roman" w:cs="Times New Roman"/>
          <w:color w:val="000000"/>
          <w:sz w:val="24"/>
          <w:szCs w:val="24"/>
        </w:rPr>
        <w:t xml:space="preserve"> </w:t>
      </w:r>
      <w:r w:rsidR="00C66A34">
        <w:rPr>
          <w:rFonts w:ascii="Times New Roman" w:hAnsi="Times New Roman" w:cs="Times New Roman"/>
          <w:color w:val="000000"/>
          <w:sz w:val="24"/>
          <w:szCs w:val="24"/>
        </w:rPr>
        <w:t>G</w:t>
      </w:r>
      <w:r w:rsidR="00F555B6">
        <w:rPr>
          <w:rFonts w:ascii="Times New Roman" w:hAnsi="Times New Roman" w:cs="Times New Roman"/>
          <w:color w:val="000000"/>
          <w:sz w:val="24"/>
          <w:szCs w:val="24"/>
        </w:rPr>
        <w:t xml:space="preserve">overnments of the 1930s were already ruling in such an authoritarian manner that </w:t>
      </w:r>
      <w:r w:rsidR="001F2622">
        <w:rPr>
          <w:rFonts w:ascii="Times New Roman" w:hAnsi="Times New Roman" w:cs="Times New Roman"/>
          <w:color w:val="000000"/>
          <w:sz w:val="24"/>
          <w:szCs w:val="24"/>
        </w:rPr>
        <w:t xml:space="preserve">Carol was simply continuing a process begun long before the royal dictatorship. </w:t>
      </w:r>
      <w:r w:rsidR="00E13537">
        <w:rPr>
          <w:rFonts w:ascii="Times New Roman" w:hAnsi="Times New Roman" w:cs="Times New Roman"/>
          <w:color w:val="000000"/>
          <w:sz w:val="24"/>
          <w:szCs w:val="24"/>
        </w:rPr>
        <w:t xml:space="preserve">Whereas Maner’s </w:t>
      </w:r>
      <w:r w:rsidR="0009169B">
        <w:rPr>
          <w:rFonts w:ascii="Times New Roman" w:hAnsi="Times New Roman" w:cs="Times New Roman"/>
          <w:color w:val="000000"/>
          <w:sz w:val="24"/>
          <w:szCs w:val="24"/>
        </w:rPr>
        <w:t>argument</w:t>
      </w:r>
      <w:r w:rsidR="00E13537">
        <w:rPr>
          <w:rFonts w:ascii="Times New Roman" w:hAnsi="Times New Roman" w:cs="Times New Roman"/>
          <w:color w:val="000000"/>
          <w:sz w:val="24"/>
          <w:szCs w:val="24"/>
        </w:rPr>
        <w:t xml:space="preserve"> focused </w:t>
      </w:r>
      <w:r w:rsidR="0009169B">
        <w:rPr>
          <w:rFonts w:ascii="Times New Roman" w:hAnsi="Times New Roman" w:cs="Times New Roman"/>
          <w:color w:val="000000"/>
          <w:sz w:val="24"/>
          <w:szCs w:val="24"/>
        </w:rPr>
        <w:t>heavily</w:t>
      </w:r>
      <w:r w:rsidR="00E13537">
        <w:rPr>
          <w:rFonts w:ascii="Times New Roman" w:hAnsi="Times New Roman" w:cs="Times New Roman"/>
          <w:color w:val="000000"/>
          <w:sz w:val="24"/>
          <w:szCs w:val="24"/>
        </w:rPr>
        <w:t xml:space="preserve"> on the Tătărescu regime, i</w:t>
      </w:r>
      <w:r w:rsidR="001F2622">
        <w:rPr>
          <w:rFonts w:ascii="Times New Roman" w:hAnsi="Times New Roman" w:cs="Times New Roman"/>
          <w:color w:val="000000"/>
          <w:sz w:val="24"/>
          <w:szCs w:val="24"/>
        </w:rPr>
        <w:t xml:space="preserve">n 2001 </w:t>
      </w:r>
      <w:r w:rsidR="00E13537" w:rsidRPr="003B0F95">
        <w:rPr>
          <w:rFonts w:ascii="Times New Roman" w:hAnsi="Times New Roman" w:cs="Times New Roman"/>
          <w:color w:val="000000"/>
          <w:sz w:val="24"/>
          <w:szCs w:val="24"/>
        </w:rPr>
        <w:t>Dietmar Müller</w:t>
      </w:r>
      <w:r w:rsidR="00E13537">
        <w:rPr>
          <w:rFonts w:ascii="Times New Roman" w:hAnsi="Times New Roman" w:cs="Times New Roman"/>
          <w:color w:val="000000"/>
          <w:sz w:val="24"/>
          <w:szCs w:val="24"/>
        </w:rPr>
        <w:t xml:space="preserve"> </w:t>
      </w:r>
      <w:r w:rsidR="0026725B">
        <w:rPr>
          <w:rFonts w:ascii="Times New Roman" w:hAnsi="Times New Roman" w:cs="Times New Roman"/>
          <w:color w:val="000000"/>
          <w:sz w:val="24"/>
          <w:szCs w:val="24"/>
        </w:rPr>
        <w:t xml:space="preserve">turned his attention to the National Peasantist governments between 1928 and 1933. Not only did they fail to deliver on their promises to rural voters, Müller argued, </w:t>
      </w:r>
      <w:r w:rsidR="0073383B">
        <w:rPr>
          <w:rFonts w:ascii="Times New Roman" w:hAnsi="Times New Roman" w:cs="Times New Roman"/>
          <w:color w:val="000000"/>
          <w:sz w:val="24"/>
          <w:szCs w:val="24"/>
        </w:rPr>
        <w:t xml:space="preserve">but </w:t>
      </w:r>
      <w:r w:rsidR="0026725B">
        <w:rPr>
          <w:rFonts w:ascii="Times New Roman" w:hAnsi="Times New Roman" w:cs="Times New Roman"/>
          <w:color w:val="000000"/>
          <w:sz w:val="24"/>
          <w:szCs w:val="24"/>
        </w:rPr>
        <w:t>like the Liberals their policies were impractical and poorly thought through.</w:t>
      </w:r>
      <w:r w:rsidR="0026725B">
        <w:rPr>
          <w:rStyle w:val="FootnoteReference"/>
          <w:rFonts w:ascii="Times New Roman" w:hAnsi="Times New Roman" w:cs="Times New Roman"/>
          <w:color w:val="000000"/>
          <w:sz w:val="24"/>
          <w:szCs w:val="24"/>
        </w:rPr>
        <w:footnoteReference w:id="78"/>
      </w:r>
      <w:r w:rsidR="0026725B">
        <w:rPr>
          <w:rFonts w:ascii="Times New Roman" w:hAnsi="Times New Roman" w:cs="Times New Roman"/>
          <w:color w:val="000000"/>
          <w:sz w:val="24"/>
          <w:szCs w:val="24"/>
        </w:rPr>
        <w:t xml:space="preserve"> The following year Antoine Roger </w:t>
      </w:r>
      <w:r w:rsidR="003C0EA6">
        <w:rPr>
          <w:rFonts w:ascii="Times New Roman" w:hAnsi="Times New Roman" w:cs="Times New Roman"/>
          <w:color w:val="000000"/>
          <w:sz w:val="24"/>
          <w:szCs w:val="24"/>
        </w:rPr>
        <w:t>explained that the National Peasantist reluctance to push through a major new program of reform stemmed from the</w:t>
      </w:r>
      <w:r w:rsidR="003C0EA6" w:rsidRPr="003C0EA6">
        <w:rPr>
          <w:rFonts w:ascii="Times New Roman" w:hAnsi="Times New Roman" w:cs="Times New Roman"/>
          <w:color w:val="000000"/>
          <w:sz w:val="24"/>
          <w:szCs w:val="24"/>
        </w:rPr>
        <w:t xml:space="preserve"> </w:t>
      </w:r>
      <w:r w:rsidR="003C0EA6">
        <w:rPr>
          <w:rFonts w:ascii="Times New Roman" w:hAnsi="Times New Roman" w:cs="Times New Roman"/>
          <w:color w:val="000000"/>
          <w:sz w:val="24"/>
          <w:szCs w:val="24"/>
        </w:rPr>
        <w:t>abject failure of the Liberal attempt “to mold society as they wished” between 1922 and 1928.</w:t>
      </w:r>
      <w:r w:rsidR="00A36325">
        <w:rPr>
          <w:rStyle w:val="FootnoteReference"/>
          <w:rFonts w:ascii="Times New Roman" w:hAnsi="Times New Roman" w:cs="Times New Roman"/>
          <w:color w:val="000000"/>
          <w:sz w:val="24"/>
          <w:szCs w:val="24"/>
        </w:rPr>
        <w:footnoteReference w:id="79"/>
      </w:r>
      <w:r w:rsidR="0026725B">
        <w:rPr>
          <w:rFonts w:ascii="Times New Roman" w:hAnsi="Times New Roman" w:cs="Times New Roman"/>
          <w:color w:val="000000"/>
          <w:sz w:val="24"/>
          <w:szCs w:val="24"/>
        </w:rPr>
        <w:t xml:space="preserve"> </w:t>
      </w:r>
      <w:r w:rsidR="00A36325">
        <w:rPr>
          <w:rFonts w:ascii="Times New Roman" w:hAnsi="Times New Roman" w:cs="Times New Roman"/>
          <w:color w:val="000000"/>
          <w:sz w:val="24"/>
          <w:szCs w:val="24"/>
        </w:rPr>
        <w:t xml:space="preserve">The programs of both the Liberals and the Peasantists had failed by 1934, and Roger portrayed Tătărescu’s regime as a time of exploring alternative, nationalist options, which by now both the Carlists and the legionaries were also promoting. All three </w:t>
      </w:r>
      <w:r w:rsidR="00384B22">
        <w:rPr>
          <w:rFonts w:ascii="Times New Roman" w:hAnsi="Times New Roman" w:cs="Times New Roman"/>
          <w:color w:val="000000"/>
          <w:sz w:val="24"/>
          <w:szCs w:val="24"/>
        </w:rPr>
        <w:t xml:space="preserve">scholars laid the blame for the collapse of democracy firmly with the </w:t>
      </w:r>
      <w:r w:rsidR="00EF0BC1">
        <w:rPr>
          <w:rFonts w:ascii="Times New Roman" w:hAnsi="Times New Roman" w:cs="Times New Roman"/>
          <w:color w:val="000000"/>
          <w:sz w:val="24"/>
          <w:szCs w:val="24"/>
        </w:rPr>
        <w:t>dysfunctional</w:t>
      </w:r>
      <w:r w:rsidR="00384B22">
        <w:rPr>
          <w:rFonts w:ascii="Times New Roman" w:hAnsi="Times New Roman" w:cs="Times New Roman"/>
          <w:color w:val="000000"/>
          <w:sz w:val="24"/>
          <w:szCs w:val="24"/>
        </w:rPr>
        <w:t xml:space="preserve"> nature of the parliamentary system. </w:t>
      </w:r>
    </w:p>
    <w:p w14:paraId="36532BE4" w14:textId="3C02261B" w:rsidR="00EF0BC1" w:rsidRDefault="00EF0BC1" w:rsidP="00EF0BC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Dylan Riley shifted the narrative away from Bucharest politicians in 2010, arguing that the rural associations, cultural circles, and credit institutions established in the nineteenth century created an “agrarian civil society” that </w:t>
      </w:r>
      <w:r w:rsidR="004664F2">
        <w:rPr>
          <w:rFonts w:ascii="Times New Roman" w:hAnsi="Times New Roman" w:cs="Times New Roman"/>
          <w:color w:val="000000"/>
          <w:sz w:val="24"/>
          <w:szCs w:val="24"/>
        </w:rPr>
        <w:t>mobilized behind fascism when the failure of the ruling parties to win popular support became manifest at the beginning of the 1930s. Riley maintains that the rise of fascism exposed the weakness of parliamentary politics, providing an opening for the king to introduce a more authoritarian style of government.</w:t>
      </w:r>
      <w:r w:rsidR="004664F2">
        <w:rPr>
          <w:rStyle w:val="FootnoteReference"/>
          <w:rFonts w:ascii="Times New Roman" w:hAnsi="Times New Roman" w:cs="Times New Roman"/>
          <w:color w:val="000000"/>
          <w:sz w:val="24"/>
          <w:szCs w:val="24"/>
        </w:rPr>
        <w:footnoteReference w:id="80"/>
      </w:r>
      <w:r w:rsidR="00256D04">
        <w:rPr>
          <w:rFonts w:ascii="Times New Roman" w:hAnsi="Times New Roman" w:cs="Times New Roman"/>
          <w:color w:val="000000"/>
          <w:sz w:val="24"/>
          <w:szCs w:val="24"/>
        </w:rPr>
        <w:t xml:space="preserve"> Riley’s </w:t>
      </w:r>
      <w:r w:rsidR="00AC3936">
        <w:rPr>
          <w:rFonts w:ascii="Times New Roman" w:hAnsi="Times New Roman" w:cs="Times New Roman"/>
          <w:color w:val="000000"/>
          <w:sz w:val="24"/>
          <w:szCs w:val="24"/>
        </w:rPr>
        <w:t>position</w:t>
      </w:r>
      <w:r w:rsidR="00256D04">
        <w:rPr>
          <w:rFonts w:ascii="Times New Roman" w:hAnsi="Times New Roman" w:cs="Times New Roman"/>
          <w:color w:val="000000"/>
          <w:sz w:val="24"/>
          <w:szCs w:val="24"/>
        </w:rPr>
        <w:t xml:space="preserve"> has been supported by Sorin Radu and Oliver Jens </w:t>
      </w:r>
      <w:bookmarkStart w:id="0" w:name="_Hlk14781099"/>
      <w:r w:rsidR="00256D04">
        <w:rPr>
          <w:rFonts w:ascii="Times New Roman" w:hAnsi="Times New Roman" w:cs="Times New Roman"/>
          <w:color w:val="000000"/>
          <w:sz w:val="24"/>
          <w:szCs w:val="24"/>
        </w:rPr>
        <w:t>Schmitt</w:t>
      </w:r>
      <w:bookmarkEnd w:id="0"/>
      <w:r w:rsidR="00256D04">
        <w:rPr>
          <w:rFonts w:ascii="Times New Roman" w:hAnsi="Times New Roman" w:cs="Times New Roman"/>
          <w:color w:val="000000"/>
          <w:sz w:val="24"/>
          <w:szCs w:val="24"/>
        </w:rPr>
        <w:t xml:space="preserve">, who argue that after the Great Depression “an </w:t>
      </w:r>
      <w:r w:rsidR="00256D04">
        <w:rPr>
          <w:rFonts w:ascii="Times New Roman" w:hAnsi="Times New Roman" w:cs="Times New Roman"/>
          <w:color w:val="000000"/>
          <w:sz w:val="24"/>
          <w:szCs w:val="24"/>
        </w:rPr>
        <w:lastRenderedPageBreak/>
        <w:t>often overlooked parallel society emerged in the rural area, under the guidance of social and ideological forces which openly rejected the existing political order.”</w:t>
      </w:r>
      <w:r w:rsidR="00256D04">
        <w:rPr>
          <w:rStyle w:val="FootnoteReference"/>
          <w:rFonts w:ascii="Times New Roman" w:hAnsi="Times New Roman" w:cs="Times New Roman"/>
          <w:color w:val="000000"/>
          <w:sz w:val="24"/>
          <w:szCs w:val="24"/>
        </w:rPr>
        <w:footnoteReference w:id="81"/>
      </w:r>
      <w:r w:rsidR="00537B96">
        <w:rPr>
          <w:rFonts w:ascii="Times New Roman" w:hAnsi="Times New Roman" w:cs="Times New Roman"/>
          <w:color w:val="000000"/>
          <w:sz w:val="24"/>
          <w:szCs w:val="24"/>
        </w:rPr>
        <w:t xml:space="preserve"> The volume of case studies edited by Radu and Schmitt confirms that peasants were indeed involved in party politics, and mobilizing rural voters could mean the difference between winning and losing </w:t>
      </w:r>
      <w:r w:rsidR="00D100B6">
        <w:rPr>
          <w:rFonts w:ascii="Times New Roman" w:hAnsi="Times New Roman" w:cs="Times New Roman"/>
          <w:color w:val="000000"/>
          <w:sz w:val="24"/>
          <w:szCs w:val="24"/>
        </w:rPr>
        <w:t>an election</w:t>
      </w:r>
      <w:r w:rsidR="00537B96">
        <w:rPr>
          <w:rFonts w:ascii="Times New Roman" w:hAnsi="Times New Roman" w:cs="Times New Roman"/>
          <w:color w:val="000000"/>
          <w:sz w:val="24"/>
          <w:szCs w:val="24"/>
        </w:rPr>
        <w:t xml:space="preserve">. At the same time, peasants had their own, often local agendas and </w:t>
      </w:r>
      <w:r w:rsidR="00B75F89">
        <w:rPr>
          <w:rFonts w:ascii="Times New Roman" w:hAnsi="Times New Roman" w:cs="Times New Roman"/>
          <w:color w:val="000000"/>
          <w:sz w:val="24"/>
          <w:szCs w:val="24"/>
        </w:rPr>
        <w:t>voted accordingly</w:t>
      </w:r>
      <w:r w:rsidR="00537B96">
        <w:rPr>
          <w:rFonts w:ascii="Times New Roman" w:hAnsi="Times New Roman" w:cs="Times New Roman"/>
          <w:color w:val="000000"/>
          <w:sz w:val="24"/>
          <w:szCs w:val="24"/>
        </w:rPr>
        <w:t>.</w:t>
      </w:r>
      <w:r w:rsidR="00255F01">
        <w:rPr>
          <w:rStyle w:val="FootnoteReference"/>
          <w:rFonts w:ascii="Times New Roman" w:hAnsi="Times New Roman" w:cs="Times New Roman"/>
          <w:color w:val="000000"/>
          <w:sz w:val="24"/>
          <w:szCs w:val="24"/>
        </w:rPr>
        <w:footnoteReference w:id="82"/>
      </w:r>
      <w:r w:rsidR="00423A9F">
        <w:rPr>
          <w:rFonts w:ascii="Times New Roman" w:hAnsi="Times New Roman" w:cs="Times New Roman"/>
          <w:color w:val="000000"/>
          <w:sz w:val="24"/>
          <w:szCs w:val="24"/>
        </w:rPr>
        <w:t xml:space="preserve"> </w:t>
      </w:r>
    </w:p>
    <w:p w14:paraId="3BF32552" w14:textId="31603DD2" w:rsidR="00E95061" w:rsidRPr="0064046F" w:rsidRDefault="00532F12" w:rsidP="00E9506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E95061">
        <w:rPr>
          <w:rFonts w:ascii="Times New Roman" w:hAnsi="Times New Roman" w:cs="Times New Roman"/>
          <w:color w:val="000000"/>
          <w:sz w:val="24"/>
          <w:szCs w:val="24"/>
        </w:rPr>
        <w:t xml:space="preserve">Throughout the 1930s right-wing authoritarianism enjoyed the support of </w:t>
      </w:r>
      <w:proofErr w:type="gramStart"/>
      <w:r w:rsidR="00766562">
        <w:rPr>
          <w:rFonts w:ascii="Times New Roman" w:hAnsi="Times New Roman" w:cs="Times New Roman"/>
          <w:color w:val="000000"/>
          <w:sz w:val="24"/>
          <w:szCs w:val="24"/>
        </w:rPr>
        <w:t>a number of</w:t>
      </w:r>
      <w:proofErr w:type="gramEnd"/>
      <w:r w:rsidR="00766562">
        <w:rPr>
          <w:rFonts w:ascii="Times New Roman" w:hAnsi="Times New Roman" w:cs="Times New Roman"/>
          <w:color w:val="000000"/>
          <w:sz w:val="24"/>
          <w:szCs w:val="24"/>
        </w:rPr>
        <w:t xml:space="preserve"> prominent intellectuals</w:t>
      </w:r>
      <w:r w:rsidR="00B75F89">
        <w:rPr>
          <w:rFonts w:ascii="Times New Roman" w:hAnsi="Times New Roman" w:cs="Times New Roman"/>
          <w:color w:val="000000"/>
          <w:sz w:val="24"/>
          <w:szCs w:val="24"/>
        </w:rPr>
        <w:t>, such as Mircea Eliade, Emil Cioran, Constantin Noica, and others</w:t>
      </w:r>
      <w:r w:rsidR="00DA5CAC">
        <w:rPr>
          <w:rFonts w:ascii="Times New Roman" w:hAnsi="Times New Roman" w:cs="Times New Roman"/>
          <w:color w:val="000000"/>
          <w:sz w:val="24"/>
          <w:szCs w:val="24"/>
        </w:rPr>
        <w:t>.</w:t>
      </w:r>
      <w:r w:rsidR="00D35741">
        <w:rPr>
          <w:rFonts w:ascii="Times New Roman" w:hAnsi="Times New Roman" w:cs="Times New Roman"/>
          <w:color w:val="000000"/>
          <w:sz w:val="24"/>
          <w:szCs w:val="24"/>
        </w:rPr>
        <w:t xml:space="preserve"> Norman Manea raised the question of Eliade’s fascist past in 1990, and</w:t>
      </w:r>
      <w:r w:rsidR="00DA5CAC">
        <w:rPr>
          <w:rFonts w:ascii="Times New Roman" w:hAnsi="Times New Roman" w:cs="Times New Roman"/>
          <w:color w:val="000000"/>
          <w:sz w:val="24"/>
          <w:szCs w:val="24"/>
        </w:rPr>
        <w:t xml:space="preserve"> Zigu Ornea laid out the full extent of the problem in 1995</w:t>
      </w:r>
      <w:r w:rsidR="00D35741">
        <w:rPr>
          <w:rFonts w:ascii="Times New Roman" w:hAnsi="Times New Roman" w:cs="Times New Roman"/>
          <w:color w:val="000000"/>
          <w:sz w:val="24"/>
          <w:szCs w:val="24"/>
        </w:rPr>
        <w:t>.</w:t>
      </w:r>
      <w:r w:rsidR="00D35741">
        <w:rPr>
          <w:rStyle w:val="FootnoteReference"/>
          <w:rFonts w:ascii="Times New Roman" w:hAnsi="Times New Roman" w:cs="Times New Roman"/>
          <w:color w:val="000000"/>
          <w:sz w:val="24"/>
          <w:szCs w:val="24"/>
        </w:rPr>
        <w:footnoteReference w:id="83"/>
      </w:r>
      <w:r w:rsidR="00766562">
        <w:rPr>
          <w:rFonts w:ascii="Times New Roman" w:hAnsi="Times New Roman" w:cs="Times New Roman"/>
          <w:color w:val="000000"/>
          <w:sz w:val="24"/>
          <w:szCs w:val="24"/>
        </w:rPr>
        <w:t xml:space="preserve"> </w:t>
      </w:r>
      <w:r w:rsidR="00D35741">
        <w:rPr>
          <w:rFonts w:ascii="Times New Roman" w:hAnsi="Times New Roman" w:cs="Times New Roman"/>
          <w:color w:val="000000"/>
          <w:sz w:val="24"/>
          <w:szCs w:val="24"/>
        </w:rPr>
        <w:t>S</w:t>
      </w:r>
      <w:r w:rsidR="00DA5CAC">
        <w:rPr>
          <w:rFonts w:ascii="Times New Roman" w:hAnsi="Times New Roman" w:cs="Times New Roman"/>
          <w:color w:val="000000"/>
          <w:sz w:val="24"/>
          <w:szCs w:val="24"/>
        </w:rPr>
        <w:t>ince then</w:t>
      </w:r>
      <w:r w:rsidR="00766562">
        <w:rPr>
          <w:rFonts w:ascii="Times New Roman" w:hAnsi="Times New Roman" w:cs="Times New Roman"/>
          <w:color w:val="000000"/>
          <w:sz w:val="24"/>
          <w:szCs w:val="24"/>
        </w:rPr>
        <w:t xml:space="preserve"> historians interested in the collapse of democracy narrative have repeatedly asked themselves how </w:t>
      </w:r>
      <w:r w:rsidR="002942E1">
        <w:rPr>
          <w:rFonts w:ascii="Times New Roman" w:hAnsi="Times New Roman" w:cs="Times New Roman"/>
          <w:color w:val="000000"/>
          <w:sz w:val="24"/>
          <w:szCs w:val="24"/>
        </w:rPr>
        <w:t xml:space="preserve">so many great minds could have </w:t>
      </w:r>
      <w:r w:rsidR="0002420D">
        <w:rPr>
          <w:rFonts w:ascii="Times New Roman" w:hAnsi="Times New Roman" w:cs="Times New Roman"/>
          <w:color w:val="000000"/>
          <w:sz w:val="24"/>
          <w:szCs w:val="24"/>
        </w:rPr>
        <w:t>supported such an evil ideology.</w:t>
      </w:r>
      <w:r w:rsidR="0064046F" w:rsidRPr="0064046F">
        <w:t xml:space="preserve"> </w:t>
      </w:r>
      <w:r w:rsidR="0064046F" w:rsidRPr="0064046F">
        <w:rPr>
          <w:rFonts w:ascii="Times New Roman" w:hAnsi="Times New Roman" w:cs="Times New Roman"/>
          <w:color w:val="000000"/>
          <w:sz w:val="24"/>
          <w:szCs w:val="24"/>
        </w:rPr>
        <w:t xml:space="preserve">Regardless of whether it celebrates them or condemns them as fascists, </w:t>
      </w:r>
      <w:r w:rsidR="0064046F">
        <w:rPr>
          <w:rFonts w:ascii="Times New Roman" w:hAnsi="Times New Roman" w:cs="Times New Roman"/>
          <w:color w:val="000000"/>
          <w:sz w:val="24"/>
          <w:szCs w:val="24"/>
        </w:rPr>
        <w:t xml:space="preserve">one inherent problem in </w:t>
      </w:r>
      <w:r w:rsidR="0064046F" w:rsidRPr="0064046F">
        <w:rPr>
          <w:rFonts w:ascii="Times New Roman" w:hAnsi="Times New Roman" w:cs="Times New Roman"/>
          <w:color w:val="000000"/>
          <w:sz w:val="24"/>
          <w:szCs w:val="24"/>
        </w:rPr>
        <w:t xml:space="preserve">this genre </w:t>
      </w:r>
      <w:r w:rsidR="0064046F">
        <w:rPr>
          <w:rFonts w:ascii="Times New Roman" w:hAnsi="Times New Roman" w:cs="Times New Roman"/>
          <w:color w:val="000000"/>
          <w:sz w:val="24"/>
          <w:szCs w:val="24"/>
        </w:rPr>
        <w:t>is that</w:t>
      </w:r>
      <w:r w:rsidR="0064046F" w:rsidRPr="0064046F">
        <w:rPr>
          <w:rFonts w:ascii="Times New Roman" w:hAnsi="Times New Roman" w:cs="Times New Roman"/>
          <w:color w:val="000000"/>
          <w:sz w:val="24"/>
          <w:szCs w:val="24"/>
        </w:rPr>
        <w:t xml:space="preserve"> it presupposes that these men – and they were overwhelmingly men – were genuinely geniuses. A much more interesting question would be why they came to be seen and celebrated as geniuses to the exclusion of others, </w:t>
      </w:r>
      <w:r w:rsidR="00F61A45">
        <w:rPr>
          <w:rFonts w:ascii="Times New Roman" w:hAnsi="Times New Roman" w:cs="Times New Roman"/>
          <w:color w:val="000000"/>
          <w:sz w:val="24"/>
          <w:szCs w:val="24"/>
        </w:rPr>
        <w:t xml:space="preserve">as Katherine Verdery did in </w:t>
      </w:r>
      <w:r w:rsidR="00F61A45">
        <w:rPr>
          <w:rFonts w:ascii="Times New Roman" w:hAnsi="Times New Roman" w:cs="Times New Roman"/>
          <w:i/>
          <w:iCs/>
          <w:color w:val="000000"/>
          <w:sz w:val="24"/>
          <w:szCs w:val="24"/>
        </w:rPr>
        <w:t>National Ideology Under Socialism</w:t>
      </w:r>
      <w:r w:rsidR="00F61A45">
        <w:rPr>
          <w:rFonts w:ascii="Times New Roman" w:hAnsi="Times New Roman" w:cs="Times New Roman"/>
          <w:color w:val="000000"/>
          <w:sz w:val="24"/>
          <w:szCs w:val="24"/>
        </w:rPr>
        <w:t xml:space="preserve"> (1991)</w:t>
      </w:r>
      <w:r w:rsidR="0064046F" w:rsidRPr="0064046F">
        <w:rPr>
          <w:rFonts w:ascii="Times New Roman" w:hAnsi="Times New Roman" w:cs="Times New Roman"/>
          <w:color w:val="000000"/>
          <w:sz w:val="24"/>
          <w:szCs w:val="24"/>
        </w:rPr>
        <w:t>.</w:t>
      </w:r>
      <w:r w:rsidR="00F61A45">
        <w:rPr>
          <w:rStyle w:val="FootnoteReference"/>
          <w:rFonts w:ascii="Times New Roman" w:hAnsi="Times New Roman" w:cs="Times New Roman"/>
          <w:color w:val="000000"/>
          <w:sz w:val="24"/>
          <w:szCs w:val="24"/>
        </w:rPr>
        <w:footnoteReference w:id="84"/>
      </w:r>
      <w:r w:rsidR="0064046F">
        <w:rPr>
          <w:rFonts w:ascii="Times New Roman" w:hAnsi="Times New Roman" w:cs="Times New Roman"/>
          <w:color w:val="000000"/>
          <w:sz w:val="24"/>
          <w:szCs w:val="24"/>
        </w:rPr>
        <w:t xml:space="preserve"> </w:t>
      </w:r>
      <w:r w:rsidR="00521391">
        <w:rPr>
          <w:rFonts w:ascii="Times New Roman" w:hAnsi="Times New Roman" w:cs="Times New Roman"/>
          <w:color w:val="000000"/>
          <w:sz w:val="24"/>
          <w:szCs w:val="24"/>
        </w:rPr>
        <w:t xml:space="preserve">The </w:t>
      </w:r>
      <w:r w:rsidR="0064046F">
        <w:rPr>
          <w:rFonts w:ascii="Times New Roman" w:hAnsi="Times New Roman" w:cs="Times New Roman"/>
          <w:color w:val="000000"/>
          <w:sz w:val="24"/>
          <w:szCs w:val="24"/>
        </w:rPr>
        <w:t>answer to their political choices</w:t>
      </w:r>
      <w:r w:rsidR="00521391">
        <w:rPr>
          <w:rFonts w:ascii="Times New Roman" w:hAnsi="Times New Roman" w:cs="Times New Roman"/>
          <w:color w:val="000000"/>
          <w:sz w:val="24"/>
          <w:szCs w:val="24"/>
        </w:rPr>
        <w:t xml:space="preserve">, it seems, lay in the structure of intellectual life in interwar Romania. One study after another reflects the same central themes: a rapidly expanding system of higher education that nonetheless failed to provide jobs for talented intellectuals, the influence of a handful of </w:t>
      </w:r>
      <w:r w:rsidR="00991AB5">
        <w:rPr>
          <w:rFonts w:ascii="Times New Roman" w:hAnsi="Times New Roman" w:cs="Times New Roman"/>
          <w:color w:val="000000"/>
          <w:sz w:val="24"/>
          <w:szCs w:val="24"/>
        </w:rPr>
        <w:t>charismatic</w:t>
      </w:r>
      <w:r w:rsidR="00521391">
        <w:rPr>
          <w:rFonts w:ascii="Times New Roman" w:hAnsi="Times New Roman" w:cs="Times New Roman"/>
          <w:color w:val="000000"/>
          <w:sz w:val="24"/>
          <w:szCs w:val="24"/>
        </w:rPr>
        <w:t xml:space="preserve"> right-wing mentors, the ascendency of fascism in Europe, nationalist presuppositions</w:t>
      </w:r>
      <w:r w:rsidR="009C4F10">
        <w:rPr>
          <w:rFonts w:ascii="Times New Roman" w:hAnsi="Times New Roman" w:cs="Times New Roman"/>
          <w:color w:val="000000"/>
          <w:sz w:val="24"/>
          <w:szCs w:val="24"/>
        </w:rPr>
        <w:t xml:space="preserve"> </w:t>
      </w:r>
      <w:r w:rsidR="009C4F10">
        <w:rPr>
          <w:rFonts w:ascii="Times New Roman" w:hAnsi="Times New Roman" w:cs="Times New Roman"/>
          <w:color w:val="000000"/>
          <w:sz w:val="24"/>
          <w:szCs w:val="24"/>
        </w:rPr>
        <w:lastRenderedPageBreak/>
        <w:t>that became more and more important to articulate</w:t>
      </w:r>
      <w:r w:rsidR="00521391">
        <w:rPr>
          <w:rFonts w:ascii="Times New Roman" w:hAnsi="Times New Roman" w:cs="Times New Roman"/>
          <w:color w:val="000000"/>
          <w:sz w:val="24"/>
          <w:szCs w:val="24"/>
        </w:rPr>
        <w:t xml:space="preserve">, the appeal of modernism, and a fashion for “spirituality” all attracted young Romanian intellectuals to the far right. At the same time, each study reveals a host of individual factors that are far from generalizable. </w:t>
      </w:r>
      <w:r w:rsidR="00F91B1E">
        <w:rPr>
          <w:rFonts w:ascii="Times New Roman" w:hAnsi="Times New Roman" w:cs="Times New Roman"/>
          <w:color w:val="000000"/>
          <w:sz w:val="24"/>
          <w:szCs w:val="24"/>
        </w:rPr>
        <w:t>Each person arrived at fascism along a different path and with varying degrees of commitment.</w:t>
      </w:r>
      <w:r w:rsidR="00DA5CAC">
        <w:rPr>
          <w:rStyle w:val="FootnoteReference"/>
          <w:rFonts w:ascii="Times New Roman" w:hAnsi="Times New Roman" w:cs="Times New Roman"/>
          <w:color w:val="000000"/>
          <w:sz w:val="24"/>
          <w:szCs w:val="24"/>
        </w:rPr>
        <w:footnoteReference w:id="85"/>
      </w:r>
      <w:r w:rsidR="00F91B1E">
        <w:rPr>
          <w:rFonts w:ascii="Times New Roman" w:hAnsi="Times New Roman" w:cs="Times New Roman"/>
          <w:color w:val="000000"/>
          <w:sz w:val="24"/>
          <w:szCs w:val="24"/>
        </w:rPr>
        <w:t xml:space="preserve"> </w:t>
      </w:r>
      <w:r w:rsidR="00DA5CAC">
        <w:rPr>
          <w:rFonts w:ascii="Times New Roman" w:hAnsi="Times New Roman" w:cs="Times New Roman"/>
          <w:color w:val="000000"/>
          <w:sz w:val="24"/>
          <w:szCs w:val="24"/>
        </w:rPr>
        <w:t>Moreover, as Ionuţ Butoi shows in his recent microhistory of Mircea Vulcănescu, fascism was not the only option, and Orthodox Christian youth groups or Dimitrie Gusti’s sociological teams were equally likely destinations for young nationalist intellectuals.</w:t>
      </w:r>
      <w:r w:rsidR="00DA5CAC">
        <w:rPr>
          <w:rStyle w:val="FootnoteReference"/>
          <w:rFonts w:ascii="Times New Roman" w:hAnsi="Times New Roman" w:cs="Times New Roman"/>
          <w:color w:val="000000"/>
          <w:sz w:val="24"/>
          <w:szCs w:val="24"/>
        </w:rPr>
        <w:footnoteReference w:id="86"/>
      </w:r>
      <w:r w:rsidR="00D85CEF">
        <w:rPr>
          <w:rFonts w:ascii="Times New Roman" w:hAnsi="Times New Roman" w:cs="Times New Roman"/>
          <w:color w:val="000000"/>
          <w:sz w:val="24"/>
          <w:szCs w:val="24"/>
        </w:rPr>
        <w:t xml:space="preserve"> The study of right-wing intellectuals mirrors the evolution of the collapse of democracy narrative more generally</w:t>
      </w:r>
      <w:r w:rsidR="00D100B6">
        <w:rPr>
          <w:rFonts w:ascii="Times New Roman" w:hAnsi="Times New Roman" w:cs="Times New Roman"/>
          <w:color w:val="000000"/>
          <w:sz w:val="24"/>
          <w:szCs w:val="24"/>
        </w:rPr>
        <w:t>.</w:t>
      </w:r>
      <w:r w:rsidR="00D85CEF">
        <w:rPr>
          <w:rFonts w:ascii="Times New Roman" w:hAnsi="Times New Roman" w:cs="Times New Roman"/>
          <w:color w:val="000000"/>
          <w:sz w:val="24"/>
          <w:szCs w:val="24"/>
        </w:rPr>
        <w:t xml:space="preserve"> </w:t>
      </w:r>
      <w:r w:rsidR="00D100B6">
        <w:rPr>
          <w:rFonts w:ascii="Times New Roman" w:hAnsi="Times New Roman" w:cs="Times New Roman"/>
          <w:color w:val="000000"/>
          <w:sz w:val="24"/>
          <w:szCs w:val="24"/>
        </w:rPr>
        <w:t>F</w:t>
      </w:r>
      <w:r w:rsidR="00D85CEF">
        <w:rPr>
          <w:rFonts w:ascii="Times New Roman" w:hAnsi="Times New Roman" w:cs="Times New Roman"/>
          <w:color w:val="000000"/>
          <w:sz w:val="24"/>
          <w:szCs w:val="24"/>
        </w:rPr>
        <w:t>ew of the main contours of the story have changed significantly since 1948, but the importance of detail and nuance is becoming ever clearer as what used to be a straight-forward story reveals itself to have been remarkably complex.</w:t>
      </w:r>
    </w:p>
    <w:p w14:paraId="0DB977BE" w14:textId="77777777" w:rsidR="00FF3E3E" w:rsidRDefault="00FF3E3E" w:rsidP="009B1FE1">
      <w:pPr>
        <w:spacing w:after="0" w:line="480" w:lineRule="auto"/>
        <w:rPr>
          <w:rFonts w:ascii="Times New Roman" w:hAnsi="Times New Roman" w:cs="Times New Roman"/>
          <w:sz w:val="24"/>
          <w:szCs w:val="24"/>
        </w:rPr>
      </w:pPr>
    </w:p>
    <w:p w14:paraId="06F44783" w14:textId="77777777" w:rsidR="00FF3E3E" w:rsidRPr="00330C9B" w:rsidRDefault="00FF3E3E" w:rsidP="00FF3E3E">
      <w:pPr>
        <w:spacing w:after="0" w:line="240" w:lineRule="auto"/>
        <w:rPr>
          <w:rFonts w:ascii="Times New Roman" w:hAnsi="Times New Roman" w:cs="Times New Roman"/>
          <w:b/>
          <w:sz w:val="24"/>
          <w:szCs w:val="24"/>
        </w:rPr>
      </w:pPr>
      <w:r>
        <w:rPr>
          <w:rFonts w:ascii="Times New Roman" w:hAnsi="Times New Roman" w:cs="Times New Roman"/>
          <w:b/>
          <w:sz w:val="24"/>
          <w:szCs w:val="24"/>
        </w:rPr>
        <w:t>The March of Progress</w:t>
      </w:r>
    </w:p>
    <w:p w14:paraId="64681055" w14:textId="6F8D54DF" w:rsidR="00FF3E3E" w:rsidRDefault="00FF3E3E" w:rsidP="00FF3E3E">
      <w:pPr>
        <w:spacing w:after="0" w:line="240" w:lineRule="auto"/>
        <w:rPr>
          <w:rFonts w:ascii="Times New Roman" w:hAnsi="Times New Roman" w:cs="Times New Roman"/>
          <w:sz w:val="24"/>
          <w:szCs w:val="24"/>
        </w:rPr>
      </w:pPr>
    </w:p>
    <w:p w14:paraId="7343D978" w14:textId="62BC2415" w:rsidR="006A74CF" w:rsidRDefault="00D100B6" w:rsidP="006A74CF">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Relatively few historians writing under state socialism specialized in the interwar period</w:t>
      </w:r>
      <w:r w:rsidR="00764284">
        <w:rPr>
          <w:rFonts w:ascii="Times New Roman" w:hAnsi="Times New Roman" w:cs="Times New Roman"/>
          <w:color w:val="000000"/>
          <w:sz w:val="24"/>
          <w:szCs w:val="24"/>
        </w:rPr>
        <w:t>, most focusing primarily on medieval and early modern history.</w:t>
      </w:r>
      <w:r w:rsidR="00764284">
        <w:rPr>
          <w:rStyle w:val="FootnoteReference"/>
          <w:rFonts w:ascii="Times New Roman" w:hAnsi="Times New Roman" w:cs="Times New Roman"/>
          <w:color w:val="000000"/>
          <w:sz w:val="24"/>
          <w:szCs w:val="24"/>
        </w:rPr>
        <w:footnoteReference w:id="87"/>
      </w:r>
      <w:r w:rsidR="00764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Gheorghe Platon’s textbook </w:t>
      </w:r>
      <w:r>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lastRenderedPageBreak/>
        <w:t>History of Modern Romania</w:t>
      </w:r>
      <w:r>
        <w:rPr>
          <w:rFonts w:ascii="Times New Roman" w:hAnsi="Times New Roman" w:cs="Times New Roman"/>
          <w:color w:val="000000"/>
          <w:sz w:val="24"/>
          <w:szCs w:val="24"/>
        </w:rPr>
        <w:t xml:space="preserve"> (1985) ends with the First World War, reflecting the reluctance of the regime to </w:t>
      </w:r>
      <w:r w:rsidR="00E5605B">
        <w:rPr>
          <w:rFonts w:ascii="Times New Roman" w:hAnsi="Times New Roman" w:cs="Times New Roman"/>
          <w:color w:val="000000"/>
          <w:sz w:val="24"/>
          <w:szCs w:val="24"/>
        </w:rPr>
        <w:t>discuss</w:t>
      </w:r>
      <w:r>
        <w:rPr>
          <w:rFonts w:ascii="Times New Roman" w:hAnsi="Times New Roman" w:cs="Times New Roman"/>
          <w:color w:val="000000"/>
          <w:sz w:val="24"/>
          <w:szCs w:val="24"/>
        </w:rPr>
        <w:t xml:space="preserve"> the recent past.</w:t>
      </w:r>
      <w:r>
        <w:rPr>
          <w:rStyle w:val="FootnoteReference"/>
          <w:rFonts w:ascii="Times New Roman" w:hAnsi="Times New Roman" w:cs="Times New Roman"/>
          <w:color w:val="000000"/>
          <w:sz w:val="24"/>
          <w:szCs w:val="24"/>
        </w:rPr>
        <w:footnoteReference w:id="88"/>
      </w:r>
      <w:r w:rsidR="000F3ED0">
        <w:rPr>
          <w:rFonts w:ascii="Times New Roman" w:hAnsi="Times New Roman" w:cs="Times New Roman"/>
          <w:sz w:val="24"/>
          <w:szCs w:val="24"/>
        </w:rPr>
        <w:t xml:space="preserve"> </w:t>
      </w:r>
      <w:r w:rsidR="006A74CF">
        <w:rPr>
          <w:rFonts w:ascii="Times New Roman" w:hAnsi="Times New Roman" w:cs="Times New Roman"/>
          <w:sz w:val="24"/>
          <w:szCs w:val="24"/>
        </w:rPr>
        <w:t xml:space="preserve">It was </w:t>
      </w:r>
      <w:r w:rsidR="00764284">
        <w:rPr>
          <w:rFonts w:ascii="Times New Roman" w:hAnsi="Times New Roman" w:cs="Times New Roman"/>
          <w:sz w:val="24"/>
          <w:szCs w:val="24"/>
        </w:rPr>
        <w:t xml:space="preserve">the vice-president of the Romanian Academy, </w:t>
      </w:r>
      <w:r w:rsidR="006A74CF">
        <w:rPr>
          <w:rFonts w:ascii="Times New Roman" w:hAnsi="Times New Roman" w:cs="Times New Roman"/>
          <w:sz w:val="24"/>
          <w:szCs w:val="24"/>
        </w:rPr>
        <w:t>Mihail Roller</w:t>
      </w:r>
      <w:r w:rsidR="00764284">
        <w:rPr>
          <w:rFonts w:ascii="Times New Roman" w:hAnsi="Times New Roman" w:cs="Times New Roman"/>
          <w:sz w:val="24"/>
          <w:szCs w:val="24"/>
        </w:rPr>
        <w:t>,</w:t>
      </w:r>
      <w:r w:rsidR="006A74CF">
        <w:rPr>
          <w:rFonts w:ascii="Times New Roman" w:hAnsi="Times New Roman" w:cs="Times New Roman"/>
          <w:sz w:val="24"/>
          <w:szCs w:val="24"/>
        </w:rPr>
        <w:t xml:space="preserve"> who first </w:t>
      </w:r>
      <w:r w:rsidR="00764284">
        <w:rPr>
          <w:rFonts w:ascii="Times New Roman" w:hAnsi="Times New Roman" w:cs="Times New Roman"/>
          <w:sz w:val="24"/>
          <w:szCs w:val="24"/>
        </w:rPr>
        <w:t>introduced a communist framework for</w:t>
      </w:r>
      <w:r w:rsidR="006A74CF">
        <w:rPr>
          <w:rFonts w:ascii="Times New Roman" w:hAnsi="Times New Roman" w:cs="Times New Roman"/>
          <w:sz w:val="24"/>
          <w:szCs w:val="24"/>
        </w:rPr>
        <w:t xml:space="preserve"> </w:t>
      </w:r>
      <w:r w:rsidR="001561A1">
        <w:rPr>
          <w:rFonts w:ascii="Times New Roman" w:hAnsi="Times New Roman" w:cs="Times New Roman"/>
          <w:sz w:val="24"/>
          <w:szCs w:val="24"/>
        </w:rPr>
        <w:t>the interwar period</w:t>
      </w:r>
      <w:r w:rsidR="00764284">
        <w:rPr>
          <w:rFonts w:ascii="Times New Roman" w:hAnsi="Times New Roman" w:cs="Times New Roman"/>
          <w:sz w:val="24"/>
          <w:szCs w:val="24"/>
        </w:rPr>
        <w:t xml:space="preserve"> </w:t>
      </w:r>
      <w:r w:rsidR="0064046F">
        <w:rPr>
          <w:rFonts w:ascii="Times New Roman" w:hAnsi="Times New Roman" w:cs="Times New Roman"/>
          <w:sz w:val="24"/>
          <w:szCs w:val="24"/>
        </w:rPr>
        <w:t>through strategic appointments to key academic posts</w:t>
      </w:r>
      <w:r w:rsidR="00A3406A">
        <w:rPr>
          <w:rFonts w:ascii="Times New Roman" w:hAnsi="Times New Roman" w:cs="Times New Roman"/>
          <w:sz w:val="24"/>
          <w:szCs w:val="24"/>
        </w:rPr>
        <w:t>, by publishing large collections of primary sources,</w:t>
      </w:r>
      <w:r w:rsidR="0064046F">
        <w:rPr>
          <w:rFonts w:ascii="Times New Roman" w:hAnsi="Times New Roman" w:cs="Times New Roman"/>
          <w:sz w:val="24"/>
          <w:szCs w:val="24"/>
        </w:rPr>
        <w:t xml:space="preserve"> and through his</w:t>
      </w:r>
      <w:r w:rsidR="00865DCC">
        <w:rPr>
          <w:rFonts w:ascii="Times New Roman" w:hAnsi="Times New Roman" w:cs="Times New Roman"/>
          <w:sz w:val="24"/>
          <w:szCs w:val="24"/>
        </w:rPr>
        <w:t xml:space="preserve"> 1947</w:t>
      </w:r>
      <w:r w:rsidR="0064046F">
        <w:rPr>
          <w:rFonts w:ascii="Times New Roman" w:hAnsi="Times New Roman" w:cs="Times New Roman"/>
          <w:sz w:val="24"/>
          <w:szCs w:val="24"/>
        </w:rPr>
        <w:t xml:space="preserve"> </w:t>
      </w:r>
      <w:r w:rsidR="0064046F">
        <w:rPr>
          <w:rFonts w:ascii="Times New Roman" w:hAnsi="Times New Roman" w:cs="Times New Roman"/>
          <w:i/>
          <w:iCs/>
          <w:sz w:val="24"/>
          <w:szCs w:val="24"/>
        </w:rPr>
        <w:t>History of Romania</w:t>
      </w:r>
      <w:r w:rsidR="006A74CF">
        <w:rPr>
          <w:rFonts w:ascii="Times New Roman" w:hAnsi="Times New Roman" w:cs="Times New Roman"/>
          <w:sz w:val="24"/>
          <w:szCs w:val="24"/>
        </w:rPr>
        <w:t>.</w:t>
      </w:r>
      <w:r w:rsidR="0064046F">
        <w:rPr>
          <w:rFonts w:ascii="Times New Roman" w:hAnsi="Times New Roman" w:cs="Times New Roman"/>
          <w:sz w:val="24"/>
          <w:szCs w:val="24"/>
        </w:rPr>
        <w:t xml:space="preserve"> Roller and his collaborators emphasized class struggle as the engine of history, the positive benefits Russia and the Soviet Union had brought to Romania, and the harmful impact of the West and of bourgeois liberalism in general. They also highlighted the struggles of the Romanian Communist Party </w:t>
      </w:r>
      <w:r w:rsidR="009A25E0">
        <w:rPr>
          <w:rFonts w:ascii="Times New Roman" w:hAnsi="Times New Roman" w:cs="Times New Roman"/>
          <w:sz w:val="24"/>
          <w:szCs w:val="24"/>
        </w:rPr>
        <w:t xml:space="preserve">(PCR) </w:t>
      </w:r>
      <w:r w:rsidR="0064046F">
        <w:rPr>
          <w:rFonts w:ascii="Times New Roman" w:hAnsi="Times New Roman" w:cs="Times New Roman"/>
          <w:sz w:val="24"/>
          <w:szCs w:val="24"/>
        </w:rPr>
        <w:t>while minimizing the role of the Church and demonizing the monarchy</w:t>
      </w:r>
      <w:r w:rsidR="00A3406A">
        <w:rPr>
          <w:rFonts w:ascii="Times New Roman" w:hAnsi="Times New Roman" w:cs="Times New Roman"/>
          <w:sz w:val="24"/>
          <w:szCs w:val="24"/>
        </w:rPr>
        <w:t>.</w:t>
      </w:r>
      <w:r w:rsidR="0064046F">
        <w:rPr>
          <w:rStyle w:val="FootnoteReference"/>
          <w:rFonts w:ascii="Times New Roman" w:hAnsi="Times New Roman" w:cs="Times New Roman"/>
          <w:sz w:val="24"/>
          <w:szCs w:val="24"/>
        </w:rPr>
        <w:footnoteReference w:id="89"/>
      </w:r>
    </w:p>
    <w:p w14:paraId="63ECB04C" w14:textId="741D284C" w:rsidR="00BD1CA2" w:rsidRDefault="00BD1CA2" w:rsidP="001561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1951, </w:t>
      </w:r>
      <w:r w:rsidRPr="002C23B0">
        <w:rPr>
          <w:rFonts w:ascii="Times New Roman" w:hAnsi="Times New Roman" w:cs="Times New Roman"/>
          <w:sz w:val="24"/>
          <w:szCs w:val="24"/>
        </w:rPr>
        <w:t xml:space="preserve">Gheorghe Gheorghiu-Dej </w:t>
      </w:r>
      <w:r>
        <w:rPr>
          <w:rFonts w:ascii="Times New Roman" w:hAnsi="Times New Roman" w:cs="Times New Roman"/>
          <w:sz w:val="24"/>
          <w:szCs w:val="24"/>
        </w:rPr>
        <w:t xml:space="preserve">argued that </w:t>
      </w:r>
      <w:r w:rsidR="00C4798A">
        <w:rPr>
          <w:rFonts w:ascii="Times New Roman" w:hAnsi="Times New Roman" w:cs="Times New Roman"/>
          <w:sz w:val="24"/>
          <w:szCs w:val="24"/>
        </w:rPr>
        <w:t xml:space="preserve">interwar </w:t>
      </w:r>
      <w:r>
        <w:rPr>
          <w:rFonts w:ascii="Times New Roman" w:hAnsi="Times New Roman" w:cs="Times New Roman"/>
          <w:sz w:val="24"/>
          <w:szCs w:val="24"/>
        </w:rPr>
        <w:t xml:space="preserve">Romania </w:t>
      </w:r>
      <w:r w:rsidR="00C4798A">
        <w:rPr>
          <w:rFonts w:ascii="Times New Roman" w:hAnsi="Times New Roman" w:cs="Times New Roman"/>
          <w:sz w:val="24"/>
          <w:szCs w:val="24"/>
        </w:rPr>
        <w:t>had been</w:t>
      </w:r>
      <w:r>
        <w:rPr>
          <w:rFonts w:ascii="Times New Roman" w:hAnsi="Times New Roman" w:cs="Times New Roman"/>
          <w:sz w:val="24"/>
          <w:szCs w:val="24"/>
        </w:rPr>
        <w:t xml:space="preserve"> “a colony of Anglo-Franco-American imperialism,” with the bourgeoisie and the great landholders working together to keep the working classes under control. </w:t>
      </w:r>
      <w:r w:rsidR="00954625" w:rsidRPr="00954625">
        <w:rPr>
          <w:rFonts w:ascii="Times New Roman" w:hAnsi="Times New Roman" w:cs="Times New Roman"/>
          <w:sz w:val="24"/>
          <w:szCs w:val="24"/>
        </w:rPr>
        <w:t>Gheorghiu-Dej</w:t>
      </w:r>
      <w:r w:rsidR="002706FB">
        <w:rPr>
          <w:rFonts w:ascii="Times New Roman" w:hAnsi="Times New Roman" w:cs="Times New Roman"/>
          <w:sz w:val="24"/>
          <w:szCs w:val="24"/>
        </w:rPr>
        <w:t xml:space="preserve"> identified the Bolshevik revolution in Russia as the motivation for the wave of strikes </w:t>
      </w:r>
      <w:r w:rsidR="00390AC9">
        <w:rPr>
          <w:rFonts w:ascii="Times New Roman" w:hAnsi="Times New Roman" w:cs="Times New Roman"/>
          <w:sz w:val="24"/>
          <w:szCs w:val="24"/>
        </w:rPr>
        <w:t xml:space="preserve">in the early </w:t>
      </w:r>
      <w:r w:rsidR="002706FB">
        <w:rPr>
          <w:rFonts w:ascii="Times New Roman" w:hAnsi="Times New Roman" w:cs="Times New Roman"/>
          <w:sz w:val="24"/>
          <w:szCs w:val="24"/>
        </w:rPr>
        <w:t>1920 but saw the rest of the decade as a time when the bourgeoisie and the landholders went on the “counter-offensive” alongside “reformist traitors” to take the wind out of the revolutionary movement</w:t>
      </w:r>
      <w:r w:rsidR="00F44554">
        <w:rPr>
          <w:rFonts w:ascii="Times New Roman" w:hAnsi="Times New Roman" w:cs="Times New Roman"/>
          <w:sz w:val="24"/>
          <w:szCs w:val="24"/>
        </w:rPr>
        <w:t xml:space="preserve">, eventually financing fascism as a way to crush the </w:t>
      </w:r>
      <w:r w:rsidR="00D70D26">
        <w:rPr>
          <w:rFonts w:ascii="Times New Roman" w:hAnsi="Times New Roman" w:cs="Times New Roman"/>
          <w:sz w:val="24"/>
          <w:szCs w:val="24"/>
        </w:rPr>
        <w:t>workers</w:t>
      </w:r>
      <w:r w:rsidR="00F44554">
        <w:rPr>
          <w:rFonts w:ascii="Times New Roman" w:hAnsi="Times New Roman" w:cs="Times New Roman"/>
          <w:sz w:val="24"/>
          <w:szCs w:val="24"/>
        </w:rPr>
        <w:t>.</w:t>
      </w:r>
      <w:r w:rsidR="00F44554">
        <w:rPr>
          <w:rStyle w:val="FootnoteReference"/>
          <w:rFonts w:ascii="Times New Roman" w:hAnsi="Times New Roman" w:cs="Times New Roman"/>
          <w:sz w:val="24"/>
          <w:szCs w:val="24"/>
        </w:rPr>
        <w:footnoteReference w:id="90"/>
      </w:r>
      <w:r w:rsidR="00D70D26">
        <w:rPr>
          <w:rFonts w:ascii="Times New Roman" w:hAnsi="Times New Roman" w:cs="Times New Roman"/>
          <w:sz w:val="24"/>
          <w:szCs w:val="24"/>
        </w:rPr>
        <w:t xml:space="preserve"> By 1959</w:t>
      </w:r>
      <w:r w:rsidR="00574025">
        <w:rPr>
          <w:rFonts w:ascii="Times New Roman" w:hAnsi="Times New Roman" w:cs="Times New Roman"/>
          <w:sz w:val="24"/>
          <w:szCs w:val="24"/>
        </w:rPr>
        <w:t xml:space="preserve">, </w:t>
      </w:r>
      <w:r w:rsidR="003A474C">
        <w:rPr>
          <w:rFonts w:ascii="Times New Roman" w:hAnsi="Times New Roman" w:cs="Times New Roman"/>
          <w:sz w:val="24"/>
          <w:szCs w:val="24"/>
        </w:rPr>
        <w:t xml:space="preserve">following </w:t>
      </w:r>
      <w:r w:rsidR="00574025">
        <w:rPr>
          <w:rFonts w:ascii="Times New Roman" w:hAnsi="Times New Roman" w:cs="Times New Roman"/>
          <w:sz w:val="24"/>
          <w:szCs w:val="24"/>
        </w:rPr>
        <w:t>Roller</w:t>
      </w:r>
      <w:r w:rsidR="003A474C">
        <w:rPr>
          <w:rFonts w:ascii="Times New Roman" w:hAnsi="Times New Roman" w:cs="Times New Roman"/>
          <w:sz w:val="24"/>
          <w:szCs w:val="24"/>
        </w:rPr>
        <w:t>’s</w:t>
      </w:r>
      <w:r w:rsidR="00574025">
        <w:rPr>
          <w:rFonts w:ascii="Times New Roman" w:hAnsi="Times New Roman" w:cs="Times New Roman"/>
          <w:sz w:val="24"/>
          <w:szCs w:val="24"/>
        </w:rPr>
        <w:t xml:space="preserve"> fall from grace</w:t>
      </w:r>
      <w:r w:rsidR="003A474C">
        <w:rPr>
          <w:rFonts w:ascii="Times New Roman" w:hAnsi="Times New Roman" w:cs="Times New Roman"/>
          <w:sz w:val="24"/>
          <w:szCs w:val="24"/>
        </w:rPr>
        <w:t>, de-Stalinization</w:t>
      </w:r>
      <w:r w:rsidR="00574025">
        <w:rPr>
          <w:rFonts w:ascii="Times New Roman" w:hAnsi="Times New Roman" w:cs="Times New Roman"/>
          <w:sz w:val="24"/>
          <w:szCs w:val="24"/>
        </w:rPr>
        <w:t xml:space="preserve"> and </w:t>
      </w:r>
      <w:r w:rsidR="003A474C">
        <w:rPr>
          <w:rFonts w:ascii="Times New Roman" w:hAnsi="Times New Roman" w:cs="Times New Roman"/>
          <w:sz w:val="24"/>
          <w:szCs w:val="24"/>
        </w:rPr>
        <w:t xml:space="preserve">a purge of the </w:t>
      </w:r>
      <w:r w:rsidR="009A25E0">
        <w:rPr>
          <w:rFonts w:ascii="Times New Roman" w:hAnsi="Times New Roman" w:cs="Times New Roman"/>
          <w:sz w:val="24"/>
          <w:szCs w:val="24"/>
        </w:rPr>
        <w:t>PCR</w:t>
      </w:r>
      <w:r w:rsidR="003A474C">
        <w:rPr>
          <w:rFonts w:ascii="Times New Roman" w:hAnsi="Times New Roman" w:cs="Times New Roman"/>
          <w:sz w:val="24"/>
          <w:szCs w:val="24"/>
        </w:rPr>
        <w:t>,</w:t>
      </w:r>
      <w:r w:rsidR="00D70D26">
        <w:rPr>
          <w:rFonts w:ascii="Times New Roman" w:hAnsi="Times New Roman" w:cs="Times New Roman"/>
          <w:sz w:val="24"/>
          <w:szCs w:val="24"/>
        </w:rPr>
        <w:t xml:space="preserve"> </w:t>
      </w:r>
      <w:r w:rsidR="003A474C" w:rsidRPr="00954625">
        <w:rPr>
          <w:rFonts w:ascii="Times New Roman" w:hAnsi="Times New Roman" w:cs="Times New Roman"/>
          <w:sz w:val="24"/>
          <w:szCs w:val="24"/>
        </w:rPr>
        <w:t>Gheorghiu-Dej</w:t>
      </w:r>
      <w:r w:rsidR="003A474C">
        <w:rPr>
          <w:rFonts w:ascii="Times New Roman" w:hAnsi="Times New Roman" w:cs="Times New Roman"/>
          <w:sz w:val="24"/>
          <w:szCs w:val="24"/>
        </w:rPr>
        <w:t>’s</w:t>
      </w:r>
      <w:r w:rsidR="00D70D26">
        <w:rPr>
          <w:rFonts w:ascii="Times New Roman" w:hAnsi="Times New Roman" w:cs="Times New Roman"/>
          <w:sz w:val="24"/>
          <w:szCs w:val="24"/>
        </w:rPr>
        <w:t xml:space="preserve"> narrative had shifted to one of progress.</w:t>
      </w:r>
      <w:r w:rsidR="003A474C">
        <w:rPr>
          <w:rStyle w:val="FootnoteReference"/>
          <w:rFonts w:ascii="Times New Roman" w:hAnsi="Times New Roman" w:cs="Times New Roman"/>
          <w:sz w:val="24"/>
          <w:szCs w:val="24"/>
        </w:rPr>
        <w:footnoteReference w:id="91"/>
      </w:r>
      <w:r w:rsidR="000E5D52">
        <w:rPr>
          <w:rFonts w:ascii="Times New Roman" w:hAnsi="Times New Roman" w:cs="Times New Roman"/>
          <w:sz w:val="24"/>
          <w:szCs w:val="24"/>
        </w:rPr>
        <w:t xml:space="preserve"> </w:t>
      </w:r>
      <w:r w:rsidR="00FE177B" w:rsidRPr="002C23B0">
        <w:rPr>
          <w:rFonts w:ascii="Times New Roman" w:hAnsi="Times New Roman" w:cs="Times New Roman"/>
          <w:sz w:val="24"/>
          <w:szCs w:val="24"/>
        </w:rPr>
        <w:t xml:space="preserve">He </w:t>
      </w:r>
      <w:r w:rsidR="003A474C">
        <w:rPr>
          <w:rFonts w:ascii="Times New Roman" w:hAnsi="Times New Roman" w:cs="Times New Roman"/>
          <w:sz w:val="24"/>
          <w:szCs w:val="24"/>
        </w:rPr>
        <w:t xml:space="preserve">now </w:t>
      </w:r>
      <w:r w:rsidR="00FE177B" w:rsidRPr="002C23B0">
        <w:rPr>
          <w:rFonts w:ascii="Times New Roman" w:hAnsi="Times New Roman" w:cs="Times New Roman"/>
          <w:sz w:val="24"/>
          <w:szCs w:val="24"/>
        </w:rPr>
        <w:t xml:space="preserve">characterized </w:t>
      </w:r>
      <w:r w:rsidR="003A474C">
        <w:rPr>
          <w:rFonts w:ascii="Times New Roman" w:hAnsi="Times New Roman" w:cs="Times New Roman"/>
          <w:sz w:val="24"/>
          <w:szCs w:val="24"/>
        </w:rPr>
        <w:t>the interwar</w:t>
      </w:r>
      <w:r w:rsidR="00FE177B" w:rsidRPr="002C23B0">
        <w:rPr>
          <w:rFonts w:ascii="Times New Roman" w:hAnsi="Times New Roman" w:cs="Times New Roman"/>
          <w:sz w:val="24"/>
          <w:szCs w:val="24"/>
        </w:rPr>
        <w:t xml:space="preserve"> as a period of “opportunism and reformism</w:t>
      </w:r>
      <w:r w:rsidR="00FE177B">
        <w:rPr>
          <w:rFonts w:ascii="Times New Roman" w:hAnsi="Times New Roman" w:cs="Times New Roman"/>
          <w:sz w:val="24"/>
          <w:szCs w:val="24"/>
        </w:rPr>
        <w:t xml:space="preserve">,” but also one of a growing awareness among workers that communism was the country’s only </w:t>
      </w:r>
      <w:r w:rsidR="00FE177B">
        <w:rPr>
          <w:rFonts w:ascii="Times New Roman" w:hAnsi="Times New Roman" w:cs="Times New Roman"/>
          <w:sz w:val="24"/>
          <w:szCs w:val="24"/>
        </w:rPr>
        <w:lastRenderedPageBreak/>
        <w:t xml:space="preserve">solution. </w:t>
      </w:r>
      <w:r w:rsidR="00954625" w:rsidRPr="00954625">
        <w:rPr>
          <w:rFonts w:ascii="Times New Roman" w:hAnsi="Times New Roman" w:cs="Times New Roman"/>
          <w:sz w:val="24"/>
          <w:szCs w:val="24"/>
        </w:rPr>
        <w:t>Gheorghiu-Dej</w:t>
      </w:r>
      <w:r w:rsidR="00FE177B">
        <w:rPr>
          <w:rFonts w:ascii="Times New Roman" w:hAnsi="Times New Roman" w:cs="Times New Roman"/>
          <w:sz w:val="24"/>
          <w:szCs w:val="24"/>
        </w:rPr>
        <w:t xml:space="preserve"> emphasized the Bolshevik revolution in Russia, the Fifth Party Congress in Moscow at which the PCR aligned itself with Stalin’s geopolitical aims, and the </w:t>
      </w:r>
      <w:r w:rsidR="00D70D26">
        <w:rPr>
          <w:rFonts w:ascii="Times New Roman" w:hAnsi="Times New Roman" w:cs="Times New Roman"/>
          <w:sz w:val="24"/>
          <w:szCs w:val="24"/>
        </w:rPr>
        <w:t xml:space="preserve">strikes of 1920 and </w:t>
      </w:r>
      <w:r w:rsidR="00FE177B">
        <w:rPr>
          <w:rFonts w:ascii="Times New Roman" w:hAnsi="Times New Roman" w:cs="Times New Roman"/>
          <w:sz w:val="24"/>
          <w:szCs w:val="24"/>
        </w:rPr>
        <w:t>1933 as moments of “awakening” for Romanian workers and of progress towards the victory of the PCR.</w:t>
      </w:r>
      <w:r w:rsidR="00FE177B">
        <w:rPr>
          <w:rStyle w:val="FootnoteReference"/>
          <w:rFonts w:ascii="Times New Roman" w:hAnsi="Times New Roman" w:cs="Times New Roman"/>
          <w:sz w:val="24"/>
          <w:szCs w:val="24"/>
        </w:rPr>
        <w:footnoteReference w:id="92"/>
      </w:r>
      <w:r w:rsidR="00FE177B">
        <w:rPr>
          <w:rFonts w:ascii="Times New Roman" w:hAnsi="Times New Roman" w:cs="Times New Roman"/>
          <w:sz w:val="24"/>
          <w:szCs w:val="24"/>
        </w:rPr>
        <w:t xml:space="preserve"> </w:t>
      </w:r>
      <w:r w:rsidR="00514E72">
        <w:rPr>
          <w:rFonts w:ascii="Times New Roman" w:hAnsi="Times New Roman" w:cs="Times New Roman"/>
          <w:sz w:val="24"/>
          <w:szCs w:val="24"/>
        </w:rPr>
        <w:t>Earlier labor organizing among Romanians had been ineffective because it lacked the “revolutionary” focus of the PCR.</w:t>
      </w:r>
      <w:r w:rsidR="00514E72">
        <w:rPr>
          <w:rStyle w:val="FootnoteReference"/>
          <w:rFonts w:ascii="Times New Roman" w:hAnsi="Times New Roman" w:cs="Times New Roman"/>
          <w:sz w:val="24"/>
          <w:szCs w:val="24"/>
        </w:rPr>
        <w:footnoteReference w:id="93"/>
      </w:r>
      <w:r w:rsidR="00514E72">
        <w:rPr>
          <w:rFonts w:ascii="Times New Roman" w:hAnsi="Times New Roman" w:cs="Times New Roman"/>
          <w:sz w:val="24"/>
          <w:szCs w:val="24"/>
        </w:rPr>
        <w:t xml:space="preserve"> </w:t>
      </w:r>
    </w:p>
    <w:p w14:paraId="7ED81679" w14:textId="350F9208" w:rsidR="00012CC3" w:rsidRDefault="00FE177B" w:rsidP="009A25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Historians worked hard to confirm his story over the next few years, </w:t>
      </w:r>
      <w:r w:rsidR="009A25E0">
        <w:rPr>
          <w:rFonts w:ascii="Times New Roman" w:hAnsi="Times New Roman" w:cs="Times New Roman"/>
          <w:sz w:val="24"/>
          <w:szCs w:val="24"/>
        </w:rPr>
        <w:t>with an emphasis on the role of the PCR over and above that of peasant movements or foreign assistance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4"/>
      </w:r>
      <w:r w:rsidR="008C4107">
        <w:rPr>
          <w:rFonts w:ascii="Times New Roman" w:hAnsi="Times New Roman" w:cs="Times New Roman"/>
          <w:sz w:val="24"/>
          <w:szCs w:val="24"/>
        </w:rPr>
        <w:t xml:space="preserve"> </w:t>
      </w:r>
      <w:r>
        <w:rPr>
          <w:rFonts w:ascii="Times New Roman" w:hAnsi="Times New Roman" w:cs="Times New Roman"/>
          <w:sz w:val="24"/>
          <w:szCs w:val="24"/>
        </w:rPr>
        <w:t xml:space="preserve">In contrast with the workers, </w:t>
      </w:r>
      <w:r w:rsidR="00BD1CA2">
        <w:rPr>
          <w:rFonts w:ascii="Times New Roman" w:hAnsi="Times New Roman" w:cs="Times New Roman"/>
          <w:sz w:val="24"/>
          <w:szCs w:val="24"/>
        </w:rPr>
        <w:t>they</w:t>
      </w:r>
      <w:r>
        <w:rPr>
          <w:rFonts w:ascii="Times New Roman" w:hAnsi="Times New Roman" w:cs="Times New Roman"/>
          <w:sz w:val="24"/>
          <w:szCs w:val="24"/>
        </w:rPr>
        <w:t xml:space="preserve"> insisted, interwar peasants were unenlightened. They were “always tricked by ‘politics,’ deceived by newspapers, swindled at the markets by capitalist merchants, exploited and oppressed.”</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Despite horrific suffering, it was </w:t>
      </w:r>
      <w:r w:rsidR="003C34ED">
        <w:rPr>
          <w:rFonts w:ascii="Times New Roman" w:hAnsi="Times New Roman" w:cs="Times New Roman"/>
          <w:sz w:val="24"/>
          <w:szCs w:val="24"/>
        </w:rPr>
        <w:t xml:space="preserve">apparently </w:t>
      </w:r>
      <w:r>
        <w:rPr>
          <w:rFonts w:ascii="Times New Roman" w:hAnsi="Times New Roman" w:cs="Times New Roman"/>
          <w:sz w:val="24"/>
          <w:szCs w:val="24"/>
        </w:rPr>
        <w:t xml:space="preserve">only </w:t>
      </w:r>
      <w:r w:rsidR="00514E72">
        <w:rPr>
          <w:rFonts w:ascii="Times New Roman" w:hAnsi="Times New Roman" w:cs="Times New Roman"/>
          <w:sz w:val="24"/>
          <w:szCs w:val="24"/>
        </w:rPr>
        <w:t>c</w:t>
      </w:r>
      <w:r>
        <w:rPr>
          <w:rFonts w:ascii="Times New Roman" w:hAnsi="Times New Roman" w:cs="Times New Roman"/>
          <w:sz w:val="24"/>
          <w:szCs w:val="24"/>
        </w:rPr>
        <w:t>ommunist activists who convinced peasants to “ally themselves with the workers” and to engage in occasional revolts against capitalist oppression.</w:t>
      </w:r>
      <w:r>
        <w:rPr>
          <w:rStyle w:val="FootnoteReference"/>
          <w:rFonts w:ascii="Times New Roman" w:hAnsi="Times New Roman" w:cs="Times New Roman"/>
          <w:sz w:val="24"/>
          <w:szCs w:val="24"/>
        </w:rPr>
        <w:footnoteReference w:id="96"/>
      </w:r>
      <w:r w:rsidRPr="0057088F">
        <w:rPr>
          <w:rFonts w:ascii="Times New Roman" w:hAnsi="Times New Roman" w:cs="Times New Roman"/>
          <w:sz w:val="24"/>
          <w:szCs w:val="24"/>
        </w:rPr>
        <w:t xml:space="preserve"> </w:t>
      </w:r>
      <w:r w:rsidR="00D70D26">
        <w:rPr>
          <w:rFonts w:ascii="Times New Roman" w:hAnsi="Times New Roman" w:cs="Times New Roman"/>
          <w:sz w:val="24"/>
          <w:szCs w:val="24"/>
        </w:rPr>
        <w:t xml:space="preserve">Writing in 1955, Dionisie Ionescu described an independent peasant revolt in Bacău county during 1936/37, but his colleagues emphasized that </w:t>
      </w:r>
      <w:r w:rsidR="00D70D26">
        <w:rPr>
          <w:rFonts w:ascii="Times New Roman" w:hAnsi="Times New Roman" w:cs="Times New Roman"/>
          <w:sz w:val="24"/>
          <w:szCs w:val="24"/>
        </w:rPr>
        <w:lastRenderedPageBreak/>
        <w:t>peasants were repeatedly defrauded of their land in progressive stages during the 1920s and 1930s.</w:t>
      </w:r>
      <w:r w:rsidR="00D70D26">
        <w:rPr>
          <w:rStyle w:val="FootnoteReference"/>
          <w:rFonts w:ascii="Times New Roman" w:hAnsi="Times New Roman" w:cs="Times New Roman"/>
          <w:sz w:val="24"/>
          <w:szCs w:val="24"/>
        </w:rPr>
        <w:footnoteReference w:id="97"/>
      </w:r>
      <w:r w:rsidR="00D70D26">
        <w:rPr>
          <w:rFonts w:ascii="Times New Roman" w:hAnsi="Times New Roman" w:cs="Times New Roman"/>
          <w:sz w:val="24"/>
          <w:szCs w:val="24"/>
        </w:rPr>
        <w:t xml:space="preserve"> </w:t>
      </w:r>
      <w:r w:rsidR="009A25E0">
        <w:rPr>
          <w:rFonts w:ascii="Times New Roman" w:hAnsi="Times New Roman" w:cs="Times New Roman"/>
          <w:sz w:val="24"/>
          <w:szCs w:val="24"/>
        </w:rPr>
        <w:t xml:space="preserve">The importance of the Romanian Communist Party to framing the interwar story became evident in 1963 when the </w:t>
      </w:r>
      <w:r w:rsidR="009A25E0" w:rsidRPr="009A25E0">
        <w:rPr>
          <w:rFonts w:ascii="Times New Roman" w:hAnsi="Times New Roman" w:cs="Times New Roman"/>
          <w:sz w:val="24"/>
          <w:szCs w:val="24"/>
        </w:rPr>
        <w:t>History</w:t>
      </w:r>
      <w:r w:rsidR="009A25E0">
        <w:rPr>
          <w:rFonts w:ascii="Times New Roman" w:hAnsi="Times New Roman" w:cs="Times New Roman"/>
          <w:sz w:val="24"/>
          <w:szCs w:val="24"/>
        </w:rPr>
        <w:t xml:space="preserve"> </w:t>
      </w:r>
      <w:r w:rsidR="009A25E0" w:rsidRPr="009A25E0">
        <w:rPr>
          <w:rFonts w:ascii="Times New Roman" w:hAnsi="Times New Roman" w:cs="Times New Roman"/>
          <w:sz w:val="24"/>
          <w:szCs w:val="24"/>
        </w:rPr>
        <w:t>Institute of the Soviet Union Academy of Sciences</w:t>
      </w:r>
      <w:r w:rsidR="009A25E0">
        <w:rPr>
          <w:rFonts w:ascii="Times New Roman" w:hAnsi="Times New Roman" w:cs="Times New Roman"/>
          <w:sz w:val="24"/>
          <w:szCs w:val="24"/>
        </w:rPr>
        <w:t xml:space="preserve"> attempted to write a history of modern Romania, only for it to be bitterly rejected by the Romanian Academy for emphasizing the importance of Russian influence at the expense of organic, local communist organizing.</w:t>
      </w:r>
      <w:r w:rsidR="009A25E0">
        <w:rPr>
          <w:rStyle w:val="FootnoteReference"/>
          <w:rFonts w:ascii="Times New Roman" w:hAnsi="Times New Roman" w:cs="Times New Roman"/>
          <w:sz w:val="24"/>
          <w:szCs w:val="24"/>
        </w:rPr>
        <w:footnoteReference w:id="98"/>
      </w:r>
    </w:p>
    <w:p w14:paraId="7A3EFF42" w14:textId="6B19B1CA" w:rsidR="00012CC3" w:rsidRDefault="0046087B" w:rsidP="005D74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assertion of Romanian independence from the Soviet Union from 1964 onwards</w:t>
      </w:r>
      <w:r w:rsidR="005D7494">
        <w:rPr>
          <w:rFonts w:ascii="Times New Roman" w:hAnsi="Times New Roman" w:cs="Times New Roman"/>
          <w:sz w:val="24"/>
          <w:szCs w:val="24"/>
        </w:rPr>
        <w:t xml:space="preserve"> consolidated the centrality of national ideology for historical narratives</w:t>
      </w:r>
      <w:r w:rsidR="001D4965">
        <w:rPr>
          <w:rFonts w:ascii="Times New Roman" w:hAnsi="Times New Roman" w:cs="Times New Roman"/>
          <w:sz w:val="24"/>
          <w:szCs w:val="24"/>
        </w:rPr>
        <w:t xml:space="preserve">, a move seen most clearly in the new emphasis on the </w:t>
      </w:r>
      <w:r w:rsidR="001D461C">
        <w:rPr>
          <w:rFonts w:ascii="Times New Roman" w:hAnsi="Times New Roman" w:cs="Times New Roman"/>
          <w:sz w:val="24"/>
          <w:szCs w:val="24"/>
        </w:rPr>
        <w:t xml:space="preserve">historically </w:t>
      </w:r>
      <w:r w:rsidR="001D4965">
        <w:rPr>
          <w:rFonts w:ascii="Times New Roman" w:hAnsi="Times New Roman" w:cs="Times New Roman"/>
          <w:sz w:val="24"/>
          <w:szCs w:val="24"/>
        </w:rPr>
        <w:t xml:space="preserve">“Romanian” character of Bessarabia </w:t>
      </w:r>
      <w:proofErr w:type="gramStart"/>
      <w:r w:rsidR="001D4965">
        <w:rPr>
          <w:rFonts w:ascii="Times New Roman" w:hAnsi="Times New Roman" w:cs="Times New Roman"/>
          <w:sz w:val="24"/>
          <w:szCs w:val="24"/>
        </w:rPr>
        <w:t>despite the fact that</w:t>
      </w:r>
      <w:proofErr w:type="gramEnd"/>
      <w:r w:rsidR="001D4965">
        <w:rPr>
          <w:rFonts w:ascii="Times New Roman" w:hAnsi="Times New Roman" w:cs="Times New Roman"/>
          <w:sz w:val="24"/>
          <w:szCs w:val="24"/>
        </w:rPr>
        <w:t xml:space="preserve"> it was now its own Soviet Republic.</w:t>
      </w:r>
      <w:r w:rsidR="001D4965">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w:t>
      </w:r>
      <w:r w:rsidR="001D4965">
        <w:rPr>
          <w:rFonts w:ascii="Times New Roman" w:hAnsi="Times New Roman" w:cs="Times New Roman"/>
          <w:sz w:val="24"/>
          <w:szCs w:val="24"/>
        </w:rPr>
        <w:t>T</w:t>
      </w:r>
      <w:r>
        <w:rPr>
          <w:rFonts w:ascii="Times New Roman" w:hAnsi="Times New Roman" w:cs="Times New Roman"/>
          <w:sz w:val="24"/>
          <w:szCs w:val="24"/>
        </w:rPr>
        <w:t xml:space="preserve">he </w:t>
      </w:r>
      <w:r w:rsidR="00C4798A">
        <w:rPr>
          <w:rFonts w:ascii="Times New Roman" w:hAnsi="Times New Roman" w:cs="Times New Roman"/>
          <w:sz w:val="24"/>
          <w:szCs w:val="24"/>
        </w:rPr>
        <w:t>idea</w:t>
      </w:r>
      <w:r w:rsidR="00615789">
        <w:rPr>
          <w:rFonts w:ascii="Times New Roman" w:hAnsi="Times New Roman" w:cs="Times New Roman"/>
          <w:sz w:val="24"/>
          <w:szCs w:val="24"/>
        </w:rPr>
        <w:t xml:space="preserve"> </w:t>
      </w:r>
      <w:r w:rsidR="005D7494">
        <w:rPr>
          <w:rFonts w:ascii="Times New Roman" w:hAnsi="Times New Roman" w:cs="Times New Roman"/>
          <w:sz w:val="24"/>
          <w:szCs w:val="24"/>
        </w:rPr>
        <w:t>that class struggle facilitated a steady movement of national progress framed most communist histories written under Ceauşescu</w:t>
      </w:r>
      <w:r w:rsidR="001D461C">
        <w:rPr>
          <w:rFonts w:ascii="Times New Roman" w:hAnsi="Times New Roman" w:cs="Times New Roman"/>
          <w:sz w:val="24"/>
          <w:szCs w:val="24"/>
        </w:rPr>
        <w:t xml:space="preserve">. </w:t>
      </w:r>
      <w:r w:rsidR="005D7494">
        <w:rPr>
          <w:rFonts w:ascii="Times New Roman" w:hAnsi="Times New Roman" w:cs="Times New Roman"/>
          <w:sz w:val="24"/>
          <w:szCs w:val="24"/>
        </w:rPr>
        <w:t>Mircea Muşat and Ion Ardeleanu’s</w:t>
      </w:r>
      <w:r w:rsidR="00615789">
        <w:rPr>
          <w:rFonts w:ascii="Times New Roman" w:hAnsi="Times New Roman" w:cs="Times New Roman"/>
          <w:sz w:val="24"/>
          <w:szCs w:val="24"/>
        </w:rPr>
        <w:t xml:space="preserve"> two</w:t>
      </w:r>
      <w:r w:rsidR="00C4798A">
        <w:rPr>
          <w:rFonts w:ascii="Times New Roman" w:hAnsi="Times New Roman" w:cs="Times New Roman"/>
          <w:sz w:val="24"/>
          <w:szCs w:val="24"/>
        </w:rPr>
        <w:t>-</w:t>
      </w:r>
      <w:r w:rsidR="00615789">
        <w:rPr>
          <w:rFonts w:ascii="Times New Roman" w:hAnsi="Times New Roman" w:cs="Times New Roman"/>
          <w:sz w:val="24"/>
          <w:szCs w:val="24"/>
        </w:rPr>
        <w:t xml:space="preserve">volume history of </w:t>
      </w:r>
      <w:r w:rsidR="00615789">
        <w:rPr>
          <w:rFonts w:ascii="Times New Roman" w:hAnsi="Times New Roman" w:cs="Times New Roman"/>
          <w:i/>
          <w:iCs/>
          <w:sz w:val="24"/>
          <w:szCs w:val="24"/>
        </w:rPr>
        <w:t>Romania after the Great Union</w:t>
      </w:r>
      <w:r w:rsidR="00615789">
        <w:rPr>
          <w:rFonts w:ascii="Times New Roman" w:hAnsi="Times New Roman" w:cs="Times New Roman"/>
          <w:sz w:val="24"/>
          <w:szCs w:val="24"/>
        </w:rPr>
        <w:t xml:space="preserve"> (1968)</w:t>
      </w:r>
      <w:r w:rsidR="005D7494">
        <w:rPr>
          <w:rFonts w:ascii="Times New Roman" w:hAnsi="Times New Roman" w:cs="Times New Roman"/>
          <w:sz w:val="24"/>
          <w:szCs w:val="24"/>
        </w:rPr>
        <w:t>, for example,</w:t>
      </w:r>
      <w:r w:rsidR="00615789">
        <w:rPr>
          <w:rFonts w:ascii="Times New Roman" w:hAnsi="Times New Roman" w:cs="Times New Roman"/>
          <w:sz w:val="24"/>
          <w:szCs w:val="24"/>
        </w:rPr>
        <w:t xml:space="preserve"> argued that,</w:t>
      </w:r>
    </w:p>
    <w:p w14:paraId="14BB1DCC" w14:textId="16989505" w:rsidR="00615789" w:rsidRDefault="00615789" w:rsidP="00615789">
      <w:pPr>
        <w:spacing w:after="0" w:line="480" w:lineRule="auto"/>
        <w:ind w:left="567" w:right="571"/>
        <w:rPr>
          <w:rFonts w:ascii="Times New Roman" w:hAnsi="Times New Roman" w:cs="Times New Roman"/>
          <w:sz w:val="24"/>
          <w:szCs w:val="24"/>
        </w:rPr>
      </w:pPr>
      <w:r>
        <w:rPr>
          <w:rFonts w:ascii="Times New Roman" w:hAnsi="Times New Roman" w:cs="Times New Roman"/>
          <w:sz w:val="24"/>
          <w:szCs w:val="24"/>
        </w:rPr>
        <w:t>Romania continued to be a unitary national state and Romanians constituted an overwhelming majority of the country’s population after those provinces found under foreign occupation were united with their ancestral home.</w:t>
      </w:r>
      <w:r w:rsidR="009A2CD7">
        <w:rPr>
          <w:rFonts w:ascii="Times New Roman" w:hAnsi="Times New Roman" w:cs="Times New Roman"/>
          <w:sz w:val="24"/>
          <w:szCs w:val="24"/>
        </w:rPr>
        <w:t xml:space="preserve"> … The consolidation of the country’s human and economic potential created the conditions necessary for the productive exploitation of the riches of the soil and minerals at a national level, accentuating the role of industry within the national economy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p>
    <w:p w14:paraId="75C74011" w14:textId="555705D4" w:rsidR="009A2CD7" w:rsidRDefault="009A2CD7" w:rsidP="00AC17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primary benefactors of Greater Romania were the bourgeoisie, Muşat and Ardeleanu argued, but </w:t>
      </w:r>
      <w:r w:rsidR="001C262F">
        <w:rPr>
          <w:rFonts w:ascii="Times New Roman" w:hAnsi="Times New Roman" w:cs="Times New Roman"/>
          <w:sz w:val="24"/>
          <w:szCs w:val="24"/>
        </w:rPr>
        <w:t>agrarian reforms, the building of railroads,</w:t>
      </w:r>
      <w:r w:rsidR="00AB43A0">
        <w:rPr>
          <w:rFonts w:ascii="Times New Roman" w:hAnsi="Times New Roman" w:cs="Times New Roman"/>
          <w:sz w:val="24"/>
          <w:szCs w:val="24"/>
        </w:rPr>
        <w:t xml:space="preserve"> and</w:t>
      </w:r>
      <w:r w:rsidR="001C262F">
        <w:rPr>
          <w:rFonts w:ascii="Times New Roman" w:hAnsi="Times New Roman" w:cs="Times New Roman"/>
          <w:sz w:val="24"/>
          <w:szCs w:val="24"/>
        </w:rPr>
        <w:t xml:space="preserve"> the growth and science and education</w:t>
      </w:r>
      <w:r w:rsidR="00AB43A0">
        <w:rPr>
          <w:rFonts w:ascii="Times New Roman" w:hAnsi="Times New Roman" w:cs="Times New Roman"/>
          <w:sz w:val="24"/>
          <w:szCs w:val="24"/>
        </w:rPr>
        <w:t xml:space="preserve"> laid the foundations for national prosperity, and industrialization created a new working class which made state socialism possible.</w:t>
      </w:r>
      <w:r w:rsidR="001C262F">
        <w:rPr>
          <w:rFonts w:ascii="Times New Roman" w:hAnsi="Times New Roman" w:cs="Times New Roman"/>
          <w:sz w:val="24"/>
          <w:szCs w:val="24"/>
        </w:rPr>
        <w:t xml:space="preserve"> </w:t>
      </w:r>
      <w:r w:rsidR="00AB43A0">
        <w:rPr>
          <w:rFonts w:ascii="Times New Roman" w:hAnsi="Times New Roman" w:cs="Times New Roman"/>
          <w:sz w:val="24"/>
          <w:szCs w:val="24"/>
        </w:rPr>
        <w:t xml:space="preserve">Even the rise of fascism seems not to have phased Muşat and Ardeleanu, who </w:t>
      </w:r>
      <w:r w:rsidR="006A43A0">
        <w:rPr>
          <w:rFonts w:ascii="Times New Roman" w:hAnsi="Times New Roman" w:cs="Times New Roman"/>
          <w:sz w:val="24"/>
          <w:szCs w:val="24"/>
        </w:rPr>
        <w:t xml:space="preserve">suggested </w:t>
      </w:r>
      <w:r w:rsidR="00AB43A0">
        <w:rPr>
          <w:rFonts w:ascii="Times New Roman" w:hAnsi="Times New Roman" w:cs="Times New Roman"/>
          <w:sz w:val="24"/>
          <w:szCs w:val="24"/>
        </w:rPr>
        <w:t>that the extreme right had no popular support and was simply a creation of the bourgeoisie.</w:t>
      </w:r>
      <w:r w:rsidR="00D15109">
        <w:rPr>
          <w:rFonts w:ascii="Times New Roman" w:hAnsi="Times New Roman" w:cs="Times New Roman"/>
          <w:sz w:val="24"/>
          <w:szCs w:val="24"/>
        </w:rPr>
        <w:t xml:space="preserve"> In support of this narrative, state publishing houses reprinted the writings of prominent left-wing figures from the interwar period, even recasting beloved nationalist intellectuals such as Nicolae Iorga as anti-fascists.</w:t>
      </w:r>
      <w:r w:rsidR="00D15109">
        <w:rPr>
          <w:rStyle w:val="FootnoteReference"/>
          <w:rFonts w:ascii="Times New Roman" w:hAnsi="Times New Roman" w:cs="Times New Roman"/>
          <w:sz w:val="24"/>
          <w:szCs w:val="24"/>
        </w:rPr>
        <w:footnoteReference w:id="101"/>
      </w:r>
      <w:r w:rsidR="004D3A4A" w:rsidRPr="004D3A4A">
        <w:rPr>
          <w:rFonts w:ascii="Times New Roman" w:hAnsi="Times New Roman" w:cs="Times New Roman"/>
          <w:sz w:val="24"/>
          <w:szCs w:val="24"/>
        </w:rPr>
        <w:t xml:space="preserve"> </w:t>
      </w:r>
      <w:r w:rsidR="004D3A4A">
        <w:rPr>
          <w:rFonts w:ascii="Times New Roman" w:hAnsi="Times New Roman" w:cs="Times New Roman"/>
          <w:sz w:val="24"/>
          <w:szCs w:val="24"/>
        </w:rPr>
        <w:t xml:space="preserve">In 1975 Dumitru Şandru challenged the narrative of ever-greater suffering, replacing it with a whiggish story of gradual progress. Blending a detailed analysis of economic statistics with an account of communist activism, he argued that although they were insufficient, the land reforms of 1921-23 did improve the lives of </w:t>
      </w:r>
      <w:proofErr w:type="gramStart"/>
      <w:r w:rsidR="004D3A4A">
        <w:rPr>
          <w:rFonts w:ascii="Times New Roman" w:hAnsi="Times New Roman" w:cs="Times New Roman"/>
          <w:sz w:val="24"/>
          <w:szCs w:val="24"/>
        </w:rPr>
        <w:t>the majority of</w:t>
      </w:r>
      <w:proofErr w:type="gramEnd"/>
      <w:r w:rsidR="004D3A4A">
        <w:rPr>
          <w:rFonts w:ascii="Times New Roman" w:hAnsi="Times New Roman" w:cs="Times New Roman"/>
          <w:sz w:val="24"/>
          <w:szCs w:val="24"/>
        </w:rPr>
        <w:t xml:space="preserve"> peasants over the next twenty years.</w:t>
      </w:r>
      <w:r w:rsidR="004D3A4A">
        <w:rPr>
          <w:rStyle w:val="FootnoteReference"/>
          <w:rFonts w:ascii="Times New Roman" w:hAnsi="Times New Roman" w:cs="Times New Roman"/>
          <w:sz w:val="24"/>
          <w:szCs w:val="24"/>
        </w:rPr>
        <w:footnoteReference w:id="102"/>
      </w:r>
      <w:r w:rsidR="004D3A4A">
        <w:rPr>
          <w:rFonts w:ascii="Times New Roman" w:hAnsi="Times New Roman" w:cs="Times New Roman"/>
          <w:sz w:val="24"/>
          <w:szCs w:val="24"/>
        </w:rPr>
        <w:t xml:space="preserve"> </w:t>
      </w:r>
    </w:p>
    <w:p w14:paraId="1A77E27E" w14:textId="1C0CC166" w:rsidR="00322E5F" w:rsidRDefault="00106B35" w:rsidP="00350A30">
      <w:pPr>
        <w:spacing w:after="0" w:line="480" w:lineRule="auto"/>
        <w:ind w:right="4"/>
        <w:rPr>
          <w:rFonts w:ascii="Times New Roman" w:hAnsi="Times New Roman" w:cs="Times New Roman"/>
          <w:sz w:val="24"/>
          <w:szCs w:val="24"/>
        </w:rPr>
      </w:pPr>
      <w:r>
        <w:rPr>
          <w:rFonts w:ascii="Times New Roman" w:hAnsi="Times New Roman" w:cs="Times New Roman"/>
          <w:sz w:val="24"/>
          <w:szCs w:val="24"/>
        </w:rPr>
        <w:tab/>
        <w:t xml:space="preserve">Not only is the </w:t>
      </w:r>
      <w:r w:rsidR="00322E5F">
        <w:rPr>
          <w:rFonts w:ascii="Times New Roman" w:hAnsi="Times New Roman" w:cs="Times New Roman"/>
          <w:sz w:val="24"/>
          <w:szCs w:val="24"/>
        </w:rPr>
        <w:t xml:space="preserve">communist </w:t>
      </w:r>
      <w:r w:rsidR="006A43A0">
        <w:rPr>
          <w:rFonts w:ascii="Times New Roman" w:hAnsi="Times New Roman" w:cs="Times New Roman"/>
          <w:sz w:val="24"/>
          <w:szCs w:val="24"/>
        </w:rPr>
        <w:t>story</w:t>
      </w:r>
      <w:r>
        <w:rPr>
          <w:rFonts w:ascii="Times New Roman" w:hAnsi="Times New Roman" w:cs="Times New Roman"/>
          <w:sz w:val="24"/>
          <w:szCs w:val="24"/>
        </w:rPr>
        <w:t xml:space="preserve"> of progress empirically wrong</w:t>
      </w:r>
      <w:r w:rsidR="00DA77F7">
        <w:rPr>
          <w:rFonts w:ascii="Times New Roman" w:hAnsi="Times New Roman" w:cs="Times New Roman"/>
          <w:sz w:val="24"/>
          <w:szCs w:val="24"/>
        </w:rPr>
        <w:t xml:space="preserve"> in terms of economic growth, </w:t>
      </w:r>
      <w:proofErr w:type="gramStart"/>
      <w:r w:rsidR="00DA77F7">
        <w:rPr>
          <w:rFonts w:ascii="Times New Roman" w:hAnsi="Times New Roman" w:cs="Times New Roman"/>
          <w:sz w:val="24"/>
          <w:szCs w:val="24"/>
        </w:rPr>
        <w:t>it</w:t>
      </w:r>
      <w:proofErr w:type="gramEnd"/>
      <w:r w:rsidR="00DA77F7">
        <w:rPr>
          <w:rFonts w:ascii="Times New Roman" w:hAnsi="Times New Roman" w:cs="Times New Roman"/>
          <w:sz w:val="24"/>
          <w:szCs w:val="24"/>
        </w:rPr>
        <w:t xml:space="preserve"> raises ethical questions about whether the sufferings of one generation can be said to have been “worthwhile</w:t>
      </w:r>
      <w:r w:rsidR="00ED2DC8">
        <w:rPr>
          <w:rFonts w:ascii="Times New Roman" w:hAnsi="Times New Roman" w:cs="Times New Roman"/>
          <w:sz w:val="24"/>
          <w:szCs w:val="24"/>
        </w:rPr>
        <w:t>,</w:t>
      </w:r>
      <w:r w:rsidR="00DA77F7">
        <w:rPr>
          <w:rFonts w:ascii="Times New Roman" w:hAnsi="Times New Roman" w:cs="Times New Roman"/>
          <w:sz w:val="24"/>
          <w:szCs w:val="24"/>
        </w:rPr>
        <w:t xml:space="preserve">” because they paved the way to future prosperity. </w:t>
      </w:r>
      <w:r w:rsidR="003974C5">
        <w:rPr>
          <w:rFonts w:ascii="Times New Roman" w:hAnsi="Times New Roman" w:cs="Times New Roman"/>
          <w:sz w:val="24"/>
          <w:szCs w:val="24"/>
        </w:rPr>
        <w:t>Historians who came of age under state socialism continued to promote this narrative after the regime collapsed, but it had effectively lost its appeal</w:t>
      </w:r>
      <w:r w:rsidR="00CD31F4">
        <w:rPr>
          <w:rFonts w:ascii="Times New Roman" w:hAnsi="Times New Roman" w:cs="Times New Roman"/>
          <w:sz w:val="24"/>
          <w:szCs w:val="24"/>
        </w:rPr>
        <w:t xml:space="preserve"> in its communist form</w:t>
      </w:r>
      <w:r w:rsidR="003974C5">
        <w:rPr>
          <w:rFonts w:ascii="Times New Roman" w:hAnsi="Times New Roman" w:cs="Times New Roman"/>
          <w:sz w:val="24"/>
          <w:szCs w:val="24"/>
        </w:rPr>
        <w:t xml:space="preserve"> by the beginning of the twenty-first century.</w:t>
      </w:r>
      <w:r w:rsidR="003974C5">
        <w:rPr>
          <w:rStyle w:val="FootnoteReference"/>
          <w:rFonts w:ascii="Times New Roman" w:hAnsi="Times New Roman" w:cs="Times New Roman"/>
          <w:sz w:val="24"/>
          <w:szCs w:val="24"/>
        </w:rPr>
        <w:footnoteReference w:id="103"/>
      </w:r>
      <w:r w:rsidR="00CD31F4">
        <w:rPr>
          <w:rFonts w:ascii="Times New Roman" w:hAnsi="Times New Roman" w:cs="Times New Roman"/>
          <w:sz w:val="24"/>
          <w:szCs w:val="24"/>
        </w:rPr>
        <w:t xml:space="preserve"> </w:t>
      </w:r>
    </w:p>
    <w:p w14:paraId="0944B47E" w14:textId="2BCCE9AA" w:rsidR="009B1FE1" w:rsidRDefault="009B1FE1" w:rsidP="00330C9B">
      <w:pPr>
        <w:spacing w:after="0" w:line="480" w:lineRule="auto"/>
        <w:rPr>
          <w:rFonts w:ascii="Times New Roman" w:hAnsi="Times New Roman" w:cs="Times New Roman"/>
          <w:b/>
          <w:sz w:val="24"/>
          <w:szCs w:val="24"/>
        </w:rPr>
      </w:pPr>
    </w:p>
    <w:p w14:paraId="6F2CF8D2" w14:textId="76198EAA" w:rsidR="009B1FE1" w:rsidRDefault="009B1FE1" w:rsidP="00330C9B">
      <w:pPr>
        <w:spacing w:after="0" w:line="480" w:lineRule="auto"/>
        <w:rPr>
          <w:rFonts w:ascii="Times New Roman" w:hAnsi="Times New Roman" w:cs="Times New Roman"/>
          <w:b/>
          <w:sz w:val="24"/>
          <w:szCs w:val="24"/>
        </w:rPr>
      </w:pPr>
      <w:r>
        <w:rPr>
          <w:rFonts w:ascii="Times New Roman" w:hAnsi="Times New Roman" w:cs="Times New Roman"/>
          <w:b/>
          <w:sz w:val="24"/>
          <w:szCs w:val="24"/>
        </w:rPr>
        <w:t>Nation-Building and Centralization</w:t>
      </w:r>
    </w:p>
    <w:p w14:paraId="0E439944" w14:textId="316208A9" w:rsidR="00AB410E" w:rsidRDefault="00CB0E8A" w:rsidP="006F5AF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While the narrative of progress was being promoted inside Romania, historians in the United States</w:t>
      </w:r>
      <w:r w:rsidR="00F60335">
        <w:rPr>
          <w:rFonts w:ascii="Times New Roman" w:hAnsi="Times New Roman" w:cs="Times New Roman"/>
          <w:color w:val="222222"/>
          <w:sz w:val="24"/>
          <w:szCs w:val="24"/>
          <w:shd w:val="clear" w:color="auto" w:fill="FFFFFF"/>
        </w:rPr>
        <w:t xml:space="preserve"> and Germany</w:t>
      </w:r>
      <w:r>
        <w:rPr>
          <w:rFonts w:ascii="Times New Roman" w:hAnsi="Times New Roman" w:cs="Times New Roman"/>
          <w:color w:val="222222"/>
          <w:sz w:val="24"/>
          <w:szCs w:val="24"/>
          <w:shd w:val="clear" w:color="auto" w:fill="FFFFFF"/>
        </w:rPr>
        <w:t xml:space="preserve"> </w:t>
      </w:r>
      <w:r w:rsidR="007B33C1">
        <w:rPr>
          <w:rFonts w:ascii="Times New Roman" w:hAnsi="Times New Roman" w:cs="Times New Roman"/>
          <w:color w:val="222222"/>
          <w:sz w:val="24"/>
          <w:szCs w:val="24"/>
          <w:shd w:val="clear" w:color="auto" w:fill="FFFFFF"/>
        </w:rPr>
        <w:t xml:space="preserve">were </w:t>
      </w:r>
      <w:r>
        <w:rPr>
          <w:rFonts w:ascii="Times New Roman" w:hAnsi="Times New Roman" w:cs="Times New Roman"/>
          <w:color w:val="222222"/>
          <w:sz w:val="24"/>
          <w:szCs w:val="24"/>
          <w:shd w:val="clear" w:color="auto" w:fill="FFFFFF"/>
        </w:rPr>
        <w:t>develop</w:t>
      </w:r>
      <w:r w:rsidR="007B33C1">
        <w:rPr>
          <w:rFonts w:ascii="Times New Roman" w:hAnsi="Times New Roman" w:cs="Times New Roman"/>
          <w:color w:val="222222"/>
          <w:sz w:val="24"/>
          <w:szCs w:val="24"/>
          <w:shd w:val="clear" w:color="auto" w:fill="FFFFFF"/>
        </w:rPr>
        <w:t>ing</w:t>
      </w:r>
      <w:r>
        <w:rPr>
          <w:rFonts w:ascii="Times New Roman" w:hAnsi="Times New Roman" w:cs="Times New Roman"/>
          <w:color w:val="222222"/>
          <w:sz w:val="24"/>
          <w:szCs w:val="24"/>
          <w:shd w:val="clear" w:color="auto" w:fill="FFFFFF"/>
        </w:rPr>
        <w:t xml:space="preserve"> a more complicated version of the collapse of democracy narrative</w:t>
      </w:r>
      <w:r w:rsidR="00447FDF">
        <w:rPr>
          <w:rFonts w:ascii="Times New Roman" w:hAnsi="Times New Roman" w:cs="Times New Roman"/>
          <w:color w:val="222222"/>
          <w:sz w:val="24"/>
          <w:szCs w:val="24"/>
          <w:shd w:val="clear" w:color="auto" w:fill="FFFFFF"/>
        </w:rPr>
        <w:t xml:space="preserve"> </w:t>
      </w:r>
      <w:r w:rsidR="000E7D5D">
        <w:rPr>
          <w:rFonts w:ascii="Times New Roman" w:hAnsi="Times New Roman" w:cs="Times New Roman"/>
          <w:color w:val="222222"/>
          <w:sz w:val="24"/>
          <w:szCs w:val="24"/>
          <w:shd w:val="clear" w:color="auto" w:fill="FFFFFF"/>
        </w:rPr>
        <w:t>around questions of regionalism, centralization, and the treatment of minorities</w:t>
      </w:r>
      <w:r>
        <w:rPr>
          <w:rFonts w:ascii="Times New Roman" w:hAnsi="Times New Roman" w:cs="Times New Roman"/>
          <w:color w:val="222222"/>
          <w:sz w:val="24"/>
          <w:szCs w:val="24"/>
          <w:shd w:val="clear" w:color="auto" w:fill="FFFFFF"/>
        </w:rPr>
        <w:t xml:space="preserve">. </w:t>
      </w:r>
      <w:r w:rsidR="000E7D5D">
        <w:rPr>
          <w:rFonts w:ascii="Times New Roman" w:hAnsi="Times New Roman" w:cs="Times New Roman"/>
          <w:color w:val="222222"/>
          <w:sz w:val="24"/>
          <w:szCs w:val="24"/>
          <w:shd w:val="clear" w:color="auto" w:fill="FFFFFF"/>
        </w:rPr>
        <w:t xml:space="preserve">Irina Livezeanu’s </w:t>
      </w:r>
      <w:r w:rsidR="000E7D5D">
        <w:rPr>
          <w:rFonts w:ascii="Times New Roman" w:hAnsi="Times New Roman" w:cs="Times New Roman"/>
          <w:i/>
          <w:iCs/>
          <w:color w:val="222222"/>
          <w:sz w:val="24"/>
          <w:szCs w:val="24"/>
          <w:shd w:val="clear" w:color="auto" w:fill="FFFFFF"/>
        </w:rPr>
        <w:t>Cultural Politics in Greater Romania</w:t>
      </w:r>
      <w:r w:rsidR="000E7D5D">
        <w:rPr>
          <w:rFonts w:ascii="Times New Roman" w:hAnsi="Times New Roman" w:cs="Times New Roman"/>
          <w:color w:val="222222"/>
          <w:sz w:val="24"/>
          <w:szCs w:val="24"/>
          <w:shd w:val="clear" w:color="auto" w:fill="FFFFFF"/>
        </w:rPr>
        <w:t xml:space="preserve"> (1995) </w:t>
      </w:r>
      <w:r w:rsidR="005D3E3A">
        <w:rPr>
          <w:rFonts w:ascii="Times New Roman" w:hAnsi="Times New Roman" w:cs="Times New Roman"/>
          <w:color w:val="222222"/>
          <w:sz w:val="24"/>
          <w:szCs w:val="24"/>
          <w:shd w:val="clear" w:color="auto" w:fill="FFFFFF"/>
        </w:rPr>
        <w:t xml:space="preserve">– originally written as her PhD dissertation in 1986 </w:t>
      </w:r>
      <w:r w:rsidR="00F31F9D">
        <w:rPr>
          <w:rFonts w:ascii="Times New Roman" w:hAnsi="Times New Roman" w:cs="Times New Roman"/>
          <w:color w:val="222222"/>
          <w:sz w:val="24"/>
          <w:szCs w:val="24"/>
          <w:shd w:val="clear" w:color="auto" w:fill="FFFFFF"/>
        </w:rPr>
        <w:t>–</w:t>
      </w:r>
      <w:r w:rsidR="005D3E3A">
        <w:rPr>
          <w:rFonts w:ascii="Times New Roman" w:hAnsi="Times New Roman" w:cs="Times New Roman"/>
          <w:color w:val="222222"/>
          <w:sz w:val="24"/>
          <w:szCs w:val="24"/>
          <w:shd w:val="clear" w:color="auto" w:fill="FFFFFF"/>
        </w:rPr>
        <w:t xml:space="preserve"> </w:t>
      </w:r>
      <w:r w:rsidR="00F31F9D">
        <w:rPr>
          <w:rFonts w:ascii="Times New Roman" w:hAnsi="Times New Roman" w:cs="Times New Roman"/>
          <w:color w:val="222222"/>
          <w:sz w:val="24"/>
          <w:szCs w:val="24"/>
          <w:shd w:val="clear" w:color="auto" w:fill="FFFFFF"/>
        </w:rPr>
        <w:t xml:space="preserve">argued that </w:t>
      </w:r>
      <w:r w:rsidR="000F2C53">
        <w:rPr>
          <w:rFonts w:ascii="Times New Roman" w:hAnsi="Times New Roman" w:cs="Times New Roman"/>
          <w:color w:val="222222"/>
          <w:sz w:val="24"/>
          <w:szCs w:val="24"/>
          <w:shd w:val="clear" w:color="auto" w:fill="FFFFFF"/>
        </w:rPr>
        <w:t xml:space="preserve">bureaucrats, politicians, teachers, and journalists exploited “ethnic nationalist ideology” </w:t>
      </w:r>
      <w:r w:rsidR="00B32B1C">
        <w:rPr>
          <w:rFonts w:ascii="Times New Roman" w:hAnsi="Times New Roman" w:cs="Times New Roman"/>
          <w:color w:val="222222"/>
          <w:sz w:val="24"/>
          <w:szCs w:val="24"/>
          <w:shd w:val="clear" w:color="auto" w:fill="FFFFFF"/>
        </w:rPr>
        <w:t>to facilitate the incorporation of the new territories of Transylvania, Crişana, Maramureş, Bu</w:t>
      </w:r>
      <w:r w:rsidR="0064362E">
        <w:rPr>
          <w:rFonts w:ascii="Times New Roman" w:hAnsi="Times New Roman" w:cs="Times New Roman"/>
          <w:color w:val="222222"/>
          <w:sz w:val="24"/>
          <w:szCs w:val="24"/>
          <w:shd w:val="clear" w:color="auto" w:fill="FFFFFF"/>
        </w:rPr>
        <w:t>k</w:t>
      </w:r>
      <w:r w:rsidR="00B32B1C">
        <w:rPr>
          <w:rFonts w:ascii="Times New Roman" w:hAnsi="Times New Roman" w:cs="Times New Roman"/>
          <w:color w:val="222222"/>
          <w:sz w:val="24"/>
          <w:szCs w:val="24"/>
          <w:shd w:val="clear" w:color="auto" w:fill="FFFFFF"/>
        </w:rPr>
        <w:t xml:space="preserve">ovina, Bessarabia, the Banat, and Dobruja into </w:t>
      </w:r>
      <w:r w:rsidR="00E11D17">
        <w:rPr>
          <w:rFonts w:ascii="Times New Roman" w:hAnsi="Times New Roman" w:cs="Times New Roman"/>
          <w:color w:val="222222"/>
          <w:sz w:val="24"/>
          <w:szCs w:val="24"/>
          <w:shd w:val="clear" w:color="auto" w:fill="FFFFFF"/>
        </w:rPr>
        <w:t>Greater Romania</w:t>
      </w:r>
      <w:r w:rsidR="00B32B1C">
        <w:rPr>
          <w:rFonts w:ascii="Times New Roman" w:hAnsi="Times New Roman" w:cs="Times New Roman"/>
          <w:color w:val="222222"/>
          <w:sz w:val="24"/>
          <w:szCs w:val="24"/>
          <w:shd w:val="clear" w:color="auto" w:fill="FFFFFF"/>
        </w:rPr>
        <w:t xml:space="preserve"> after 1918. </w:t>
      </w:r>
      <w:r w:rsidR="00F6603C">
        <w:rPr>
          <w:rFonts w:ascii="Times New Roman" w:hAnsi="Times New Roman" w:cs="Times New Roman"/>
          <w:color w:val="222222"/>
          <w:sz w:val="24"/>
          <w:szCs w:val="24"/>
          <w:shd w:val="clear" w:color="auto" w:fill="FFFFFF"/>
        </w:rPr>
        <w:t>They promoted Romanian culture in schools and universities</w:t>
      </w:r>
      <w:r w:rsidR="00E43914">
        <w:rPr>
          <w:rFonts w:ascii="Times New Roman" w:hAnsi="Times New Roman" w:cs="Times New Roman"/>
          <w:color w:val="222222"/>
          <w:sz w:val="24"/>
          <w:szCs w:val="24"/>
          <w:shd w:val="clear" w:color="auto" w:fill="FFFFFF"/>
        </w:rPr>
        <w:t xml:space="preserve"> to the exclusion of minority languages and literatures and sent teachers and administrators from the Old Kingdom into the provinces to replace existing staff. Coupled with overcrowding and administrative problems in the universities, the state’s nation-building project produced </w:t>
      </w:r>
      <w:r w:rsidR="00651887">
        <w:rPr>
          <w:rFonts w:ascii="Times New Roman" w:hAnsi="Times New Roman" w:cs="Times New Roman"/>
          <w:color w:val="222222"/>
          <w:sz w:val="24"/>
          <w:szCs w:val="24"/>
          <w:shd w:val="clear" w:color="auto" w:fill="FFFFFF"/>
        </w:rPr>
        <w:t>a generation of ultranationalist students who used violence and intimidation to establish fascism.</w:t>
      </w:r>
      <w:r w:rsidR="001B130F">
        <w:rPr>
          <w:rStyle w:val="FootnoteReference"/>
          <w:rFonts w:ascii="Times New Roman" w:hAnsi="Times New Roman" w:cs="Times New Roman"/>
          <w:color w:val="222222"/>
          <w:sz w:val="24"/>
          <w:szCs w:val="24"/>
          <w:shd w:val="clear" w:color="auto" w:fill="FFFFFF"/>
        </w:rPr>
        <w:footnoteReference w:id="104"/>
      </w:r>
      <w:r w:rsidR="00871A7D">
        <w:rPr>
          <w:rFonts w:ascii="Times New Roman" w:hAnsi="Times New Roman" w:cs="Times New Roman"/>
          <w:color w:val="222222"/>
          <w:sz w:val="24"/>
          <w:szCs w:val="24"/>
          <w:shd w:val="clear" w:color="auto" w:fill="FFFFFF"/>
        </w:rPr>
        <w:t xml:space="preserve"> </w:t>
      </w:r>
      <w:r w:rsidR="00B25170">
        <w:rPr>
          <w:rFonts w:ascii="Times New Roman" w:hAnsi="Times New Roman" w:cs="Times New Roman"/>
          <w:color w:val="222222"/>
          <w:sz w:val="24"/>
          <w:szCs w:val="24"/>
          <w:shd w:val="clear" w:color="auto" w:fill="FFFFFF"/>
        </w:rPr>
        <w:t xml:space="preserve">Subsequent research has confirmed Livezeanu’s conclusions about problems in the universities. Dragoş Sdrobiş </w:t>
      </w:r>
      <w:proofErr w:type="gramStart"/>
      <w:r w:rsidR="00B25170">
        <w:rPr>
          <w:rFonts w:ascii="Times New Roman" w:hAnsi="Times New Roman" w:cs="Times New Roman"/>
          <w:color w:val="222222"/>
          <w:sz w:val="24"/>
          <w:szCs w:val="24"/>
          <w:shd w:val="clear" w:color="auto" w:fill="FFFFFF"/>
        </w:rPr>
        <w:t>in particular argues</w:t>
      </w:r>
      <w:proofErr w:type="gramEnd"/>
      <w:r w:rsidR="00B25170">
        <w:rPr>
          <w:rFonts w:ascii="Times New Roman" w:hAnsi="Times New Roman" w:cs="Times New Roman"/>
          <w:color w:val="222222"/>
          <w:sz w:val="24"/>
          <w:szCs w:val="24"/>
          <w:shd w:val="clear" w:color="auto" w:fill="FFFFFF"/>
        </w:rPr>
        <w:t xml:space="preserve"> that the student violence of the early 1920s was symptomatic of wider social problems, including xenophobic nationalism, fears of cultural inferiority, anger at political corruption, an underfunded education system, and a surplus of unemployed intellectuals.</w:t>
      </w:r>
      <w:r w:rsidR="00B25170">
        <w:rPr>
          <w:rStyle w:val="FootnoteReference"/>
          <w:rFonts w:ascii="Times New Roman" w:hAnsi="Times New Roman" w:cs="Times New Roman"/>
          <w:color w:val="222222"/>
          <w:sz w:val="24"/>
          <w:szCs w:val="24"/>
          <w:shd w:val="clear" w:color="auto" w:fill="FFFFFF"/>
        </w:rPr>
        <w:footnoteReference w:id="105"/>
      </w:r>
    </w:p>
    <w:p w14:paraId="073E6B25" w14:textId="04FF25A4" w:rsidR="00326973" w:rsidRDefault="00871A7D" w:rsidP="00B25170">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Although she also drew on political speeches and journalistic manifestos</w:t>
      </w:r>
      <w:r w:rsidR="0067589B">
        <w:rPr>
          <w:rFonts w:ascii="Times New Roman" w:hAnsi="Times New Roman" w:cs="Times New Roman"/>
          <w:color w:val="222222"/>
          <w:sz w:val="24"/>
          <w:szCs w:val="24"/>
          <w:shd w:val="clear" w:color="auto" w:fill="FFFFFF"/>
        </w:rPr>
        <w:t xml:space="preserve"> which demonstrate beyond doubt how omnipresent the centralization narrative was</w:t>
      </w:r>
      <w:r>
        <w:rPr>
          <w:rFonts w:ascii="Times New Roman" w:hAnsi="Times New Roman" w:cs="Times New Roman"/>
          <w:color w:val="222222"/>
          <w:sz w:val="24"/>
          <w:szCs w:val="24"/>
          <w:shd w:val="clear" w:color="auto" w:fill="FFFFFF"/>
        </w:rPr>
        <w:t xml:space="preserve">, Livezeanu’s </w:t>
      </w:r>
      <w:r>
        <w:rPr>
          <w:rFonts w:ascii="Times New Roman" w:hAnsi="Times New Roman" w:cs="Times New Roman"/>
          <w:color w:val="222222"/>
          <w:sz w:val="24"/>
          <w:szCs w:val="24"/>
          <w:shd w:val="clear" w:color="auto" w:fill="FFFFFF"/>
        </w:rPr>
        <w:lastRenderedPageBreak/>
        <w:t xml:space="preserve">narrative was based heavily on archival documents. </w:t>
      </w:r>
      <w:r w:rsidR="00A1558C">
        <w:rPr>
          <w:rFonts w:ascii="Times New Roman" w:hAnsi="Times New Roman" w:cs="Times New Roman"/>
          <w:color w:val="222222"/>
          <w:sz w:val="24"/>
          <w:szCs w:val="24"/>
          <w:shd w:val="clear" w:color="auto" w:fill="FFFFFF"/>
        </w:rPr>
        <w:t>Her sources</w:t>
      </w:r>
      <w:r>
        <w:rPr>
          <w:rFonts w:ascii="Times New Roman" w:hAnsi="Times New Roman" w:cs="Times New Roman"/>
          <w:color w:val="222222"/>
          <w:sz w:val="24"/>
          <w:szCs w:val="24"/>
          <w:shd w:val="clear" w:color="auto" w:fill="FFFFFF"/>
        </w:rPr>
        <w:t xml:space="preserve"> reflect</w:t>
      </w:r>
      <w:r w:rsidR="00A1558C">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 xml:space="preserve"> a bureaucrat’s way of looking at the world and the state’s perspective on social problems.</w:t>
      </w:r>
      <w:r w:rsidR="00A906D2">
        <w:rPr>
          <w:rFonts w:ascii="Times New Roman" w:hAnsi="Times New Roman" w:cs="Times New Roman"/>
          <w:color w:val="222222"/>
          <w:sz w:val="24"/>
          <w:szCs w:val="24"/>
          <w:shd w:val="clear" w:color="auto" w:fill="FFFFFF"/>
        </w:rPr>
        <w:t xml:space="preserve"> </w:t>
      </w:r>
      <w:r w:rsidR="007D3086">
        <w:rPr>
          <w:rFonts w:ascii="Times New Roman" w:hAnsi="Times New Roman" w:cs="Times New Roman"/>
          <w:color w:val="222222"/>
          <w:sz w:val="24"/>
          <w:szCs w:val="24"/>
          <w:shd w:val="clear" w:color="auto" w:fill="FFFFFF"/>
        </w:rPr>
        <w:t>They</w:t>
      </w:r>
      <w:r w:rsidR="00A906D2">
        <w:rPr>
          <w:rFonts w:ascii="Times New Roman" w:hAnsi="Times New Roman" w:cs="Times New Roman"/>
          <w:color w:val="222222"/>
          <w:sz w:val="24"/>
          <w:szCs w:val="24"/>
          <w:shd w:val="clear" w:color="auto" w:fill="FFFFFF"/>
        </w:rPr>
        <w:t xml:space="preserve"> thus marginalize</w:t>
      </w:r>
      <w:r w:rsidR="007D3086">
        <w:rPr>
          <w:rFonts w:ascii="Times New Roman" w:hAnsi="Times New Roman" w:cs="Times New Roman"/>
          <w:color w:val="222222"/>
          <w:sz w:val="24"/>
          <w:szCs w:val="24"/>
          <w:shd w:val="clear" w:color="auto" w:fill="FFFFFF"/>
        </w:rPr>
        <w:t>d</w:t>
      </w:r>
      <w:r w:rsidR="00A906D2">
        <w:rPr>
          <w:rFonts w:ascii="Times New Roman" w:hAnsi="Times New Roman" w:cs="Times New Roman"/>
          <w:color w:val="222222"/>
          <w:sz w:val="24"/>
          <w:szCs w:val="24"/>
          <w:shd w:val="clear" w:color="auto" w:fill="FFFFFF"/>
        </w:rPr>
        <w:t xml:space="preserve"> the myriad of other stories that took place outside of the state’s </w:t>
      </w:r>
      <w:r w:rsidR="00520718">
        <w:rPr>
          <w:rFonts w:ascii="Times New Roman" w:hAnsi="Times New Roman" w:cs="Times New Roman"/>
          <w:color w:val="222222"/>
          <w:sz w:val="24"/>
          <w:szCs w:val="24"/>
          <w:shd w:val="clear" w:color="auto" w:fill="FFFFFF"/>
        </w:rPr>
        <w:t xml:space="preserve">field of </w:t>
      </w:r>
      <w:r w:rsidR="00A906D2">
        <w:rPr>
          <w:rFonts w:ascii="Times New Roman" w:hAnsi="Times New Roman" w:cs="Times New Roman"/>
          <w:color w:val="222222"/>
          <w:sz w:val="24"/>
          <w:szCs w:val="24"/>
          <w:shd w:val="clear" w:color="auto" w:fill="FFFFFF"/>
        </w:rPr>
        <w:t>interest, and implie</w:t>
      </w:r>
      <w:r w:rsidR="007D3086">
        <w:rPr>
          <w:rFonts w:ascii="Times New Roman" w:hAnsi="Times New Roman" w:cs="Times New Roman"/>
          <w:color w:val="222222"/>
          <w:sz w:val="24"/>
          <w:szCs w:val="24"/>
          <w:shd w:val="clear" w:color="auto" w:fill="FFFFFF"/>
        </w:rPr>
        <w:t>d</w:t>
      </w:r>
      <w:r w:rsidR="00A906D2">
        <w:rPr>
          <w:rFonts w:ascii="Times New Roman" w:hAnsi="Times New Roman" w:cs="Times New Roman"/>
          <w:color w:val="222222"/>
          <w:sz w:val="24"/>
          <w:szCs w:val="24"/>
          <w:shd w:val="clear" w:color="auto" w:fill="FFFFFF"/>
        </w:rPr>
        <w:t xml:space="preserve"> that historical actors were motivated primarily by a nation-building ideology when in fact this was just the language that individuals learned to use when interacting with the state </w:t>
      </w:r>
      <w:proofErr w:type="gramStart"/>
      <w:r w:rsidR="00A906D2">
        <w:rPr>
          <w:rFonts w:ascii="Times New Roman" w:hAnsi="Times New Roman" w:cs="Times New Roman"/>
          <w:color w:val="222222"/>
          <w:sz w:val="24"/>
          <w:szCs w:val="24"/>
          <w:shd w:val="clear" w:color="auto" w:fill="FFFFFF"/>
        </w:rPr>
        <w:t>in order to</w:t>
      </w:r>
      <w:proofErr w:type="gramEnd"/>
      <w:r w:rsidR="00A906D2">
        <w:rPr>
          <w:rFonts w:ascii="Times New Roman" w:hAnsi="Times New Roman" w:cs="Times New Roman"/>
          <w:color w:val="222222"/>
          <w:sz w:val="24"/>
          <w:szCs w:val="24"/>
          <w:shd w:val="clear" w:color="auto" w:fill="FFFFFF"/>
        </w:rPr>
        <w:t xml:space="preserve"> promote their own ambitions and personal rivalries.</w:t>
      </w:r>
      <w:r w:rsidR="006279D8">
        <w:rPr>
          <w:rFonts w:ascii="Times New Roman" w:hAnsi="Times New Roman" w:cs="Times New Roman"/>
          <w:color w:val="222222"/>
          <w:sz w:val="24"/>
          <w:szCs w:val="24"/>
          <w:shd w:val="clear" w:color="auto" w:fill="FFFFFF"/>
        </w:rPr>
        <w:t xml:space="preserve"> The narrative of nation-building and centralization has nonetheless been incredibly productive and has inspired a solid corpus of </w:t>
      </w:r>
      <w:r w:rsidR="00326973">
        <w:rPr>
          <w:rFonts w:ascii="Times New Roman" w:hAnsi="Times New Roman" w:cs="Times New Roman"/>
          <w:color w:val="222222"/>
          <w:sz w:val="24"/>
          <w:szCs w:val="24"/>
          <w:shd w:val="clear" w:color="auto" w:fill="FFFFFF"/>
        </w:rPr>
        <w:t xml:space="preserve">new and innovative </w:t>
      </w:r>
      <w:r w:rsidR="00E501C9">
        <w:rPr>
          <w:rFonts w:ascii="Times New Roman" w:hAnsi="Times New Roman" w:cs="Times New Roman"/>
          <w:color w:val="222222"/>
          <w:sz w:val="24"/>
          <w:szCs w:val="24"/>
          <w:shd w:val="clear" w:color="auto" w:fill="FFFFFF"/>
        </w:rPr>
        <w:t>research.</w:t>
      </w:r>
    </w:p>
    <w:p w14:paraId="321F1C20" w14:textId="306438C7" w:rsidR="00BA1CF8" w:rsidRDefault="00D0342F" w:rsidP="006F5AF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64362E">
        <w:rPr>
          <w:rFonts w:ascii="Times New Roman" w:hAnsi="Times New Roman" w:cs="Times New Roman"/>
          <w:color w:val="222222"/>
          <w:sz w:val="24"/>
          <w:szCs w:val="24"/>
          <w:shd w:val="clear" w:color="auto" w:fill="FFFFFF"/>
        </w:rPr>
        <w:t>In 2001</w:t>
      </w:r>
      <w:r w:rsidR="00ED2DC8">
        <w:rPr>
          <w:rFonts w:ascii="Times New Roman" w:hAnsi="Times New Roman" w:cs="Times New Roman"/>
          <w:color w:val="222222"/>
          <w:sz w:val="24"/>
          <w:szCs w:val="24"/>
          <w:shd w:val="clear" w:color="auto" w:fill="FFFFFF"/>
        </w:rPr>
        <w:t>,</w:t>
      </w:r>
      <w:r w:rsidR="0064362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Mariana Hausleitner</w:t>
      </w:r>
      <w:r w:rsidR="0064362E">
        <w:rPr>
          <w:rFonts w:ascii="Times New Roman" w:hAnsi="Times New Roman" w:cs="Times New Roman"/>
          <w:color w:val="222222"/>
          <w:sz w:val="24"/>
          <w:szCs w:val="24"/>
          <w:shd w:val="clear" w:color="auto" w:fill="FFFFFF"/>
        </w:rPr>
        <w:t xml:space="preserve"> documented the destruction of multicultural Bukovina during the 1920s, as the Romanian state systematically restricted expressions of Ukrainian, Jewish, German, and Polish culture in a process that culminated in the deportations and massacres of the Holocaust.</w:t>
      </w:r>
      <w:r w:rsidR="0064362E">
        <w:rPr>
          <w:rStyle w:val="FootnoteReference"/>
          <w:rFonts w:ascii="Times New Roman" w:hAnsi="Times New Roman" w:cs="Times New Roman"/>
          <w:color w:val="222222"/>
          <w:sz w:val="24"/>
          <w:szCs w:val="24"/>
          <w:shd w:val="clear" w:color="auto" w:fill="FFFFFF"/>
        </w:rPr>
        <w:footnoteReference w:id="106"/>
      </w:r>
      <w:r w:rsidR="0064362E">
        <w:rPr>
          <w:rFonts w:ascii="Times New Roman" w:hAnsi="Times New Roman" w:cs="Times New Roman"/>
          <w:color w:val="222222"/>
          <w:sz w:val="24"/>
          <w:szCs w:val="24"/>
          <w:shd w:val="clear" w:color="auto" w:fill="FFFFFF"/>
        </w:rPr>
        <w:t xml:space="preserve"> </w:t>
      </w:r>
      <w:r w:rsidR="004603F6">
        <w:rPr>
          <w:rFonts w:ascii="Times New Roman" w:hAnsi="Times New Roman" w:cs="Times New Roman"/>
          <w:color w:val="222222"/>
          <w:sz w:val="24"/>
          <w:szCs w:val="24"/>
          <w:shd w:val="clear" w:color="auto" w:fill="FFFFFF"/>
        </w:rPr>
        <w:t>Alberto Basciani’s analysis of the Romanianization of Bessarabia argue</w:t>
      </w:r>
      <w:r w:rsidR="00B865F0">
        <w:rPr>
          <w:rFonts w:ascii="Times New Roman" w:hAnsi="Times New Roman" w:cs="Times New Roman"/>
          <w:color w:val="222222"/>
          <w:sz w:val="24"/>
          <w:szCs w:val="24"/>
          <w:shd w:val="clear" w:color="auto" w:fill="FFFFFF"/>
        </w:rPr>
        <w:t>s</w:t>
      </w:r>
      <w:r w:rsidR="004603F6">
        <w:rPr>
          <w:rFonts w:ascii="Times New Roman" w:hAnsi="Times New Roman" w:cs="Times New Roman"/>
          <w:color w:val="222222"/>
          <w:sz w:val="24"/>
          <w:szCs w:val="24"/>
          <w:shd w:val="clear" w:color="auto" w:fill="FFFFFF"/>
        </w:rPr>
        <w:t xml:space="preserve"> that not only was the state inconsistent in how it applied nation-building policies </w:t>
      </w:r>
      <w:r w:rsidR="006C1B25">
        <w:rPr>
          <w:rFonts w:ascii="Times New Roman" w:hAnsi="Times New Roman" w:cs="Times New Roman"/>
          <w:color w:val="222222"/>
          <w:sz w:val="24"/>
          <w:szCs w:val="24"/>
          <w:shd w:val="clear" w:color="auto" w:fill="FFFFFF"/>
        </w:rPr>
        <w:t>t</w:t>
      </w:r>
      <w:r w:rsidR="004603F6">
        <w:rPr>
          <w:rFonts w:ascii="Times New Roman" w:hAnsi="Times New Roman" w:cs="Times New Roman"/>
          <w:color w:val="222222"/>
          <w:sz w:val="24"/>
          <w:szCs w:val="24"/>
          <w:shd w:val="clear" w:color="auto" w:fill="FFFFFF"/>
        </w:rPr>
        <w:t>here, but that the process was complicated by geography and fears about communism.</w:t>
      </w:r>
      <w:r w:rsidR="004603F6">
        <w:rPr>
          <w:rStyle w:val="FootnoteReference"/>
          <w:rFonts w:ascii="Times New Roman" w:hAnsi="Times New Roman" w:cs="Times New Roman"/>
          <w:color w:val="222222"/>
          <w:sz w:val="24"/>
          <w:szCs w:val="24"/>
          <w:shd w:val="clear" w:color="auto" w:fill="FFFFFF"/>
        </w:rPr>
        <w:footnoteReference w:id="107"/>
      </w:r>
      <w:r w:rsidR="00B865F0">
        <w:rPr>
          <w:rFonts w:ascii="Times New Roman" w:hAnsi="Times New Roman" w:cs="Times New Roman"/>
          <w:color w:val="222222"/>
          <w:sz w:val="24"/>
          <w:szCs w:val="24"/>
          <w:shd w:val="clear" w:color="auto" w:fill="FFFFFF"/>
        </w:rPr>
        <w:t xml:space="preserve"> </w:t>
      </w:r>
      <w:r w:rsidR="00821159">
        <w:rPr>
          <w:rFonts w:ascii="Times New Roman" w:hAnsi="Times New Roman" w:cs="Times New Roman"/>
          <w:color w:val="222222"/>
          <w:sz w:val="24"/>
          <w:szCs w:val="24"/>
          <w:shd w:val="clear" w:color="auto" w:fill="FFFFFF"/>
        </w:rPr>
        <w:t xml:space="preserve">Florian Kührer-Wielach’s </w:t>
      </w:r>
      <w:r w:rsidR="00A03477">
        <w:rPr>
          <w:rFonts w:ascii="Times New Roman" w:hAnsi="Times New Roman" w:cs="Times New Roman"/>
          <w:color w:val="222222"/>
          <w:sz w:val="24"/>
          <w:szCs w:val="24"/>
          <w:shd w:val="clear" w:color="auto" w:fill="FFFFFF"/>
        </w:rPr>
        <w:t xml:space="preserve">2014 </w:t>
      </w:r>
      <w:r w:rsidR="00821159">
        <w:rPr>
          <w:rFonts w:ascii="Times New Roman" w:hAnsi="Times New Roman" w:cs="Times New Roman"/>
          <w:color w:val="222222"/>
          <w:sz w:val="24"/>
          <w:szCs w:val="24"/>
          <w:shd w:val="clear" w:color="auto" w:fill="FFFFFF"/>
        </w:rPr>
        <w:t xml:space="preserve">study of </w:t>
      </w:r>
      <w:r w:rsidR="00A03477">
        <w:rPr>
          <w:rFonts w:ascii="Times New Roman" w:hAnsi="Times New Roman" w:cs="Times New Roman"/>
          <w:color w:val="222222"/>
          <w:sz w:val="24"/>
          <w:szCs w:val="24"/>
          <w:shd w:val="clear" w:color="auto" w:fill="FFFFFF"/>
        </w:rPr>
        <w:t>a parallel</w:t>
      </w:r>
      <w:r w:rsidR="00821159">
        <w:rPr>
          <w:rFonts w:ascii="Times New Roman" w:hAnsi="Times New Roman" w:cs="Times New Roman"/>
          <w:color w:val="222222"/>
          <w:sz w:val="24"/>
          <w:szCs w:val="24"/>
          <w:shd w:val="clear" w:color="auto" w:fill="FFFFFF"/>
        </w:rPr>
        <w:t xml:space="preserve"> process in Transylvania</w:t>
      </w:r>
      <w:r w:rsidR="00A03477">
        <w:rPr>
          <w:rFonts w:ascii="Times New Roman" w:hAnsi="Times New Roman" w:cs="Times New Roman"/>
          <w:color w:val="222222"/>
          <w:sz w:val="24"/>
          <w:szCs w:val="24"/>
          <w:shd w:val="clear" w:color="auto" w:fill="FFFFFF"/>
        </w:rPr>
        <w:t xml:space="preserve"> reveals a quite different process at work there. With stronger democratic traditions and decades of experience resisting Magyarization by the Austro-Hungarians, ethnic Romanians in Transylvania worked to sabotage Bucharest’s attempts at centralization, attempting to impose their own vision of what the relationship between regions and the nation-state should be. Ultimately neither side was completely victorious, the result being a complex compromise.</w:t>
      </w:r>
      <w:r w:rsidR="00A03477">
        <w:rPr>
          <w:rStyle w:val="FootnoteReference"/>
          <w:rFonts w:ascii="Times New Roman" w:hAnsi="Times New Roman" w:cs="Times New Roman"/>
          <w:color w:val="222222"/>
          <w:sz w:val="24"/>
          <w:szCs w:val="24"/>
          <w:shd w:val="clear" w:color="auto" w:fill="FFFFFF"/>
        </w:rPr>
        <w:footnoteReference w:id="108"/>
      </w:r>
      <w:r w:rsidR="00016B28">
        <w:rPr>
          <w:rFonts w:ascii="Times New Roman" w:hAnsi="Times New Roman" w:cs="Times New Roman"/>
          <w:color w:val="222222"/>
          <w:sz w:val="24"/>
          <w:szCs w:val="24"/>
          <w:shd w:val="clear" w:color="auto" w:fill="FFFFFF"/>
        </w:rPr>
        <w:t xml:space="preserve"> </w:t>
      </w:r>
    </w:p>
    <w:p w14:paraId="5F2003E2" w14:textId="696D8F19" w:rsidR="00E501C9" w:rsidRPr="00B85AE0" w:rsidRDefault="00016B28" w:rsidP="00BA1CF8">
      <w:pPr>
        <w:spacing w:after="0" w:line="480" w:lineRule="auto"/>
        <w:ind w:firstLine="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Both Hausleitner and Kührer-Wielach note that “modernization” – and industrialization in particular – were core elements of national integration, but Kührer-Wielach argues that the Romanian Orthodox, Greek Catholic, and Roman Catholic Churches also played key roles in creating regional and national identities.</w:t>
      </w:r>
      <w:r>
        <w:rPr>
          <w:rStyle w:val="FootnoteReference"/>
          <w:rFonts w:ascii="Times New Roman" w:hAnsi="Times New Roman" w:cs="Times New Roman"/>
          <w:color w:val="222222"/>
          <w:sz w:val="24"/>
          <w:szCs w:val="24"/>
          <w:shd w:val="clear" w:color="auto" w:fill="FFFFFF"/>
        </w:rPr>
        <w:footnoteReference w:id="109"/>
      </w:r>
      <w:r>
        <w:rPr>
          <w:rFonts w:ascii="Times New Roman" w:hAnsi="Times New Roman" w:cs="Times New Roman"/>
          <w:color w:val="222222"/>
          <w:sz w:val="24"/>
          <w:szCs w:val="24"/>
          <w:shd w:val="clear" w:color="auto" w:fill="FFFFFF"/>
        </w:rPr>
        <w:t xml:space="preserve"> His argument builds on Hans-Christian Maner’s pioneering study on ecclesiastical politics in 2007. Maner shows how confessional conflicts exacerbated attempts at nation-building, and representatives from different provinces inside each church also resisted Bucharest’s centralizing tendencies. </w:t>
      </w:r>
      <w:r w:rsidR="00BA1CF8">
        <w:rPr>
          <w:rFonts w:ascii="Times New Roman" w:hAnsi="Times New Roman" w:cs="Times New Roman"/>
          <w:color w:val="222222"/>
          <w:sz w:val="24"/>
          <w:szCs w:val="24"/>
          <w:shd w:val="clear" w:color="auto" w:fill="FFFFFF"/>
        </w:rPr>
        <w:t xml:space="preserve">The Metropolitan of Transylvania, Nicolae Bălan, for example, “maintained that </w:t>
      </w:r>
      <w:r w:rsidR="00BA1CF8" w:rsidRPr="00BA1CF8">
        <w:rPr>
          <w:rFonts w:ascii="Times New Roman" w:hAnsi="Times New Roman" w:cs="Times New Roman"/>
          <w:color w:val="222222"/>
          <w:sz w:val="24"/>
          <w:szCs w:val="24"/>
          <w:shd w:val="clear" w:color="auto" w:fill="FFFFFF"/>
        </w:rPr>
        <w:t>the Orthodox Church is n</w:t>
      </w:r>
      <w:r w:rsidR="00BA1CF8">
        <w:rPr>
          <w:rFonts w:ascii="Times New Roman" w:hAnsi="Times New Roman" w:cs="Times New Roman"/>
          <w:color w:val="222222"/>
          <w:sz w:val="24"/>
          <w:szCs w:val="24"/>
          <w:shd w:val="clear" w:color="auto" w:fill="FFFFFF"/>
        </w:rPr>
        <w:t>either</w:t>
      </w:r>
      <w:r w:rsidR="00BA1CF8" w:rsidRPr="00BA1CF8">
        <w:rPr>
          <w:rFonts w:ascii="Times New Roman" w:hAnsi="Times New Roman" w:cs="Times New Roman"/>
          <w:color w:val="222222"/>
          <w:sz w:val="24"/>
          <w:szCs w:val="24"/>
          <w:shd w:val="clear" w:color="auto" w:fill="FFFFFF"/>
        </w:rPr>
        <w:t xml:space="preserve"> above the state, </w:t>
      </w:r>
      <w:r w:rsidR="00BA1CF8">
        <w:rPr>
          <w:rFonts w:ascii="Times New Roman" w:hAnsi="Times New Roman" w:cs="Times New Roman"/>
          <w:color w:val="222222"/>
          <w:sz w:val="24"/>
          <w:szCs w:val="24"/>
          <w:shd w:val="clear" w:color="auto" w:fill="FFFFFF"/>
        </w:rPr>
        <w:t>nor</w:t>
      </w:r>
      <w:r w:rsidR="00BA1CF8" w:rsidRPr="00BA1CF8">
        <w:rPr>
          <w:rFonts w:ascii="Times New Roman" w:hAnsi="Times New Roman" w:cs="Times New Roman"/>
          <w:color w:val="222222"/>
          <w:sz w:val="24"/>
          <w:szCs w:val="24"/>
          <w:shd w:val="clear" w:color="auto" w:fill="FFFFFF"/>
        </w:rPr>
        <w:t xml:space="preserve"> ruled by it. </w:t>
      </w:r>
      <w:r w:rsidR="00BA1CF8">
        <w:rPr>
          <w:rFonts w:ascii="Times New Roman" w:hAnsi="Times New Roman" w:cs="Times New Roman"/>
          <w:color w:val="222222"/>
          <w:sz w:val="24"/>
          <w:szCs w:val="24"/>
          <w:shd w:val="clear" w:color="auto" w:fill="FFFFFF"/>
        </w:rPr>
        <w:t>Based on Transylvanian</w:t>
      </w:r>
      <w:r w:rsidR="00BA1CF8" w:rsidRPr="00BA1CF8">
        <w:rPr>
          <w:rFonts w:ascii="Times New Roman" w:hAnsi="Times New Roman" w:cs="Times New Roman"/>
          <w:color w:val="222222"/>
          <w:sz w:val="24"/>
          <w:szCs w:val="24"/>
          <w:shd w:val="clear" w:color="auto" w:fill="FFFFFF"/>
        </w:rPr>
        <w:t xml:space="preserve"> tradition, he</w:t>
      </w:r>
      <w:r w:rsidR="00BA1CF8">
        <w:rPr>
          <w:rFonts w:ascii="Times New Roman" w:hAnsi="Times New Roman" w:cs="Times New Roman"/>
          <w:color w:val="222222"/>
          <w:sz w:val="24"/>
          <w:szCs w:val="24"/>
          <w:shd w:val="clear" w:color="auto" w:fill="FFFFFF"/>
        </w:rPr>
        <w:t xml:space="preserve"> strongly</w:t>
      </w:r>
      <w:r w:rsidR="00BA1CF8" w:rsidRPr="00BA1CF8">
        <w:rPr>
          <w:rFonts w:ascii="Times New Roman" w:hAnsi="Times New Roman" w:cs="Times New Roman"/>
          <w:color w:val="222222"/>
          <w:sz w:val="24"/>
          <w:szCs w:val="24"/>
          <w:shd w:val="clear" w:color="auto" w:fill="FFFFFF"/>
        </w:rPr>
        <w:t xml:space="preserve"> insisted on the maintenance of ecclesiastical autonomy and decentralized decision-making.</w:t>
      </w:r>
      <w:r w:rsidR="00BA1CF8">
        <w:rPr>
          <w:rFonts w:ascii="Times New Roman" w:hAnsi="Times New Roman" w:cs="Times New Roman"/>
          <w:color w:val="222222"/>
          <w:sz w:val="24"/>
          <w:szCs w:val="24"/>
          <w:shd w:val="clear" w:color="auto" w:fill="FFFFFF"/>
        </w:rPr>
        <w:t>”</w:t>
      </w:r>
      <w:r w:rsidR="00BA1CF8">
        <w:rPr>
          <w:rStyle w:val="FootnoteReference"/>
          <w:rFonts w:ascii="Times New Roman" w:hAnsi="Times New Roman" w:cs="Times New Roman"/>
          <w:color w:val="222222"/>
          <w:sz w:val="24"/>
          <w:szCs w:val="24"/>
          <w:shd w:val="clear" w:color="auto" w:fill="FFFFFF"/>
        </w:rPr>
        <w:footnoteReference w:id="110"/>
      </w:r>
      <w:r w:rsidR="00A86003">
        <w:rPr>
          <w:rFonts w:ascii="Times New Roman" w:hAnsi="Times New Roman" w:cs="Times New Roman"/>
          <w:color w:val="222222"/>
          <w:sz w:val="24"/>
          <w:szCs w:val="24"/>
          <w:shd w:val="clear" w:color="auto" w:fill="FFFFFF"/>
        </w:rPr>
        <w:t xml:space="preserve"> At the same time that he defended the rights of Orthodoxy against Greek- and Roman Catholics, Bălan also encouraged both church and state to persecute minorities, including Jews, Freemasons, Baptists, Brethren, and Pentecostals. A host of histories documenting this persecution have appeared in recent years, </w:t>
      </w:r>
      <w:r w:rsidR="00171EC2">
        <w:rPr>
          <w:rFonts w:ascii="Times New Roman" w:hAnsi="Times New Roman" w:cs="Times New Roman"/>
          <w:color w:val="222222"/>
          <w:sz w:val="24"/>
          <w:szCs w:val="24"/>
          <w:shd w:val="clear" w:color="auto" w:fill="FFFFFF"/>
        </w:rPr>
        <w:t xml:space="preserve">telling the story from the victim </w:t>
      </w:r>
      <w:proofErr w:type="gramStart"/>
      <w:r w:rsidR="00171EC2">
        <w:rPr>
          <w:rFonts w:ascii="Times New Roman" w:hAnsi="Times New Roman" w:cs="Times New Roman"/>
          <w:color w:val="222222"/>
          <w:sz w:val="24"/>
          <w:szCs w:val="24"/>
          <w:shd w:val="clear" w:color="auto" w:fill="FFFFFF"/>
        </w:rPr>
        <w:t>perspective</w:t>
      </w:r>
      <w:proofErr w:type="gramEnd"/>
      <w:r w:rsidR="00171EC2">
        <w:rPr>
          <w:rFonts w:ascii="Times New Roman" w:hAnsi="Times New Roman" w:cs="Times New Roman"/>
          <w:color w:val="222222"/>
          <w:sz w:val="24"/>
          <w:szCs w:val="24"/>
          <w:shd w:val="clear" w:color="auto" w:fill="FFFFFF"/>
        </w:rPr>
        <w:t xml:space="preserve"> and portraying interwar Romania as a hostile, persecuting society.</w:t>
      </w:r>
      <w:r w:rsidR="00171EC2">
        <w:rPr>
          <w:rStyle w:val="FootnoteReference"/>
          <w:rFonts w:ascii="Times New Roman" w:hAnsi="Times New Roman" w:cs="Times New Roman"/>
          <w:color w:val="222222"/>
          <w:sz w:val="24"/>
          <w:szCs w:val="24"/>
          <w:shd w:val="clear" w:color="auto" w:fill="FFFFFF"/>
        </w:rPr>
        <w:footnoteReference w:id="111"/>
      </w:r>
      <w:r w:rsidR="00D8671E">
        <w:rPr>
          <w:rFonts w:ascii="Times New Roman" w:hAnsi="Times New Roman" w:cs="Times New Roman"/>
          <w:color w:val="222222"/>
          <w:sz w:val="24"/>
          <w:szCs w:val="24"/>
          <w:shd w:val="clear" w:color="auto" w:fill="FFFFFF"/>
        </w:rPr>
        <w:t xml:space="preserve"> The state deported some Protestants to Transnistria during the Holocaust, and</w:t>
      </w:r>
      <w:r w:rsidR="00171EC2">
        <w:rPr>
          <w:rFonts w:ascii="Times New Roman" w:hAnsi="Times New Roman" w:cs="Times New Roman"/>
          <w:color w:val="222222"/>
          <w:sz w:val="24"/>
          <w:szCs w:val="24"/>
          <w:shd w:val="clear" w:color="auto" w:fill="FFFFFF"/>
        </w:rPr>
        <w:t xml:space="preserve"> </w:t>
      </w:r>
      <w:r w:rsidR="00D8671E">
        <w:rPr>
          <w:rFonts w:ascii="Times New Roman" w:hAnsi="Times New Roman" w:cs="Times New Roman"/>
          <w:color w:val="222222"/>
          <w:sz w:val="24"/>
          <w:szCs w:val="24"/>
          <w:shd w:val="clear" w:color="auto" w:fill="FFFFFF"/>
        </w:rPr>
        <w:t>a</w:t>
      </w:r>
      <w:r w:rsidR="00B85AE0">
        <w:rPr>
          <w:rFonts w:ascii="Times New Roman" w:hAnsi="Times New Roman" w:cs="Times New Roman"/>
          <w:color w:val="222222"/>
          <w:sz w:val="24"/>
          <w:szCs w:val="24"/>
          <w:shd w:val="clear" w:color="auto" w:fill="FFFFFF"/>
        </w:rPr>
        <w:t xml:space="preserve">s Ion Popa argues in </w:t>
      </w:r>
      <w:r w:rsidR="00B85AE0">
        <w:rPr>
          <w:rFonts w:ascii="Times New Roman" w:hAnsi="Times New Roman" w:cs="Times New Roman"/>
          <w:i/>
          <w:iCs/>
          <w:color w:val="222222"/>
          <w:sz w:val="24"/>
          <w:szCs w:val="24"/>
          <w:shd w:val="clear" w:color="auto" w:fill="FFFFFF"/>
        </w:rPr>
        <w:t>The Romanian Orthodox Church and the Holocaust</w:t>
      </w:r>
      <w:r w:rsidR="00B85AE0">
        <w:rPr>
          <w:rFonts w:ascii="Times New Roman" w:hAnsi="Times New Roman" w:cs="Times New Roman"/>
          <w:color w:val="222222"/>
          <w:sz w:val="24"/>
          <w:szCs w:val="24"/>
          <w:shd w:val="clear" w:color="auto" w:fill="FFFFFF"/>
        </w:rPr>
        <w:t xml:space="preserve"> (2017),</w:t>
      </w:r>
      <w:r w:rsidR="003168D8">
        <w:rPr>
          <w:rFonts w:ascii="Times New Roman" w:hAnsi="Times New Roman" w:cs="Times New Roman"/>
          <w:color w:val="222222"/>
          <w:sz w:val="24"/>
          <w:szCs w:val="24"/>
          <w:shd w:val="clear" w:color="auto" w:fill="FFFFFF"/>
        </w:rPr>
        <w:t xml:space="preserve"> leading </w:t>
      </w:r>
      <w:r w:rsidR="003168D8">
        <w:rPr>
          <w:rFonts w:ascii="Times New Roman" w:hAnsi="Times New Roman" w:cs="Times New Roman"/>
          <w:color w:val="222222"/>
          <w:sz w:val="24"/>
          <w:szCs w:val="24"/>
          <w:shd w:val="clear" w:color="auto" w:fill="FFFFFF"/>
        </w:rPr>
        <w:lastRenderedPageBreak/>
        <w:t>figures within</w:t>
      </w:r>
      <w:r w:rsidR="00B85AE0">
        <w:rPr>
          <w:rFonts w:ascii="Times New Roman" w:hAnsi="Times New Roman" w:cs="Times New Roman"/>
          <w:color w:val="222222"/>
          <w:sz w:val="24"/>
          <w:szCs w:val="24"/>
          <w:shd w:val="clear" w:color="auto" w:fill="FFFFFF"/>
        </w:rPr>
        <w:t xml:space="preserve"> the Orthodox Church </w:t>
      </w:r>
      <w:r w:rsidR="00D8671E">
        <w:rPr>
          <w:rFonts w:ascii="Times New Roman" w:hAnsi="Times New Roman" w:cs="Times New Roman"/>
          <w:color w:val="222222"/>
          <w:sz w:val="24"/>
          <w:szCs w:val="24"/>
          <w:shd w:val="clear" w:color="auto" w:fill="FFFFFF"/>
        </w:rPr>
        <w:t>promoted violent antisemitism and actively encouraged the state’s genocidal project against the Jews.</w:t>
      </w:r>
      <w:r w:rsidR="00D8671E">
        <w:rPr>
          <w:rStyle w:val="FootnoteReference"/>
          <w:rFonts w:ascii="Times New Roman" w:hAnsi="Times New Roman" w:cs="Times New Roman"/>
          <w:color w:val="222222"/>
          <w:sz w:val="24"/>
          <w:szCs w:val="24"/>
          <w:shd w:val="clear" w:color="auto" w:fill="FFFFFF"/>
        </w:rPr>
        <w:footnoteReference w:id="112"/>
      </w:r>
    </w:p>
    <w:p w14:paraId="60E45AF2" w14:textId="209F3822" w:rsidR="006F5AFC" w:rsidRDefault="00B25170" w:rsidP="006F5AF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 Holocaust looms large </w:t>
      </w:r>
      <w:r w:rsidR="00174C35">
        <w:rPr>
          <w:rFonts w:ascii="Times New Roman" w:hAnsi="Times New Roman" w:cs="Times New Roman"/>
          <w:color w:val="222222"/>
          <w:sz w:val="24"/>
          <w:szCs w:val="24"/>
          <w:shd w:val="clear" w:color="auto" w:fill="FFFFFF"/>
        </w:rPr>
        <w:t xml:space="preserve">in many of the narratives about centralization and nation-building. </w:t>
      </w:r>
      <w:r w:rsidR="00593A19">
        <w:rPr>
          <w:rFonts w:ascii="Times New Roman" w:hAnsi="Times New Roman" w:cs="Times New Roman"/>
          <w:color w:val="222222"/>
          <w:sz w:val="24"/>
          <w:szCs w:val="24"/>
          <w:shd w:val="clear" w:color="auto" w:fill="FFFFFF"/>
        </w:rPr>
        <w:t xml:space="preserve">Vladimir Solonari </w:t>
      </w:r>
      <w:proofErr w:type="gramStart"/>
      <w:r w:rsidR="00593A19">
        <w:rPr>
          <w:rFonts w:ascii="Times New Roman" w:hAnsi="Times New Roman" w:cs="Times New Roman"/>
          <w:color w:val="222222"/>
          <w:sz w:val="24"/>
          <w:szCs w:val="24"/>
          <w:shd w:val="clear" w:color="auto" w:fill="FFFFFF"/>
        </w:rPr>
        <w:t>in particular argues</w:t>
      </w:r>
      <w:proofErr w:type="gramEnd"/>
      <w:r w:rsidR="00593A19">
        <w:rPr>
          <w:rFonts w:ascii="Times New Roman" w:hAnsi="Times New Roman" w:cs="Times New Roman"/>
          <w:color w:val="222222"/>
          <w:sz w:val="24"/>
          <w:szCs w:val="24"/>
          <w:shd w:val="clear" w:color="auto" w:fill="FFFFFF"/>
        </w:rPr>
        <w:t xml:space="preserve"> that the Holocaust in Transnistria was part of a larger project to transform Bessarabia into a “model province.” Using deportations and mass murder, Romanian administrators hoped to “purify” the eastern provinces of undesired ethnic groups, just as they did through the population exchanges with Bulgaria.</w:t>
      </w:r>
      <w:r w:rsidR="00593A19">
        <w:rPr>
          <w:rStyle w:val="FootnoteReference"/>
          <w:rFonts w:ascii="Times New Roman" w:hAnsi="Times New Roman" w:cs="Times New Roman"/>
          <w:color w:val="222222"/>
          <w:sz w:val="24"/>
          <w:szCs w:val="24"/>
          <w:shd w:val="clear" w:color="auto" w:fill="FFFFFF"/>
        </w:rPr>
        <w:footnoteReference w:id="113"/>
      </w:r>
      <w:r w:rsidR="00AB410E">
        <w:rPr>
          <w:rFonts w:ascii="Times New Roman" w:hAnsi="Times New Roman" w:cs="Times New Roman"/>
          <w:color w:val="222222"/>
          <w:sz w:val="24"/>
          <w:szCs w:val="24"/>
          <w:shd w:val="clear" w:color="auto" w:fill="FFFFFF"/>
        </w:rPr>
        <w:t xml:space="preserve"> Not only state officials were involved in the Holocaust. </w:t>
      </w:r>
      <w:r w:rsidR="006D2339">
        <w:rPr>
          <w:rFonts w:ascii="Times New Roman" w:hAnsi="Times New Roman" w:cs="Times New Roman"/>
          <w:color w:val="222222"/>
          <w:sz w:val="24"/>
          <w:szCs w:val="24"/>
          <w:shd w:val="clear" w:color="auto" w:fill="FFFFFF"/>
        </w:rPr>
        <w:t xml:space="preserve">Comparing Romanian Bessarabia with Soviet Transnistria on the </w:t>
      </w:r>
      <w:r w:rsidR="003F20BF">
        <w:rPr>
          <w:rFonts w:ascii="Times New Roman" w:hAnsi="Times New Roman" w:cs="Times New Roman"/>
          <w:color w:val="222222"/>
          <w:sz w:val="24"/>
          <w:szCs w:val="24"/>
          <w:shd w:val="clear" w:color="auto" w:fill="FFFFFF"/>
        </w:rPr>
        <w:t>left bank</w:t>
      </w:r>
      <w:r w:rsidR="006D2339">
        <w:rPr>
          <w:rFonts w:ascii="Times New Roman" w:hAnsi="Times New Roman" w:cs="Times New Roman"/>
          <w:color w:val="222222"/>
          <w:sz w:val="24"/>
          <w:szCs w:val="24"/>
          <w:shd w:val="clear" w:color="auto" w:fill="FFFFFF"/>
        </w:rPr>
        <w:t xml:space="preserve"> of the Dniester River, Diana Dumitru claims that</w:t>
      </w:r>
      <w:r w:rsidR="00174C35">
        <w:rPr>
          <w:rFonts w:ascii="Times New Roman" w:hAnsi="Times New Roman" w:cs="Times New Roman"/>
          <w:color w:val="222222"/>
          <w:sz w:val="24"/>
          <w:szCs w:val="24"/>
          <w:shd w:val="clear" w:color="auto" w:fill="FFFFFF"/>
        </w:rPr>
        <w:t xml:space="preserve"> </w:t>
      </w:r>
      <w:r w:rsidR="006D2339">
        <w:rPr>
          <w:rFonts w:ascii="Times New Roman" w:hAnsi="Times New Roman" w:cs="Times New Roman"/>
          <w:color w:val="222222"/>
          <w:sz w:val="24"/>
          <w:szCs w:val="24"/>
          <w:shd w:val="clear" w:color="auto" w:fill="FFFFFF"/>
        </w:rPr>
        <w:t>Bessarabians were so convinced by the state’s antisemitic propaganda that the twenty years of Romanian rule transformed them into willing perpetrators of the Holocaust. Transnistrians, on the other hand, were more likely to help Jews during the Holocaust.</w:t>
      </w:r>
      <w:r w:rsidR="006D2339">
        <w:rPr>
          <w:rStyle w:val="FootnoteReference"/>
          <w:rFonts w:ascii="Times New Roman" w:hAnsi="Times New Roman" w:cs="Times New Roman"/>
          <w:color w:val="222222"/>
          <w:sz w:val="24"/>
          <w:szCs w:val="24"/>
          <w:shd w:val="clear" w:color="auto" w:fill="FFFFFF"/>
        </w:rPr>
        <w:footnoteReference w:id="114"/>
      </w:r>
      <w:r w:rsidR="00174C35">
        <w:rPr>
          <w:rFonts w:ascii="Times New Roman" w:hAnsi="Times New Roman" w:cs="Times New Roman"/>
          <w:color w:val="222222"/>
          <w:sz w:val="24"/>
          <w:szCs w:val="24"/>
          <w:shd w:val="clear" w:color="auto" w:fill="FFFFFF"/>
        </w:rPr>
        <w:t xml:space="preserve"> </w:t>
      </w:r>
    </w:p>
    <w:p w14:paraId="17FD2DC2" w14:textId="25A50843" w:rsidR="00C0444B" w:rsidRDefault="00DA6A77" w:rsidP="00853E6E">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Nationalism, </w:t>
      </w:r>
      <w:proofErr w:type="gramStart"/>
      <w:r>
        <w:rPr>
          <w:rFonts w:ascii="Times New Roman" w:hAnsi="Times New Roman" w:cs="Times New Roman"/>
          <w:color w:val="222222"/>
          <w:sz w:val="24"/>
          <w:szCs w:val="24"/>
          <w:shd w:val="clear" w:color="auto" w:fill="FFFFFF"/>
        </w:rPr>
        <w:t>antisemitism</w:t>
      </w:r>
      <w:proofErr w:type="gramEnd"/>
      <w:r>
        <w:rPr>
          <w:rFonts w:ascii="Times New Roman" w:hAnsi="Times New Roman" w:cs="Times New Roman"/>
          <w:color w:val="222222"/>
          <w:sz w:val="24"/>
          <w:szCs w:val="24"/>
          <w:shd w:val="clear" w:color="auto" w:fill="FFFFFF"/>
        </w:rPr>
        <w:t xml:space="preserve"> and eugenics were core ideologies of the centralizing nation-state. Constantin Iordachi</w:t>
      </w:r>
      <w:r w:rsidR="00622E39">
        <w:rPr>
          <w:rFonts w:ascii="Times New Roman" w:hAnsi="Times New Roman" w:cs="Times New Roman"/>
          <w:color w:val="222222"/>
          <w:sz w:val="24"/>
          <w:szCs w:val="24"/>
          <w:shd w:val="clear" w:color="auto" w:fill="FFFFFF"/>
        </w:rPr>
        <w:t>’s recent book</w:t>
      </w:r>
      <w:r>
        <w:rPr>
          <w:rFonts w:ascii="Times New Roman" w:hAnsi="Times New Roman" w:cs="Times New Roman"/>
          <w:color w:val="222222"/>
          <w:sz w:val="24"/>
          <w:szCs w:val="24"/>
          <w:shd w:val="clear" w:color="auto" w:fill="FFFFFF"/>
        </w:rPr>
        <w:t xml:space="preserve"> shows that nationalism and liberalism were intimately connected in Romanian politics from 1750 onwards, and that</w:t>
      </w:r>
      <w:r w:rsidR="00853E6E">
        <w:rPr>
          <w:rFonts w:ascii="Times New Roman" w:hAnsi="Times New Roman" w:cs="Times New Roman"/>
          <w:color w:val="222222"/>
          <w:sz w:val="24"/>
          <w:szCs w:val="24"/>
          <w:shd w:val="clear" w:color="auto" w:fill="FFFFFF"/>
        </w:rPr>
        <w:t xml:space="preserve"> during the nineteenth century</w:t>
      </w:r>
      <w:r>
        <w:rPr>
          <w:rFonts w:ascii="Times New Roman" w:hAnsi="Times New Roman" w:cs="Times New Roman"/>
          <w:color w:val="222222"/>
          <w:sz w:val="24"/>
          <w:szCs w:val="24"/>
          <w:shd w:val="clear" w:color="auto" w:fill="FFFFFF"/>
        </w:rPr>
        <w:t xml:space="preserve"> exclusion shadowed almost</w:t>
      </w:r>
      <w:r w:rsidR="00A1558C">
        <w:rPr>
          <w:rFonts w:ascii="Times New Roman" w:hAnsi="Times New Roman" w:cs="Times New Roman"/>
          <w:color w:val="222222"/>
          <w:sz w:val="24"/>
          <w:szCs w:val="24"/>
          <w:shd w:val="clear" w:color="auto" w:fill="FFFFFF"/>
        </w:rPr>
        <w:t xml:space="preserve"> all</w:t>
      </w:r>
      <w:r>
        <w:rPr>
          <w:rFonts w:ascii="Times New Roman" w:hAnsi="Times New Roman" w:cs="Times New Roman"/>
          <w:color w:val="222222"/>
          <w:sz w:val="24"/>
          <w:szCs w:val="24"/>
          <w:shd w:val="clear" w:color="auto" w:fill="FFFFFF"/>
        </w:rPr>
        <w:t xml:space="preserve"> discussion</w:t>
      </w:r>
      <w:r w:rsidR="00A1558C">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of extending civil rights.</w:t>
      </w:r>
      <w:r>
        <w:rPr>
          <w:rStyle w:val="FootnoteReference"/>
          <w:rFonts w:ascii="Times New Roman" w:hAnsi="Times New Roman" w:cs="Times New Roman"/>
          <w:color w:val="222222"/>
          <w:sz w:val="24"/>
          <w:szCs w:val="24"/>
          <w:shd w:val="clear" w:color="auto" w:fill="FFFFFF"/>
        </w:rPr>
        <w:footnoteReference w:id="115"/>
      </w:r>
      <w:r>
        <w:rPr>
          <w:rFonts w:ascii="Times New Roman" w:hAnsi="Times New Roman" w:cs="Times New Roman"/>
          <w:color w:val="222222"/>
          <w:sz w:val="24"/>
          <w:szCs w:val="24"/>
          <w:shd w:val="clear" w:color="auto" w:fill="FFFFFF"/>
        </w:rPr>
        <w:t xml:space="preserve"> </w:t>
      </w:r>
      <w:r w:rsidR="00853E6E">
        <w:rPr>
          <w:rFonts w:ascii="Times New Roman" w:hAnsi="Times New Roman" w:cs="Times New Roman"/>
          <w:color w:val="222222"/>
          <w:sz w:val="24"/>
          <w:szCs w:val="24"/>
          <w:shd w:val="clear" w:color="auto" w:fill="FFFFFF"/>
        </w:rPr>
        <w:t>A</w:t>
      </w:r>
      <w:r w:rsidR="00A10874">
        <w:rPr>
          <w:rFonts w:ascii="Times New Roman" w:hAnsi="Times New Roman" w:cs="Times New Roman"/>
          <w:color w:val="222222"/>
          <w:sz w:val="24"/>
          <w:szCs w:val="24"/>
          <w:shd w:val="clear" w:color="auto" w:fill="FFFFFF"/>
        </w:rPr>
        <w:t xml:space="preserve">ntisemitism bedeviled important intellectual debates </w:t>
      </w:r>
      <w:r w:rsidR="00853E6E">
        <w:rPr>
          <w:rFonts w:ascii="Times New Roman" w:hAnsi="Times New Roman" w:cs="Times New Roman"/>
          <w:color w:val="222222"/>
          <w:sz w:val="24"/>
          <w:szCs w:val="24"/>
          <w:shd w:val="clear" w:color="auto" w:fill="FFFFFF"/>
        </w:rPr>
        <w:t xml:space="preserve">in the interwar period </w:t>
      </w:r>
      <w:r w:rsidR="00A10874">
        <w:rPr>
          <w:rFonts w:ascii="Times New Roman" w:hAnsi="Times New Roman" w:cs="Times New Roman"/>
          <w:color w:val="222222"/>
          <w:sz w:val="24"/>
          <w:szCs w:val="24"/>
          <w:shd w:val="clear" w:color="auto" w:fill="FFFFFF"/>
        </w:rPr>
        <w:t xml:space="preserve">and was the motivating force behind both </w:t>
      </w:r>
      <w:r w:rsidR="00A10874">
        <w:rPr>
          <w:rFonts w:ascii="Times New Roman" w:hAnsi="Times New Roman" w:cs="Times New Roman"/>
          <w:color w:val="222222"/>
          <w:sz w:val="24"/>
          <w:szCs w:val="24"/>
          <w:shd w:val="clear" w:color="auto" w:fill="FFFFFF"/>
        </w:rPr>
        <w:lastRenderedPageBreak/>
        <w:t>political policies and parties.</w:t>
      </w:r>
      <w:r w:rsidR="00A10874">
        <w:rPr>
          <w:rStyle w:val="FootnoteReference"/>
          <w:rFonts w:ascii="Times New Roman" w:hAnsi="Times New Roman" w:cs="Times New Roman"/>
          <w:color w:val="222222"/>
          <w:sz w:val="24"/>
          <w:szCs w:val="24"/>
          <w:shd w:val="clear" w:color="auto" w:fill="FFFFFF"/>
        </w:rPr>
        <w:footnoteReference w:id="116"/>
      </w:r>
      <w:r w:rsidR="00B426C2">
        <w:rPr>
          <w:rFonts w:ascii="Times New Roman" w:hAnsi="Times New Roman" w:cs="Times New Roman"/>
          <w:color w:val="222222"/>
          <w:sz w:val="24"/>
          <w:szCs w:val="24"/>
          <w:shd w:val="clear" w:color="auto" w:fill="FFFFFF"/>
        </w:rPr>
        <w:t xml:space="preserve"> </w:t>
      </w:r>
      <w:r w:rsidR="00C0444B">
        <w:rPr>
          <w:rFonts w:ascii="Times New Roman" w:hAnsi="Times New Roman" w:cs="Times New Roman"/>
          <w:color w:val="222222"/>
          <w:sz w:val="24"/>
          <w:szCs w:val="24"/>
          <w:shd w:val="clear" w:color="auto" w:fill="FFFFFF"/>
        </w:rPr>
        <w:t>Not just an influential set of ideas, antisemitism structured everyday practices that marginalized and discriminated against Jews.</w:t>
      </w:r>
      <w:r w:rsidR="00C0444B">
        <w:rPr>
          <w:rStyle w:val="FootnoteReference"/>
          <w:rFonts w:ascii="Times New Roman" w:hAnsi="Times New Roman" w:cs="Times New Roman"/>
          <w:color w:val="222222"/>
          <w:sz w:val="24"/>
          <w:szCs w:val="24"/>
          <w:shd w:val="clear" w:color="auto" w:fill="FFFFFF"/>
        </w:rPr>
        <w:footnoteReference w:id="117"/>
      </w:r>
    </w:p>
    <w:p w14:paraId="12398E45" w14:textId="2A88DB70" w:rsidR="009B1FE1" w:rsidRDefault="00B426C2" w:rsidP="00674BAF">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Historians of the Holocaust </w:t>
      </w:r>
      <w:r w:rsidR="00EE1EA1">
        <w:rPr>
          <w:rFonts w:ascii="Times New Roman" w:hAnsi="Times New Roman" w:cs="Times New Roman"/>
          <w:color w:val="222222"/>
          <w:sz w:val="24"/>
          <w:szCs w:val="24"/>
          <w:shd w:val="clear" w:color="auto" w:fill="FFFFFF"/>
        </w:rPr>
        <w:t>from Radu Ioanid to</w:t>
      </w:r>
      <w:r>
        <w:rPr>
          <w:rFonts w:ascii="Times New Roman" w:hAnsi="Times New Roman" w:cs="Times New Roman"/>
          <w:color w:val="222222"/>
          <w:sz w:val="24"/>
          <w:szCs w:val="24"/>
          <w:shd w:val="clear" w:color="auto" w:fill="FFFFFF"/>
        </w:rPr>
        <w:t xml:space="preserve"> Jean Ancel have repeatedly emphasized the connection between </w:t>
      </w:r>
      <w:r w:rsidR="00D62CF3">
        <w:rPr>
          <w:rFonts w:ascii="Times New Roman" w:hAnsi="Times New Roman" w:cs="Times New Roman"/>
          <w:color w:val="222222"/>
          <w:sz w:val="24"/>
          <w:szCs w:val="24"/>
          <w:shd w:val="clear" w:color="auto" w:fill="FFFFFF"/>
        </w:rPr>
        <w:t>organized</w:t>
      </w:r>
      <w:r>
        <w:rPr>
          <w:rFonts w:ascii="Times New Roman" w:hAnsi="Times New Roman" w:cs="Times New Roman"/>
          <w:color w:val="222222"/>
          <w:sz w:val="24"/>
          <w:szCs w:val="24"/>
          <w:shd w:val="clear" w:color="auto" w:fill="FFFFFF"/>
        </w:rPr>
        <w:t xml:space="preserve"> antisemitism and the mass murders that began in 1940.</w:t>
      </w:r>
      <w:r w:rsidR="00EE1EA1">
        <w:rPr>
          <w:rFonts w:ascii="Times New Roman" w:hAnsi="Times New Roman" w:cs="Times New Roman"/>
          <w:color w:val="222222"/>
          <w:sz w:val="24"/>
          <w:szCs w:val="24"/>
          <w:shd w:val="clear" w:color="auto" w:fill="FFFFFF"/>
        </w:rPr>
        <w:t xml:space="preserve"> </w:t>
      </w:r>
      <w:r w:rsidR="00D62CF3">
        <w:rPr>
          <w:rFonts w:ascii="Times New Roman" w:hAnsi="Times New Roman" w:cs="Times New Roman"/>
          <w:color w:val="222222"/>
          <w:sz w:val="24"/>
          <w:szCs w:val="24"/>
          <w:shd w:val="clear" w:color="auto" w:fill="FFFFFF"/>
        </w:rPr>
        <w:t>At the same time, however, they also acknowledge that the Holocaust was only made possible by the unique combination of events between 1940 and 1943 that gave Romanian perpetrators the opportunities and means to carry out the killings.</w:t>
      </w:r>
      <w:r w:rsidR="00D62CF3">
        <w:rPr>
          <w:rStyle w:val="FootnoteReference"/>
          <w:rFonts w:ascii="Times New Roman" w:hAnsi="Times New Roman" w:cs="Times New Roman"/>
          <w:color w:val="222222"/>
          <w:sz w:val="24"/>
          <w:szCs w:val="24"/>
          <w:shd w:val="clear" w:color="auto" w:fill="FFFFFF"/>
        </w:rPr>
        <w:footnoteReference w:id="118"/>
      </w:r>
      <w:r w:rsidR="00853E6E">
        <w:rPr>
          <w:rFonts w:ascii="Times New Roman" w:hAnsi="Times New Roman" w:cs="Times New Roman"/>
          <w:color w:val="222222"/>
          <w:sz w:val="24"/>
          <w:szCs w:val="24"/>
          <w:shd w:val="clear" w:color="auto" w:fill="FFFFFF"/>
        </w:rPr>
        <w:t xml:space="preserve"> Alongside antisemitism were scientists and policy makers committed to creating an ethnically and socially “healthy” nation-state even if this involved sterilization and other restrictive measures aimed at eradicating “undesirable” traits in the population</w:t>
      </w:r>
      <w:r w:rsidR="009B1FE1">
        <w:rPr>
          <w:rFonts w:ascii="Times New Roman" w:hAnsi="Times New Roman" w:cs="Times New Roman"/>
          <w:color w:val="222222"/>
          <w:sz w:val="24"/>
          <w:szCs w:val="24"/>
          <w:shd w:val="clear" w:color="auto" w:fill="FFFFFF"/>
        </w:rPr>
        <w:t>.</w:t>
      </w:r>
      <w:r w:rsidR="00EA14A6">
        <w:rPr>
          <w:rStyle w:val="FootnoteReference"/>
          <w:rFonts w:ascii="Times New Roman" w:hAnsi="Times New Roman" w:cs="Times New Roman"/>
          <w:color w:val="222222"/>
          <w:sz w:val="24"/>
          <w:szCs w:val="24"/>
          <w:shd w:val="clear" w:color="auto" w:fill="FFFFFF"/>
        </w:rPr>
        <w:footnoteReference w:id="119"/>
      </w:r>
      <w:r w:rsidR="00942632">
        <w:rPr>
          <w:rFonts w:ascii="Times New Roman" w:hAnsi="Times New Roman" w:cs="Times New Roman"/>
          <w:color w:val="222222"/>
          <w:sz w:val="24"/>
          <w:szCs w:val="24"/>
          <w:shd w:val="clear" w:color="auto" w:fill="FFFFFF"/>
        </w:rPr>
        <w:t xml:space="preserve"> </w:t>
      </w:r>
      <w:r w:rsidR="00EA14A6">
        <w:rPr>
          <w:rFonts w:ascii="Times New Roman" w:hAnsi="Times New Roman" w:cs="Times New Roman"/>
          <w:color w:val="222222"/>
          <w:sz w:val="24"/>
          <w:szCs w:val="24"/>
          <w:shd w:val="clear" w:color="auto" w:fill="FFFFFF"/>
        </w:rPr>
        <w:t>As Tudor Georgescu demonstrates, Romanian officials and doctors were not the only ones interested in eugenics, and the ideology shaped the development of Transylvanian Saxon communities throughout the 1930s.</w:t>
      </w:r>
      <w:r w:rsidR="00EA14A6">
        <w:rPr>
          <w:rStyle w:val="FootnoteReference"/>
          <w:rFonts w:ascii="Times New Roman" w:hAnsi="Times New Roman" w:cs="Times New Roman"/>
          <w:color w:val="222222"/>
          <w:sz w:val="24"/>
          <w:szCs w:val="24"/>
          <w:shd w:val="clear" w:color="auto" w:fill="FFFFFF"/>
        </w:rPr>
        <w:footnoteReference w:id="120"/>
      </w:r>
      <w:r w:rsidR="00EA14A6">
        <w:rPr>
          <w:rFonts w:ascii="Times New Roman" w:hAnsi="Times New Roman" w:cs="Times New Roman"/>
          <w:color w:val="222222"/>
          <w:sz w:val="24"/>
          <w:szCs w:val="24"/>
          <w:shd w:val="clear" w:color="auto" w:fill="FFFFFF"/>
        </w:rPr>
        <w:t xml:space="preserve"> </w:t>
      </w:r>
      <w:r w:rsidR="00942632">
        <w:rPr>
          <w:rFonts w:ascii="Times New Roman" w:hAnsi="Times New Roman" w:cs="Times New Roman"/>
          <w:color w:val="222222"/>
          <w:sz w:val="24"/>
          <w:szCs w:val="24"/>
          <w:shd w:val="clear" w:color="auto" w:fill="FFFFFF"/>
        </w:rPr>
        <w:t>Historians have been more hesita</w:t>
      </w:r>
      <w:r w:rsidR="004567D5">
        <w:rPr>
          <w:rFonts w:ascii="Times New Roman" w:hAnsi="Times New Roman" w:cs="Times New Roman"/>
          <w:color w:val="222222"/>
          <w:sz w:val="24"/>
          <w:szCs w:val="24"/>
          <w:shd w:val="clear" w:color="auto" w:fill="FFFFFF"/>
        </w:rPr>
        <w:t xml:space="preserve">nt to draw a straight line from eugenics to the Holocaust, but </w:t>
      </w:r>
      <w:r w:rsidR="00822972">
        <w:rPr>
          <w:rFonts w:ascii="Times New Roman" w:hAnsi="Times New Roman" w:cs="Times New Roman"/>
          <w:color w:val="222222"/>
          <w:sz w:val="24"/>
          <w:szCs w:val="24"/>
          <w:shd w:val="clear" w:color="auto" w:fill="FFFFFF"/>
        </w:rPr>
        <w:t xml:space="preserve">alongside historians of centralization and </w:t>
      </w:r>
      <w:r w:rsidR="00822972">
        <w:rPr>
          <w:rFonts w:ascii="Times New Roman" w:hAnsi="Times New Roman" w:cs="Times New Roman"/>
          <w:color w:val="222222"/>
          <w:sz w:val="24"/>
          <w:szCs w:val="24"/>
          <w:shd w:val="clear" w:color="auto" w:fill="FFFFFF"/>
        </w:rPr>
        <w:lastRenderedPageBreak/>
        <w:t>nation-building, they</w:t>
      </w:r>
      <w:r w:rsidR="002E08C1">
        <w:rPr>
          <w:rFonts w:ascii="Times New Roman" w:hAnsi="Times New Roman" w:cs="Times New Roman"/>
          <w:color w:val="222222"/>
          <w:sz w:val="24"/>
          <w:szCs w:val="24"/>
          <w:shd w:val="clear" w:color="auto" w:fill="FFFFFF"/>
        </w:rPr>
        <w:t xml:space="preserve"> nonetheless emphasize that the same motivations and ideologies inspired both movements.</w:t>
      </w:r>
    </w:p>
    <w:p w14:paraId="74997E08" w14:textId="3F84FCB5" w:rsidR="009B1FE1" w:rsidRDefault="009B1FE1" w:rsidP="00330C9B">
      <w:pPr>
        <w:spacing w:after="0" w:line="480" w:lineRule="auto"/>
        <w:rPr>
          <w:rFonts w:ascii="Times New Roman" w:hAnsi="Times New Roman" w:cs="Times New Roman"/>
          <w:b/>
          <w:sz w:val="24"/>
          <w:szCs w:val="24"/>
        </w:rPr>
      </w:pPr>
    </w:p>
    <w:p w14:paraId="6BDF72B5" w14:textId="68EE695B" w:rsidR="009B1FE1" w:rsidRDefault="009B1FE1" w:rsidP="00330C9B">
      <w:pPr>
        <w:spacing w:after="0" w:line="480" w:lineRule="auto"/>
        <w:rPr>
          <w:rFonts w:ascii="Times New Roman" w:hAnsi="Times New Roman" w:cs="Times New Roman"/>
          <w:b/>
          <w:sz w:val="24"/>
          <w:szCs w:val="24"/>
        </w:rPr>
      </w:pPr>
      <w:r>
        <w:rPr>
          <w:rFonts w:ascii="Times New Roman" w:hAnsi="Times New Roman" w:cs="Times New Roman"/>
          <w:b/>
          <w:sz w:val="24"/>
          <w:szCs w:val="24"/>
        </w:rPr>
        <w:t>Beyond the Grand Narrative</w:t>
      </w:r>
    </w:p>
    <w:p w14:paraId="600491EC" w14:textId="13D87598" w:rsidR="00BC310A" w:rsidRDefault="00BC310A" w:rsidP="00330C9B">
      <w:pPr>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 large number of</w:t>
      </w:r>
      <w:proofErr w:type="gramEnd"/>
      <w:r>
        <w:rPr>
          <w:rFonts w:ascii="Times New Roman" w:hAnsi="Times New Roman" w:cs="Times New Roman"/>
          <w:color w:val="000000"/>
          <w:sz w:val="24"/>
          <w:szCs w:val="24"/>
        </w:rPr>
        <w:t xml:space="preserve"> new and hitherto un</w:t>
      </w:r>
      <w:r w:rsidR="00AD3925">
        <w:rPr>
          <w:rFonts w:ascii="Times New Roman" w:hAnsi="Times New Roman" w:cs="Times New Roman"/>
          <w:color w:val="000000"/>
          <w:sz w:val="24"/>
          <w:szCs w:val="24"/>
        </w:rPr>
        <w:t>-</w:t>
      </w:r>
      <w:r>
        <w:rPr>
          <w:rFonts w:ascii="Times New Roman" w:hAnsi="Times New Roman" w:cs="Times New Roman"/>
          <w:color w:val="000000"/>
          <w:sz w:val="24"/>
          <w:szCs w:val="24"/>
        </w:rPr>
        <w:t>accessible sources became available after the fall of the Ceauşescu dictatorship in December 1989. Western scholars now travel easily within the country</w:t>
      </w:r>
      <w:r w:rsidR="00A155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1558C">
        <w:rPr>
          <w:rFonts w:ascii="Times New Roman" w:hAnsi="Times New Roman" w:cs="Times New Roman"/>
          <w:color w:val="000000"/>
          <w:sz w:val="24"/>
          <w:szCs w:val="24"/>
        </w:rPr>
        <w:t>B</w:t>
      </w:r>
      <w:r>
        <w:rPr>
          <w:rFonts w:ascii="Times New Roman" w:hAnsi="Times New Roman" w:cs="Times New Roman"/>
          <w:color w:val="000000"/>
          <w:sz w:val="24"/>
          <w:szCs w:val="24"/>
        </w:rPr>
        <w:t xml:space="preserve">ooks, memoirs, diaries, and essay collections written by interwar intellectuals and politicians </w:t>
      </w:r>
      <w:r w:rsidR="00A1558C">
        <w:rPr>
          <w:rFonts w:ascii="Times New Roman" w:hAnsi="Times New Roman" w:cs="Times New Roman"/>
          <w:color w:val="000000"/>
          <w:sz w:val="24"/>
          <w:szCs w:val="24"/>
        </w:rPr>
        <w:t>a</w:t>
      </w:r>
      <w:r>
        <w:rPr>
          <w:rFonts w:ascii="Times New Roman" w:hAnsi="Times New Roman" w:cs="Times New Roman"/>
          <w:color w:val="000000"/>
          <w:sz w:val="24"/>
          <w:szCs w:val="24"/>
        </w:rPr>
        <w:t xml:space="preserve">re republished and became easily accessible in most major research libraries in Romania as well as in Western Europe and the United States. Historians, sociologists, and anthropologists began carrying out large-scale oral history projects on interwar Romanian history during the late 1990s and early 2000s. </w:t>
      </w:r>
      <w:r w:rsidR="00A1558C">
        <w:rPr>
          <w:rFonts w:ascii="Times New Roman" w:hAnsi="Times New Roman" w:cs="Times New Roman"/>
          <w:color w:val="000000"/>
          <w:sz w:val="24"/>
          <w:szCs w:val="24"/>
        </w:rPr>
        <w:t>F</w:t>
      </w:r>
      <w:r>
        <w:rPr>
          <w:rFonts w:ascii="Times New Roman" w:hAnsi="Times New Roman" w:cs="Times New Roman"/>
          <w:color w:val="000000"/>
          <w:sz w:val="24"/>
          <w:szCs w:val="24"/>
        </w:rPr>
        <w:t>irst the National Archives</w:t>
      </w:r>
      <w:r w:rsidR="00A155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then the archives of the Securitate became accessible to historians. </w:t>
      </w:r>
      <w:r w:rsidR="00BE3C06">
        <w:rPr>
          <w:rFonts w:ascii="Times New Roman" w:hAnsi="Times New Roman" w:cs="Times New Roman"/>
          <w:color w:val="000000"/>
          <w:sz w:val="24"/>
          <w:szCs w:val="24"/>
        </w:rPr>
        <w:t xml:space="preserve">Yet despite the sudden increase in source material, the </w:t>
      </w:r>
      <w:r w:rsidR="00D7599A">
        <w:rPr>
          <w:rFonts w:ascii="Times New Roman" w:hAnsi="Times New Roman" w:cs="Times New Roman"/>
          <w:color w:val="000000"/>
          <w:sz w:val="24"/>
          <w:szCs w:val="24"/>
        </w:rPr>
        <w:t>dominant frameworks</w:t>
      </w:r>
      <w:r w:rsidR="00BE3C06">
        <w:rPr>
          <w:rFonts w:ascii="Times New Roman" w:hAnsi="Times New Roman" w:cs="Times New Roman"/>
          <w:color w:val="000000"/>
          <w:sz w:val="24"/>
          <w:szCs w:val="24"/>
        </w:rPr>
        <w:t xml:space="preserve"> of interwar history hardly changed. The</w:t>
      </w:r>
      <w:r w:rsidR="00D7599A">
        <w:rPr>
          <w:rFonts w:ascii="Times New Roman" w:hAnsi="Times New Roman" w:cs="Times New Roman"/>
          <w:color w:val="000000"/>
          <w:sz w:val="24"/>
          <w:szCs w:val="24"/>
        </w:rPr>
        <w:t>ir</w:t>
      </w:r>
      <w:r w:rsidR="00BE3C06">
        <w:rPr>
          <w:rFonts w:ascii="Times New Roman" w:hAnsi="Times New Roman" w:cs="Times New Roman"/>
          <w:color w:val="000000"/>
          <w:sz w:val="24"/>
          <w:szCs w:val="24"/>
        </w:rPr>
        <w:t xml:space="preserve"> enduring success testifies to the quality of the works by pioneering historians such as Seton-Watson, Roller, Roberts, </w:t>
      </w:r>
      <w:r w:rsidR="00BE3C06" w:rsidRPr="00BE3C06">
        <w:rPr>
          <w:rFonts w:ascii="Times New Roman" w:hAnsi="Times New Roman" w:cs="Times New Roman"/>
          <w:color w:val="000000"/>
          <w:sz w:val="24"/>
          <w:szCs w:val="24"/>
        </w:rPr>
        <w:t>Hillgruber</w:t>
      </w:r>
      <w:r w:rsidR="00BE3C06">
        <w:rPr>
          <w:rFonts w:ascii="Times New Roman" w:hAnsi="Times New Roman" w:cs="Times New Roman"/>
          <w:color w:val="000000"/>
          <w:sz w:val="24"/>
          <w:szCs w:val="24"/>
        </w:rPr>
        <w:t xml:space="preserve">, Heinen, Hitchins, and Livezeanu. </w:t>
      </w:r>
      <w:proofErr w:type="gramStart"/>
      <w:r w:rsidR="00BE3C06">
        <w:rPr>
          <w:rFonts w:ascii="Times New Roman" w:hAnsi="Times New Roman" w:cs="Times New Roman"/>
          <w:color w:val="000000"/>
          <w:sz w:val="24"/>
          <w:szCs w:val="24"/>
        </w:rPr>
        <w:t>With the exception of</w:t>
      </w:r>
      <w:proofErr w:type="gramEnd"/>
      <w:r w:rsidR="00BE3C06">
        <w:rPr>
          <w:rFonts w:ascii="Times New Roman" w:hAnsi="Times New Roman" w:cs="Times New Roman"/>
          <w:color w:val="000000"/>
          <w:sz w:val="24"/>
          <w:szCs w:val="24"/>
        </w:rPr>
        <w:t xml:space="preserve"> Roller’s nationalist</w:t>
      </w:r>
      <w:r w:rsidR="00D7599A">
        <w:rPr>
          <w:rFonts w:ascii="Times New Roman" w:hAnsi="Times New Roman" w:cs="Times New Roman"/>
          <w:color w:val="000000"/>
          <w:sz w:val="24"/>
          <w:szCs w:val="24"/>
        </w:rPr>
        <w:t xml:space="preserve"> account of the</w:t>
      </w:r>
      <w:r w:rsidR="00BE3C06">
        <w:rPr>
          <w:rFonts w:ascii="Times New Roman" w:hAnsi="Times New Roman" w:cs="Times New Roman"/>
          <w:color w:val="000000"/>
          <w:sz w:val="24"/>
          <w:szCs w:val="24"/>
        </w:rPr>
        <w:t xml:space="preserve"> march of progress, the details established by these historians have survived just as well as the core elements of their </w:t>
      </w:r>
      <w:r w:rsidR="00D7599A">
        <w:rPr>
          <w:rFonts w:ascii="Times New Roman" w:hAnsi="Times New Roman" w:cs="Times New Roman"/>
          <w:color w:val="000000"/>
          <w:sz w:val="24"/>
          <w:szCs w:val="24"/>
        </w:rPr>
        <w:t>general frameworks</w:t>
      </w:r>
      <w:r w:rsidR="00BE3C06">
        <w:rPr>
          <w:rFonts w:ascii="Times New Roman" w:hAnsi="Times New Roman" w:cs="Times New Roman"/>
          <w:color w:val="000000"/>
          <w:sz w:val="24"/>
          <w:szCs w:val="24"/>
        </w:rPr>
        <w:t xml:space="preserve">. At the same time, however, one wonders whether the failure of subsequent generations of historians to </w:t>
      </w:r>
      <w:r w:rsidR="009032D3">
        <w:rPr>
          <w:rFonts w:ascii="Times New Roman" w:hAnsi="Times New Roman" w:cs="Times New Roman"/>
          <w:color w:val="000000"/>
          <w:sz w:val="24"/>
          <w:szCs w:val="24"/>
        </w:rPr>
        <w:t xml:space="preserve">establish new </w:t>
      </w:r>
      <w:r w:rsidR="00D7599A">
        <w:rPr>
          <w:rFonts w:ascii="Times New Roman" w:hAnsi="Times New Roman" w:cs="Times New Roman"/>
          <w:color w:val="000000"/>
          <w:sz w:val="24"/>
          <w:szCs w:val="24"/>
        </w:rPr>
        <w:t xml:space="preserve">frameworks </w:t>
      </w:r>
      <w:r w:rsidR="009032D3">
        <w:rPr>
          <w:rFonts w:ascii="Times New Roman" w:hAnsi="Times New Roman" w:cs="Times New Roman"/>
          <w:color w:val="000000"/>
          <w:sz w:val="24"/>
          <w:szCs w:val="24"/>
        </w:rPr>
        <w:t xml:space="preserve">points to a lack of </w:t>
      </w:r>
      <w:r w:rsidR="003B334E">
        <w:rPr>
          <w:rFonts w:ascii="Times New Roman" w:hAnsi="Times New Roman" w:cs="Times New Roman"/>
          <w:color w:val="000000"/>
          <w:sz w:val="24"/>
          <w:szCs w:val="24"/>
        </w:rPr>
        <w:t>imagination</w:t>
      </w:r>
      <w:r w:rsidR="009032D3">
        <w:rPr>
          <w:rFonts w:ascii="Times New Roman" w:hAnsi="Times New Roman" w:cs="Times New Roman"/>
          <w:color w:val="000000"/>
          <w:sz w:val="24"/>
          <w:szCs w:val="24"/>
        </w:rPr>
        <w:t xml:space="preserve"> across the </w:t>
      </w:r>
      <w:proofErr w:type="gramStart"/>
      <w:r w:rsidR="009032D3">
        <w:rPr>
          <w:rFonts w:ascii="Times New Roman" w:hAnsi="Times New Roman" w:cs="Times New Roman"/>
          <w:color w:val="000000"/>
          <w:sz w:val="24"/>
          <w:szCs w:val="24"/>
        </w:rPr>
        <w:t>field as a whole</w:t>
      </w:r>
      <w:proofErr w:type="gramEnd"/>
      <w:r w:rsidR="009032D3">
        <w:rPr>
          <w:rFonts w:ascii="Times New Roman" w:hAnsi="Times New Roman" w:cs="Times New Roman"/>
          <w:color w:val="000000"/>
          <w:sz w:val="24"/>
          <w:szCs w:val="24"/>
        </w:rPr>
        <w:t xml:space="preserve">. The cultural turn, the literary turn, the rise of gender history, the history of sexualities, histories of the body, </w:t>
      </w:r>
      <w:r w:rsidR="003B334E">
        <w:rPr>
          <w:rFonts w:ascii="Times New Roman" w:hAnsi="Times New Roman" w:cs="Times New Roman"/>
          <w:color w:val="000000"/>
          <w:sz w:val="24"/>
          <w:szCs w:val="24"/>
        </w:rPr>
        <w:t xml:space="preserve">ethnomusicology, the spatial turn, global history, </w:t>
      </w:r>
      <w:r w:rsidR="009032D3">
        <w:rPr>
          <w:rFonts w:ascii="Times New Roman" w:hAnsi="Times New Roman" w:cs="Times New Roman"/>
          <w:color w:val="000000"/>
          <w:sz w:val="24"/>
          <w:szCs w:val="24"/>
        </w:rPr>
        <w:t xml:space="preserve">environmental history, the history of animals, and other innovative new approaches that have transformed the writing of history over the past thirty years have made remarkably little impact on the historiography of interwar Romania. </w:t>
      </w:r>
      <w:r w:rsidR="003B334E">
        <w:rPr>
          <w:rFonts w:ascii="Times New Roman" w:hAnsi="Times New Roman" w:cs="Times New Roman"/>
          <w:color w:val="000000"/>
          <w:sz w:val="24"/>
          <w:szCs w:val="24"/>
        </w:rPr>
        <w:t xml:space="preserve">The need for historians to read outside of </w:t>
      </w:r>
      <w:r w:rsidR="003B334E">
        <w:rPr>
          <w:rFonts w:ascii="Times New Roman" w:hAnsi="Times New Roman" w:cs="Times New Roman"/>
          <w:color w:val="000000"/>
          <w:sz w:val="24"/>
          <w:szCs w:val="24"/>
        </w:rPr>
        <w:lastRenderedPageBreak/>
        <w:t>their own fields and to adopt interdisciplinary methodologies is as urgent now as ever. Adapting ideas from studies of other times and places will allow us to see interwar Romania with new eyes and to discern new narratives running through the past.</w:t>
      </w:r>
    </w:p>
    <w:p w14:paraId="1F628A55" w14:textId="27D5107D" w:rsidR="00BE3C06" w:rsidRDefault="00BC310A" w:rsidP="00330C9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334E">
        <w:rPr>
          <w:rFonts w:ascii="Times New Roman" w:hAnsi="Times New Roman" w:cs="Times New Roman"/>
          <w:color w:val="000000"/>
          <w:sz w:val="24"/>
          <w:szCs w:val="24"/>
        </w:rPr>
        <w:tab/>
        <w:t xml:space="preserve">Reading the past with an eye to the concerns of the twenty-first century also has the potential to generate new narratives. </w:t>
      </w:r>
      <w:proofErr w:type="gramStart"/>
      <w:r w:rsidR="005A5DCB">
        <w:rPr>
          <w:rFonts w:ascii="Times New Roman" w:hAnsi="Times New Roman" w:cs="Times New Roman"/>
          <w:color w:val="000000"/>
          <w:sz w:val="24"/>
          <w:szCs w:val="24"/>
        </w:rPr>
        <w:t>All of</w:t>
      </w:r>
      <w:proofErr w:type="gramEnd"/>
      <w:r w:rsidR="005A5DCB">
        <w:rPr>
          <w:rFonts w:ascii="Times New Roman" w:hAnsi="Times New Roman" w:cs="Times New Roman"/>
          <w:color w:val="000000"/>
          <w:sz w:val="24"/>
          <w:szCs w:val="24"/>
        </w:rPr>
        <w:t xml:space="preserve"> the earlier </w:t>
      </w:r>
      <w:r w:rsidR="00D7599A">
        <w:rPr>
          <w:rFonts w:ascii="Times New Roman" w:hAnsi="Times New Roman" w:cs="Times New Roman"/>
          <w:color w:val="000000"/>
          <w:sz w:val="24"/>
          <w:szCs w:val="24"/>
        </w:rPr>
        <w:t>framework</w:t>
      </w:r>
      <w:r w:rsidR="005A5DCB">
        <w:rPr>
          <w:rFonts w:ascii="Times New Roman" w:hAnsi="Times New Roman" w:cs="Times New Roman"/>
          <w:color w:val="000000"/>
          <w:sz w:val="24"/>
          <w:szCs w:val="24"/>
        </w:rPr>
        <w:t xml:space="preserve">s that continue to shape Romanian studies emerged out of the concerns of their eras. </w:t>
      </w:r>
      <w:r w:rsidR="003B334E">
        <w:rPr>
          <w:rFonts w:ascii="Times New Roman" w:hAnsi="Times New Roman" w:cs="Times New Roman"/>
          <w:color w:val="000000"/>
          <w:sz w:val="24"/>
          <w:szCs w:val="24"/>
        </w:rPr>
        <w:t xml:space="preserve">Seton-Watson and Roberts wrote with </w:t>
      </w:r>
      <w:r w:rsidR="008B1A95">
        <w:rPr>
          <w:rFonts w:ascii="Times New Roman" w:hAnsi="Times New Roman" w:cs="Times New Roman"/>
          <w:color w:val="000000"/>
          <w:sz w:val="24"/>
          <w:szCs w:val="24"/>
        </w:rPr>
        <w:t>British interests in mind, Roller</w:t>
      </w:r>
      <w:r w:rsidR="00954625">
        <w:rPr>
          <w:rFonts w:ascii="Times New Roman" w:hAnsi="Times New Roman" w:cs="Times New Roman"/>
          <w:color w:val="000000"/>
          <w:sz w:val="24"/>
          <w:szCs w:val="24"/>
        </w:rPr>
        <w:t xml:space="preserve"> and</w:t>
      </w:r>
      <w:r w:rsidR="00954625" w:rsidRPr="00954625">
        <w:t xml:space="preserve"> </w:t>
      </w:r>
      <w:r w:rsidR="00954625" w:rsidRPr="00954625">
        <w:rPr>
          <w:rFonts w:ascii="Times New Roman" w:hAnsi="Times New Roman" w:cs="Times New Roman"/>
          <w:color w:val="000000"/>
          <w:sz w:val="24"/>
          <w:szCs w:val="24"/>
        </w:rPr>
        <w:t>Gheorghiu-Dej</w:t>
      </w:r>
      <w:r w:rsidR="008B1A95">
        <w:rPr>
          <w:rFonts w:ascii="Times New Roman" w:hAnsi="Times New Roman" w:cs="Times New Roman"/>
          <w:color w:val="000000"/>
          <w:sz w:val="24"/>
          <w:szCs w:val="24"/>
        </w:rPr>
        <w:t xml:space="preserve"> with a concern for spreading communist ideology, and Livezeanu with an awareness of the new approaches to nationalism and antisemitism that became popular during the 1980s. Verdery was influenced by </w:t>
      </w:r>
      <w:r w:rsidR="00D7599A">
        <w:rPr>
          <w:rFonts w:ascii="Times New Roman" w:hAnsi="Times New Roman" w:cs="Times New Roman"/>
          <w:color w:val="000000"/>
          <w:sz w:val="24"/>
          <w:szCs w:val="24"/>
        </w:rPr>
        <w:t>w</w:t>
      </w:r>
      <w:r w:rsidR="008B1A95">
        <w:rPr>
          <w:rFonts w:ascii="Times New Roman" w:hAnsi="Times New Roman" w:cs="Times New Roman"/>
          <w:color w:val="000000"/>
          <w:sz w:val="24"/>
          <w:szCs w:val="24"/>
        </w:rPr>
        <w:t xml:space="preserve">orld </w:t>
      </w:r>
      <w:r w:rsidR="00D7599A">
        <w:rPr>
          <w:rFonts w:ascii="Times New Roman" w:hAnsi="Times New Roman" w:cs="Times New Roman"/>
          <w:color w:val="000000"/>
          <w:sz w:val="24"/>
          <w:szCs w:val="24"/>
        </w:rPr>
        <w:t>s</w:t>
      </w:r>
      <w:r w:rsidR="008B1A95">
        <w:rPr>
          <w:rFonts w:ascii="Times New Roman" w:hAnsi="Times New Roman" w:cs="Times New Roman"/>
          <w:color w:val="000000"/>
          <w:sz w:val="24"/>
          <w:szCs w:val="24"/>
        </w:rPr>
        <w:t xml:space="preserve">ystems </w:t>
      </w:r>
      <w:r w:rsidR="00D7599A">
        <w:rPr>
          <w:rFonts w:ascii="Times New Roman" w:hAnsi="Times New Roman" w:cs="Times New Roman"/>
          <w:color w:val="000000"/>
          <w:sz w:val="24"/>
          <w:szCs w:val="24"/>
        </w:rPr>
        <w:t>t</w:t>
      </w:r>
      <w:r w:rsidR="008B1A95">
        <w:rPr>
          <w:rFonts w:ascii="Times New Roman" w:hAnsi="Times New Roman" w:cs="Times New Roman"/>
          <w:color w:val="000000"/>
          <w:sz w:val="24"/>
          <w:szCs w:val="24"/>
        </w:rPr>
        <w:t>heory</w:t>
      </w:r>
      <w:r w:rsidR="00F23F71">
        <w:rPr>
          <w:rFonts w:ascii="Times New Roman" w:hAnsi="Times New Roman" w:cs="Times New Roman"/>
          <w:color w:val="000000"/>
          <w:sz w:val="24"/>
          <w:szCs w:val="24"/>
        </w:rPr>
        <w:t>, a left-wing response to the inequalities created by global capitalism</w:t>
      </w:r>
      <w:r w:rsidR="008B1A95">
        <w:rPr>
          <w:rFonts w:ascii="Times New Roman" w:hAnsi="Times New Roman" w:cs="Times New Roman"/>
          <w:color w:val="000000"/>
          <w:sz w:val="24"/>
          <w:szCs w:val="24"/>
        </w:rPr>
        <w:t>, and Heinen by social movement studies</w:t>
      </w:r>
      <w:r w:rsidR="005A5DCB">
        <w:rPr>
          <w:rFonts w:ascii="Times New Roman" w:hAnsi="Times New Roman" w:cs="Times New Roman"/>
          <w:color w:val="000000"/>
          <w:sz w:val="24"/>
          <w:szCs w:val="24"/>
        </w:rPr>
        <w:t xml:space="preserve"> that emerged out of the new social movements of the 1960s</w:t>
      </w:r>
      <w:r w:rsidR="008B1A95">
        <w:rPr>
          <w:rFonts w:ascii="Times New Roman" w:hAnsi="Times New Roman" w:cs="Times New Roman"/>
          <w:color w:val="000000"/>
          <w:sz w:val="24"/>
          <w:szCs w:val="24"/>
        </w:rPr>
        <w:t xml:space="preserve">. </w:t>
      </w:r>
      <w:r w:rsidR="00954625">
        <w:rPr>
          <w:rFonts w:ascii="Times New Roman" w:hAnsi="Times New Roman" w:cs="Times New Roman"/>
          <w:color w:val="000000"/>
          <w:sz w:val="24"/>
          <w:szCs w:val="24"/>
        </w:rPr>
        <w:t xml:space="preserve">What might historians uncover today by interrogating gender binaries, asking about populism and radical right extremism, </w:t>
      </w:r>
      <w:r w:rsidR="000656E1">
        <w:rPr>
          <w:rFonts w:ascii="Times New Roman" w:hAnsi="Times New Roman" w:cs="Times New Roman"/>
          <w:color w:val="000000"/>
          <w:sz w:val="24"/>
          <w:szCs w:val="24"/>
        </w:rPr>
        <w:t xml:space="preserve">ethnic privilege, </w:t>
      </w:r>
      <w:r w:rsidR="00954625">
        <w:rPr>
          <w:rFonts w:ascii="Times New Roman" w:hAnsi="Times New Roman" w:cs="Times New Roman"/>
          <w:color w:val="000000"/>
          <w:sz w:val="24"/>
          <w:szCs w:val="24"/>
        </w:rPr>
        <w:t>European integration, the interaction between humans and their environment, or the impact on new technologies of communication on the public sphere?</w:t>
      </w:r>
      <w:r w:rsidR="00B41F25">
        <w:rPr>
          <w:rFonts w:ascii="Times New Roman" w:hAnsi="Times New Roman" w:cs="Times New Roman"/>
          <w:color w:val="000000"/>
          <w:sz w:val="24"/>
          <w:szCs w:val="24"/>
        </w:rPr>
        <w:t xml:space="preserve"> All of these remain under-researched fields with great potential for future discoveries.</w:t>
      </w:r>
      <w:r w:rsidR="00372911">
        <w:rPr>
          <w:rFonts w:ascii="Times New Roman" w:hAnsi="Times New Roman" w:cs="Times New Roman"/>
          <w:color w:val="000000"/>
          <w:sz w:val="24"/>
          <w:szCs w:val="24"/>
        </w:rPr>
        <w:t xml:space="preserve"> Done well, asking today’s questions of the past does not mean imposing our concerns onto the past but allowing the past to speak into the present in new ways.</w:t>
      </w:r>
    </w:p>
    <w:p w14:paraId="52FF3EFC" w14:textId="7E02F809" w:rsidR="009B1FE1" w:rsidRDefault="00027A31" w:rsidP="00B41F25">
      <w:pPr>
        <w:spacing w:after="0" w:line="480" w:lineRule="auto"/>
        <w:ind w:firstLine="720"/>
        <w:rPr>
          <w:rFonts w:ascii="Times New Roman" w:hAnsi="Times New Roman" w:cs="Times New Roman"/>
          <w:color w:val="000000"/>
          <w:sz w:val="24"/>
          <w:szCs w:val="24"/>
        </w:rPr>
      </w:pPr>
      <w:r w:rsidRPr="00D04F99">
        <w:rPr>
          <w:rFonts w:ascii="Times New Roman" w:hAnsi="Times New Roman" w:cs="Times New Roman"/>
          <w:color w:val="000000"/>
          <w:sz w:val="24"/>
          <w:szCs w:val="24"/>
        </w:rPr>
        <w:t>Historians of interwar Romania have consistently struggled to portray plurality and to include ethnic and religious minorities within their narratives</w:t>
      </w:r>
      <w:r w:rsidR="003F20BF">
        <w:rPr>
          <w:rFonts w:ascii="Times New Roman" w:hAnsi="Times New Roman" w:cs="Times New Roman"/>
          <w:color w:val="000000"/>
          <w:sz w:val="24"/>
          <w:szCs w:val="24"/>
        </w:rPr>
        <w:t>,</w:t>
      </w:r>
      <w:r w:rsidRPr="00D04F99">
        <w:rPr>
          <w:rFonts w:ascii="Times New Roman" w:hAnsi="Times New Roman" w:cs="Times New Roman"/>
          <w:color w:val="000000"/>
          <w:sz w:val="24"/>
          <w:szCs w:val="24"/>
        </w:rPr>
        <w:t xml:space="preserve"> Maria Bucur’s </w:t>
      </w:r>
      <w:r w:rsidRPr="00D04F99">
        <w:rPr>
          <w:rFonts w:ascii="Times New Roman" w:hAnsi="Times New Roman" w:cs="Times New Roman"/>
          <w:i/>
          <w:color w:val="000000"/>
          <w:sz w:val="24"/>
          <w:szCs w:val="24"/>
        </w:rPr>
        <w:t>Heroes and Victims</w:t>
      </w:r>
      <w:r w:rsidRPr="00D04F99">
        <w:rPr>
          <w:rFonts w:ascii="Times New Roman" w:hAnsi="Times New Roman" w:cs="Times New Roman"/>
          <w:color w:val="000000"/>
          <w:sz w:val="24"/>
          <w:szCs w:val="24"/>
        </w:rPr>
        <w:t xml:space="preserve"> (2010) being one of the few exceptions. Not only does Bucur manage to tell the story of Romanian, Hungarian, German, and Jewish memorialization, she also alerts us to a striking disconnect between state-sponsored narratives about the war and individual, family, or ethnic memories</w:t>
      </w:r>
      <w:r w:rsidR="009322D6">
        <w:rPr>
          <w:rFonts w:ascii="Times New Roman" w:hAnsi="Times New Roman" w:cs="Times New Roman"/>
          <w:color w:val="000000"/>
          <w:sz w:val="24"/>
          <w:szCs w:val="24"/>
        </w:rPr>
        <w:t xml:space="preserve">. Communities mourned their loved ones who perished in the First World War in </w:t>
      </w:r>
      <w:r w:rsidR="009322D6">
        <w:rPr>
          <w:rFonts w:ascii="Times New Roman" w:hAnsi="Times New Roman" w:cs="Times New Roman"/>
          <w:color w:val="000000"/>
          <w:sz w:val="24"/>
          <w:szCs w:val="24"/>
        </w:rPr>
        <w:lastRenderedPageBreak/>
        <w:t>different ways, and men and women played different roles in commemorations. Bucur’s achievement is to unite the plurality of different voices into a single polyphonic narrative</w:t>
      </w:r>
      <w:r w:rsidR="003F20BF">
        <w:rPr>
          <w:rFonts w:ascii="Times New Roman" w:hAnsi="Times New Roman" w:cs="Times New Roman"/>
          <w:color w:val="000000"/>
          <w:sz w:val="24"/>
          <w:szCs w:val="24"/>
        </w:rPr>
        <w:t xml:space="preserve">, as well as situating </w:t>
      </w:r>
      <w:r w:rsidR="003F20BF" w:rsidRPr="003F20BF">
        <w:rPr>
          <w:rFonts w:ascii="Times New Roman" w:hAnsi="Times New Roman" w:cs="Times New Roman"/>
          <w:color w:val="000000"/>
          <w:sz w:val="24"/>
          <w:szCs w:val="24"/>
        </w:rPr>
        <w:t xml:space="preserve">the interwar </w:t>
      </w:r>
      <w:r w:rsidR="003F20BF">
        <w:rPr>
          <w:rFonts w:ascii="Times New Roman" w:hAnsi="Times New Roman" w:cs="Times New Roman"/>
          <w:color w:val="000000"/>
          <w:sz w:val="24"/>
          <w:szCs w:val="24"/>
        </w:rPr>
        <w:t>period with</w:t>
      </w:r>
      <w:r w:rsidR="003F20BF" w:rsidRPr="003F20BF">
        <w:rPr>
          <w:rFonts w:ascii="Times New Roman" w:hAnsi="Times New Roman" w:cs="Times New Roman"/>
          <w:color w:val="000000"/>
          <w:sz w:val="24"/>
          <w:szCs w:val="24"/>
        </w:rPr>
        <w:t xml:space="preserve">in a longer temporal trajectory, from </w:t>
      </w:r>
      <w:r w:rsidR="003F20BF">
        <w:rPr>
          <w:rFonts w:ascii="Times New Roman" w:hAnsi="Times New Roman" w:cs="Times New Roman"/>
          <w:color w:val="000000"/>
          <w:sz w:val="24"/>
          <w:szCs w:val="24"/>
        </w:rPr>
        <w:t xml:space="preserve">the </w:t>
      </w:r>
      <w:r w:rsidR="003F20BF" w:rsidRPr="003F20BF">
        <w:rPr>
          <w:rFonts w:ascii="Times New Roman" w:hAnsi="Times New Roman" w:cs="Times New Roman"/>
          <w:color w:val="000000"/>
          <w:sz w:val="24"/>
          <w:szCs w:val="24"/>
        </w:rPr>
        <w:t>1880s</w:t>
      </w:r>
      <w:r w:rsidR="003F20BF">
        <w:rPr>
          <w:rFonts w:ascii="Times New Roman" w:hAnsi="Times New Roman" w:cs="Times New Roman"/>
          <w:color w:val="000000"/>
          <w:sz w:val="24"/>
          <w:szCs w:val="24"/>
        </w:rPr>
        <w:t xml:space="preserve"> to the </w:t>
      </w:r>
      <w:r w:rsidR="003F20BF" w:rsidRPr="003F20BF">
        <w:rPr>
          <w:rFonts w:ascii="Times New Roman" w:hAnsi="Times New Roman" w:cs="Times New Roman"/>
          <w:color w:val="000000"/>
          <w:sz w:val="24"/>
          <w:szCs w:val="24"/>
        </w:rPr>
        <w:t>1990s</w:t>
      </w:r>
      <w:r w:rsidRPr="00D04F99">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21"/>
      </w:r>
      <w:r w:rsidR="00CD26B2">
        <w:rPr>
          <w:rFonts w:ascii="Times New Roman" w:hAnsi="Times New Roman" w:cs="Times New Roman"/>
          <w:color w:val="000000"/>
          <w:sz w:val="24"/>
          <w:szCs w:val="24"/>
        </w:rPr>
        <w:t xml:space="preserve"> </w:t>
      </w:r>
    </w:p>
    <w:p w14:paraId="2CAE4B3A" w14:textId="77777777" w:rsidR="00481270" w:rsidRDefault="0087178F" w:rsidP="00330C9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7C1F">
        <w:rPr>
          <w:rFonts w:ascii="Times New Roman" w:hAnsi="Times New Roman" w:cs="Times New Roman"/>
          <w:color w:val="000000"/>
          <w:sz w:val="24"/>
          <w:szCs w:val="24"/>
        </w:rPr>
        <w:t>Other historians have shown parallel processes at work within Hungarian and Romanian communities, telling transnational stories that took place simultaneously in both nation-states.</w:t>
      </w:r>
      <w:r w:rsidR="00997060">
        <w:rPr>
          <w:rStyle w:val="FootnoteReference"/>
          <w:rFonts w:ascii="Times New Roman" w:hAnsi="Times New Roman" w:cs="Times New Roman"/>
          <w:color w:val="000000"/>
          <w:sz w:val="24"/>
          <w:szCs w:val="24"/>
        </w:rPr>
        <w:footnoteReference w:id="122"/>
      </w:r>
      <w:r w:rsidR="00997060">
        <w:rPr>
          <w:rFonts w:ascii="Times New Roman" w:hAnsi="Times New Roman" w:cs="Times New Roman"/>
          <w:color w:val="000000"/>
          <w:sz w:val="24"/>
          <w:szCs w:val="24"/>
        </w:rPr>
        <w:t xml:space="preserve"> In </w:t>
      </w:r>
      <w:r w:rsidR="00997060">
        <w:rPr>
          <w:rFonts w:ascii="Times New Roman" w:hAnsi="Times New Roman" w:cs="Times New Roman"/>
          <w:i/>
          <w:iCs/>
          <w:color w:val="000000"/>
          <w:sz w:val="24"/>
          <w:szCs w:val="24"/>
        </w:rPr>
        <w:t>Hungarian Religion, Romanian Blood</w:t>
      </w:r>
      <w:r w:rsidR="00997060">
        <w:rPr>
          <w:rFonts w:ascii="Times New Roman" w:hAnsi="Times New Roman" w:cs="Times New Roman"/>
          <w:color w:val="000000"/>
          <w:sz w:val="24"/>
          <w:szCs w:val="24"/>
        </w:rPr>
        <w:t xml:space="preserve"> (2019), R. Chris Davis shows how sociological, religious, and nationalist </w:t>
      </w:r>
      <w:r w:rsidR="00F04CE4">
        <w:rPr>
          <w:rFonts w:ascii="Times New Roman" w:hAnsi="Times New Roman" w:cs="Times New Roman"/>
          <w:color w:val="000000"/>
          <w:sz w:val="24"/>
          <w:szCs w:val="24"/>
        </w:rPr>
        <w:t>discourses</w:t>
      </w:r>
      <w:r w:rsidR="00997060">
        <w:rPr>
          <w:rFonts w:ascii="Times New Roman" w:hAnsi="Times New Roman" w:cs="Times New Roman"/>
          <w:color w:val="000000"/>
          <w:sz w:val="24"/>
          <w:szCs w:val="24"/>
        </w:rPr>
        <w:t xml:space="preserve"> from three different </w:t>
      </w:r>
      <w:r w:rsidR="00F04CE4">
        <w:rPr>
          <w:rFonts w:ascii="Times New Roman" w:hAnsi="Times New Roman" w:cs="Times New Roman"/>
          <w:color w:val="000000"/>
          <w:sz w:val="24"/>
          <w:szCs w:val="24"/>
        </w:rPr>
        <w:t>communities</w:t>
      </w:r>
      <w:r w:rsidR="00997060">
        <w:rPr>
          <w:rFonts w:ascii="Times New Roman" w:hAnsi="Times New Roman" w:cs="Times New Roman"/>
          <w:color w:val="000000"/>
          <w:sz w:val="24"/>
          <w:szCs w:val="24"/>
        </w:rPr>
        <w:t xml:space="preserve"> – Romanian, Hungarian, and Csango – converged during the 1930s to threaten the </w:t>
      </w:r>
      <w:r w:rsidR="00CB3612">
        <w:rPr>
          <w:rFonts w:ascii="Times New Roman" w:hAnsi="Times New Roman" w:cs="Times New Roman"/>
          <w:color w:val="000000"/>
          <w:sz w:val="24"/>
          <w:szCs w:val="24"/>
        </w:rPr>
        <w:t xml:space="preserve">very </w:t>
      </w:r>
      <w:r w:rsidR="00997060">
        <w:rPr>
          <w:rFonts w:ascii="Times New Roman" w:hAnsi="Times New Roman" w:cs="Times New Roman"/>
          <w:color w:val="000000"/>
          <w:sz w:val="24"/>
          <w:szCs w:val="24"/>
        </w:rPr>
        <w:t xml:space="preserve">existence of </w:t>
      </w:r>
      <w:r w:rsidR="00F04CE4">
        <w:rPr>
          <w:rFonts w:ascii="Times New Roman" w:hAnsi="Times New Roman" w:cs="Times New Roman"/>
          <w:color w:val="000000"/>
          <w:sz w:val="24"/>
          <w:szCs w:val="24"/>
        </w:rPr>
        <w:t xml:space="preserve">the </w:t>
      </w:r>
      <w:r w:rsidR="00997060">
        <w:rPr>
          <w:rFonts w:ascii="Times New Roman" w:hAnsi="Times New Roman" w:cs="Times New Roman"/>
          <w:color w:val="000000"/>
          <w:sz w:val="24"/>
          <w:szCs w:val="24"/>
        </w:rPr>
        <w:t xml:space="preserve">Csango </w:t>
      </w:r>
      <w:r w:rsidR="00F04CE4">
        <w:rPr>
          <w:rFonts w:ascii="Times New Roman" w:hAnsi="Times New Roman" w:cs="Times New Roman"/>
          <w:color w:val="000000"/>
          <w:sz w:val="24"/>
          <w:szCs w:val="24"/>
        </w:rPr>
        <w:t>people</w:t>
      </w:r>
      <w:r w:rsidR="00CB3612">
        <w:rPr>
          <w:rFonts w:ascii="Times New Roman" w:hAnsi="Times New Roman" w:cs="Times New Roman"/>
          <w:color w:val="000000"/>
          <w:sz w:val="24"/>
          <w:szCs w:val="24"/>
        </w:rPr>
        <w:t xml:space="preserve">. Similarly, James Kapaló’s history of Inochentism analyses how </w:t>
      </w:r>
      <w:r w:rsidR="007068C6">
        <w:rPr>
          <w:rFonts w:ascii="Times New Roman" w:hAnsi="Times New Roman" w:cs="Times New Roman"/>
          <w:color w:val="000000"/>
          <w:sz w:val="24"/>
          <w:szCs w:val="24"/>
        </w:rPr>
        <w:t xml:space="preserve">stories about a religious minority spread from newspapers into police reports and popular culture, resulting in </w:t>
      </w:r>
      <w:r w:rsidR="00064A38">
        <w:rPr>
          <w:rFonts w:ascii="Times New Roman" w:hAnsi="Times New Roman" w:cs="Times New Roman"/>
          <w:color w:val="000000"/>
          <w:sz w:val="24"/>
          <w:szCs w:val="24"/>
        </w:rPr>
        <w:t>the harsh repression of believers by the state.</w:t>
      </w:r>
      <w:r w:rsidR="00B41F25">
        <w:rPr>
          <w:rFonts w:ascii="Times New Roman" w:hAnsi="Times New Roman" w:cs="Times New Roman"/>
          <w:color w:val="000000"/>
          <w:sz w:val="24"/>
          <w:szCs w:val="24"/>
        </w:rPr>
        <w:t xml:space="preserve"> By refusing to rely on only one type of source Kapaló manages to analyze interactions between social groups and to expose how one body of sources influenced another. In doing so he lets us see interwar Romania through the eyes of a persecuted minority rather than only through the eyes of the state.</w:t>
      </w:r>
      <w:r w:rsidR="00064A38">
        <w:rPr>
          <w:rStyle w:val="FootnoteReference"/>
          <w:rFonts w:ascii="Times New Roman" w:hAnsi="Times New Roman" w:cs="Times New Roman"/>
          <w:color w:val="000000"/>
          <w:sz w:val="24"/>
          <w:szCs w:val="24"/>
        </w:rPr>
        <w:footnoteReference w:id="123"/>
      </w:r>
      <w:r w:rsidR="00F04CE4">
        <w:rPr>
          <w:rFonts w:ascii="Times New Roman" w:hAnsi="Times New Roman" w:cs="Times New Roman"/>
          <w:color w:val="000000"/>
          <w:sz w:val="24"/>
          <w:szCs w:val="24"/>
        </w:rPr>
        <w:t xml:space="preserve"> </w:t>
      </w:r>
    </w:p>
    <w:p w14:paraId="745C31B2" w14:textId="77777777" w:rsidR="00800D18" w:rsidRDefault="00481270" w:rsidP="00481270">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Disempowered minorities are not the only people ignored by the dominant frameworks of interwar Romanian history. Whereas most historians have focused on the perspective of the Romanian state and the debates of economists, Máté Rigó has been able to shed new light on interwar history by following the fortunes of “Europe’s top one percent</w:t>
      </w:r>
      <w:r w:rsidR="00AD39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Contrary to what the </w:t>
      </w:r>
      <w:r>
        <w:rPr>
          <w:rFonts w:ascii="Times New Roman" w:hAnsi="Times New Roman" w:cs="Times New Roman"/>
          <w:color w:val="000000"/>
          <w:sz w:val="24"/>
          <w:szCs w:val="24"/>
        </w:rPr>
        <w:lastRenderedPageBreak/>
        <w:t xml:space="preserve">dominant frameworks suggest, Rigó shows </w:t>
      </w:r>
      <w:r>
        <w:rPr>
          <w:rFonts w:ascii="Times New Roman" w:hAnsi="Times New Roman" w:cs="Times New Roman"/>
          <w:sz w:val="24"/>
          <w:szCs w:val="24"/>
        </w:rPr>
        <w:t xml:space="preserve">that Jewish industrialists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better in antisemitic Transylvania than in supposedly tolerant France, and that French hegemony in Eastern Europe was as much about economics as about geopolitics.</w:t>
      </w:r>
      <w:r>
        <w:rPr>
          <w:rStyle w:val="FootnoteReference"/>
          <w:rFonts w:ascii="Times New Roman" w:hAnsi="Times New Roman" w:cs="Times New Roman"/>
          <w:sz w:val="24"/>
          <w:szCs w:val="24"/>
        </w:rPr>
        <w:footnoteReference w:id="124"/>
      </w:r>
      <w:r w:rsidR="000D499B">
        <w:rPr>
          <w:rFonts w:ascii="Times New Roman" w:hAnsi="Times New Roman" w:cs="Times New Roman"/>
          <w:sz w:val="24"/>
          <w:szCs w:val="24"/>
        </w:rPr>
        <w:t xml:space="preserve"> </w:t>
      </w:r>
    </w:p>
    <w:p w14:paraId="70137D7B" w14:textId="578964C0" w:rsidR="00B744A7" w:rsidRPr="00AA7D53" w:rsidRDefault="00800D18" w:rsidP="00AA7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Bucur, Davis, Kapaló, Rigó and others like them show that alternative frameworks are possible. Integrating the stories of women and of ethnic and religious minorities into those about Romanian men produces much richer, more sophisticated, and more accurate history, as does viewing the past from hitherto unexplored perspectives, such as those of Inochentists or industrialists. What could we learn about interwar Romania if we approached it from the perspective of non-human actors, such as wolves or forests, or if we took Jewish hymnals</w:t>
      </w:r>
      <w:r w:rsidR="00741A7D">
        <w:rPr>
          <w:rFonts w:ascii="Times New Roman" w:hAnsi="Times New Roman" w:cs="Times New Roman"/>
          <w:sz w:val="24"/>
          <w:szCs w:val="24"/>
        </w:rPr>
        <w:t xml:space="preserve">, </w:t>
      </w:r>
      <w:proofErr w:type="gramStart"/>
      <w:r w:rsidR="00741A7D">
        <w:rPr>
          <w:rFonts w:ascii="Times New Roman" w:hAnsi="Times New Roman" w:cs="Times New Roman"/>
          <w:sz w:val="24"/>
          <w:szCs w:val="24"/>
        </w:rPr>
        <w:t>carts</w:t>
      </w:r>
      <w:proofErr w:type="gramEnd"/>
      <w:r>
        <w:rPr>
          <w:rFonts w:ascii="Times New Roman" w:hAnsi="Times New Roman" w:cs="Times New Roman"/>
          <w:sz w:val="24"/>
          <w:szCs w:val="24"/>
        </w:rPr>
        <w:t xml:space="preserve"> or railway stations as our primary texts? How did the lives of people with physical or mental disabilities change during this period, and how was life as a pensioner different in 19</w:t>
      </w:r>
      <w:r w:rsidR="00741A7D">
        <w:rPr>
          <w:rFonts w:ascii="Times New Roman" w:hAnsi="Times New Roman" w:cs="Times New Roman"/>
          <w:sz w:val="24"/>
          <w:szCs w:val="24"/>
        </w:rPr>
        <w:t>40</w:t>
      </w:r>
      <w:r>
        <w:rPr>
          <w:rFonts w:ascii="Times New Roman" w:hAnsi="Times New Roman" w:cs="Times New Roman"/>
          <w:sz w:val="24"/>
          <w:szCs w:val="24"/>
        </w:rPr>
        <w:t xml:space="preserve"> compared to 19</w:t>
      </w:r>
      <w:r w:rsidR="00741A7D">
        <w:rPr>
          <w:rFonts w:ascii="Times New Roman" w:hAnsi="Times New Roman" w:cs="Times New Roman"/>
          <w:sz w:val="24"/>
          <w:szCs w:val="24"/>
        </w:rPr>
        <w:t>20</w:t>
      </w:r>
      <w:r>
        <w:rPr>
          <w:rFonts w:ascii="Times New Roman" w:hAnsi="Times New Roman" w:cs="Times New Roman"/>
          <w:sz w:val="24"/>
          <w:szCs w:val="24"/>
        </w:rPr>
        <w:t>?</w:t>
      </w:r>
      <w:r w:rsidR="00741A7D">
        <w:rPr>
          <w:rFonts w:ascii="Times New Roman" w:hAnsi="Times New Roman" w:cs="Times New Roman"/>
          <w:sz w:val="24"/>
          <w:szCs w:val="24"/>
        </w:rPr>
        <w:t xml:space="preserve"> Did men who had sex with other men find their lifestyles constrained by the rise of right-wing nationalism in the late 1930s, or did the relative invisibility of homosexuality mean that things got neither better nor worse for them?</w:t>
      </w:r>
      <w:r w:rsidR="00AA7D53">
        <w:rPr>
          <w:rFonts w:ascii="Times New Roman" w:hAnsi="Times New Roman" w:cs="Times New Roman"/>
          <w:sz w:val="24"/>
          <w:szCs w:val="24"/>
        </w:rPr>
        <w:t xml:space="preserve"> To what extent did shifting geopolitical alliances, ethnic tensions, or changing technology impact the history of dance, and how did the rise of the oil industry change the lives of working-class youths? </w:t>
      </w:r>
      <w:r w:rsidR="000D499B">
        <w:rPr>
          <w:rFonts w:ascii="Times New Roman" w:hAnsi="Times New Roman" w:cs="Times New Roman"/>
          <w:sz w:val="24"/>
          <w:szCs w:val="24"/>
        </w:rPr>
        <w:t>Wh</w:t>
      </w:r>
      <w:r w:rsidR="00AA7D53">
        <w:rPr>
          <w:rFonts w:ascii="Times New Roman" w:hAnsi="Times New Roman" w:cs="Times New Roman"/>
          <w:sz w:val="24"/>
          <w:szCs w:val="24"/>
        </w:rPr>
        <w:t xml:space="preserve">ich </w:t>
      </w:r>
      <w:r w:rsidR="000D499B">
        <w:rPr>
          <w:rFonts w:ascii="Times New Roman" w:hAnsi="Times New Roman" w:cs="Times New Roman"/>
          <w:sz w:val="24"/>
          <w:szCs w:val="24"/>
        </w:rPr>
        <w:t xml:space="preserve">innovative new frameworks will find traction in the coming years is anyone’s guess, but the vibrancy of alternative frameworks in the histories of other national contexts suggests that there is much still to be uncovered about interwar Romania that has hitherto been ignored or marginalized by the dominant frameworks in the </w:t>
      </w:r>
      <w:proofErr w:type="gramStart"/>
      <w:r w:rsidR="000D499B">
        <w:rPr>
          <w:rFonts w:ascii="Times New Roman" w:hAnsi="Times New Roman" w:cs="Times New Roman"/>
          <w:sz w:val="24"/>
          <w:szCs w:val="24"/>
        </w:rPr>
        <w:t>field.</w:t>
      </w:r>
      <w:proofErr w:type="gramEnd"/>
    </w:p>
    <w:sectPr w:rsidR="00B744A7" w:rsidRPr="00AA7D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B2FF" w14:textId="77777777" w:rsidR="009E185D" w:rsidRDefault="009E185D" w:rsidP="00962FFE">
      <w:pPr>
        <w:spacing w:after="0" w:line="240" w:lineRule="auto"/>
      </w:pPr>
      <w:r>
        <w:separator/>
      </w:r>
    </w:p>
  </w:endnote>
  <w:endnote w:type="continuationSeparator" w:id="0">
    <w:p w14:paraId="2B7B8EE9" w14:textId="77777777" w:rsidR="009E185D" w:rsidRDefault="009E185D" w:rsidP="0096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36479"/>
      <w:docPartObj>
        <w:docPartGallery w:val="Page Numbers (Bottom of Page)"/>
        <w:docPartUnique/>
      </w:docPartObj>
    </w:sdtPr>
    <w:sdtEndPr>
      <w:rPr>
        <w:rFonts w:ascii="Times New Roman" w:hAnsi="Times New Roman" w:cs="Times New Roman"/>
        <w:noProof/>
      </w:rPr>
    </w:sdtEndPr>
    <w:sdtContent>
      <w:p w14:paraId="0EB8288D" w14:textId="14CB8ED0" w:rsidR="00E44CD1" w:rsidRPr="0092094C" w:rsidRDefault="00E44CD1">
        <w:pPr>
          <w:pStyle w:val="Footer"/>
          <w:jc w:val="center"/>
          <w:rPr>
            <w:rFonts w:ascii="Times New Roman" w:hAnsi="Times New Roman" w:cs="Times New Roman"/>
          </w:rPr>
        </w:pPr>
        <w:r w:rsidRPr="0092094C">
          <w:rPr>
            <w:rFonts w:ascii="Times New Roman" w:hAnsi="Times New Roman" w:cs="Times New Roman"/>
          </w:rPr>
          <w:fldChar w:fldCharType="begin"/>
        </w:r>
        <w:r w:rsidRPr="0092094C">
          <w:rPr>
            <w:rFonts w:ascii="Times New Roman" w:hAnsi="Times New Roman" w:cs="Times New Roman"/>
          </w:rPr>
          <w:instrText xml:space="preserve"> PAGE   \* MERGEFORMAT </w:instrText>
        </w:r>
        <w:r w:rsidRPr="0092094C">
          <w:rPr>
            <w:rFonts w:ascii="Times New Roman" w:hAnsi="Times New Roman" w:cs="Times New Roman"/>
          </w:rPr>
          <w:fldChar w:fldCharType="separate"/>
        </w:r>
        <w:r w:rsidR="00F60335">
          <w:rPr>
            <w:rFonts w:ascii="Times New Roman" w:hAnsi="Times New Roman" w:cs="Times New Roman"/>
            <w:noProof/>
          </w:rPr>
          <w:t>27</w:t>
        </w:r>
        <w:r w:rsidRPr="0092094C">
          <w:rPr>
            <w:rFonts w:ascii="Times New Roman" w:hAnsi="Times New Roman" w:cs="Times New Roman"/>
            <w:noProof/>
          </w:rPr>
          <w:fldChar w:fldCharType="end"/>
        </w:r>
      </w:p>
    </w:sdtContent>
  </w:sdt>
  <w:p w14:paraId="0EEBF4C0" w14:textId="77777777" w:rsidR="00E44CD1" w:rsidRPr="0092094C" w:rsidRDefault="00E44CD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16A5" w14:textId="77777777" w:rsidR="009E185D" w:rsidRDefault="009E185D" w:rsidP="00962FFE">
      <w:pPr>
        <w:spacing w:after="0" w:line="240" w:lineRule="auto"/>
      </w:pPr>
      <w:r>
        <w:separator/>
      </w:r>
    </w:p>
  </w:footnote>
  <w:footnote w:type="continuationSeparator" w:id="0">
    <w:p w14:paraId="3B520C8A" w14:textId="77777777" w:rsidR="009E185D" w:rsidRDefault="009E185D" w:rsidP="00962FFE">
      <w:pPr>
        <w:spacing w:after="0" w:line="240" w:lineRule="auto"/>
      </w:pPr>
      <w:r>
        <w:continuationSeparator/>
      </w:r>
    </w:p>
  </w:footnote>
  <w:footnote w:id="1">
    <w:p w14:paraId="0C4CE0AC" w14:textId="23DB37AC" w:rsidR="00EF6720" w:rsidRPr="00995394" w:rsidRDefault="00EF672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Penelope J. Corfield, </w:t>
      </w:r>
      <w:proofErr w:type="gramStart"/>
      <w:r w:rsidRPr="00995394">
        <w:rPr>
          <w:rFonts w:ascii="Times New Roman" w:hAnsi="Times New Roman" w:cs="Times New Roman"/>
          <w:i/>
          <w:iCs/>
        </w:rPr>
        <w:t>Time</w:t>
      </w:r>
      <w:proofErr w:type="gramEnd"/>
      <w:r w:rsidRPr="00995394">
        <w:rPr>
          <w:rFonts w:ascii="Times New Roman" w:hAnsi="Times New Roman" w:cs="Times New Roman"/>
          <w:i/>
          <w:iCs/>
        </w:rPr>
        <w:t xml:space="preserve"> and the Shape of History</w:t>
      </w:r>
      <w:r w:rsidRPr="00995394">
        <w:rPr>
          <w:rFonts w:ascii="Times New Roman" w:hAnsi="Times New Roman" w:cs="Times New Roman"/>
        </w:rPr>
        <w:t xml:space="preserve"> (New Haven: Yale University Press, 2007), 212.</w:t>
      </w:r>
    </w:p>
  </w:footnote>
  <w:footnote w:id="2">
    <w:p w14:paraId="40F383F9" w14:textId="3149A8EB" w:rsidR="00457467" w:rsidRPr="00995394" w:rsidRDefault="00457467">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Ulrich Herbert, “Europe in High Modernity: Reflections on a Theory of the 20</w:t>
      </w:r>
      <w:r w:rsidRPr="00995394">
        <w:rPr>
          <w:rFonts w:ascii="Times New Roman" w:hAnsi="Times New Roman" w:cs="Times New Roman"/>
          <w:vertAlign w:val="superscript"/>
        </w:rPr>
        <w:t>th</w:t>
      </w:r>
      <w:r w:rsidRPr="00995394">
        <w:rPr>
          <w:rFonts w:ascii="Times New Roman" w:hAnsi="Times New Roman" w:cs="Times New Roman"/>
        </w:rPr>
        <w:t xml:space="preserve"> Century”, </w:t>
      </w:r>
      <w:r w:rsidRPr="00995394">
        <w:rPr>
          <w:rFonts w:ascii="Times New Roman" w:hAnsi="Times New Roman" w:cs="Times New Roman"/>
          <w:i/>
          <w:iCs/>
        </w:rPr>
        <w:t>Journal of Modern European History</w:t>
      </w:r>
      <w:r w:rsidRPr="00995394">
        <w:rPr>
          <w:rFonts w:ascii="Times New Roman" w:hAnsi="Times New Roman" w:cs="Times New Roman"/>
        </w:rPr>
        <w:t>, 5, no. 1 (2007): 5-21.</w:t>
      </w:r>
    </w:p>
  </w:footnote>
  <w:footnote w:id="3">
    <w:p w14:paraId="0FFA9074" w14:textId="2F346166"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Jean-Françoi</w:t>
      </w:r>
      <w:r w:rsidRPr="00995394">
        <w:rPr>
          <w:rFonts w:ascii="Times New Roman" w:hAnsi="Times New Roman" w:cs="Times New Roman"/>
          <w:color w:val="000000" w:themeColor="text1"/>
        </w:rPr>
        <w:t xml:space="preserve">s Lyotard, </w:t>
      </w:r>
      <w:r w:rsidRPr="00995394">
        <w:rPr>
          <w:rFonts w:ascii="Times New Roman" w:hAnsi="Times New Roman" w:cs="Times New Roman"/>
          <w:i/>
          <w:iCs/>
          <w:color w:val="000000" w:themeColor="text1"/>
        </w:rPr>
        <w:t>The Postmodern Condition: A Report on Knowledge</w:t>
      </w:r>
      <w:r w:rsidR="00B17539" w:rsidRPr="00995394">
        <w:rPr>
          <w:rFonts w:ascii="Times New Roman" w:hAnsi="Times New Roman" w:cs="Times New Roman"/>
          <w:color w:val="000000" w:themeColor="text1"/>
        </w:rPr>
        <w:t xml:space="preserve">, </w:t>
      </w:r>
      <w:r w:rsidR="00697A62" w:rsidRPr="00995394">
        <w:rPr>
          <w:rFonts w:ascii="Times New Roman" w:hAnsi="Times New Roman" w:cs="Times New Roman"/>
          <w:color w:val="000000" w:themeColor="text1"/>
        </w:rPr>
        <w:t>t</w:t>
      </w:r>
      <w:r w:rsidR="00B17539" w:rsidRPr="00995394">
        <w:rPr>
          <w:rFonts w:ascii="Times New Roman" w:hAnsi="Times New Roman" w:cs="Times New Roman"/>
          <w:color w:val="000000" w:themeColor="text1"/>
        </w:rPr>
        <w:t>rans.</w:t>
      </w:r>
      <w:r w:rsidRPr="00995394">
        <w:rPr>
          <w:rFonts w:ascii="Times New Roman" w:hAnsi="Times New Roman" w:cs="Times New Roman"/>
          <w:color w:val="000000" w:themeColor="text1"/>
        </w:rPr>
        <w:t xml:space="preserve"> </w:t>
      </w:r>
      <w:r w:rsidR="00697A62" w:rsidRPr="00995394">
        <w:rPr>
          <w:rFonts w:ascii="Times New Roman" w:hAnsi="Times New Roman" w:cs="Times New Roman"/>
          <w:color w:val="000000" w:themeColor="text1"/>
        </w:rPr>
        <w:t xml:space="preserve">Geoff Bennington and Brian Massumi </w:t>
      </w:r>
      <w:r w:rsidRPr="00995394">
        <w:rPr>
          <w:rFonts w:ascii="Times New Roman" w:hAnsi="Times New Roman" w:cs="Times New Roman"/>
          <w:color w:val="000000" w:themeColor="text1"/>
        </w:rPr>
        <w:t>(Minneapolis</w:t>
      </w:r>
      <w:r w:rsidRPr="00995394">
        <w:rPr>
          <w:rFonts w:ascii="Times New Roman" w:hAnsi="Times New Roman" w:cs="Times New Roman"/>
        </w:rPr>
        <w:t>: University of Minnesota Press, 1984).</w:t>
      </w:r>
    </w:p>
  </w:footnote>
  <w:footnote w:id="4">
    <w:p w14:paraId="3F6F2E22" w14:textId="7C6187D5" w:rsidR="00187FAB" w:rsidRPr="00995394" w:rsidRDefault="00187FA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Balázs Trencsényi, Marja Jalava, and Diana Mishkova eds., </w:t>
      </w:r>
      <w:r w:rsidRPr="00995394">
        <w:rPr>
          <w:rFonts w:ascii="Times New Roman" w:hAnsi="Times New Roman" w:cs="Times New Roman"/>
          <w:i/>
          <w:iCs/>
        </w:rPr>
        <w:t>“Regimes of Historicity” in Southeastern and Northern Europe, 1890-1945: Discourses of Identity and Temporality</w:t>
      </w:r>
      <w:r w:rsidRPr="00995394">
        <w:rPr>
          <w:rFonts w:ascii="Times New Roman" w:hAnsi="Times New Roman" w:cs="Times New Roman"/>
        </w:rPr>
        <w:t xml:space="preserve"> (</w:t>
      </w:r>
      <w:r w:rsidR="00632BAD" w:rsidRPr="00995394">
        <w:rPr>
          <w:rFonts w:ascii="Times New Roman" w:hAnsi="Times New Roman" w:cs="Times New Roman"/>
          <w:lang w:val="en-GB"/>
        </w:rPr>
        <w:t xml:space="preserve">Basingstoke: </w:t>
      </w:r>
      <w:r w:rsidRPr="00995394">
        <w:rPr>
          <w:rFonts w:ascii="Times New Roman" w:hAnsi="Times New Roman" w:cs="Times New Roman"/>
        </w:rPr>
        <w:t xml:space="preserve">Palgrave Macmillan, 2014); Christopher Clark, </w:t>
      </w:r>
      <w:r w:rsidRPr="00995394">
        <w:rPr>
          <w:rFonts w:ascii="Times New Roman" w:hAnsi="Times New Roman" w:cs="Times New Roman"/>
          <w:i/>
          <w:iCs/>
        </w:rPr>
        <w:t>Time and Power: Visions of History in German Politics, from the Thirty Years’ War to the Third Reich</w:t>
      </w:r>
      <w:r w:rsidRPr="00995394">
        <w:rPr>
          <w:rFonts w:ascii="Times New Roman" w:hAnsi="Times New Roman" w:cs="Times New Roman"/>
        </w:rPr>
        <w:t xml:space="preserve"> (Princeton: Princeton University Press, 2019</w:t>
      </w:r>
      <w:proofErr w:type="gramStart"/>
      <w:r w:rsidRPr="00995394">
        <w:rPr>
          <w:rFonts w:ascii="Times New Roman" w:hAnsi="Times New Roman" w:cs="Times New Roman"/>
        </w:rPr>
        <w:t>);</w:t>
      </w:r>
      <w:proofErr w:type="gramEnd"/>
      <w:r w:rsidRPr="00995394">
        <w:rPr>
          <w:rFonts w:ascii="Times New Roman" w:hAnsi="Times New Roman" w:cs="Times New Roman"/>
        </w:rPr>
        <w:t xml:space="preserve"> </w:t>
      </w:r>
    </w:p>
  </w:footnote>
  <w:footnote w:id="5">
    <w:p w14:paraId="16F2F156" w14:textId="77777777" w:rsidR="00E44CD1" w:rsidRPr="00995394" w:rsidRDefault="00E44CD1" w:rsidP="000D23C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Thomas Kuhn, </w:t>
      </w:r>
      <w:r w:rsidRPr="00995394">
        <w:rPr>
          <w:rFonts w:ascii="Times New Roman" w:hAnsi="Times New Roman" w:cs="Times New Roman"/>
          <w:i/>
        </w:rPr>
        <w:t>The Structure of Scientific Revolutions</w:t>
      </w:r>
      <w:r w:rsidRPr="00995394">
        <w:rPr>
          <w:rFonts w:ascii="Times New Roman" w:hAnsi="Times New Roman" w:cs="Times New Roman"/>
        </w:rPr>
        <w:t xml:space="preserve"> (Chicago: University of Chicago Press, 1970).</w:t>
      </w:r>
    </w:p>
  </w:footnote>
  <w:footnote w:id="6">
    <w:p w14:paraId="57D5470D" w14:textId="2982F504"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Comitetul de conducere, “Chemare,” </w:t>
      </w:r>
      <w:r w:rsidRPr="00995394">
        <w:rPr>
          <w:rFonts w:ascii="Times New Roman" w:hAnsi="Times New Roman" w:cs="Times New Roman"/>
          <w:i/>
        </w:rPr>
        <w:t>Neamul românesc</w:t>
      </w:r>
      <w:r w:rsidRPr="00995394">
        <w:rPr>
          <w:rFonts w:ascii="Times New Roman" w:hAnsi="Times New Roman" w:cs="Times New Roman"/>
        </w:rPr>
        <w:t>, 13, no. 353 (23 Dec 1918): 1.</w:t>
      </w:r>
    </w:p>
  </w:footnote>
  <w:footnote w:id="7">
    <w:p w14:paraId="27FA27CC" w14:textId="35BC27CE" w:rsidR="00E44CD1" w:rsidRPr="00995394" w:rsidRDefault="00E44CD1" w:rsidP="00632BAD">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632BAD" w:rsidRPr="00995394">
        <w:rPr>
          <w:rFonts w:ascii="Times New Roman" w:hAnsi="Times New Roman" w:cs="Times New Roman"/>
          <w:lang w:val="en-GB"/>
        </w:rPr>
        <w:t>Philippe Henri Blasen, “La « primauté de la nation roumaine » et les « étrangers »: Les minorités et leur liberté du travail sous le cabinet Goga et la dictature royale (décembre 1937 - septembre 1940)” (PhD. Diss, Universitatea Babeș-Bolyai, Cluj-Napoca, 2020).</w:t>
      </w:r>
    </w:p>
  </w:footnote>
  <w:footnote w:id="8">
    <w:p w14:paraId="7A9CE407" w14:textId="06B956C7"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Fredric Jameson, </w:t>
      </w:r>
      <w:r w:rsidRPr="00995394">
        <w:rPr>
          <w:rFonts w:ascii="Times New Roman" w:hAnsi="Times New Roman" w:cs="Times New Roman"/>
          <w:i/>
          <w:iCs/>
        </w:rPr>
        <w:t>The Political Unconscious: Narrative as a Socially Symbolic Act</w:t>
      </w:r>
      <w:r w:rsidRPr="00995394">
        <w:rPr>
          <w:rFonts w:ascii="Times New Roman" w:hAnsi="Times New Roman" w:cs="Times New Roman"/>
        </w:rPr>
        <w:t xml:space="preserve"> (London: Routledge, 2010), 12-13, 102.</w:t>
      </w:r>
    </w:p>
  </w:footnote>
  <w:footnote w:id="9">
    <w:p w14:paraId="42BABD7D" w14:textId="64867E7F"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Katherine Verdery, </w:t>
      </w:r>
      <w:r w:rsidRPr="00995394">
        <w:rPr>
          <w:rFonts w:ascii="Times New Roman" w:hAnsi="Times New Roman" w:cs="Times New Roman"/>
          <w:i/>
        </w:rPr>
        <w:t>National Ideology Under Socialism: Identity and Cultural Politics in Ceauşescu’s Romania</w:t>
      </w:r>
      <w:r w:rsidRPr="00995394">
        <w:rPr>
          <w:rFonts w:ascii="Times New Roman" w:hAnsi="Times New Roman" w:cs="Times New Roman"/>
        </w:rPr>
        <w:t xml:space="preserve"> (Berkeley: University of California Press, 1991).</w:t>
      </w:r>
    </w:p>
  </w:footnote>
  <w:footnote w:id="10">
    <w:p w14:paraId="7FE62A88" w14:textId="5AF80370"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Alin Spânu, </w:t>
      </w:r>
      <w:r w:rsidRPr="00995394">
        <w:rPr>
          <w:rFonts w:ascii="Times New Roman" w:hAnsi="Times New Roman" w:cs="Times New Roman"/>
          <w:i/>
          <w:iCs/>
        </w:rPr>
        <w:t>Istoria serviciilor de informaţii/contrainformaţii româneşti în perioada 1919-1945</w:t>
      </w:r>
      <w:r w:rsidRPr="00995394">
        <w:rPr>
          <w:rFonts w:ascii="Times New Roman" w:hAnsi="Times New Roman" w:cs="Times New Roman"/>
        </w:rPr>
        <w:t xml:space="preserve"> (Iaşi: Demiurg, 201</w:t>
      </w:r>
    </w:p>
  </w:footnote>
  <w:footnote w:id="11">
    <w:p w14:paraId="2E12CC63" w14:textId="77777777" w:rsidR="00543BF3" w:rsidRPr="00995394" w:rsidRDefault="00543BF3" w:rsidP="00543BF3">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Paul Brunsanowski</w:t>
      </w:r>
      <w:r w:rsidRPr="00995394">
        <w:rPr>
          <w:rFonts w:ascii="Times New Roman" w:hAnsi="Times New Roman" w:cs="Times New Roman"/>
          <w:i/>
          <w:iCs/>
        </w:rPr>
        <w:t>, Reforma constituţională din Biserica Ortodoxă a Transilvaniei între 1850-1925</w:t>
      </w:r>
      <w:r w:rsidRPr="00995394">
        <w:rPr>
          <w:rFonts w:ascii="Times New Roman" w:hAnsi="Times New Roman" w:cs="Times New Roman"/>
        </w:rPr>
        <w:t xml:space="preserve"> (Cluj-Napoca: Presa Universitară Clujeană, 2007); Paul Brunsanowski, </w:t>
      </w:r>
      <w:r w:rsidRPr="00995394">
        <w:rPr>
          <w:rFonts w:ascii="Times New Roman" w:hAnsi="Times New Roman" w:cs="Times New Roman"/>
          <w:i/>
          <w:iCs/>
        </w:rPr>
        <w:t>Autonomia şi constituţionalismul în dezbaterile privind unificarea Bisericii Ortodoxe Române (1919-1925)</w:t>
      </w:r>
      <w:r w:rsidRPr="00995394">
        <w:rPr>
          <w:rFonts w:ascii="Times New Roman" w:hAnsi="Times New Roman" w:cs="Times New Roman"/>
        </w:rPr>
        <w:t xml:space="preserve"> (Cluj-Napoca: Presa Universitară Clujeană, 2007). Cf. Francesco Magno, ‘Law and Justice in Interwar Romania. National, Regional and Professional Identities’ (PhD Diss., University of Trento, 2020).</w:t>
      </w:r>
    </w:p>
  </w:footnote>
  <w:footnote w:id="12">
    <w:p w14:paraId="46D3A828" w14:textId="7B84524A"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Robert Levy, </w:t>
      </w:r>
      <w:r w:rsidRPr="00995394">
        <w:rPr>
          <w:rFonts w:ascii="Times New Roman" w:hAnsi="Times New Roman" w:cs="Times New Roman"/>
          <w:i/>
        </w:rPr>
        <w:t>Ana Pauker: The Rise and Fall of a Jewish Communist</w:t>
      </w:r>
      <w:r w:rsidRPr="00995394">
        <w:rPr>
          <w:rFonts w:ascii="Times New Roman" w:hAnsi="Times New Roman" w:cs="Times New Roman"/>
        </w:rPr>
        <w:t xml:space="preserve"> (Berkeley: University of California Press, 2001).</w:t>
      </w:r>
    </w:p>
  </w:footnote>
  <w:footnote w:id="13">
    <w:p w14:paraId="05A14097" w14:textId="69C8ECEA"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Luciana M. Jinga, </w:t>
      </w:r>
      <w:r w:rsidRPr="00995394">
        <w:rPr>
          <w:rFonts w:ascii="Times New Roman" w:hAnsi="Times New Roman" w:cs="Times New Roman"/>
          <w:i/>
        </w:rPr>
        <w:t>Gen şi reprezentare în România comunistă 1944-1989</w:t>
      </w:r>
      <w:r w:rsidRPr="00995394">
        <w:rPr>
          <w:rFonts w:ascii="Times New Roman" w:hAnsi="Times New Roman" w:cs="Times New Roman"/>
        </w:rPr>
        <w:t xml:space="preserve"> (Iaşi: Polirom, 2015), 59.</w:t>
      </w:r>
    </w:p>
  </w:footnote>
  <w:footnote w:id="14">
    <w:p w14:paraId="5C8FC654" w14:textId="0AF2ACC6" w:rsidR="006108EC" w:rsidRPr="00995394" w:rsidRDefault="006108E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Lucian Nastasă, </w:t>
      </w:r>
      <w:r w:rsidRPr="00995394">
        <w:rPr>
          <w:rFonts w:ascii="Times New Roman" w:hAnsi="Times New Roman" w:cs="Times New Roman"/>
          <w:i/>
          <w:iCs/>
        </w:rPr>
        <w:t>Intelectualii și promovarea socială (Pentru o morfologie a câmpului universitar)</w:t>
      </w:r>
      <w:r w:rsidRPr="00995394">
        <w:rPr>
          <w:rFonts w:ascii="Times New Roman" w:hAnsi="Times New Roman" w:cs="Times New Roman"/>
        </w:rPr>
        <w:t xml:space="preserve"> (Cluj, Editura Nereamia Napocae, 2003)</w:t>
      </w:r>
      <w:r w:rsidR="00442EB2" w:rsidRPr="00995394">
        <w:rPr>
          <w:rFonts w:ascii="Times New Roman" w:hAnsi="Times New Roman" w:cs="Times New Roman"/>
        </w:rPr>
        <w:t xml:space="preserve">; Lucian Boia, </w:t>
      </w:r>
      <w:r w:rsidR="00442EB2" w:rsidRPr="00995394">
        <w:rPr>
          <w:rFonts w:ascii="Times New Roman" w:hAnsi="Times New Roman" w:cs="Times New Roman"/>
          <w:i/>
          <w:iCs/>
        </w:rPr>
        <w:t>Capcanele istoriei: Elita intelectuală românească între 1930 şi 1950</w:t>
      </w:r>
      <w:r w:rsidR="00442EB2" w:rsidRPr="00995394">
        <w:rPr>
          <w:rFonts w:ascii="Times New Roman" w:hAnsi="Times New Roman" w:cs="Times New Roman"/>
        </w:rPr>
        <w:t xml:space="preserve"> (Bucharest: Humanitas, 2011).</w:t>
      </w:r>
    </w:p>
  </w:footnote>
  <w:footnote w:id="15">
    <w:p w14:paraId="3E6AE5A3" w14:textId="4DCEC184" w:rsidR="00E44CD1" w:rsidRPr="00995394" w:rsidRDefault="00E44CD1">
      <w:pPr>
        <w:pStyle w:val="FootnoteText"/>
        <w:rPr>
          <w:rFonts w:ascii="Times New Roman" w:hAnsi="Times New Roman" w:cs="Times New Roman"/>
          <w:i/>
        </w:rPr>
      </w:pPr>
      <w:r w:rsidRPr="00995394">
        <w:rPr>
          <w:rStyle w:val="FootnoteReference"/>
          <w:rFonts w:ascii="Times New Roman" w:hAnsi="Times New Roman" w:cs="Times New Roman"/>
        </w:rPr>
        <w:footnoteRef/>
      </w:r>
      <w:r w:rsidRPr="00995394">
        <w:rPr>
          <w:rFonts w:ascii="Times New Roman" w:hAnsi="Times New Roman" w:cs="Times New Roman"/>
        </w:rPr>
        <w:t xml:space="preserve"> Valentin Săndulescu, “Convertiri şi reconvertiri: elite academice şi culturale şi schmibare politcă în România anilor 1930-1960,” in </w:t>
      </w:r>
      <w:r w:rsidRPr="00995394">
        <w:rPr>
          <w:rFonts w:ascii="Times New Roman" w:hAnsi="Times New Roman" w:cs="Times New Roman"/>
          <w:i/>
        </w:rPr>
        <w:t>“Ne trebuie oameni!’’: Elite intelectuale şi transformări istorice în România modernă şi contemporană</w:t>
      </w:r>
      <w:r w:rsidRPr="00995394">
        <w:rPr>
          <w:rFonts w:ascii="Times New Roman" w:hAnsi="Times New Roman" w:cs="Times New Roman"/>
        </w:rPr>
        <w:t>, ed. Cristian Vasile (Târgovişte: Editura Cetatea de Scaun, 2017), 141-180.</w:t>
      </w:r>
    </w:p>
  </w:footnote>
  <w:footnote w:id="16">
    <w:p w14:paraId="70111AD7" w14:textId="28D6A6EE"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Camelia Zavarache, “Geometria unei relaţii complexe: elite, modele ale modernizării statale şi regimuri politice în România secolului XX,” in </w:t>
      </w:r>
      <w:r w:rsidRPr="00995394">
        <w:rPr>
          <w:rFonts w:ascii="Times New Roman" w:hAnsi="Times New Roman" w:cs="Times New Roman"/>
          <w:i/>
        </w:rPr>
        <w:t>“Ne trebuie oameni!’’: Elite intelectuale şi transformări istorice în România modernă şi contemporană</w:t>
      </w:r>
      <w:r w:rsidRPr="00995394">
        <w:rPr>
          <w:rFonts w:ascii="Times New Roman" w:hAnsi="Times New Roman" w:cs="Times New Roman"/>
        </w:rPr>
        <w:t>, ed. Cristian Vasile (Târgovişte: Editura Cetatea de Scaun, 2017), 181-283.</w:t>
      </w:r>
    </w:p>
  </w:footnote>
  <w:footnote w:id="17">
    <w:p w14:paraId="3C219D29" w14:textId="0FE2C29E"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Anca Şincan, “Portretul lui N. Despărţirea de ortodoxia comunistă: despre politica religioasă după 1948,” in </w:t>
      </w:r>
      <w:r w:rsidRPr="00995394">
        <w:rPr>
          <w:rFonts w:ascii="Times New Roman" w:hAnsi="Times New Roman" w:cs="Times New Roman"/>
          <w:i/>
        </w:rPr>
        <w:t>“Ne trebuie oameni!’’: Elite intelectuale şi transformări istorice în România modernă şi contemporană</w:t>
      </w:r>
      <w:r w:rsidRPr="00995394">
        <w:rPr>
          <w:rFonts w:ascii="Times New Roman" w:hAnsi="Times New Roman" w:cs="Times New Roman"/>
        </w:rPr>
        <w:t>, ed. Cristian Vasile (Târgovişte: Editura Cetatea de Scaun, 2017), 317-336.</w:t>
      </w:r>
    </w:p>
  </w:footnote>
  <w:footnote w:id="18">
    <w:p w14:paraId="2A22CA8D" w14:textId="6F248A07" w:rsidR="00E44CD1" w:rsidRPr="00995394" w:rsidRDefault="00E44CD1" w:rsidP="002937A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Alexandru D. Xenopol, </w:t>
      </w:r>
      <w:r w:rsidRPr="00995394">
        <w:rPr>
          <w:rFonts w:ascii="Times New Roman" w:hAnsi="Times New Roman" w:cs="Times New Roman"/>
          <w:i/>
        </w:rPr>
        <w:t>Histoire des Roumains de la Dacie Trajane: depuis les origines jusqu’a l’union des principautés en 1859</w:t>
      </w:r>
      <w:r w:rsidRPr="00995394">
        <w:rPr>
          <w:rFonts w:ascii="Times New Roman" w:hAnsi="Times New Roman" w:cs="Times New Roman"/>
        </w:rPr>
        <w:t xml:space="preserve"> (Paris: Leroux, </w:t>
      </w:r>
      <w:r w:rsidR="00504DA2" w:rsidRPr="00995394">
        <w:rPr>
          <w:rFonts w:ascii="Times New Roman" w:hAnsi="Times New Roman" w:cs="Times New Roman"/>
        </w:rPr>
        <w:t>1896</w:t>
      </w:r>
      <w:r w:rsidRPr="00995394">
        <w:rPr>
          <w:rFonts w:ascii="Times New Roman" w:hAnsi="Times New Roman" w:cs="Times New Roman"/>
        </w:rPr>
        <w:t>)</w:t>
      </w:r>
      <w:r w:rsidR="00504DA2" w:rsidRPr="00995394">
        <w:rPr>
          <w:rFonts w:ascii="Times New Roman" w:hAnsi="Times New Roman" w:cs="Times New Roman"/>
        </w:rPr>
        <w:t>, 110</w:t>
      </w:r>
      <w:r w:rsidRPr="00995394">
        <w:rPr>
          <w:rFonts w:ascii="Times New Roman" w:hAnsi="Times New Roman" w:cs="Times New Roman"/>
        </w:rPr>
        <w:t xml:space="preserve">; Nicolae Iorga, </w:t>
      </w:r>
      <w:r w:rsidRPr="00995394">
        <w:rPr>
          <w:rFonts w:ascii="Times New Roman" w:hAnsi="Times New Roman" w:cs="Times New Roman"/>
          <w:i/>
        </w:rPr>
        <w:t>Istoria românilor</w:t>
      </w:r>
      <w:r w:rsidRPr="00995394">
        <w:rPr>
          <w:rFonts w:ascii="Times New Roman" w:hAnsi="Times New Roman" w:cs="Times New Roman"/>
        </w:rPr>
        <w:t xml:space="preserve">, </w:t>
      </w:r>
      <w:r w:rsidR="00504DA2" w:rsidRPr="00995394">
        <w:rPr>
          <w:rFonts w:ascii="Times New Roman" w:hAnsi="Times New Roman" w:cs="Times New Roman"/>
        </w:rPr>
        <w:t>vol. 1.</w:t>
      </w:r>
      <w:r w:rsidR="002C19B8" w:rsidRPr="00995394">
        <w:rPr>
          <w:rFonts w:ascii="Times New Roman" w:hAnsi="Times New Roman" w:cs="Times New Roman"/>
        </w:rPr>
        <w:t xml:space="preserve">2 </w:t>
      </w:r>
      <w:r w:rsidRPr="00995394">
        <w:rPr>
          <w:rFonts w:ascii="Times New Roman" w:hAnsi="Times New Roman" w:cs="Times New Roman"/>
        </w:rPr>
        <w:t>(Bucharest: s.n., 1936).</w:t>
      </w:r>
    </w:p>
  </w:footnote>
  <w:footnote w:id="19">
    <w:p w14:paraId="537E203F" w14:textId="7F0C3E18"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Constantin C. Giurescu, </w:t>
      </w:r>
      <w:r w:rsidR="00AB1731" w:rsidRPr="00995394">
        <w:rPr>
          <w:rFonts w:ascii="Times New Roman" w:hAnsi="Times New Roman" w:cs="Times New Roman"/>
          <w:i/>
        </w:rPr>
        <w:t>Istoria românilor</w:t>
      </w:r>
      <w:r w:rsidR="00AB1731" w:rsidRPr="00995394">
        <w:rPr>
          <w:rFonts w:ascii="Times New Roman" w:hAnsi="Times New Roman" w:cs="Times New Roman"/>
          <w:iCs/>
        </w:rPr>
        <w:t>, 2</w:t>
      </w:r>
      <w:r w:rsidR="00AB1731" w:rsidRPr="00995394">
        <w:rPr>
          <w:rFonts w:ascii="Times New Roman" w:hAnsi="Times New Roman" w:cs="Times New Roman"/>
          <w:iCs/>
          <w:vertAlign w:val="superscript"/>
        </w:rPr>
        <w:t>nd</w:t>
      </w:r>
      <w:r w:rsidR="00AB1731" w:rsidRPr="00995394">
        <w:rPr>
          <w:rFonts w:ascii="Times New Roman" w:hAnsi="Times New Roman" w:cs="Times New Roman"/>
          <w:iCs/>
        </w:rPr>
        <w:t xml:space="preserve"> edition</w:t>
      </w:r>
      <w:r w:rsidR="00AB1731" w:rsidRPr="00995394">
        <w:rPr>
          <w:rFonts w:ascii="Times New Roman" w:hAnsi="Times New Roman" w:cs="Times New Roman"/>
          <w:i/>
        </w:rPr>
        <w:t xml:space="preserve"> </w:t>
      </w:r>
      <w:r w:rsidRPr="00995394">
        <w:rPr>
          <w:rFonts w:ascii="Times New Roman" w:hAnsi="Times New Roman" w:cs="Times New Roman"/>
        </w:rPr>
        <w:t xml:space="preserve">(Bucharest: </w:t>
      </w:r>
      <w:r w:rsidR="00AB1731" w:rsidRPr="00995394">
        <w:rPr>
          <w:rFonts w:ascii="Times New Roman" w:hAnsi="Times New Roman" w:cs="Times New Roman"/>
        </w:rPr>
        <w:t>Fundaţia Regală pentru Literatură şi Artă</w:t>
      </w:r>
      <w:r w:rsidRPr="00995394">
        <w:rPr>
          <w:rFonts w:ascii="Times New Roman" w:hAnsi="Times New Roman" w:cs="Times New Roman"/>
        </w:rPr>
        <w:t>, 19</w:t>
      </w:r>
      <w:r w:rsidR="00AB1731" w:rsidRPr="00995394">
        <w:rPr>
          <w:rFonts w:ascii="Times New Roman" w:hAnsi="Times New Roman" w:cs="Times New Roman"/>
        </w:rPr>
        <w:t>35</w:t>
      </w:r>
      <w:r w:rsidRPr="00995394">
        <w:rPr>
          <w:rFonts w:ascii="Times New Roman" w:hAnsi="Times New Roman" w:cs="Times New Roman"/>
        </w:rPr>
        <w:t xml:space="preserve">); Robert William Seton-Watson, </w:t>
      </w:r>
      <w:r w:rsidRPr="00995394">
        <w:rPr>
          <w:rFonts w:ascii="Times New Roman" w:hAnsi="Times New Roman" w:cs="Times New Roman"/>
          <w:i/>
        </w:rPr>
        <w:t xml:space="preserve">A History of the Roumanians: From the Roman Times to the Completion of Unity </w:t>
      </w:r>
      <w:r w:rsidRPr="00995394">
        <w:rPr>
          <w:rFonts w:ascii="Times New Roman" w:hAnsi="Times New Roman" w:cs="Times New Roman"/>
        </w:rPr>
        <w:t xml:space="preserve">(Cambridge: Cambridge University Press, 1934); Dennis Deletant, “Re-Writing the Past: Trends in Contemporary Romanian Historiography,” in Dennis Deletant and Maurice Pearton, </w:t>
      </w:r>
      <w:r w:rsidRPr="00995394">
        <w:rPr>
          <w:rFonts w:ascii="Times New Roman" w:hAnsi="Times New Roman" w:cs="Times New Roman"/>
          <w:i/>
          <w:iCs/>
        </w:rPr>
        <w:t>Romania Observed: Studies in Contemporary Romanian History</w:t>
      </w:r>
      <w:r w:rsidRPr="00995394">
        <w:rPr>
          <w:rFonts w:ascii="Times New Roman" w:hAnsi="Times New Roman" w:cs="Times New Roman"/>
        </w:rPr>
        <w:t xml:space="preserve"> (Bucharest: Encyclopaedic Publishing House, 1998), 276-303; Lucian Boia, </w:t>
      </w:r>
      <w:r w:rsidRPr="00995394">
        <w:rPr>
          <w:rFonts w:ascii="Times New Roman" w:hAnsi="Times New Roman" w:cs="Times New Roman"/>
          <w:i/>
          <w:iCs/>
        </w:rPr>
        <w:t>History and Myth in Romanian Consciousness</w:t>
      </w:r>
      <w:r w:rsidR="00AB1731" w:rsidRPr="00995394">
        <w:rPr>
          <w:rFonts w:ascii="Times New Roman" w:hAnsi="Times New Roman" w:cs="Times New Roman"/>
        </w:rPr>
        <w:t xml:space="preserve">, </w:t>
      </w:r>
      <w:r w:rsidR="00C41D41" w:rsidRPr="00995394">
        <w:rPr>
          <w:rFonts w:ascii="Times New Roman" w:hAnsi="Times New Roman" w:cs="Times New Roman"/>
          <w:color w:val="000000" w:themeColor="text1"/>
        </w:rPr>
        <w:t>t</w:t>
      </w:r>
      <w:r w:rsidR="00AB1731" w:rsidRPr="00995394">
        <w:rPr>
          <w:rFonts w:ascii="Times New Roman" w:hAnsi="Times New Roman" w:cs="Times New Roman"/>
          <w:color w:val="000000" w:themeColor="text1"/>
        </w:rPr>
        <w:t>rans.</w:t>
      </w:r>
      <w:r w:rsidRPr="00995394">
        <w:rPr>
          <w:rFonts w:ascii="Times New Roman" w:hAnsi="Times New Roman" w:cs="Times New Roman"/>
          <w:color w:val="000000" w:themeColor="text1"/>
        </w:rPr>
        <w:t xml:space="preserve"> </w:t>
      </w:r>
      <w:r w:rsidR="00C41D41" w:rsidRPr="00995394">
        <w:rPr>
          <w:rFonts w:ascii="Times New Roman" w:hAnsi="Times New Roman" w:cs="Times New Roman"/>
          <w:color w:val="000000" w:themeColor="text1"/>
        </w:rPr>
        <w:t xml:space="preserve">James Christian Brown </w:t>
      </w:r>
      <w:r w:rsidRPr="00995394">
        <w:rPr>
          <w:rFonts w:ascii="Times New Roman" w:hAnsi="Times New Roman" w:cs="Times New Roman"/>
          <w:color w:val="000000" w:themeColor="text1"/>
        </w:rPr>
        <w:t>(Budapest: Central European University Press, 2001)</w:t>
      </w:r>
      <w:r w:rsidR="00764284" w:rsidRPr="00995394">
        <w:rPr>
          <w:rFonts w:ascii="Times New Roman" w:hAnsi="Times New Roman" w:cs="Times New Roman"/>
          <w:color w:val="000000" w:themeColor="text1"/>
        </w:rPr>
        <w:t>, 70-82.</w:t>
      </w:r>
    </w:p>
  </w:footnote>
  <w:footnote w:id="20">
    <w:p w14:paraId="62C470FE" w14:textId="75522EBF" w:rsidR="00E44CD1" w:rsidRPr="00995394" w:rsidRDefault="00E44CD1" w:rsidP="00884B6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884B6E" w:rsidRPr="00995394">
        <w:rPr>
          <w:rFonts w:ascii="Times New Roman" w:hAnsi="Times New Roman" w:cs="Times New Roman"/>
        </w:rPr>
        <w:t xml:space="preserve">Balázs Trencsényi, </w:t>
      </w:r>
      <w:r w:rsidR="00884B6E" w:rsidRPr="00995394">
        <w:rPr>
          <w:rFonts w:ascii="Times New Roman" w:hAnsi="Times New Roman" w:cs="Times New Roman"/>
          <w:i/>
          <w:iCs/>
        </w:rPr>
        <w:t>The Politics of National Character: A Study in Interwar East European Thought</w:t>
      </w:r>
      <w:r w:rsidR="00884B6E" w:rsidRPr="00995394">
        <w:rPr>
          <w:rFonts w:ascii="Times New Roman" w:hAnsi="Times New Roman" w:cs="Times New Roman"/>
        </w:rPr>
        <w:t xml:space="preserve"> (London: Routledge, 2013).</w:t>
      </w:r>
    </w:p>
  </w:footnote>
  <w:footnote w:id="21">
    <w:p w14:paraId="6811A877" w14:textId="7166ED59" w:rsidR="00E44CD1" w:rsidRPr="00995394" w:rsidRDefault="00E44CD1">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Roland Clark, “Claiming Ethnic Privilege: Aromanian Immigrants and Romanian Fascist Politics,” </w:t>
      </w:r>
      <w:r w:rsidRPr="00995394">
        <w:rPr>
          <w:rFonts w:ascii="Times New Roman" w:hAnsi="Times New Roman" w:cs="Times New Roman"/>
          <w:i/>
        </w:rPr>
        <w:t>Contemporary European History</w:t>
      </w:r>
      <w:r w:rsidRPr="00995394">
        <w:rPr>
          <w:rFonts w:ascii="Times New Roman" w:hAnsi="Times New Roman" w:cs="Times New Roman"/>
        </w:rPr>
        <w:t xml:space="preserve"> 24, no. 1 (2015): 37-49.</w:t>
      </w:r>
    </w:p>
  </w:footnote>
  <w:footnote w:id="22">
    <w:p w14:paraId="39CEF438" w14:textId="4FE655F9" w:rsidR="00E44CD1" w:rsidRPr="00995394" w:rsidRDefault="00E44CD1">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 Chris Davis, </w:t>
      </w:r>
      <w:r w:rsidRPr="00995394">
        <w:rPr>
          <w:rFonts w:ascii="Times New Roman" w:hAnsi="Times New Roman" w:cs="Times New Roman"/>
          <w:i/>
        </w:rPr>
        <w:t>Hungarian Religion, Romanian Blood: A Minority's Struggle for National Belonging, 1920–1945</w:t>
      </w:r>
      <w:r w:rsidRPr="00995394">
        <w:rPr>
          <w:rFonts w:ascii="Times New Roman" w:hAnsi="Times New Roman" w:cs="Times New Roman"/>
        </w:rPr>
        <w:t xml:space="preserve"> (Madison, WI: University of Wisconsin Press, 2018).</w:t>
      </w:r>
    </w:p>
  </w:footnote>
  <w:footnote w:id="23">
    <w:p w14:paraId="6943728E" w14:textId="2AABE4EE" w:rsidR="00E44CD1" w:rsidRPr="00995394" w:rsidRDefault="00E44CD1">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Quoted in Constantin Iordachi, </w:t>
      </w:r>
      <w:r w:rsidRPr="00995394">
        <w:rPr>
          <w:rFonts w:ascii="Times New Roman" w:hAnsi="Times New Roman" w:cs="Times New Roman"/>
          <w:i/>
        </w:rPr>
        <w:t>Citizenship, Nation- and State-Building: The Integration of Northern Dobrogea into Romania, 1878-1913</w:t>
      </w:r>
      <w:r w:rsidRPr="00995394">
        <w:rPr>
          <w:rFonts w:ascii="Times New Roman" w:hAnsi="Times New Roman" w:cs="Times New Roman"/>
        </w:rPr>
        <w:t xml:space="preserve"> (Pittsburgh: Center for Russian &amp; East European Studies, University of Pittsburgh, 2002), 12.</w:t>
      </w:r>
    </w:p>
  </w:footnote>
  <w:footnote w:id="24">
    <w:p w14:paraId="093DEDA9" w14:textId="4BE5C137" w:rsidR="00E44CD1" w:rsidRPr="00995394" w:rsidRDefault="00E44CD1" w:rsidP="00481EE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Rogers Brubaker, Margit Feischmidt, Jon Fox, and Liana Grancea, </w:t>
      </w:r>
      <w:r w:rsidRPr="00995394">
        <w:rPr>
          <w:rFonts w:ascii="Times New Roman" w:hAnsi="Times New Roman" w:cs="Times New Roman"/>
          <w:i/>
        </w:rPr>
        <w:t xml:space="preserve">Nationalist Politics and Everyday Ethnicity in a Transylvanian Town </w:t>
      </w:r>
      <w:r w:rsidRPr="00995394">
        <w:rPr>
          <w:rFonts w:ascii="Times New Roman" w:hAnsi="Times New Roman" w:cs="Times New Roman"/>
        </w:rPr>
        <w:t xml:space="preserve">(Princeton: Princeton University Press, 2006), 97-101; Holly Case, </w:t>
      </w:r>
      <w:r w:rsidRPr="00995394">
        <w:rPr>
          <w:rFonts w:ascii="Times New Roman" w:hAnsi="Times New Roman" w:cs="Times New Roman"/>
          <w:i/>
        </w:rPr>
        <w:t xml:space="preserve">Between States: The Transylvanian Question and the European Idea during World War II </w:t>
      </w:r>
      <w:r w:rsidRPr="00995394">
        <w:rPr>
          <w:rFonts w:ascii="Times New Roman" w:hAnsi="Times New Roman" w:cs="Times New Roman"/>
        </w:rPr>
        <w:t>(Stanford: Stanford University Press, 2009).</w:t>
      </w:r>
    </w:p>
  </w:footnote>
  <w:footnote w:id="25">
    <w:p w14:paraId="0254841F" w14:textId="2E0EE2C1" w:rsidR="00651977" w:rsidRPr="00995394" w:rsidRDefault="00651977">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Lucian Boia, </w:t>
      </w:r>
      <w:r w:rsidRPr="00995394">
        <w:rPr>
          <w:rFonts w:ascii="Times New Roman" w:hAnsi="Times New Roman" w:cs="Times New Roman"/>
          <w:i/>
          <w:iCs/>
        </w:rPr>
        <w:t>Cum s-a românizat România</w:t>
      </w:r>
      <w:r w:rsidRPr="00995394">
        <w:rPr>
          <w:rFonts w:ascii="Times New Roman" w:hAnsi="Times New Roman" w:cs="Times New Roman"/>
        </w:rPr>
        <w:t xml:space="preserve"> (Bucharest: Humanitas, 2015), 45.</w:t>
      </w:r>
    </w:p>
  </w:footnote>
  <w:footnote w:id="26">
    <w:p w14:paraId="731AED10" w14:textId="4B0925A3" w:rsidR="00E44CD1" w:rsidRPr="00995394" w:rsidRDefault="00E44CD1">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Carol Iancu, </w:t>
      </w:r>
      <w:r w:rsidRPr="00995394">
        <w:rPr>
          <w:rFonts w:ascii="Times New Roman" w:hAnsi="Times New Roman" w:cs="Times New Roman"/>
          <w:i/>
        </w:rPr>
        <w:t>Evreii din România, 1919-1938. De la emancipare la marginalizare</w:t>
      </w:r>
      <w:r w:rsidRPr="00995394">
        <w:rPr>
          <w:rFonts w:ascii="Times New Roman" w:hAnsi="Times New Roman" w:cs="Times New Roman"/>
        </w:rPr>
        <w:t xml:space="preserve"> (Bucharest: Hasefer, 2000).</w:t>
      </w:r>
    </w:p>
  </w:footnote>
  <w:footnote w:id="27">
    <w:p w14:paraId="72BF3DAF" w14:textId="3A4C05FF" w:rsidR="00E44CD1" w:rsidRPr="00995394" w:rsidRDefault="00E44CD1">
      <w:pPr>
        <w:pStyle w:val="FootnoteText"/>
        <w:rPr>
          <w:rFonts w:ascii="Times New Roman" w:hAnsi="Times New Roman" w:cs="Times New Roman"/>
          <w:lang w:val="en-GB"/>
        </w:rPr>
      </w:pPr>
      <w:r w:rsidRPr="00995394">
        <w:rPr>
          <w:rStyle w:val="FootnoteReference"/>
          <w:rFonts w:ascii="Times New Roman" w:hAnsi="Times New Roman" w:cs="Times New Roman"/>
        </w:rPr>
        <w:footnoteRef/>
      </w:r>
      <w:r w:rsidRPr="00995394">
        <w:rPr>
          <w:rFonts w:ascii="Times New Roman" w:hAnsi="Times New Roman" w:cs="Times New Roman"/>
        </w:rPr>
        <w:t xml:space="preserve"> Shannon Woodcock, “The Țigan Is Not a Man: The Țigan Other as Catalyst for Romanian Ethnonational Identity” (PhD. Diss. University of Sydney, 2005), 6.</w:t>
      </w:r>
    </w:p>
  </w:footnote>
  <w:footnote w:id="28">
    <w:p w14:paraId="5876573D" w14:textId="0AB957E0" w:rsidR="00A17E3A" w:rsidRPr="00995394" w:rsidRDefault="00A17E3A">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István Deák, </w:t>
      </w:r>
      <w:r w:rsidRPr="00995394">
        <w:rPr>
          <w:rFonts w:ascii="Times New Roman" w:hAnsi="Times New Roman" w:cs="Times New Roman"/>
          <w:i/>
          <w:iCs/>
        </w:rPr>
        <w:t>Beyond Nationalism: A Social and Political History of the Habsburg Officer Corps, 1848-1918</w:t>
      </w:r>
      <w:r w:rsidRPr="00995394">
        <w:rPr>
          <w:rFonts w:ascii="Times New Roman" w:hAnsi="Times New Roman" w:cs="Times New Roman"/>
        </w:rPr>
        <w:t xml:space="preserve"> (New York: Oxford University Press, 2010); Emily Greble, </w:t>
      </w:r>
      <w:r w:rsidRPr="00995394">
        <w:rPr>
          <w:rFonts w:ascii="Times New Roman" w:hAnsi="Times New Roman" w:cs="Times New Roman"/>
          <w:i/>
          <w:iCs/>
        </w:rPr>
        <w:t xml:space="preserve">Sarajevo, 1941-1945: Muslims, Christians, and Jews in Hitler’s Europe </w:t>
      </w:r>
      <w:r w:rsidRPr="00995394">
        <w:rPr>
          <w:rFonts w:ascii="Times New Roman" w:hAnsi="Times New Roman" w:cs="Times New Roman"/>
        </w:rPr>
        <w:t>(Ithaca: Cornell University Press, 2011).</w:t>
      </w:r>
    </w:p>
  </w:footnote>
  <w:footnote w:id="29">
    <w:p w14:paraId="4267A72B" w14:textId="6E9FCFB1" w:rsidR="000C2813" w:rsidRPr="00995394" w:rsidRDefault="000C2813">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Jan Fellerer, Robert Pyrah, and Marius Turda eds., </w:t>
      </w:r>
      <w:r w:rsidRPr="00995394">
        <w:rPr>
          <w:rFonts w:ascii="Times New Roman" w:hAnsi="Times New Roman" w:cs="Times New Roman"/>
          <w:i/>
          <w:iCs/>
        </w:rPr>
        <w:t>Identities In-Between in East-Central Europe</w:t>
      </w:r>
      <w:r w:rsidRPr="00995394">
        <w:rPr>
          <w:rFonts w:ascii="Times New Roman" w:hAnsi="Times New Roman" w:cs="Times New Roman"/>
        </w:rPr>
        <w:t xml:space="preserve"> (London: Routledge, 2019).</w:t>
      </w:r>
    </w:p>
  </w:footnote>
  <w:footnote w:id="30">
    <w:p w14:paraId="442B1F86" w14:textId="5D54682E" w:rsidR="00E44CD1" w:rsidRPr="00995394" w:rsidRDefault="00E44CD1" w:rsidP="00DA0385">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Sorin Radu and Oliver Jens Schmitt, ‘Introduction’, in Sorin Radu and Oliver Jens Schmitt eds., </w:t>
      </w:r>
      <w:r w:rsidRPr="00995394">
        <w:rPr>
          <w:rFonts w:ascii="Times New Roman" w:hAnsi="Times New Roman" w:cs="Times New Roman"/>
          <w:i/>
        </w:rPr>
        <w:t>Politics and Peasants in Interwar Romania: Perceptions, Mentalities, Propaganda</w:t>
      </w:r>
      <w:r w:rsidRPr="00995394">
        <w:rPr>
          <w:rFonts w:ascii="Times New Roman" w:hAnsi="Times New Roman" w:cs="Times New Roman"/>
        </w:rPr>
        <w:t xml:space="preserve"> (Newcastle upon Tyne: Cambridge Scholars Publishing, 2017), 1-24.</w:t>
      </w:r>
    </w:p>
  </w:footnote>
  <w:footnote w:id="31">
    <w:p w14:paraId="2BCF3015" w14:textId="1FD886BE" w:rsidR="00E44CD1" w:rsidRPr="00995394" w:rsidRDefault="00E44CD1" w:rsidP="00330C9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CA6FAD" w:rsidRPr="00995394">
        <w:rPr>
          <w:rFonts w:ascii="Times New Roman" w:hAnsi="Times New Roman" w:cs="Times New Roman"/>
        </w:rPr>
        <w:t xml:space="preserve">Ionuţ Butoi, </w:t>
      </w:r>
      <w:r w:rsidR="00CA6FAD" w:rsidRPr="00995394">
        <w:rPr>
          <w:rFonts w:ascii="Times New Roman" w:hAnsi="Times New Roman" w:cs="Times New Roman"/>
          <w:i/>
          <w:iCs/>
        </w:rPr>
        <w:t xml:space="preserve">Mircea Vulcănescu: O microistorie </w:t>
      </w:r>
      <w:proofErr w:type="gramStart"/>
      <w:r w:rsidR="00CA6FAD" w:rsidRPr="00995394">
        <w:rPr>
          <w:rFonts w:ascii="Times New Roman" w:hAnsi="Times New Roman" w:cs="Times New Roman"/>
          <w:i/>
          <w:iCs/>
        </w:rPr>
        <w:t>a</w:t>
      </w:r>
      <w:proofErr w:type="gramEnd"/>
      <w:r w:rsidR="00CA6FAD" w:rsidRPr="00995394">
        <w:rPr>
          <w:rFonts w:ascii="Times New Roman" w:hAnsi="Times New Roman" w:cs="Times New Roman"/>
          <w:i/>
          <w:iCs/>
        </w:rPr>
        <w:t xml:space="preserve"> interbelicului românesc</w:t>
      </w:r>
      <w:r w:rsidR="00CA6FAD" w:rsidRPr="00995394">
        <w:rPr>
          <w:rFonts w:ascii="Times New Roman" w:hAnsi="Times New Roman" w:cs="Times New Roman"/>
        </w:rPr>
        <w:t xml:space="preserve"> (Bucharest: Eikon, 2015)</w:t>
      </w:r>
      <w:r w:rsidR="003432B0" w:rsidRPr="00995394">
        <w:rPr>
          <w:rFonts w:ascii="Times New Roman" w:hAnsi="Times New Roman" w:cs="Times New Roman"/>
        </w:rPr>
        <w:t>, 15-45.</w:t>
      </w:r>
    </w:p>
  </w:footnote>
  <w:footnote w:id="32">
    <w:p w14:paraId="3FCAA975" w14:textId="77777777" w:rsidR="00350A30" w:rsidRPr="00995394" w:rsidRDefault="00350A30" w:rsidP="00350A3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Paraschiva Câncea, </w:t>
      </w:r>
      <w:r w:rsidRPr="00995394">
        <w:rPr>
          <w:rFonts w:ascii="Times New Roman" w:hAnsi="Times New Roman" w:cs="Times New Roman"/>
          <w:i/>
          <w:iCs/>
        </w:rPr>
        <w:t>Mişcarea pentru emanciparea femeii în România: 1848-1948</w:t>
      </w:r>
      <w:r w:rsidRPr="00995394">
        <w:rPr>
          <w:rFonts w:ascii="Times New Roman" w:hAnsi="Times New Roman" w:cs="Times New Roman"/>
        </w:rPr>
        <w:t xml:space="preserve"> (Bucharest: Editura Politică, 1976); Ghizela Cosma, </w:t>
      </w:r>
      <w:r w:rsidRPr="00995394">
        <w:rPr>
          <w:rFonts w:ascii="Times New Roman" w:hAnsi="Times New Roman" w:cs="Times New Roman"/>
          <w:i/>
          <w:iCs/>
        </w:rPr>
        <w:t>Femeile şi politica în România: Evoluţia dreptului de vot în perioada interbelică</w:t>
      </w:r>
      <w:r w:rsidRPr="00995394">
        <w:rPr>
          <w:rFonts w:ascii="Times New Roman" w:hAnsi="Times New Roman" w:cs="Times New Roman"/>
        </w:rPr>
        <w:t xml:space="preserve"> (Cluj-Napoca: Presa Universitară Clujeană, 2002); Ghizela Cosma and Virgiliu Ţârău eds., </w:t>
      </w:r>
      <w:r w:rsidRPr="00995394">
        <w:rPr>
          <w:rFonts w:ascii="Times New Roman" w:hAnsi="Times New Roman" w:cs="Times New Roman"/>
          <w:i/>
          <w:iCs/>
        </w:rPr>
        <w:t>Condiția femeii în România în secolul XX: Studii de caz</w:t>
      </w:r>
      <w:r w:rsidRPr="00995394">
        <w:rPr>
          <w:rFonts w:ascii="Times New Roman" w:hAnsi="Times New Roman" w:cs="Times New Roman"/>
        </w:rPr>
        <w:t xml:space="preserve"> (Cluj-Napoca: Presa Universitară Clujeană, 2002); Mihaela Miroiu and Maria Bucur eds., </w:t>
      </w:r>
      <w:r w:rsidRPr="00995394">
        <w:rPr>
          <w:rFonts w:ascii="Times New Roman" w:hAnsi="Times New Roman" w:cs="Times New Roman"/>
          <w:i/>
          <w:iCs/>
        </w:rPr>
        <w:t>Patriarhat şi emancipare în istoria gândirii politice româneşti</w:t>
      </w:r>
      <w:r w:rsidRPr="00995394">
        <w:rPr>
          <w:rFonts w:ascii="Times New Roman" w:hAnsi="Times New Roman" w:cs="Times New Roman"/>
        </w:rPr>
        <w:t xml:space="preserve"> (Bucharest: Editura Polirom, 2002); Maria Bucur and Mihaela Miroiu, </w:t>
      </w:r>
      <w:r w:rsidRPr="00995394">
        <w:rPr>
          <w:rFonts w:ascii="Times New Roman" w:hAnsi="Times New Roman" w:cs="Times New Roman"/>
          <w:i/>
          <w:iCs/>
        </w:rPr>
        <w:t>Birth of Democratic Citizenship: Women in Modern Romania</w:t>
      </w:r>
      <w:r w:rsidRPr="00995394">
        <w:rPr>
          <w:rFonts w:ascii="Times New Roman" w:hAnsi="Times New Roman" w:cs="Times New Roman"/>
        </w:rPr>
        <w:t xml:space="preserve"> (Bloomington: Indiana University Press, 2018).</w:t>
      </w:r>
    </w:p>
  </w:footnote>
  <w:footnote w:id="33">
    <w:p w14:paraId="461B3CE5" w14:textId="5FD29E4F" w:rsidR="00582C48" w:rsidRPr="00995394" w:rsidRDefault="00582C48">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On the impact of state socialism on Romanian women, see Gail Kligman, </w:t>
      </w:r>
      <w:r w:rsidRPr="00995394">
        <w:rPr>
          <w:rFonts w:ascii="Times New Roman" w:hAnsi="Times New Roman" w:cs="Times New Roman"/>
          <w:i/>
          <w:iCs/>
        </w:rPr>
        <w:t xml:space="preserve">The Politics of Duplicity: Controlling Reproduction in Ceausescu’s Romania </w:t>
      </w:r>
      <w:r w:rsidRPr="00995394">
        <w:rPr>
          <w:rFonts w:ascii="Times New Roman" w:hAnsi="Times New Roman" w:cs="Times New Roman"/>
        </w:rPr>
        <w:t xml:space="preserve">(Berkeley: University of California Press, 1998) and Jill Massino, </w:t>
      </w:r>
      <w:r w:rsidRPr="00995394">
        <w:rPr>
          <w:rFonts w:ascii="Times New Roman" w:hAnsi="Times New Roman" w:cs="Times New Roman"/>
          <w:i/>
          <w:iCs/>
        </w:rPr>
        <w:t>Ambiguous Transitions: Gender, the State, and Everyday Life in Socialist and Postsocialist Romania</w:t>
      </w:r>
      <w:r w:rsidRPr="00995394">
        <w:rPr>
          <w:rFonts w:ascii="Times New Roman" w:hAnsi="Times New Roman" w:cs="Times New Roman"/>
        </w:rPr>
        <w:t xml:space="preserve"> (New York: Berghahn Books, 2019).</w:t>
      </w:r>
    </w:p>
  </w:footnote>
  <w:footnote w:id="34">
    <w:p w14:paraId="2A67DE68" w14:textId="6FB6743C" w:rsidR="00350A30" w:rsidRPr="00995394" w:rsidRDefault="00350A3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Cristina Sircuţa, </w:t>
      </w:r>
      <w:r w:rsidRPr="00995394">
        <w:rPr>
          <w:rFonts w:ascii="Times New Roman" w:hAnsi="Times New Roman" w:cs="Times New Roman"/>
          <w:i/>
          <w:iCs/>
        </w:rPr>
        <w:t>Viața femeilor în România interbelică</w:t>
      </w:r>
      <w:r w:rsidRPr="00995394">
        <w:rPr>
          <w:rFonts w:ascii="Times New Roman" w:hAnsi="Times New Roman" w:cs="Times New Roman"/>
        </w:rPr>
        <w:t xml:space="preserve"> (Bucharest: Oscar Print, 2017), 322.</w:t>
      </w:r>
    </w:p>
  </w:footnote>
  <w:footnote w:id="35">
    <w:p w14:paraId="40F2AAE7" w14:textId="77777777" w:rsidR="00350A30" w:rsidRPr="00995394" w:rsidRDefault="00350A30" w:rsidP="00350A3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Maria Bucur, “In Praise of Wellborn Mothers: On the Development of Eugenicist Gender Roles in Interwar Romania,” </w:t>
      </w:r>
      <w:r w:rsidRPr="00995394">
        <w:rPr>
          <w:rFonts w:ascii="Times New Roman" w:hAnsi="Times New Roman" w:cs="Times New Roman"/>
          <w:i/>
          <w:iCs/>
        </w:rPr>
        <w:t>East European Politics and Societies</w:t>
      </w:r>
      <w:r w:rsidRPr="00995394">
        <w:rPr>
          <w:rFonts w:ascii="Times New Roman" w:hAnsi="Times New Roman" w:cs="Times New Roman"/>
        </w:rPr>
        <w:t xml:space="preserve"> 9, no. 1 (1995): 123–42; Maria Bucur, “Between the Mother of the Wounded and the Virgin of Jiu: Romanian Women and the Gender of Heroism during the Great War,” </w:t>
      </w:r>
      <w:r w:rsidRPr="00995394">
        <w:rPr>
          <w:rFonts w:ascii="Times New Roman" w:hAnsi="Times New Roman" w:cs="Times New Roman"/>
          <w:i/>
          <w:iCs/>
        </w:rPr>
        <w:t>Journal of Women’s History</w:t>
      </w:r>
      <w:r w:rsidRPr="00995394">
        <w:rPr>
          <w:rFonts w:ascii="Times New Roman" w:hAnsi="Times New Roman" w:cs="Times New Roman"/>
        </w:rPr>
        <w:t xml:space="preserve"> 12, no. 2 (2000): 30–56; Maria Bucur, “Gender and Fascism in Interwar Romania,” in </w:t>
      </w:r>
      <w:r w:rsidRPr="00995394">
        <w:rPr>
          <w:rFonts w:ascii="Times New Roman" w:hAnsi="Times New Roman" w:cs="Times New Roman"/>
          <w:i/>
          <w:iCs/>
        </w:rPr>
        <w:t>Women, Gender and the Extreme Right in Europe</w:t>
      </w:r>
      <w:r w:rsidRPr="00995394">
        <w:rPr>
          <w:rFonts w:ascii="Times New Roman" w:hAnsi="Times New Roman" w:cs="Times New Roman"/>
        </w:rPr>
        <w:t xml:space="preserve"> (Manchester: Manchester University Press, 2003), 58–79; Maria Bucur, “Romania,” in </w:t>
      </w:r>
      <w:r w:rsidRPr="00995394">
        <w:rPr>
          <w:rFonts w:ascii="Times New Roman" w:hAnsi="Times New Roman" w:cs="Times New Roman"/>
          <w:i/>
          <w:iCs/>
        </w:rPr>
        <w:t>Women, Gender and Fascism in Europe, 1919-45</w:t>
      </w:r>
      <w:r w:rsidRPr="00995394">
        <w:rPr>
          <w:rFonts w:ascii="Times New Roman" w:hAnsi="Times New Roman" w:cs="Times New Roman"/>
        </w:rPr>
        <w:t xml:space="preserve"> (New Brunswick, NJ: Rutgers Unviersity Press, 2003), 57–78; Roland Clark, “Die Damen der Legion: Frauen in rumäischen faschistischen Gruppierungen,” trans. Andreas Rathberger, in Armin Heinen and Oliver Jens Schmitt eds.,</w:t>
      </w:r>
      <w:r w:rsidRPr="00995394">
        <w:rPr>
          <w:rFonts w:ascii="Times New Roman" w:hAnsi="Times New Roman" w:cs="Times New Roman"/>
          <w:i/>
          <w:iCs/>
        </w:rPr>
        <w:t xml:space="preserve"> Inszenierte Gegenmacht von rechts: Die “Legion Erzengel Michael” in Rumänien 1918-1938</w:t>
      </w:r>
      <w:r w:rsidRPr="00995394">
        <w:rPr>
          <w:rFonts w:ascii="Times New Roman" w:hAnsi="Times New Roman" w:cs="Times New Roman"/>
        </w:rPr>
        <w:t xml:space="preserve"> (Munich: Oldenberg Verlag, 2013), 193-216; Mihai Stelian Rusu, “Domesticating Viragos. The Politics of Womanhood in the Romanian Legionary Movement,” </w:t>
      </w:r>
      <w:r w:rsidRPr="00995394">
        <w:rPr>
          <w:rFonts w:ascii="Times New Roman" w:hAnsi="Times New Roman" w:cs="Times New Roman"/>
          <w:i/>
          <w:iCs/>
        </w:rPr>
        <w:t>Fascism</w:t>
      </w:r>
      <w:r w:rsidRPr="00995394">
        <w:rPr>
          <w:rFonts w:ascii="Times New Roman" w:hAnsi="Times New Roman" w:cs="Times New Roman"/>
        </w:rPr>
        <w:t>, 5, no. 2 (2016): 149-176.</w:t>
      </w:r>
    </w:p>
  </w:footnote>
  <w:footnote w:id="36">
    <w:p w14:paraId="38933E8E" w14:textId="77777777" w:rsidR="00350A30" w:rsidRPr="00995394" w:rsidRDefault="00350A30" w:rsidP="00350A3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Zsuzsa Bokor, </w:t>
      </w:r>
      <w:r w:rsidRPr="00995394">
        <w:rPr>
          <w:rFonts w:ascii="Times New Roman" w:hAnsi="Times New Roman" w:cs="Times New Roman"/>
          <w:i/>
          <w:iCs/>
        </w:rPr>
        <w:t>Testtörténetek. A nemzet és a nemi betegségek medikalizálása a két világháború közötti Kolozsváron</w:t>
      </w:r>
      <w:r w:rsidRPr="00995394">
        <w:rPr>
          <w:rFonts w:ascii="Times New Roman" w:hAnsi="Times New Roman" w:cs="Times New Roman"/>
        </w:rPr>
        <w:t xml:space="preserve"> (Cluj-Napoca: Nemzeti Kisebbségkutató Intézet, 2013); Cristina A. Bejan, </w:t>
      </w:r>
      <w:r w:rsidRPr="00995394">
        <w:rPr>
          <w:rFonts w:ascii="Times New Roman" w:hAnsi="Times New Roman" w:cs="Times New Roman"/>
          <w:i/>
          <w:iCs/>
        </w:rPr>
        <w:t>Intellectuals and Fascism in Interwar Romania: The Criterion Association</w:t>
      </w:r>
      <w:r w:rsidRPr="00995394">
        <w:rPr>
          <w:rFonts w:ascii="Times New Roman" w:hAnsi="Times New Roman" w:cs="Times New Roman"/>
        </w:rPr>
        <w:t xml:space="preserve"> (New York: Palgrave Macmillan, 2019), 177-209.</w:t>
      </w:r>
    </w:p>
  </w:footnote>
  <w:footnote w:id="37">
    <w:p w14:paraId="3F2DA0C8" w14:textId="6123F985" w:rsidR="00A9766B" w:rsidRPr="00995394" w:rsidRDefault="00A9766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DA678F" w:rsidRPr="00995394">
        <w:rPr>
          <w:rFonts w:ascii="Times New Roman" w:hAnsi="Times New Roman" w:cs="Times New Roman"/>
        </w:rPr>
        <w:t xml:space="preserve">For example, </w:t>
      </w:r>
      <w:r w:rsidR="008835B0" w:rsidRPr="00995394">
        <w:rPr>
          <w:rFonts w:ascii="Times New Roman" w:hAnsi="Times New Roman" w:cs="Times New Roman"/>
        </w:rPr>
        <w:t xml:space="preserve">Tudor Georgescu, </w:t>
      </w:r>
      <w:r w:rsidR="008835B0" w:rsidRPr="00995394">
        <w:rPr>
          <w:rFonts w:ascii="Times New Roman" w:hAnsi="Times New Roman" w:cs="Times New Roman"/>
          <w:i/>
          <w:iCs/>
        </w:rPr>
        <w:t>The Eugenic Fortress: The Transylvanian Saxon Experiment in Interwar Romania</w:t>
      </w:r>
      <w:r w:rsidR="008835B0" w:rsidRPr="00995394">
        <w:rPr>
          <w:rFonts w:ascii="Times New Roman" w:hAnsi="Times New Roman" w:cs="Times New Roman"/>
        </w:rPr>
        <w:t xml:space="preserve"> (Budapest: Central European University Press, 2016); </w:t>
      </w:r>
      <w:r w:rsidR="00DA678F" w:rsidRPr="00995394">
        <w:rPr>
          <w:rFonts w:ascii="Times New Roman" w:hAnsi="Times New Roman" w:cs="Times New Roman"/>
        </w:rPr>
        <w:t xml:space="preserve">Margaret Beissinger, Speranţa Rădulescu, and Anca Giurchescu eds., </w:t>
      </w:r>
      <w:r w:rsidR="00DA678F" w:rsidRPr="00995394">
        <w:rPr>
          <w:rFonts w:ascii="Times New Roman" w:hAnsi="Times New Roman" w:cs="Times New Roman"/>
          <w:i/>
          <w:iCs/>
        </w:rPr>
        <w:t>Manele in Romania: Cultural Expression and Social Meaning in Balkan Popular Music</w:t>
      </w:r>
      <w:r w:rsidR="00DA678F" w:rsidRPr="00995394">
        <w:rPr>
          <w:rFonts w:ascii="Times New Roman" w:hAnsi="Times New Roman" w:cs="Times New Roman"/>
        </w:rPr>
        <w:t xml:space="preserve"> (Lanham: Rowman and Littlefield, 2016); </w:t>
      </w:r>
      <w:r w:rsidR="00314CF4" w:rsidRPr="00995394">
        <w:rPr>
          <w:rFonts w:ascii="Times New Roman" w:hAnsi="Times New Roman" w:cs="Times New Roman"/>
        </w:rPr>
        <w:t xml:space="preserve">Ottmar Traşcă and Remus Gabriel Anghel eds., </w:t>
      </w:r>
      <w:r w:rsidR="00314CF4" w:rsidRPr="00995394">
        <w:rPr>
          <w:rFonts w:ascii="Times New Roman" w:hAnsi="Times New Roman" w:cs="Times New Roman"/>
          <w:i/>
          <w:iCs/>
        </w:rPr>
        <w:t>Un veac frământat: Germanii din România după 1918</w:t>
      </w:r>
      <w:r w:rsidR="00314CF4" w:rsidRPr="00995394">
        <w:rPr>
          <w:rFonts w:ascii="Times New Roman" w:hAnsi="Times New Roman" w:cs="Times New Roman"/>
        </w:rPr>
        <w:t xml:space="preserve"> (Cluj-Napoca: Institutul pentru Studierea Problemelor Minorităţilor Naţionale, 2018)</w:t>
      </w:r>
      <w:r w:rsidR="00997BE5" w:rsidRPr="00995394">
        <w:rPr>
          <w:rFonts w:ascii="Times New Roman" w:hAnsi="Times New Roman" w:cs="Times New Roman"/>
        </w:rPr>
        <w:t xml:space="preserve">; Anca Filipovici ed., </w:t>
      </w:r>
      <w:r w:rsidR="00997BE5" w:rsidRPr="00995394">
        <w:rPr>
          <w:rFonts w:ascii="Times New Roman" w:hAnsi="Times New Roman" w:cs="Times New Roman"/>
          <w:i/>
          <w:iCs/>
        </w:rPr>
        <w:t>Polonezii din România: repere identitare</w:t>
      </w:r>
      <w:r w:rsidR="00997BE5" w:rsidRPr="00995394">
        <w:rPr>
          <w:rFonts w:ascii="Times New Roman" w:hAnsi="Times New Roman" w:cs="Times New Roman"/>
        </w:rPr>
        <w:t xml:space="preserve"> (Cluj-Napoca: Institutul pentru Studierea Problemelor Minorităţilor Naţionale, 2020).</w:t>
      </w:r>
    </w:p>
  </w:footnote>
  <w:footnote w:id="38">
    <w:p w14:paraId="60E2E84C" w14:textId="59CCE7FC" w:rsidR="00E44CD1" w:rsidRPr="00995394" w:rsidRDefault="00E44CD1" w:rsidP="00FB0C23">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w:t>
      </w:r>
      <w:r w:rsidR="003670CE" w:rsidRPr="00995394">
        <w:rPr>
          <w:rFonts w:ascii="Times New Roman" w:hAnsi="Times New Roman" w:cs="Times New Roman"/>
        </w:rPr>
        <w:t xml:space="preserve">. </w:t>
      </w:r>
      <w:r w:rsidRPr="00995394">
        <w:rPr>
          <w:rFonts w:ascii="Times New Roman" w:hAnsi="Times New Roman" w:cs="Times New Roman"/>
        </w:rPr>
        <w:t>W</w:t>
      </w:r>
      <w:r w:rsidR="003670CE" w:rsidRPr="00995394">
        <w:rPr>
          <w:rFonts w:ascii="Times New Roman" w:hAnsi="Times New Roman" w:cs="Times New Roman"/>
        </w:rPr>
        <w:t>.</w:t>
      </w:r>
      <w:r w:rsidRPr="00995394">
        <w:rPr>
          <w:rFonts w:ascii="Times New Roman" w:hAnsi="Times New Roman" w:cs="Times New Roman"/>
        </w:rPr>
        <w:t xml:space="preserve"> Seton-Watson, </w:t>
      </w:r>
      <w:r w:rsidRPr="00995394">
        <w:rPr>
          <w:rFonts w:ascii="Times New Roman" w:hAnsi="Times New Roman" w:cs="Times New Roman"/>
          <w:i/>
          <w:iCs/>
        </w:rPr>
        <w:t>Roumania and the Great War</w:t>
      </w:r>
      <w:r w:rsidRPr="00995394">
        <w:rPr>
          <w:rFonts w:ascii="Times New Roman" w:hAnsi="Times New Roman" w:cs="Times New Roman"/>
        </w:rPr>
        <w:t xml:space="preserve"> (London: Constable and Company, 1915), 2.</w:t>
      </w:r>
      <w:r w:rsidR="00FB0C23" w:rsidRPr="00995394">
        <w:rPr>
          <w:rFonts w:ascii="Times New Roman" w:hAnsi="Times New Roman" w:cs="Times New Roman"/>
        </w:rPr>
        <w:t xml:space="preserve"> On Seton-Watson’s politics at the time, see László Péter, “R. W. Seton-Watson's Changing Views on the National Question of the Habsburg Monarchy and the European Balance of Power,” </w:t>
      </w:r>
      <w:r w:rsidR="00FB0C23" w:rsidRPr="00995394">
        <w:rPr>
          <w:rFonts w:ascii="Times New Roman" w:hAnsi="Times New Roman" w:cs="Times New Roman"/>
          <w:i/>
          <w:iCs/>
        </w:rPr>
        <w:t>The Slavonic and East European Review</w:t>
      </w:r>
      <w:r w:rsidR="00FB0C23" w:rsidRPr="00995394">
        <w:rPr>
          <w:rFonts w:ascii="Times New Roman" w:hAnsi="Times New Roman" w:cs="Times New Roman"/>
        </w:rPr>
        <w:t xml:space="preserve">, 82, no. 3 (2004): 676-679. On his role in negotiations with Romania during 1915, see Hugh Seton-Watson and Christopher Seton-Watson, </w:t>
      </w:r>
      <w:r w:rsidR="00FB0C23" w:rsidRPr="00995394">
        <w:rPr>
          <w:rFonts w:ascii="Times New Roman" w:hAnsi="Times New Roman" w:cs="Times New Roman"/>
          <w:i/>
          <w:iCs/>
        </w:rPr>
        <w:t>The Making of a New Europe: R. W. Seton-Watson and the Last Years of Austria-Hungary</w:t>
      </w:r>
      <w:r w:rsidR="00FB0C23" w:rsidRPr="00995394">
        <w:rPr>
          <w:rFonts w:ascii="Times New Roman" w:hAnsi="Times New Roman" w:cs="Times New Roman"/>
        </w:rPr>
        <w:t xml:space="preserve"> (London: Methuen, 1981), 114-115.</w:t>
      </w:r>
    </w:p>
  </w:footnote>
  <w:footnote w:id="39">
    <w:p w14:paraId="0E577C82" w14:textId="000E9D41" w:rsidR="00E44CD1" w:rsidRPr="00995394" w:rsidRDefault="00E44CD1" w:rsidP="00306FB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Hugh Seton-Watson, </w:t>
      </w:r>
      <w:r w:rsidRPr="00995394">
        <w:rPr>
          <w:rFonts w:ascii="Times New Roman" w:hAnsi="Times New Roman" w:cs="Times New Roman"/>
          <w:i/>
          <w:iCs/>
        </w:rPr>
        <w:t>Eastern Europe Between the Wars, 1918-1941</w:t>
      </w:r>
      <w:r w:rsidRPr="00995394">
        <w:rPr>
          <w:rFonts w:ascii="Times New Roman" w:hAnsi="Times New Roman" w:cs="Times New Roman"/>
        </w:rPr>
        <w:t xml:space="preserve"> (Cambridge: Cambridge University Press, 1945), xiii, 213, 413.</w:t>
      </w:r>
    </w:p>
  </w:footnote>
  <w:footnote w:id="40">
    <w:p w14:paraId="32CCF860" w14:textId="4C86B59E"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Nicolae Iorga, Francis </w:t>
      </w:r>
      <w:proofErr w:type="gramStart"/>
      <w:r w:rsidRPr="00995394">
        <w:rPr>
          <w:rFonts w:ascii="Times New Roman" w:hAnsi="Times New Roman" w:cs="Times New Roman"/>
        </w:rPr>
        <w:t>Bickley</w:t>
      </w:r>
      <w:proofErr w:type="gramEnd"/>
      <w:r w:rsidRPr="00995394">
        <w:rPr>
          <w:rFonts w:ascii="Times New Roman" w:hAnsi="Times New Roman" w:cs="Times New Roman"/>
        </w:rPr>
        <w:t xml:space="preserve"> and Marion Newbigin, “Romania,” in John Buchan ed., </w:t>
      </w:r>
      <w:r w:rsidRPr="00995394">
        <w:rPr>
          <w:rFonts w:ascii="Times New Roman" w:hAnsi="Times New Roman" w:cs="Times New Roman"/>
          <w:i/>
          <w:iCs/>
        </w:rPr>
        <w:t>Bulgaria and Romania</w:t>
      </w:r>
      <w:r w:rsidRPr="00995394">
        <w:rPr>
          <w:rFonts w:ascii="Times New Roman" w:hAnsi="Times New Roman" w:cs="Times New Roman"/>
        </w:rPr>
        <w:t xml:space="preserve"> (London: Hodder and Stoughton, 1924), 282-312; George Clenton Logio, </w:t>
      </w:r>
      <w:r w:rsidRPr="00995394">
        <w:rPr>
          <w:rFonts w:ascii="Times New Roman" w:hAnsi="Times New Roman" w:cs="Times New Roman"/>
          <w:i/>
          <w:iCs/>
        </w:rPr>
        <w:t>Rumania: Its History, Politics and Economics</w:t>
      </w:r>
      <w:r w:rsidRPr="00995394">
        <w:rPr>
          <w:rFonts w:ascii="Times New Roman" w:hAnsi="Times New Roman" w:cs="Times New Roman"/>
        </w:rPr>
        <w:t xml:space="preserve"> (Manchester: Sherratt and Hughes, 1932). </w:t>
      </w:r>
    </w:p>
  </w:footnote>
  <w:footnote w:id="41">
    <w:p w14:paraId="3521FD6D" w14:textId="17CE6C80" w:rsidR="00E70959" w:rsidRPr="00995394" w:rsidRDefault="00E70959" w:rsidP="00E7095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For example, Valentin Naumescu ed., </w:t>
      </w:r>
      <w:r w:rsidRPr="00995394">
        <w:rPr>
          <w:rFonts w:ascii="Times New Roman" w:hAnsi="Times New Roman" w:cs="Times New Roman"/>
          <w:i/>
          <w:iCs/>
        </w:rPr>
        <w:t>România, marile puteri şi ordinea europeană, 1918-2018</w:t>
      </w:r>
      <w:r w:rsidRPr="00995394">
        <w:rPr>
          <w:rFonts w:ascii="Times New Roman" w:hAnsi="Times New Roman" w:cs="Times New Roman"/>
        </w:rPr>
        <w:t xml:space="preserve"> (Iaşi: Polirom, 2018); Svetlana Suveica ed., </w:t>
      </w:r>
      <w:proofErr w:type="gramStart"/>
      <w:r w:rsidRPr="00995394">
        <w:rPr>
          <w:rFonts w:ascii="Times New Roman" w:hAnsi="Times New Roman" w:cs="Times New Roman"/>
          <w:i/>
          <w:iCs/>
        </w:rPr>
        <w:t>Romania</w:t>
      </w:r>
      <w:proofErr w:type="gramEnd"/>
      <w:r w:rsidRPr="00995394">
        <w:rPr>
          <w:rFonts w:ascii="Times New Roman" w:hAnsi="Times New Roman" w:cs="Times New Roman"/>
          <w:i/>
          <w:iCs/>
        </w:rPr>
        <w:t xml:space="preserve"> and the Paris Peace Conference (1919): Actors, Scenarios, Circulation of Knowledge</w:t>
      </w:r>
      <w:r w:rsidRPr="00995394">
        <w:rPr>
          <w:rFonts w:ascii="Times New Roman" w:hAnsi="Times New Roman" w:cs="Times New Roman"/>
        </w:rPr>
        <w:t xml:space="preserve">, Special issue of the </w:t>
      </w:r>
      <w:r w:rsidRPr="00995394">
        <w:rPr>
          <w:rFonts w:ascii="Times New Roman" w:hAnsi="Times New Roman" w:cs="Times New Roman"/>
          <w:i/>
          <w:iCs/>
        </w:rPr>
        <w:t>Journal of Romanian Studies</w:t>
      </w:r>
      <w:r w:rsidRPr="00995394">
        <w:rPr>
          <w:rFonts w:ascii="Times New Roman" w:hAnsi="Times New Roman" w:cs="Times New Roman"/>
        </w:rPr>
        <w:t>, 1, no. 2 (2019): 9-152.</w:t>
      </w:r>
    </w:p>
  </w:footnote>
  <w:footnote w:id="42">
    <w:p w14:paraId="48D671FE" w14:textId="6B922696"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Norman Stone, </w:t>
      </w:r>
      <w:r w:rsidRPr="00995394">
        <w:rPr>
          <w:rFonts w:ascii="Times New Roman" w:hAnsi="Times New Roman" w:cs="Times New Roman"/>
          <w:i/>
        </w:rPr>
        <w:t>The Eastern Front, 1914-1917</w:t>
      </w:r>
      <w:r w:rsidRPr="00995394">
        <w:rPr>
          <w:rFonts w:ascii="Times New Roman" w:hAnsi="Times New Roman" w:cs="Times New Roman"/>
        </w:rPr>
        <w:t xml:space="preserve"> (London: Penguin, 1998); Maria Bucur, “Between the Mother of the Wounded and the Virgin of Jiu: Romanian Women and the Gender of Heroism during the Great War,” </w:t>
      </w:r>
      <w:r w:rsidRPr="00995394">
        <w:rPr>
          <w:rFonts w:ascii="Times New Roman" w:hAnsi="Times New Roman" w:cs="Times New Roman"/>
          <w:i/>
        </w:rPr>
        <w:t>Journal of Women’s History</w:t>
      </w:r>
      <w:r w:rsidRPr="00995394">
        <w:rPr>
          <w:rFonts w:ascii="Times New Roman" w:hAnsi="Times New Roman" w:cs="Times New Roman"/>
        </w:rPr>
        <w:t xml:space="preserve"> 12, no. 2 (2000), pp. 30-56; Glenn E. Torrey, </w:t>
      </w:r>
      <w:r w:rsidRPr="00995394">
        <w:rPr>
          <w:rFonts w:ascii="Times New Roman" w:hAnsi="Times New Roman" w:cs="Times New Roman"/>
          <w:i/>
        </w:rPr>
        <w:t>The Romanian Battlefront in World War I</w:t>
      </w:r>
      <w:r w:rsidRPr="00995394">
        <w:rPr>
          <w:rFonts w:ascii="Times New Roman" w:hAnsi="Times New Roman" w:cs="Times New Roman"/>
        </w:rPr>
        <w:t xml:space="preserve"> (Lawrence: University Press of Kansas, 2011); Claudiu-Lucian Topor and Alexander Rubel eds., </w:t>
      </w:r>
      <w:r w:rsidRPr="00995394">
        <w:rPr>
          <w:rFonts w:ascii="Times New Roman" w:hAnsi="Times New Roman" w:cs="Times New Roman"/>
          <w:i/>
        </w:rPr>
        <w:t>“The Unknown War” from Eastern Europe: Romania between Allies and Enemies (1916-1918)</w:t>
      </w:r>
      <w:r w:rsidRPr="00995394">
        <w:rPr>
          <w:rFonts w:ascii="Times New Roman" w:hAnsi="Times New Roman" w:cs="Times New Roman"/>
        </w:rPr>
        <w:t xml:space="preserve"> (Iaşi: Editura Universităţii “Alexandru Ioan Cuza”, 2016).</w:t>
      </w:r>
    </w:p>
  </w:footnote>
  <w:footnote w:id="43">
    <w:p w14:paraId="3D1D366A" w14:textId="550F082C"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Keith Hitchins, </w:t>
      </w:r>
      <w:r w:rsidRPr="00995394">
        <w:rPr>
          <w:rFonts w:ascii="Times New Roman" w:hAnsi="Times New Roman" w:cs="Times New Roman"/>
          <w:i/>
        </w:rPr>
        <w:t>Ionel Brătianu: Romania</w:t>
      </w:r>
      <w:r w:rsidRPr="00995394">
        <w:rPr>
          <w:rFonts w:ascii="Times New Roman" w:hAnsi="Times New Roman" w:cs="Times New Roman"/>
        </w:rPr>
        <w:t xml:space="preserve"> (London: Haus Publishing, 2011), ix</w:t>
      </w:r>
      <w:r w:rsidR="00EE5640" w:rsidRPr="00995394">
        <w:rPr>
          <w:rFonts w:ascii="Times New Roman" w:hAnsi="Times New Roman" w:cs="Times New Roman"/>
        </w:rPr>
        <w:t xml:space="preserve">; Sherman David Spector, </w:t>
      </w:r>
      <w:r w:rsidR="00EE5640" w:rsidRPr="00995394">
        <w:rPr>
          <w:rFonts w:ascii="Times New Roman" w:hAnsi="Times New Roman" w:cs="Times New Roman"/>
          <w:i/>
          <w:iCs/>
        </w:rPr>
        <w:t>Romania at the Paris Peace Conference: A Study of the Diplomacy of Ioan I.C. Brătianu</w:t>
      </w:r>
      <w:r w:rsidR="00EE5640" w:rsidRPr="00995394">
        <w:rPr>
          <w:rFonts w:ascii="Times New Roman" w:hAnsi="Times New Roman" w:cs="Times New Roman"/>
        </w:rPr>
        <w:t xml:space="preserve"> (Iaşi: Center for Romanian Studies, 1995).</w:t>
      </w:r>
      <w:r w:rsidR="002215E5" w:rsidRPr="00995394">
        <w:rPr>
          <w:rFonts w:ascii="Times New Roman" w:hAnsi="Times New Roman" w:cs="Times New Roman"/>
        </w:rPr>
        <w:t xml:space="preserve"> In a more nationalist vein, see also Vasile Puşcaş and Ionel N. Sava eds., </w:t>
      </w:r>
      <w:r w:rsidR="002215E5" w:rsidRPr="00995394">
        <w:rPr>
          <w:rFonts w:ascii="Times New Roman" w:hAnsi="Times New Roman" w:cs="Times New Roman"/>
          <w:i/>
          <w:iCs/>
        </w:rPr>
        <w:t xml:space="preserve">Trianon, </w:t>
      </w:r>
      <w:proofErr w:type="gramStart"/>
      <w:r w:rsidR="002215E5" w:rsidRPr="00995394">
        <w:rPr>
          <w:rFonts w:ascii="Times New Roman" w:hAnsi="Times New Roman" w:cs="Times New Roman"/>
          <w:i/>
          <w:iCs/>
        </w:rPr>
        <w:t>Trianon!:</w:t>
      </w:r>
      <w:proofErr w:type="gramEnd"/>
      <w:r w:rsidR="002215E5" w:rsidRPr="00995394">
        <w:rPr>
          <w:rFonts w:ascii="Times New Roman" w:hAnsi="Times New Roman" w:cs="Times New Roman"/>
          <w:i/>
          <w:iCs/>
        </w:rPr>
        <w:t xml:space="preserve"> Un secol de mitologie politică revizionistă</w:t>
      </w:r>
      <w:r w:rsidR="002215E5" w:rsidRPr="00995394">
        <w:rPr>
          <w:rFonts w:ascii="Times New Roman" w:hAnsi="Times New Roman" w:cs="Times New Roman"/>
        </w:rPr>
        <w:t xml:space="preserve"> (Cluj-Napoca: Editura Şcoala Ardeleană, 2020).</w:t>
      </w:r>
    </w:p>
  </w:footnote>
  <w:footnote w:id="44">
    <w:p w14:paraId="008DFEC1" w14:textId="7DC90CE6"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Cristian Popişteanu, </w:t>
      </w:r>
      <w:r w:rsidRPr="00995394">
        <w:rPr>
          <w:rFonts w:ascii="Times New Roman" w:hAnsi="Times New Roman" w:cs="Times New Roman"/>
          <w:i/>
          <w:iCs/>
        </w:rPr>
        <w:t>România şi Antanta Balcanică</w:t>
      </w:r>
      <w:r w:rsidRPr="00995394">
        <w:rPr>
          <w:rFonts w:ascii="Times New Roman" w:hAnsi="Times New Roman" w:cs="Times New Roman"/>
        </w:rPr>
        <w:t xml:space="preserve"> (Bucharest: Editura Politică, 1968); Dov B. Lungu, </w:t>
      </w:r>
      <w:r w:rsidRPr="00995394">
        <w:rPr>
          <w:rFonts w:ascii="Times New Roman" w:hAnsi="Times New Roman" w:cs="Times New Roman"/>
          <w:i/>
          <w:iCs/>
        </w:rPr>
        <w:t>Romania and the Great Powers, 1933-1940</w:t>
      </w:r>
      <w:r w:rsidRPr="00995394">
        <w:rPr>
          <w:rFonts w:ascii="Times New Roman" w:hAnsi="Times New Roman" w:cs="Times New Roman"/>
        </w:rPr>
        <w:t xml:space="preserve"> (Durham: Duke University Press, 1989), 15-99; </w:t>
      </w:r>
      <w:r w:rsidR="00E34F8B" w:rsidRPr="00995394">
        <w:rPr>
          <w:rFonts w:ascii="Times New Roman" w:hAnsi="Times New Roman" w:cs="Times New Roman"/>
        </w:rPr>
        <w:t xml:space="preserve">Keith Hitchins, </w:t>
      </w:r>
      <w:r w:rsidR="00E34F8B" w:rsidRPr="00995394">
        <w:rPr>
          <w:rFonts w:ascii="Times New Roman" w:hAnsi="Times New Roman" w:cs="Times New Roman"/>
          <w:i/>
        </w:rPr>
        <w:t>Rumania</w:t>
      </w:r>
      <w:r w:rsidR="00E34F8B" w:rsidRPr="00995394">
        <w:rPr>
          <w:rFonts w:ascii="Times New Roman" w:hAnsi="Times New Roman" w:cs="Times New Roman"/>
        </w:rPr>
        <w:t xml:space="preserve"> (London: Clarendon Press, 1994), </w:t>
      </w:r>
      <w:r w:rsidRPr="00995394">
        <w:rPr>
          <w:rFonts w:ascii="Times New Roman" w:hAnsi="Times New Roman" w:cs="Times New Roman"/>
        </w:rPr>
        <w:t>426-437</w:t>
      </w:r>
      <w:r w:rsidR="00627018" w:rsidRPr="00995394">
        <w:rPr>
          <w:rFonts w:ascii="Times New Roman" w:hAnsi="Times New Roman" w:cs="Times New Roman"/>
        </w:rPr>
        <w:t>.</w:t>
      </w:r>
    </w:p>
  </w:footnote>
  <w:footnote w:id="45">
    <w:p w14:paraId="04278D6D" w14:textId="478B1144"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Andreas Hillgruber, </w:t>
      </w:r>
      <w:r w:rsidRPr="00995394">
        <w:rPr>
          <w:rFonts w:ascii="Times New Roman" w:hAnsi="Times New Roman" w:cs="Times New Roman"/>
          <w:i/>
          <w:iCs/>
        </w:rPr>
        <w:t>Hitler, König Carol und Marschall Antonescu: die deutsch-rumänischen Beziehungen, 1938-1944</w:t>
      </w:r>
      <w:r w:rsidRPr="00995394">
        <w:rPr>
          <w:rFonts w:ascii="Times New Roman" w:hAnsi="Times New Roman" w:cs="Times New Roman"/>
        </w:rPr>
        <w:t xml:space="preserve"> (Wiesbaden: F. Steiner, 1954).</w:t>
      </w:r>
    </w:p>
  </w:footnote>
  <w:footnote w:id="46">
    <w:p w14:paraId="7E4568E1" w14:textId="3A543A26"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Lungu, </w:t>
      </w:r>
      <w:r w:rsidRPr="00995394">
        <w:rPr>
          <w:rFonts w:ascii="Times New Roman" w:hAnsi="Times New Roman" w:cs="Times New Roman"/>
          <w:i/>
          <w:iCs/>
        </w:rPr>
        <w:t>Romania and the Great Powers</w:t>
      </w:r>
      <w:r w:rsidRPr="00995394">
        <w:rPr>
          <w:rFonts w:ascii="Times New Roman" w:hAnsi="Times New Roman" w:cs="Times New Roman"/>
        </w:rPr>
        <w:t>, 99-228.</w:t>
      </w:r>
    </w:p>
  </w:footnote>
  <w:footnote w:id="47">
    <w:p w14:paraId="0B3FABD2" w14:textId="360397D2"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Rebecca Haynes, </w:t>
      </w:r>
      <w:r w:rsidRPr="00995394">
        <w:rPr>
          <w:rFonts w:ascii="Times New Roman" w:hAnsi="Times New Roman" w:cs="Times New Roman"/>
          <w:i/>
        </w:rPr>
        <w:t>Romanian Policy Towards Germany, 1936-40</w:t>
      </w:r>
      <w:r w:rsidRPr="00995394">
        <w:rPr>
          <w:rFonts w:ascii="Times New Roman" w:hAnsi="Times New Roman" w:cs="Times New Roman"/>
        </w:rPr>
        <w:t xml:space="preserve"> (Basingstoke: Palgrave Macmillan, 2000).</w:t>
      </w:r>
    </w:p>
  </w:footnote>
  <w:footnote w:id="48">
    <w:p w14:paraId="032369DA" w14:textId="2925098B" w:rsidR="00203660" w:rsidRPr="00995394" w:rsidRDefault="00203660" w:rsidP="0020366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Mihai Fătu and Ion Spălăţelu, </w:t>
      </w:r>
      <w:r w:rsidRPr="00995394">
        <w:rPr>
          <w:rFonts w:ascii="Times New Roman" w:hAnsi="Times New Roman" w:cs="Times New Roman"/>
          <w:i/>
          <w:iCs/>
        </w:rPr>
        <w:t xml:space="preserve">Garda de </w:t>
      </w:r>
      <w:r w:rsidR="00627018" w:rsidRPr="00995394">
        <w:rPr>
          <w:rFonts w:ascii="Times New Roman" w:hAnsi="Times New Roman" w:cs="Times New Roman"/>
          <w:i/>
          <w:iCs/>
        </w:rPr>
        <w:t>F</w:t>
      </w:r>
      <w:r w:rsidRPr="00995394">
        <w:rPr>
          <w:rFonts w:ascii="Times New Roman" w:hAnsi="Times New Roman" w:cs="Times New Roman"/>
          <w:i/>
          <w:iCs/>
        </w:rPr>
        <w:t>ier: Organizaţie teroristă de tip fascist</w:t>
      </w:r>
      <w:r w:rsidRPr="00995394">
        <w:rPr>
          <w:rFonts w:ascii="Times New Roman" w:hAnsi="Times New Roman" w:cs="Times New Roman"/>
        </w:rPr>
        <w:t xml:space="preserve"> (Bucharest: Editura Politică, 1980), 10.</w:t>
      </w:r>
    </w:p>
  </w:footnote>
  <w:footnote w:id="49">
    <w:p w14:paraId="1FBDDAFA" w14:textId="526B02BE"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Armin Heinen, </w:t>
      </w:r>
      <w:r w:rsidRPr="00995394">
        <w:rPr>
          <w:rFonts w:ascii="Times New Roman" w:hAnsi="Times New Roman" w:cs="Times New Roman"/>
          <w:i/>
        </w:rPr>
        <w:t>Legiunea “Arhanghelul Mihail”: Mişcare socială şi organizaţie politică</w:t>
      </w:r>
      <w:r w:rsidRPr="00995394">
        <w:rPr>
          <w:rFonts w:ascii="Times New Roman" w:hAnsi="Times New Roman" w:cs="Times New Roman"/>
        </w:rPr>
        <w:t xml:space="preserve"> (Bucharest: Humanitas, 2006), 225.</w:t>
      </w:r>
    </w:p>
  </w:footnote>
  <w:footnote w:id="50">
    <w:p w14:paraId="219FEF88" w14:textId="1CC0BAC2"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The National Archives (UK), German Foreign Ministry Archives, </w:t>
      </w:r>
      <w:r w:rsidR="008065EE" w:rsidRPr="00995394">
        <w:rPr>
          <w:rFonts w:ascii="Times New Roman" w:hAnsi="Times New Roman" w:cs="Times New Roman"/>
        </w:rPr>
        <w:t xml:space="preserve">Press Department, German Press in Romania, GFM 33/3464/9602, Serial 9601, </w:t>
      </w:r>
      <w:r w:rsidR="00530C9B" w:rsidRPr="00995394">
        <w:rPr>
          <w:rFonts w:ascii="Times New Roman" w:hAnsi="Times New Roman" w:cs="Times New Roman"/>
        </w:rPr>
        <w:t>E676783-E676835.</w:t>
      </w:r>
    </w:p>
  </w:footnote>
  <w:footnote w:id="51">
    <w:p w14:paraId="167B84CF" w14:textId="3F4025EC"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Case, </w:t>
      </w:r>
      <w:r w:rsidRPr="00995394">
        <w:rPr>
          <w:rFonts w:ascii="Times New Roman" w:hAnsi="Times New Roman" w:cs="Times New Roman"/>
          <w:i/>
          <w:iCs/>
        </w:rPr>
        <w:t>Between States</w:t>
      </w:r>
      <w:r w:rsidRPr="00995394">
        <w:rPr>
          <w:rFonts w:ascii="Times New Roman" w:hAnsi="Times New Roman" w:cs="Times New Roman"/>
        </w:rPr>
        <w:t>, 7.</w:t>
      </w:r>
    </w:p>
  </w:footnote>
  <w:footnote w:id="52">
    <w:p w14:paraId="28556371" w14:textId="28525120"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Diana Georgescu, “Excursions into National Specificity and European Identity: Mihail Sebastian’s Interwar Travel Reportage,” in Wendy Bracewell and Alex Drace-Francis eds., </w:t>
      </w:r>
      <w:r w:rsidRPr="00995394">
        <w:rPr>
          <w:rFonts w:ascii="Times New Roman" w:hAnsi="Times New Roman" w:cs="Times New Roman"/>
          <w:i/>
          <w:iCs/>
        </w:rPr>
        <w:t>Under Eastern Eyes: A Comparative Introduction to East European Travel Writing on Europe</w:t>
      </w:r>
      <w:r w:rsidRPr="00995394">
        <w:rPr>
          <w:rFonts w:ascii="Times New Roman" w:hAnsi="Times New Roman" w:cs="Times New Roman"/>
        </w:rPr>
        <w:t xml:space="preserve"> (Budapest: Central European University Press, 2008), 293-324; Irina Nastasă-Matei, </w:t>
      </w:r>
      <w:r w:rsidRPr="00995394">
        <w:rPr>
          <w:rFonts w:ascii="Times New Roman" w:hAnsi="Times New Roman" w:cs="Times New Roman"/>
          <w:i/>
        </w:rPr>
        <w:t>Educaţie, politică şi propaganda: Studenţi români în Germania nazistă</w:t>
      </w:r>
      <w:r w:rsidRPr="00995394">
        <w:rPr>
          <w:rFonts w:ascii="Times New Roman" w:hAnsi="Times New Roman" w:cs="Times New Roman"/>
        </w:rPr>
        <w:t xml:space="preserve"> (Cluj-Napoca: Editura Şcoala Ardeleană, 2016).</w:t>
      </w:r>
    </w:p>
  </w:footnote>
  <w:footnote w:id="53">
    <w:p w14:paraId="7ACCD380" w14:textId="5AF02C12" w:rsidR="00E52F18" w:rsidRPr="00995394" w:rsidRDefault="00E52F18">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Georgescu, </w:t>
      </w:r>
      <w:r w:rsidRPr="00995394">
        <w:rPr>
          <w:rFonts w:ascii="Times New Roman" w:hAnsi="Times New Roman" w:cs="Times New Roman"/>
          <w:i/>
          <w:iCs/>
        </w:rPr>
        <w:t>The Eugenic Fortress</w:t>
      </w:r>
      <w:r w:rsidRPr="00995394">
        <w:rPr>
          <w:rFonts w:ascii="Times New Roman" w:hAnsi="Times New Roman" w:cs="Times New Roman"/>
        </w:rPr>
        <w:t>.</w:t>
      </w:r>
    </w:p>
  </w:footnote>
  <w:footnote w:id="54">
    <w:p w14:paraId="4B1D0D7D" w14:textId="5EB88E50"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Katherine Verdery, </w:t>
      </w:r>
      <w:r w:rsidRPr="00995394">
        <w:rPr>
          <w:rFonts w:ascii="Times New Roman" w:hAnsi="Times New Roman" w:cs="Times New Roman"/>
          <w:i/>
          <w:iCs/>
        </w:rPr>
        <w:t>Transylvanian Villagers: Three Centuries of Political, Economic, and Ethnic Change</w:t>
      </w:r>
      <w:r w:rsidRPr="00995394">
        <w:rPr>
          <w:rFonts w:ascii="Times New Roman" w:hAnsi="Times New Roman" w:cs="Times New Roman"/>
        </w:rPr>
        <w:t xml:space="preserve"> (Berkeley: University of California Press, 1983), 130-140, 195-210, 276-286.</w:t>
      </w:r>
    </w:p>
  </w:footnote>
  <w:footnote w:id="55">
    <w:p w14:paraId="1C3018B2" w14:textId="5863F65F" w:rsidR="00581C94" w:rsidRPr="00995394" w:rsidRDefault="00581C94" w:rsidP="00581C94">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627018" w:rsidRPr="00995394">
        <w:rPr>
          <w:rFonts w:ascii="Times New Roman" w:hAnsi="Times New Roman" w:cs="Times New Roman"/>
        </w:rPr>
        <w:t xml:space="preserve">Kenneth Jowitt, </w:t>
      </w:r>
      <w:r w:rsidR="00627018" w:rsidRPr="00995394">
        <w:rPr>
          <w:rFonts w:ascii="Times New Roman" w:hAnsi="Times New Roman" w:cs="Times New Roman"/>
          <w:i/>
          <w:iCs/>
        </w:rPr>
        <w:t>Social Change in Romania, 1860-1940: A Debate on Development in a European Nation</w:t>
      </w:r>
      <w:r w:rsidR="00627018" w:rsidRPr="00995394">
        <w:rPr>
          <w:rFonts w:ascii="Times New Roman" w:hAnsi="Times New Roman" w:cs="Times New Roman"/>
        </w:rPr>
        <w:t xml:space="preserve"> (Berkeley: Institute of International Studies, University of California, 1978); </w:t>
      </w:r>
      <w:r w:rsidRPr="00995394">
        <w:rPr>
          <w:rFonts w:ascii="Times New Roman" w:hAnsi="Times New Roman" w:cs="Times New Roman"/>
        </w:rPr>
        <w:t xml:space="preserve">Daniel Chirot, ed. </w:t>
      </w:r>
      <w:r w:rsidRPr="00995394">
        <w:rPr>
          <w:rFonts w:ascii="Times New Roman" w:hAnsi="Times New Roman" w:cs="Times New Roman"/>
          <w:i/>
        </w:rPr>
        <w:t>The Origins of Backwardness in Eastern Europe: Economics and Politics from the Middle Ages until the Early Twentieth Century</w:t>
      </w:r>
      <w:r w:rsidRPr="00995394">
        <w:rPr>
          <w:rFonts w:ascii="Times New Roman" w:hAnsi="Times New Roman" w:cs="Times New Roman"/>
        </w:rPr>
        <w:t xml:space="preserve"> (Berkeley, CA: University of California Press, 1989).</w:t>
      </w:r>
    </w:p>
  </w:footnote>
  <w:footnote w:id="56">
    <w:p w14:paraId="77E48EE5" w14:textId="01249875" w:rsidR="00350A5B" w:rsidRPr="00995394" w:rsidRDefault="00350A5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Lucian Boia, </w:t>
      </w:r>
      <w:r w:rsidRPr="00995394">
        <w:rPr>
          <w:rFonts w:ascii="Times New Roman" w:hAnsi="Times New Roman" w:cs="Times New Roman"/>
          <w:i/>
          <w:iCs/>
        </w:rPr>
        <w:t>De ce este România altfel?</w:t>
      </w:r>
      <w:r w:rsidRPr="00995394">
        <w:rPr>
          <w:rFonts w:ascii="Times New Roman" w:hAnsi="Times New Roman" w:cs="Times New Roman"/>
        </w:rPr>
        <w:t xml:space="preserve"> (Bucharest: Humanitas, 2012); </w:t>
      </w:r>
      <w:r w:rsidR="00995394" w:rsidRPr="00995394">
        <w:rPr>
          <w:rFonts w:ascii="Times New Roman" w:hAnsi="Times New Roman" w:cs="Times New Roman"/>
        </w:rPr>
        <w:t xml:space="preserve">Oliver Jens Schmitt, </w:t>
      </w:r>
      <w:r w:rsidR="00995394" w:rsidRPr="00995394">
        <w:rPr>
          <w:rFonts w:ascii="Times New Roman" w:hAnsi="Times New Roman" w:cs="Times New Roman"/>
          <w:i/>
          <w:iCs/>
        </w:rPr>
        <w:t xml:space="preserve">România în 100 de ani: Bilanțul unui veac de istorie </w:t>
      </w:r>
      <w:r w:rsidR="00995394" w:rsidRPr="00995394">
        <w:rPr>
          <w:rFonts w:ascii="Times New Roman" w:hAnsi="Times New Roman" w:cs="Times New Roman"/>
        </w:rPr>
        <w:t>(Bucharest: Humanitas, 2018).</w:t>
      </w:r>
    </w:p>
  </w:footnote>
  <w:footnote w:id="57">
    <w:p w14:paraId="5A907817" w14:textId="55006213"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Bogdan Murgescu, </w:t>
      </w:r>
      <w:r w:rsidRPr="00995394">
        <w:rPr>
          <w:rFonts w:ascii="Times New Roman" w:hAnsi="Times New Roman" w:cs="Times New Roman"/>
          <w:i/>
          <w:iCs/>
        </w:rPr>
        <w:t>România şi Europa: Acumularea decalajelor economice (1500-2010)</w:t>
      </w:r>
      <w:r w:rsidRPr="00995394">
        <w:rPr>
          <w:rFonts w:ascii="Times New Roman" w:hAnsi="Times New Roman" w:cs="Times New Roman"/>
        </w:rPr>
        <w:t xml:space="preserve"> (Iaşi: Polirom, 2010), 205-314.</w:t>
      </w:r>
    </w:p>
  </w:footnote>
  <w:footnote w:id="58">
    <w:p w14:paraId="3A88C42F" w14:textId="04D6065B"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Ioan Saizu, </w:t>
      </w:r>
      <w:r w:rsidRPr="00995394">
        <w:rPr>
          <w:rFonts w:ascii="Times New Roman" w:hAnsi="Times New Roman" w:cs="Times New Roman"/>
          <w:i/>
          <w:iCs/>
        </w:rPr>
        <w:t>Politica economică a României între 1922 şi 1928</w:t>
      </w:r>
      <w:r w:rsidRPr="00995394">
        <w:rPr>
          <w:rFonts w:ascii="Times New Roman" w:hAnsi="Times New Roman" w:cs="Times New Roman"/>
        </w:rPr>
        <w:t xml:space="preserve"> (Bucharest: Editura Academiei Republicii Socialiste România, 1981); Dietmar Müller, </w:t>
      </w:r>
      <w:r w:rsidRPr="00995394">
        <w:rPr>
          <w:rFonts w:ascii="Times New Roman" w:hAnsi="Times New Roman" w:cs="Times New Roman"/>
          <w:i/>
          <w:iCs/>
        </w:rPr>
        <w:t>Agrarpopulismus in Rumänien: Programmatik und Regierungspraxis der Bauernpartei und der Nationalbäuerlichen Partei Rumäniens in der Zwischenkriegszeit</w:t>
      </w:r>
      <w:r w:rsidRPr="00995394">
        <w:rPr>
          <w:rFonts w:ascii="Times New Roman" w:hAnsi="Times New Roman" w:cs="Times New Roman"/>
        </w:rPr>
        <w:t xml:space="preserve"> (Sankt Augustin: Gardez! Verlag, 2001); Angela Harre, </w:t>
      </w:r>
      <w:r w:rsidRPr="00995394">
        <w:rPr>
          <w:rFonts w:ascii="Times New Roman" w:hAnsi="Times New Roman" w:cs="Times New Roman"/>
          <w:i/>
          <w:iCs/>
        </w:rPr>
        <w:t xml:space="preserve">Wege in die Moderne: Entwicklungsstrategien rumänischer Ökonomen im 19. und 20. Jahrhundert </w:t>
      </w:r>
      <w:r w:rsidRPr="00995394">
        <w:rPr>
          <w:rFonts w:ascii="Times New Roman" w:hAnsi="Times New Roman" w:cs="Times New Roman"/>
        </w:rPr>
        <w:t>(Wiesbaden: Harrassowitz, 2009).</w:t>
      </w:r>
    </w:p>
  </w:footnote>
  <w:footnote w:id="59">
    <w:p w14:paraId="384E4285" w14:textId="722ECBA3" w:rsidR="000C2A12" w:rsidRPr="00995394" w:rsidRDefault="00581C94" w:rsidP="000C2A1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0C2A12" w:rsidRPr="00995394">
        <w:rPr>
          <w:rFonts w:ascii="Times New Roman" w:hAnsi="Times New Roman" w:cs="Times New Roman"/>
        </w:rPr>
        <w:t xml:space="preserve">Mitu, </w:t>
      </w:r>
      <w:r w:rsidR="000C2A12" w:rsidRPr="00995394">
        <w:rPr>
          <w:rFonts w:ascii="Times New Roman" w:hAnsi="Times New Roman" w:cs="Times New Roman"/>
          <w:i/>
          <w:iCs/>
        </w:rPr>
        <w:t>National Identity of Romanians in Transylvania</w:t>
      </w:r>
      <w:r w:rsidR="000C2A12" w:rsidRPr="00995394">
        <w:rPr>
          <w:rFonts w:ascii="Times New Roman" w:hAnsi="Times New Roman" w:cs="Times New Roman"/>
        </w:rPr>
        <w:t xml:space="preserve">; </w:t>
      </w:r>
      <w:r w:rsidRPr="00995394">
        <w:rPr>
          <w:rFonts w:ascii="Times New Roman" w:hAnsi="Times New Roman" w:cs="Times New Roman"/>
        </w:rPr>
        <w:t xml:space="preserve">Alex Drace-Francis, </w:t>
      </w:r>
      <w:r w:rsidRPr="00995394">
        <w:rPr>
          <w:rFonts w:ascii="Times New Roman" w:hAnsi="Times New Roman" w:cs="Times New Roman"/>
          <w:i/>
        </w:rPr>
        <w:t xml:space="preserve">The Traditions of Invention: Romanian Ethnic and Social Stereotypes in Historical Context </w:t>
      </w:r>
      <w:r w:rsidRPr="00995394">
        <w:rPr>
          <w:rFonts w:ascii="Times New Roman" w:hAnsi="Times New Roman" w:cs="Times New Roman"/>
        </w:rPr>
        <w:t>(Leiden: Brill, 2013)</w:t>
      </w:r>
      <w:r w:rsidR="000C2A12" w:rsidRPr="00995394">
        <w:rPr>
          <w:rFonts w:ascii="Times New Roman" w:hAnsi="Times New Roman" w:cs="Times New Roman"/>
        </w:rPr>
        <w:t xml:space="preserve">; Diana Mishkova and Roumen Daskalov, “‘Forms without Substance’: Debates on the Transfer of Western Models to the Balkans”, in Roumen Daskalov and Diana Mishkova eds., </w:t>
      </w:r>
      <w:r w:rsidR="000C2A12" w:rsidRPr="00995394">
        <w:rPr>
          <w:rFonts w:ascii="Times New Roman" w:hAnsi="Times New Roman" w:cs="Times New Roman"/>
          <w:i/>
          <w:iCs/>
        </w:rPr>
        <w:t>Entangled Histories of the Balkans, Vol. 2: Transfers of Political Ideologies and Institutions</w:t>
      </w:r>
      <w:r w:rsidR="000C2A12" w:rsidRPr="00995394">
        <w:rPr>
          <w:rFonts w:ascii="Times New Roman" w:hAnsi="Times New Roman" w:cs="Times New Roman"/>
          <w:i/>
        </w:rPr>
        <w:t xml:space="preserve"> </w:t>
      </w:r>
      <w:r w:rsidR="000C2A12" w:rsidRPr="00995394">
        <w:rPr>
          <w:rFonts w:ascii="Times New Roman" w:hAnsi="Times New Roman" w:cs="Times New Roman"/>
        </w:rPr>
        <w:t>(Leiden: Brill, 2013), 1-98</w:t>
      </w:r>
      <w:r w:rsidR="000C3A1E" w:rsidRPr="00995394">
        <w:rPr>
          <w:rFonts w:ascii="Times New Roman" w:hAnsi="Times New Roman" w:cs="Times New Roman"/>
        </w:rPr>
        <w:t xml:space="preserve">; </w:t>
      </w:r>
      <w:r w:rsidR="00995394" w:rsidRPr="00995394">
        <w:rPr>
          <w:rFonts w:ascii="Times New Roman" w:hAnsi="Times New Roman" w:cs="Times New Roman"/>
        </w:rPr>
        <w:t xml:space="preserve">Vintilă Mihăilescu, </w:t>
      </w:r>
      <w:r w:rsidR="00995394" w:rsidRPr="00995394">
        <w:rPr>
          <w:rFonts w:ascii="Times New Roman" w:hAnsi="Times New Roman" w:cs="Times New Roman"/>
          <w:i/>
          <w:iCs/>
        </w:rPr>
        <w:t>De ce este România astfel: Avatarurile excepţionalismului românesc</w:t>
      </w:r>
      <w:r w:rsidR="00995394" w:rsidRPr="00995394">
        <w:rPr>
          <w:rFonts w:ascii="Times New Roman" w:hAnsi="Times New Roman" w:cs="Times New Roman"/>
        </w:rPr>
        <w:t xml:space="preserve"> (Iaşi: Polirom, 2017).</w:t>
      </w:r>
    </w:p>
  </w:footnote>
  <w:footnote w:id="60">
    <w:p w14:paraId="0B0DA6C1" w14:textId="7D810C24" w:rsidR="00AA7F13" w:rsidRPr="00995394" w:rsidRDefault="00AA7F13">
      <w:pPr>
        <w:pStyle w:val="FootnoteText"/>
        <w:rPr>
          <w:rFonts w:ascii="Times New Roman" w:hAnsi="Times New Roman" w:cs="Times New Roman"/>
          <w:i/>
          <w:iCs/>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D2581C" w:rsidRPr="00995394">
        <w:rPr>
          <w:rFonts w:ascii="Times New Roman" w:hAnsi="Times New Roman" w:cs="Times New Roman"/>
        </w:rPr>
        <w:t xml:space="preserve">Roland Clark, </w:t>
      </w:r>
      <w:r w:rsidR="000C2A12" w:rsidRPr="00995394">
        <w:rPr>
          <w:rFonts w:ascii="Times New Roman" w:hAnsi="Times New Roman" w:cs="Times New Roman"/>
        </w:rPr>
        <w:t>“</w:t>
      </w:r>
      <w:r w:rsidR="00D2581C" w:rsidRPr="00995394">
        <w:rPr>
          <w:rFonts w:ascii="Times New Roman" w:hAnsi="Times New Roman" w:cs="Times New Roman"/>
        </w:rPr>
        <w:t>Interwar Romania: Enshrining Ethnic Privilege</w:t>
      </w:r>
      <w:r w:rsidR="000C2A12" w:rsidRPr="00995394">
        <w:rPr>
          <w:rFonts w:ascii="Times New Roman" w:hAnsi="Times New Roman" w:cs="Times New Roman"/>
        </w:rPr>
        <w:t>”</w:t>
      </w:r>
      <w:r w:rsidR="00D2581C" w:rsidRPr="00995394">
        <w:rPr>
          <w:rFonts w:ascii="Times New Roman" w:hAnsi="Times New Roman" w:cs="Times New Roman"/>
        </w:rPr>
        <w:t xml:space="preserve">, in </w:t>
      </w:r>
      <w:r w:rsidRPr="00995394">
        <w:rPr>
          <w:rFonts w:ascii="Times New Roman" w:hAnsi="Times New Roman" w:cs="Times New Roman"/>
        </w:rPr>
        <w:t xml:space="preserve">Sabrina Ramet ed., </w:t>
      </w:r>
      <w:r w:rsidRPr="00995394">
        <w:rPr>
          <w:rFonts w:ascii="Times New Roman" w:hAnsi="Times New Roman" w:cs="Times New Roman"/>
          <w:i/>
          <w:iCs/>
        </w:rPr>
        <w:t>Interwar East Central Europe, 1918-1941</w:t>
      </w:r>
      <w:r w:rsidRPr="00995394">
        <w:rPr>
          <w:rFonts w:ascii="Times New Roman" w:hAnsi="Times New Roman" w:cs="Times New Roman"/>
        </w:rPr>
        <w:t xml:space="preserve"> (London: Routledge, 2020)</w:t>
      </w:r>
      <w:r w:rsidR="00D2581C" w:rsidRPr="00995394">
        <w:rPr>
          <w:rFonts w:ascii="Times New Roman" w:hAnsi="Times New Roman" w:cs="Times New Roman"/>
        </w:rPr>
        <w:t>, 144-177.</w:t>
      </w:r>
    </w:p>
  </w:footnote>
  <w:footnote w:id="61">
    <w:p w14:paraId="74E95005" w14:textId="5955779D" w:rsidR="00E44CD1" w:rsidRPr="00995394" w:rsidRDefault="00E44CD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Lucreţiu Pătrăşcanu, </w:t>
      </w:r>
      <w:r w:rsidRPr="00995394">
        <w:rPr>
          <w:rFonts w:ascii="Times New Roman" w:hAnsi="Times New Roman" w:cs="Times New Roman"/>
          <w:i/>
          <w:iCs/>
        </w:rPr>
        <w:t>Sous trois dictatures</w:t>
      </w:r>
      <w:r w:rsidRPr="00995394">
        <w:rPr>
          <w:rFonts w:ascii="Times New Roman" w:hAnsi="Times New Roman" w:cs="Times New Roman"/>
        </w:rPr>
        <w:t xml:space="preserve"> (Paris: Ed. Jean Vitiano, 1946).</w:t>
      </w:r>
    </w:p>
  </w:footnote>
  <w:footnote w:id="62">
    <w:p w14:paraId="332E2EDD" w14:textId="50848558" w:rsidR="00AA1172" w:rsidRPr="00995394" w:rsidRDefault="00AA1172" w:rsidP="00AA117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David Mitrany, </w:t>
      </w:r>
      <w:r w:rsidRPr="00995394">
        <w:rPr>
          <w:rFonts w:ascii="Times New Roman" w:hAnsi="Times New Roman" w:cs="Times New Roman"/>
          <w:i/>
          <w:iCs/>
        </w:rPr>
        <w:t xml:space="preserve">The </w:t>
      </w:r>
      <w:proofErr w:type="gramStart"/>
      <w:r w:rsidRPr="00995394">
        <w:rPr>
          <w:rFonts w:ascii="Times New Roman" w:hAnsi="Times New Roman" w:cs="Times New Roman"/>
          <w:i/>
          <w:iCs/>
        </w:rPr>
        <w:t>Land</w:t>
      </w:r>
      <w:proofErr w:type="gramEnd"/>
      <w:r w:rsidRPr="00995394">
        <w:rPr>
          <w:rFonts w:ascii="Times New Roman" w:hAnsi="Times New Roman" w:cs="Times New Roman"/>
          <w:i/>
          <w:iCs/>
        </w:rPr>
        <w:t xml:space="preserve"> and the Peasant in Rumania: The War and Agrarian Reform (1917-21)</w:t>
      </w:r>
      <w:r w:rsidRPr="00995394">
        <w:rPr>
          <w:rFonts w:ascii="Times New Roman" w:hAnsi="Times New Roman" w:cs="Times New Roman"/>
        </w:rPr>
        <w:t xml:space="preserve"> (London: H. Milford, 1930); Virgil N. Madgearu, </w:t>
      </w:r>
      <w:r w:rsidRPr="00995394">
        <w:rPr>
          <w:rFonts w:ascii="Times New Roman" w:hAnsi="Times New Roman" w:cs="Times New Roman"/>
          <w:i/>
          <w:iCs/>
        </w:rPr>
        <w:t>Evoluţia economiei Româneşti: după războiul mondial</w:t>
      </w:r>
      <w:r w:rsidRPr="00995394">
        <w:rPr>
          <w:rFonts w:ascii="Times New Roman" w:hAnsi="Times New Roman" w:cs="Times New Roman"/>
        </w:rPr>
        <w:t xml:space="preserve"> (Buc</w:t>
      </w:r>
      <w:r w:rsidR="00352837" w:rsidRPr="00995394">
        <w:rPr>
          <w:rFonts w:ascii="Times New Roman" w:hAnsi="Times New Roman" w:cs="Times New Roman"/>
        </w:rPr>
        <w:t>harest</w:t>
      </w:r>
      <w:r w:rsidRPr="00995394">
        <w:rPr>
          <w:rFonts w:ascii="Times New Roman" w:hAnsi="Times New Roman" w:cs="Times New Roman"/>
        </w:rPr>
        <w:t xml:space="preserve">: Independenţa Economică, 1940); Seton-Watson, </w:t>
      </w:r>
      <w:r w:rsidRPr="00995394">
        <w:rPr>
          <w:rFonts w:ascii="Times New Roman" w:hAnsi="Times New Roman" w:cs="Times New Roman"/>
          <w:i/>
          <w:iCs/>
        </w:rPr>
        <w:t>Eastern Europe between the Wars</w:t>
      </w:r>
      <w:r w:rsidRPr="00995394">
        <w:rPr>
          <w:rFonts w:ascii="Times New Roman" w:hAnsi="Times New Roman" w:cs="Times New Roman"/>
        </w:rPr>
        <w:t>.</w:t>
      </w:r>
    </w:p>
  </w:footnote>
  <w:footnote w:id="63">
    <w:p w14:paraId="559E091E" w14:textId="45402127" w:rsidR="0007047E" w:rsidRPr="00995394" w:rsidRDefault="0007047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AA1172" w:rsidRPr="00995394">
        <w:rPr>
          <w:rFonts w:ascii="Times New Roman" w:hAnsi="Times New Roman" w:cs="Times New Roman"/>
        </w:rPr>
        <w:t xml:space="preserve">Henry L. Roberts, </w:t>
      </w:r>
      <w:r w:rsidR="00AA1172" w:rsidRPr="00995394">
        <w:rPr>
          <w:rFonts w:ascii="Times New Roman" w:hAnsi="Times New Roman" w:cs="Times New Roman"/>
          <w:i/>
          <w:iCs/>
        </w:rPr>
        <w:t>Rumania: Political Problems of an Agrarian State</w:t>
      </w:r>
      <w:r w:rsidR="00AA1172" w:rsidRPr="00995394">
        <w:rPr>
          <w:rFonts w:ascii="Times New Roman" w:hAnsi="Times New Roman" w:cs="Times New Roman"/>
        </w:rPr>
        <w:t xml:space="preserve"> (New Haven: Yale University Press, 1951), </w:t>
      </w:r>
      <w:r w:rsidRPr="00995394">
        <w:rPr>
          <w:rFonts w:ascii="Times New Roman" w:hAnsi="Times New Roman" w:cs="Times New Roman"/>
        </w:rPr>
        <w:t>92.</w:t>
      </w:r>
    </w:p>
  </w:footnote>
  <w:footnote w:id="64">
    <w:p w14:paraId="58972400" w14:textId="520196B7" w:rsidR="00065989" w:rsidRPr="00995394" w:rsidRDefault="0006598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C30FF1" w:rsidRPr="00995394">
        <w:rPr>
          <w:rFonts w:ascii="Times New Roman" w:hAnsi="Times New Roman" w:cs="Times New Roman"/>
        </w:rPr>
        <w:t xml:space="preserve">Robert </w:t>
      </w:r>
      <w:r w:rsidR="002312C6" w:rsidRPr="00995394">
        <w:rPr>
          <w:rFonts w:ascii="Times New Roman" w:hAnsi="Times New Roman" w:cs="Times New Roman"/>
        </w:rPr>
        <w:t>L</w:t>
      </w:r>
      <w:r w:rsidR="00C30FF1" w:rsidRPr="00995394">
        <w:rPr>
          <w:rFonts w:ascii="Times New Roman" w:hAnsi="Times New Roman" w:cs="Times New Roman"/>
        </w:rPr>
        <w:t xml:space="preserve">ee Wolff, </w:t>
      </w:r>
      <w:r w:rsidR="00C30FF1" w:rsidRPr="00995394">
        <w:rPr>
          <w:rFonts w:ascii="Times New Roman" w:hAnsi="Times New Roman" w:cs="Times New Roman"/>
          <w:i/>
          <w:iCs/>
        </w:rPr>
        <w:t>The Balkans in Our Time</w:t>
      </w:r>
      <w:r w:rsidR="00C30FF1" w:rsidRPr="00995394">
        <w:rPr>
          <w:rFonts w:ascii="Times New Roman" w:hAnsi="Times New Roman" w:cs="Times New Roman"/>
        </w:rPr>
        <w:t xml:space="preserve"> (Cambridge, MA: Harvard University Press, 1956); Joseph Rothschild, </w:t>
      </w:r>
      <w:r w:rsidR="00C30FF1" w:rsidRPr="00995394">
        <w:rPr>
          <w:rFonts w:ascii="Times New Roman" w:hAnsi="Times New Roman" w:cs="Times New Roman"/>
          <w:i/>
          <w:iCs/>
        </w:rPr>
        <w:t>East Central Europe between the Two World Wars</w:t>
      </w:r>
      <w:r w:rsidR="00C30FF1" w:rsidRPr="00995394">
        <w:rPr>
          <w:rFonts w:ascii="Times New Roman" w:hAnsi="Times New Roman" w:cs="Times New Roman"/>
        </w:rPr>
        <w:t xml:space="preserve"> (Seattle: University of Washington Press, 1974); </w:t>
      </w:r>
      <w:r w:rsidR="000F0F86" w:rsidRPr="00995394">
        <w:rPr>
          <w:rFonts w:ascii="Times New Roman" w:hAnsi="Times New Roman" w:cs="Times New Roman"/>
        </w:rPr>
        <w:t xml:space="preserve">Peter F. Sugar, Donald Warren Treadgold, Charles Jelavich, and Barbara Jelavich, </w:t>
      </w:r>
      <w:r w:rsidR="000F0F86" w:rsidRPr="00995394">
        <w:rPr>
          <w:rFonts w:ascii="Times New Roman" w:hAnsi="Times New Roman" w:cs="Times New Roman"/>
          <w:i/>
          <w:iCs/>
        </w:rPr>
        <w:t>A History of East Central Europe</w:t>
      </w:r>
      <w:r w:rsidR="000F0F86" w:rsidRPr="00995394">
        <w:rPr>
          <w:rFonts w:ascii="Times New Roman" w:hAnsi="Times New Roman" w:cs="Times New Roman"/>
        </w:rPr>
        <w:t xml:space="preserve"> (Seattle: University of Washington Press, 1977); </w:t>
      </w:r>
      <w:r w:rsidR="00C30FF1" w:rsidRPr="00995394">
        <w:rPr>
          <w:rFonts w:ascii="Times New Roman" w:hAnsi="Times New Roman" w:cs="Times New Roman"/>
        </w:rPr>
        <w:t xml:space="preserve">Barbara Jelavich, </w:t>
      </w:r>
      <w:r w:rsidR="00C30FF1" w:rsidRPr="00995394">
        <w:rPr>
          <w:rFonts w:ascii="Times New Roman" w:hAnsi="Times New Roman" w:cs="Times New Roman"/>
          <w:i/>
          <w:iCs/>
        </w:rPr>
        <w:t>History of the Balkans: Twentieth Century</w:t>
      </w:r>
      <w:r w:rsidR="00C30FF1" w:rsidRPr="00995394">
        <w:rPr>
          <w:rFonts w:ascii="Times New Roman" w:hAnsi="Times New Roman" w:cs="Times New Roman"/>
        </w:rPr>
        <w:t xml:space="preserve">, vol. 2 (Cambridge: Cambridge University Press, 1983); Robin Okey, </w:t>
      </w:r>
      <w:r w:rsidR="00C30FF1" w:rsidRPr="00995394">
        <w:rPr>
          <w:rFonts w:ascii="Times New Roman" w:hAnsi="Times New Roman" w:cs="Times New Roman"/>
          <w:i/>
          <w:iCs/>
        </w:rPr>
        <w:t>Eastern Europe 1740-1985: Feudalism to Communism</w:t>
      </w:r>
      <w:r w:rsidR="00C30FF1" w:rsidRPr="00995394">
        <w:rPr>
          <w:rFonts w:ascii="Times New Roman" w:hAnsi="Times New Roman" w:cs="Times New Roman"/>
        </w:rPr>
        <w:t>, Second Edition (Minneapolis: Unive</w:t>
      </w:r>
      <w:r w:rsidR="005C280B" w:rsidRPr="00995394">
        <w:rPr>
          <w:rFonts w:ascii="Times New Roman" w:hAnsi="Times New Roman" w:cs="Times New Roman"/>
        </w:rPr>
        <w:t xml:space="preserve">rsity of Minnesota Press, 1986); Ivan T. Berend, </w:t>
      </w:r>
      <w:r w:rsidR="005C280B" w:rsidRPr="00995394">
        <w:rPr>
          <w:rFonts w:ascii="Times New Roman" w:hAnsi="Times New Roman" w:cs="Times New Roman"/>
          <w:i/>
        </w:rPr>
        <w:t>Decades of Crisis: Central and Eastern Europe before World War II</w:t>
      </w:r>
      <w:r w:rsidR="005C280B" w:rsidRPr="00995394">
        <w:rPr>
          <w:rFonts w:ascii="Times New Roman" w:hAnsi="Times New Roman" w:cs="Times New Roman"/>
        </w:rPr>
        <w:t xml:space="preserve"> (Berkeley: University of California Press, 1998).</w:t>
      </w:r>
    </w:p>
  </w:footnote>
  <w:footnote w:id="65">
    <w:p w14:paraId="735E0665" w14:textId="1D498F29" w:rsidR="007C6C5E" w:rsidRPr="00995394" w:rsidRDefault="007C6C5E" w:rsidP="007C6C5E">
      <w:pPr>
        <w:spacing w:after="0" w:line="240" w:lineRule="auto"/>
        <w:rPr>
          <w:rFonts w:ascii="Times New Roman" w:hAnsi="Times New Roman" w:cs="Times New Roman"/>
          <w:sz w:val="20"/>
          <w:szCs w:val="20"/>
        </w:rPr>
      </w:pPr>
      <w:r w:rsidRPr="00995394">
        <w:rPr>
          <w:rStyle w:val="FootnoteReference"/>
          <w:rFonts w:ascii="Times New Roman" w:hAnsi="Times New Roman" w:cs="Times New Roman"/>
          <w:sz w:val="20"/>
          <w:szCs w:val="20"/>
        </w:rPr>
        <w:footnoteRef/>
      </w:r>
      <w:r w:rsidRPr="00995394">
        <w:rPr>
          <w:rFonts w:ascii="Times New Roman" w:hAnsi="Times New Roman" w:cs="Times New Roman"/>
          <w:sz w:val="20"/>
          <w:szCs w:val="20"/>
        </w:rPr>
        <w:t xml:space="preserve"> Eugen Weber, “Romania,” in </w:t>
      </w:r>
      <w:r w:rsidRPr="00995394">
        <w:rPr>
          <w:rFonts w:ascii="Times New Roman" w:hAnsi="Times New Roman" w:cs="Times New Roman"/>
          <w:i/>
          <w:iCs/>
          <w:sz w:val="20"/>
          <w:szCs w:val="20"/>
        </w:rPr>
        <w:t>The European Right: A Historical Profile</w:t>
      </w:r>
      <w:r w:rsidRPr="00995394">
        <w:rPr>
          <w:rFonts w:ascii="Times New Roman" w:hAnsi="Times New Roman" w:cs="Times New Roman"/>
          <w:sz w:val="20"/>
          <w:szCs w:val="20"/>
        </w:rPr>
        <w:t xml:space="preserve">, eds. Hans Rogger and Eugen Weber (Berkeley: University of California Press, 1965), 523, 534. Zeev Barbu and Stephen Fischer-Galati both also followed this line of interpretation. Zeev Barbu, “Rumania,” in </w:t>
      </w:r>
      <w:r w:rsidRPr="00995394">
        <w:rPr>
          <w:rFonts w:ascii="Times New Roman" w:hAnsi="Times New Roman" w:cs="Times New Roman"/>
          <w:i/>
          <w:sz w:val="20"/>
          <w:szCs w:val="20"/>
        </w:rPr>
        <w:t>European Fascism</w:t>
      </w:r>
      <w:r w:rsidRPr="00995394">
        <w:rPr>
          <w:rFonts w:ascii="Times New Roman" w:hAnsi="Times New Roman" w:cs="Times New Roman"/>
          <w:sz w:val="20"/>
          <w:szCs w:val="20"/>
        </w:rPr>
        <w:t>, ed. S. J. Woolf (London: Weidenfeld and Nicolson, 1968), 146-166; Stephen Fischer-Galati, “Fascism in Romania,” in</w:t>
      </w:r>
      <w:r w:rsidR="00A80AF5" w:rsidRPr="00995394">
        <w:rPr>
          <w:rFonts w:ascii="Times New Roman" w:hAnsi="Times New Roman" w:cs="Times New Roman"/>
          <w:sz w:val="20"/>
          <w:szCs w:val="20"/>
        </w:rPr>
        <w:t xml:space="preserve"> Peter F. Sugar ed.</w:t>
      </w:r>
      <w:proofErr w:type="gramStart"/>
      <w:r w:rsidR="00A80AF5" w:rsidRPr="00995394">
        <w:rPr>
          <w:rFonts w:ascii="Times New Roman" w:hAnsi="Times New Roman" w:cs="Times New Roman"/>
          <w:sz w:val="20"/>
          <w:szCs w:val="20"/>
        </w:rPr>
        <w:t xml:space="preserve">, </w:t>
      </w:r>
      <w:r w:rsidRPr="00995394">
        <w:rPr>
          <w:rFonts w:ascii="Times New Roman" w:hAnsi="Times New Roman" w:cs="Times New Roman"/>
          <w:sz w:val="20"/>
          <w:szCs w:val="20"/>
        </w:rPr>
        <w:t xml:space="preserve"> </w:t>
      </w:r>
      <w:r w:rsidRPr="00995394">
        <w:rPr>
          <w:rFonts w:ascii="Times New Roman" w:hAnsi="Times New Roman" w:cs="Times New Roman"/>
          <w:i/>
          <w:iCs/>
          <w:sz w:val="20"/>
          <w:szCs w:val="20"/>
        </w:rPr>
        <w:t>Native</w:t>
      </w:r>
      <w:proofErr w:type="gramEnd"/>
      <w:r w:rsidRPr="00995394">
        <w:rPr>
          <w:rFonts w:ascii="Times New Roman" w:hAnsi="Times New Roman" w:cs="Times New Roman"/>
          <w:i/>
          <w:iCs/>
          <w:sz w:val="20"/>
          <w:szCs w:val="20"/>
        </w:rPr>
        <w:t xml:space="preserve"> Fascism in the Successor States 1918-1945</w:t>
      </w:r>
      <w:r w:rsidRPr="00995394">
        <w:rPr>
          <w:rFonts w:ascii="Times New Roman" w:hAnsi="Times New Roman" w:cs="Times New Roman"/>
          <w:sz w:val="20"/>
          <w:szCs w:val="20"/>
        </w:rPr>
        <w:t>, ed. Peter F. Sugar (Santa Barbara: ABC-Clio, 1971), 113.</w:t>
      </w:r>
    </w:p>
  </w:footnote>
  <w:footnote w:id="66">
    <w:p w14:paraId="79283DA2" w14:textId="2A05DD94" w:rsidR="007C6C5E" w:rsidRPr="00995394" w:rsidRDefault="007C6C5E" w:rsidP="007C6C5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Emanuel Turczynski, “The Background of Romanian Fascism,” </w:t>
      </w:r>
      <w:r w:rsidR="00A80AF5" w:rsidRPr="00995394">
        <w:rPr>
          <w:rFonts w:ascii="Times New Roman" w:hAnsi="Times New Roman" w:cs="Times New Roman"/>
        </w:rPr>
        <w:t xml:space="preserve">in Peter F. Sugar ed., </w:t>
      </w:r>
      <w:r w:rsidRPr="00995394">
        <w:rPr>
          <w:rFonts w:ascii="Times New Roman" w:hAnsi="Times New Roman" w:cs="Times New Roman"/>
          <w:i/>
          <w:iCs/>
        </w:rPr>
        <w:t>Native Fascism in the Successor States 1918-1945</w:t>
      </w:r>
      <w:r w:rsidRPr="00995394">
        <w:rPr>
          <w:rFonts w:ascii="Times New Roman" w:hAnsi="Times New Roman" w:cs="Times New Roman"/>
        </w:rPr>
        <w:t xml:space="preserve"> (Santa Barbara: ABC-Clio, 1971) 102, 104. </w:t>
      </w:r>
    </w:p>
  </w:footnote>
  <w:footnote w:id="67">
    <w:p w14:paraId="17D17441" w14:textId="77777777" w:rsidR="007C6C5E" w:rsidRPr="00995394" w:rsidRDefault="007C6C5E" w:rsidP="007C6C5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Nicholas M. Nagy-Talavera, </w:t>
      </w:r>
      <w:r w:rsidRPr="00995394">
        <w:rPr>
          <w:rFonts w:ascii="Times New Roman" w:hAnsi="Times New Roman" w:cs="Times New Roman"/>
          <w:i/>
          <w:iCs/>
        </w:rPr>
        <w:t xml:space="preserve">The Green </w:t>
      </w:r>
      <w:proofErr w:type="gramStart"/>
      <w:r w:rsidRPr="00995394">
        <w:rPr>
          <w:rFonts w:ascii="Times New Roman" w:hAnsi="Times New Roman" w:cs="Times New Roman"/>
          <w:i/>
          <w:iCs/>
        </w:rPr>
        <w:t>Shirts</w:t>
      </w:r>
      <w:proofErr w:type="gramEnd"/>
      <w:r w:rsidRPr="00995394">
        <w:rPr>
          <w:rFonts w:ascii="Times New Roman" w:hAnsi="Times New Roman" w:cs="Times New Roman"/>
          <w:i/>
          <w:iCs/>
        </w:rPr>
        <w:t xml:space="preserve"> and the Others: A History of Fascism in Hungary and Rumania</w:t>
      </w:r>
      <w:r w:rsidRPr="00995394">
        <w:rPr>
          <w:rFonts w:ascii="Times New Roman" w:hAnsi="Times New Roman" w:cs="Times New Roman"/>
        </w:rPr>
        <w:t>, Stanford: Hoover Institution Press, 1970.</w:t>
      </w:r>
    </w:p>
  </w:footnote>
  <w:footnote w:id="68">
    <w:p w14:paraId="6E9B8155" w14:textId="06CD90F5" w:rsidR="00E44CD1" w:rsidRPr="00995394" w:rsidRDefault="00E44CD1" w:rsidP="009B1FE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B</w:t>
      </w:r>
      <w:r w:rsidR="00D12EFA" w:rsidRPr="00995394">
        <w:rPr>
          <w:rFonts w:ascii="Times New Roman" w:hAnsi="Times New Roman" w:cs="Times New Roman"/>
        </w:rPr>
        <w:t>é</w:t>
      </w:r>
      <w:r w:rsidRPr="00995394">
        <w:rPr>
          <w:rFonts w:ascii="Times New Roman" w:hAnsi="Times New Roman" w:cs="Times New Roman"/>
        </w:rPr>
        <w:t xml:space="preserve">la Vago, </w:t>
      </w:r>
      <w:r w:rsidRPr="00995394">
        <w:rPr>
          <w:rFonts w:ascii="Times New Roman" w:hAnsi="Times New Roman" w:cs="Times New Roman"/>
          <w:i/>
        </w:rPr>
        <w:t>The Shadow of the Swastika: The Rise of Fascism and Anti-Semitism in the Danube Basin, 1936-1939</w:t>
      </w:r>
      <w:r w:rsidRPr="00995394">
        <w:rPr>
          <w:rFonts w:ascii="Times New Roman" w:hAnsi="Times New Roman" w:cs="Times New Roman"/>
        </w:rPr>
        <w:t xml:space="preserve"> (Farnborough: Saxon House for the Institute of Jewish Affairs, 1975).</w:t>
      </w:r>
    </w:p>
  </w:footnote>
  <w:footnote w:id="69">
    <w:p w14:paraId="1063AC24" w14:textId="05089A19" w:rsidR="00AE6E6E" w:rsidRPr="00995394" w:rsidRDefault="00AE6E6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Stephen Fischer-Galați, </w:t>
      </w:r>
      <w:r w:rsidRPr="00995394">
        <w:rPr>
          <w:rFonts w:ascii="Times New Roman" w:hAnsi="Times New Roman" w:cs="Times New Roman"/>
          <w:i/>
          <w:iCs/>
        </w:rPr>
        <w:t>Twentieth Century Rumania</w:t>
      </w:r>
      <w:r w:rsidRPr="00995394">
        <w:rPr>
          <w:rFonts w:ascii="Times New Roman" w:hAnsi="Times New Roman" w:cs="Times New Roman"/>
        </w:rPr>
        <w:t xml:space="preserve"> (New York: Columbia University Press, 1970), 41-42.</w:t>
      </w:r>
    </w:p>
  </w:footnote>
  <w:footnote w:id="70">
    <w:p w14:paraId="35AC3B17" w14:textId="757069F3" w:rsidR="00ED2B5B" w:rsidRPr="00995394" w:rsidRDefault="00ED2B5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Ibid., 58-59.</w:t>
      </w:r>
      <w:r w:rsidR="004A2922" w:rsidRPr="00995394">
        <w:rPr>
          <w:rFonts w:ascii="Times New Roman" w:hAnsi="Times New Roman" w:cs="Times New Roman"/>
        </w:rPr>
        <w:t xml:space="preserve"> </w:t>
      </w:r>
      <w:r w:rsidR="00026254" w:rsidRPr="00995394">
        <w:rPr>
          <w:rFonts w:ascii="Times New Roman" w:hAnsi="Times New Roman" w:cs="Times New Roman"/>
        </w:rPr>
        <w:t xml:space="preserve">On the influence of Carol’s finances, see </w:t>
      </w:r>
      <w:r w:rsidR="004A2922" w:rsidRPr="00995394">
        <w:rPr>
          <w:rFonts w:ascii="Times New Roman" w:hAnsi="Times New Roman" w:cs="Times New Roman"/>
        </w:rPr>
        <w:t>Robert Arnold, ‘King Carol’s Personal Fortune and its Influence on Romania’s Economic Negotiations with Germany 1937-1940’ (PhD Diss., Oxford University, 2008).</w:t>
      </w:r>
    </w:p>
  </w:footnote>
  <w:footnote w:id="71">
    <w:p w14:paraId="716D3F5E" w14:textId="77777777" w:rsidR="007C6C5E" w:rsidRPr="00995394" w:rsidRDefault="007C6C5E" w:rsidP="007C6C5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Heinen, </w:t>
      </w:r>
      <w:r w:rsidRPr="00995394">
        <w:rPr>
          <w:rFonts w:ascii="Times New Roman" w:hAnsi="Times New Roman" w:cs="Times New Roman"/>
          <w:i/>
          <w:iCs/>
        </w:rPr>
        <w:t>Legiunea “Arhanghelul Mihail”.</w:t>
      </w:r>
    </w:p>
  </w:footnote>
  <w:footnote w:id="72">
    <w:p w14:paraId="3B939E3D" w14:textId="59A868F9" w:rsidR="0079784C" w:rsidRPr="00995394" w:rsidRDefault="0079784C" w:rsidP="0079784C">
      <w:pPr>
        <w:spacing w:after="0" w:line="240" w:lineRule="auto"/>
        <w:rPr>
          <w:rFonts w:ascii="Times New Roman" w:eastAsia="Times New Roman" w:hAnsi="Times New Roman" w:cs="Times New Roman"/>
          <w:sz w:val="20"/>
          <w:szCs w:val="20"/>
        </w:rPr>
      </w:pPr>
      <w:r w:rsidRPr="00995394">
        <w:rPr>
          <w:rStyle w:val="FootnoteReference"/>
          <w:rFonts w:ascii="Times New Roman" w:hAnsi="Times New Roman" w:cs="Times New Roman"/>
          <w:sz w:val="20"/>
          <w:szCs w:val="20"/>
        </w:rPr>
        <w:footnoteRef/>
      </w:r>
      <w:r w:rsidRPr="00995394">
        <w:rPr>
          <w:rFonts w:ascii="Times New Roman" w:hAnsi="Times New Roman" w:cs="Times New Roman"/>
          <w:sz w:val="20"/>
          <w:szCs w:val="20"/>
        </w:rPr>
        <w:t xml:space="preserve"> Radu Ioanid, </w:t>
      </w:r>
      <w:r w:rsidRPr="00995394">
        <w:rPr>
          <w:rFonts w:ascii="Times New Roman" w:hAnsi="Times New Roman" w:cs="Times New Roman"/>
          <w:i/>
          <w:iCs/>
          <w:sz w:val="20"/>
          <w:szCs w:val="20"/>
        </w:rPr>
        <w:t>The Sword of the Archangel: Fascist Ideology in Romania</w:t>
      </w:r>
      <w:r w:rsidRPr="00995394">
        <w:rPr>
          <w:rFonts w:ascii="Times New Roman" w:hAnsi="Times New Roman" w:cs="Times New Roman"/>
          <w:sz w:val="20"/>
          <w:szCs w:val="20"/>
        </w:rPr>
        <w:t>, trans. Peter Heinegg (Irvington, NY: Colombia University Press, 1990)</w:t>
      </w:r>
      <w:r w:rsidR="008A1CC9" w:rsidRPr="00995394">
        <w:rPr>
          <w:rFonts w:ascii="Times New Roman" w:hAnsi="Times New Roman" w:cs="Times New Roman"/>
          <w:sz w:val="20"/>
          <w:szCs w:val="20"/>
        </w:rPr>
        <w:t>.</w:t>
      </w:r>
    </w:p>
  </w:footnote>
  <w:footnote w:id="73">
    <w:p w14:paraId="3EC03559" w14:textId="77777777" w:rsidR="0079784C" w:rsidRPr="00995394" w:rsidRDefault="0079784C" w:rsidP="0079784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Francisco Veiga, </w:t>
      </w:r>
      <w:r w:rsidRPr="00995394">
        <w:rPr>
          <w:rFonts w:ascii="Times New Roman" w:hAnsi="Times New Roman" w:cs="Times New Roman"/>
          <w:i/>
        </w:rPr>
        <w:t>Istoria Gărzii de Fier 1919-1941: mistica ultranaţionalismului</w:t>
      </w:r>
      <w:r w:rsidRPr="00995394">
        <w:rPr>
          <w:rFonts w:ascii="Times New Roman" w:hAnsi="Times New Roman" w:cs="Times New Roman"/>
        </w:rPr>
        <w:t>, trans. Marian Ştefănescu (Bucharest: Humanitas, 1993).</w:t>
      </w:r>
    </w:p>
  </w:footnote>
  <w:footnote w:id="74">
    <w:p w14:paraId="7C9CC3CB" w14:textId="651253AA" w:rsidR="00882AB9" w:rsidRPr="00995394" w:rsidRDefault="00882AB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Traian Sandu, </w:t>
      </w:r>
      <w:r w:rsidRPr="00995394">
        <w:rPr>
          <w:rFonts w:ascii="Times New Roman" w:hAnsi="Times New Roman" w:cs="Times New Roman"/>
          <w:i/>
          <w:iCs/>
        </w:rPr>
        <w:t>Un fascisme roumain: Histoire de la Garde de fer</w:t>
      </w:r>
      <w:r w:rsidRPr="00995394">
        <w:rPr>
          <w:rFonts w:ascii="Times New Roman" w:hAnsi="Times New Roman" w:cs="Times New Roman"/>
        </w:rPr>
        <w:t xml:space="preserve"> (Paris: Perrin, 2014); Oliver Jens Schmitt, </w:t>
      </w:r>
      <w:r w:rsidRPr="00995394">
        <w:rPr>
          <w:rFonts w:ascii="Times New Roman" w:hAnsi="Times New Roman" w:cs="Times New Roman"/>
          <w:i/>
          <w:iCs/>
        </w:rPr>
        <w:t>Corneliu Zelea Codreanu: ascensiunea și căderea “Căpitanului”</w:t>
      </w:r>
      <w:r w:rsidRPr="00995394">
        <w:rPr>
          <w:rFonts w:ascii="Times New Roman" w:hAnsi="Times New Roman" w:cs="Times New Roman"/>
        </w:rPr>
        <w:t xml:space="preserve"> (Bucharest: Humanitas, 2017).</w:t>
      </w:r>
    </w:p>
  </w:footnote>
  <w:footnote w:id="75">
    <w:p w14:paraId="17805F22" w14:textId="67B5C346" w:rsidR="0079784C" w:rsidRPr="00995394" w:rsidRDefault="0079784C" w:rsidP="0079784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Constantin Iordachi, </w:t>
      </w:r>
      <w:r w:rsidRPr="00995394">
        <w:rPr>
          <w:rFonts w:ascii="Times New Roman" w:hAnsi="Times New Roman" w:cs="Times New Roman"/>
          <w:i/>
          <w:iCs/>
        </w:rPr>
        <w:t>Charisma, Politics and Violence: The Legion of the “Archangel Michael” in Inter-war Romania</w:t>
      </w:r>
      <w:r w:rsidRPr="00995394">
        <w:rPr>
          <w:rFonts w:ascii="Times New Roman" w:hAnsi="Times New Roman" w:cs="Times New Roman"/>
        </w:rPr>
        <w:t xml:space="preserve"> (Trondheim: Trondheim Studies on East European Cultures and Societies, 2004)</w:t>
      </w:r>
      <w:r w:rsidRPr="00995394">
        <w:rPr>
          <w:rFonts w:ascii="Times New Roman" w:hAnsi="Times New Roman" w:cs="Times New Roman"/>
          <w:i/>
        </w:rPr>
        <w:t>;</w:t>
      </w:r>
      <w:r w:rsidRPr="00995394">
        <w:rPr>
          <w:rFonts w:ascii="Times New Roman" w:hAnsi="Times New Roman" w:cs="Times New Roman"/>
        </w:rPr>
        <w:t xml:space="preserve"> </w:t>
      </w:r>
      <w:r w:rsidR="00AB14DA" w:rsidRPr="00995394">
        <w:rPr>
          <w:rFonts w:ascii="Times New Roman" w:hAnsi="Times New Roman" w:cs="Times New Roman"/>
        </w:rPr>
        <w:t xml:space="preserve">Constantin Iordachi, </w:t>
      </w:r>
      <w:r w:rsidR="00AB14DA" w:rsidRPr="00995394">
        <w:rPr>
          <w:rFonts w:ascii="Times New Roman" w:hAnsi="Times New Roman" w:cs="Times New Roman"/>
          <w:i/>
          <w:iCs/>
        </w:rPr>
        <w:t>Martyrdom to Purification: The Fascist Faith of the Legion ‘Archangel Michael’ in Romania, 1927-1941</w:t>
      </w:r>
      <w:r w:rsidR="00AB14DA" w:rsidRPr="00995394">
        <w:rPr>
          <w:rFonts w:ascii="Times New Roman" w:hAnsi="Times New Roman" w:cs="Times New Roman"/>
        </w:rPr>
        <w:t xml:space="preserve"> (London: Routledge, 20</w:t>
      </w:r>
      <w:r w:rsidR="002405AA" w:rsidRPr="00995394">
        <w:rPr>
          <w:rFonts w:ascii="Times New Roman" w:hAnsi="Times New Roman" w:cs="Times New Roman"/>
        </w:rPr>
        <w:t>20</w:t>
      </w:r>
      <w:r w:rsidR="00AB14DA" w:rsidRPr="00995394">
        <w:rPr>
          <w:rFonts w:ascii="Times New Roman" w:hAnsi="Times New Roman" w:cs="Times New Roman"/>
        </w:rPr>
        <w:t>).</w:t>
      </w:r>
    </w:p>
  </w:footnote>
  <w:footnote w:id="76">
    <w:p w14:paraId="3709057F" w14:textId="38F3D209" w:rsidR="005F6B96" w:rsidRPr="00995394" w:rsidRDefault="005F6B9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Hitchins, </w:t>
      </w:r>
      <w:r w:rsidRPr="00995394">
        <w:rPr>
          <w:rFonts w:ascii="Times New Roman" w:hAnsi="Times New Roman" w:cs="Times New Roman"/>
          <w:i/>
          <w:iCs/>
        </w:rPr>
        <w:t>Rumania</w:t>
      </w:r>
      <w:r w:rsidRPr="00995394">
        <w:rPr>
          <w:rFonts w:ascii="Times New Roman" w:hAnsi="Times New Roman" w:cs="Times New Roman"/>
        </w:rPr>
        <w:t>, 378.</w:t>
      </w:r>
    </w:p>
  </w:footnote>
  <w:footnote w:id="77">
    <w:p w14:paraId="35F8ED56" w14:textId="1979F2CA" w:rsidR="00F555B6" w:rsidRPr="00995394" w:rsidRDefault="00F555B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Hans-Christian Maner, </w:t>
      </w:r>
      <w:r w:rsidRPr="00995394">
        <w:rPr>
          <w:rFonts w:ascii="Times New Roman" w:hAnsi="Times New Roman" w:cs="Times New Roman"/>
          <w:i/>
          <w:iCs/>
        </w:rPr>
        <w:t>Parlamentarismus in Rumänien (1930-1940): Demokratie im autoritären Umfeld</w:t>
      </w:r>
      <w:r w:rsidRPr="00995394">
        <w:rPr>
          <w:rFonts w:ascii="Times New Roman" w:hAnsi="Times New Roman" w:cs="Times New Roman"/>
        </w:rPr>
        <w:t xml:space="preserve"> (Munich: R. Oldenbourg Verlag, 1997), 510.</w:t>
      </w:r>
    </w:p>
  </w:footnote>
  <w:footnote w:id="78">
    <w:p w14:paraId="395C0941" w14:textId="6FBA2A02" w:rsidR="0026725B" w:rsidRPr="00995394" w:rsidRDefault="0026725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Müller, </w:t>
      </w:r>
      <w:r w:rsidRPr="00995394">
        <w:rPr>
          <w:rFonts w:ascii="Times New Roman" w:hAnsi="Times New Roman" w:cs="Times New Roman"/>
          <w:i/>
          <w:iCs/>
        </w:rPr>
        <w:t>Agrarpopulismus in Rumänien</w:t>
      </w:r>
      <w:r w:rsidR="00937500" w:rsidRPr="00995394">
        <w:rPr>
          <w:rFonts w:ascii="Times New Roman" w:hAnsi="Times New Roman" w:cs="Times New Roman"/>
          <w:i/>
          <w:iCs/>
        </w:rPr>
        <w:t>.</w:t>
      </w:r>
    </w:p>
  </w:footnote>
  <w:footnote w:id="79">
    <w:p w14:paraId="0E5220AB" w14:textId="2C85E32D" w:rsidR="00A36325" w:rsidRPr="00995394" w:rsidRDefault="00A36325">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Antoine Roger, </w:t>
      </w:r>
      <w:r w:rsidRPr="00995394">
        <w:rPr>
          <w:rFonts w:ascii="Times New Roman" w:hAnsi="Times New Roman" w:cs="Times New Roman"/>
          <w:i/>
          <w:iCs/>
        </w:rPr>
        <w:t xml:space="preserve">Fascistes, </w:t>
      </w:r>
      <w:r w:rsidR="00937500" w:rsidRPr="00995394">
        <w:rPr>
          <w:rFonts w:ascii="Times New Roman" w:hAnsi="Times New Roman" w:cs="Times New Roman"/>
          <w:i/>
          <w:iCs/>
        </w:rPr>
        <w:t>c</w:t>
      </w:r>
      <w:r w:rsidRPr="00995394">
        <w:rPr>
          <w:rFonts w:ascii="Times New Roman" w:hAnsi="Times New Roman" w:cs="Times New Roman"/>
          <w:i/>
          <w:iCs/>
        </w:rPr>
        <w:t xml:space="preserve">ommunistes et </w:t>
      </w:r>
      <w:r w:rsidR="00937500" w:rsidRPr="00995394">
        <w:rPr>
          <w:rFonts w:ascii="Times New Roman" w:hAnsi="Times New Roman" w:cs="Times New Roman"/>
          <w:i/>
          <w:iCs/>
        </w:rPr>
        <w:t>p</w:t>
      </w:r>
      <w:r w:rsidRPr="00995394">
        <w:rPr>
          <w:rFonts w:ascii="Times New Roman" w:hAnsi="Times New Roman" w:cs="Times New Roman"/>
          <w:i/>
          <w:iCs/>
        </w:rPr>
        <w:t xml:space="preserve">aysans: Sociologie </w:t>
      </w:r>
      <w:r w:rsidR="00937500" w:rsidRPr="00995394">
        <w:rPr>
          <w:rFonts w:ascii="Times New Roman" w:hAnsi="Times New Roman" w:cs="Times New Roman"/>
          <w:i/>
          <w:iCs/>
        </w:rPr>
        <w:t>d</w:t>
      </w:r>
      <w:r w:rsidRPr="00995394">
        <w:rPr>
          <w:rFonts w:ascii="Times New Roman" w:hAnsi="Times New Roman" w:cs="Times New Roman"/>
          <w:i/>
          <w:iCs/>
        </w:rPr>
        <w:t xml:space="preserve">es </w:t>
      </w:r>
      <w:r w:rsidR="00937500" w:rsidRPr="00995394">
        <w:rPr>
          <w:rFonts w:ascii="Times New Roman" w:hAnsi="Times New Roman" w:cs="Times New Roman"/>
          <w:i/>
          <w:iCs/>
        </w:rPr>
        <w:t>m</w:t>
      </w:r>
      <w:r w:rsidRPr="00995394">
        <w:rPr>
          <w:rFonts w:ascii="Times New Roman" w:hAnsi="Times New Roman" w:cs="Times New Roman"/>
          <w:i/>
          <w:iCs/>
        </w:rPr>
        <w:t xml:space="preserve">obilisations </w:t>
      </w:r>
      <w:r w:rsidR="00937500" w:rsidRPr="00995394">
        <w:rPr>
          <w:rFonts w:ascii="Times New Roman" w:hAnsi="Times New Roman" w:cs="Times New Roman"/>
          <w:i/>
          <w:iCs/>
        </w:rPr>
        <w:t>i</w:t>
      </w:r>
      <w:r w:rsidRPr="00995394">
        <w:rPr>
          <w:rFonts w:ascii="Times New Roman" w:hAnsi="Times New Roman" w:cs="Times New Roman"/>
          <w:i/>
          <w:iCs/>
        </w:rPr>
        <w:t xml:space="preserve">dentitaires </w:t>
      </w:r>
      <w:r w:rsidR="00937500" w:rsidRPr="00995394">
        <w:rPr>
          <w:rFonts w:ascii="Times New Roman" w:hAnsi="Times New Roman" w:cs="Times New Roman"/>
          <w:i/>
          <w:iCs/>
        </w:rPr>
        <w:t>r</w:t>
      </w:r>
      <w:r w:rsidRPr="00995394">
        <w:rPr>
          <w:rFonts w:ascii="Times New Roman" w:hAnsi="Times New Roman" w:cs="Times New Roman"/>
          <w:i/>
          <w:iCs/>
        </w:rPr>
        <w:t>oumaines, 1921-1989</w:t>
      </w:r>
      <w:r w:rsidRPr="00995394">
        <w:rPr>
          <w:rFonts w:ascii="Times New Roman" w:hAnsi="Times New Roman" w:cs="Times New Roman"/>
        </w:rPr>
        <w:t xml:space="preserve"> (Bruxelles: Université de Bruxelles, 2002), 141.</w:t>
      </w:r>
    </w:p>
  </w:footnote>
  <w:footnote w:id="80">
    <w:p w14:paraId="40A4B30D" w14:textId="2501E4DB" w:rsidR="004664F2" w:rsidRPr="00995394" w:rsidRDefault="004664F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Dylan J. Riley, </w:t>
      </w:r>
      <w:r w:rsidRPr="00995394">
        <w:rPr>
          <w:rFonts w:ascii="Times New Roman" w:hAnsi="Times New Roman" w:cs="Times New Roman"/>
          <w:i/>
          <w:iCs/>
        </w:rPr>
        <w:t>The Civic Foundations of Fascism in Europe: Italy, Spain, and Romania, 1870-1945</w:t>
      </w:r>
      <w:r w:rsidRPr="00995394">
        <w:rPr>
          <w:rFonts w:ascii="Times New Roman" w:hAnsi="Times New Roman" w:cs="Times New Roman"/>
        </w:rPr>
        <w:t xml:space="preserve"> (Baltimore: Johns Hopkins University Press, 2010), 113-148.</w:t>
      </w:r>
    </w:p>
  </w:footnote>
  <w:footnote w:id="81">
    <w:p w14:paraId="41B72433" w14:textId="6078FF0F" w:rsidR="00256D04" w:rsidRPr="00995394" w:rsidRDefault="00256D04">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Sorin Radu and Oliver Jens Schmitt, “Introduction,” in Sorin Radu and Oliver Jens Schmitt eds., </w:t>
      </w:r>
      <w:r w:rsidRPr="00995394">
        <w:rPr>
          <w:rFonts w:ascii="Times New Roman" w:hAnsi="Times New Roman" w:cs="Times New Roman"/>
          <w:i/>
          <w:iCs/>
        </w:rPr>
        <w:t>Politics and Peasants in Interwar Romania: Perceptions, Mentalities, Propaganda</w:t>
      </w:r>
      <w:r w:rsidRPr="00995394">
        <w:rPr>
          <w:rFonts w:ascii="Times New Roman" w:hAnsi="Times New Roman" w:cs="Times New Roman"/>
        </w:rPr>
        <w:t xml:space="preserve"> (Newcastle upon Tyne: Cambridge Scholars Publishing, 2017), 21.</w:t>
      </w:r>
    </w:p>
  </w:footnote>
  <w:footnote w:id="82">
    <w:p w14:paraId="218A8F07" w14:textId="18C8F7E9" w:rsidR="00255F01" w:rsidRPr="00995394" w:rsidRDefault="00255F0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Radu and Schmitt, </w:t>
      </w:r>
      <w:r w:rsidRPr="00995394">
        <w:rPr>
          <w:rFonts w:ascii="Times New Roman" w:hAnsi="Times New Roman" w:cs="Times New Roman"/>
          <w:i/>
          <w:iCs/>
        </w:rPr>
        <w:t>Politics and Peasants</w:t>
      </w:r>
      <w:r w:rsidRPr="00995394">
        <w:rPr>
          <w:rFonts w:ascii="Times New Roman" w:hAnsi="Times New Roman" w:cs="Times New Roman"/>
        </w:rPr>
        <w:t xml:space="preserve">. </w:t>
      </w:r>
      <w:r w:rsidR="00A071D8" w:rsidRPr="00995394">
        <w:rPr>
          <w:rFonts w:ascii="Times New Roman" w:hAnsi="Times New Roman" w:cs="Times New Roman"/>
        </w:rPr>
        <w:t>See also</w:t>
      </w:r>
      <w:r w:rsidRPr="00995394">
        <w:rPr>
          <w:rFonts w:ascii="Times New Roman" w:hAnsi="Times New Roman" w:cs="Times New Roman"/>
        </w:rPr>
        <w:t xml:space="preserve"> Cornel Micu, </w:t>
      </w:r>
      <w:r w:rsidRPr="00995394">
        <w:rPr>
          <w:rFonts w:ascii="Times New Roman" w:hAnsi="Times New Roman" w:cs="Times New Roman"/>
          <w:i/>
          <w:iCs/>
        </w:rPr>
        <w:t xml:space="preserve">From Peasants to Farmers? Agrarian Reforms and Modernisation in </w:t>
      </w:r>
      <w:proofErr w:type="gramStart"/>
      <w:r w:rsidRPr="00995394">
        <w:rPr>
          <w:rFonts w:ascii="Times New Roman" w:hAnsi="Times New Roman" w:cs="Times New Roman"/>
          <w:i/>
          <w:iCs/>
        </w:rPr>
        <w:t>Twentieth</w:t>
      </w:r>
      <w:r w:rsidR="00D12EFA" w:rsidRPr="00995394">
        <w:rPr>
          <w:rFonts w:ascii="Times New Roman" w:hAnsi="Times New Roman" w:cs="Times New Roman"/>
          <w:i/>
          <w:iCs/>
        </w:rPr>
        <w:t>-</w:t>
      </w:r>
      <w:r w:rsidRPr="00995394">
        <w:rPr>
          <w:rFonts w:ascii="Times New Roman" w:hAnsi="Times New Roman" w:cs="Times New Roman"/>
          <w:i/>
          <w:iCs/>
        </w:rPr>
        <w:t>Century Romania</w:t>
      </w:r>
      <w:proofErr w:type="gramEnd"/>
      <w:r w:rsidRPr="00995394">
        <w:rPr>
          <w:rFonts w:ascii="Times New Roman" w:hAnsi="Times New Roman" w:cs="Times New Roman"/>
          <w:i/>
          <w:iCs/>
        </w:rPr>
        <w:t xml:space="preserve">: A Case Study: Bordei Verde Commune in Brăila County </w:t>
      </w:r>
      <w:r w:rsidRPr="00995394">
        <w:rPr>
          <w:rFonts w:ascii="Times New Roman" w:hAnsi="Times New Roman" w:cs="Times New Roman"/>
        </w:rPr>
        <w:t>(Frankfurt am Main: Peter Lang, 2012)</w:t>
      </w:r>
      <w:r w:rsidR="0002420D" w:rsidRPr="00995394">
        <w:rPr>
          <w:rFonts w:ascii="Times New Roman" w:hAnsi="Times New Roman" w:cs="Times New Roman"/>
        </w:rPr>
        <w:t>.</w:t>
      </w:r>
    </w:p>
  </w:footnote>
  <w:footnote w:id="83">
    <w:p w14:paraId="748C83CD" w14:textId="685F7253" w:rsidR="00D35741" w:rsidRPr="00995394" w:rsidRDefault="00D3574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Norman Manea, </w:t>
      </w:r>
      <w:r w:rsidRPr="00995394">
        <w:rPr>
          <w:rFonts w:ascii="Times New Roman" w:hAnsi="Times New Roman" w:cs="Times New Roman"/>
          <w:i/>
          <w:iCs/>
        </w:rPr>
        <w:t>On Clowns: The Dictator and the Artist</w:t>
      </w:r>
      <w:r w:rsidRPr="00995394">
        <w:rPr>
          <w:rFonts w:ascii="Times New Roman" w:hAnsi="Times New Roman" w:cs="Times New Roman"/>
        </w:rPr>
        <w:t xml:space="preserve"> (London: Faber and Faber, 1994), 91-124; Zigu Ornea, </w:t>
      </w:r>
      <w:r w:rsidRPr="00995394">
        <w:rPr>
          <w:rFonts w:ascii="Times New Roman" w:hAnsi="Times New Roman" w:cs="Times New Roman"/>
          <w:i/>
          <w:iCs/>
        </w:rPr>
        <w:t>Anii treizeci: Extrema dreaptă românească</w:t>
      </w:r>
      <w:r w:rsidRPr="00995394">
        <w:rPr>
          <w:rFonts w:ascii="Times New Roman" w:hAnsi="Times New Roman" w:cs="Times New Roman"/>
        </w:rPr>
        <w:t xml:space="preserve"> (Bucharest: Editura Fundaţiei Culturale Române, 1995).</w:t>
      </w:r>
    </w:p>
  </w:footnote>
  <w:footnote w:id="84">
    <w:p w14:paraId="669DFF25" w14:textId="5DB5046B" w:rsidR="00F61A45" w:rsidRPr="00995394" w:rsidRDefault="00F61A45">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Verdery, </w:t>
      </w:r>
      <w:r w:rsidRPr="00995394">
        <w:rPr>
          <w:rFonts w:ascii="Times New Roman" w:hAnsi="Times New Roman" w:cs="Times New Roman"/>
          <w:i/>
          <w:iCs/>
        </w:rPr>
        <w:t>National Ideology Under Socialism</w:t>
      </w:r>
      <w:r w:rsidRPr="00995394">
        <w:rPr>
          <w:rFonts w:ascii="Times New Roman" w:hAnsi="Times New Roman" w:cs="Times New Roman"/>
        </w:rPr>
        <w:t>, 256-318.</w:t>
      </w:r>
    </w:p>
  </w:footnote>
  <w:footnote w:id="85">
    <w:p w14:paraId="7C8AB765" w14:textId="2C425AFD" w:rsidR="00DA5CAC" w:rsidRPr="00995394" w:rsidRDefault="00DA5CA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226190" w:rsidRPr="00995394">
        <w:rPr>
          <w:rFonts w:ascii="Times New Roman" w:hAnsi="Times New Roman" w:cs="Times New Roman"/>
        </w:rPr>
        <w:t xml:space="preserve">Alexandre Laignel-Lavastine, </w:t>
      </w:r>
      <w:r w:rsidR="00226190" w:rsidRPr="00995394">
        <w:rPr>
          <w:rFonts w:ascii="Times New Roman" w:hAnsi="Times New Roman" w:cs="Times New Roman"/>
          <w:i/>
          <w:iCs/>
        </w:rPr>
        <w:t>Cioran, Eliade, Ionesco: l’oubli du fascisme : trois intellectuels roumains dans la tourmente du siècle</w:t>
      </w:r>
      <w:r w:rsidR="00226190" w:rsidRPr="00995394">
        <w:rPr>
          <w:rFonts w:ascii="Times New Roman" w:hAnsi="Times New Roman" w:cs="Times New Roman"/>
        </w:rPr>
        <w:t xml:space="preserve"> (Paris: PUF, 2002); Florin Țurcanu, </w:t>
      </w:r>
      <w:r w:rsidR="00226190" w:rsidRPr="00995394">
        <w:rPr>
          <w:rFonts w:ascii="Times New Roman" w:hAnsi="Times New Roman" w:cs="Times New Roman"/>
          <w:i/>
          <w:iCs/>
        </w:rPr>
        <w:t>Mircea Eliade: le prisonnier de l’histoire</w:t>
      </w:r>
      <w:r w:rsidR="00226190" w:rsidRPr="00995394">
        <w:rPr>
          <w:rFonts w:ascii="Times New Roman" w:hAnsi="Times New Roman" w:cs="Times New Roman"/>
        </w:rPr>
        <w:t xml:space="preserve"> (Paris: Découverte, 2003); Alexandru D. Popescu, </w:t>
      </w:r>
      <w:r w:rsidR="00226190" w:rsidRPr="00995394">
        <w:rPr>
          <w:rFonts w:ascii="Times New Roman" w:hAnsi="Times New Roman" w:cs="Times New Roman"/>
          <w:i/>
          <w:iCs/>
        </w:rPr>
        <w:t xml:space="preserve">Petre </w:t>
      </w:r>
      <w:r w:rsidR="009C4F10" w:rsidRPr="00995394">
        <w:rPr>
          <w:rFonts w:ascii="Times New Roman" w:hAnsi="Times New Roman" w:cs="Times New Roman"/>
          <w:i/>
          <w:iCs/>
        </w:rPr>
        <w:t>Ţ</w:t>
      </w:r>
      <w:r w:rsidR="00226190" w:rsidRPr="00995394">
        <w:rPr>
          <w:rFonts w:ascii="Times New Roman" w:hAnsi="Times New Roman" w:cs="Times New Roman"/>
          <w:i/>
          <w:iCs/>
        </w:rPr>
        <w:t>u</w:t>
      </w:r>
      <w:r w:rsidR="009C4F10" w:rsidRPr="00995394">
        <w:rPr>
          <w:rFonts w:ascii="Times New Roman" w:hAnsi="Times New Roman" w:cs="Times New Roman"/>
          <w:i/>
          <w:iCs/>
        </w:rPr>
        <w:t>ţ</w:t>
      </w:r>
      <w:r w:rsidR="00226190" w:rsidRPr="00995394">
        <w:rPr>
          <w:rFonts w:ascii="Times New Roman" w:hAnsi="Times New Roman" w:cs="Times New Roman"/>
          <w:i/>
          <w:iCs/>
        </w:rPr>
        <w:t>ea: Between Sacrifice and Suicide</w:t>
      </w:r>
      <w:r w:rsidR="00226190" w:rsidRPr="00995394">
        <w:rPr>
          <w:rFonts w:ascii="Times New Roman" w:hAnsi="Times New Roman" w:cs="Times New Roman"/>
        </w:rPr>
        <w:t xml:space="preserve"> (Aldershot: Ashgate, 2004); Marta Petreu, </w:t>
      </w:r>
      <w:r w:rsidR="00226190" w:rsidRPr="00995394">
        <w:rPr>
          <w:rFonts w:ascii="Times New Roman" w:hAnsi="Times New Roman" w:cs="Times New Roman"/>
          <w:i/>
          <w:iCs/>
        </w:rPr>
        <w:t>An Infamous Past: E. M. Cioran and the Rise of Fascism in Romania</w:t>
      </w:r>
      <w:r w:rsidR="006C0FAF" w:rsidRPr="00995394">
        <w:rPr>
          <w:rFonts w:ascii="Times New Roman" w:hAnsi="Times New Roman" w:cs="Times New Roman"/>
        </w:rPr>
        <w:t>, Trans. Bogdan Aldea</w:t>
      </w:r>
      <w:r w:rsidR="00226190" w:rsidRPr="00995394">
        <w:rPr>
          <w:rFonts w:ascii="Times New Roman" w:hAnsi="Times New Roman" w:cs="Times New Roman"/>
        </w:rPr>
        <w:t xml:space="preserve"> (Chicago: Ivan R. Dee, 2005); Philip Vanhaelemeersch, </w:t>
      </w:r>
      <w:r w:rsidR="00226190" w:rsidRPr="00995394">
        <w:rPr>
          <w:rFonts w:ascii="Times New Roman" w:hAnsi="Times New Roman" w:cs="Times New Roman"/>
          <w:i/>
          <w:iCs/>
        </w:rPr>
        <w:t>A Generation “without Beliefs” and the Idea of Experience in Romania (1927-1934)</w:t>
      </w:r>
      <w:r w:rsidR="00226190" w:rsidRPr="00995394">
        <w:rPr>
          <w:rFonts w:ascii="Times New Roman" w:hAnsi="Times New Roman" w:cs="Times New Roman"/>
        </w:rPr>
        <w:t xml:space="preserve"> (Boulder: East European Monographs, 2006); </w:t>
      </w:r>
      <w:r w:rsidR="0064046F" w:rsidRPr="00995394">
        <w:rPr>
          <w:rFonts w:ascii="Times New Roman" w:hAnsi="Times New Roman" w:cs="Times New Roman"/>
        </w:rPr>
        <w:t xml:space="preserve">Ilinca Zarifopol-Johnston, ed. </w:t>
      </w:r>
      <w:r w:rsidR="0064046F" w:rsidRPr="00995394">
        <w:rPr>
          <w:rFonts w:ascii="Times New Roman" w:hAnsi="Times New Roman" w:cs="Times New Roman"/>
          <w:i/>
          <w:iCs/>
        </w:rPr>
        <w:t>Searching for Cioran</w:t>
      </w:r>
      <w:r w:rsidR="0064046F" w:rsidRPr="00995394">
        <w:rPr>
          <w:rFonts w:ascii="Times New Roman" w:hAnsi="Times New Roman" w:cs="Times New Roman"/>
        </w:rPr>
        <w:t xml:space="preserve"> (Bloomington: Indiana University Press, 2009); </w:t>
      </w:r>
      <w:r w:rsidR="00226190" w:rsidRPr="00995394">
        <w:rPr>
          <w:rFonts w:ascii="Times New Roman" w:hAnsi="Times New Roman" w:cs="Times New Roman"/>
        </w:rPr>
        <w:t xml:space="preserve">Marta Petreu, </w:t>
      </w:r>
      <w:r w:rsidR="00226190" w:rsidRPr="00995394">
        <w:rPr>
          <w:rFonts w:ascii="Times New Roman" w:hAnsi="Times New Roman" w:cs="Times New Roman"/>
          <w:i/>
          <w:iCs/>
        </w:rPr>
        <w:t xml:space="preserve">Diavolul şi </w:t>
      </w:r>
      <w:r w:rsidR="009C4F10" w:rsidRPr="00995394">
        <w:rPr>
          <w:rFonts w:ascii="Times New Roman" w:hAnsi="Times New Roman" w:cs="Times New Roman"/>
          <w:i/>
          <w:iCs/>
        </w:rPr>
        <w:t>u</w:t>
      </w:r>
      <w:r w:rsidR="00226190" w:rsidRPr="00995394">
        <w:rPr>
          <w:rFonts w:ascii="Times New Roman" w:hAnsi="Times New Roman" w:cs="Times New Roman"/>
          <w:i/>
          <w:iCs/>
        </w:rPr>
        <w:t xml:space="preserve">cenicul </w:t>
      </w:r>
      <w:r w:rsidR="009C4F10" w:rsidRPr="00995394">
        <w:rPr>
          <w:rFonts w:ascii="Times New Roman" w:hAnsi="Times New Roman" w:cs="Times New Roman"/>
          <w:i/>
          <w:iCs/>
        </w:rPr>
        <w:t>s</w:t>
      </w:r>
      <w:r w:rsidR="00226190" w:rsidRPr="00995394">
        <w:rPr>
          <w:rFonts w:ascii="Times New Roman" w:hAnsi="Times New Roman" w:cs="Times New Roman"/>
          <w:i/>
          <w:iCs/>
        </w:rPr>
        <w:t>ău : Nae Ionescu - Mihail Sebastian</w:t>
      </w:r>
      <w:r w:rsidR="00226190" w:rsidRPr="00995394">
        <w:rPr>
          <w:rFonts w:ascii="Times New Roman" w:hAnsi="Times New Roman" w:cs="Times New Roman"/>
        </w:rPr>
        <w:t xml:space="preserve"> (Iași: Editura Polirom, 2009); </w:t>
      </w:r>
      <w:r w:rsidR="0064046F" w:rsidRPr="00995394">
        <w:rPr>
          <w:rFonts w:ascii="Times New Roman" w:hAnsi="Times New Roman" w:cs="Times New Roman"/>
        </w:rPr>
        <w:t xml:space="preserve">Marta Petreu, </w:t>
      </w:r>
      <w:r w:rsidR="0064046F" w:rsidRPr="00995394">
        <w:rPr>
          <w:rFonts w:ascii="Times New Roman" w:hAnsi="Times New Roman" w:cs="Times New Roman"/>
          <w:i/>
          <w:iCs/>
        </w:rPr>
        <w:t>De la Junimea la Noica: studii de cultură românească</w:t>
      </w:r>
      <w:r w:rsidR="0064046F" w:rsidRPr="00995394">
        <w:rPr>
          <w:rFonts w:ascii="Times New Roman" w:hAnsi="Times New Roman" w:cs="Times New Roman"/>
        </w:rPr>
        <w:t xml:space="preserve"> (Iaşi: Polirom, 2011); </w:t>
      </w:r>
      <w:r w:rsidR="00A423D8" w:rsidRPr="00995394">
        <w:rPr>
          <w:rFonts w:ascii="Times New Roman" w:hAnsi="Times New Roman" w:cs="Times New Roman"/>
        </w:rPr>
        <w:t xml:space="preserve">Boia, </w:t>
      </w:r>
      <w:r w:rsidR="00A423D8" w:rsidRPr="00995394">
        <w:rPr>
          <w:rFonts w:ascii="Times New Roman" w:hAnsi="Times New Roman" w:cs="Times New Roman"/>
          <w:i/>
          <w:iCs/>
        </w:rPr>
        <w:t>Capcanele istoriei</w:t>
      </w:r>
      <w:r w:rsidR="00A423D8" w:rsidRPr="00995394">
        <w:rPr>
          <w:rFonts w:ascii="Times New Roman" w:hAnsi="Times New Roman" w:cs="Times New Roman"/>
        </w:rPr>
        <w:t xml:space="preserve">; </w:t>
      </w:r>
      <w:r w:rsidR="002157DC" w:rsidRPr="00995394">
        <w:rPr>
          <w:rFonts w:ascii="Times New Roman" w:hAnsi="Times New Roman" w:cs="Times New Roman"/>
        </w:rPr>
        <w:t xml:space="preserve">Antonio Momoc, </w:t>
      </w:r>
      <w:r w:rsidR="002157DC" w:rsidRPr="00995394">
        <w:rPr>
          <w:rFonts w:ascii="Times New Roman" w:hAnsi="Times New Roman" w:cs="Times New Roman"/>
          <w:i/>
          <w:iCs/>
        </w:rPr>
        <w:t>Capcanele politice ale sociologiei interbelice: Şcoala gustiană între carlism şi legionarism</w:t>
      </w:r>
      <w:r w:rsidR="002157DC" w:rsidRPr="00995394">
        <w:rPr>
          <w:rFonts w:ascii="Times New Roman" w:hAnsi="Times New Roman" w:cs="Times New Roman"/>
        </w:rPr>
        <w:t xml:space="preserve"> (Bucharest: Curtea veche, 2012); </w:t>
      </w:r>
      <w:r w:rsidR="009C4F10" w:rsidRPr="00995394">
        <w:rPr>
          <w:rFonts w:ascii="Times New Roman" w:hAnsi="Times New Roman" w:cs="Times New Roman"/>
        </w:rPr>
        <w:t xml:space="preserve">Bejan, </w:t>
      </w:r>
      <w:r w:rsidR="009C4F10" w:rsidRPr="00995394">
        <w:rPr>
          <w:rFonts w:ascii="Times New Roman" w:hAnsi="Times New Roman" w:cs="Times New Roman"/>
          <w:i/>
          <w:iCs/>
        </w:rPr>
        <w:t>Intellectuals and Fascism</w:t>
      </w:r>
      <w:r w:rsidR="005170BD" w:rsidRPr="00995394">
        <w:rPr>
          <w:rFonts w:ascii="Times New Roman" w:hAnsi="Times New Roman" w:cs="Times New Roman"/>
        </w:rPr>
        <w:t>.</w:t>
      </w:r>
    </w:p>
  </w:footnote>
  <w:footnote w:id="86">
    <w:p w14:paraId="33ADEA46" w14:textId="6B0AD7FD" w:rsidR="00DA5CAC" w:rsidRPr="00995394" w:rsidRDefault="00DA5CA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Butoi, </w:t>
      </w:r>
      <w:r w:rsidRPr="00995394">
        <w:rPr>
          <w:rFonts w:ascii="Times New Roman" w:hAnsi="Times New Roman" w:cs="Times New Roman"/>
          <w:i/>
          <w:iCs/>
        </w:rPr>
        <w:t>Mircea Vulcănescu</w:t>
      </w:r>
      <w:r w:rsidRPr="00995394">
        <w:rPr>
          <w:rFonts w:ascii="Times New Roman" w:hAnsi="Times New Roman" w:cs="Times New Roman"/>
        </w:rPr>
        <w:t>.</w:t>
      </w:r>
    </w:p>
  </w:footnote>
  <w:footnote w:id="87">
    <w:p w14:paraId="37915720" w14:textId="29490166" w:rsidR="00764284" w:rsidRPr="00995394" w:rsidRDefault="00764284">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Lajos Jordáky and Keith Hitchins, “The History of the Habsburg Monarchy (1789–1918) in Romanian Historiography since 1945,” </w:t>
      </w:r>
      <w:r w:rsidRPr="00995394">
        <w:rPr>
          <w:rFonts w:ascii="Times New Roman" w:hAnsi="Times New Roman" w:cs="Times New Roman"/>
          <w:i/>
        </w:rPr>
        <w:t>Austrian History Yearbook</w:t>
      </w:r>
      <w:r w:rsidRPr="00995394">
        <w:rPr>
          <w:rFonts w:ascii="Times New Roman" w:hAnsi="Times New Roman" w:cs="Times New Roman"/>
        </w:rPr>
        <w:t xml:space="preserve">, 4 (1968): 303–334; Paul Michelson, “Themes in Modern and Contemporary Romanian Historiography,” in S. J. Kirschbaum ed., </w:t>
      </w:r>
      <w:r w:rsidRPr="00995394">
        <w:rPr>
          <w:rFonts w:ascii="Times New Roman" w:hAnsi="Times New Roman" w:cs="Times New Roman"/>
          <w:i/>
          <w:iCs/>
        </w:rPr>
        <w:t>East European History</w:t>
      </w:r>
      <w:r w:rsidRPr="00995394">
        <w:rPr>
          <w:rFonts w:ascii="Times New Roman" w:hAnsi="Times New Roman" w:cs="Times New Roman"/>
        </w:rPr>
        <w:t xml:space="preserve"> (Columbus: Slavica Publishers, 1988), 27-40; Frederick Kellogg, </w:t>
      </w:r>
      <w:r w:rsidRPr="00995394">
        <w:rPr>
          <w:rFonts w:ascii="Times New Roman" w:hAnsi="Times New Roman" w:cs="Times New Roman"/>
          <w:i/>
          <w:iCs/>
        </w:rPr>
        <w:t>A History of Romanian Historical Writing</w:t>
      </w:r>
      <w:r w:rsidRPr="00995394">
        <w:rPr>
          <w:rFonts w:ascii="Times New Roman" w:hAnsi="Times New Roman" w:cs="Times New Roman"/>
        </w:rPr>
        <w:t xml:space="preserve"> (Bakersfield: Charles Schlacks Jr, 1990), 52-70; Pompiliu Teodor, </w:t>
      </w:r>
      <w:r w:rsidRPr="00995394">
        <w:rPr>
          <w:rFonts w:ascii="Times New Roman" w:hAnsi="Times New Roman" w:cs="Times New Roman"/>
          <w:i/>
          <w:iCs/>
        </w:rPr>
        <w:t>Introducere în istoria istoriografiei din România</w:t>
      </w:r>
      <w:r w:rsidRPr="00995394">
        <w:rPr>
          <w:rFonts w:ascii="Times New Roman" w:hAnsi="Times New Roman" w:cs="Times New Roman"/>
        </w:rPr>
        <w:t xml:space="preserve"> (Cluj-Napoca: Editura Accent, 2002), 112-127. For a comprehensive bibliography of Romanian histories of the interwar period written between 1944 and 1969 see Robert Deutsch, </w:t>
      </w:r>
      <w:r w:rsidRPr="00995394">
        <w:rPr>
          <w:rFonts w:ascii="Times New Roman" w:hAnsi="Times New Roman" w:cs="Times New Roman"/>
          <w:i/>
          <w:iCs/>
        </w:rPr>
        <w:t>Istoricii şi ştiinţa istorică din România, 1944-1969</w:t>
      </w:r>
      <w:r w:rsidRPr="00995394">
        <w:rPr>
          <w:rFonts w:ascii="Times New Roman" w:hAnsi="Times New Roman" w:cs="Times New Roman"/>
        </w:rPr>
        <w:t xml:space="preserve"> (Bucharest: Editura Ştiinţifică, 1970), 267-344.</w:t>
      </w:r>
    </w:p>
  </w:footnote>
  <w:footnote w:id="88">
    <w:p w14:paraId="4150453C" w14:textId="7FDA9ED7" w:rsidR="00D100B6" w:rsidRPr="00995394" w:rsidRDefault="00D100B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Gheorghe Platon, </w:t>
      </w:r>
      <w:r w:rsidRPr="00995394">
        <w:rPr>
          <w:rFonts w:ascii="Times New Roman" w:hAnsi="Times New Roman" w:cs="Times New Roman"/>
          <w:i/>
          <w:iCs/>
        </w:rPr>
        <w:t>Istoria modern</w:t>
      </w:r>
      <w:r w:rsidR="000F3ED0" w:rsidRPr="00995394">
        <w:rPr>
          <w:rFonts w:ascii="Times New Roman" w:hAnsi="Times New Roman" w:cs="Times New Roman"/>
          <w:i/>
          <w:iCs/>
        </w:rPr>
        <w:t>ă</w:t>
      </w:r>
      <w:r w:rsidRPr="00995394">
        <w:rPr>
          <w:rFonts w:ascii="Times New Roman" w:hAnsi="Times New Roman" w:cs="Times New Roman"/>
          <w:i/>
          <w:iCs/>
        </w:rPr>
        <w:t xml:space="preserve"> a României</w:t>
      </w:r>
      <w:r w:rsidRPr="00995394">
        <w:rPr>
          <w:rFonts w:ascii="Times New Roman" w:hAnsi="Times New Roman" w:cs="Times New Roman"/>
        </w:rPr>
        <w:t xml:space="preserve"> (Bucharest: Editura Didactică şi Pedagogică, 1985).</w:t>
      </w:r>
    </w:p>
  </w:footnote>
  <w:footnote w:id="89">
    <w:p w14:paraId="5081C1A2" w14:textId="5ADF588C" w:rsidR="0064046F" w:rsidRPr="00995394" w:rsidRDefault="0064046F">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574025" w:rsidRPr="00995394">
        <w:rPr>
          <w:rFonts w:ascii="Times New Roman" w:hAnsi="Times New Roman" w:cs="Times New Roman"/>
        </w:rPr>
        <w:t xml:space="preserve">Mihail Roller ed., </w:t>
      </w:r>
      <w:r w:rsidR="00574025" w:rsidRPr="00995394">
        <w:rPr>
          <w:rFonts w:ascii="Times New Roman" w:hAnsi="Times New Roman" w:cs="Times New Roman"/>
          <w:i/>
          <w:iCs/>
        </w:rPr>
        <w:t>Istoria României</w:t>
      </w:r>
      <w:r w:rsidR="00574025" w:rsidRPr="00995394">
        <w:rPr>
          <w:rFonts w:ascii="Times New Roman" w:hAnsi="Times New Roman" w:cs="Times New Roman"/>
        </w:rPr>
        <w:t xml:space="preserve"> (Bucharest: Editura de Stat, 1947); </w:t>
      </w:r>
      <w:r w:rsidR="004D3A4A" w:rsidRPr="00995394">
        <w:rPr>
          <w:rFonts w:ascii="Times New Roman" w:hAnsi="Times New Roman" w:cs="Times New Roman"/>
        </w:rPr>
        <w:t xml:space="preserve">Boia, </w:t>
      </w:r>
      <w:r w:rsidR="004D3A4A" w:rsidRPr="00995394">
        <w:rPr>
          <w:rFonts w:ascii="Times New Roman" w:hAnsi="Times New Roman" w:cs="Times New Roman"/>
          <w:i/>
          <w:iCs/>
        </w:rPr>
        <w:t>History and Myth</w:t>
      </w:r>
      <w:r w:rsidR="004D3A4A" w:rsidRPr="00995394">
        <w:rPr>
          <w:rFonts w:ascii="Times New Roman" w:hAnsi="Times New Roman" w:cs="Times New Roman"/>
        </w:rPr>
        <w:t xml:space="preserve">, 70-73; </w:t>
      </w:r>
      <w:r w:rsidRPr="00995394">
        <w:rPr>
          <w:rFonts w:ascii="Times New Roman" w:hAnsi="Times New Roman" w:cs="Times New Roman"/>
        </w:rPr>
        <w:t>Liviu Pleşa, “Mihail Roller şi ‘Stali</w:t>
      </w:r>
      <w:r w:rsidR="00390AC9" w:rsidRPr="00995394">
        <w:rPr>
          <w:rFonts w:ascii="Times New Roman" w:hAnsi="Times New Roman" w:cs="Times New Roman"/>
        </w:rPr>
        <w:t>ni</w:t>
      </w:r>
      <w:r w:rsidRPr="00995394">
        <w:rPr>
          <w:rFonts w:ascii="Times New Roman" w:hAnsi="Times New Roman" w:cs="Times New Roman"/>
        </w:rPr>
        <w:t xml:space="preserve">zarea’ istoriografiei româneşti,” </w:t>
      </w:r>
      <w:r w:rsidRPr="00995394">
        <w:rPr>
          <w:rFonts w:ascii="Times New Roman" w:hAnsi="Times New Roman" w:cs="Times New Roman"/>
          <w:i/>
        </w:rPr>
        <w:t>Annales Univeristatis Apulensis, Series Historica</w:t>
      </w:r>
      <w:r w:rsidRPr="00995394">
        <w:rPr>
          <w:rFonts w:ascii="Times New Roman" w:hAnsi="Times New Roman" w:cs="Times New Roman"/>
        </w:rPr>
        <w:t>, 10, no. 1 (2006): 165-177</w:t>
      </w:r>
      <w:r w:rsidR="009A1611" w:rsidRPr="00995394">
        <w:rPr>
          <w:rFonts w:ascii="Times New Roman" w:hAnsi="Times New Roman" w:cs="Times New Roman"/>
        </w:rPr>
        <w:t xml:space="preserve">; Francesco Zavatti, </w:t>
      </w:r>
      <w:r w:rsidR="009A1611" w:rsidRPr="00995394">
        <w:rPr>
          <w:rFonts w:ascii="Times New Roman" w:hAnsi="Times New Roman" w:cs="Times New Roman"/>
          <w:i/>
          <w:iCs/>
        </w:rPr>
        <w:t>Writing History in a Propaganda Institute: Political Power and Network Dynamics in Communist Romania</w:t>
      </w:r>
      <w:r w:rsidR="009A1611" w:rsidRPr="00995394">
        <w:rPr>
          <w:rFonts w:ascii="Times New Roman" w:hAnsi="Times New Roman" w:cs="Times New Roman"/>
        </w:rPr>
        <w:t xml:space="preserve"> (</w:t>
      </w:r>
      <w:r w:rsidR="004D3A4A" w:rsidRPr="00995394">
        <w:rPr>
          <w:rFonts w:ascii="Times New Roman" w:hAnsi="Times New Roman" w:cs="Times New Roman"/>
        </w:rPr>
        <w:t>Stockholm: Södertörn University, 2016), 115-1</w:t>
      </w:r>
      <w:r w:rsidR="00574025" w:rsidRPr="00995394">
        <w:rPr>
          <w:rFonts w:ascii="Times New Roman" w:hAnsi="Times New Roman" w:cs="Times New Roman"/>
        </w:rPr>
        <w:t>56</w:t>
      </w:r>
      <w:r w:rsidR="004D3A4A" w:rsidRPr="00995394">
        <w:rPr>
          <w:rFonts w:ascii="Times New Roman" w:hAnsi="Times New Roman" w:cs="Times New Roman"/>
        </w:rPr>
        <w:t>.</w:t>
      </w:r>
    </w:p>
  </w:footnote>
  <w:footnote w:id="90">
    <w:p w14:paraId="7D1C9701" w14:textId="6F8056BA" w:rsidR="00F44554" w:rsidRPr="00995394" w:rsidRDefault="00F44554">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Gh. Gheorghiu-Dej, </w:t>
      </w:r>
      <w:r w:rsidRPr="00995394">
        <w:rPr>
          <w:rFonts w:ascii="Times New Roman" w:hAnsi="Times New Roman" w:cs="Times New Roman"/>
          <w:i/>
          <w:iCs/>
        </w:rPr>
        <w:t>30 de ani de luptă a partidului sub steagul lui Lenin şi Stalin</w:t>
      </w:r>
      <w:r w:rsidRPr="00995394">
        <w:rPr>
          <w:rFonts w:ascii="Times New Roman" w:hAnsi="Times New Roman" w:cs="Times New Roman"/>
        </w:rPr>
        <w:t xml:space="preserve"> (Bucharest: Editura Partidului Muncitoresc Român, 1951).</w:t>
      </w:r>
    </w:p>
  </w:footnote>
  <w:footnote w:id="91">
    <w:p w14:paraId="10990512" w14:textId="39E4100E" w:rsidR="003A474C" w:rsidRPr="00995394" w:rsidRDefault="003A474C">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Vladimir Tismăneanu, </w:t>
      </w:r>
      <w:r w:rsidRPr="00995394">
        <w:rPr>
          <w:rFonts w:ascii="Times New Roman" w:hAnsi="Times New Roman" w:cs="Times New Roman"/>
          <w:i/>
          <w:iCs/>
        </w:rPr>
        <w:t>Stalinism for All Seasons: A Political History of Romanian Communism</w:t>
      </w:r>
      <w:r w:rsidRPr="00995394">
        <w:rPr>
          <w:rFonts w:ascii="Times New Roman" w:hAnsi="Times New Roman" w:cs="Times New Roman"/>
        </w:rPr>
        <w:t xml:space="preserve"> (Berkeley: University of California Press, 2003), 148-1</w:t>
      </w:r>
      <w:r w:rsidR="007B056B" w:rsidRPr="00995394">
        <w:rPr>
          <w:rFonts w:ascii="Times New Roman" w:hAnsi="Times New Roman" w:cs="Times New Roman"/>
        </w:rPr>
        <w:t>86</w:t>
      </w:r>
      <w:r w:rsidRPr="00995394">
        <w:rPr>
          <w:rFonts w:ascii="Times New Roman" w:hAnsi="Times New Roman" w:cs="Times New Roman"/>
        </w:rPr>
        <w:t xml:space="preserve">; Zavatti, </w:t>
      </w:r>
      <w:r w:rsidRPr="00995394">
        <w:rPr>
          <w:rFonts w:ascii="Times New Roman" w:hAnsi="Times New Roman" w:cs="Times New Roman"/>
          <w:i/>
          <w:iCs/>
        </w:rPr>
        <w:t>Writing History</w:t>
      </w:r>
      <w:r w:rsidRPr="00995394">
        <w:rPr>
          <w:rFonts w:ascii="Times New Roman" w:hAnsi="Times New Roman" w:cs="Times New Roman"/>
        </w:rPr>
        <w:t xml:space="preserve">, </w:t>
      </w:r>
      <w:r w:rsidR="00EB314E" w:rsidRPr="00995394">
        <w:rPr>
          <w:rFonts w:ascii="Times New Roman" w:hAnsi="Times New Roman" w:cs="Times New Roman"/>
        </w:rPr>
        <w:t>163-190.</w:t>
      </w:r>
    </w:p>
  </w:footnote>
  <w:footnote w:id="92">
    <w:p w14:paraId="03444767" w14:textId="01655988" w:rsidR="00E44CD1" w:rsidRPr="00995394" w:rsidRDefault="00E44CD1" w:rsidP="00FE177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Gheorghe Gheorghiu-Dej, quoted in E. Drob, G. Florea, and I. Tudosescu, “Formarea şi dezvoltarea conştiinţei politice socialiste a clasei munictoare din ţara noastră,” in Institut</w:t>
      </w:r>
      <w:r w:rsidR="00022426" w:rsidRPr="00995394">
        <w:rPr>
          <w:rFonts w:ascii="Times New Roman" w:hAnsi="Times New Roman" w:cs="Times New Roman"/>
        </w:rPr>
        <w:t>u</w:t>
      </w:r>
      <w:r w:rsidRPr="00995394">
        <w:rPr>
          <w:rFonts w:ascii="Times New Roman" w:hAnsi="Times New Roman" w:cs="Times New Roman"/>
        </w:rPr>
        <w:t xml:space="preserve">l de Filozofie al Academiei RPR ed., </w:t>
      </w:r>
      <w:r w:rsidRPr="00995394">
        <w:rPr>
          <w:rFonts w:ascii="Times New Roman" w:hAnsi="Times New Roman" w:cs="Times New Roman"/>
          <w:i/>
        </w:rPr>
        <w:t>Dezvoltarea conştiinţei socialiste în Republica Populară Română</w:t>
      </w:r>
      <w:r w:rsidRPr="00995394">
        <w:rPr>
          <w:rFonts w:ascii="Times New Roman" w:hAnsi="Times New Roman" w:cs="Times New Roman"/>
        </w:rPr>
        <w:t xml:space="preserve"> (Bucharest: Editura Academiei Republicii Populare Române, 1961), 96-99.</w:t>
      </w:r>
    </w:p>
  </w:footnote>
  <w:footnote w:id="93">
    <w:p w14:paraId="24B5D86C" w14:textId="77777777" w:rsidR="00514E72" w:rsidRPr="00995394" w:rsidRDefault="00514E72" w:rsidP="00514E7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 Fodor and L. Vaida, </w:t>
      </w:r>
      <w:r w:rsidRPr="00995394">
        <w:rPr>
          <w:rFonts w:ascii="Times New Roman" w:hAnsi="Times New Roman" w:cs="Times New Roman"/>
          <w:i/>
        </w:rPr>
        <w:t>Contribuţii la istoria mişcării sindicale din Transilvania (1848-1917)</w:t>
      </w:r>
      <w:r w:rsidRPr="00995394">
        <w:rPr>
          <w:rFonts w:ascii="Times New Roman" w:hAnsi="Times New Roman" w:cs="Times New Roman"/>
        </w:rPr>
        <w:t xml:space="preserve"> (Cluj: Editura Consiliului Central al Sindicatelor, 1957), 115-116.</w:t>
      </w:r>
    </w:p>
  </w:footnote>
  <w:footnote w:id="94">
    <w:p w14:paraId="6D73E726" w14:textId="38F3A440" w:rsidR="00E44CD1" w:rsidRPr="00995394" w:rsidRDefault="00E44CD1" w:rsidP="00FE177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3C358D" w:rsidRPr="00995394">
        <w:rPr>
          <w:rFonts w:ascii="Times New Roman" w:hAnsi="Times New Roman" w:cs="Times New Roman"/>
        </w:rPr>
        <w:t xml:space="preserve">Klaus P. Beer, “Die Interdependenz von Geschichtswissenschaft und Politik in Rumänien von 1945 bis 1980. Die Historiographie über den Zeitraum von 1918 bis 1945,” </w:t>
      </w:r>
      <w:r w:rsidR="003C358D" w:rsidRPr="00995394">
        <w:rPr>
          <w:rFonts w:ascii="Times New Roman" w:hAnsi="Times New Roman" w:cs="Times New Roman"/>
          <w:i/>
          <w:iCs/>
        </w:rPr>
        <w:t>Jahrbücher für Geschichte Osteuropas</w:t>
      </w:r>
      <w:r w:rsidR="003C358D" w:rsidRPr="00995394">
        <w:rPr>
          <w:rFonts w:ascii="Times New Roman" w:hAnsi="Times New Roman" w:cs="Times New Roman"/>
        </w:rPr>
        <w:t>, 32, no. 2 (1984): 243-248</w:t>
      </w:r>
      <w:r w:rsidR="00F467E0" w:rsidRPr="00995394">
        <w:rPr>
          <w:rFonts w:ascii="Times New Roman" w:hAnsi="Times New Roman" w:cs="Times New Roman"/>
        </w:rPr>
        <w:t>.</w:t>
      </w:r>
      <w:r w:rsidR="003C358D" w:rsidRPr="00995394">
        <w:rPr>
          <w:rFonts w:ascii="Times New Roman" w:hAnsi="Times New Roman" w:cs="Times New Roman"/>
        </w:rPr>
        <w:t xml:space="preserve"> </w:t>
      </w:r>
      <w:r w:rsidR="00F467E0" w:rsidRPr="00995394">
        <w:rPr>
          <w:rFonts w:ascii="Times New Roman" w:hAnsi="Times New Roman" w:cs="Times New Roman"/>
        </w:rPr>
        <w:t>E</w:t>
      </w:r>
      <w:r w:rsidR="003C358D" w:rsidRPr="00995394">
        <w:rPr>
          <w:rFonts w:ascii="Times New Roman" w:hAnsi="Times New Roman" w:cs="Times New Roman"/>
        </w:rPr>
        <w:t>xample</w:t>
      </w:r>
      <w:r w:rsidR="00F467E0" w:rsidRPr="00995394">
        <w:rPr>
          <w:rFonts w:ascii="Times New Roman" w:hAnsi="Times New Roman" w:cs="Times New Roman"/>
        </w:rPr>
        <w:t>s include</w:t>
      </w:r>
      <w:r w:rsidR="003C358D" w:rsidRPr="00995394">
        <w:rPr>
          <w:rFonts w:ascii="Times New Roman" w:hAnsi="Times New Roman" w:cs="Times New Roman"/>
        </w:rPr>
        <w:t xml:space="preserve"> </w:t>
      </w:r>
      <w:r w:rsidRPr="00995394">
        <w:rPr>
          <w:rFonts w:ascii="Times New Roman" w:hAnsi="Times New Roman" w:cs="Times New Roman"/>
        </w:rPr>
        <w:t xml:space="preserve">Institutul de Istorie a Partidului de pe </w:t>
      </w:r>
      <w:r w:rsidR="00C6622E" w:rsidRPr="00995394">
        <w:rPr>
          <w:rFonts w:ascii="Times New Roman" w:hAnsi="Times New Roman" w:cs="Times New Roman"/>
        </w:rPr>
        <w:t>l</w:t>
      </w:r>
      <w:r w:rsidRPr="00995394">
        <w:rPr>
          <w:rFonts w:ascii="Times New Roman" w:hAnsi="Times New Roman" w:cs="Times New Roman"/>
        </w:rPr>
        <w:t xml:space="preserve">ânga CC al PMR, </w:t>
      </w:r>
      <w:r w:rsidRPr="00995394">
        <w:rPr>
          <w:rFonts w:ascii="Times New Roman" w:hAnsi="Times New Roman" w:cs="Times New Roman"/>
          <w:i/>
        </w:rPr>
        <w:t>Greva generală din România, 1920</w:t>
      </w:r>
      <w:r w:rsidRPr="00995394">
        <w:rPr>
          <w:rFonts w:ascii="Times New Roman" w:hAnsi="Times New Roman" w:cs="Times New Roman"/>
        </w:rPr>
        <w:t xml:space="preserve"> (Bucharest: Editura Politică, 1960); Institutul de Istorie a Partidului de pe </w:t>
      </w:r>
      <w:r w:rsidR="00C6622E" w:rsidRPr="00995394">
        <w:rPr>
          <w:rFonts w:ascii="Times New Roman" w:hAnsi="Times New Roman" w:cs="Times New Roman"/>
        </w:rPr>
        <w:t>l</w:t>
      </w:r>
      <w:r w:rsidRPr="00995394">
        <w:rPr>
          <w:rFonts w:ascii="Times New Roman" w:hAnsi="Times New Roman" w:cs="Times New Roman"/>
        </w:rPr>
        <w:t xml:space="preserve">ânga CC al PMR ed., </w:t>
      </w:r>
      <w:r w:rsidRPr="00995394">
        <w:rPr>
          <w:rFonts w:ascii="Times New Roman" w:hAnsi="Times New Roman" w:cs="Times New Roman"/>
          <w:i/>
        </w:rPr>
        <w:t>Din lupta PCR pentru închegarea alianţei cl</w:t>
      </w:r>
      <w:r w:rsidR="00C6622E" w:rsidRPr="00995394">
        <w:rPr>
          <w:rFonts w:ascii="Times New Roman" w:hAnsi="Times New Roman" w:cs="Times New Roman"/>
          <w:i/>
        </w:rPr>
        <w:t>a</w:t>
      </w:r>
      <w:r w:rsidRPr="00995394">
        <w:rPr>
          <w:rFonts w:ascii="Times New Roman" w:hAnsi="Times New Roman" w:cs="Times New Roman"/>
          <w:i/>
        </w:rPr>
        <w:t>sei muncitoare cu ţărănimea muncitoare în bătălia pentru reforma agrară din 1944-1945</w:t>
      </w:r>
      <w:r w:rsidRPr="00995394">
        <w:rPr>
          <w:rFonts w:ascii="Times New Roman" w:hAnsi="Times New Roman" w:cs="Times New Roman"/>
        </w:rPr>
        <w:t xml:space="preserve">, vol. 1 (Bucharest: Editura de Stat pentru Literatură Politică, 1961); Titu Georgescu, </w:t>
      </w:r>
      <w:r w:rsidRPr="00995394">
        <w:rPr>
          <w:rFonts w:ascii="Times New Roman" w:hAnsi="Times New Roman" w:cs="Times New Roman"/>
          <w:i/>
        </w:rPr>
        <w:t>De la greva generală la crearea PCR: Lupta pentru clarificarea politică, ideologică şi organizatorică din mişcarea muncitorească în preajma creării PCR: octombrie 1920-mai 1921</w:t>
      </w:r>
      <w:r w:rsidRPr="00995394">
        <w:rPr>
          <w:rFonts w:ascii="Times New Roman" w:hAnsi="Times New Roman" w:cs="Times New Roman"/>
        </w:rPr>
        <w:t xml:space="preserve"> (Bucharest: Editura Ştiinţifica, 1962); Titu Georgescu and Mircea Ioanid eds., </w:t>
      </w:r>
      <w:r w:rsidRPr="00995394">
        <w:rPr>
          <w:rFonts w:ascii="Times New Roman" w:hAnsi="Times New Roman" w:cs="Times New Roman"/>
          <w:i/>
        </w:rPr>
        <w:t xml:space="preserve">Presa PCR şi organizaţiilor sale de masa, 1921-1944: Prezentare bibliografică </w:t>
      </w:r>
      <w:r w:rsidRPr="00995394">
        <w:rPr>
          <w:rFonts w:ascii="Times New Roman" w:hAnsi="Times New Roman" w:cs="Times New Roman"/>
        </w:rPr>
        <w:t>(Bucharest: Editura Ştiinţific</w:t>
      </w:r>
      <w:r w:rsidR="000B6DDA" w:rsidRPr="00995394">
        <w:rPr>
          <w:rFonts w:ascii="Times New Roman" w:hAnsi="Times New Roman" w:cs="Times New Roman"/>
        </w:rPr>
        <w:t>ă</w:t>
      </w:r>
      <w:r w:rsidRPr="00995394">
        <w:rPr>
          <w:rFonts w:ascii="Times New Roman" w:hAnsi="Times New Roman" w:cs="Times New Roman"/>
        </w:rPr>
        <w:t>, 1963); Ion Popescu-Pu</w:t>
      </w:r>
      <w:r w:rsidR="00C6622E" w:rsidRPr="00995394">
        <w:rPr>
          <w:rFonts w:ascii="Times New Roman" w:hAnsi="Times New Roman" w:cs="Times New Roman"/>
        </w:rPr>
        <w:t>ţ</w:t>
      </w:r>
      <w:r w:rsidRPr="00995394">
        <w:rPr>
          <w:rFonts w:ascii="Times New Roman" w:hAnsi="Times New Roman" w:cs="Times New Roman"/>
        </w:rPr>
        <w:t xml:space="preserve">uri and Nicolae Goldberger eds., </w:t>
      </w:r>
      <w:r w:rsidRPr="00995394">
        <w:rPr>
          <w:rFonts w:ascii="Times New Roman" w:hAnsi="Times New Roman" w:cs="Times New Roman"/>
          <w:i/>
        </w:rPr>
        <w:t>1933: Luptele revoluţionare ale muncitorilor ceferişti şi petrolişti</w:t>
      </w:r>
      <w:r w:rsidRPr="00995394">
        <w:rPr>
          <w:rFonts w:ascii="Times New Roman" w:hAnsi="Times New Roman" w:cs="Times New Roman"/>
        </w:rPr>
        <w:t xml:space="preserve"> (Bucharest: Editura Politică, 1971).</w:t>
      </w:r>
    </w:p>
  </w:footnote>
  <w:footnote w:id="95">
    <w:p w14:paraId="12778782" w14:textId="5FA8E6FB" w:rsidR="00E44CD1" w:rsidRPr="00995394" w:rsidRDefault="00E44CD1" w:rsidP="00FE177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Mihail Cernea, “Cu privir</w:t>
      </w:r>
      <w:r w:rsidR="000B6DDA" w:rsidRPr="00995394">
        <w:rPr>
          <w:rFonts w:ascii="Times New Roman" w:hAnsi="Times New Roman" w:cs="Times New Roman"/>
        </w:rPr>
        <w:t>e</w:t>
      </w:r>
      <w:r w:rsidRPr="00995394">
        <w:rPr>
          <w:rFonts w:ascii="Times New Roman" w:hAnsi="Times New Roman" w:cs="Times New Roman"/>
        </w:rPr>
        <w:t xml:space="preserve"> la procesul formării şi dezvoltării conştiinţei politice socialiste a ţărănimii,” in Institut</w:t>
      </w:r>
      <w:r w:rsidR="00C6622E" w:rsidRPr="00995394">
        <w:rPr>
          <w:rFonts w:ascii="Times New Roman" w:hAnsi="Times New Roman" w:cs="Times New Roman"/>
        </w:rPr>
        <w:t>u</w:t>
      </w:r>
      <w:r w:rsidRPr="00995394">
        <w:rPr>
          <w:rFonts w:ascii="Times New Roman" w:hAnsi="Times New Roman" w:cs="Times New Roman"/>
        </w:rPr>
        <w:t xml:space="preserve">l de Filozofie al Academiei RPR ed., </w:t>
      </w:r>
      <w:r w:rsidRPr="00995394">
        <w:rPr>
          <w:rFonts w:ascii="Times New Roman" w:hAnsi="Times New Roman" w:cs="Times New Roman"/>
          <w:i/>
        </w:rPr>
        <w:t>Dezvoltarea conştiinţei socialiste în Republica Populară Română</w:t>
      </w:r>
      <w:r w:rsidRPr="00995394">
        <w:rPr>
          <w:rFonts w:ascii="Times New Roman" w:hAnsi="Times New Roman" w:cs="Times New Roman"/>
        </w:rPr>
        <w:t xml:space="preserve"> (Bucharest: Editura Academiei Republicii Populare Române, 1961), 313.</w:t>
      </w:r>
    </w:p>
  </w:footnote>
  <w:footnote w:id="96">
    <w:p w14:paraId="0E964399" w14:textId="77777777" w:rsidR="00E44CD1" w:rsidRPr="00995394" w:rsidRDefault="00E44CD1" w:rsidP="00FE177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Titu Georgescu and Ladislau Fodor, </w:t>
      </w:r>
      <w:r w:rsidRPr="00995394">
        <w:rPr>
          <w:rFonts w:ascii="Times New Roman" w:hAnsi="Times New Roman" w:cs="Times New Roman"/>
          <w:i/>
        </w:rPr>
        <w:t>Răscoala ţăranilor din Valea Ghimeşului (1934)</w:t>
      </w:r>
      <w:r w:rsidRPr="00995394">
        <w:rPr>
          <w:rFonts w:ascii="Times New Roman" w:hAnsi="Times New Roman" w:cs="Times New Roman"/>
        </w:rPr>
        <w:t xml:space="preserve"> (Bucharest: Editura Politică, 1960).</w:t>
      </w:r>
    </w:p>
  </w:footnote>
  <w:footnote w:id="97">
    <w:p w14:paraId="1C571EBB" w14:textId="3E5FD05E" w:rsidR="00D70D26" w:rsidRPr="00995394" w:rsidRDefault="00D70D26" w:rsidP="00D70D2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Dionisie Ionescu, “Ocuparea păm</w:t>
      </w:r>
      <w:r w:rsidR="000B6DDA" w:rsidRPr="00995394">
        <w:rPr>
          <w:rFonts w:ascii="Times New Roman" w:hAnsi="Times New Roman" w:cs="Times New Roman"/>
        </w:rPr>
        <w:t>î</w:t>
      </w:r>
      <w:r w:rsidRPr="00995394">
        <w:rPr>
          <w:rFonts w:ascii="Times New Roman" w:hAnsi="Times New Roman" w:cs="Times New Roman"/>
        </w:rPr>
        <w:t xml:space="preserve">nturilor moşiereşti în regiunea Bacău (fostele judeţe Bacău şi Neamţ),” in Institutul de Istorie a Partidului de pe Lânga CC al PMR ed., </w:t>
      </w:r>
      <w:r w:rsidRPr="00995394">
        <w:rPr>
          <w:rFonts w:ascii="Times New Roman" w:hAnsi="Times New Roman" w:cs="Times New Roman"/>
          <w:i/>
        </w:rPr>
        <w:t>Din lupta PCR pentru închegarea alianţei c</w:t>
      </w:r>
      <w:r w:rsidR="000B6DDA" w:rsidRPr="00995394">
        <w:rPr>
          <w:rFonts w:ascii="Times New Roman" w:hAnsi="Times New Roman" w:cs="Times New Roman"/>
          <w:i/>
        </w:rPr>
        <w:t>l</w:t>
      </w:r>
      <w:r w:rsidRPr="00995394">
        <w:rPr>
          <w:rFonts w:ascii="Times New Roman" w:hAnsi="Times New Roman" w:cs="Times New Roman"/>
          <w:i/>
        </w:rPr>
        <w:t>asei muncitoare cu ţărănimea muncitoare în bătălia pentru reforma agrară din 1944-1945</w:t>
      </w:r>
      <w:r w:rsidRPr="00995394">
        <w:rPr>
          <w:rFonts w:ascii="Times New Roman" w:hAnsi="Times New Roman" w:cs="Times New Roman"/>
        </w:rPr>
        <w:t>, vol. 1 (Bucharest: Editura de Stat pentru Literatură Politică, 1961), 59-60. Compare Ionescu’s account with the other essays in this volume, which never mention peasant resistance prior to 1944.</w:t>
      </w:r>
    </w:p>
  </w:footnote>
  <w:footnote w:id="98">
    <w:p w14:paraId="18763016" w14:textId="67034253" w:rsidR="009A25E0" w:rsidRPr="00995394" w:rsidRDefault="009A25E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Zavatti, </w:t>
      </w:r>
      <w:r w:rsidRPr="00995394">
        <w:rPr>
          <w:rFonts w:ascii="Times New Roman" w:hAnsi="Times New Roman" w:cs="Times New Roman"/>
          <w:i/>
          <w:iCs/>
        </w:rPr>
        <w:t>Writing History</w:t>
      </w:r>
      <w:r w:rsidRPr="00995394">
        <w:rPr>
          <w:rFonts w:ascii="Times New Roman" w:hAnsi="Times New Roman" w:cs="Times New Roman"/>
        </w:rPr>
        <w:t>, 179-180.</w:t>
      </w:r>
    </w:p>
  </w:footnote>
  <w:footnote w:id="99">
    <w:p w14:paraId="30B62728" w14:textId="61ED8276" w:rsidR="001D4965" w:rsidRPr="00995394" w:rsidRDefault="001D4965">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Beer, “Die Interdependenz,” 248-261; Zavatti, </w:t>
      </w:r>
      <w:r w:rsidRPr="00995394">
        <w:rPr>
          <w:rFonts w:ascii="Times New Roman" w:hAnsi="Times New Roman" w:cs="Times New Roman"/>
          <w:i/>
          <w:iCs/>
        </w:rPr>
        <w:t>Writing History</w:t>
      </w:r>
      <w:r w:rsidRPr="00995394">
        <w:rPr>
          <w:rFonts w:ascii="Times New Roman" w:hAnsi="Times New Roman" w:cs="Times New Roman"/>
        </w:rPr>
        <w:t>, 294-296.</w:t>
      </w:r>
    </w:p>
  </w:footnote>
  <w:footnote w:id="100">
    <w:p w14:paraId="6A3AA132" w14:textId="428387BE" w:rsidR="00615789" w:rsidRPr="00995394" w:rsidRDefault="0061578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Mircea Muşat and Ion Ardeleanu</w:t>
      </w:r>
      <w:r w:rsidR="000B6DDA" w:rsidRPr="00995394">
        <w:rPr>
          <w:rFonts w:ascii="Times New Roman" w:hAnsi="Times New Roman" w:cs="Times New Roman"/>
        </w:rPr>
        <w:t>,</w:t>
      </w:r>
      <w:r w:rsidRPr="00995394">
        <w:rPr>
          <w:rFonts w:ascii="Times New Roman" w:hAnsi="Times New Roman" w:cs="Times New Roman"/>
        </w:rPr>
        <w:t xml:space="preserve"> </w:t>
      </w:r>
      <w:r w:rsidRPr="00995394">
        <w:rPr>
          <w:rFonts w:ascii="Times New Roman" w:hAnsi="Times New Roman" w:cs="Times New Roman"/>
          <w:i/>
          <w:iCs/>
        </w:rPr>
        <w:t xml:space="preserve">România dupǎ </w:t>
      </w:r>
      <w:r w:rsidR="000B6DDA" w:rsidRPr="00995394">
        <w:rPr>
          <w:rFonts w:ascii="Times New Roman" w:hAnsi="Times New Roman" w:cs="Times New Roman"/>
          <w:i/>
          <w:iCs/>
        </w:rPr>
        <w:t>M</w:t>
      </w:r>
      <w:r w:rsidRPr="00995394">
        <w:rPr>
          <w:rFonts w:ascii="Times New Roman" w:hAnsi="Times New Roman" w:cs="Times New Roman"/>
          <w:i/>
          <w:iCs/>
        </w:rPr>
        <w:t xml:space="preserve">area </w:t>
      </w:r>
      <w:r w:rsidR="000B6DDA" w:rsidRPr="00995394">
        <w:rPr>
          <w:rFonts w:ascii="Times New Roman" w:hAnsi="Times New Roman" w:cs="Times New Roman"/>
        </w:rPr>
        <w:t>U</w:t>
      </w:r>
      <w:r w:rsidRPr="00995394">
        <w:rPr>
          <w:rFonts w:ascii="Times New Roman" w:hAnsi="Times New Roman" w:cs="Times New Roman"/>
        </w:rPr>
        <w:t>nire</w:t>
      </w:r>
      <w:r w:rsidR="000B6DDA" w:rsidRPr="00995394">
        <w:rPr>
          <w:rFonts w:ascii="Times New Roman" w:hAnsi="Times New Roman" w:cs="Times New Roman"/>
        </w:rPr>
        <w:t xml:space="preserve"> v</w:t>
      </w:r>
      <w:r w:rsidRPr="00995394">
        <w:rPr>
          <w:rFonts w:ascii="Times New Roman" w:hAnsi="Times New Roman" w:cs="Times New Roman"/>
        </w:rPr>
        <w:t>ol</w:t>
      </w:r>
      <w:r w:rsidR="000B6DDA" w:rsidRPr="00995394">
        <w:rPr>
          <w:rFonts w:ascii="Times New Roman" w:hAnsi="Times New Roman" w:cs="Times New Roman"/>
        </w:rPr>
        <w:t>.</w:t>
      </w:r>
      <w:r w:rsidRPr="00995394">
        <w:rPr>
          <w:rFonts w:ascii="Times New Roman" w:hAnsi="Times New Roman" w:cs="Times New Roman"/>
        </w:rPr>
        <w:t xml:space="preserve"> 2, Partea 1 (1918-1933) (Bucharest: Editura Ştiinţificǎ şi </w:t>
      </w:r>
      <w:r w:rsidR="009A2CD7" w:rsidRPr="00995394">
        <w:rPr>
          <w:rFonts w:ascii="Times New Roman" w:hAnsi="Times New Roman" w:cs="Times New Roman"/>
        </w:rPr>
        <w:t>E</w:t>
      </w:r>
      <w:r w:rsidRPr="00995394">
        <w:rPr>
          <w:rFonts w:ascii="Times New Roman" w:hAnsi="Times New Roman" w:cs="Times New Roman"/>
        </w:rPr>
        <w:t>nciclopedicǎ, 1986</w:t>
      </w:r>
      <w:r w:rsidR="009A2CD7" w:rsidRPr="00995394">
        <w:rPr>
          <w:rFonts w:ascii="Times New Roman" w:hAnsi="Times New Roman" w:cs="Times New Roman"/>
        </w:rPr>
        <w:t>), v.</w:t>
      </w:r>
    </w:p>
  </w:footnote>
  <w:footnote w:id="101">
    <w:p w14:paraId="7DD971CC" w14:textId="601B26FD" w:rsidR="00D15109" w:rsidRPr="00995394" w:rsidRDefault="00D1510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4D3A4A" w:rsidRPr="00995394">
        <w:rPr>
          <w:rFonts w:ascii="Times New Roman" w:hAnsi="Times New Roman" w:cs="Times New Roman"/>
        </w:rPr>
        <w:t xml:space="preserve">Boia, </w:t>
      </w:r>
      <w:r w:rsidR="004D3A4A" w:rsidRPr="00995394">
        <w:rPr>
          <w:rFonts w:ascii="Times New Roman" w:hAnsi="Times New Roman" w:cs="Times New Roman"/>
          <w:i/>
          <w:iCs/>
        </w:rPr>
        <w:t>History and Myth</w:t>
      </w:r>
      <w:r w:rsidR="004D3A4A" w:rsidRPr="00995394">
        <w:rPr>
          <w:rFonts w:ascii="Times New Roman" w:hAnsi="Times New Roman" w:cs="Times New Roman"/>
        </w:rPr>
        <w:t xml:space="preserve">, 75-76. For example, </w:t>
      </w:r>
      <w:r w:rsidRPr="00995394">
        <w:rPr>
          <w:rFonts w:ascii="Times New Roman" w:hAnsi="Times New Roman" w:cs="Times New Roman"/>
        </w:rPr>
        <w:t xml:space="preserve">Titu Georgescu, </w:t>
      </w:r>
      <w:r w:rsidRPr="00995394">
        <w:rPr>
          <w:rFonts w:ascii="Times New Roman" w:hAnsi="Times New Roman" w:cs="Times New Roman"/>
          <w:i/>
          <w:iCs/>
        </w:rPr>
        <w:t>Nicolae Iorga împotriva hitlerismului</w:t>
      </w:r>
      <w:r w:rsidRPr="00995394">
        <w:rPr>
          <w:rFonts w:ascii="Times New Roman" w:hAnsi="Times New Roman" w:cs="Times New Roman"/>
        </w:rPr>
        <w:t xml:space="preserve"> (Bucharest: Editura Ştiinţifică, 1966); Titu Georgescu, </w:t>
      </w:r>
      <w:r w:rsidRPr="00995394">
        <w:rPr>
          <w:rFonts w:ascii="Times New Roman" w:hAnsi="Times New Roman" w:cs="Times New Roman"/>
          <w:i/>
          <w:iCs/>
        </w:rPr>
        <w:t xml:space="preserve">Intelectuali antifascişti în publicistica românească </w:t>
      </w:r>
      <w:r w:rsidRPr="00995394">
        <w:rPr>
          <w:rFonts w:ascii="Times New Roman" w:hAnsi="Times New Roman" w:cs="Times New Roman"/>
        </w:rPr>
        <w:t xml:space="preserve">(Bucharest: Editura </w:t>
      </w:r>
      <w:r w:rsidR="00F62DDA" w:rsidRPr="00995394">
        <w:rPr>
          <w:rFonts w:ascii="Times New Roman" w:hAnsi="Times New Roman" w:cs="Times New Roman"/>
        </w:rPr>
        <w:t xml:space="preserve">Ştiinţifică, 1967); </w:t>
      </w:r>
      <w:r w:rsidRPr="00995394">
        <w:rPr>
          <w:rFonts w:ascii="Times New Roman" w:hAnsi="Times New Roman" w:cs="Times New Roman"/>
        </w:rPr>
        <w:t xml:space="preserve">N. D. Cocea, </w:t>
      </w:r>
      <w:r w:rsidRPr="00995394">
        <w:rPr>
          <w:rFonts w:ascii="Times New Roman" w:hAnsi="Times New Roman" w:cs="Times New Roman"/>
          <w:i/>
          <w:iCs/>
        </w:rPr>
        <w:t>Jurnal</w:t>
      </w:r>
      <w:r w:rsidRPr="00995394">
        <w:rPr>
          <w:rFonts w:ascii="Times New Roman" w:hAnsi="Times New Roman" w:cs="Times New Roman"/>
        </w:rPr>
        <w:t xml:space="preserve"> (Bucharest: Editura Politica, 1970); </w:t>
      </w:r>
      <w:r w:rsidR="003D2C8F" w:rsidRPr="00995394">
        <w:rPr>
          <w:rFonts w:ascii="Times New Roman" w:hAnsi="Times New Roman" w:cs="Times New Roman"/>
        </w:rPr>
        <w:t xml:space="preserve">Ion Constantinescu, </w:t>
      </w:r>
      <w:r w:rsidR="003D2C8F" w:rsidRPr="00995394">
        <w:rPr>
          <w:rFonts w:ascii="Times New Roman" w:hAnsi="Times New Roman" w:cs="Times New Roman"/>
          <w:i/>
          <w:iCs/>
        </w:rPr>
        <w:t>Din însemnările unui fost reporter parlamentar: Camera deput</w:t>
      </w:r>
      <w:r w:rsidR="000B6DDA" w:rsidRPr="00995394">
        <w:rPr>
          <w:rFonts w:ascii="Times New Roman" w:hAnsi="Times New Roman" w:cs="Times New Roman"/>
          <w:i/>
          <w:iCs/>
        </w:rPr>
        <w:t>a</w:t>
      </w:r>
      <w:r w:rsidR="003D2C8F" w:rsidRPr="00995394">
        <w:rPr>
          <w:rFonts w:ascii="Times New Roman" w:hAnsi="Times New Roman" w:cs="Times New Roman"/>
          <w:i/>
          <w:iCs/>
        </w:rPr>
        <w:t xml:space="preserve">ţilor, 1919-1939 </w:t>
      </w:r>
      <w:r w:rsidR="003D2C8F" w:rsidRPr="00995394">
        <w:rPr>
          <w:rFonts w:ascii="Times New Roman" w:hAnsi="Times New Roman" w:cs="Times New Roman"/>
        </w:rPr>
        <w:t xml:space="preserve">(Bucharest: Editura Politică, 1973); </w:t>
      </w:r>
      <w:r w:rsidRPr="00995394">
        <w:rPr>
          <w:rFonts w:ascii="Times New Roman" w:hAnsi="Times New Roman" w:cs="Times New Roman"/>
        </w:rPr>
        <w:t xml:space="preserve">C. G. Costa-Foru, </w:t>
      </w:r>
      <w:r w:rsidRPr="00995394">
        <w:rPr>
          <w:rFonts w:ascii="Times New Roman" w:hAnsi="Times New Roman" w:cs="Times New Roman"/>
          <w:i/>
          <w:iCs/>
        </w:rPr>
        <w:t>Din viaţa şi opera unui mare democrat român</w:t>
      </w:r>
      <w:r w:rsidRPr="00995394">
        <w:rPr>
          <w:rFonts w:ascii="Times New Roman" w:hAnsi="Times New Roman" w:cs="Times New Roman"/>
        </w:rPr>
        <w:t xml:space="preserve"> (Cluj-Napoca: Dacia, 1986</w:t>
      </w:r>
      <w:proofErr w:type="gramStart"/>
      <w:r w:rsidRPr="00995394">
        <w:rPr>
          <w:rFonts w:ascii="Times New Roman" w:hAnsi="Times New Roman" w:cs="Times New Roman"/>
        </w:rPr>
        <w:t>);</w:t>
      </w:r>
      <w:proofErr w:type="gramEnd"/>
      <w:r w:rsidRPr="00995394">
        <w:rPr>
          <w:rFonts w:ascii="Times New Roman" w:hAnsi="Times New Roman" w:cs="Times New Roman"/>
        </w:rPr>
        <w:t xml:space="preserve"> </w:t>
      </w:r>
    </w:p>
  </w:footnote>
  <w:footnote w:id="102">
    <w:p w14:paraId="34845002" w14:textId="77777777" w:rsidR="004D3A4A" w:rsidRPr="00995394" w:rsidRDefault="004D3A4A" w:rsidP="004D3A4A">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Dumitru Şandru, </w:t>
      </w:r>
      <w:r w:rsidRPr="00995394">
        <w:rPr>
          <w:rFonts w:ascii="Times New Roman" w:hAnsi="Times New Roman" w:cs="Times New Roman"/>
          <w:i/>
        </w:rPr>
        <w:t>Reforma agrară din 1921 în România</w:t>
      </w:r>
      <w:r w:rsidRPr="00995394">
        <w:rPr>
          <w:rFonts w:ascii="Times New Roman" w:hAnsi="Times New Roman" w:cs="Times New Roman"/>
        </w:rPr>
        <w:t xml:space="preserve"> (Bucharest: Editura Academiei Republicii Socialiste România, 1975). Şandru’s narrative of progress was affirmed in Vasile Puşcaş and Vasile Vesa eds., </w:t>
      </w:r>
      <w:r w:rsidRPr="00995394">
        <w:rPr>
          <w:rFonts w:ascii="Times New Roman" w:hAnsi="Times New Roman" w:cs="Times New Roman"/>
          <w:i/>
        </w:rPr>
        <w:t>Dezvoltare şi modernizare în România interbelică 1919-1939</w:t>
      </w:r>
      <w:r w:rsidRPr="00995394">
        <w:rPr>
          <w:rFonts w:ascii="Times New Roman" w:hAnsi="Times New Roman" w:cs="Times New Roman"/>
        </w:rPr>
        <w:t xml:space="preserve"> (Bucharest: Editura politică, 1988).</w:t>
      </w:r>
    </w:p>
  </w:footnote>
  <w:footnote w:id="103">
    <w:p w14:paraId="1F032A49" w14:textId="2F505AC6" w:rsidR="003974C5" w:rsidRPr="00995394" w:rsidRDefault="003974C5">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261236" w:rsidRPr="00995394">
        <w:rPr>
          <w:rFonts w:ascii="Times New Roman" w:hAnsi="Times New Roman" w:cs="Times New Roman"/>
        </w:rPr>
        <w:t xml:space="preserve">For example, Nicolae N. Constantinescu, </w:t>
      </w:r>
      <w:r w:rsidR="00261236" w:rsidRPr="00995394">
        <w:rPr>
          <w:rFonts w:ascii="Times New Roman" w:hAnsi="Times New Roman" w:cs="Times New Roman"/>
          <w:i/>
          <w:iCs/>
        </w:rPr>
        <w:t>Romania’s Economic History: From the Beginnings to World War II</w:t>
      </w:r>
      <w:r w:rsidR="00261236" w:rsidRPr="00995394">
        <w:rPr>
          <w:rFonts w:ascii="Times New Roman" w:hAnsi="Times New Roman" w:cs="Times New Roman"/>
        </w:rPr>
        <w:t xml:space="preserve"> (Bucharest: </w:t>
      </w:r>
      <w:r w:rsidR="00FA6E10" w:rsidRPr="00995394">
        <w:rPr>
          <w:rFonts w:ascii="Times New Roman" w:hAnsi="Times New Roman" w:cs="Times New Roman"/>
        </w:rPr>
        <w:t xml:space="preserve">Editura Academiei Române, 1994); Ion Bulei, </w:t>
      </w:r>
      <w:r w:rsidR="00FA6E10" w:rsidRPr="00995394">
        <w:rPr>
          <w:rFonts w:ascii="Times New Roman" w:hAnsi="Times New Roman" w:cs="Times New Roman"/>
          <w:i/>
        </w:rPr>
        <w:t>Scurtă istorie a Românilor</w:t>
      </w:r>
      <w:r w:rsidR="00FA6E10" w:rsidRPr="00995394">
        <w:rPr>
          <w:rFonts w:ascii="Times New Roman" w:hAnsi="Times New Roman" w:cs="Times New Roman"/>
        </w:rPr>
        <w:t xml:space="preserve"> (Bucharest: Meronia, 1996).</w:t>
      </w:r>
    </w:p>
  </w:footnote>
  <w:footnote w:id="104">
    <w:p w14:paraId="34F23A9C" w14:textId="1D554B6E" w:rsidR="001B130F" w:rsidRPr="00995394" w:rsidRDefault="001B130F">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Irina Livezeanu, </w:t>
      </w:r>
      <w:r w:rsidRPr="00995394">
        <w:rPr>
          <w:rFonts w:ascii="Times New Roman" w:hAnsi="Times New Roman" w:cs="Times New Roman"/>
          <w:i/>
        </w:rPr>
        <w:t>Cultural Politics in Greater Romania: Regionalism, Nation Building, and Ethnic Struggle, 1918-1930</w:t>
      </w:r>
      <w:r w:rsidRPr="00995394">
        <w:rPr>
          <w:rFonts w:ascii="Times New Roman" w:hAnsi="Times New Roman" w:cs="Times New Roman"/>
        </w:rPr>
        <w:t xml:space="preserve"> (</w:t>
      </w:r>
      <w:r w:rsidR="00A03477" w:rsidRPr="00995394">
        <w:rPr>
          <w:rFonts w:ascii="Times New Roman" w:hAnsi="Times New Roman" w:cs="Times New Roman"/>
        </w:rPr>
        <w:t>Ithaca</w:t>
      </w:r>
      <w:r w:rsidRPr="00995394">
        <w:rPr>
          <w:rFonts w:ascii="Times New Roman" w:hAnsi="Times New Roman" w:cs="Times New Roman"/>
        </w:rPr>
        <w:t>: Cornell University Press, 1995).</w:t>
      </w:r>
    </w:p>
  </w:footnote>
  <w:footnote w:id="105">
    <w:p w14:paraId="30AA94C3" w14:textId="6CD3BCB4" w:rsidR="00B25170" w:rsidRPr="00995394" w:rsidRDefault="00B2517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Dragoș Sdrobiș, </w:t>
      </w:r>
      <w:r w:rsidRPr="00995394">
        <w:rPr>
          <w:rFonts w:ascii="Times New Roman" w:hAnsi="Times New Roman" w:cs="Times New Roman"/>
          <w:i/>
          <w:iCs/>
        </w:rPr>
        <w:t>Limitele meritocrației într-o societate agrarǎ: Șomaj intelectual şi radicalizare politicǎ a tineretului în România interbelică</w:t>
      </w:r>
      <w:r w:rsidRPr="00995394">
        <w:rPr>
          <w:rFonts w:ascii="Times New Roman" w:hAnsi="Times New Roman" w:cs="Times New Roman"/>
        </w:rPr>
        <w:t xml:space="preserve"> (Iaşi: Polirom, 2015). See also Roland Clark, </w:t>
      </w:r>
      <w:r w:rsidRPr="00995394">
        <w:rPr>
          <w:rFonts w:ascii="Times New Roman" w:hAnsi="Times New Roman" w:cs="Times New Roman"/>
          <w:i/>
          <w:iCs/>
        </w:rPr>
        <w:t>Holy Legionary Youth: Fascist Activism in Interwar Romania</w:t>
      </w:r>
      <w:r w:rsidRPr="00995394">
        <w:rPr>
          <w:rFonts w:ascii="Times New Roman" w:hAnsi="Times New Roman" w:cs="Times New Roman"/>
        </w:rPr>
        <w:t xml:space="preserve"> (Ithaca: Cornell University Press, 2015).</w:t>
      </w:r>
    </w:p>
  </w:footnote>
  <w:footnote w:id="106">
    <w:p w14:paraId="65AA8E92" w14:textId="2A972B74" w:rsidR="0064362E" w:rsidRPr="00995394" w:rsidRDefault="0064362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Mariana Hausleitner,</w:t>
      </w:r>
      <w:r w:rsidRPr="00995394">
        <w:rPr>
          <w:rFonts w:ascii="Times New Roman" w:hAnsi="Times New Roman" w:cs="Times New Roman"/>
          <w:i/>
          <w:iCs/>
        </w:rPr>
        <w:t xml:space="preserve"> Die Rumänisierung der Bukowina: die Durchsetzung des nationalstaatlichen Anspruchs Grossrumäniens 1918-1944</w:t>
      </w:r>
      <w:r w:rsidRPr="00995394">
        <w:rPr>
          <w:rFonts w:ascii="Times New Roman" w:hAnsi="Times New Roman" w:cs="Times New Roman"/>
        </w:rPr>
        <w:t xml:space="preserve"> (M</w:t>
      </w:r>
      <w:r w:rsidR="003F20BF" w:rsidRPr="00995394">
        <w:rPr>
          <w:rFonts w:ascii="Times New Roman" w:hAnsi="Times New Roman" w:cs="Times New Roman"/>
        </w:rPr>
        <w:t>unich</w:t>
      </w:r>
      <w:r w:rsidRPr="00995394">
        <w:rPr>
          <w:rFonts w:ascii="Times New Roman" w:hAnsi="Times New Roman" w:cs="Times New Roman"/>
        </w:rPr>
        <w:t>: Oldenbourg, 2001).</w:t>
      </w:r>
    </w:p>
  </w:footnote>
  <w:footnote w:id="107">
    <w:p w14:paraId="300D6E88" w14:textId="0196B9BC" w:rsidR="004603F6" w:rsidRPr="00995394" w:rsidRDefault="004603F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Alberto Basciani, </w:t>
      </w:r>
      <w:r w:rsidRPr="00995394">
        <w:rPr>
          <w:rFonts w:ascii="Times New Roman" w:hAnsi="Times New Roman" w:cs="Times New Roman"/>
          <w:i/>
          <w:iCs/>
        </w:rPr>
        <w:t>La difficile unione: la Bessarabia e la Grande Romania, 1918-1940</w:t>
      </w:r>
      <w:r w:rsidRPr="00995394">
        <w:rPr>
          <w:rFonts w:ascii="Times New Roman" w:hAnsi="Times New Roman" w:cs="Times New Roman"/>
        </w:rPr>
        <w:t xml:space="preserve"> (Rome: Aracne, 2005).</w:t>
      </w:r>
    </w:p>
  </w:footnote>
  <w:footnote w:id="108">
    <w:p w14:paraId="0DC1D00A" w14:textId="63CD24A7" w:rsidR="00A03477" w:rsidRPr="00995394" w:rsidRDefault="00A03477">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Florian Kührer-Wielach, </w:t>
      </w:r>
      <w:r w:rsidRPr="00995394">
        <w:rPr>
          <w:rFonts w:ascii="Times New Roman" w:hAnsi="Times New Roman" w:cs="Times New Roman"/>
          <w:i/>
          <w:iCs/>
        </w:rPr>
        <w:t xml:space="preserve">Siebenbürgen ohne </w:t>
      </w:r>
      <w:proofErr w:type="gramStart"/>
      <w:r w:rsidRPr="00995394">
        <w:rPr>
          <w:rFonts w:ascii="Times New Roman" w:hAnsi="Times New Roman" w:cs="Times New Roman"/>
          <w:i/>
          <w:iCs/>
        </w:rPr>
        <w:t>Siebenbürger?:</w:t>
      </w:r>
      <w:proofErr w:type="gramEnd"/>
      <w:r w:rsidRPr="00995394">
        <w:rPr>
          <w:rFonts w:ascii="Times New Roman" w:hAnsi="Times New Roman" w:cs="Times New Roman"/>
          <w:i/>
          <w:iCs/>
        </w:rPr>
        <w:t xml:space="preserve"> Zentralstaatliche Integration und politischer Regionalismus nach dem Ersten Weltkrieg</w:t>
      </w:r>
      <w:r w:rsidRPr="00995394">
        <w:rPr>
          <w:rFonts w:ascii="Times New Roman" w:hAnsi="Times New Roman" w:cs="Times New Roman"/>
        </w:rPr>
        <w:t xml:space="preserve"> (Munich: De Gruyter Oldenbourg, 2014).</w:t>
      </w:r>
    </w:p>
  </w:footnote>
  <w:footnote w:id="109">
    <w:p w14:paraId="78D3FC35" w14:textId="2FC26D32" w:rsidR="00016B28" w:rsidRPr="00995394" w:rsidRDefault="00016B28">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Ibid., 360.</w:t>
      </w:r>
    </w:p>
  </w:footnote>
  <w:footnote w:id="110">
    <w:p w14:paraId="49EB45F9" w14:textId="6D143C59" w:rsidR="00BA1CF8" w:rsidRPr="00995394" w:rsidRDefault="00BA1CF8">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Hans-Christian Maner, </w:t>
      </w:r>
      <w:r w:rsidRPr="00995394">
        <w:rPr>
          <w:rFonts w:ascii="Times New Roman" w:hAnsi="Times New Roman" w:cs="Times New Roman"/>
          <w:i/>
          <w:iCs/>
        </w:rPr>
        <w:t>Multikonfessionalität und neue Staatlichkeit: Orthodoxe, griechisch-katholische und römisch-katholische Kirche in Siebenbürgen und Altrumänien zwischen den Weltkriegen (1918-1940)</w:t>
      </w:r>
      <w:r w:rsidRPr="00995394">
        <w:rPr>
          <w:rFonts w:ascii="Times New Roman" w:hAnsi="Times New Roman" w:cs="Times New Roman"/>
        </w:rPr>
        <w:t xml:space="preserve"> (Stuttgart: Franz Steiner Verlag, 2007), 346.</w:t>
      </w:r>
    </w:p>
  </w:footnote>
  <w:footnote w:id="111">
    <w:p w14:paraId="7FF8A62B" w14:textId="6910F963" w:rsidR="00171EC2" w:rsidRPr="00995394" w:rsidRDefault="00171EC2">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The most authoritative is Dorin Dobrincu and Danuţ Mănăstireanu eds., </w:t>
      </w:r>
      <w:r w:rsidRPr="00995394">
        <w:rPr>
          <w:rFonts w:ascii="Times New Roman" w:hAnsi="Times New Roman" w:cs="Times New Roman"/>
          <w:i/>
          <w:iCs/>
        </w:rPr>
        <w:t>Omul evanghelic: O explorare a comunităţilor protestante româneşti</w:t>
      </w:r>
      <w:r w:rsidRPr="00995394">
        <w:rPr>
          <w:rFonts w:ascii="Times New Roman" w:hAnsi="Times New Roman" w:cs="Times New Roman"/>
        </w:rPr>
        <w:t xml:space="preserve"> (Iaşi: Polirom, 2018). For an overview of the literature in English, see Paul Michelson, “The History of Romanian Evangelicals, 1918-1989: A Bibliographical Excursus,” </w:t>
      </w:r>
      <w:r w:rsidRPr="00995394">
        <w:rPr>
          <w:rFonts w:ascii="Times New Roman" w:hAnsi="Times New Roman" w:cs="Times New Roman"/>
          <w:i/>
          <w:iCs/>
        </w:rPr>
        <w:t>Archiva Moldaviae</w:t>
      </w:r>
      <w:r w:rsidRPr="00995394">
        <w:rPr>
          <w:rFonts w:ascii="Times New Roman" w:hAnsi="Times New Roman" w:cs="Times New Roman"/>
        </w:rPr>
        <w:t>, 9 (2017): 191-234.</w:t>
      </w:r>
      <w:r w:rsidR="00DE3973" w:rsidRPr="00995394">
        <w:rPr>
          <w:rFonts w:ascii="Times New Roman" w:hAnsi="Times New Roman" w:cs="Times New Roman"/>
        </w:rPr>
        <w:t xml:space="preserve"> For an attempt at a more balanced approach to </w:t>
      </w:r>
      <w:r w:rsidR="0045290A" w:rsidRPr="00995394">
        <w:rPr>
          <w:rFonts w:ascii="Times New Roman" w:hAnsi="Times New Roman" w:cs="Times New Roman"/>
        </w:rPr>
        <w:t>Romanian church history</w:t>
      </w:r>
      <w:r w:rsidR="00DE3973" w:rsidRPr="00995394">
        <w:rPr>
          <w:rFonts w:ascii="Times New Roman" w:hAnsi="Times New Roman" w:cs="Times New Roman"/>
        </w:rPr>
        <w:t xml:space="preserve">, see Roland Clark, </w:t>
      </w:r>
      <w:r w:rsidR="00DE3973" w:rsidRPr="00995394">
        <w:rPr>
          <w:rFonts w:ascii="Times New Roman" w:hAnsi="Times New Roman" w:cs="Times New Roman"/>
          <w:i/>
          <w:iCs/>
        </w:rPr>
        <w:t xml:space="preserve">Religious Reform and Sectarianism in Interwar Romania: The Limits of Orthodoxy and Nation-Building </w:t>
      </w:r>
      <w:r w:rsidR="00DE3973" w:rsidRPr="00995394">
        <w:rPr>
          <w:rFonts w:ascii="Times New Roman" w:hAnsi="Times New Roman" w:cs="Times New Roman"/>
        </w:rPr>
        <w:t>(London: Bloomsbury, 2021).</w:t>
      </w:r>
    </w:p>
  </w:footnote>
  <w:footnote w:id="112">
    <w:p w14:paraId="08BB0904" w14:textId="2DC73CA9" w:rsidR="00892209" w:rsidRPr="00995394" w:rsidRDefault="00D8671E">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w:t>
      </w:r>
      <w:r w:rsidR="00892209" w:rsidRPr="00995394">
        <w:rPr>
          <w:rFonts w:ascii="Times New Roman" w:hAnsi="Times New Roman" w:cs="Times New Roman"/>
        </w:rPr>
        <w:t xml:space="preserve">Viorel Achim ed., </w:t>
      </w:r>
      <w:r w:rsidR="00892209" w:rsidRPr="00995394">
        <w:rPr>
          <w:rFonts w:ascii="Times New Roman" w:hAnsi="Times New Roman" w:cs="Times New Roman"/>
          <w:i/>
          <w:iCs/>
        </w:rPr>
        <w:t>Politica regimului Antonescu faţă de cultele neoprotestante: Documente</w:t>
      </w:r>
      <w:r w:rsidR="00892209" w:rsidRPr="00995394">
        <w:rPr>
          <w:rFonts w:ascii="Times New Roman" w:hAnsi="Times New Roman" w:cs="Times New Roman"/>
        </w:rPr>
        <w:t xml:space="preserve"> (Iaşi: Polirom, 2013); Ion Popa, </w:t>
      </w:r>
      <w:r w:rsidR="00892209" w:rsidRPr="00995394">
        <w:rPr>
          <w:rFonts w:ascii="Times New Roman" w:hAnsi="Times New Roman" w:cs="Times New Roman"/>
          <w:i/>
          <w:iCs/>
        </w:rPr>
        <w:t>The Romanian Orthodox Church and the Holocaust</w:t>
      </w:r>
      <w:r w:rsidR="00892209" w:rsidRPr="00995394">
        <w:rPr>
          <w:rFonts w:ascii="Times New Roman" w:hAnsi="Times New Roman" w:cs="Times New Roman"/>
        </w:rPr>
        <w:t xml:space="preserve"> (Bloomington: Indiana University Press, 2017).</w:t>
      </w:r>
    </w:p>
  </w:footnote>
  <w:footnote w:id="113">
    <w:p w14:paraId="10B66E47" w14:textId="712952B0" w:rsidR="00593A19" w:rsidRPr="00995394" w:rsidRDefault="00593A1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Vladimir Solonari, </w:t>
      </w:r>
      <w:r w:rsidRPr="00995394">
        <w:rPr>
          <w:rFonts w:ascii="Times New Roman" w:hAnsi="Times New Roman" w:cs="Times New Roman"/>
          <w:i/>
        </w:rPr>
        <w:t>Purifying the Nation: Population Exchange and Ethnic Cleansing in Nazi-Allied Romania</w:t>
      </w:r>
      <w:r w:rsidRPr="00995394">
        <w:rPr>
          <w:rFonts w:ascii="Times New Roman" w:hAnsi="Times New Roman" w:cs="Times New Roman"/>
        </w:rPr>
        <w:t xml:space="preserve"> (</w:t>
      </w:r>
      <w:proofErr w:type="gramStart"/>
      <w:r w:rsidRPr="00995394">
        <w:rPr>
          <w:rFonts w:ascii="Times New Roman" w:hAnsi="Times New Roman" w:cs="Times New Roman"/>
        </w:rPr>
        <w:t>Washington  D.C.</w:t>
      </w:r>
      <w:proofErr w:type="gramEnd"/>
      <w:r w:rsidRPr="00995394">
        <w:rPr>
          <w:rFonts w:ascii="Times New Roman" w:hAnsi="Times New Roman" w:cs="Times New Roman"/>
        </w:rPr>
        <w:t>: Woodrow Wilson Center Press, 2009).</w:t>
      </w:r>
    </w:p>
  </w:footnote>
  <w:footnote w:id="114">
    <w:p w14:paraId="7B1121D0" w14:textId="77777777" w:rsidR="006D2339" w:rsidRPr="00995394" w:rsidRDefault="006D2339" w:rsidP="006D2339">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Diana Dumitru, </w:t>
      </w:r>
      <w:r w:rsidRPr="00995394">
        <w:rPr>
          <w:rFonts w:ascii="Times New Roman" w:hAnsi="Times New Roman" w:cs="Times New Roman"/>
          <w:i/>
          <w:iCs/>
        </w:rPr>
        <w:t>The State, Antisemitism, and Collaboration in the Holocaust: The Borderlands of Romania and the Soviet Union</w:t>
      </w:r>
      <w:r w:rsidRPr="00995394">
        <w:rPr>
          <w:rFonts w:ascii="Times New Roman" w:hAnsi="Times New Roman" w:cs="Times New Roman"/>
        </w:rPr>
        <w:t xml:space="preserve"> (Cambridge: Cambridge University Press, 2016).</w:t>
      </w:r>
    </w:p>
  </w:footnote>
  <w:footnote w:id="115">
    <w:p w14:paraId="71F15E72" w14:textId="7A177073" w:rsidR="00DA6A77" w:rsidRPr="00995394" w:rsidRDefault="00DA6A77">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Constantin Iordachi, </w:t>
      </w:r>
      <w:r w:rsidRPr="00995394">
        <w:rPr>
          <w:rFonts w:ascii="Times New Roman" w:hAnsi="Times New Roman" w:cs="Times New Roman"/>
          <w:i/>
          <w:iCs/>
        </w:rPr>
        <w:t>Liberalism, Constitutional Nationalism, and Minorities: The Making of Romanian Citizenship, c. 1750–1918</w:t>
      </w:r>
      <w:r w:rsidRPr="00995394">
        <w:rPr>
          <w:rFonts w:ascii="Times New Roman" w:hAnsi="Times New Roman" w:cs="Times New Roman"/>
        </w:rPr>
        <w:t xml:space="preserve"> (Leiden: Brill, 2019).</w:t>
      </w:r>
    </w:p>
  </w:footnote>
  <w:footnote w:id="116">
    <w:p w14:paraId="4F5DA5DF" w14:textId="1349DA74" w:rsidR="00A10874" w:rsidRPr="00995394" w:rsidRDefault="00A10874">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Léon Volovici, </w:t>
      </w:r>
      <w:r w:rsidRPr="00995394">
        <w:rPr>
          <w:rFonts w:ascii="Times New Roman" w:hAnsi="Times New Roman" w:cs="Times New Roman"/>
          <w:i/>
        </w:rPr>
        <w:t>Nationalist Ideology and Anti-Semitism: The Case of Romanian Intellectuals in the 1930s</w:t>
      </w:r>
      <w:r w:rsidRPr="00995394">
        <w:rPr>
          <w:rFonts w:ascii="Times New Roman" w:hAnsi="Times New Roman" w:cs="Times New Roman"/>
        </w:rPr>
        <w:t xml:space="preserve"> (Oxford: Pergamon Press, 1991); Carol Iancu, </w:t>
      </w:r>
      <w:r w:rsidRPr="00995394">
        <w:rPr>
          <w:rFonts w:ascii="Times New Roman" w:hAnsi="Times New Roman" w:cs="Times New Roman"/>
          <w:i/>
          <w:iCs/>
        </w:rPr>
        <w:t>Evreii din România : 1919-1938: De la emancipare la marginalizare</w:t>
      </w:r>
      <w:r w:rsidRPr="00995394">
        <w:rPr>
          <w:rFonts w:ascii="Times New Roman" w:hAnsi="Times New Roman" w:cs="Times New Roman"/>
        </w:rPr>
        <w:t xml:space="preserve"> (Bucharest: Hasefer, 2000); Gabriel Asandului, </w:t>
      </w:r>
      <w:r w:rsidRPr="00995394">
        <w:rPr>
          <w:rFonts w:ascii="Times New Roman" w:hAnsi="Times New Roman" w:cs="Times New Roman"/>
          <w:i/>
          <w:iCs/>
        </w:rPr>
        <w:t>Istoria Evreilor din România (1866-1938)</w:t>
      </w:r>
      <w:r w:rsidRPr="00995394">
        <w:rPr>
          <w:rFonts w:ascii="Times New Roman" w:hAnsi="Times New Roman" w:cs="Times New Roman"/>
        </w:rPr>
        <w:t xml:space="preserve"> (Iaşi: Institutul European, 2003); Andrei Oişteanu</w:t>
      </w:r>
      <w:r w:rsidRPr="00995394">
        <w:rPr>
          <w:rFonts w:ascii="Times New Roman" w:hAnsi="Times New Roman" w:cs="Times New Roman"/>
          <w:i/>
        </w:rPr>
        <w:t>, Inventing the Jew: Antisemitic Stereotypes in Romanian and Other Central East-European Cultures</w:t>
      </w:r>
      <w:r w:rsidR="003F20BF" w:rsidRPr="00995394">
        <w:rPr>
          <w:rFonts w:ascii="Times New Roman" w:hAnsi="Times New Roman" w:cs="Times New Roman"/>
          <w:iCs/>
        </w:rPr>
        <w:t xml:space="preserve">, </w:t>
      </w:r>
      <w:r w:rsidR="00B81F8D" w:rsidRPr="00995394">
        <w:rPr>
          <w:rFonts w:ascii="Times New Roman" w:hAnsi="Times New Roman" w:cs="Times New Roman"/>
          <w:iCs/>
        </w:rPr>
        <w:t>t</w:t>
      </w:r>
      <w:r w:rsidR="003F20BF" w:rsidRPr="00995394">
        <w:rPr>
          <w:rFonts w:ascii="Times New Roman" w:hAnsi="Times New Roman" w:cs="Times New Roman"/>
          <w:iCs/>
        </w:rPr>
        <w:t>rans. Mirela Adăscăliţei</w:t>
      </w:r>
      <w:r w:rsidRPr="00995394">
        <w:rPr>
          <w:rFonts w:ascii="Times New Roman" w:hAnsi="Times New Roman" w:cs="Times New Roman"/>
        </w:rPr>
        <w:t xml:space="preserve"> (Lincoln: University of Nebraska Press, 2009); Peter Manu and Horia Bozdoghină, </w:t>
      </w:r>
      <w:r w:rsidRPr="00995394">
        <w:rPr>
          <w:rFonts w:ascii="Times New Roman" w:hAnsi="Times New Roman" w:cs="Times New Roman"/>
          <w:i/>
          <w:iCs/>
        </w:rPr>
        <w:t>Polemica Paulescu: Ştiinţă, politică, memorie</w:t>
      </w:r>
      <w:r w:rsidRPr="00995394">
        <w:rPr>
          <w:rFonts w:ascii="Times New Roman" w:hAnsi="Times New Roman" w:cs="Times New Roman"/>
        </w:rPr>
        <w:t xml:space="preserve"> (Bucharest: Curtea Veche, 2010); Horia Bozdoghină, </w:t>
      </w:r>
      <w:r w:rsidRPr="00995394">
        <w:rPr>
          <w:rFonts w:ascii="Times New Roman" w:hAnsi="Times New Roman" w:cs="Times New Roman"/>
          <w:i/>
          <w:iCs/>
        </w:rPr>
        <w:t xml:space="preserve">Antisemitismul lui A. C. Cuza în politica românească </w:t>
      </w:r>
      <w:r w:rsidRPr="00995394">
        <w:rPr>
          <w:rFonts w:ascii="Times New Roman" w:hAnsi="Times New Roman" w:cs="Times New Roman"/>
        </w:rPr>
        <w:t xml:space="preserve">(Bucharest: Curtea Veche, 2012); Irina Marin, </w:t>
      </w:r>
      <w:r w:rsidRPr="00995394">
        <w:rPr>
          <w:rFonts w:ascii="Times New Roman" w:hAnsi="Times New Roman" w:cs="Times New Roman"/>
          <w:i/>
          <w:iCs/>
        </w:rPr>
        <w:t>Peasant Violence and Antisemitism in Early Twentieth-Century Eastern Europe</w:t>
      </w:r>
      <w:r w:rsidRPr="00995394">
        <w:rPr>
          <w:rFonts w:ascii="Times New Roman" w:hAnsi="Times New Roman" w:cs="Times New Roman"/>
        </w:rPr>
        <w:t xml:space="preserve"> (London: Palgrave Macmillan, 2018).</w:t>
      </w:r>
    </w:p>
  </w:footnote>
  <w:footnote w:id="117">
    <w:p w14:paraId="1692BD51" w14:textId="388D21F7" w:rsidR="00C0444B" w:rsidRPr="00995394" w:rsidRDefault="00C0444B">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Anca Filipovici and Attila Gidó eds., </w:t>
      </w:r>
      <w:r w:rsidRPr="00995394">
        <w:rPr>
          <w:rFonts w:ascii="Times New Roman" w:hAnsi="Times New Roman" w:cs="Times New Roman"/>
          <w:i/>
          <w:iCs/>
        </w:rPr>
        <w:t>Trecutul prezent: Evreii din România: istorie, memorie, reprezentare</w:t>
      </w:r>
      <w:r w:rsidRPr="00995394">
        <w:rPr>
          <w:rFonts w:ascii="Times New Roman" w:hAnsi="Times New Roman" w:cs="Times New Roman"/>
        </w:rPr>
        <w:t xml:space="preserve"> (Cluj-Napoca: Editura Institutului pentru Studierea Problemelor Minorităţilor Naţionale, 2018).</w:t>
      </w:r>
    </w:p>
  </w:footnote>
  <w:footnote w:id="118">
    <w:p w14:paraId="5214E0DD" w14:textId="47028261" w:rsidR="00D62CF3" w:rsidRPr="00995394" w:rsidRDefault="00D62CF3" w:rsidP="00D62CF3">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Radu Ioanid, </w:t>
      </w:r>
      <w:r w:rsidRPr="00995394">
        <w:rPr>
          <w:rFonts w:ascii="Times New Roman" w:hAnsi="Times New Roman" w:cs="Times New Roman"/>
          <w:i/>
          <w:iCs/>
        </w:rPr>
        <w:t xml:space="preserve">The Holocaust in Romania: The Destruction of Jews and Gypsies Under the Antonescu Regime, 1940-1944 </w:t>
      </w:r>
      <w:r w:rsidRPr="00995394">
        <w:rPr>
          <w:rFonts w:ascii="Times New Roman" w:hAnsi="Times New Roman" w:cs="Times New Roman"/>
        </w:rPr>
        <w:t xml:space="preserve">(Chicago: Ivan R. Dee, 2000), 5-61; Elie Wiesel et al., </w:t>
      </w:r>
      <w:r w:rsidRPr="00995394">
        <w:rPr>
          <w:rFonts w:ascii="Times New Roman" w:hAnsi="Times New Roman" w:cs="Times New Roman"/>
          <w:i/>
          <w:iCs/>
        </w:rPr>
        <w:t>Final Report of the International Commission on the Holocaust in Romania</w:t>
      </w:r>
      <w:r w:rsidRPr="00995394">
        <w:rPr>
          <w:rFonts w:ascii="Times New Roman" w:hAnsi="Times New Roman" w:cs="Times New Roman"/>
        </w:rPr>
        <w:t xml:space="preserve"> (Bucharest: International Commission on the Holocaust in Romania, 2004), 19-56; Dennis Deletant, </w:t>
      </w:r>
      <w:r w:rsidRPr="00995394">
        <w:rPr>
          <w:rFonts w:ascii="Times New Roman" w:hAnsi="Times New Roman" w:cs="Times New Roman"/>
          <w:i/>
          <w:iCs/>
        </w:rPr>
        <w:t>Hitler’s Forgotten Ally: Ion Antonescu and His Regime, Romania 1940-44</w:t>
      </w:r>
      <w:r w:rsidRPr="00995394">
        <w:rPr>
          <w:rFonts w:ascii="Times New Roman" w:hAnsi="Times New Roman" w:cs="Times New Roman"/>
        </w:rPr>
        <w:t xml:space="preserve"> (New York: Palgrave Macmillan, 2006); Armin Heinen, </w:t>
      </w:r>
      <w:r w:rsidRPr="00995394">
        <w:rPr>
          <w:rFonts w:ascii="Times New Roman" w:hAnsi="Times New Roman" w:cs="Times New Roman"/>
          <w:i/>
          <w:iCs/>
        </w:rPr>
        <w:t>Rumänien, der Holocaust und die Logik der Gewalt</w:t>
      </w:r>
      <w:r w:rsidRPr="00995394">
        <w:rPr>
          <w:rFonts w:ascii="Times New Roman" w:hAnsi="Times New Roman" w:cs="Times New Roman"/>
        </w:rPr>
        <w:t xml:space="preserve"> (Munich: R. Oldenbourg Verlag, 2007), 49-53; Jean Ancel, </w:t>
      </w:r>
      <w:r w:rsidRPr="00995394">
        <w:rPr>
          <w:rFonts w:ascii="Times New Roman" w:hAnsi="Times New Roman" w:cs="Times New Roman"/>
          <w:i/>
          <w:iCs/>
        </w:rPr>
        <w:t>The History of the Holocaust in Romania</w:t>
      </w:r>
      <w:r w:rsidRPr="00995394">
        <w:rPr>
          <w:rFonts w:ascii="Times New Roman" w:hAnsi="Times New Roman" w:cs="Times New Roman"/>
        </w:rPr>
        <w:t xml:space="preserve"> (Lincoln: University of Nebraska Press, 2011), 25-70.</w:t>
      </w:r>
    </w:p>
  </w:footnote>
  <w:footnote w:id="119">
    <w:p w14:paraId="4F74EA99" w14:textId="77777777" w:rsidR="00EA14A6" w:rsidRPr="00995394" w:rsidRDefault="00EA14A6" w:rsidP="00EA14A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Maria Bucur, </w:t>
      </w:r>
      <w:r w:rsidRPr="00995394">
        <w:rPr>
          <w:rFonts w:ascii="Times New Roman" w:hAnsi="Times New Roman" w:cs="Times New Roman"/>
          <w:i/>
        </w:rPr>
        <w:t>Eugenics and Modernization</w:t>
      </w:r>
      <w:r w:rsidRPr="00995394">
        <w:rPr>
          <w:rFonts w:ascii="Times New Roman" w:hAnsi="Times New Roman" w:cs="Times New Roman"/>
        </w:rPr>
        <w:t xml:space="preserve"> (Pittsburgh: University of Pittsburgh Press, 2002); Marius Turda ed., </w:t>
      </w:r>
      <w:r w:rsidRPr="00995394">
        <w:rPr>
          <w:rFonts w:ascii="Times New Roman" w:hAnsi="Times New Roman" w:cs="Times New Roman"/>
          <w:i/>
          <w:iCs/>
        </w:rPr>
        <w:t>The History of East-Central European Eugenics, 1900-1945: Sources and Commentaries</w:t>
      </w:r>
      <w:r w:rsidRPr="00995394">
        <w:rPr>
          <w:rFonts w:ascii="Times New Roman" w:hAnsi="Times New Roman" w:cs="Times New Roman"/>
        </w:rPr>
        <w:t xml:space="preserve"> (London: Bloomsbury Academic, 2015).</w:t>
      </w:r>
    </w:p>
  </w:footnote>
  <w:footnote w:id="120">
    <w:p w14:paraId="694A64C0" w14:textId="2F16C20C" w:rsidR="00EA14A6" w:rsidRPr="00995394" w:rsidRDefault="00EA14A6">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Georgescu, </w:t>
      </w:r>
      <w:r w:rsidRPr="00995394">
        <w:rPr>
          <w:rFonts w:ascii="Times New Roman" w:hAnsi="Times New Roman" w:cs="Times New Roman"/>
          <w:i/>
          <w:iCs/>
        </w:rPr>
        <w:t>The Eugenic Fortress</w:t>
      </w:r>
      <w:r w:rsidRPr="00995394">
        <w:rPr>
          <w:rFonts w:ascii="Times New Roman" w:hAnsi="Times New Roman" w:cs="Times New Roman"/>
        </w:rPr>
        <w:t>.</w:t>
      </w:r>
    </w:p>
  </w:footnote>
  <w:footnote w:id="121">
    <w:p w14:paraId="48A2FD6F" w14:textId="77777777" w:rsidR="00E44CD1" w:rsidRPr="00995394" w:rsidRDefault="00E44CD1" w:rsidP="00027A31">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Maria Bucur, </w:t>
      </w:r>
      <w:r w:rsidRPr="00995394">
        <w:rPr>
          <w:rFonts w:ascii="Times New Roman" w:hAnsi="Times New Roman" w:cs="Times New Roman"/>
          <w:i/>
        </w:rPr>
        <w:t>Heroes and Victims: Remembering War in Twentieth-Century Romania</w:t>
      </w:r>
      <w:r w:rsidRPr="00995394">
        <w:rPr>
          <w:rFonts w:ascii="Times New Roman" w:hAnsi="Times New Roman" w:cs="Times New Roman"/>
        </w:rPr>
        <w:t xml:space="preserve"> (</w:t>
      </w:r>
      <w:proofErr w:type="gramStart"/>
      <w:r w:rsidRPr="00995394">
        <w:rPr>
          <w:rFonts w:ascii="Times New Roman" w:hAnsi="Times New Roman" w:cs="Times New Roman"/>
        </w:rPr>
        <w:t>Bloomington  IN</w:t>
      </w:r>
      <w:proofErr w:type="gramEnd"/>
      <w:r w:rsidRPr="00995394">
        <w:rPr>
          <w:rFonts w:ascii="Times New Roman" w:hAnsi="Times New Roman" w:cs="Times New Roman"/>
        </w:rPr>
        <w:t>: Indiana University Press, 2010), 49-143.</w:t>
      </w:r>
    </w:p>
  </w:footnote>
  <w:footnote w:id="122">
    <w:p w14:paraId="2C63B764" w14:textId="314EBB72" w:rsidR="00997060" w:rsidRPr="00995394" w:rsidRDefault="0099706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Anders E. B. Blomqvist, Constantin Iordachi and Balázs Trencsényi eds., </w:t>
      </w:r>
      <w:r w:rsidRPr="00995394">
        <w:rPr>
          <w:rFonts w:ascii="Times New Roman" w:hAnsi="Times New Roman" w:cs="Times New Roman"/>
          <w:i/>
          <w:iCs/>
        </w:rPr>
        <w:t>Hungary and Romania Beyond National Narratives: Comparisons and Entanglements</w:t>
      </w:r>
      <w:r w:rsidRPr="00995394">
        <w:rPr>
          <w:rFonts w:ascii="Times New Roman" w:hAnsi="Times New Roman" w:cs="Times New Roman"/>
        </w:rPr>
        <w:t xml:space="preserve"> (Oxford: Peter Lang, 2013).</w:t>
      </w:r>
    </w:p>
  </w:footnote>
  <w:footnote w:id="123">
    <w:p w14:paraId="358B8797" w14:textId="216464A3" w:rsidR="00064A38" w:rsidRPr="00995394" w:rsidRDefault="00064A38">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James A. Kapaló, </w:t>
      </w:r>
      <w:r w:rsidRPr="00995394">
        <w:rPr>
          <w:rFonts w:ascii="Times New Roman" w:hAnsi="Times New Roman" w:cs="Times New Roman"/>
          <w:i/>
          <w:iCs/>
        </w:rPr>
        <w:t>Inochentism and Orthodox Christianity: Religious Dissent in the Russian and Romanian Borderlands</w:t>
      </w:r>
      <w:r w:rsidRPr="00995394">
        <w:rPr>
          <w:rFonts w:ascii="Times New Roman" w:hAnsi="Times New Roman" w:cs="Times New Roman"/>
        </w:rPr>
        <w:t xml:space="preserve"> (New York: Routledge, 2019).</w:t>
      </w:r>
      <w:r w:rsidR="000E68B5" w:rsidRPr="00995394">
        <w:rPr>
          <w:rFonts w:ascii="Times New Roman" w:hAnsi="Times New Roman" w:cs="Times New Roman"/>
        </w:rPr>
        <w:t xml:space="preserve"> See also James Kapaló and Tatiana Vagramenko eds., </w:t>
      </w:r>
      <w:r w:rsidR="000E68B5" w:rsidRPr="00995394">
        <w:rPr>
          <w:rFonts w:ascii="Times New Roman" w:hAnsi="Times New Roman" w:cs="Times New Roman"/>
          <w:i/>
          <w:iCs/>
        </w:rPr>
        <w:t>Hidden Galleries: Material Religion in the Secret Police Archives in Central and Eastern Europe</w:t>
      </w:r>
      <w:r w:rsidR="000E68B5" w:rsidRPr="00995394">
        <w:rPr>
          <w:rFonts w:ascii="Times New Roman" w:hAnsi="Times New Roman" w:cs="Times New Roman"/>
        </w:rPr>
        <w:t xml:space="preserve"> (Münster: Lit Verlag, 2020).</w:t>
      </w:r>
    </w:p>
  </w:footnote>
  <w:footnote w:id="124">
    <w:p w14:paraId="204F96D2" w14:textId="77777777" w:rsidR="00481270" w:rsidRPr="00995394" w:rsidRDefault="00481270" w:rsidP="00481270">
      <w:pPr>
        <w:pStyle w:val="FootnoteText"/>
        <w:rPr>
          <w:rFonts w:ascii="Times New Roman" w:hAnsi="Times New Roman" w:cs="Times New Roman"/>
        </w:rPr>
      </w:pPr>
      <w:r w:rsidRPr="00995394">
        <w:rPr>
          <w:rStyle w:val="FootnoteReference"/>
          <w:rFonts w:ascii="Times New Roman" w:hAnsi="Times New Roman" w:cs="Times New Roman"/>
        </w:rPr>
        <w:footnoteRef/>
      </w:r>
      <w:r w:rsidRPr="00995394">
        <w:rPr>
          <w:rFonts w:ascii="Times New Roman" w:hAnsi="Times New Roman" w:cs="Times New Roman"/>
        </w:rPr>
        <w:t xml:space="preserve"> Máté Rigó, “Imperial Elites after the Fall of Empires: Business Elites and States in Europe’s East</w:t>
      </w:r>
    </w:p>
    <w:p w14:paraId="662EDC61" w14:textId="2C7D9AC3" w:rsidR="00481270" w:rsidRPr="00995394" w:rsidRDefault="00481270" w:rsidP="00481270">
      <w:pPr>
        <w:pStyle w:val="FootnoteText"/>
        <w:rPr>
          <w:rFonts w:ascii="Times New Roman" w:hAnsi="Times New Roman" w:cs="Times New Roman"/>
        </w:rPr>
      </w:pPr>
      <w:r w:rsidRPr="00995394">
        <w:rPr>
          <w:rFonts w:ascii="Times New Roman" w:hAnsi="Times New Roman" w:cs="Times New Roman"/>
        </w:rPr>
        <w:t>and West, 1867-1928” (PhD. Diss, Cornell University,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6D0"/>
    <w:multiLevelType w:val="hybridMultilevel"/>
    <w:tmpl w:val="20E68BB2"/>
    <w:lvl w:ilvl="0" w:tplc="A3EAB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4878"/>
    <w:multiLevelType w:val="multilevel"/>
    <w:tmpl w:val="BC7E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1368F"/>
    <w:multiLevelType w:val="hybridMultilevel"/>
    <w:tmpl w:val="719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46FE"/>
    <w:multiLevelType w:val="hybridMultilevel"/>
    <w:tmpl w:val="80A0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A6379"/>
    <w:multiLevelType w:val="hybridMultilevel"/>
    <w:tmpl w:val="F4E8F9C6"/>
    <w:lvl w:ilvl="0" w:tplc="1960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960F8"/>
    <w:multiLevelType w:val="hybridMultilevel"/>
    <w:tmpl w:val="C17E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2329A"/>
    <w:multiLevelType w:val="hybridMultilevel"/>
    <w:tmpl w:val="F87C4468"/>
    <w:lvl w:ilvl="0" w:tplc="1D6C26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426E5"/>
    <w:multiLevelType w:val="hybridMultilevel"/>
    <w:tmpl w:val="C5529166"/>
    <w:lvl w:ilvl="0" w:tplc="07AA7F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97885"/>
    <w:multiLevelType w:val="hybridMultilevel"/>
    <w:tmpl w:val="5B2070E8"/>
    <w:lvl w:ilvl="0" w:tplc="0F545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2"/>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24"/>
    <w:rsid w:val="000001E2"/>
    <w:rsid w:val="0000132F"/>
    <w:rsid w:val="00007DDD"/>
    <w:rsid w:val="00010BA0"/>
    <w:rsid w:val="00012CC3"/>
    <w:rsid w:val="00013923"/>
    <w:rsid w:val="00016B28"/>
    <w:rsid w:val="00021D3F"/>
    <w:rsid w:val="00022426"/>
    <w:rsid w:val="0002420D"/>
    <w:rsid w:val="00026254"/>
    <w:rsid w:val="00026355"/>
    <w:rsid w:val="00027A31"/>
    <w:rsid w:val="00030012"/>
    <w:rsid w:val="00035DD9"/>
    <w:rsid w:val="00045183"/>
    <w:rsid w:val="000552F5"/>
    <w:rsid w:val="00055989"/>
    <w:rsid w:val="00060451"/>
    <w:rsid w:val="00063DA6"/>
    <w:rsid w:val="00063E2F"/>
    <w:rsid w:val="00063E38"/>
    <w:rsid w:val="00064712"/>
    <w:rsid w:val="00064A38"/>
    <w:rsid w:val="000656E1"/>
    <w:rsid w:val="00065989"/>
    <w:rsid w:val="0007047E"/>
    <w:rsid w:val="00073DAB"/>
    <w:rsid w:val="0009169B"/>
    <w:rsid w:val="00092264"/>
    <w:rsid w:val="00095A34"/>
    <w:rsid w:val="000968C9"/>
    <w:rsid w:val="000A32D5"/>
    <w:rsid w:val="000B0A59"/>
    <w:rsid w:val="000B62CD"/>
    <w:rsid w:val="000B6DDA"/>
    <w:rsid w:val="000C2813"/>
    <w:rsid w:val="000C2A12"/>
    <w:rsid w:val="000C366D"/>
    <w:rsid w:val="000C3A1E"/>
    <w:rsid w:val="000C7889"/>
    <w:rsid w:val="000D04B2"/>
    <w:rsid w:val="000D1CEA"/>
    <w:rsid w:val="000D23C2"/>
    <w:rsid w:val="000D499B"/>
    <w:rsid w:val="000D517F"/>
    <w:rsid w:val="000D5EFC"/>
    <w:rsid w:val="000E19D2"/>
    <w:rsid w:val="000E3661"/>
    <w:rsid w:val="000E5D52"/>
    <w:rsid w:val="000E68B5"/>
    <w:rsid w:val="000E7484"/>
    <w:rsid w:val="000E7D5D"/>
    <w:rsid w:val="000F00FB"/>
    <w:rsid w:val="000F0F86"/>
    <w:rsid w:val="000F2C53"/>
    <w:rsid w:val="000F3ED0"/>
    <w:rsid w:val="00101FD2"/>
    <w:rsid w:val="0010223D"/>
    <w:rsid w:val="00104AEC"/>
    <w:rsid w:val="00106B35"/>
    <w:rsid w:val="0012147D"/>
    <w:rsid w:val="00122BB7"/>
    <w:rsid w:val="00123774"/>
    <w:rsid w:val="00124CE4"/>
    <w:rsid w:val="00124D55"/>
    <w:rsid w:val="0013028A"/>
    <w:rsid w:val="00132C62"/>
    <w:rsid w:val="00134360"/>
    <w:rsid w:val="0013444F"/>
    <w:rsid w:val="00135519"/>
    <w:rsid w:val="00140526"/>
    <w:rsid w:val="0014144C"/>
    <w:rsid w:val="00142EA6"/>
    <w:rsid w:val="001478D8"/>
    <w:rsid w:val="00147E35"/>
    <w:rsid w:val="00153660"/>
    <w:rsid w:val="001536FF"/>
    <w:rsid w:val="00155350"/>
    <w:rsid w:val="001561A1"/>
    <w:rsid w:val="00171EC2"/>
    <w:rsid w:val="00174C35"/>
    <w:rsid w:val="00182017"/>
    <w:rsid w:val="00182573"/>
    <w:rsid w:val="0018770A"/>
    <w:rsid w:val="00187FAB"/>
    <w:rsid w:val="001910CD"/>
    <w:rsid w:val="001A0EEF"/>
    <w:rsid w:val="001A5291"/>
    <w:rsid w:val="001B130F"/>
    <w:rsid w:val="001B2312"/>
    <w:rsid w:val="001B7FAF"/>
    <w:rsid w:val="001C262F"/>
    <w:rsid w:val="001C37E7"/>
    <w:rsid w:val="001D187C"/>
    <w:rsid w:val="001D1BB5"/>
    <w:rsid w:val="001D461C"/>
    <w:rsid w:val="001D4965"/>
    <w:rsid w:val="001E0805"/>
    <w:rsid w:val="001E2C6D"/>
    <w:rsid w:val="001F08DB"/>
    <w:rsid w:val="001F1867"/>
    <w:rsid w:val="001F1998"/>
    <w:rsid w:val="001F2622"/>
    <w:rsid w:val="001F31AC"/>
    <w:rsid w:val="001F7DED"/>
    <w:rsid w:val="0020189A"/>
    <w:rsid w:val="00201902"/>
    <w:rsid w:val="00203660"/>
    <w:rsid w:val="002048AF"/>
    <w:rsid w:val="00205513"/>
    <w:rsid w:val="002116B8"/>
    <w:rsid w:val="002157DC"/>
    <w:rsid w:val="002215E5"/>
    <w:rsid w:val="002255E6"/>
    <w:rsid w:val="00226190"/>
    <w:rsid w:val="00226A68"/>
    <w:rsid w:val="002312C6"/>
    <w:rsid w:val="00232877"/>
    <w:rsid w:val="002372E0"/>
    <w:rsid w:val="002405AA"/>
    <w:rsid w:val="002447B5"/>
    <w:rsid w:val="00247607"/>
    <w:rsid w:val="00255F01"/>
    <w:rsid w:val="00255FCF"/>
    <w:rsid w:val="00256D04"/>
    <w:rsid w:val="0026056F"/>
    <w:rsid w:val="00261236"/>
    <w:rsid w:val="0026725B"/>
    <w:rsid w:val="00267A0E"/>
    <w:rsid w:val="0027033E"/>
    <w:rsid w:val="002706FB"/>
    <w:rsid w:val="00281A61"/>
    <w:rsid w:val="002826E7"/>
    <w:rsid w:val="002863A2"/>
    <w:rsid w:val="00286F97"/>
    <w:rsid w:val="002937AE"/>
    <w:rsid w:val="002942E1"/>
    <w:rsid w:val="002979CD"/>
    <w:rsid w:val="002A1103"/>
    <w:rsid w:val="002A5FCB"/>
    <w:rsid w:val="002A680B"/>
    <w:rsid w:val="002A6A07"/>
    <w:rsid w:val="002B2ED7"/>
    <w:rsid w:val="002B4049"/>
    <w:rsid w:val="002B6476"/>
    <w:rsid w:val="002C19B8"/>
    <w:rsid w:val="002C23B0"/>
    <w:rsid w:val="002C352D"/>
    <w:rsid w:val="002C479D"/>
    <w:rsid w:val="002C66F9"/>
    <w:rsid w:val="002C7560"/>
    <w:rsid w:val="002D0362"/>
    <w:rsid w:val="002D52B8"/>
    <w:rsid w:val="002E04B6"/>
    <w:rsid w:val="002E08C1"/>
    <w:rsid w:val="002E1257"/>
    <w:rsid w:val="002E43D5"/>
    <w:rsid w:val="002E77D1"/>
    <w:rsid w:val="002F222B"/>
    <w:rsid w:val="002F6F8D"/>
    <w:rsid w:val="00306FB9"/>
    <w:rsid w:val="003078E8"/>
    <w:rsid w:val="00310CCF"/>
    <w:rsid w:val="00313F86"/>
    <w:rsid w:val="00314205"/>
    <w:rsid w:val="0031433B"/>
    <w:rsid w:val="00314CF4"/>
    <w:rsid w:val="003150D8"/>
    <w:rsid w:val="003168D8"/>
    <w:rsid w:val="0032019E"/>
    <w:rsid w:val="00322E5F"/>
    <w:rsid w:val="00326973"/>
    <w:rsid w:val="00327DA8"/>
    <w:rsid w:val="00330C9B"/>
    <w:rsid w:val="00334C92"/>
    <w:rsid w:val="00340497"/>
    <w:rsid w:val="003432B0"/>
    <w:rsid w:val="00350A30"/>
    <w:rsid w:val="00350A5B"/>
    <w:rsid w:val="003512CE"/>
    <w:rsid w:val="00352837"/>
    <w:rsid w:val="00354EDD"/>
    <w:rsid w:val="0035795F"/>
    <w:rsid w:val="00360D4E"/>
    <w:rsid w:val="003670CE"/>
    <w:rsid w:val="00372911"/>
    <w:rsid w:val="00373378"/>
    <w:rsid w:val="003740ED"/>
    <w:rsid w:val="00374589"/>
    <w:rsid w:val="00374BA6"/>
    <w:rsid w:val="00375D95"/>
    <w:rsid w:val="003770BC"/>
    <w:rsid w:val="003771AC"/>
    <w:rsid w:val="003776C9"/>
    <w:rsid w:val="00381FF5"/>
    <w:rsid w:val="00384B22"/>
    <w:rsid w:val="00390AC9"/>
    <w:rsid w:val="00395A04"/>
    <w:rsid w:val="003972A1"/>
    <w:rsid w:val="003974C5"/>
    <w:rsid w:val="003A1A63"/>
    <w:rsid w:val="003A2A2A"/>
    <w:rsid w:val="003A3AC0"/>
    <w:rsid w:val="003A474C"/>
    <w:rsid w:val="003A4D09"/>
    <w:rsid w:val="003B0E04"/>
    <w:rsid w:val="003B0F95"/>
    <w:rsid w:val="003B334E"/>
    <w:rsid w:val="003B561A"/>
    <w:rsid w:val="003B7F47"/>
    <w:rsid w:val="003C0EA6"/>
    <w:rsid w:val="003C34ED"/>
    <w:rsid w:val="003C358D"/>
    <w:rsid w:val="003D1E19"/>
    <w:rsid w:val="003D2C8F"/>
    <w:rsid w:val="003D70D9"/>
    <w:rsid w:val="003E371A"/>
    <w:rsid w:val="003E6E82"/>
    <w:rsid w:val="003F1739"/>
    <w:rsid w:val="003F20BF"/>
    <w:rsid w:val="003F2AC5"/>
    <w:rsid w:val="003F33EC"/>
    <w:rsid w:val="00405C7F"/>
    <w:rsid w:val="00414216"/>
    <w:rsid w:val="0041626A"/>
    <w:rsid w:val="00420144"/>
    <w:rsid w:val="00423A9F"/>
    <w:rsid w:val="00437528"/>
    <w:rsid w:val="00441D20"/>
    <w:rsid w:val="00442EB2"/>
    <w:rsid w:val="00447FDF"/>
    <w:rsid w:val="00452382"/>
    <w:rsid w:val="0045290A"/>
    <w:rsid w:val="00454804"/>
    <w:rsid w:val="00455159"/>
    <w:rsid w:val="004567D5"/>
    <w:rsid w:val="00457467"/>
    <w:rsid w:val="004603F6"/>
    <w:rsid w:val="0046087B"/>
    <w:rsid w:val="00462697"/>
    <w:rsid w:val="00464B4D"/>
    <w:rsid w:val="00464C0E"/>
    <w:rsid w:val="00465CAF"/>
    <w:rsid w:val="004664F2"/>
    <w:rsid w:val="004677F5"/>
    <w:rsid w:val="004724B8"/>
    <w:rsid w:val="00473129"/>
    <w:rsid w:val="00481270"/>
    <w:rsid w:val="00481EEC"/>
    <w:rsid w:val="004824CB"/>
    <w:rsid w:val="004828F1"/>
    <w:rsid w:val="00482C8E"/>
    <w:rsid w:val="00492D50"/>
    <w:rsid w:val="00496520"/>
    <w:rsid w:val="004A1BBE"/>
    <w:rsid w:val="004A1C3E"/>
    <w:rsid w:val="004A2922"/>
    <w:rsid w:val="004A31D9"/>
    <w:rsid w:val="004A55DC"/>
    <w:rsid w:val="004B3294"/>
    <w:rsid w:val="004B32F6"/>
    <w:rsid w:val="004B37A1"/>
    <w:rsid w:val="004B65EC"/>
    <w:rsid w:val="004C70C3"/>
    <w:rsid w:val="004C765F"/>
    <w:rsid w:val="004C7C1F"/>
    <w:rsid w:val="004D2F65"/>
    <w:rsid w:val="004D3A4A"/>
    <w:rsid w:val="004D4475"/>
    <w:rsid w:val="004D774A"/>
    <w:rsid w:val="004E6E91"/>
    <w:rsid w:val="004F06AF"/>
    <w:rsid w:val="004F1E0E"/>
    <w:rsid w:val="004F3DF1"/>
    <w:rsid w:val="004F702D"/>
    <w:rsid w:val="00502621"/>
    <w:rsid w:val="00504DA2"/>
    <w:rsid w:val="00510550"/>
    <w:rsid w:val="0051115B"/>
    <w:rsid w:val="00511176"/>
    <w:rsid w:val="00512BD1"/>
    <w:rsid w:val="00513FDF"/>
    <w:rsid w:val="00514E72"/>
    <w:rsid w:val="005167AA"/>
    <w:rsid w:val="005170BD"/>
    <w:rsid w:val="00520718"/>
    <w:rsid w:val="00520C54"/>
    <w:rsid w:val="00521391"/>
    <w:rsid w:val="00522253"/>
    <w:rsid w:val="00524069"/>
    <w:rsid w:val="00530C9B"/>
    <w:rsid w:val="005310F4"/>
    <w:rsid w:val="00532670"/>
    <w:rsid w:val="00532F12"/>
    <w:rsid w:val="00537B4F"/>
    <w:rsid w:val="00537B96"/>
    <w:rsid w:val="00540E0C"/>
    <w:rsid w:val="00542C68"/>
    <w:rsid w:val="00543BF3"/>
    <w:rsid w:val="005474A4"/>
    <w:rsid w:val="00550E3D"/>
    <w:rsid w:val="005653A5"/>
    <w:rsid w:val="00565A10"/>
    <w:rsid w:val="005666EB"/>
    <w:rsid w:val="00566937"/>
    <w:rsid w:val="0057088F"/>
    <w:rsid w:val="00573AD5"/>
    <w:rsid w:val="00574025"/>
    <w:rsid w:val="00581C94"/>
    <w:rsid w:val="00582C48"/>
    <w:rsid w:val="00586C68"/>
    <w:rsid w:val="00593A19"/>
    <w:rsid w:val="00594EF9"/>
    <w:rsid w:val="005953A5"/>
    <w:rsid w:val="005972DF"/>
    <w:rsid w:val="005A5DCB"/>
    <w:rsid w:val="005A68F6"/>
    <w:rsid w:val="005B0DF8"/>
    <w:rsid w:val="005C0DB9"/>
    <w:rsid w:val="005C280B"/>
    <w:rsid w:val="005D3E3A"/>
    <w:rsid w:val="005D6F08"/>
    <w:rsid w:val="005D7494"/>
    <w:rsid w:val="005E1DC9"/>
    <w:rsid w:val="005E3169"/>
    <w:rsid w:val="005E3B12"/>
    <w:rsid w:val="005E577A"/>
    <w:rsid w:val="005F0217"/>
    <w:rsid w:val="005F099F"/>
    <w:rsid w:val="005F3C7E"/>
    <w:rsid w:val="005F4168"/>
    <w:rsid w:val="005F6B96"/>
    <w:rsid w:val="005F7372"/>
    <w:rsid w:val="00604623"/>
    <w:rsid w:val="006108EC"/>
    <w:rsid w:val="00611B6C"/>
    <w:rsid w:val="00615789"/>
    <w:rsid w:val="0062180A"/>
    <w:rsid w:val="00622E39"/>
    <w:rsid w:val="00623AF8"/>
    <w:rsid w:val="00625603"/>
    <w:rsid w:val="00627018"/>
    <w:rsid w:val="00627711"/>
    <w:rsid w:val="006279D8"/>
    <w:rsid w:val="0063056D"/>
    <w:rsid w:val="00630FE7"/>
    <w:rsid w:val="00632BAD"/>
    <w:rsid w:val="00635969"/>
    <w:rsid w:val="0064046F"/>
    <w:rsid w:val="0064362E"/>
    <w:rsid w:val="006457FF"/>
    <w:rsid w:val="00651887"/>
    <w:rsid w:val="00651977"/>
    <w:rsid w:val="006537E1"/>
    <w:rsid w:val="006539F9"/>
    <w:rsid w:val="00655B58"/>
    <w:rsid w:val="006643FE"/>
    <w:rsid w:val="0066736A"/>
    <w:rsid w:val="0067014E"/>
    <w:rsid w:val="00673A18"/>
    <w:rsid w:val="00674BAF"/>
    <w:rsid w:val="0067589B"/>
    <w:rsid w:val="00682385"/>
    <w:rsid w:val="006830FC"/>
    <w:rsid w:val="00697A62"/>
    <w:rsid w:val="006A1DEB"/>
    <w:rsid w:val="006A43A0"/>
    <w:rsid w:val="006A635C"/>
    <w:rsid w:val="006A74CF"/>
    <w:rsid w:val="006A796D"/>
    <w:rsid w:val="006B343E"/>
    <w:rsid w:val="006C082C"/>
    <w:rsid w:val="006C0FAF"/>
    <w:rsid w:val="006C1B25"/>
    <w:rsid w:val="006C4762"/>
    <w:rsid w:val="006D2339"/>
    <w:rsid w:val="006D26AF"/>
    <w:rsid w:val="006D2E38"/>
    <w:rsid w:val="006E31D1"/>
    <w:rsid w:val="006F3D52"/>
    <w:rsid w:val="006F5AFC"/>
    <w:rsid w:val="0070161D"/>
    <w:rsid w:val="00701848"/>
    <w:rsid w:val="007068C6"/>
    <w:rsid w:val="007155D7"/>
    <w:rsid w:val="00715B2F"/>
    <w:rsid w:val="007170E4"/>
    <w:rsid w:val="007173C5"/>
    <w:rsid w:val="00724D66"/>
    <w:rsid w:val="0073383B"/>
    <w:rsid w:val="00740289"/>
    <w:rsid w:val="00741A7D"/>
    <w:rsid w:val="00742359"/>
    <w:rsid w:val="007469A7"/>
    <w:rsid w:val="00747BEE"/>
    <w:rsid w:val="007518D8"/>
    <w:rsid w:val="00753E2E"/>
    <w:rsid w:val="00764284"/>
    <w:rsid w:val="00766562"/>
    <w:rsid w:val="007731B0"/>
    <w:rsid w:val="007733C2"/>
    <w:rsid w:val="00774080"/>
    <w:rsid w:val="007909D4"/>
    <w:rsid w:val="0079784C"/>
    <w:rsid w:val="007A2A21"/>
    <w:rsid w:val="007A53B2"/>
    <w:rsid w:val="007B056B"/>
    <w:rsid w:val="007B27ED"/>
    <w:rsid w:val="007B33C1"/>
    <w:rsid w:val="007B7C6E"/>
    <w:rsid w:val="007C5C88"/>
    <w:rsid w:val="007C6C5E"/>
    <w:rsid w:val="007C7271"/>
    <w:rsid w:val="007D29A8"/>
    <w:rsid w:val="007D3086"/>
    <w:rsid w:val="007D3724"/>
    <w:rsid w:val="007D541D"/>
    <w:rsid w:val="007D5DA7"/>
    <w:rsid w:val="007D6C07"/>
    <w:rsid w:val="007D6F06"/>
    <w:rsid w:val="007E5F47"/>
    <w:rsid w:val="007F1A54"/>
    <w:rsid w:val="007F5EA9"/>
    <w:rsid w:val="00800D18"/>
    <w:rsid w:val="00803C51"/>
    <w:rsid w:val="008065EE"/>
    <w:rsid w:val="00810EC0"/>
    <w:rsid w:val="00812B46"/>
    <w:rsid w:val="00821159"/>
    <w:rsid w:val="008211A2"/>
    <w:rsid w:val="008226FC"/>
    <w:rsid w:val="00822972"/>
    <w:rsid w:val="00822DAD"/>
    <w:rsid w:val="008309CA"/>
    <w:rsid w:val="0083167C"/>
    <w:rsid w:val="0083179F"/>
    <w:rsid w:val="00835C18"/>
    <w:rsid w:val="00853E6E"/>
    <w:rsid w:val="00857FC7"/>
    <w:rsid w:val="00860200"/>
    <w:rsid w:val="008602B4"/>
    <w:rsid w:val="00862B3B"/>
    <w:rsid w:val="00865DCC"/>
    <w:rsid w:val="0087178F"/>
    <w:rsid w:val="00871A7D"/>
    <w:rsid w:val="0087487F"/>
    <w:rsid w:val="00874E5F"/>
    <w:rsid w:val="00875963"/>
    <w:rsid w:val="00877E0B"/>
    <w:rsid w:val="00882678"/>
    <w:rsid w:val="00882AB9"/>
    <w:rsid w:val="008835B0"/>
    <w:rsid w:val="00884B6E"/>
    <w:rsid w:val="00884B7A"/>
    <w:rsid w:val="008867C2"/>
    <w:rsid w:val="008913E7"/>
    <w:rsid w:val="00892209"/>
    <w:rsid w:val="008A1CC9"/>
    <w:rsid w:val="008A25F9"/>
    <w:rsid w:val="008A3720"/>
    <w:rsid w:val="008A5CBA"/>
    <w:rsid w:val="008B1426"/>
    <w:rsid w:val="008B1A95"/>
    <w:rsid w:val="008B2DC0"/>
    <w:rsid w:val="008B5402"/>
    <w:rsid w:val="008B73BB"/>
    <w:rsid w:val="008C18C5"/>
    <w:rsid w:val="008C369A"/>
    <w:rsid w:val="008C4107"/>
    <w:rsid w:val="008D3E7F"/>
    <w:rsid w:val="008D52C3"/>
    <w:rsid w:val="008D59AD"/>
    <w:rsid w:val="008E4EF7"/>
    <w:rsid w:val="008F4556"/>
    <w:rsid w:val="009032D3"/>
    <w:rsid w:val="009060A5"/>
    <w:rsid w:val="009070D1"/>
    <w:rsid w:val="00907392"/>
    <w:rsid w:val="009077EE"/>
    <w:rsid w:val="00915001"/>
    <w:rsid w:val="0092094C"/>
    <w:rsid w:val="009216A1"/>
    <w:rsid w:val="0092504F"/>
    <w:rsid w:val="00925D47"/>
    <w:rsid w:val="009265E6"/>
    <w:rsid w:val="0092745F"/>
    <w:rsid w:val="009322D6"/>
    <w:rsid w:val="00933CD2"/>
    <w:rsid w:val="00935169"/>
    <w:rsid w:val="00937500"/>
    <w:rsid w:val="00942632"/>
    <w:rsid w:val="00943129"/>
    <w:rsid w:val="00947F69"/>
    <w:rsid w:val="00954625"/>
    <w:rsid w:val="00961040"/>
    <w:rsid w:val="0096243F"/>
    <w:rsid w:val="00962FFE"/>
    <w:rsid w:val="0097329C"/>
    <w:rsid w:val="00976EEF"/>
    <w:rsid w:val="00984833"/>
    <w:rsid w:val="00986ACB"/>
    <w:rsid w:val="00987070"/>
    <w:rsid w:val="00991AB5"/>
    <w:rsid w:val="00995394"/>
    <w:rsid w:val="00997060"/>
    <w:rsid w:val="00997BE5"/>
    <w:rsid w:val="009A1611"/>
    <w:rsid w:val="009A2192"/>
    <w:rsid w:val="009A24EB"/>
    <w:rsid w:val="009A25E0"/>
    <w:rsid w:val="009A2CD7"/>
    <w:rsid w:val="009A6CA2"/>
    <w:rsid w:val="009B1FE1"/>
    <w:rsid w:val="009B7653"/>
    <w:rsid w:val="009C4F10"/>
    <w:rsid w:val="009C73B3"/>
    <w:rsid w:val="009D0A15"/>
    <w:rsid w:val="009D5EF4"/>
    <w:rsid w:val="009E185D"/>
    <w:rsid w:val="009E1BD9"/>
    <w:rsid w:val="009E4068"/>
    <w:rsid w:val="009F61A1"/>
    <w:rsid w:val="009F6790"/>
    <w:rsid w:val="009F71F7"/>
    <w:rsid w:val="00A00642"/>
    <w:rsid w:val="00A00A8C"/>
    <w:rsid w:val="00A03477"/>
    <w:rsid w:val="00A037D1"/>
    <w:rsid w:val="00A062A3"/>
    <w:rsid w:val="00A071D8"/>
    <w:rsid w:val="00A10874"/>
    <w:rsid w:val="00A1428A"/>
    <w:rsid w:val="00A1558C"/>
    <w:rsid w:val="00A1792B"/>
    <w:rsid w:val="00A17E3A"/>
    <w:rsid w:val="00A21AE9"/>
    <w:rsid w:val="00A24F21"/>
    <w:rsid w:val="00A250A3"/>
    <w:rsid w:val="00A33764"/>
    <w:rsid w:val="00A3406A"/>
    <w:rsid w:val="00A35862"/>
    <w:rsid w:val="00A36325"/>
    <w:rsid w:val="00A423D8"/>
    <w:rsid w:val="00A42410"/>
    <w:rsid w:val="00A43A7A"/>
    <w:rsid w:val="00A44CCD"/>
    <w:rsid w:val="00A518D6"/>
    <w:rsid w:val="00A605A5"/>
    <w:rsid w:val="00A62864"/>
    <w:rsid w:val="00A765DB"/>
    <w:rsid w:val="00A80AF5"/>
    <w:rsid w:val="00A81989"/>
    <w:rsid w:val="00A824A9"/>
    <w:rsid w:val="00A86003"/>
    <w:rsid w:val="00A906D2"/>
    <w:rsid w:val="00A93E83"/>
    <w:rsid w:val="00A953D7"/>
    <w:rsid w:val="00A9766B"/>
    <w:rsid w:val="00AA1172"/>
    <w:rsid w:val="00AA2C96"/>
    <w:rsid w:val="00AA6A31"/>
    <w:rsid w:val="00AA7D53"/>
    <w:rsid w:val="00AA7F13"/>
    <w:rsid w:val="00AB0A6A"/>
    <w:rsid w:val="00AB14DA"/>
    <w:rsid w:val="00AB1731"/>
    <w:rsid w:val="00AB410E"/>
    <w:rsid w:val="00AB43A0"/>
    <w:rsid w:val="00AB6308"/>
    <w:rsid w:val="00AC17D4"/>
    <w:rsid w:val="00AC2D42"/>
    <w:rsid w:val="00AC3936"/>
    <w:rsid w:val="00AD1159"/>
    <w:rsid w:val="00AD1D1B"/>
    <w:rsid w:val="00AD3925"/>
    <w:rsid w:val="00AD569A"/>
    <w:rsid w:val="00AD6F2A"/>
    <w:rsid w:val="00AD73F2"/>
    <w:rsid w:val="00AE235A"/>
    <w:rsid w:val="00AE37D5"/>
    <w:rsid w:val="00AE6E6E"/>
    <w:rsid w:val="00AF4DC4"/>
    <w:rsid w:val="00AF6E76"/>
    <w:rsid w:val="00AF7005"/>
    <w:rsid w:val="00B04E14"/>
    <w:rsid w:val="00B10A8E"/>
    <w:rsid w:val="00B10A92"/>
    <w:rsid w:val="00B10AF4"/>
    <w:rsid w:val="00B140D3"/>
    <w:rsid w:val="00B15299"/>
    <w:rsid w:val="00B1693B"/>
    <w:rsid w:val="00B1705F"/>
    <w:rsid w:val="00B174BE"/>
    <w:rsid w:val="00B17539"/>
    <w:rsid w:val="00B24695"/>
    <w:rsid w:val="00B25170"/>
    <w:rsid w:val="00B31085"/>
    <w:rsid w:val="00B32B1C"/>
    <w:rsid w:val="00B36036"/>
    <w:rsid w:val="00B4172E"/>
    <w:rsid w:val="00B41F25"/>
    <w:rsid w:val="00B426C2"/>
    <w:rsid w:val="00B4487F"/>
    <w:rsid w:val="00B47332"/>
    <w:rsid w:val="00B474AE"/>
    <w:rsid w:val="00B607FD"/>
    <w:rsid w:val="00B70A48"/>
    <w:rsid w:val="00B70BD2"/>
    <w:rsid w:val="00B7224C"/>
    <w:rsid w:val="00B72E36"/>
    <w:rsid w:val="00B744A7"/>
    <w:rsid w:val="00B74519"/>
    <w:rsid w:val="00B75F89"/>
    <w:rsid w:val="00B81919"/>
    <w:rsid w:val="00B81F36"/>
    <w:rsid w:val="00B81F8D"/>
    <w:rsid w:val="00B85AE0"/>
    <w:rsid w:val="00B865F0"/>
    <w:rsid w:val="00B87C37"/>
    <w:rsid w:val="00B94336"/>
    <w:rsid w:val="00B94F34"/>
    <w:rsid w:val="00BA1CF8"/>
    <w:rsid w:val="00BA5A34"/>
    <w:rsid w:val="00BB6D74"/>
    <w:rsid w:val="00BC310A"/>
    <w:rsid w:val="00BD12E3"/>
    <w:rsid w:val="00BD1CA2"/>
    <w:rsid w:val="00BD687D"/>
    <w:rsid w:val="00BE3C06"/>
    <w:rsid w:val="00BF1117"/>
    <w:rsid w:val="00BF195F"/>
    <w:rsid w:val="00C012EB"/>
    <w:rsid w:val="00C01A25"/>
    <w:rsid w:val="00C0444B"/>
    <w:rsid w:val="00C0475A"/>
    <w:rsid w:val="00C10F3A"/>
    <w:rsid w:val="00C1185F"/>
    <w:rsid w:val="00C12C86"/>
    <w:rsid w:val="00C22FCF"/>
    <w:rsid w:val="00C30FF1"/>
    <w:rsid w:val="00C3176C"/>
    <w:rsid w:val="00C41D41"/>
    <w:rsid w:val="00C429A9"/>
    <w:rsid w:val="00C4798A"/>
    <w:rsid w:val="00C609F2"/>
    <w:rsid w:val="00C6363E"/>
    <w:rsid w:val="00C63C5E"/>
    <w:rsid w:val="00C6622E"/>
    <w:rsid w:val="00C664A2"/>
    <w:rsid w:val="00C66A34"/>
    <w:rsid w:val="00C66C21"/>
    <w:rsid w:val="00C738CE"/>
    <w:rsid w:val="00C75BF6"/>
    <w:rsid w:val="00C801A9"/>
    <w:rsid w:val="00C828ED"/>
    <w:rsid w:val="00C8384D"/>
    <w:rsid w:val="00C86557"/>
    <w:rsid w:val="00C866A8"/>
    <w:rsid w:val="00C8685B"/>
    <w:rsid w:val="00C9133C"/>
    <w:rsid w:val="00C9338F"/>
    <w:rsid w:val="00C946AC"/>
    <w:rsid w:val="00C952DD"/>
    <w:rsid w:val="00C97ABF"/>
    <w:rsid w:val="00CA004B"/>
    <w:rsid w:val="00CA0E52"/>
    <w:rsid w:val="00CA35BB"/>
    <w:rsid w:val="00CA620E"/>
    <w:rsid w:val="00CA6FAD"/>
    <w:rsid w:val="00CB0171"/>
    <w:rsid w:val="00CB0E8A"/>
    <w:rsid w:val="00CB3612"/>
    <w:rsid w:val="00CB4565"/>
    <w:rsid w:val="00CB7071"/>
    <w:rsid w:val="00CC34A0"/>
    <w:rsid w:val="00CD26B2"/>
    <w:rsid w:val="00CD31F4"/>
    <w:rsid w:val="00CD3E29"/>
    <w:rsid w:val="00CD435C"/>
    <w:rsid w:val="00CD7B86"/>
    <w:rsid w:val="00CE52EB"/>
    <w:rsid w:val="00CE7E67"/>
    <w:rsid w:val="00CF0DF2"/>
    <w:rsid w:val="00CF209D"/>
    <w:rsid w:val="00CF3D7D"/>
    <w:rsid w:val="00CF5F3C"/>
    <w:rsid w:val="00D0342F"/>
    <w:rsid w:val="00D04F99"/>
    <w:rsid w:val="00D06408"/>
    <w:rsid w:val="00D100B6"/>
    <w:rsid w:val="00D12EFA"/>
    <w:rsid w:val="00D15109"/>
    <w:rsid w:val="00D156F3"/>
    <w:rsid w:val="00D16A5C"/>
    <w:rsid w:val="00D17433"/>
    <w:rsid w:val="00D2361A"/>
    <w:rsid w:val="00D23C1A"/>
    <w:rsid w:val="00D2581C"/>
    <w:rsid w:val="00D25AF6"/>
    <w:rsid w:val="00D326F3"/>
    <w:rsid w:val="00D33D9F"/>
    <w:rsid w:val="00D35741"/>
    <w:rsid w:val="00D35823"/>
    <w:rsid w:val="00D40BBF"/>
    <w:rsid w:val="00D45615"/>
    <w:rsid w:val="00D46C37"/>
    <w:rsid w:val="00D564A1"/>
    <w:rsid w:val="00D56798"/>
    <w:rsid w:val="00D607D1"/>
    <w:rsid w:val="00D60935"/>
    <w:rsid w:val="00D62CF3"/>
    <w:rsid w:val="00D63B80"/>
    <w:rsid w:val="00D70B55"/>
    <w:rsid w:val="00D70D26"/>
    <w:rsid w:val="00D7264F"/>
    <w:rsid w:val="00D74462"/>
    <w:rsid w:val="00D748EC"/>
    <w:rsid w:val="00D7491D"/>
    <w:rsid w:val="00D75770"/>
    <w:rsid w:val="00D7599A"/>
    <w:rsid w:val="00D76566"/>
    <w:rsid w:val="00D8274E"/>
    <w:rsid w:val="00D84DB5"/>
    <w:rsid w:val="00D84F01"/>
    <w:rsid w:val="00D85CEF"/>
    <w:rsid w:val="00D8671E"/>
    <w:rsid w:val="00DA0385"/>
    <w:rsid w:val="00DA20BC"/>
    <w:rsid w:val="00DA4407"/>
    <w:rsid w:val="00DA5CAC"/>
    <w:rsid w:val="00DA6000"/>
    <w:rsid w:val="00DA678F"/>
    <w:rsid w:val="00DA6A77"/>
    <w:rsid w:val="00DA77F7"/>
    <w:rsid w:val="00DB3DAB"/>
    <w:rsid w:val="00DB6007"/>
    <w:rsid w:val="00DC2AF6"/>
    <w:rsid w:val="00DC4CE9"/>
    <w:rsid w:val="00DD61BD"/>
    <w:rsid w:val="00DE160A"/>
    <w:rsid w:val="00DE3973"/>
    <w:rsid w:val="00DE4F58"/>
    <w:rsid w:val="00DE5A53"/>
    <w:rsid w:val="00DE7244"/>
    <w:rsid w:val="00DF1683"/>
    <w:rsid w:val="00DF72C7"/>
    <w:rsid w:val="00E03556"/>
    <w:rsid w:val="00E11D17"/>
    <w:rsid w:val="00E13537"/>
    <w:rsid w:val="00E3062F"/>
    <w:rsid w:val="00E32620"/>
    <w:rsid w:val="00E347F1"/>
    <w:rsid w:val="00E34F8B"/>
    <w:rsid w:val="00E3511E"/>
    <w:rsid w:val="00E3540F"/>
    <w:rsid w:val="00E37CF0"/>
    <w:rsid w:val="00E4126A"/>
    <w:rsid w:val="00E43914"/>
    <w:rsid w:val="00E44CD1"/>
    <w:rsid w:val="00E4570D"/>
    <w:rsid w:val="00E501C9"/>
    <w:rsid w:val="00E50794"/>
    <w:rsid w:val="00E5121E"/>
    <w:rsid w:val="00E52F18"/>
    <w:rsid w:val="00E55CD9"/>
    <w:rsid w:val="00E5605B"/>
    <w:rsid w:val="00E6071F"/>
    <w:rsid w:val="00E64F50"/>
    <w:rsid w:val="00E67F30"/>
    <w:rsid w:val="00E70959"/>
    <w:rsid w:val="00E72D6F"/>
    <w:rsid w:val="00E733EF"/>
    <w:rsid w:val="00E74818"/>
    <w:rsid w:val="00E74B4A"/>
    <w:rsid w:val="00E84043"/>
    <w:rsid w:val="00E95061"/>
    <w:rsid w:val="00EA14A6"/>
    <w:rsid w:val="00EA3F7F"/>
    <w:rsid w:val="00EA4D32"/>
    <w:rsid w:val="00EB0ABA"/>
    <w:rsid w:val="00EB314E"/>
    <w:rsid w:val="00EB4F3A"/>
    <w:rsid w:val="00EC0522"/>
    <w:rsid w:val="00EC166D"/>
    <w:rsid w:val="00EC1791"/>
    <w:rsid w:val="00EC468D"/>
    <w:rsid w:val="00EC4EF1"/>
    <w:rsid w:val="00EC56D7"/>
    <w:rsid w:val="00EC6388"/>
    <w:rsid w:val="00EC7D87"/>
    <w:rsid w:val="00ED0DC3"/>
    <w:rsid w:val="00ED2B5B"/>
    <w:rsid w:val="00ED2DC8"/>
    <w:rsid w:val="00ED7767"/>
    <w:rsid w:val="00EE04AC"/>
    <w:rsid w:val="00EE1EA1"/>
    <w:rsid w:val="00EE21B3"/>
    <w:rsid w:val="00EE259F"/>
    <w:rsid w:val="00EE3DD1"/>
    <w:rsid w:val="00EE5640"/>
    <w:rsid w:val="00EF0BC1"/>
    <w:rsid w:val="00EF3B84"/>
    <w:rsid w:val="00EF42F0"/>
    <w:rsid w:val="00EF6720"/>
    <w:rsid w:val="00EF717D"/>
    <w:rsid w:val="00EF7B65"/>
    <w:rsid w:val="00F000F2"/>
    <w:rsid w:val="00F04CE4"/>
    <w:rsid w:val="00F05DBF"/>
    <w:rsid w:val="00F23F71"/>
    <w:rsid w:val="00F27BF4"/>
    <w:rsid w:val="00F3006B"/>
    <w:rsid w:val="00F31820"/>
    <w:rsid w:val="00F31F9D"/>
    <w:rsid w:val="00F37FFC"/>
    <w:rsid w:val="00F4063C"/>
    <w:rsid w:val="00F41802"/>
    <w:rsid w:val="00F44554"/>
    <w:rsid w:val="00F4593B"/>
    <w:rsid w:val="00F467E0"/>
    <w:rsid w:val="00F47763"/>
    <w:rsid w:val="00F5461C"/>
    <w:rsid w:val="00F551C5"/>
    <w:rsid w:val="00F555B6"/>
    <w:rsid w:val="00F60335"/>
    <w:rsid w:val="00F61A45"/>
    <w:rsid w:val="00F621F2"/>
    <w:rsid w:val="00F62DDA"/>
    <w:rsid w:val="00F6603C"/>
    <w:rsid w:val="00F6779D"/>
    <w:rsid w:val="00F71D79"/>
    <w:rsid w:val="00F73787"/>
    <w:rsid w:val="00F82294"/>
    <w:rsid w:val="00F8288B"/>
    <w:rsid w:val="00F82E12"/>
    <w:rsid w:val="00F86CE6"/>
    <w:rsid w:val="00F8725E"/>
    <w:rsid w:val="00F91B1E"/>
    <w:rsid w:val="00F970A5"/>
    <w:rsid w:val="00F97873"/>
    <w:rsid w:val="00FA0C59"/>
    <w:rsid w:val="00FA4EBC"/>
    <w:rsid w:val="00FA6B64"/>
    <w:rsid w:val="00FA6E10"/>
    <w:rsid w:val="00FB0C23"/>
    <w:rsid w:val="00FC0966"/>
    <w:rsid w:val="00FC403F"/>
    <w:rsid w:val="00FD687E"/>
    <w:rsid w:val="00FE177B"/>
    <w:rsid w:val="00FE389E"/>
    <w:rsid w:val="00FE4CA5"/>
    <w:rsid w:val="00FE50B3"/>
    <w:rsid w:val="00FF18FA"/>
    <w:rsid w:val="00FF3E3E"/>
    <w:rsid w:val="00FF68E6"/>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C7D4"/>
  <w15:chartTrackingRefBased/>
  <w15:docId w15:val="{5CD08929-30D7-47F4-8051-807DA8CF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2FFE"/>
    <w:pPr>
      <w:spacing w:after="0" w:line="240" w:lineRule="auto"/>
    </w:pPr>
    <w:rPr>
      <w:sz w:val="20"/>
      <w:szCs w:val="20"/>
    </w:rPr>
  </w:style>
  <w:style w:type="character" w:customStyle="1" w:styleId="FootnoteTextChar">
    <w:name w:val="Footnote Text Char"/>
    <w:basedOn w:val="DefaultParagraphFont"/>
    <w:link w:val="FootnoteText"/>
    <w:uiPriority w:val="99"/>
    <w:rsid w:val="00962FFE"/>
    <w:rPr>
      <w:sz w:val="20"/>
      <w:szCs w:val="20"/>
    </w:rPr>
  </w:style>
  <w:style w:type="character" w:styleId="FootnoteReference">
    <w:name w:val="footnote reference"/>
    <w:basedOn w:val="DefaultParagraphFont"/>
    <w:unhideWhenUsed/>
    <w:rsid w:val="00962FFE"/>
    <w:rPr>
      <w:vertAlign w:val="superscript"/>
    </w:rPr>
  </w:style>
  <w:style w:type="character" w:styleId="Hyperlink">
    <w:name w:val="Hyperlink"/>
    <w:basedOn w:val="DefaultParagraphFont"/>
    <w:uiPriority w:val="99"/>
    <w:unhideWhenUsed/>
    <w:rsid w:val="008A3720"/>
    <w:rPr>
      <w:color w:val="0000FF"/>
      <w:u w:val="single"/>
    </w:rPr>
  </w:style>
  <w:style w:type="paragraph" w:styleId="ListParagraph">
    <w:name w:val="List Paragraph"/>
    <w:basedOn w:val="Normal"/>
    <w:uiPriority w:val="34"/>
    <w:qFormat/>
    <w:rsid w:val="00655B58"/>
    <w:pPr>
      <w:ind w:left="720"/>
      <w:contextualSpacing/>
    </w:pPr>
  </w:style>
  <w:style w:type="paragraph" w:styleId="Header">
    <w:name w:val="header"/>
    <w:basedOn w:val="Normal"/>
    <w:link w:val="HeaderChar"/>
    <w:uiPriority w:val="99"/>
    <w:unhideWhenUsed/>
    <w:rsid w:val="0092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94C"/>
  </w:style>
  <w:style w:type="paragraph" w:styleId="Footer">
    <w:name w:val="footer"/>
    <w:basedOn w:val="Normal"/>
    <w:link w:val="FooterChar"/>
    <w:uiPriority w:val="99"/>
    <w:unhideWhenUsed/>
    <w:rsid w:val="0092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94C"/>
  </w:style>
  <w:style w:type="character" w:customStyle="1" w:styleId="UnresolvedMention1">
    <w:name w:val="Unresolved Mention1"/>
    <w:basedOn w:val="DefaultParagraphFont"/>
    <w:uiPriority w:val="99"/>
    <w:semiHidden/>
    <w:unhideWhenUsed/>
    <w:rsid w:val="00327DA8"/>
    <w:rPr>
      <w:color w:val="605E5C"/>
      <w:shd w:val="clear" w:color="auto" w:fill="E1DFDD"/>
    </w:rPr>
  </w:style>
  <w:style w:type="character" w:styleId="PlaceholderText">
    <w:name w:val="Placeholder Text"/>
    <w:basedOn w:val="DefaultParagraphFont"/>
    <w:uiPriority w:val="99"/>
    <w:semiHidden/>
    <w:rsid w:val="00420144"/>
    <w:rPr>
      <w:color w:val="808080"/>
    </w:rPr>
  </w:style>
  <w:style w:type="paragraph" w:styleId="NormalWeb">
    <w:name w:val="Normal (Web)"/>
    <w:basedOn w:val="Normal"/>
    <w:uiPriority w:val="99"/>
    <w:semiHidden/>
    <w:unhideWhenUsed/>
    <w:rsid w:val="00F551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551C5"/>
    <w:rPr>
      <w:i/>
      <w:iCs/>
    </w:rPr>
  </w:style>
  <w:style w:type="paragraph" w:styleId="NoSpacing">
    <w:name w:val="No Spacing"/>
    <w:uiPriority w:val="1"/>
    <w:qFormat/>
    <w:rsid w:val="00715B2F"/>
    <w:pPr>
      <w:spacing w:after="0" w:line="240" w:lineRule="auto"/>
    </w:pPr>
  </w:style>
  <w:style w:type="paragraph" w:styleId="BalloonText">
    <w:name w:val="Balloon Text"/>
    <w:basedOn w:val="Normal"/>
    <w:link w:val="BalloonTextChar"/>
    <w:uiPriority w:val="99"/>
    <w:semiHidden/>
    <w:unhideWhenUsed/>
    <w:rsid w:val="004E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91"/>
    <w:rPr>
      <w:rFonts w:ascii="Segoe UI" w:hAnsi="Segoe UI" w:cs="Segoe UI"/>
      <w:sz w:val="18"/>
      <w:szCs w:val="18"/>
    </w:rPr>
  </w:style>
  <w:style w:type="paragraph" w:styleId="CommentText">
    <w:name w:val="annotation text"/>
    <w:basedOn w:val="Normal"/>
    <w:link w:val="CommentTextChar"/>
    <w:uiPriority w:val="99"/>
    <w:semiHidden/>
    <w:unhideWhenUsed/>
    <w:rsid w:val="00D12EFA"/>
    <w:pPr>
      <w:spacing w:line="240" w:lineRule="auto"/>
    </w:pPr>
    <w:rPr>
      <w:sz w:val="20"/>
      <w:szCs w:val="20"/>
    </w:rPr>
  </w:style>
  <w:style w:type="character" w:customStyle="1" w:styleId="CommentTextChar">
    <w:name w:val="Comment Text Char"/>
    <w:basedOn w:val="DefaultParagraphFont"/>
    <w:link w:val="CommentText"/>
    <w:uiPriority w:val="99"/>
    <w:semiHidden/>
    <w:rsid w:val="00D12EFA"/>
    <w:rPr>
      <w:sz w:val="20"/>
      <w:szCs w:val="20"/>
    </w:rPr>
  </w:style>
  <w:style w:type="character" w:customStyle="1" w:styleId="apple-converted-space">
    <w:name w:val="apple-converted-space"/>
    <w:rsid w:val="00F8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6145">
      <w:bodyDiv w:val="1"/>
      <w:marLeft w:val="0"/>
      <w:marRight w:val="0"/>
      <w:marTop w:val="0"/>
      <w:marBottom w:val="0"/>
      <w:divBdr>
        <w:top w:val="none" w:sz="0" w:space="0" w:color="auto"/>
        <w:left w:val="none" w:sz="0" w:space="0" w:color="auto"/>
        <w:bottom w:val="none" w:sz="0" w:space="0" w:color="auto"/>
        <w:right w:val="none" w:sz="0" w:space="0" w:color="auto"/>
      </w:divBdr>
      <w:divsChild>
        <w:div w:id="1831361863">
          <w:marLeft w:val="480"/>
          <w:marRight w:val="0"/>
          <w:marTop w:val="0"/>
          <w:marBottom w:val="0"/>
          <w:divBdr>
            <w:top w:val="none" w:sz="0" w:space="0" w:color="auto"/>
            <w:left w:val="none" w:sz="0" w:space="0" w:color="auto"/>
            <w:bottom w:val="none" w:sz="0" w:space="0" w:color="auto"/>
            <w:right w:val="none" w:sz="0" w:space="0" w:color="auto"/>
          </w:divBdr>
          <w:divsChild>
            <w:div w:id="610011804">
              <w:marLeft w:val="0"/>
              <w:marRight w:val="0"/>
              <w:marTop w:val="0"/>
              <w:marBottom w:val="0"/>
              <w:divBdr>
                <w:top w:val="none" w:sz="0" w:space="0" w:color="auto"/>
                <w:left w:val="none" w:sz="0" w:space="0" w:color="auto"/>
                <w:bottom w:val="none" w:sz="0" w:space="0" w:color="auto"/>
                <w:right w:val="none" w:sz="0" w:space="0" w:color="auto"/>
              </w:divBdr>
            </w:div>
            <w:div w:id="464200564">
              <w:marLeft w:val="0"/>
              <w:marRight w:val="0"/>
              <w:marTop w:val="0"/>
              <w:marBottom w:val="0"/>
              <w:divBdr>
                <w:top w:val="none" w:sz="0" w:space="0" w:color="auto"/>
                <w:left w:val="none" w:sz="0" w:space="0" w:color="auto"/>
                <w:bottom w:val="none" w:sz="0" w:space="0" w:color="auto"/>
                <w:right w:val="none" w:sz="0" w:space="0" w:color="auto"/>
              </w:divBdr>
            </w:div>
            <w:div w:id="697972824">
              <w:marLeft w:val="0"/>
              <w:marRight w:val="0"/>
              <w:marTop w:val="0"/>
              <w:marBottom w:val="0"/>
              <w:divBdr>
                <w:top w:val="none" w:sz="0" w:space="0" w:color="auto"/>
                <w:left w:val="none" w:sz="0" w:space="0" w:color="auto"/>
                <w:bottom w:val="none" w:sz="0" w:space="0" w:color="auto"/>
                <w:right w:val="none" w:sz="0" w:space="0" w:color="auto"/>
              </w:divBdr>
            </w:div>
            <w:div w:id="7650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559">
      <w:bodyDiv w:val="1"/>
      <w:marLeft w:val="0"/>
      <w:marRight w:val="0"/>
      <w:marTop w:val="0"/>
      <w:marBottom w:val="0"/>
      <w:divBdr>
        <w:top w:val="none" w:sz="0" w:space="0" w:color="auto"/>
        <w:left w:val="none" w:sz="0" w:space="0" w:color="auto"/>
        <w:bottom w:val="none" w:sz="0" w:space="0" w:color="auto"/>
        <w:right w:val="none" w:sz="0" w:space="0" w:color="auto"/>
      </w:divBdr>
      <w:divsChild>
        <w:div w:id="1405300186">
          <w:marLeft w:val="480"/>
          <w:marRight w:val="0"/>
          <w:marTop w:val="0"/>
          <w:marBottom w:val="0"/>
          <w:divBdr>
            <w:top w:val="none" w:sz="0" w:space="0" w:color="auto"/>
            <w:left w:val="none" w:sz="0" w:space="0" w:color="auto"/>
            <w:bottom w:val="none" w:sz="0" w:space="0" w:color="auto"/>
            <w:right w:val="none" w:sz="0" w:space="0" w:color="auto"/>
          </w:divBdr>
          <w:divsChild>
            <w:div w:id="13142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359">
      <w:bodyDiv w:val="1"/>
      <w:marLeft w:val="0"/>
      <w:marRight w:val="0"/>
      <w:marTop w:val="0"/>
      <w:marBottom w:val="0"/>
      <w:divBdr>
        <w:top w:val="none" w:sz="0" w:space="0" w:color="auto"/>
        <w:left w:val="none" w:sz="0" w:space="0" w:color="auto"/>
        <w:bottom w:val="none" w:sz="0" w:space="0" w:color="auto"/>
        <w:right w:val="none" w:sz="0" w:space="0" w:color="auto"/>
      </w:divBdr>
    </w:div>
    <w:div w:id="327907067">
      <w:bodyDiv w:val="1"/>
      <w:marLeft w:val="0"/>
      <w:marRight w:val="0"/>
      <w:marTop w:val="0"/>
      <w:marBottom w:val="0"/>
      <w:divBdr>
        <w:top w:val="none" w:sz="0" w:space="0" w:color="auto"/>
        <w:left w:val="none" w:sz="0" w:space="0" w:color="auto"/>
        <w:bottom w:val="none" w:sz="0" w:space="0" w:color="auto"/>
        <w:right w:val="none" w:sz="0" w:space="0" w:color="auto"/>
      </w:divBdr>
    </w:div>
    <w:div w:id="787969243">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970092314">
          <w:marLeft w:val="480"/>
          <w:marRight w:val="0"/>
          <w:marTop w:val="0"/>
          <w:marBottom w:val="0"/>
          <w:divBdr>
            <w:top w:val="none" w:sz="0" w:space="0" w:color="auto"/>
            <w:left w:val="none" w:sz="0" w:space="0" w:color="auto"/>
            <w:bottom w:val="none" w:sz="0" w:space="0" w:color="auto"/>
            <w:right w:val="none" w:sz="0" w:space="0" w:color="auto"/>
          </w:divBdr>
          <w:divsChild>
            <w:div w:id="644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DD4D-ABFB-EF44-A296-3599B473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37</Pages>
  <Words>8795</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52</cp:revision>
  <dcterms:created xsi:type="dcterms:W3CDTF">2020-05-25T19:53:00Z</dcterms:created>
  <dcterms:modified xsi:type="dcterms:W3CDTF">2021-04-19T18:20:00Z</dcterms:modified>
</cp:coreProperties>
</file>