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44B90" w14:textId="77777777" w:rsidR="00D211EA" w:rsidRPr="00EB2EE5" w:rsidRDefault="00D211EA" w:rsidP="00D211EA">
      <w:pPr>
        <w:keepNext/>
        <w:keepLines/>
        <w:spacing w:before="480" w:after="0"/>
        <w:jc w:val="center"/>
        <w:outlineLvl w:val="0"/>
        <w:rPr>
          <w:rFonts w:ascii="Times New Roman" w:eastAsiaTheme="majorEastAsia" w:hAnsi="Times New Roman" w:cstheme="majorBidi"/>
          <w:b/>
          <w:bCs/>
          <w:sz w:val="28"/>
          <w:szCs w:val="28"/>
        </w:rPr>
      </w:pPr>
      <w:bookmarkStart w:id="0" w:name="_Toc463804900"/>
      <w:bookmarkStart w:id="1" w:name="_Toc465814956"/>
      <w:bookmarkStart w:id="2" w:name="_Toc463804901"/>
      <w:bookmarkStart w:id="3" w:name="_Toc465814957"/>
      <w:bookmarkStart w:id="4" w:name="_GoBack"/>
      <w:bookmarkEnd w:id="4"/>
      <w:r w:rsidRPr="00A0609A">
        <w:rPr>
          <w:rFonts w:ascii="Times New Roman" w:eastAsiaTheme="majorEastAsia" w:hAnsi="Times New Roman" w:cstheme="majorBidi"/>
          <w:b/>
          <w:bCs/>
          <w:sz w:val="28"/>
          <w:szCs w:val="28"/>
        </w:rPr>
        <w:t>Access to Finance for SM</w:t>
      </w:r>
      <w:r>
        <w:rPr>
          <w:rFonts w:ascii="Times New Roman" w:eastAsiaTheme="majorEastAsia" w:hAnsi="Times New Roman" w:cstheme="majorBidi"/>
          <w:b/>
          <w:bCs/>
          <w:sz w:val="28"/>
          <w:szCs w:val="28"/>
        </w:rPr>
        <w:t xml:space="preserve">Es in Post-Socialist countries: </w:t>
      </w:r>
      <w:r w:rsidRPr="00EB2EE5">
        <w:rPr>
          <w:rFonts w:ascii="Times New Roman" w:eastAsiaTheme="majorEastAsia" w:hAnsi="Times New Roman" w:cstheme="majorBidi"/>
          <w:b/>
          <w:bCs/>
          <w:sz w:val="28"/>
          <w:szCs w:val="28"/>
        </w:rPr>
        <w:t>The Baltic States and the South Caucasus compared</w:t>
      </w:r>
      <w:bookmarkEnd w:id="0"/>
      <w:bookmarkEnd w:id="1"/>
    </w:p>
    <w:p w14:paraId="19237D33" w14:textId="77777777" w:rsidR="00D211EA" w:rsidRPr="00EC6D53" w:rsidRDefault="00D211EA" w:rsidP="00EC6D53">
      <w:pPr>
        <w:spacing w:before="100" w:beforeAutospacing="1" w:after="100" w:afterAutospacing="1" w:line="240" w:lineRule="auto"/>
        <w:jc w:val="both"/>
        <w:rPr>
          <w:rFonts w:ascii="Times New Roman" w:eastAsia="Times New Roman" w:hAnsi="Times New Roman" w:cs="Times New Roman"/>
          <w:sz w:val="24"/>
          <w:szCs w:val="24"/>
        </w:rPr>
      </w:pPr>
      <w:r w:rsidRPr="00EC6D53">
        <w:rPr>
          <w:rFonts w:ascii="Times New Roman" w:eastAsia="Times New Roman" w:hAnsi="Times New Roman" w:cs="Times New Roman"/>
          <w:sz w:val="24"/>
          <w:szCs w:val="24"/>
        </w:rPr>
        <w:t>Purpose</w:t>
      </w:r>
    </w:p>
    <w:p w14:paraId="0186D59D" w14:textId="2A08E15F" w:rsidR="00D211EA" w:rsidRPr="00EC6D53" w:rsidRDefault="00D211EA" w:rsidP="00EC6D53">
      <w:pPr>
        <w:spacing w:before="100" w:beforeAutospacing="1" w:after="100" w:afterAutospacing="1" w:line="240" w:lineRule="auto"/>
        <w:jc w:val="both"/>
        <w:rPr>
          <w:rFonts w:ascii="Times New Roman" w:eastAsia="Times New Roman" w:hAnsi="Times New Roman" w:cs="Times New Roman"/>
          <w:sz w:val="24"/>
          <w:szCs w:val="24"/>
        </w:rPr>
      </w:pPr>
      <w:r w:rsidRPr="00EC6D53">
        <w:rPr>
          <w:rFonts w:ascii="Times New Roman" w:eastAsiaTheme="majorEastAsia" w:hAnsi="Times New Roman" w:cstheme="majorBidi"/>
          <w:bCs/>
          <w:i/>
          <w:sz w:val="24"/>
          <w:szCs w:val="24"/>
        </w:rPr>
        <w:t xml:space="preserve">This </w:t>
      </w:r>
      <w:r w:rsidR="00BF688D">
        <w:rPr>
          <w:rFonts w:ascii="Times New Roman" w:eastAsiaTheme="majorEastAsia" w:hAnsi="Times New Roman" w:cstheme="majorBidi"/>
          <w:bCs/>
          <w:i/>
          <w:sz w:val="24"/>
          <w:szCs w:val="24"/>
        </w:rPr>
        <w:t>article</w:t>
      </w:r>
      <w:r w:rsidRPr="00EC6D53">
        <w:rPr>
          <w:rFonts w:ascii="Times New Roman" w:eastAsiaTheme="majorEastAsia" w:hAnsi="Times New Roman" w:cstheme="majorBidi"/>
          <w:bCs/>
          <w:i/>
          <w:sz w:val="24"/>
          <w:szCs w:val="24"/>
        </w:rPr>
        <w:t xml:space="preserve"> examines access to finance for SMEs in the Baltic States and the South Caucasus countries following the financial crisis of 2007, and </w:t>
      </w:r>
      <w:r w:rsidR="00F46F25">
        <w:rPr>
          <w:rFonts w:ascii="Times New Roman" w:eastAsiaTheme="majorEastAsia" w:hAnsi="Times New Roman" w:cstheme="majorBidi"/>
          <w:bCs/>
          <w:i/>
          <w:sz w:val="24"/>
          <w:szCs w:val="24"/>
        </w:rPr>
        <w:t xml:space="preserve">is </w:t>
      </w:r>
      <w:r w:rsidRPr="00EC6D53">
        <w:rPr>
          <w:rFonts w:ascii="Times New Roman" w:eastAsiaTheme="majorEastAsia" w:hAnsi="Times New Roman" w:cstheme="majorBidi"/>
          <w:bCs/>
          <w:i/>
          <w:sz w:val="24"/>
          <w:szCs w:val="24"/>
        </w:rPr>
        <w:t>set within the context of the rule of law for businesses.</w:t>
      </w:r>
    </w:p>
    <w:p w14:paraId="2CBD9179" w14:textId="77777777" w:rsidR="00D211EA" w:rsidRPr="00EC6D53" w:rsidRDefault="00D211EA" w:rsidP="00EC6D53">
      <w:pPr>
        <w:spacing w:before="100" w:beforeAutospacing="1" w:after="100" w:afterAutospacing="1" w:line="240" w:lineRule="auto"/>
        <w:jc w:val="both"/>
        <w:rPr>
          <w:rFonts w:ascii="Times New Roman" w:eastAsia="Times New Roman" w:hAnsi="Times New Roman" w:cs="Times New Roman"/>
          <w:sz w:val="24"/>
          <w:szCs w:val="24"/>
        </w:rPr>
      </w:pPr>
      <w:r w:rsidRPr="00EC6D53">
        <w:rPr>
          <w:rFonts w:ascii="Times New Roman" w:eastAsia="Times New Roman" w:hAnsi="Times New Roman" w:cs="Times New Roman"/>
          <w:sz w:val="24"/>
          <w:szCs w:val="24"/>
        </w:rPr>
        <w:t>Design/methodology/approach</w:t>
      </w:r>
    </w:p>
    <w:p w14:paraId="7F829397" w14:textId="0245D4D9" w:rsidR="00D211EA" w:rsidRPr="00EC6D53" w:rsidRDefault="00D211EA" w:rsidP="00EC6D53">
      <w:pPr>
        <w:jc w:val="both"/>
        <w:rPr>
          <w:sz w:val="24"/>
          <w:szCs w:val="24"/>
        </w:rPr>
      </w:pPr>
      <w:r w:rsidRPr="00EC6D53">
        <w:rPr>
          <w:rFonts w:ascii="Times New Roman" w:eastAsiaTheme="majorEastAsia" w:hAnsi="Times New Roman" w:cstheme="majorBidi"/>
          <w:bCs/>
          <w:i/>
          <w:sz w:val="24"/>
          <w:szCs w:val="24"/>
        </w:rPr>
        <w:t>Th</w:t>
      </w:r>
      <w:r w:rsidR="00BF688D">
        <w:rPr>
          <w:rFonts w:ascii="Times New Roman" w:eastAsiaTheme="majorEastAsia" w:hAnsi="Times New Roman" w:cstheme="majorBidi"/>
          <w:bCs/>
          <w:i/>
          <w:sz w:val="24"/>
          <w:szCs w:val="24"/>
        </w:rPr>
        <w:t>e</w:t>
      </w:r>
      <w:r w:rsidRPr="00EC6D53">
        <w:rPr>
          <w:rFonts w:ascii="Times New Roman" w:eastAsiaTheme="majorEastAsia" w:hAnsi="Times New Roman" w:cstheme="majorBidi"/>
          <w:bCs/>
          <w:i/>
          <w:sz w:val="24"/>
          <w:szCs w:val="24"/>
        </w:rPr>
        <w:t xml:space="preserve"> article uses the cross-sectional dataset from the Business Environment and Enterprise Performance Survey (BEEPS) for 2009 to examine access to finance for SMEs and the court system in the Baltic States and the South Caucasus countries. An ordered probit estimation technique </w:t>
      </w:r>
      <w:r w:rsidR="00BF688D">
        <w:rPr>
          <w:rFonts w:ascii="Times New Roman" w:eastAsiaTheme="majorEastAsia" w:hAnsi="Times New Roman" w:cstheme="majorBidi"/>
          <w:bCs/>
          <w:i/>
          <w:sz w:val="24"/>
          <w:szCs w:val="24"/>
        </w:rPr>
        <w:t>is</w:t>
      </w:r>
      <w:r w:rsidRPr="00EC6D53">
        <w:rPr>
          <w:rFonts w:ascii="Times New Roman" w:eastAsiaTheme="majorEastAsia" w:hAnsi="Times New Roman" w:cstheme="majorBidi"/>
          <w:bCs/>
          <w:i/>
          <w:sz w:val="24"/>
          <w:szCs w:val="24"/>
        </w:rPr>
        <w:t xml:space="preserve"> used to model access to finance and the court system in the Baltic States and the South Caucasus countries.</w:t>
      </w:r>
      <w:r w:rsidR="00180E88" w:rsidRPr="00EC6D53">
        <w:rPr>
          <w:rFonts w:ascii="Times New Roman" w:eastAsiaTheme="majorEastAsia" w:hAnsi="Times New Roman" w:cstheme="majorBidi"/>
          <w:bCs/>
          <w:i/>
          <w:sz w:val="24"/>
          <w:szCs w:val="24"/>
        </w:rPr>
        <w:t xml:space="preserve"> Th</w:t>
      </w:r>
      <w:r w:rsidR="00BF688D">
        <w:rPr>
          <w:rFonts w:ascii="Times New Roman" w:eastAsiaTheme="majorEastAsia" w:hAnsi="Times New Roman" w:cstheme="majorBidi"/>
          <w:bCs/>
          <w:i/>
          <w:sz w:val="24"/>
          <w:szCs w:val="24"/>
        </w:rPr>
        <w:t>e analysis draws upon</w:t>
      </w:r>
      <w:r w:rsidR="00180E88" w:rsidRPr="00EC6D53">
        <w:rPr>
          <w:rFonts w:ascii="Times New Roman" w:eastAsiaTheme="majorEastAsia" w:hAnsi="Times New Roman" w:cstheme="majorBidi"/>
          <w:bCs/>
          <w:i/>
          <w:sz w:val="24"/>
          <w:szCs w:val="24"/>
        </w:rPr>
        <w:t xml:space="preserve"> institutional theory to explain access to finance for SMEs.</w:t>
      </w:r>
    </w:p>
    <w:p w14:paraId="4F64FBE2" w14:textId="77777777" w:rsidR="00D211EA" w:rsidRPr="00EC6D53" w:rsidRDefault="00D211EA" w:rsidP="00EC6D53">
      <w:pPr>
        <w:spacing w:before="100" w:beforeAutospacing="1" w:after="100" w:afterAutospacing="1" w:line="240" w:lineRule="auto"/>
        <w:jc w:val="both"/>
        <w:rPr>
          <w:rFonts w:ascii="Times New Roman" w:eastAsia="Times New Roman" w:hAnsi="Times New Roman" w:cs="Times New Roman"/>
          <w:sz w:val="24"/>
          <w:szCs w:val="24"/>
        </w:rPr>
      </w:pPr>
      <w:r w:rsidRPr="00EC6D53">
        <w:rPr>
          <w:rFonts w:ascii="Times New Roman" w:eastAsia="Times New Roman" w:hAnsi="Times New Roman" w:cs="Times New Roman"/>
          <w:sz w:val="24"/>
          <w:szCs w:val="24"/>
        </w:rPr>
        <w:t>Findings</w:t>
      </w:r>
    </w:p>
    <w:p w14:paraId="701FDE3F" w14:textId="1D43FD82" w:rsidR="00D211EA" w:rsidRPr="00EC6D53" w:rsidRDefault="00D211EA" w:rsidP="00EC6D53">
      <w:pPr>
        <w:jc w:val="both"/>
        <w:rPr>
          <w:sz w:val="24"/>
          <w:szCs w:val="24"/>
        </w:rPr>
      </w:pPr>
      <w:r w:rsidRPr="00EC6D53">
        <w:rPr>
          <w:rFonts w:ascii="Times New Roman" w:eastAsiaTheme="majorEastAsia" w:hAnsi="Times New Roman" w:cstheme="majorBidi"/>
          <w:bCs/>
          <w:i/>
          <w:sz w:val="24"/>
          <w:szCs w:val="24"/>
        </w:rPr>
        <w:t xml:space="preserve">The results show variations from one Baltic State and South Caucasus country to another </w:t>
      </w:r>
      <w:r w:rsidR="00BF688D">
        <w:rPr>
          <w:rFonts w:ascii="Times New Roman" w:eastAsiaTheme="majorEastAsia" w:hAnsi="Times New Roman" w:cstheme="majorBidi"/>
          <w:bCs/>
          <w:i/>
          <w:sz w:val="24"/>
          <w:szCs w:val="24"/>
        </w:rPr>
        <w:t>in relation to</w:t>
      </w:r>
      <w:r w:rsidRPr="00EC6D53">
        <w:rPr>
          <w:rFonts w:ascii="Times New Roman" w:eastAsiaTheme="majorEastAsia" w:hAnsi="Times New Roman" w:cstheme="majorBidi"/>
          <w:bCs/>
          <w:i/>
          <w:sz w:val="24"/>
          <w:szCs w:val="24"/>
        </w:rPr>
        <w:t xml:space="preserve"> the fairness, speed of justice and </w:t>
      </w:r>
      <w:r w:rsidR="004632F8" w:rsidRPr="00EC6D53">
        <w:rPr>
          <w:rFonts w:ascii="Times New Roman" w:eastAsiaTheme="majorEastAsia" w:hAnsi="Times New Roman" w:cstheme="majorBidi"/>
          <w:bCs/>
          <w:i/>
          <w:sz w:val="24"/>
          <w:szCs w:val="24"/>
        </w:rPr>
        <w:t xml:space="preserve">enforcement of </w:t>
      </w:r>
      <w:r w:rsidRPr="00EC6D53">
        <w:rPr>
          <w:rFonts w:ascii="Times New Roman" w:eastAsiaTheme="majorEastAsia" w:hAnsi="Times New Roman" w:cstheme="majorBidi"/>
          <w:bCs/>
          <w:i/>
          <w:sz w:val="24"/>
          <w:szCs w:val="24"/>
        </w:rPr>
        <w:t>court decision</w:t>
      </w:r>
      <w:r w:rsidR="004632F8" w:rsidRPr="00EC6D53">
        <w:rPr>
          <w:rFonts w:ascii="Times New Roman" w:eastAsiaTheme="majorEastAsia" w:hAnsi="Times New Roman" w:cstheme="majorBidi"/>
          <w:bCs/>
          <w:i/>
          <w:sz w:val="24"/>
          <w:szCs w:val="24"/>
        </w:rPr>
        <w:t>s</w:t>
      </w:r>
      <w:r w:rsidRPr="00EC6D53">
        <w:rPr>
          <w:rFonts w:ascii="Times New Roman" w:eastAsiaTheme="majorEastAsia" w:hAnsi="Times New Roman" w:cstheme="majorBidi"/>
          <w:bCs/>
          <w:i/>
          <w:sz w:val="24"/>
          <w:szCs w:val="24"/>
        </w:rPr>
        <w:t>. The analysis suggests that if access to finance is no</w:t>
      </w:r>
      <w:r w:rsidR="004632F8" w:rsidRPr="00EC6D53">
        <w:rPr>
          <w:rFonts w:ascii="Times New Roman" w:eastAsiaTheme="majorEastAsia" w:hAnsi="Times New Roman" w:cstheme="majorBidi"/>
          <w:bCs/>
          <w:i/>
          <w:sz w:val="24"/>
          <w:szCs w:val="24"/>
        </w:rPr>
        <w:t>t an</w:t>
      </w:r>
      <w:r w:rsidRPr="00EC6D53">
        <w:rPr>
          <w:rFonts w:ascii="Times New Roman" w:eastAsiaTheme="majorEastAsia" w:hAnsi="Times New Roman" w:cstheme="majorBidi"/>
          <w:bCs/>
          <w:i/>
          <w:sz w:val="24"/>
          <w:szCs w:val="24"/>
        </w:rPr>
        <w:t xml:space="preserve"> obstacle to business operations and the court system is fair, impartial and uncorrupted, it determines the likelihood of strength in entrepreneurship.</w:t>
      </w:r>
      <w:r w:rsidR="00635C07" w:rsidRPr="00EC6D53">
        <w:rPr>
          <w:sz w:val="24"/>
          <w:szCs w:val="24"/>
        </w:rPr>
        <w:t xml:space="preserve"> </w:t>
      </w:r>
      <w:r w:rsidR="00635C07" w:rsidRPr="00EC6D53">
        <w:rPr>
          <w:rFonts w:ascii="Times New Roman" w:eastAsiaTheme="majorEastAsia" w:hAnsi="Times New Roman" w:cstheme="majorBidi"/>
          <w:bCs/>
          <w:i/>
          <w:sz w:val="24"/>
          <w:szCs w:val="24"/>
        </w:rPr>
        <w:t xml:space="preserve">Additionally, the results </w:t>
      </w:r>
      <w:r w:rsidR="00BF688D">
        <w:rPr>
          <w:rFonts w:ascii="Times New Roman" w:eastAsiaTheme="majorEastAsia" w:hAnsi="Times New Roman" w:cstheme="majorBidi"/>
          <w:bCs/>
          <w:i/>
          <w:sz w:val="24"/>
          <w:szCs w:val="24"/>
        </w:rPr>
        <w:t xml:space="preserve">show </w:t>
      </w:r>
      <w:r w:rsidR="00635C07" w:rsidRPr="00EC6D53">
        <w:rPr>
          <w:rFonts w:ascii="Times New Roman" w:eastAsiaTheme="majorEastAsia" w:hAnsi="Times New Roman" w:cstheme="majorBidi"/>
          <w:bCs/>
          <w:i/>
          <w:sz w:val="24"/>
          <w:szCs w:val="24"/>
        </w:rPr>
        <w:t>that</w:t>
      </w:r>
      <w:r w:rsidR="00A703DD">
        <w:rPr>
          <w:rFonts w:ascii="Times New Roman" w:eastAsiaTheme="majorEastAsia" w:hAnsi="Times New Roman" w:cstheme="majorBidi"/>
          <w:bCs/>
          <w:i/>
          <w:sz w:val="24"/>
          <w:szCs w:val="24"/>
        </w:rPr>
        <w:t>,</w:t>
      </w:r>
      <w:r w:rsidR="00635C07" w:rsidRPr="00EC6D53">
        <w:rPr>
          <w:rFonts w:ascii="Times New Roman" w:eastAsiaTheme="majorEastAsia" w:hAnsi="Times New Roman" w:cstheme="majorBidi"/>
          <w:bCs/>
          <w:i/>
          <w:sz w:val="24"/>
          <w:szCs w:val="24"/>
        </w:rPr>
        <w:t xml:space="preserve"> within the Baltic region, businesses </w:t>
      </w:r>
      <w:r w:rsidR="00A703DD">
        <w:rPr>
          <w:rFonts w:ascii="Times New Roman" w:eastAsiaTheme="majorEastAsia" w:hAnsi="Times New Roman" w:cstheme="majorBidi"/>
          <w:bCs/>
          <w:i/>
          <w:sz w:val="24"/>
          <w:szCs w:val="24"/>
        </w:rPr>
        <w:t>experiencing</w:t>
      </w:r>
      <w:r w:rsidR="00A703DD" w:rsidRPr="00EC6D53">
        <w:rPr>
          <w:rFonts w:ascii="Times New Roman" w:eastAsiaTheme="majorEastAsia" w:hAnsi="Times New Roman" w:cstheme="majorBidi"/>
          <w:bCs/>
          <w:i/>
          <w:sz w:val="24"/>
          <w:szCs w:val="24"/>
        </w:rPr>
        <w:t xml:space="preserve"> </w:t>
      </w:r>
      <w:r w:rsidR="00635C07" w:rsidRPr="00EC6D53">
        <w:rPr>
          <w:rFonts w:ascii="Times New Roman" w:eastAsiaTheme="majorEastAsia" w:hAnsi="Times New Roman" w:cstheme="majorBidi"/>
          <w:bCs/>
          <w:i/>
          <w:sz w:val="24"/>
          <w:szCs w:val="24"/>
        </w:rPr>
        <w:t xml:space="preserve">constraints </w:t>
      </w:r>
      <w:r w:rsidR="00477B92" w:rsidRPr="00EC6D53">
        <w:rPr>
          <w:rFonts w:ascii="Times New Roman" w:eastAsiaTheme="majorEastAsia" w:hAnsi="Times New Roman" w:cstheme="majorBidi"/>
          <w:bCs/>
          <w:i/>
          <w:sz w:val="24"/>
          <w:szCs w:val="24"/>
        </w:rPr>
        <w:t>in</w:t>
      </w:r>
      <w:r w:rsidR="00635C07" w:rsidRPr="00EC6D53">
        <w:rPr>
          <w:rFonts w:ascii="Times New Roman" w:eastAsiaTheme="majorEastAsia" w:hAnsi="Times New Roman" w:cstheme="majorBidi"/>
          <w:bCs/>
          <w:i/>
          <w:sz w:val="24"/>
          <w:szCs w:val="24"/>
        </w:rPr>
        <w:t xml:space="preserve"> access</w:t>
      </w:r>
      <w:r w:rsidR="00477B92" w:rsidRPr="00EC6D53">
        <w:rPr>
          <w:rFonts w:ascii="Times New Roman" w:eastAsiaTheme="majorEastAsia" w:hAnsi="Times New Roman" w:cstheme="majorBidi"/>
          <w:bCs/>
          <w:i/>
          <w:sz w:val="24"/>
          <w:szCs w:val="24"/>
        </w:rPr>
        <w:t>ing</w:t>
      </w:r>
      <w:r w:rsidR="00635C07" w:rsidRPr="00EC6D53">
        <w:rPr>
          <w:rFonts w:ascii="Times New Roman" w:eastAsiaTheme="majorEastAsia" w:hAnsi="Times New Roman" w:cstheme="majorBidi"/>
          <w:bCs/>
          <w:i/>
          <w:sz w:val="24"/>
          <w:szCs w:val="24"/>
        </w:rPr>
        <w:t xml:space="preserve"> finance are more likely to have females as their top manager</w:t>
      </w:r>
      <w:r w:rsidR="00477B92" w:rsidRPr="00EC6D53">
        <w:rPr>
          <w:rFonts w:ascii="Times New Roman" w:eastAsiaTheme="majorEastAsia" w:hAnsi="Times New Roman" w:cstheme="majorBidi"/>
          <w:bCs/>
          <w:i/>
          <w:sz w:val="24"/>
          <w:szCs w:val="24"/>
        </w:rPr>
        <w:t>s</w:t>
      </w:r>
      <w:r w:rsidRPr="00EC6D53">
        <w:rPr>
          <w:rFonts w:ascii="Times New Roman" w:eastAsiaTheme="majorEastAsia" w:hAnsi="Times New Roman" w:cstheme="majorBidi"/>
          <w:bCs/>
          <w:i/>
          <w:sz w:val="24"/>
          <w:szCs w:val="24"/>
        </w:rPr>
        <w:t>. However, for the South Caucasus region, there was no gender difference.</w:t>
      </w:r>
    </w:p>
    <w:p w14:paraId="119E0C3A" w14:textId="77777777" w:rsidR="00D211EA" w:rsidRPr="00EC6D53" w:rsidRDefault="00D211EA" w:rsidP="00EC6D53">
      <w:pPr>
        <w:spacing w:before="100" w:beforeAutospacing="1" w:after="100" w:afterAutospacing="1" w:line="240" w:lineRule="auto"/>
        <w:jc w:val="both"/>
        <w:rPr>
          <w:rFonts w:ascii="Times New Roman" w:eastAsia="Times New Roman" w:hAnsi="Times New Roman" w:cs="Times New Roman"/>
          <w:sz w:val="24"/>
          <w:szCs w:val="24"/>
        </w:rPr>
      </w:pPr>
      <w:r w:rsidRPr="00EC6D53">
        <w:rPr>
          <w:rFonts w:ascii="Times New Roman" w:eastAsia="Times New Roman" w:hAnsi="Times New Roman" w:cs="Times New Roman"/>
          <w:sz w:val="24"/>
          <w:szCs w:val="24"/>
        </w:rPr>
        <w:t>Research limitations/implications</w:t>
      </w:r>
    </w:p>
    <w:p w14:paraId="7747D1ED" w14:textId="31BAC02C" w:rsidR="00D211EA" w:rsidRPr="00EC6D53" w:rsidRDefault="00D211EA" w:rsidP="00EC6D53">
      <w:pPr>
        <w:spacing w:before="100" w:beforeAutospacing="1" w:after="100" w:afterAutospacing="1" w:line="240" w:lineRule="auto"/>
        <w:jc w:val="both"/>
        <w:rPr>
          <w:rFonts w:ascii="Times New Roman" w:eastAsia="Times New Roman" w:hAnsi="Times New Roman" w:cs="Times New Roman"/>
          <w:i/>
          <w:sz w:val="24"/>
          <w:szCs w:val="24"/>
        </w:rPr>
      </w:pPr>
      <w:r w:rsidRPr="00EC6D53">
        <w:rPr>
          <w:rFonts w:ascii="Times New Roman" w:eastAsia="Times New Roman" w:hAnsi="Times New Roman" w:cs="Times New Roman"/>
          <w:i/>
          <w:sz w:val="24"/>
          <w:szCs w:val="24"/>
        </w:rPr>
        <w:t xml:space="preserve">This research </w:t>
      </w:r>
      <w:r w:rsidR="00BF688D">
        <w:rPr>
          <w:rFonts w:ascii="Times New Roman" w:eastAsia="Times New Roman" w:hAnsi="Times New Roman" w:cs="Times New Roman"/>
          <w:i/>
          <w:sz w:val="24"/>
          <w:szCs w:val="24"/>
        </w:rPr>
        <w:t>is based on evidence from</w:t>
      </w:r>
      <w:r w:rsidRPr="00EC6D53">
        <w:rPr>
          <w:rFonts w:ascii="Times New Roman" w:eastAsia="Times New Roman" w:hAnsi="Times New Roman" w:cs="Times New Roman"/>
          <w:i/>
          <w:sz w:val="24"/>
          <w:szCs w:val="24"/>
        </w:rPr>
        <w:t xml:space="preserve"> the Baltic States and the South Caucasus region. However, the findings are relevant </w:t>
      </w:r>
      <w:r w:rsidR="00B64DDF">
        <w:rPr>
          <w:rFonts w:ascii="Times New Roman" w:eastAsia="Times New Roman" w:hAnsi="Times New Roman" w:cs="Times New Roman"/>
          <w:i/>
          <w:sz w:val="24"/>
          <w:szCs w:val="24"/>
        </w:rPr>
        <w:t xml:space="preserve">to discussions on </w:t>
      </w:r>
      <w:r w:rsidRPr="00EC6D53">
        <w:rPr>
          <w:rFonts w:ascii="Times New Roman" w:eastAsia="Times New Roman" w:hAnsi="Times New Roman" w:cs="Times New Roman"/>
          <w:i/>
          <w:sz w:val="24"/>
          <w:szCs w:val="24"/>
        </w:rPr>
        <w:t xml:space="preserve">the </w:t>
      </w:r>
      <w:r w:rsidR="00B64DDF">
        <w:rPr>
          <w:rFonts w:ascii="Times New Roman" w:eastAsia="Times New Roman" w:hAnsi="Times New Roman" w:cs="Times New Roman"/>
          <w:i/>
          <w:sz w:val="24"/>
          <w:szCs w:val="24"/>
        </w:rPr>
        <w:t xml:space="preserve">importance of the </w:t>
      </w:r>
      <w:r w:rsidRPr="00EC6D53">
        <w:rPr>
          <w:rFonts w:ascii="Times New Roman" w:eastAsia="Times New Roman" w:hAnsi="Times New Roman" w:cs="Times New Roman"/>
          <w:i/>
          <w:sz w:val="24"/>
          <w:szCs w:val="24"/>
        </w:rPr>
        <w:t xml:space="preserve">context of entrepreneurship and </w:t>
      </w:r>
      <w:r w:rsidR="00B64DDF">
        <w:rPr>
          <w:rFonts w:ascii="Times New Roman" w:eastAsia="Times New Roman" w:hAnsi="Times New Roman" w:cs="Times New Roman"/>
          <w:i/>
          <w:sz w:val="24"/>
          <w:szCs w:val="24"/>
        </w:rPr>
        <w:t xml:space="preserve">more specifically, </w:t>
      </w:r>
      <w:r w:rsidRPr="00EC6D53">
        <w:rPr>
          <w:rFonts w:ascii="Times New Roman" w:eastAsia="Times New Roman" w:hAnsi="Times New Roman" w:cs="Times New Roman"/>
          <w:i/>
          <w:sz w:val="24"/>
          <w:szCs w:val="24"/>
        </w:rPr>
        <w:t>the rule of law.</w:t>
      </w:r>
      <w:r w:rsidR="00180E88" w:rsidRPr="00EC6D53">
        <w:rPr>
          <w:rFonts w:ascii="Times New Roman" w:eastAsia="Times New Roman" w:hAnsi="Times New Roman" w:cs="Times New Roman"/>
          <w:i/>
          <w:sz w:val="24"/>
          <w:szCs w:val="24"/>
        </w:rPr>
        <w:t xml:space="preserve"> Institutional theory </w:t>
      </w:r>
      <w:r w:rsidR="008C0C97" w:rsidRPr="00EC6D53">
        <w:rPr>
          <w:rFonts w:ascii="Times New Roman" w:eastAsia="Times New Roman" w:hAnsi="Times New Roman" w:cs="Times New Roman"/>
          <w:i/>
          <w:sz w:val="24"/>
          <w:szCs w:val="24"/>
        </w:rPr>
        <w:t>provides an explanation for coercive, normative and mimetic</w:t>
      </w:r>
      <w:r w:rsidR="004340A3" w:rsidRPr="00EC6D53">
        <w:rPr>
          <w:rFonts w:ascii="Times New Roman" w:eastAsia="Times New Roman" w:hAnsi="Times New Roman" w:cs="Times New Roman"/>
          <w:i/>
          <w:sz w:val="24"/>
          <w:szCs w:val="24"/>
        </w:rPr>
        <w:t xml:space="preserve"> institutional isomorphism in the context of</w:t>
      </w:r>
      <w:r w:rsidR="00180E88" w:rsidRPr="00EC6D53">
        <w:rPr>
          <w:rFonts w:ascii="Times New Roman" w:eastAsia="Times New Roman" w:hAnsi="Times New Roman" w:cs="Times New Roman"/>
          <w:i/>
          <w:sz w:val="24"/>
          <w:szCs w:val="24"/>
        </w:rPr>
        <w:t xml:space="preserve"> access to finance for SMEs.</w:t>
      </w:r>
      <w:r w:rsidR="008C0C97" w:rsidRPr="00EC6D53">
        <w:rPr>
          <w:rFonts w:ascii="Times New Roman" w:eastAsia="Times New Roman" w:hAnsi="Times New Roman" w:cs="Times New Roman"/>
          <w:i/>
          <w:sz w:val="24"/>
          <w:szCs w:val="24"/>
        </w:rPr>
        <w:t xml:space="preserve"> Coercive institutional isomorphism exerts a dependence on access to finance for SMEs. In</w:t>
      </w:r>
      <w:r w:rsidR="008C0C97" w:rsidRPr="00EC6D53">
        <w:rPr>
          <w:rFonts w:ascii="Times New Roman" w:hAnsi="Times New Roman" w:cs="Times New Roman"/>
          <w:i/>
          <w:sz w:val="24"/>
          <w:szCs w:val="24"/>
        </w:rPr>
        <w:t xml:space="preserve"> coercive institutional isomorphism, formal and informal pressures are exerted by external organisations such as </w:t>
      </w:r>
      <w:r w:rsidR="00BF688D">
        <w:rPr>
          <w:rFonts w:ascii="Times New Roman" w:hAnsi="Times New Roman" w:cs="Times New Roman"/>
          <w:i/>
          <w:sz w:val="24"/>
          <w:szCs w:val="24"/>
        </w:rPr>
        <w:t>gover</w:t>
      </w:r>
      <w:r w:rsidR="008C0C97" w:rsidRPr="00EC6D53">
        <w:rPr>
          <w:rFonts w:ascii="Times New Roman" w:hAnsi="Times New Roman" w:cs="Times New Roman"/>
          <w:i/>
          <w:sz w:val="24"/>
          <w:szCs w:val="24"/>
        </w:rPr>
        <w:t>nment</w:t>
      </w:r>
      <w:r w:rsidR="00F46F25">
        <w:rPr>
          <w:rFonts w:ascii="Times New Roman" w:hAnsi="Times New Roman" w:cs="Times New Roman"/>
          <w:i/>
          <w:sz w:val="24"/>
          <w:szCs w:val="24"/>
        </w:rPr>
        <w:t>s</w:t>
      </w:r>
      <w:r w:rsidR="008C0C97" w:rsidRPr="00EC6D53">
        <w:rPr>
          <w:rFonts w:ascii="Times New Roman" w:hAnsi="Times New Roman" w:cs="Times New Roman"/>
          <w:i/>
          <w:sz w:val="24"/>
          <w:szCs w:val="24"/>
        </w:rPr>
        <w:t>, legal regulatory authorities, banks and other lending institutions. These formal and informal pressures are imposed to ensure compliance as a dependency for a successful access to finance goal.</w:t>
      </w:r>
    </w:p>
    <w:p w14:paraId="194D6E88" w14:textId="77777777" w:rsidR="00D211EA" w:rsidRPr="00EC6D53" w:rsidRDefault="00D211EA" w:rsidP="00D211EA">
      <w:pPr>
        <w:spacing w:before="100" w:beforeAutospacing="1" w:after="100" w:afterAutospacing="1" w:line="240" w:lineRule="auto"/>
        <w:rPr>
          <w:rFonts w:ascii="Times New Roman" w:eastAsia="Times New Roman" w:hAnsi="Times New Roman" w:cs="Times New Roman"/>
          <w:sz w:val="24"/>
          <w:szCs w:val="24"/>
        </w:rPr>
      </w:pPr>
      <w:r w:rsidRPr="00EC6D53">
        <w:rPr>
          <w:rFonts w:ascii="Times New Roman" w:eastAsia="Times New Roman" w:hAnsi="Times New Roman" w:cs="Times New Roman"/>
          <w:sz w:val="24"/>
          <w:szCs w:val="24"/>
        </w:rPr>
        <w:t>Practical implications</w:t>
      </w:r>
    </w:p>
    <w:p w14:paraId="4A960D94" w14:textId="48F41EBA" w:rsidR="00D211EA" w:rsidRPr="00EC6D53" w:rsidRDefault="00D211EA" w:rsidP="00E54039">
      <w:pPr>
        <w:spacing w:before="100" w:beforeAutospacing="1" w:after="100" w:afterAutospacing="1" w:line="240" w:lineRule="auto"/>
        <w:jc w:val="both"/>
        <w:rPr>
          <w:rFonts w:ascii="Times New Roman" w:eastAsia="Times New Roman" w:hAnsi="Times New Roman" w:cs="Times New Roman"/>
          <w:i/>
          <w:sz w:val="24"/>
          <w:szCs w:val="24"/>
        </w:rPr>
      </w:pPr>
      <w:r w:rsidRPr="00EC6D53">
        <w:rPr>
          <w:rFonts w:ascii="Times New Roman" w:eastAsia="Times New Roman" w:hAnsi="Times New Roman" w:cs="Times New Roman"/>
          <w:i/>
          <w:sz w:val="24"/>
          <w:szCs w:val="24"/>
        </w:rPr>
        <w:t>This research creates awareness among entrepreneurs</w:t>
      </w:r>
      <w:r w:rsidR="004D5FD1" w:rsidRPr="00EC6D53">
        <w:rPr>
          <w:rFonts w:ascii="Times New Roman" w:eastAsia="Times New Roman" w:hAnsi="Times New Roman" w:cs="Times New Roman"/>
          <w:i/>
          <w:sz w:val="24"/>
          <w:szCs w:val="24"/>
        </w:rPr>
        <w:t>,</w:t>
      </w:r>
      <w:r w:rsidRPr="00EC6D53">
        <w:rPr>
          <w:rFonts w:ascii="Times New Roman" w:eastAsia="Times New Roman" w:hAnsi="Times New Roman" w:cs="Times New Roman"/>
          <w:i/>
          <w:sz w:val="24"/>
          <w:szCs w:val="24"/>
        </w:rPr>
        <w:t xml:space="preserve"> potential entrepreneurs</w:t>
      </w:r>
      <w:r w:rsidR="004D5FD1" w:rsidRPr="00EC6D53">
        <w:rPr>
          <w:rFonts w:ascii="Times New Roman" w:eastAsia="Times New Roman" w:hAnsi="Times New Roman" w:cs="Times New Roman"/>
          <w:i/>
          <w:sz w:val="24"/>
          <w:szCs w:val="24"/>
        </w:rPr>
        <w:t>, business practitioners and society</w:t>
      </w:r>
      <w:r w:rsidRPr="00EC6D53">
        <w:rPr>
          <w:rFonts w:ascii="Times New Roman" w:eastAsia="Times New Roman" w:hAnsi="Times New Roman" w:cs="Times New Roman"/>
          <w:i/>
          <w:sz w:val="24"/>
          <w:szCs w:val="24"/>
        </w:rPr>
        <w:t xml:space="preserve"> that reduc</w:t>
      </w:r>
      <w:r w:rsidR="00BF688D">
        <w:rPr>
          <w:rFonts w:ascii="Times New Roman" w:eastAsia="Times New Roman" w:hAnsi="Times New Roman" w:cs="Times New Roman"/>
          <w:i/>
          <w:sz w:val="24"/>
          <w:szCs w:val="24"/>
        </w:rPr>
        <w:t>ing</w:t>
      </w:r>
      <w:r w:rsidRPr="00EC6D53">
        <w:rPr>
          <w:rFonts w:ascii="Times New Roman" w:eastAsia="Times New Roman" w:hAnsi="Times New Roman" w:cs="Times New Roman"/>
          <w:i/>
          <w:sz w:val="24"/>
          <w:szCs w:val="24"/>
        </w:rPr>
        <w:t xml:space="preserve"> obstacle</w:t>
      </w:r>
      <w:r w:rsidR="00BF688D">
        <w:rPr>
          <w:rFonts w:ascii="Times New Roman" w:eastAsia="Times New Roman" w:hAnsi="Times New Roman" w:cs="Times New Roman"/>
          <w:i/>
          <w:sz w:val="24"/>
          <w:szCs w:val="24"/>
        </w:rPr>
        <w:t>s</w:t>
      </w:r>
      <w:r w:rsidRPr="00EC6D53">
        <w:rPr>
          <w:rFonts w:ascii="Times New Roman" w:eastAsia="Times New Roman" w:hAnsi="Times New Roman" w:cs="Times New Roman"/>
          <w:i/>
          <w:sz w:val="24"/>
          <w:szCs w:val="24"/>
        </w:rPr>
        <w:t xml:space="preserve"> to access finance and a fair court system improve entrepreneurial venture formation. </w:t>
      </w:r>
      <w:r w:rsidR="004D5FD1" w:rsidRPr="00EC6D53">
        <w:rPr>
          <w:rFonts w:ascii="Times New Roman" w:eastAsia="Times New Roman" w:hAnsi="Times New Roman" w:cs="Times New Roman"/>
          <w:i/>
          <w:sz w:val="24"/>
          <w:szCs w:val="24"/>
        </w:rPr>
        <w:t>This has the potential to create employment</w:t>
      </w:r>
      <w:r w:rsidR="00854E0C" w:rsidRPr="00EC6D53">
        <w:rPr>
          <w:rFonts w:ascii="Times New Roman" w:eastAsia="Times New Roman" w:hAnsi="Times New Roman" w:cs="Times New Roman"/>
          <w:i/>
          <w:sz w:val="24"/>
          <w:szCs w:val="24"/>
        </w:rPr>
        <w:t xml:space="preserve">, </w:t>
      </w:r>
      <w:r w:rsidR="004632F8" w:rsidRPr="00EC6D53">
        <w:rPr>
          <w:rFonts w:ascii="Times New Roman" w:eastAsia="Times New Roman" w:hAnsi="Times New Roman" w:cs="Times New Roman"/>
          <w:i/>
          <w:sz w:val="24"/>
          <w:szCs w:val="24"/>
        </w:rPr>
        <w:t xml:space="preserve">to </w:t>
      </w:r>
      <w:r w:rsidR="00854E0C" w:rsidRPr="00EC6D53">
        <w:rPr>
          <w:rFonts w:ascii="Times New Roman" w:eastAsia="Times New Roman" w:hAnsi="Times New Roman" w:cs="Times New Roman"/>
          <w:i/>
          <w:sz w:val="24"/>
          <w:szCs w:val="24"/>
        </w:rPr>
        <w:t>advance business development</w:t>
      </w:r>
      <w:r w:rsidR="004D5FD1" w:rsidRPr="00EC6D53">
        <w:rPr>
          <w:rFonts w:ascii="Times New Roman" w:eastAsia="Times New Roman" w:hAnsi="Times New Roman" w:cs="Times New Roman"/>
          <w:i/>
          <w:sz w:val="24"/>
          <w:szCs w:val="24"/>
        </w:rPr>
        <w:t xml:space="preserve"> and </w:t>
      </w:r>
      <w:r w:rsidR="004632F8" w:rsidRPr="00EC6D53">
        <w:rPr>
          <w:rFonts w:ascii="Times New Roman" w:eastAsia="Times New Roman" w:hAnsi="Times New Roman" w:cs="Times New Roman"/>
          <w:i/>
          <w:sz w:val="24"/>
          <w:szCs w:val="24"/>
        </w:rPr>
        <w:t xml:space="preserve">to </w:t>
      </w:r>
      <w:r w:rsidR="004D5FD1" w:rsidRPr="00EC6D53">
        <w:rPr>
          <w:rFonts w:ascii="Times New Roman" w:eastAsia="Times New Roman" w:hAnsi="Times New Roman" w:cs="Times New Roman"/>
          <w:i/>
          <w:sz w:val="24"/>
          <w:szCs w:val="24"/>
        </w:rPr>
        <w:t>improve economic development.</w:t>
      </w:r>
    </w:p>
    <w:p w14:paraId="7993CD1D" w14:textId="77777777" w:rsidR="00D211EA" w:rsidRPr="00EC6D53" w:rsidRDefault="00D211EA" w:rsidP="00D211EA">
      <w:pPr>
        <w:spacing w:before="100" w:beforeAutospacing="1" w:after="100" w:afterAutospacing="1" w:line="240" w:lineRule="auto"/>
        <w:rPr>
          <w:rFonts w:ascii="Times New Roman" w:eastAsia="Times New Roman" w:hAnsi="Times New Roman" w:cs="Times New Roman"/>
          <w:sz w:val="24"/>
          <w:szCs w:val="24"/>
        </w:rPr>
      </w:pPr>
      <w:r w:rsidRPr="00EC6D53">
        <w:rPr>
          <w:rFonts w:ascii="Times New Roman" w:eastAsia="Times New Roman" w:hAnsi="Times New Roman" w:cs="Times New Roman"/>
          <w:sz w:val="24"/>
          <w:szCs w:val="24"/>
        </w:rPr>
        <w:lastRenderedPageBreak/>
        <w:t>Originality/value</w:t>
      </w:r>
    </w:p>
    <w:p w14:paraId="3630D662" w14:textId="684DCE67" w:rsidR="00D211EA" w:rsidRPr="00EC6D53" w:rsidRDefault="00D211EA" w:rsidP="00E54039">
      <w:pPr>
        <w:spacing w:before="100" w:beforeAutospacing="1" w:after="100" w:afterAutospacing="1" w:line="240" w:lineRule="auto"/>
        <w:jc w:val="both"/>
        <w:rPr>
          <w:rFonts w:ascii="Times New Roman" w:eastAsia="Times New Roman" w:hAnsi="Times New Roman" w:cs="Times New Roman"/>
          <w:i/>
          <w:sz w:val="24"/>
          <w:szCs w:val="24"/>
        </w:rPr>
      </w:pPr>
      <w:r w:rsidRPr="00EC6D53">
        <w:rPr>
          <w:rFonts w:ascii="Times New Roman" w:eastAsia="Times New Roman" w:hAnsi="Times New Roman" w:cs="Times New Roman"/>
          <w:i/>
          <w:sz w:val="24"/>
          <w:szCs w:val="24"/>
        </w:rPr>
        <w:t xml:space="preserve">This paper makes an original contribution </w:t>
      </w:r>
      <w:r w:rsidR="00B64DDF">
        <w:rPr>
          <w:rFonts w:ascii="Times New Roman" w:eastAsia="Times New Roman" w:hAnsi="Times New Roman" w:cs="Times New Roman"/>
          <w:i/>
          <w:sz w:val="24"/>
          <w:szCs w:val="24"/>
        </w:rPr>
        <w:t>by emphasising</w:t>
      </w:r>
      <w:r w:rsidRPr="00EC6D53">
        <w:rPr>
          <w:rFonts w:ascii="Times New Roman" w:eastAsia="Times New Roman" w:hAnsi="Times New Roman" w:cs="Times New Roman"/>
          <w:i/>
          <w:sz w:val="24"/>
          <w:szCs w:val="24"/>
        </w:rPr>
        <w:t xml:space="preserve"> the </w:t>
      </w:r>
      <w:r w:rsidR="00B64DDF">
        <w:rPr>
          <w:rFonts w:ascii="Times New Roman" w:eastAsia="Times New Roman" w:hAnsi="Times New Roman" w:cs="Times New Roman"/>
          <w:i/>
          <w:sz w:val="24"/>
          <w:szCs w:val="24"/>
        </w:rPr>
        <w:t xml:space="preserve">significance </w:t>
      </w:r>
      <w:r w:rsidRPr="00EC6D53">
        <w:rPr>
          <w:rFonts w:ascii="Times New Roman" w:eastAsia="Times New Roman" w:hAnsi="Times New Roman" w:cs="Times New Roman"/>
          <w:i/>
          <w:sz w:val="24"/>
          <w:szCs w:val="24"/>
        </w:rPr>
        <w:t xml:space="preserve">of access to finance and a fair court system in encouraging stronger entrepreneurship. </w:t>
      </w:r>
      <w:r w:rsidR="00A61C76" w:rsidRPr="00EC6D53">
        <w:rPr>
          <w:rFonts w:ascii="Times New Roman" w:eastAsia="Times New Roman" w:hAnsi="Times New Roman" w:cs="Times New Roman"/>
          <w:i/>
          <w:sz w:val="24"/>
          <w:szCs w:val="24"/>
        </w:rPr>
        <w:t xml:space="preserve">The institutional framework provides a definition for </w:t>
      </w:r>
      <w:r w:rsidR="00A61C76" w:rsidRPr="00EC6D53">
        <w:rPr>
          <w:rFonts w:ascii="Times New Roman" w:hAnsi="Times New Roman" w:cs="Times New Roman"/>
          <w:i/>
          <w:sz w:val="24"/>
          <w:szCs w:val="24"/>
        </w:rPr>
        <w:t xml:space="preserve">coercive institutional isomorphism to show how external forces exert </w:t>
      </w:r>
      <w:r w:rsidR="004843F5" w:rsidRPr="00EC6D53">
        <w:rPr>
          <w:rFonts w:ascii="Times New Roman" w:hAnsi="Times New Roman" w:cs="Times New Roman"/>
          <w:i/>
          <w:sz w:val="24"/>
          <w:szCs w:val="24"/>
        </w:rPr>
        <w:t xml:space="preserve">a dependence </w:t>
      </w:r>
      <w:r w:rsidR="00A61C76" w:rsidRPr="00EC6D53">
        <w:rPr>
          <w:rFonts w:ascii="Times New Roman" w:hAnsi="Times New Roman" w:cs="Times New Roman"/>
          <w:i/>
          <w:sz w:val="24"/>
          <w:szCs w:val="24"/>
        </w:rPr>
        <w:t>pressure towards access to finance</w:t>
      </w:r>
      <w:r w:rsidR="004843F5" w:rsidRPr="00EC6D53">
        <w:rPr>
          <w:rFonts w:ascii="Times New Roman" w:hAnsi="Times New Roman" w:cs="Times New Roman"/>
          <w:i/>
          <w:sz w:val="24"/>
          <w:szCs w:val="24"/>
        </w:rPr>
        <w:t xml:space="preserve"> for SMEs.</w:t>
      </w:r>
    </w:p>
    <w:p w14:paraId="0A9D4964" w14:textId="77777777" w:rsidR="00D211EA" w:rsidRPr="00EC6D53" w:rsidRDefault="00D211EA" w:rsidP="00D211EA">
      <w:pPr>
        <w:keepNext/>
        <w:keepLines/>
        <w:spacing w:after="0"/>
        <w:jc w:val="both"/>
        <w:outlineLvl w:val="0"/>
        <w:rPr>
          <w:rFonts w:ascii="Times New Roman" w:eastAsiaTheme="majorEastAsia" w:hAnsi="Times New Roman" w:cstheme="majorBidi"/>
          <w:bCs/>
          <w:i/>
          <w:sz w:val="24"/>
          <w:szCs w:val="24"/>
        </w:rPr>
      </w:pPr>
      <w:r w:rsidRPr="00EC6D53">
        <w:rPr>
          <w:rFonts w:ascii="Times New Roman" w:eastAsiaTheme="majorEastAsia" w:hAnsi="Times New Roman" w:cstheme="majorBidi"/>
          <w:bCs/>
          <w:sz w:val="24"/>
          <w:szCs w:val="24"/>
        </w:rPr>
        <w:t>Keywords:</w:t>
      </w:r>
      <w:r w:rsidRPr="00EC6D53">
        <w:rPr>
          <w:rFonts w:ascii="Times New Roman" w:eastAsiaTheme="majorEastAsia" w:hAnsi="Times New Roman" w:cstheme="majorBidi"/>
          <w:bCs/>
          <w:i/>
          <w:sz w:val="24"/>
          <w:szCs w:val="24"/>
        </w:rPr>
        <w:t xml:space="preserve"> Access to finance; </w:t>
      </w:r>
      <w:r w:rsidRPr="00EC6D53">
        <w:rPr>
          <w:rFonts w:ascii="Times New Roman" w:eastAsia="Times New Roman" w:hAnsi="Times New Roman" w:cs="Times New Roman"/>
          <w:i/>
          <w:sz w:val="24"/>
          <w:szCs w:val="24"/>
        </w:rPr>
        <w:t>Entrepreneurship;</w:t>
      </w:r>
      <w:r w:rsidRPr="00EC6D53">
        <w:rPr>
          <w:rFonts w:ascii="Times New Roman" w:eastAsiaTheme="majorEastAsia" w:hAnsi="Times New Roman" w:cstheme="majorBidi"/>
          <w:bCs/>
          <w:i/>
          <w:sz w:val="24"/>
          <w:szCs w:val="24"/>
        </w:rPr>
        <w:t xml:space="preserve"> Gender; SMEs; Baltic States; South Caucasus; Rule of Law</w:t>
      </w:r>
    </w:p>
    <w:p w14:paraId="4F15485C" w14:textId="77777777" w:rsidR="00D211EA" w:rsidRPr="00EC6D53" w:rsidRDefault="00D211EA">
      <w:pPr>
        <w:rPr>
          <w:rFonts w:ascii="Times New Roman" w:eastAsiaTheme="majorEastAsia" w:hAnsi="Times New Roman" w:cstheme="majorBidi"/>
          <w:b/>
          <w:bCs/>
          <w:sz w:val="24"/>
          <w:szCs w:val="24"/>
        </w:rPr>
      </w:pPr>
      <w:r w:rsidRPr="00EC6D53">
        <w:rPr>
          <w:rFonts w:ascii="Times New Roman" w:eastAsiaTheme="majorEastAsia" w:hAnsi="Times New Roman" w:cstheme="majorBidi"/>
          <w:b/>
          <w:bCs/>
          <w:sz w:val="24"/>
          <w:szCs w:val="24"/>
        </w:rPr>
        <w:br w:type="page"/>
      </w:r>
    </w:p>
    <w:p w14:paraId="7E85D2C0" w14:textId="77777777" w:rsidR="00A0609A" w:rsidRPr="000866B8" w:rsidRDefault="00A0609A" w:rsidP="00A0609A">
      <w:pPr>
        <w:keepNext/>
        <w:keepLines/>
        <w:spacing w:before="200" w:after="0" w:line="360" w:lineRule="auto"/>
        <w:outlineLvl w:val="1"/>
        <w:rPr>
          <w:rFonts w:ascii="Times New Roman" w:eastAsiaTheme="majorEastAsia" w:hAnsi="Times New Roman" w:cstheme="majorBidi"/>
          <w:b/>
          <w:bCs/>
          <w:sz w:val="24"/>
          <w:szCs w:val="24"/>
        </w:rPr>
      </w:pPr>
      <w:r w:rsidRPr="000866B8">
        <w:rPr>
          <w:rFonts w:ascii="Times New Roman" w:eastAsiaTheme="majorEastAsia" w:hAnsi="Times New Roman" w:cstheme="majorBidi"/>
          <w:b/>
          <w:bCs/>
          <w:sz w:val="24"/>
          <w:szCs w:val="24"/>
        </w:rPr>
        <w:lastRenderedPageBreak/>
        <w:t>1. Introduction</w:t>
      </w:r>
      <w:bookmarkEnd w:id="2"/>
      <w:bookmarkEnd w:id="3"/>
    </w:p>
    <w:p w14:paraId="6EF30E14" w14:textId="017B969E" w:rsidR="001B6FD5" w:rsidRDefault="00247213" w:rsidP="00A0609A">
      <w:pPr>
        <w:spacing w:after="0" w:line="360" w:lineRule="auto"/>
        <w:jc w:val="both"/>
        <w:rPr>
          <w:rFonts w:ascii="Times New Roman" w:hAnsi="Times New Roman" w:cs="Times New Roman"/>
          <w:sz w:val="24"/>
          <w:szCs w:val="24"/>
        </w:rPr>
      </w:pPr>
      <w:r w:rsidRPr="000866B8">
        <w:rPr>
          <w:rFonts w:ascii="Times New Roman" w:hAnsi="Times New Roman" w:cs="Times New Roman"/>
          <w:sz w:val="24"/>
          <w:szCs w:val="24"/>
        </w:rPr>
        <w:t xml:space="preserve">This paper examines the </w:t>
      </w:r>
      <w:r w:rsidR="003E7D43">
        <w:rPr>
          <w:rFonts w:ascii="Times New Roman" w:hAnsi="Times New Roman" w:cs="Times New Roman"/>
          <w:sz w:val="24"/>
          <w:szCs w:val="24"/>
        </w:rPr>
        <w:t>importance</w:t>
      </w:r>
      <w:r w:rsidRPr="000866B8">
        <w:rPr>
          <w:rFonts w:ascii="Times New Roman" w:hAnsi="Times New Roman" w:cs="Times New Roman"/>
          <w:sz w:val="24"/>
          <w:szCs w:val="24"/>
        </w:rPr>
        <w:t xml:space="preserve"> of access to finance</w:t>
      </w:r>
      <w:r w:rsidR="0056649A">
        <w:rPr>
          <w:rFonts w:ascii="Times New Roman" w:hAnsi="Times New Roman" w:cs="Times New Roman"/>
          <w:sz w:val="24"/>
          <w:szCs w:val="24"/>
        </w:rPr>
        <w:t xml:space="preserve"> by SMEs</w:t>
      </w:r>
      <w:r w:rsidRPr="000866B8">
        <w:rPr>
          <w:rFonts w:ascii="Times New Roman" w:hAnsi="Times New Roman" w:cs="Times New Roman"/>
          <w:sz w:val="24"/>
          <w:szCs w:val="24"/>
        </w:rPr>
        <w:t xml:space="preserve"> in developing economies </w:t>
      </w:r>
      <w:r w:rsidR="00B64DDF">
        <w:rPr>
          <w:rFonts w:ascii="Times New Roman" w:hAnsi="Times New Roman" w:cs="Times New Roman"/>
          <w:sz w:val="24"/>
          <w:szCs w:val="24"/>
        </w:rPr>
        <w:t xml:space="preserve">set </w:t>
      </w:r>
      <w:r w:rsidRPr="000866B8">
        <w:rPr>
          <w:rFonts w:ascii="Times New Roman" w:hAnsi="Times New Roman" w:cs="Times New Roman"/>
          <w:sz w:val="24"/>
          <w:szCs w:val="24"/>
        </w:rPr>
        <w:t>within their institutional framework</w:t>
      </w:r>
      <w:r w:rsidR="00B64DDF">
        <w:rPr>
          <w:rFonts w:ascii="Times New Roman" w:hAnsi="Times New Roman" w:cs="Times New Roman"/>
          <w:sz w:val="24"/>
          <w:szCs w:val="24"/>
        </w:rPr>
        <w:t xml:space="preserve"> context</w:t>
      </w:r>
      <w:r w:rsidRPr="000866B8">
        <w:rPr>
          <w:rFonts w:ascii="Times New Roman" w:hAnsi="Times New Roman" w:cs="Times New Roman"/>
          <w:sz w:val="24"/>
          <w:szCs w:val="24"/>
        </w:rPr>
        <w:t xml:space="preserve">. </w:t>
      </w:r>
      <w:r w:rsidR="00A0609A" w:rsidRPr="000866B8">
        <w:rPr>
          <w:rFonts w:ascii="Times New Roman" w:hAnsi="Times New Roman" w:cs="Times New Roman"/>
          <w:sz w:val="24"/>
          <w:szCs w:val="24"/>
        </w:rPr>
        <w:t xml:space="preserve">Finance is </w:t>
      </w:r>
      <w:r w:rsidRPr="000866B8">
        <w:rPr>
          <w:rFonts w:ascii="Times New Roman" w:hAnsi="Times New Roman" w:cs="Times New Roman"/>
          <w:sz w:val="24"/>
          <w:szCs w:val="24"/>
        </w:rPr>
        <w:t xml:space="preserve">regarded as </w:t>
      </w:r>
      <w:r w:rsidR="00A0609A" w:rsidRPr="000866B8">
        <w:rPr>
          <w:rFonts w:ascii="Times New Roman" w:hAnsi="Times New Roman" w:cs="Times New Roman"/>
          <w:sz w:val="24"/>
          <w:szCs w:val="24"/>
        </w:rPr>
        <w:t xml:space="preserve">a key resource in the </w:t>
      </w:r>
      <w:r w:rsidR="004B6539" w:rsidRPr="000866B8">
        <w:rPr>
          <w:rFonts w:ascii="Times New Roman" w:hAnsi="Times New Roman" w:cs="Times New Roman"/>
          <w:sz w:val="24"/>
          <w:szCs w:val="24"/>
        </w:rPr>
        <w:t xml:space="preserve">new-firm </w:t>
      </w:r>
      <w:r w:rsidR="00A0609A" w:rsidRPr="000866B8">
        <w:rPr>
          <w:rFonts w:ascii="Times New Roman" w:hAnsi="Times New Roman" w:cs="Times New Roman"/>
          <w:sz w:val="24"/>
          <w:szCs w:val="24"/>
        </w:rPr>
        <w:t xml:space="preserve">formation </w:t>
      </w:r>
      <w:r w:rsidR="004B6539" w:rsidRPr="000866B8">
        <w:rPr>
          <w:rFonts w:ascii="Times New Roman" w:hAnsi="Times New Roman" w:cs="Times New Roman"/>
          <w:sz w:val="24"/>
          <w:szCs w:val="24"/>
        </w:rPr>
        <w:t>process</w:t>
      </w:r>
      <w:r w:rsidR="004E38EF">
        <w:rPr>
          <w:rFonts w:ascii="Times New Roman" w:hAnsi="Times New Roman" w:cs="Times New Roman"/>
          <w:sz w:val="24"/>
          <w:szCs w:val="24"/>
        </w:rPr>
        <w:t>,</w:t>
      </w:r>
      <w:r w:rsidR="004B6539" w:rsidRPr="000866B8">
        <w:rPr>
          <w:rFonts w:ascii="Times New Roman" w:hAnsi="Times New Roman" w:cs="Times New Roman"/>
          <w:sz w:val="24"/>
          <w:szCs w:val="24"/>
        </w:rPr>
        <w:t xml:space="preserve"> </w:t>
      </w:r>
      <w:r w:rsidRPr="000866B8">
        <w:rPr>
          <w:rFonts w:ascii="Times New Roman" w:hAnsi="Times New Roman" w:cs="Times New Roman"/>
          <w:sz w:val="24"/>
          <w:szCs w:val="24"/>
        </w:rPr>
        <w:t xml:space="preserve">as is the importance of a supportive institutional framework (Acs </w:t>
      </w:r>
      <w:r w:rsidRPr="00364F28">
        <w:rPr>
          <w:rFonts w:ascii="Times New Roman" w:hAnsi="Times New Roman" w:cs="Times New Roman"/>
          <w:i/>
          <w:sz w:val="24"/>
          <w:szCs w:val="24"/>
        </w:rPr>
        <w:t>et al</w:t>
      </w:r>
      <w:r w:rsidRPr="000866B8">
        <w:rPr>
          <w:rFonts w:ascii="Times New Roman" w:hAnsi="Times New Roman" w:cs="Times New Roman"/>
          <w:sz w:val="24"/>
          <w:szCs w:val="24"/>
        </w:rPr>
        <w:t>., 2008</w:t>
      </w:r>
      <w:r w:rsidR="004E38EF">
        <w:rPr>
          <w:rFonts w:ascii="Times New Roman" w:hAnsi="Times New Roman" w:cs="Times New Roman"/>
          <w:sz w:val="24"/>
          <w:szCs w:val="24"/>
        </w:rPr>
        <w:t>; Ahlstrom and Bruton, 2010</w:t>
      </w:r>
      <w:r w:rsidRPr="000866B8">
        <w:rPr>
          <w:rFonts w:ascii="Times New Roman" w:hAnsi="Times New Roman" w:cs="Times New Roman"/>
          <w:sz w:val="24"/>
          <w:szCs w:val="24"/>
        </w:rPr>
        <w:t>)</w:t>
      </w:r>
      <w:r w:rsidR="00A0609A" w:rsidRPr="000866B8">
        <w:rPr>
          <w:rFonts w:ascii="Times New Roman" w:hAnsi="Times New Roman" w:cs="Times New Roman"/>
          <w:sz w:val="24"/>
          <w:szCs w:val="24"/>
        </w:rPr>
        <w:t xml:space="preserve">. </w:t>
      </w:r>
      <w:r w:rsidR="00A22395">
        <w:rPr>
          <w:rFonts w:ascii="Times New Roman" w:hAnsi="Times New Roman" w:cs="Times New Roman"/>
          <w:sz w:val="24"/>
          <w:szCs w:val="24"/>
        </w:rPr>
        <w:t>T</w:t>
      </w:r>
      <w:r w:rsidR="00A0609A" w:rsidRPr="000866B8">
        <w:rPr>
          <w:rFonts w:ascii="Times New Roman" w:hAnsi="Times New Roman" w:cs="Times New Roman"/>
          <w:sz w:val="24"/>
          <w:szCs w:val="24"/>
        </w:rPr>
        <w:t xml:space="preserve">he role of entrepreneurship and SMEs in economic development is </w:t>
      </w:r>
      <w:r w:rsidR="00A22395">
        <w:rPr>
          <w:rFonts w:ascii="Times New Roman" w:hAnsi="Times New Roman" w:cs="Times New Roman"/>
          <w:sz w:val="24"/>
          <w:szCs w:val="24"/>
        </w:rPr>
        <w:t>now widely</w:t>
      </w:r>
      <w:r w:rsidR="00A0609A" w:rsidRPr="000866B8">
        <w:rPr>
          <w:rFonts w:ascii="Times New Roman" w:hAnsi="Times New Roman" w:cs="Times New Roman"/>
          <w:sz w:val="24"/>
          <w:szCs w:val="24"/>
        </w:rPr>
        <w:t xml:space="preserve"> recognised (World Bank, 2015; GEM, 2012</w:t>
      </w:r>
      <w:r w:rsidR="00172D52">
        <w:rPr>
          <w:rFonts w:ascii="Times New Roman" w:hAnsi="Times New Roman" w:cs="Times New Roman"/>
          <w:sz w:val="24"/>
          <w:szCs w:val="24"/>
        </w:rPr>
        <w:t>; Stein et al., 2010</w:t>
      </w:r>
      <w:r w:rsidR="00A0609A" w:rsidRPr="000866B8">
        <w:rPr>
          <w:rFonts w:ascii="Times New Roman" w:hAnsi="Times New Roman" w:cs="Times New Roman"/>
          <w:sz w:val="24"/>
          <w:szCs w:val="24"/>
        </w:rPr>
        <w:t>)</w:t>
      </w:r>
      <w:r w:rsidR="007A1965">
        <w:rPr>
          <w:rFonts w:ascii="Times New Roman" w:hAnsi="Times New Roman" w:cs="Times New Roman"/>
          <w:sz w:val="24"/>
          <w:szCs w:val="24"/>
        </w:rPr>
        <w:t xml:space="preserve">. </w:t>
      </w:r>
      <w:r w:rsidR="007A1965" w:rsidRPr="007A1965">
        <w:rPr>
          <w:rFonts w:ascii="Times New Roman" w:hAnsi="Times New Roman" w:cs="Times New Roman"/>
          <w:sz w:val="24"/>
          <w:szCs w:val="24"/>
        </w:rPr>
        <w:t xml:space="preserve">Chironga </w:t>
      </w:r>
      <w:r w:rsidR="007A1965" w:rsidRPr="00BD2E2D">
        <w:rPr>
          <w:rFonts w:ascii="Times New Roman" w:hAnsi="Times New Roman" w:cs="Times New Roman"/>
          <w:i/>
          <w:sz w:val="24"/>
          <w:szCs w:val="24"/>
        </w:rPr>
        <w:t>et al.</w:t>
      </w:r>
      <w:r w:rsidR="007A1965" w:rsidRPr="007A1965">
        <w:rPr>
          <w:rFonts w:ascii="Times New Roman" w:hAnsi="Times New Roman" w:cs="Times New Roman"/>
          <w:sz w:val="24"/>
          <w:szCs w:val="24"/>
        </w:rPr>
        <w:t xml:space="preserve"> (2012)</w:t>
      </w:r>
      <w:r w:rsidR="007A1965">
        <w:rPr>
          <w:rFonts w:ascii="Times New Roman" w:hAnsi="Times New Roman" w:cs="Times New Roman"/>
          <w:sz w:val="24"/>
          <w:szCs w:val="24"/>
        </w:rPr>
        <w:t xml:space="preserve"> for example,</w:t>
      </w:r>
      <w:r w:rsidR="007A1965" w:rsidRPr="007A1965">
        <w:rPr>
          <w:rFonts w:ascii="Times New Roman" w:hAnsi="Times New Roman" w:cs="Times New Roman"/>
          <w:sz w:val="24"/>
          <w:szCs w:val="24"/>
        </w:rPr>
        <w:t xml:space="preserve"> analysed nine emerging markets and found that approximately 65 per cent of employment and 40 per cent of GDP derived from micro small and medium enterprises. </w:t>
      </w:r>
      <w:r w:rsidR="007A1965">
        <w:rPr>
          <w:rFonts w:ascii="Times New Roman" w:hAnsi="Times New Roman" w:cs="Times New Roman"/>
          <w:sz w:val="24"/>
          <w:szCs w:val="24"/>
        </w:rPr>
        <w:t>T</w:t>
      </w:r>
      <w:r w:rsidR="00A0609A" w:rsidRPr="000866B8">
        <w:rPr>
          <w:rFonts w:ascii="Times New Roman" w:hAnsi="Times New Roman" w:cs="Times New Roman"/>
          <w:sz w:val="24"/>
          <w:szCs w:val="24"/>
        </w:rPr>
        <w:t xml:space="preserve">he importance of access to finance has been </w:t>
      </w:r>
      <w:r w:rsidR="00A22395">
        <w:rPr>
          <w:rFonts w:ascii="Times New Roman" w:hAnsi="Times New Roman" w:cs="Times New Roman"/>
          <w:sz w:val="24"/>
          <w:szCs w:val="24"/>
        </w:rPr>
        <w:t>emphasised in this development</w:t>
      </w:r>
      <w:r w:rsidR="00A0609A" w:rsidRPr="000866B8">
        <w:rPr>
          <w:rFonts w:ascii="Times New Roman" w:hAnsi="Times New Roman" w:cs="Times New Roman"/>
          <w:sz w:val="24"/>
          <w:szCs w:val="24"/>
        </w:rPr>
        <w:t xml:space="preserve"> (</w:t>
      </w:r>
      <w:r w:rsidR="002F1646">
        <w:rPr>
          <w:rFonts w:ascii="Times New Roman" w:hAnsi="Times New Roman" w:cs="Times New Roman"/>
          <w:sz w:val="24"/>
          <w:szCs w:val="24"/>
        </w:rPr>
        <w:t xml:space="preserve">Khanna et al., 2017; </w:t>
      </w:r>
      <w:r w:rsidR="00A0609A" w:rsidRPr="000866B8">
        <w:rPr>
          <w:rFonts w:ascii="Times New Roman" w:hAnsi="Times New Roman" w:cs="Times New Roman"/>
          <w:sz w:val="24"/>
          <w:szCs w:val="24"/>
        </w:rPr>
        <w:t xml:space="preserve">Saridakis </w:t>
      </w:r>
      <w:r w:rsidR="00A0609A" w:rsidRPr="000866B8">
        <w:rPr>
          <w:rFonts w:ascii="Times New Roman" w:hAnsi="Times New Roman" w:cs="Times New Roman"/>
          <w:i/>
          <w:sz w:val="24"/>
          <w:szCs w:val="24"/>
        </w:rPr>
        <w:t>et al</w:t>
      </w:r>
      <w:r w:rsidR="00A0609A" w:rsidRPr="000866B8">
        <w:rPr>
          <w:rFonts w:ascii="Times New Roman" w:hAnsi="Times New Roman" w:cs="Times New Roman"/>
          <w:sz w:val="24"/>
          <w:szCs w:val="24"/>
        </w:rPr>
        <w:t>., 2013, 2014; Popov and Udell, 2012;</w:t>
      </w:r>
      <w:r w:rsidR="00A0609A" w:rsidRPr="000866B8">
        <w:rPr>
          <w:rFonts w:ascii="Times New Roman" w:hAnsi="Times New Roman" w:cs="Times New Roman"/>
          <w:b/>
          <w:sz w:val="24"/>
          <w:szCs w:val="24"/>
        </w:rPr>
        <w:t xml:space="preserve"> </w:t>
      </w:r>
      <w:r w:rsidR="00A0609A" w:rsidRPr="000866B8">
        <w:rPr>
          <w:rFonts w:ascii="Times New Roman" w:hAnsi="Times New Roman" w:cs="Times New Roman"/>
          <w:sz w:val="24"/>
          <w:szCs w:val="24"/>
        </w:rPr>
        <w:t xml:space="preserve">Smallbone </w:t>
      </w:r>
      <w:r w:rsidR="00A0609A" w:rsidRPr="000866B8">
        <w:rPr>
          <w:rFonts w:ascii="Times New Roman" w:hAnsi="Times New Roman" w:cs="Times New Roman"/>
          <w:i/>
          <w:sz w:val="24"/>
          <w:szCs w:val="24"/>
        </w:rPr>
        <w:t>et al</w:t>
      </w:r>
      <w:r w:rsidR="00A0609A" w:rsidRPr="000866B8">
        <w:rPr>
          <w:rFonts w:ascii="Times New Roman" w:hAnsi="Times New Roman" w:cs="Times New Roman"/>
          <w:sz w:val="24"/>
          <w:szCs w:val="24"/>
        </w:rPr>
        <w:t xml:space="preserve">., 2012; Ivashina and Scharfstein, 2010; Beck and Demirguc-Kunt, 2006). </w:t>
      </w:r>
      <w:r w:rsidR="007A1965">
        <w:rPr>
          <w:rFonts w:ascii="Times New Roman" w:hAnsi="Times New Roman" w:cs="Times New Roman"/>
          <w:sz w:val="24"/>
          <w:szCs w:val="24"/>
        </w:rPr>
        <w:t>Further e</w:t>
      </w:r>
      <w:r w:rsidR="0081038C">
        <w:rPr>
          <w:rFonts w:ascii="Times New Roman" w:hAnsi="Times New Roman" w:cs="Times New Roman"/>
          <w:sz w:val="24"/>
          <w:szCs w:val="24"/>
        </w:rPr>
        <w:t>vidence from</w:t>
      </w:r>
      <w:r w:rsidR="00B46806">
        <w:rPr>
          <w:rFonts w:ascii="Times New Roman" w:hAnsi="Times New Roman" w:cs="Times New Roman"/>
          <w:sz w:val="24"/>
          <w:szCs w:val="24"/>
        </w:rPr>
        <w:t xml:space="preserve"> </w:t>
      </w:r>
      <w:r w:rsidR="007A1965">
        <w:rPr>
          <w:rFonts w:ascii="Times New Roman" w:hAnsi="Times New Roman" w:cs="Times New Roman"/>
          <w:sz w:val="24"/>
          <w:szCs w:val="24"/>
        </w:rPr>
        <w:t xml:space="preserve">post-planned, </w:t>
      </w:r>
      <w:r w:rsidR="00B46806">
        <w:rPr>
          <w:rFonts w:ascii="Times New Roman" w:hAnsi="Times New Roman" w:cs="Times New Roman"/>
          <w:sz w:val="24"/>
          <w:szCs w:val="24"/>
        </w:rPr>
        <w:t>transition</w:t>
      </w:r>
      <w:r w:rsidR="004B6539" w:rsidRPr="000866B8">
        <w:rPr>
          <w:rFonts w:ascii="Times New Roman" w:hAnsi="Times New Roman" w:cs="Times New Roman"/>
          <w:sz w:val="24"/>
          <w:szCs w:val="24"/>
        </w:rPr>
        <w:t xml:space="preserve"> economies has also </w:t>
      </w:r>
      <w:r w:rsidR="007A1965">
        <w:rPr>
          <w:rFonts w:ascii="Times New Roman" w:hAnsi="Times New Roman" w:cs="Times New Roman"/>
          <w:sz w:val="24"/>
          <w:szCs w:val="24"/>
        </w:rPr>
        <w:t>found that</w:t>
      </w:r>
      <w:r w:rsidR="004B6539" w:rsidRPr="000866B8">
        <w:rPr>
          <w:rFonts w:ascii="Times New Roman" w:hAnsi="Times New Roman" w:cs="Times New Roman"/>
          <w:sz w:val="24"/>
          <w:szCs w:val="24"/>
        </w:rPr>
        <w:t xml:space="preserve"> </w:t>
      </w:r>
      <w:r w:rsidR="001B59BE" w:rsidRPr="000866B8">
        <w:rPr>
          <w:rFonts w:ascii="Times New Roman" w:hAnsi="Times New Roman" w:cs="Times New Roman"/>
          <w:sz w:val="24"/>
          <w:szCs w:val="24"/>
        </w:rPr>
        <w:t xml:space="preserve">additional </w:t>
      </w:r>
      <w:r w:rsidR="004B6539" w:rsidRPr="000866B8">
        <w:rPr>
          <w:rFonts w:ascii="Times New Roman" w:hAnsi="Times New Roman" w:cs="Times New Roman"/>
          <w:sz w:val="24"/>
          <w:szCs w:val="24"/>
        </w:rPr>
        <w:t>challenges for start-up enterprises</w:t>
      </w:r>
      <w:r w:rsidR="001B59BE" w:rsidRPr="000866B8">
        <w:rPr>
          <w:rFonts w:ascii="Times New Roman" w:hAnsi="Times New Roman" w:cs="Times New Roman"/>
          <w:sz w:val="24"/>
          <w:szCs w:val="24"/>
        </w:rPr>
        <w:t xml:space="preserve"> includ</w:t>
      </w:r>
      <w:r w:rsidR="007A1965">
        <w:rPr>
          <w:rFonts w:ascii="Times New Roman" w:hAnsi="Times New Roman" w:cs="Times New Roman"/>
          <w:sz w:val="24"/>
          <w:szCs w:val="24"/>
        </w:rPr>
        <w:t>e deficiencies in the</w:t>
      </w:r>
      <w:r w:rsidR="001B59BE" w:rsidRPr="000866B8">
        <w:rPr>
          <w:rFonts w:ascii="Times New Roman" w:hAnsi="Times New Roman" w:cs="Times New Roman"/>
          <w:sz w:val="24"/>
          <w:szCs w:val="24"/>
        </w:rPr>
        <w:t xml:space="preserve"> </w:t>
      </w:r>
      <w:r w:rsidR="00B46806">
        <w:rPr>
          <w:rFonts w:ascii="Times New Roman" w:hAnsi="Times New Roman" w:cs="Times New Roman"/>
          <w:sz w:val="24"/>
          <w:szCs w:val="24"/>
        </w:rPr>
        <w:t xml:space="preserve">formal </w:t>
      </w:r>
      <w:r w:rsidR="001B59BE" w:rsidRPr="000866B8">
        <w:rPr>
          <w:rFonts w:ascii="Times New Roman" w:hAnsi="Times New Roman" w:cs="Times New Roman"/>
          <w:sz w:val="24"/>
          <w:szCs w:val="24"/>
        </w:rPr>
        <w:t xml:space="preserve">institutional </w:t>
      </w:r>
      <w:r w:rsidR="007A1965">
        <w:rPr>
          <w:rFonts w:ascii="Times New Roman" w:hAnsi="Times New Roman" w:cs="Times New Roman"/>
          <w:sz w:val="24"/>
          <w:szCs w:val="24"/>
        </w:rPr>
        <w:t>framework</w:t>
      </w:r>
      <w:r w:rsidR="001B59BE" w:rsidRPr="000866B8">
        <w:rPr>
          <w:rFonts w:ascii="Times New Roman" w:hAnsi="Times New Roman" w:cs="Times New Roman"/>
          <w:sz w:val="24"/>
          <w:szCs w:val="24"/>
        </w:rPr>
        <w:t xml:space="preserve"> </w:t>
      </w:r>
      <w:r w:rsidR="007A1965">
        <w:rPr>
          <w:rFonts w:ascii="Times New Roman" w:hAnsi="Times New Roman" w:cs="Times New Roman"/>
          <w:sz w:val="24"/>
          <w:szCs w:val="24"/>
        </w:rPr>
        <w:t xml:space="preserve">conducive to enabling </w:t>
      </w:r>
      <w:r w:rsidR="0081038C">
        <w:rPr>
          <w:rFonts w:ascii="Times New Roman" w:hAnsi="Times New Roman" w:cs="Times New Roman"/>
          <w:sz w:val="24"/>
          <w:szCs w:val="24"/>
        </w:rPr>
        <w:t xml:space="preserve">the </w:t>
      </w:r>
      <w:r w:rsidR="007A1965">
        <w:rPr>
          <w:rFonts w:ascii="Times New Roman" w:hAnsi="Times New Roman" w:cs="Times New Roman"/>
          <w:sz w:val="24"/>
          <w:szCs w:val="24"/>
        </w:rPr>
        <w:t>development of a market</w:t>
      </w:r>
      <w:r w:rsidR="0081038C">
        <w:rPr>
          <w:rFonts w:ascii="Times New Roman" w:hAnsi="Times New Roman" w:cs="Times New Roman"/>
          <w:sz w:val="24"/>
          <w:szCs w:val="24"/>
        </w:rPr>
        <w:t xml:space="preserve"> economy </w:t>
      </w:r>
      <w:r w:rsidR="001B59BE" w:rsidRPr="000866B8">
        <w:rPr>
          <w:rFonts w:ascii="Times New Roman" w:hAnsi="Times New Roman" w:cs="Times New Roman"/>
          <w:sz w:val="24"/>
          <w:szCs w:val="24"/>
        </w:rPr>
        <w:t>(</w:t>
      </w:r>
      <w:r w:rsidR="00A90750" w:rsidRPr="000866B8">
        <w:rPr>
          <w:rFonts w:ascii="Times New Roman" w:hAnsi="Times New Roman" w:cs="Times New Roman"/>
          <w:sz w:val="24"/>
          <w:szCs w:val="24"/>
        </w:rPr>
        <w:t>e.g.</w:t>
      </w:r>
      <w:r w:rsidR="001B59BE" w:rsidRPr="000866B8">
        <w:rPr>
          <w:rFonts w:ascii="Times New Roman" w:hAnsi="Times New Roman" w:cs="Times New Roman"/>
          <w:sz w:val="24"/>
          <w:szCs w:val="24"/>
        </w:rPr>
        <w:t xml:space="preserve"> </w:t>
      </w:r>
      <w:r w:rsidR="0081038C">
        <w:rPr>
          <w:rFonts w:ascii="Times New Roman" w:hAnsi="Times New Roman" w:cs="Times New Roman"/>
          <w:sz w:val="24"/>
          <w:szCs w:val="24"/>
        </w:rPr>
        <w:t xml:space="preserve">Smallbone and Welter, 2001; </w:t>
      </w:r>
      <w:r w:rsidR="001B59BE" w:rsidRPr="000866B8">
        <w:rPr>
          <w:rFonts w:ascii="Times New Roman" w:hAnsi="Times New Roman" w:cs="Times New Roman"/>
          <w:sz w:val="24"/>
          <w:szCs w:val="24"/>
        </w:rPr>
        <w:t xml:space="preserve">Smallbone </w:t>
      </w:r>
      <w:r w:rsidR="001B59BE" w:rsidRPr="00763874">
        <w:rPr>
          <w:rFonts w:ascii="Times New Roman" w:hAnsi="Times New Roman" w:cs="Times New Roman"/>
          <w:i/>
          <w:sz w:val="24"/>
          <w:szCs w:val="24"/>
        </w:rPr>
        <w:t>et al</w:t>
      </w:r>
      <w:r w:rsidR="001B59BE" w:rsidRPr="000866B8">
        <w:rPr>
          <w:rFonts w:ascii="Times New Roman" w:hAnsi="Times New Roman" w:cs="Times New Roman"/>
          <w:sz w:val="24"/>
          <w:szCs w:val="24"/>
        </w:rPr>
        <w:t>., 2014)</w:t>
      </w:r>
      <w:r w:rsidR="004B6539" w:rsidRPr="000866B8">
        <w:rPr>
          <w:rFonts w:ascii="Times New Roman" w:hAnsi="Times New Roman" w:cs="Times New Roman"/>
          <w:sz w:val="24"/>
          <w:szCs w:val="24"/>
        </w:rPr>
        <w:t>.</w:t>
      </w:r>
      <w:r w:rsidR="00BD2E2D">
        <w:rPr>
          <w:rFonts w:ascii="Times New Roman" w:hAnsi="Times New Roman" w:cs="Times New Roman"/>
          <w:sz w:val="24"/>
          <w:szCs w:val="24"/>
        </w:rPr>
        <w:t xml:space="preserve"> </w:t>
      </w:r>
      <w:r w:rsidR="001B59BE" w:rsidRPr="000866B8">
        <w:rPr>
          <w:rFonts w:ascii="Times New Roman" w:hAnsi="Times New Roman" w:cs="Times New Roman"/>
          <w:sz w:val="24"/>
          <w:szCs w:val="24"/>
        </w:rPr>
        <w:t>Hence, a</w:t>
      </w:r>
      <w:r w:rsidR="0063219A" w:rsidRPr="000866B8">
        <w:rPr>
          <w:rFonts w:ascii="Times New Roman" w:hAnsi="Times New Roman" w:cs="Times New Roman"/>
          <w:sz w:val="24"/>
          <w:szCs w:val="24"/>
        </w:rPr>
        <w:t>s well as investi</w:t>
      </w:r>
      <w:r w:rsidR="00BC576D" w:rsidRPr="000866B8">
        <w:rPr>
          <w:rFonts w:ascii="Times New Roman" w:hAnsi="Times New Roman" w:cs="Times New Roman"/>
          <w:sz w:val="24"/>
          <w:szCs w:val="24"/>
        </w:rPr>
        <w:t>gati</w:t>
      </w:r>
      <w:r w:rsidR="0063219A" w:rsidRPr="000866B8">
        <w:rPr>
          <w:rFonts w:ascii="Times New Roman" w:hAnsi="Times New Roman" w:cs="Times New Roman"/>
          <w:sz w:val="24"/>
          <w:szCs w:val="24"/>
        </w:rPr>
        <w:t xml:space="preserve">ng access to finance for entrepreneurs in post socialist countries, </w:t>
      </w:r>
      <w:r w:rsidR="00BC576D" w:rsidRPr="000866B8">
        <w:rPr>
          <w:rFonts w:ascii="Times New Roman" w:hAnsi="Times New Roman" w:cs="Times New Roman"/>
          <w:sz w:val="24"/>
          <w:szCs w:val="24"/>
        </w:rPr>
        <w:t>th</w:t>
      </w:r>
      <w:r w:rsidR="001B59BE" w:rsidRPr="000866B8">
        <w:rPr>
          <w:rFonts w:ascii="Times New Roman" w:hAnsi="Times New Roman" w:cs="Times New Roman"/>
          <w:sz w:val="24"/>
          <w:szCs w:val="24"/>
        </w:rPr>
        <w:t>is</w:t>
      </w:r>
      <w:r w:rsidR="00BC576D" w:rsidRPr="000866B8">
        <w:rPr>
          <w:rFonts w:ascii="Times New Roman" w:hAnsi="Times New Roman" w:cs="Times New Roman"/>
          <w:sz w:val="24"/>
          <w:szCs w:val="24"/>
        </w:rPr>
        <w:t xml:space="preserve"> paper examines the effectiveness of the </w:t>
      </w:r>
      <w:r w:rsidR="001B59BE" w:rsidRPr="000866B8">
        <w:rPr>
          <w:rFonts w:ascii="Times New Roman" w:hAnsi="Times New Roman" w:cs="Times New Roman"/>
          <w:sz w:val="24"/>
          <w:szCs w:val="24"/>
        </w:rPr>
        <w:t xml:space="preserve">judicial </w:t>
      </w:r>
      <w:r w:rsidR="00BC576D" w:rsidRPr="000866B8">
        <w:rPr>
          <w:rFonts w:ascii="Times New Roman" w:hAnsi="Times New Roman" w:cs="Times New Roman"/>
          <w:sz w:val="24"/>
          <w:szCs w:val="24"/>
        </w:rPr>
        <w:t xml:space="preserve">system which, it is suggested, </w:t>
      </w:r>
      <w:r w:rsidR="0081038C">
        <w:rPr>
          <w:rFonts w:ascii="Times New Roman" w:hAnsi="Times New Roman" w:cs="Times New Roman"/>
          <w:sz w:val="24"/>
          <w:szCs w:val="24"/>
        </w:rPr>
        <w:t>can influence the development of entrepreneurship</w:t>
      </w:r>
      <w:r w:rsidR="00BC576D" w:rsidRPr="000866B8">
        <w:rPr>
          <w:rFonts w:ascii="Times New Roman" w:hAnsi="Times New Roman" w:cs="Times New Roman"/>
          <w:sz w:val="24"/>
          <w:szCs w:val="24"/>
        </w:rPr>
        <w:t>.</w:t>
      </w:r>
    </w:p>
    <w:p w14:paraId="7D6FF8B1" w14:textId="77B261E2" w:rsidR="008C0C97" w:rsidRPr="00EC6D53" w:rsidRDefault="0080229A">
      <w:pPr>
        <w:spacing w:after="0" w:line="360" w:lineRule="auto"/>
        <w:ind w:firstLine="720"/>
        <w:jc w:val="both"/>
        <w:rPr>
          <w:rFonts w:ascii="Times New Roman" w:hAnsi="Times New Roman" w:cs="Times New Roman"/>
          <w:sz w:val="24"/>
          <w:szCs w:val="24"/>
        </w:rPr>
      </w:pPr>
      <w:r w:rsidRPr="00EC6D53">
        <w:rPr>
          <w:rFonts w:ascii="Times New Roman" w:hAnsi="Times New Roman" w:cs="Times New Roman"/>
          <w:sz w:val="24"/>
          <w:szCs w:val="24"/>
        </w:rPr>
        <w:t>Institutional theory provides the theoretical foundation for this research</w:t>
      </w:r>
      <w:r w:rsidR="00B64DDF">
        <w:rPr>
          <w:rFonts w:ascii="Times New Roman" w:hAnsi="Times New Roman" w:cs="Times New Roman"/>
          <w:sz w:val="24"/>
          <w:szCs w:val="24"/>
        </w:rPr>
        <w:t>. This</w:t>
      </w:r>
      <w:r w:rsidRPr="00EC6D53">
        <w:rPr>
          <w:rFonts w:ascii="Times New Roman" w:hAnsi="Times New Roman" w:cs="Times New Roman"/>
          <w:sz w:val="24"/>
          <w:szCs w:val="24"/>
        </w:rPr>
        <w:t xml:space="preserve"> </w:t>
      </w:r>
      <w:r w:rsidR="00F00371" w:rsidRPr="00EC6D53">
        <w:rPr>
          <w:rFonts w:ascii="Times New Roman" w:hAnsi="Times New Roman" w:cs="Times New Roman"/>
          <w:sz w:val="24"/>
          <w:szCs w:val="24"/>
        </w:rPr>
        <w:t>suggest</w:t>
      </w:r>
      <w:r w:rsidR="004E57D6" w:rsidRPr="00EC6D53">
        <w:rPr>
          <w:rFonts w:ascii="Times New Roman" w:hAnsi="Times New Roman" w:cs="Times New Roman"/>
          <w:sz w:val="24"/>
          <w:szCs w:val="24"/>
        </w:rPr>
        <w:t>s</w:t>
      </w:r>
      <w:r w:rsidR="00F00371" w:rsidRPr="00EC6D53">
        <w:rPr>
          <w:rFonts w:ascii="Times New Roman" w:hAnsi="Times New Roman" w:cs="Times New Roman"/>
          <w:sz w:val="24"/>
          <w:szCs w:val="24"/>
        </w:rPr>
        <w:t xml:space="preserve"> that external and environmental forces</w:t>
      </w:r>
      <w:r w:rsidR="00E33B11">
        <w:rPr>
          <w:rFonts w:ascii="Times New Roman" w:hAnsi="Times New Roman" w:cs="Times New Roman"/>
          <w:sz w:val="24"/>
          <w:szCs w:val="24"/>
        </w:rPr>
        <w:t>,</w:t>
      </w:r>
      <w:r w:rsidR="00F00371" w:rsidRPr="00EC6D53">
        <w:rPr>
          <w:rFonts w:ascii="Times New Roman" w:hAnsi="Times New Roman" w:cs="Times New Roman"/>
          <w:sz w:val="24"/>
          <w:szCs w:val="24"/>
        </w:rPr>
        <w:t xml:space="preserve"> coupled with the forces within the firm, encourage convergent business practices and norms</w:t>
      </w:r>
      <w:r w:rsidR="00F14F8F" w:rsidRPr="00EC6D53">
        <w:rPr>
          <w:rFonts w:ascii="Times New Roman" w:hAnsi="Times New Roman" w:cs="Times New Roman"/>
          <w:sz w:val="24"/>
          <w:szCs w:val="24"/>
        </w:rPr>
        <w:t xml:space="preserve"> (</w:t>
      </w:r>
      <w:r w:rsidR="00565CA0" w:rsidRPr="00EC6D53">
        <w:rPr>
          <w:rFonts w:ascii="Times New Roman" w:hAnsi="Times New Roman" w:cs="Times New Roman"/>
          <w:sz w:val="24"/>
          <w:szCs w:val="24"/>
        </w:rPr>
        <w:t xml:space="preserve">Zsidisin </w:t>
      </w:r>
      <w:r w:rsidR="00565CA0" w:rsidRPr="00EC6D53">
        <w:rPr>
          <w:rFonts w:ascii="Times New Roman" w:hAnsi="Times New Roman" w:cs="Times New Roman"/>
          <w:i/>
          <w:sz w:val="24"/>
          <w:szCs w:val="24"/>
        </w:rPr>
        <w:t>et al</w:t>
      </w:r>
      <w:r w:rsidR="00565CA0" w:rsidRPr="00EC6D53">
        <w:rPr>
          <w:rFonts w:ascii="Times New Roman" w:hAnsi="Times New Roman" w:cs="Times New Roman"/>
          <w:sz w:val="24"/>
          <w:szCs w:val="24"/>
        </w:rPr>
        <w:t>., 2005)</w:t>
      </w:r>
      <w:r w:rsidR="00F00371" w:rsidRPr="00EC6D53">
        <w:rPr>
          <w:rFonts w:ascii="Times New Roman" w:hAnsi="Times New Roman" w:cs="Times New Roman"/>
          <w:sz w:val="24"/>
          <w:szCs w:val="24"/>
        </w:rPr>
        <w:t xml:space="preserve">. </w:t>
      </w:r>
      <w:r w:rsidR="00565CA0" w:rsidRPr="00EC6D53">
        <w:rPr>
          <w:rFonts w:ascii="Times New Roman" w:hAnsi="Times New Roman" w:cs="Times New Roman"/>
          <w:sz w:val="24"/>
          <w:szCs w:val="24"/>
        </w:rPr>
        <w:t>Therefore, i</w:t>
      </w:r>
      <w:r w:rsidR="00A0609A" w:rsidRPr="00EC6D53">
        <w:rPr>
          <w:rFonts w:ascii="Times New Roman" w:hAnsi="Times New Roman" w:cs="Times New Roman"/>
          <w:sz w:val="24"/>
          <w:szCs w:val="24"/>
        </w:rPr>
        <w:t xml:space="preserve">nstitutional theory provides an avenue to explore formal and informal </w:t>
      </w:r>
      <w:r w:rsidR="0056649A" w:rsidRPr="00EC6D53">
        <w:rPr>
          <w:rFonts w:ascii="Times New Roman" w:hAnsi="Times New Roman" w:cs="Times New Roman"/>
          <w:sz w:val="24"/>
          <w:szCs w:val="24"/>
        </w:rPr>
        <w:t xml:space="preserve">analyses </w:t>
      </w:r>
      <w:r w:rsidR="00A0609A" w:rsidRPr="00EC6D53">
        <w:rPr>
          <w:rFonts w:ascii="Times New Roman" w:hAnsi="Times New Roman" w:cs="Times New Roman"/>
          <w:sz w:val="24"/>
          <w:szCs w:val="24"/>
        </w:rPr>
        <w:t xml:space="preserve">of institutional influences including cultural norms, values and beliefs (Aidis </w:t>
      </w:r>
      <w:r w:rsidR="00A0609A" w:rsidRPr="00EC6D53">
        <w:rPr>
          <w:rFonts w:ascii="Times New Roman" w:hAnsi="Times New Roman" w:cs="Times New Roman"/>
          <w:i/>
          <w:sz w:val="24"/>
          <w:szCs w:val="24"/>
        </w:rPr>
        <w:t>et al</w:t>
      </w:r>
      <w:r w:rsidR="00A0609A" w:rsidRPr="00EC6D53">
        <w:rPr>
          <w:rFonts w:ascii="Times New Roman" w:hAnsi="Times New Roman" w:cs="Times New Roman"/>
          <w:sz w:val="24"/>
          <w:szCs w:val="24"/>
        </w:rPr>
        <w:t>., 2007</w:t>
      </w:r>
      <w:r w:rsidR="00B46806" w:rsidRPr="00EC6D53">
        <w:rPr>
          <w:rFonts w:ascii="Times New Roman" w:hAnsi="Times New Roman" w:cs="Times New Roman"/>
          <w:sz w:val="24"/>
          <w:szCs w:val="24"/>
        </w:rPr>
        <w:t>;</w:t>
      </w:r>
      <w:r w:rsidR="00B46806" w:rsidRPr="00EC6D53">
        <w:rPr>
          <w:rFonts w:ascii="Arial" w:hAnsi="Arial" w:cs="Arial"/>
          <w:sz w:val="20"/>
          <w:szCs w:val="20"/>
          <w:shd w:val="clear" w:color="auto" w:fill="FFFFFF"/>
        </w:rPr>
        <w:t xml:space="preserve"> </w:t>
      </w:r>
      <w:r w:rsidR="00B46806" w:rsidRPr="00EC6D53">
        <w:rPr>
          <w:rFonts w:ascii="Times New Roman" w:hAnsi="Times New Roman" w:cs="Times New Roman"/>
          <w:sz w:val="24"/>
          <w:szCs w:val="24"/>
        </w:rPr>
        <w:t>Ahlstrom and Bruton, 2010</w:t>
      </w:r>
      <w:r w:rsidR="00660C58" w:rsidRPr="00EC6D53">
        <w:rPr>
          <w:rFonts w:ascii="Times New Roman" w:hAnsi="Times New Roman" w:cs="Times New Roman"/>
          <w:sz w:val="24"/>
          <w:szCs w:val="24"/>
        </w:rPr>
        <w:t>; Peng, 2003</w:t>
      </w:r>
      <w:r w:rsidR="00B46806" w:rsidRPr="00EC6D53">
        <w:rPr>
          <w:rFonts w:ascii="Times New Roman" w:hAnsi="Times New Roman" w:cs="Times New Roman"/>
          <w:sz w:val="24"/>
          <w:szCs w:val="24"/>
        </w:rPr>
        <w:t>)</w:t>
      </w:r>
      <w:r w:rsidR="00660C58" w:rsidRPr="00EC6D53">
        <w:rPr>
          <w:rFonts w:ascii="Times New Roman" w:hAnsi="Times New Roman" w:cs="Times New Roman"/>
          <w:sz w:val="24"/>
          <w:szCs w:val="24"/>
        </w:rPr>
        <w:t>.</w:t>
      </w:r>
      <w:r w:rsidR="00565CA0" w:rsidRPr="00EC6D53">
        <w:rPr>
          <w:rFonts w:ascii="Times New Roman" w:hAnsi="Times New Roman" w:cs="Times New Roman"/>
          <w:sz w:val="24"/>
          <w:szCs w:val="24"/>
        </w:rPr>
        <w:t xml:space="preserve"> </w:t>
      </w:r>
      <w:r w:rsidR="00090678">
        <w:rPr>
          <w:rFonts w:ascii="Times New Roman" w:hAnsi="Times New Roman" w:cs="Times New Roman"/>
          <w:sz w:val="24"/>
          <w:szCs w:val="24"/>
        </w:rPr>
        <w:t>I</w:t>
      </w:r>
      <w:r w:rsidR="000C4990" w:rsidRPr="00EC6D53">
        <w:rPr>
          <w:rFonts w:ascii="Times New Roman" w:hAnsi="Times New Roman" w:cs="Times New Roman"/>
          <w:sz w:val="24"/>
          <w:szCs w:val="24"/>
        </w:rPr>
        <w:t xml:space="preserve">nstitutional theory </w:t>
      </w:r>
      <w:r w:rsidR="00610034" w:rsidRPr="00EC6D53">
        <w:rPr>
          <w:rFonts w:ascii="Times New Roman" w:hAnsi="Times New Roman" w:cs="Times New Roman"/>
          <w:sz w:val="24"/>
          <w:szCs w:val="24"/>
        </w:rPr>
        <w:t>can be applied</w:t>
      </w:r>
      <w:r w:rsidR="000C4990" w:rsidRPr="00EC6D53">
        <w:rPr>
          <w:rFonts w:ascii="Times New Roman" w:hAnsi="Times New Roman" w:cs="Times New Roman"/>
          <w:sz w:val="24"/>
          <w:szCs w:val="24"/>
        </w:rPr>
        <w:t xml:space="preserve"> to a wide range of </w:t>
      </w:r>
      <w:r w:rsidR="00F471A3" w:rsidRPr="00EC6D53">
        <w:rPr>
          <w:rFonts w:ascii="Times New Roman" w:hAnsi="Times New Roman" w:cs="Times New Roman"/>
          <w:sz w:val="24"/>
          <w:szCs w:val="24"/>
        </w:rPr>
        <w:t xml:space="preserve">organisational </w:t>
      </w:r>
      <w:r w:rsidR="00090678">
        <w:rPr>
          <w:rFonts w:ascii="Times New Roman" w:hAnsi="Times New Roman" w:cs="Times New Roman"/>
          <w:sz w:val="24"/>
          <w:szCs w:val="24"/>
        </w:rPr>
        <w:t xml:space="preserve">and research subject </w:t>
      </w:r>
      <w:r w:rsidR="00610034" w:rsidRPr="00EC6D53">
        <w:rPr>
          <w:rFonts w:ascii="Times New Roman" w:hAnsi="Times New Roman" w:cs="Times New Roman"/>
          <w:sz w:val="24"/>
          <w:szCs w:val="24"/>
        </w:rPr>
        <w:t>contexts</w:t>
      </w:r>
      <w:r w:rsidR="00CF37A9">
        <w:rPr>
          <w:rFonts w:ascii="Times New Roman" w:hAnsi="Times New Roman" w:cs="Times New Roman"/>
          <w:sz w:val="24"/>
          <w:szCs w:val="24"/>
        </w:rPr>
        <w:t>. These include</w:t>
      </w:r>
      <w:r w:rsidR="000C4990" w:rsidRPr="00EC6D53">
        <w:rPr>
          <w:rFonts w:ascii="Times New Roman" w:hAnsi="Times New Roman" w:cs="Times New Roman"/>
          <w:sz w:val="24"/>
          <w:szCs w:val="24"/>
        </w:rPr>
        <w:t xml:space="preserve"> </w:t>
      </w:r>
      <w:r w:rsidR="00090678">
        <w:rPr>
          <w:rFonts w:ascii="Times New Roman" w:hAnsi="Times New Roman" w:cs="Times New Roman"/>
          <w:sz w:val="24"/>
          <w:szCs w:val="24"/>
        </w:rPr>
        <w:t xml:space="preserve">analyses of </w:t>
      </w:r>
      <w:r w:rsidR="000C4990" w:rsidRPr="00EC6D53">
        <w:rPr>
          <w:rFonts w:ascii="Times New Roman" w:hAnsi="Times New Roman" w:cs="Times New Roman"/>
          <w:sz w:val="24"/>
          <w:szCs w:val="24"/>
        </w:rPr>
        <w:t>supply chain</w:t>
      </w:r>
      <w:r w:rsidR="00CF37A9">
        <w:rPr>
          <w:rFonts w:ascii="Times New Roman" w:hAnsi="Times New Roman" w:cs="Times New Roman"/>
          <w:sz w:val="24"/>
          <w:szCs w:val="24"/>
        </w:rPr>
        <w:t>s</w:t>
      </w:r>
      <w:r w:rsidR="00F471A3" w:rsidRPr="00EC6D53">
        <w:rPr>
          <w:rFonts w:ascii="Times New Roman" w:hAnsi="Times New Roman" w:cs="Times New Roman"/>
          <w:sz w:val="24"/>
          <w:szCs w:val="24"/>
        </w:rPr>
        <w:t xml:space="preserve"> (</w:t>
      </w:r>
      <w:r w:rsidR="00666433" w:rsidRPr="00EC6D53">
        <w:rPr>
          <w:rFonts w:ascii="Times New Roman" w:hAnsi="Times New Roman" w:cs="Times New Roman"/>
          <w:sz w:val="24"/>
          <w:szCs w:val="24"/>
        </w:rPr>
        <w:t xml:space="preserve">Davis-Sramek </w:t>
      </w:r>
      <w:r w:rsidR="00666433" w:rsidRPr="00EC6D53">
        <w:rPr>
          <w:rFonts w:ascii="Times New Roman" w:hAnsi="Times New Roman" w:cs="Times New Roman"/>
          <w:i/>
          <w:sz w:val="24"/>
          <w:szCs w:val="24"/>
        </w:rPr>
        <w:t>et al</w:t>
      </w:r>
      <w:r w:rsidR="00666433" w:rsidRPr="00EC6D53">
        <w:rPr>
          <w:rFonts w:ascii="Times New Roman" w:hAnsi="Times New Roman" w:cs="Times New Roman"/>
          <w:sz w:val="24"/>
          <w:szCs w:val="24"/>
        </w:rPr>
        <w:t xml:space="preserve">., 2016; </w:t>
      </w:r>
      <w:r w:rsidR="000D5C50" w:rsidRPr="00EC6D53">
        <w:rPr>
          <w:rFonts w:ascii="Times New Roman" w:hAnsi="Times New Roman" w:cs="Times New Roman"/>
          <w:sz w:val="24"/>
          <w:szCs w:val="24"/>
        </w:rPr>
        <w:t xml:space="preserve">Glover </w:t>
      </w:r>
      <w:r w:rsidR="000D5C50" w:rsidRPr="00EC6D53">
        <w:rPr>
          <w:rFonts w:ascii="Times New Roman" w:hAnsi="Times New Roman" w:cs="Times New Roman"/>
          <w:i/>
          <w:sz w:val="24"/>
          <w:szCs w:val="24"/>
        </w:rPr>
        <w:t>et al</w:t>
      </w:r>
      <w:r w:rsidR="000D5C50" w:rsidRPr="00EC6D53">
        <w:rPr>
          <w:rFonts w:ascii="Times New Roman" w:hAnsi="Times New Roman" w:cs="Times New Roman"/>
          <w:sz w:val="24"/>
          <w:szCs w:val="24"/>
        </w:rPr>
        <w:t>., 20</w:t>
      </w:r>
      <w:r w:rsidR="00383DF5" w:rsidRPr="00EC6D53">
        <w:rPr>
          <w:rFonts w:ascii="Times New Roman" w:hAnsi="Times New Roman" w:cs="Times New Roman"/>
          <w:sz w:val="24"/>
          <w:szCs w:val="24"/>
        </w:rPr>
        <w:t>14</w:t>
      </w:r>
      <w:r w:rsidR="00F471A3" w:rsidRPr="00EC6D53">
        <w:rPr>
          <w:rFonts w:ascii="Times New Roman" w:hAnsi="Times New Roman" w:cs="Times New Roman"/>
          <w:sz w:val="24"/>
          <w:szCs w:val="24"/>
        </w:rPr>
        <w:t>)</w:t>
      </w:r>
      <w:r w:rsidR="000C4990" w:rsidRPr="00EC6D53">
        <w:rPr>
          <w:rFonts w:ascii="Times New Roman" w:hAnsi="Times New Roman" w:cs="Times New Roman"/>
          <w:sz w:val="24"/>
          <w:szCs w:val="24"/>
        </w:rPr>
        <w:t>, entrepreneurship</w:t>
      </w:r>
      <w:r w:rsidR="00383DF5" w:rsidRPr="00EC6D53">
        <w:rPr>
          <w:rFonts w:ascii="Times New Roman" w:hAnsi="Times New Roman" w:cs="Times New Roman"/>
          <w:sz w:val="24"/>
          <w:szCs w:val="24"/>
        </w:rPr>
        <w:t xml:space="preserve"> (</w:t>
      </w:r>
      <w:r w:rsidR="00110584" w:rsidRPr="00EC6D53">
        <w:rPr>
          <w:rFonts w:ascii="Times New Roman" w:hAnsi="Times New Roman" w:cs="Times New Roman"/>
          <w:sz w:val="24"/>
          <w:szCs w:val="24"/>
        </w:rPr>
        <w:t xml:space="preserve">Ahlstrom and Bruton, 2010; </w:t>
      </w:r>
      <w:r w:rsidR="00383DF5" w:rsidRPr="00EC6D53">
        <w:rPr>
          <w:rFonts w:ascii="Times New Roman" w:hAnsi="Times New Roman" w:cs="Times New Roman"/>
          <w:sz w:val="24"/>
          <w:szCs w:val="24"/>
        </w:rPr>
        <w:t>Hughes and Mustafa, 2016)</w:t>
      </w:r>
      <w:r w:rsidR="000C4990" w:rsidRPr="00EC6D53">
        <w:rPr>
          <w:rFonts w:ascii="Times New Roman" w:hAnsi="Times New Roman" w:cs="Times New Roman"/>
          <w:sz w:val="24"/>
          <w:szCs w:val="24"/>
        </w:rPr>
        <w:t>, learning</w:t>
      </w:r>
      <w:r w:rsidR="00F471A3" w:rsidRPr="00EC6D53">
        <w:rPr>
          <w:rFonts w:ascii="Times New Roman" w:hAnsi="Times New Roman" w:cs="Times New Roman"/>
          <w:sz w:val="24"/>
          <w:szCs w:val="24"/>
        </w:rPr>
        <w:t xml:space="preserve"> </w:t>
      </w:r>
      <w:r w:rsidR="00F34B4E">
        <w:rPr>
          <w:rFonts w:ascii="Times New Roman" w:hAnsi="Times New Roman" w:cs="Times New Roman"/>
          <w:sz w:val="24"/>
          <w:szCs w:val="24"/>
        </w:rPr>
        <w:t xml:space="preserve">and innovation </w:t>
      </w:r>
      <w:r w:rsidR="00F471A3" w:rsidRPr="00EC6D53">
        <w:rPr>
          <w:rFonts w:ascii="Times New Roman" w:hAnsi="Times New Roman" w:cs="Times New Roman"/>
          <w:sz w:val="24"/>
          <w:szCs w:val="24"/>
        </w:rPr>
        <w:t>(</w:t>
      </w:r>
      <w:r w:rsidR="000D5C50" w:rsidRPr="00EC6D53">
        <w:rPr>
          <w:rFonts w:ascii="Times New Roman" w:hAnsi="Times New Roman" w:cs="Times New Roman"/>
          <w:sz w:val="24"/>
          <w:szCs w:val="24"/>
        </w:rPr>
        <w:t xml:space="preserve">Cai </w:t>
      </w:r>
      <w:r w:rsidR="000D5C50" w:rsidRPr="00EC6D53">
        <w:rPr>
          <w:rFonts w:ascii="Times New Roman" w:hAnsi="Times New Roman" w:cs="Times New Roman"/>
          <w:i/>
          <w:sz w:val="24"/>
          <w:szCs w:val="24"/>
        </w:rPr>
        <w:t>et al</w:t>
      </w:r>
      <w:r w:rsidR="000D5C50" w:rsidRPr="00EC6D53">
        <w:rPr>
          <w:rFonts w:ascii="Times New Roman" w:hAnsi="Times New Roman" w:cs="Times New Roman"/>
          <w:sz w:val="24"/>
          <w:szCs w:val="24"/>
        </w:rPr>
        <w:t>., 2016</w:t>
      </w:r>
      <w:r w:rsidR="00F34B4E">
        <w:rPr>
          <w:rFonts w:ascii="Times New Roman" w:hAnsi="Times New Roman" w:cs="Times New Roman"/>
          <w:sz w:val="24"/>
          <w:szCs w:val="24"/>
        </w:rPr>
        <w:t>; F</w:t>
      </w:r>
      <w:r w:rsidR="00EF30D1">
        <w:rPr>
          <w:rFonts w:ascii="Times New Roman" w:hAnsi="Times New Roman" w:cs="Times New Roman"/>
          <w:sz w:val="24"/>
          <w:szCs w:val="24"/>
        </w:rPr>
        <w:t xml:space="preserve">uentelsaz </w:t>
      </w:r>
      <w:r w:rsidR="00EF30D1" w:rsidRPr="00BD2E2D">
        <w:rPr>
          <w:rFonts w:ascii="Times New Roman" w:hAnsi="Times New Roman" w:cs="Times New Roman"/>
          <w:i/>
          <w:sz w:val="24"/>
          <w:szCs w:val="24"/>
        </w:rPr>
        <w:t>et al</w:t>
      </w:r>
      <w:r w:rsidR="00EF30D1">
        <w:rPr>
          <w:rFonts w:ascii="Times New Roman" w:hAnsi="Times New Roman" w:cs="Times New Roman"/>
          <w:sz w:val="24"/>
          <w:szCs w:val="24"/>
        </w:rPr>
        <w:t>., 2018</w:t>
      </w:r>
      <w:r w:rsidR="00F471A3" w:rsidRPr="00EC6D53">
        <w:rPr>
          <w:rFonts w:ascii="Times New Roman" w:hAnsi="Times New Roman" w:cs="Times New Roman"/>
          <w:sz w:val="24"/>
          <w:szCs w:val="24"/>
        </w:rPr>
        <w:t>)</w:t>
      </w:r>
      <w:r w:rsidR="001B6FD5" w:rsidRPr="00EC6D53">
        <w:rPr>
          <w:rFonts w:ascii="Times New Roman" w:hAnsi="Times New Roman" w:cs="Times New Roman"/>
          <w:sz w:val="24"/>
          <w:szCs w:val="24"/>
        </w:rPr>
        <w:t xml:space="preserve">, health (Sherer </w:t>
      </w:r>
      <w:r w:rsidR="001B6FD5" w:rsidRPr="00EC6D53">
        <w:rPr>
          <w:rFonts w:ascii="Times New Roman" w:hAnsi="Times New Roman" w:cs="Times New Roman"/>
          <w:i/>
          <w:sz w:val="24"/>
          <w:szCs w:val="24"/>
        </w:rPr>
        <w:t>et al</w:t>
      </w:r>
      <w:r w:rsidR="001B6FD5" w:rsidRPr="00EC6D53">
        <w:rPr>
          <w:rFonts w:ascii="Times New Roman" w:hAnsi="Times New Roman" w:cs="Times New Roman"/>
          <w:sz w:val="24"/>
          <w:szCs w:val="24"/>
        </w:rPr>
        <w:t>., 2016)</w:t>
      </w:r>
      <w:r w:rsidR="004B40B8" w:rsidRPr="00EC6D53">
        <w:rPr>
          <w:rFonts w:ascii="Times New Roman" w:hAnsi="Times New Roman" w:cs="Times New Roman"/>
          <w:sz w:val="24"/>
          <w:szCs w:val="24"/>
        </w:rPr>
        <w:t>, politics (March and Olsen, 1984)</w:t>
      </w:r>
      <w:r w:rsidR="00EC2A06" w:rsidRPr="00EC6D53">
        <w:rPr>
          <w:rFonts w:ascii="Times New Roman" w:hAnsi="Times New Roman" w:cs="Times New Roman"/>
          <w:sz w:val="24"/>
          <w:szCs w:val="24"/>
        </w:rPr>
        <w:t>, s</w:t>
      </w:r>
      <w:r w:rsidR="00B82C6E" w:rsidRPr="00EC6D53">
        <w:rPr>
          <w:rFonts w:ascii="Times New Roman" w:hAnsi="Times New Roman" w:cs="Times New Roman"/>
          <w:sz w:val="24"/>
          <w:szCs w:val="24"/>
        </w:rPr>
        <w:t>ociology (Meyer and Rowan, 1977)</w:t>
      </w:r>
      <w:r w:rsidR="009E4CA2" w:rsidRPr="00EC6D53">
        <w:rPr>
          <w:rFonts w:ascii="Times New Roman" w:hAnsi="Times New Roman" w:cs="Times New Roman"/>
          <w:sz w:val="24"/>
          <w:szCs w:val="24"/>
        </w:rPr>
        <w:t xml:space="preserve">, </w:t>
      </w:r>
      <w:r w:rsidR="00F34B4E">
        <w:rPr>
          <w:rFonts w:ascii="Times New Roman" w:hAnsi="Times New Roman" w:cs="Times New Roman"/>
          <w:sz w:val="24"/>
          <w:szCs w:val="24"/>
        </w:rPr>
        <w:t>migration (Williams, 2020),</w:t>
      </w:r>
      <w:r w:rsidR="00F34B4E" w:rsidRPr="00EC6D53">
        <w:rPr>
          <w:rFonts w:ascii="Times New Roman" w:hAnsi="Times New Roman" w:cs="Times New Roman"/>
          <w:sz w:val="24"/>
          <w:szCs w:val="24"/>
        </w:rPr>
        <w:t xml:space="preserve"> </w:t>
      </w:r>
      <w:r w:rsidR="009E4CA2" w:rsidRPr="00EC6D53">
        <w:rPr>
          <w:rFonts w:ascii="Times New Roman" w:hAnsi="Times New Roman" w:cs="Times New Roman"/>
          <w:sz w:val="24"/>
          <w:szCs w:val="24"/>
        </w:rPr>
        <w:t xml:space="preserve">corporate social responsibility (Othman </w:t>
      </w:r>
      <w:r w:rsidR="009E4CA2" w:rsidRPr="00EC6D53">
        <w:rPr>
          <w:rFonts w:ascii="Times New Roman" w:hAnsi="Times New Roman" w:cs="Times New Roman"/>
          <w:i/>
          <w:sz w:val="24"/>
          <w:szCs w:val="24"/>
        </w:rPr>
        <w:t>et al</w:t>
      </w:r>
      <w:r w:rsidR="009E4CA2" w:rsidRPr="00EC6D53">
        <w:rPr>
          <w:rFonts w:ascii="Times New Roman" w:hAnsi="Times New Roman" w:cs="Times New Roman"/>
          <w:sz w:val="24"/>
          <w:szCs w:val="24"/>
        </w:rPr>
        <w:t>., 2011)</w:t>
      </w:r>
      <w:r w:rsidR="00B10C33" w:rsidRPr="00EC6D53">
        <w:rPr>
          <w:rFonts w:ascii="Times New Roman" w:hAnsi="Times New Roman" w:cs="Times New Roman"/>
          <w:sz w:val="24"/>
          <w:szCs w:val="24"/>
        </w:rPr>
        <w:t xml:space="preserve">, business continuity planning (Zsidisin </w:t>
      </w:r>
      <w:r w:rsidR="00B10C33" w:rsidRPr="00EC6D53">
        <w:rPr>
          <w:rFonts w:ascii="Times New Roman" w:hAnsi="Times New Roman" w:cs="Times New Roman"/>
          <w:i/>
          <w:sz w:val="24"/>
          <w:szCs w:val="24"/>
        </w:rPr>
        <w:t>et al</w:t>
      </w:r>
      <w:r w:rsidR="00B10C33" w:rsidRPr="00EC6D53">
        <w:rPr>
          <w:rFonts w:ascii="Times New Roman" w:hAnsi="Times New Roman" w:cs="Times New Roman"/>
          <w:sz w:val="24"/>
          <w:szCs w:val="24"/>
        </w:rPr>
        <w:t>., 2005)</w:t>
      </w:r>
      <w:r w:rsidR="000C4990" w:rsidRPr="00EC6D53">
        <w:rPr>
          <w:rFonts w:ascii="Times New Roman" w:hAnsi="Times New Roman" w:cs="Times New Roman"/>
          <w:sz w:val="24"/>
          <w:szCs w:val="24"/>
        </w:rPr>
        <w:t xml:space="preserve"> and marketing (</w:t>
      </w:r>
      <w:r w:rsidR="00B85934" w:rsidRPr="00EC6D53">
        <w:rPr>
          <w:rFonts w:ascii="Times New Roman" w:hAnsi="Times New Roman" w:cs="Times New Roman"/>
          <w:sz w:val="24"/>
          <w:szCs w:val="24"/>
        </w:rPr>
        <w:t>Yang and Su, 2014</w:t>
      </w:r>
      <w:r w:rsidR="000C4990" w:rsidRPr="00EC6D53">
        <w:rPr>
          <w:rFonts w:ascii="Times New Roman" w:hAnsi="Times New Roman" w:cs="Times New Roman"/>
          <w:sz w:val="24"/>
          <w:szCs w:val="24"/>
        </w:rPr>
        <w:t xml:space="preserve">). </w:t>
      </w:r>
      <w:r w:rsidR="00A85D07" w:rsidRPr="00EC6D53">
        <w:rPr>
          <w:rFonts w:ascii="Times New Roman" w:hAnsi="Times New Roman" w:cs="Times New Roman"/>
          <w:sz w:val="24"/>
          <w:szCs w:val="24"/>
        </w:rPr>
        <w:t xml:space="preserve">Thus, the concept of institutions is present in </w:t>
      </w:r>
      <w:r w:rsidR="00090678">
        <w:rPr>
          <w:rFonts w:ascii="Times New Roman" w:hAnsi="Times New Roman" w:cs="Times New Roman"/>
          <w:sz w:val="24"/>
          <w:szCs w:val="24"/>
        </w:rPr>
        <w:t xml:space="preserve">many </w:t>
      </w:r>
      <w:r w:rsidR="00A85D07" w:rsidRPr="00EC6D53">
        <w:rPr>
          <w:rFonts w:ascii="Times New Roman" w:hAnsi="Times New Roman" w:cs="Times New Roman"/>
          <w:sz w:val="24"/>
          <w:szCs w:val="24"/>
        </w:rPr>
        <w:t xml:space="preserve">spheres of human endeavours. </w:t>
      </w:r>
      <w:r w:rsidR="00E4259E" w:rsidRPr="00EC6D53">
        <w:rPr>
          <w:rFonts w:ascii="Times New Roman" w:hAnsi="Times New Roman" w:cs="Times New Roman"/>
          <w:sz w:val="24"/>
          <w:szCs w:val="24"/>
        </w:rPr>
        <w:t>Early studies by DiMaggio and Powell (1983), introduce an aspect of institutional theory known as coercive isomorphism, which explains th</w:t>
      </w:r>
      <w:r w:rsidR="001053DE" w:rsidRPr="00EC6D53">
        <w:rPr>
          <w:rFonts w:ascii="Times New Roman" w:hAnsi="Times New Roman" w:cs="Times New Roman"/>
          <w:sz w:val="24"/>
          <w:szCs w:val="24"/>
        </w:rPr>
        <w:t>at</w:t>
      </w:r>
      <w:r w:rsidR="00E4259E" w:rsidRPr="00EC6D53">
        <w:rPr>
          <w:rFonts w:ascii="Times New Roman" w:hAnsi="Times New Roman" w:cs="Times New Roman"/>
          <w:sz w:val="24"/>
          <w:szCs w:val="24"/>
        </w:rPr>
        <w:t xml:space="preserve"> </w:t>
      </w:r>
      <w:r w:rsidR="001053DE" w:rsidRPr="00EC6D53">
        <w:rPr>
          <w:rFonts w:ascii="Times New Roman" w:hAnsi="Times New Roman" w:cs="Times New Roman"/>
          <w:sz w:val="24"/>
          <w:szCs w:val="24"/>
        </w:rPr>
        <w:t>some business practi</w:t>
      </w:r>
      <w:r w:rsidR="004632F8" w:rsidRPr="00EC6D53">
        <w:rPr>
          <w:rFonts w:ascii="Times New Roman" w:hAnsi="Times New Roman" w:cs="Times New Roman"/>
          <w:sz w:val="24"/>
          <w:szCs w:val="24"/>
        </w:rPr>
        <w:t>ces</w:t>
      </w:r>
      <w:r w:rsidR="001053DE" w:rsidRPr="00EC6D53">
        <w:rPr>
          <w:rFonts w:ascii="Times New Roman" w:hAnsi="Times New Roman" w:cs="Times New Roman"/>
          <w:sz w:val="24"/>
          <w:szCs w:val="24"/>
        </w:rPr>
        <w:t xml:space="preserve"> can be a result of </w:t>
      </w:r>
      <w:r w:rsidR="00E4259E" w:rsidRPr="00EC6D53">
        <w:rPr>
          <w:rFonts w:ascii="Times New Roman" w:hAnsi="Times New Roman" w:cs="Times New Roman"/>
          <w:sz w:val="24"/>
          <w:szCs w:val="24"/>
        </w:rPr>
        <w:t xml:space="preserve">pressure exerted on </w:t>
      </w:r>
      <w:r w:rsidR="001053DE" w:rsidRPr="00EC6D53">
        <w:rPr>
          <w:rFonts w:ascii="Times New Roman" w:hAnsi="Times New Roman" w:cs="Times New Roman"/>
          <w:sz w:val="24"/>
          <w:szCs w:val="24"/>
        </w:rPr>
        <w:t xml:space="preserve">the </w:t>
      </w:r>
      <w:r w:rsidR="00E4259E" w:rsidRPr="00EC6D53">
        <w:rPr>
          <w:rFonts w:ascii="Times New Roman" w:hAnsi="Times New Roman" w:cs="Times New Roman"/>
          <w:sz w:val="24"/>
          <w:szCs w:val="24"/>
        </w:rPr>
        <w:t>firm</w:t>
      </w:r>
      <w:r w:rsidR="001053DE" w:rsidRPr="00EC6D53">
        <w:rPr>
          <w:rFonts w:ascii="Times New Roman" w:hAnsi="Times New Roman" w:cs="Times New Roman"/>
          <w:sz w:val="24"/>
          <w:szCs w:val="24"/>
        </w:rPr>
        <w:t xml:space="preserve"> </w:t>
      </w:r>
      <w:r w:rsidR="004632F8" w:rsidRPr="00EC6D53">
        <w:rPr>
          <w:rFonts w:ascii="Times New Roman" w:hAnsi="Times New Roman" w:cs="Times New Roman"/>
          <w:sz w:val="24"/>
          <w:szCs w:val="24"/>
        </w:rPr>
        <w:t>by</w:t>
      </w:r>
      <w:r w:rsidR="00E4259E" w:rsidRPr="00EC6D53">
        <w:rPr>
          <w:rFonts w:ascii="Times New Roman" w:hAnsi="Times New Roman" w:cs="Times New Roman"/>
          <w:sz w:val="24"/>
          <w:szCs w:val="24"/>
        </w:rPr>
        <w:t xml:space="preserve"> another firm</w:t>
      </w:r>
      <w:r w:rsidR="001053DE" w:rsidRPr="00EC6D53">
        <w:rPr>
          <w:rFonts w:ascii="Times New Roman" w:hAnsi="Times New Roman" w:cs="Times New Roman"/>
          <w:sz w:val="24"/>
          <w:szCs w:val="24"/>
        </w:rPr>
        <w:t xml:space="preserve"> or individual</w:t>
      </w:r>
      <w:r w:rsidR="00DF6580">
        <w:rPr>
          <w:rFonts w:ascii="Times New Roman" w:hAnsi="Times New Roman" w:cs="Times New Roman"/>
          <w:sz w:val="24"/>
          <w:szCs w:val="24"/>
        </w:rPr>
        <w:t>,</w:t>
      </w:r>
      <w:r w:rsidR="00E4259E" w:rsidRPr="00EC6D53">
        <w:rPr>
          <w:rFonts w:ascii="Times New Roman" w:hAnsi="Times New Roman" w:cs="Times New Roman"/>
          <w:sz w:val="24"/>
          <w:szCs w:val="24"/>
        </w:rPr>
        <w:t xml:space="preserve"> </w:t>
      </w:r>
      <w:r w:rsidR="004632F8" w:rsidRPr="00EC6D53">
        <w:rPr>
          <w:rFonts w:ascii="Times New Roman" w:hAnsi="Times New Roman" w:cs="Times New Roman"/>
          <w:sz w:val="24"/>
          <w:szCs w:val="24"/>
        </w:rPr>
        <w:t xml:space="preserve">on which </w:t>
      </w:r>
      <w:r w:rsidR="00E4259E" w:rsidRPr="00EC6D53">
        <w:rPr>
          <w:rFonts w:ascii="Times New Roman" w:hAnsi="Times New Roman" w:cs="Times New Roman"/>
          <w:sz w:val="24"/>
          <w:szCs w:val="24"/>
        </w:rPr>
        <w:t>they may be dependent, formally or informally.</w:t>
      </w:r>
      <w:r w:rsidR="00AD0DA0" w:rsidRPr="00EC6D53">
        <w:rPr>
          <w:rFonts w:ascii="Times New Roman" w:hAnsi="Times New Roman" w:cs="Times New Roman"/>
          <w:sz w:val="24"/>
          <w:szCs w:val="24"/>
        </w:rPr>
        <w:t xml:space="preserve"> This theoretical framework</w:t>
      </w:r>
      <w:r w:rsidR="00E4259E" w:rsidRPr="00EC6D53">
        <w:rPr>
          <w:rFonts w:ascii="Times New Roman" w:hAnsi="Times New Roman" w:cs="Times New Roman"/>
          <w:sz w:val="24"/>
          <w:szCs w:val="24"/>
        </w:rPr>
        <w:t xml:space="preserve"> </w:t>
      </w:r>
      <w:r w:rsidR="009A5992" w:rsidRPr="00EC6D53">
        <w:rPr>
          <w:rFonts w:ascii="Times New Roman" w:hAnsi="Times New Roman" w:cs="Times New Roman"/>
          <w:sz w:val="24"/>
          <w:szCs w:val="24"/>
        </w:rPr>
        <w:t xml:space="preserve">provides a foundation </w:t>
      </w:r>
      <w:r w:rsidR="00F179FB">
        <w:rPr>
          <w:rFonts w:ascii="Times New Roman" w:hAnsi="Times New Roman" w:cs="Times New Roman"/>
          <w:sz w:val="24"/>
          <w:szCs w:val="24"/>
        </w:rPr>
        <w:t>to help</w:t>
      </w:r>
      <w:r w:rsidR="00AD0DA0" w:rsidRPr="00EC6D53">
        <w:rPr>
          <w:rFonts w:ascii="Times New Roman" w:hAnsi="Times New Roman" w:cs="Times New Roman"/>
          <w:sz w:val="24"/>
          <w:szCs w:val="24"/>
        </w:rPr>
        <w:t xml:space="preserve"> </w:t>
      </w:r>
      <w:r w:rsidR="009A5992" w:rsidRPr="00EC6D53">
        <w:rPr>
          <w:rFonts w:ascii="Times New Roman" w:hAnsi="Times New Roman" w:cs="Times New Roman"/>
          <w:sz w:val="24"/>
          <w:szCs w:val="24"/>
        </w:rPr>
        <w:t xml:space="preserve">explain the role </w:t>
      </w:r>
      <w:r w:rsidR="004E57D6" w:rsidRPr="00EC6D53">
        <w:rPr>
          <w:rFonts w:ascii="Times New Roman" w:hAnsi="Times New Roman" w:cs="Times New Roman"/>
          <w:sz w:val="24"/>
          <w:szCs w:val="24"/>
        </w:rPr>
        <w:t>of</w:t>
      </w:r>
      <w:r w:rsidR="009A5992" w:rsidRPr="00EC6D53">
        <w:rPr>
          <w:rFonts w:ascii="Times New Roman" w:hAnsi="Times New Roman" w:cs="Times New Roman"/>
          <w:sz w:val="24"/>
          <w:szCs w:val="24"/>
        </w:rPr>
        <w:t xml:space="preserve"> </w:t>
      </w:r>
      <w:r w:rsidR="00EC2A06" w:rsidRPr="00EC6D53">
        <w:rPr>
          <w:rFonts w:ascii="Times New Roman" w:hAnsi="Times New Roman" w:cs="Times New Roman"/>
          <w:sz w:val="24"/>
          <w:szCs w:val="24"/>
        </w:rPr>
        <w:t xml:space="preserve">law </w:t>
      </w:r>
      <w:r w:rsidR="00B31424" w:rsidRPr="00EC6D53">
        <w:rPr>
          <w:rFonts w:ascii="Times New Roman" w:hAnsi="Times New Roman" w:cs="Times New Roman"/>
          <w:sz w:val="24"/>
          <w:szCs w:val="24"/>
        </w:rPr>
        <w:t>or</w:t>
      </w:r>
      <w:r w:rsidR="00EC2A06" w:rsidRPr="00EC6D53">
        <w:rPr>
          <w:rFonts w:ascii="Times New Roman" w:hAnsi="Times New Roman" w:cs="Times New Roman"/>
          <w:sz w:val="24"/>
          <w:szCs w:val="24"/>
        </w:rPr>
        <w:t xml:space="preserve"> </w:t>
      </w:r>
      <w:r w:rsidR="009A5992" w:rsidRPr="00EC6D53">
        <w:rPr>
          <w:rFonts w:ascii="Times New Roman" w:hAnsi="Times New Roman" w:cs="Times New Roman"/>
          <w:sz w:val="24"/>
          <w:szCs w:val="24"/>
        </w:rPr>
        <w:t xml:space="preserve">gender in entrepreneurship </w:t>
      </w:r>
      <w:r w:rsidR="009A5992" w:rsidRPr="00EC6D53">
        <w:rPr>
          <w:rFonts w:ascii="Times New Roman" w:hAnsi="Times New Roman" w:cs="Times New Roman"/>
          <w:sz w:val="24"/>
          <w:szCs w:val="24"/>
        </w:rPr>
        <w:lastRenderedPageBreak/>
        <w:t>and</w:t>
      </w:r>
      <w:r w:rsidR="00AD0DA0" w:rsidRPr="00EC6D53">
        <w:rPr>
          <w:rFonts w:ascii="Times New Roman" w:hAnsi="Times New Roman" w:cs="Times New Roman"/>
          <w:sz w:val="24"/>
          <w:szCs w:val="24"/>
        </w:rPr>
        <w:t xml:space="preserve"> </w:t>
      </w:r>
      <w:r w:rsidR="00F179FB">
        <w:rPr>
          <w:rFonts w:ascii="Times New Roman" w:hAnsi="Times New Roman" w:cs="Times New Roman"/>
          <w:sz w:val="24"/>
          <w:szCs w:val="24"/>
        </w:rPr>
        <w:t xml:space="preserve">particularly </w:t>
      </w:r>
      <w:r w:rsidR="00AD0DA0" w:rsidRPr="00EC6D53">
        <w:rPr>
          <w:rFonts w:ascii="Times New Roman" w:hAnsi="Times New Roman" w:cs="Times New Roman"/>
          <w:sz w:val="24"/>
          <w:szCs w:val="24"/>
        </w:rPr>
        <w:t>in</w:t>
      </w:r>
      <w:r w:rsidR="009A5992" w:rsidRPr="00EC6D53">
        <w:rPr>
          <w:rFonts w:ascii="Times New Roman" w:hAnsi="Times New Roman" w:cs="Times New Roman"/>
          <w:sz w:val="24"/>
          <w:szCs w:val="24"/>
        </w:rPr>
        <w:t xml:space="preserve"> accessing financ</w:t>
      </w:r>
      <w:r w:rsidR="000B7350" w:rsidRPr="00EC6D53">
        <w:rPr>
          <w:rFonts w:ascii="Times New Roman" w:hAnsi="Times New Roman" w:cs="Times New Roman"/>
          <w:sz w:val="24"/>
          <w:szCs w:val="24"/>
        </w:rPr>
        <w:t>e</w:t>
      </w:r>
      <w:r w:rsidR="00AD0DA0" w:rsidRPr="00EC6D53">
        <w:rPr>
          <w:rFonts w:ascii="Times New Roman" w:hAnsi="Times New Roman" w:cs="Times New Roman"/>
          <w:sz w:val="24"/>
          <w:szCs w:val="24"/>
        </w:rPr>
        <w:t xml:space="preserve">, which </w:t>
      </w:r>
      <w:r w:rsidR="001053DE" w:rsidRPr="00EC6D53">
        <w:rPr>
          <w:rFonts w:ascii="Times New Roman" w:hAnsi="Times New Roman" w:cs="Times New Roman"/>
          <w:sz w:val="24"/>
          <w:szCs w:val="24"/>
        </w:rPr>
        <w:t>appear to be</w:t>
      </w:r>
      <w:r w:rsidR="00AD0DA0" w:rsidRPr="00EC6D53">
        <w:rPr>
          <w:rFonts w:ascii="Times New Roman" w:hAnsi="Times New Roman" w:cs="Times New Roman"/>
          <w:sz w:val="24"/>
          <w:szCs w:val="24"/>
        </w:rPr>
        <w:t xml:space="preserve"> shaped by external forces such as societal beliefs and cultural norms.</w:t>
      </w:r>
    </w:p>
    <w:p w14:paraId="4BA4A000" w14:textId="56948393" w:rsidR="00255D20" w:rsidRPr="00EC6D53" w:rsidRDefault="00A0609A" w:rsidP="00A0609A">
      <w:pPr>
        <w:spacing w:after="0" w:line="360" w:lineRule="auto"/>
        <w:jc w:val="both"/>
        <w:rPr>
          <w:rFonts w:ascii="Times New Roman" w:hAnsi="Times New Roman" w:cs="Times New Roman"/>
          <w:sz w:val="24"/>
          <w:szCs w:val="24"/>
        </w:rPr>
      </w:pPr>
      <w:r w:rsidRPr="00EC6D53">
        <w:rPr>
          <w:rFonts w:ascii="Times New Roman" w:hAnsi="Times New Roman" w:cs="Times New Roman"/>
          <w:sz w:val="24"/>
          <w:szCs w:val="24"/>
        </w:rPr>
        <w:tab/>
        <w:t xml:space="preserve">The collapse of the Soviet Union in 1991 </w:t>
      </w:r>
      <w:r w:rsidR="00DD50B8" w:rsidRPr="00EC6D53">
        <w:rPr>
          <w:rFonts w:ascii="Times New Roman" w:hAnsi="Times New Roman" w:cs="Times New Roman"/>
          <w:sz w:val="24"/>
          <w:szCs w:val="24"/>
        </w:rPr>
        <w:t xml:space="preserve">marked </w:t>
      </w:r>
      <w:r w:rsidRPr="00EC6D53">
        <w:rPr>
          <w:rFonts w:ascii="Times New Roman" w:hAnsi="Times New Roman" w:cs="Times New Roman"/>
          <w:sz w:val="24"/>
          <w:szCs w:val="24"/>
        </w:rPr>
        <w:t xml:space="preserve">a </w:t>
      </w:r>
      <w:r w:rsidR="00A22395" w:rsidRPr="00EC6D53">
        <w:rPr>
          <w:rFonts w:ascii="Times New Roman" w:hAnsi="Times New Roman" w:cs="Times New Roman"/>
          <w:sz w:val="24"/>
          <w:szCs w:val="24"/>
        </w:rPr>
        <w:t>fundamental change in the socio-economic and political landscape of Europe</w:t>
      </w:r>
      <w:r w:rsidR="0000514A" w:rsidRPr="00EC6D53">
        <w:rPr>
          <w:rFonts w:ascii="Times New Roman" w:hAnsi="Times New Roman" w:cs="Times New Roman"/>
          <w:sz w:val="24"/>
          <w:szCs w:val="24"/>
        </w:rPr>
        <w:t xml:space="preserve"> (Kõlves </w:t>
      </w:r>
      <w:r w:rsidR="0000514A" w:rsidRPr="00EC6D53">
        <w:rPr>
          <w:rFonts w:ascii="Times New Roman" w:hAnsi="Times New Roman" w:cs="Times New Roman"/>
          <w:i/>
          <w:sz w:val="24"/>
          <w:szCs w:val="24"/>
        </w:rPr>
        <w:t>et al</w:t>
      </w:r>
      <w:r w:rsidR="0000514A" w:rsidRPr="00EC6D53">
        <w:rPr>
          <w:rFonts w:ascii="Times New Roman" w:hAnsi="Times New Roman" w:cs="Times New Roman"/>
          <w:sz w:val="24"/>
          <w:szCs w:val="24"/>
        </w:rPr>
        <w:t>., 2013)</w:t>
      </w:r>
      <w:r w:rsidRPr="00EC6D53">
        <w:rPr>
          <w:rFonts w:ascii="Times New Roman" w:hAnsi="Times New Roman" w:cs="Times New Roman"/>
          <w:sz w:val="24"/>
          <w:szCs w:val="24"/>
        </w:rPr>
        <w:t xml:space="preserve">. Among the </w:t>
      </w:r>
      <w:r w:rsidR="001B59BE" w:rsidRPr="00EC6D53">
        <w:rPr>
          <w:rFonts w:ascii="Times New Roman" w:hAnsi="Times New Roman" w:cs="Times New Roman"/>
          <w:sz w:val="24"/>
          <w:szCs w:val="24"/>
        </w:rPr>
        <w:t xml:space="preserve">15 </w:t>
      </w:r>
      <w:r w:rsidRPr="00EC6D53">
        <w:rPr>
          <w:rFonts w:ascii="Times New Roman" w:hAnsi="Times New Roman" w:cs="Times New Roman"/>
          <w:sz w:val="24"/>
          <w:szCs w:val="24"/>
        </w:rPr>
        <w:t>countries of the former Soviet Union, the Baltic</w:t>
      </w:r>
      <w:r w:rsidR="00DD50B8" w:rsidRPr="00EC6D53">
        <w:rPr>
          <w:rFonts w:ascii="Times New Roman" w:hAnsi="Times New Roman" w:cs="Times New Roman"/>
          <w:sz w:val="24"/>
          <w:szCs w:val="24"/>
        </w:rPr>
        <w:t xml:space="preserve"> States</w:t>
      </w:r>
      <w:r w:rsidRPr="00EC6D53">
        <w:rPr>
          <w:rFonts w:ascii="Times New Roman" w:hAnsi="Times New Roman" w:cs="Times New Roman"/>
          <w:sz w:val="24"/>
          <w:szCs w:val="24"/>
        </w:rPr>
        <w:t xml:space="preserve"> (Estonia, Latvia and Lithuania) and South Caucasus (Armenia, Azerbaijan and Georgia) </w:t>
      </w:r>
      <w:r w:rsidR="0056649A" w:rsidRPr="00EC6D53">
        <w:rPr>
          <w:rFonts w:ascii="Times New Roman" w:hAnsi="Times New Roman" w:cs="Times New Roman"/>
          <w:sz w:val="24"/>
          <w:szCs w:val="24"/>
        </w:rPr>
        <w:t xml:space="preserve">were </w:t>
      </w:r>
      <w:r w:rsidRPr="00EC6D53">
        <w:rPr>
          <w:rFonts w:ascii="Times New Roman" w:hAnsi="Times New Roman" w:cs="Times New Roman"/>
          <w:sz w:val="24"/>
          <w:szCs w:val="24"/>
        </w:rPr>
        <w:t xml:space="preserve">chosen for </w:t>
      </w:r>
      <w:r w:rsidR="00F34B4E">
        <w:rPr>
          <w:rFonts w:ascii="Times New Roman" w:hAnsi="Times New Roman" w:cs="Times New Roman"/>
          <w:sz w:val="24"/>
          <w:szCs w:val="24"/>
        </w:rPr>
        <w:t xml:space="preserve">attention in </w:t>
      </w:r>
      <w:r w:rsidRPr="00EC6D53">
        <w:rPr>
          <w:rFonts w:ascii="Times New Roman" w:hAnsi="Times New Roman" w:cs="Times New Roman"/>
          <w:sz w:val="24"/>
          <w:szCs w:val="24"/>
        </w:rPr>
        <w:t xml:space="preserve">this </w:t>
      </w:r>
      <w:r w:rsidR="00515004" w:rsidRPr="00EC6D53">
        <w:rPr>
          <w:rFonts w:ascii="Times New Roman" w:hAnsi="Times New Roman" w:cs="Times New Roman"/>
          <w:sz w:val="24"/>
          <w:szCs w:val="24"/>
        </w:rPr>
        <w:t>paper</w:t>
      </w:r>
      <w:r w:rsidRPr="00EC6D53">
        <w:rPr>
          <w:rFonts w:ascii="Times New Roman" w:hAnsi="Times New Roman" w:cs="Times New Roman"/>
          <w:sz w:val="24"/>
          <w:szCs w:val="24"/>
        </w:rPr>
        <w:t xml:space="preserve">. The </w:t>
      </w:r>
      <w:r w:rsidR="00515004" w:rsidRPr="00EC6D53">
        <w:rPr>
          <w:rFonts w:ascii="Times New Roman" w:hAnsi="Times New Roman" w:cs="Times New Roman"/>
          <w:sz w:val="24"/>
          <w:szCs w:val="24"/>
        </w:rPr>
        <w:t xml:space="preserve">main </w:t>
      </w:r>
      <w:r w:rsidRPr="00EC6D53">
        <w:rPr>
          <w:rFonts w:ascii="Times New Roman" w:hAnsi="Times New Roman" w:cs="Times New Roman"/>
          <w:sz w:val="24"/>
          <w:szCs w:val="24"/>
        </w:rPr>
        <w:t>rationale</w:t>
      </w:r>
      <w:r w:rsidR="00DD50B8" w:rsidRPr="00EC6D53">
        <w:rPr>
          <w:rFonts w:ascii="Times New Roman" w:hAnsi="Times New Roman" w:cs="Times New Roman"/>
          <w:sz w:val="24"/>
          <w:szCs w:val="24"/>
        </w:rPr>
        <w:t>s</w:t>
      </w:r>
      <w:r w:rsidRPr="00EC6D53">
        <w:rPr>
          <w:rFonts w:ascii="Times New Roman" w:hAnsi="Times New Roman" w:cs="Times New Roman"/>
          <w:sz w:val="24"/>
          <w:szCs w:val="24"/>
        </w:rPr>
        <w:t xml:space="preserve"> for this choice </w:t>
      </w:r>
      <w:r w:rsidR="0056649A" w:rsidRPr="00EC6D53">
        <w:rPr>
          <w:rFonts w:ascii="Times New Roman" w:hAnsi="Times New Roman" w:cs="Times New Roman"/>
          <w:sz w:val="24"/>
          <w:szCs w:val="24"/>
        </w:rPr>
        <w:t xml:space="preserve">were </w:t>
      </w:r>
      <w:r w:rsidRPr="00EC6D53">
        <w:rPr>
          <w:rFonts w:ascii="Times New Roman" w:hAnsi="Times New Roman" w:cs="Times New Roman"/>
          <w:sz w:val="24"/>
          <w:szCs w:val="24"/>
        </w:rPr>
        <w:t>the contrasting development</w:t>
      </w:r>
      <w:r w:rsidR="0056649A" w:rsidRPr="00EC6D53">
        <w:rPr>
          <w:rFonts w:ascii="Times New Roman" w:hAnsi="Times New Roman" w:cs="Times New Roman"/>
          <w:sz w:val="24"/>
          <w:szCs w:val="24"/>
        </w:rPr>
        <w:t>al</w:t>
      </w:r>
      <w:r w:rsidRPr="00EC6D53">
        <w:rPr>
          <w:rFonts w:ascii="Times New Roman" w:hAnsi="Times New Roman" w:cs="Times New Roman"/>
          <w:sz w:val="24"/>
          <w:szCs w:val="24"/>
        </w:rPr>
        <w:t xml:space="preserve"> paths of the countries involved</w:t>
      </w:r>
      <w:r w:rsidR="00515004" w:rsidRPr="00EC6D53">
        <w:rPr>
          <w:rFonts w:ascii="Times New Roman" w:hAnsi="Times New Roman" w:cs="Times New Roman"/>
          <w:sz w:val="24"/>
          <w:szCs w:val="24"/>
        </w:rPr>
        <w:t xml:space="preserve"> (Sa</w:t>
      </w:r>
      <w:r w:rsidR="00867638" w:rsidRPr="00EC6D53">
        <w:rPr>
          <w:rFonts w:ascii="Times New Roman" w:hAnsi="Times New Roman" w:cs="Times New Roman"/>
          <w:sz w:val="24"/>
          <w:szCs w:val="24"/>
        </w:rPr>
        <w:t>u</w:t>
      </w:r>
      <w:r w:rsidR="00515004" w:rsidRPr="00EC6D53">
        <w:rPr>
          <w:rFonts w:ascii="Times New Roman" w:hAnsi="Times New Roman" w:cs="Times New Roman"/>
          <w:sz w:val="24"/>
          <w:szCs w:val="24"/>
        </w:rPr>
        <w:t>k</w:t>
      </w:r>
      <w:r w:rsidR="00867638" w:rsidRPr="00EC6D53">
        <w:rPr>
          <w:rFonts w:ascii="Times New Roman" w:hAnsi="Times New Roman" w:cs="Times New Roman"/>
          <w:sz w:val="24"/>
          <w:szCs w:val="24"/>
        </w:rPr>
        <w:t>a</w:t>
      </w:r>
      <w:r w:rsidR="00515004" w:rsidRPr="00EC6D53">
        <w:rPr>
          <w:rFonts w:ascii="Times New Roman" w:hAnsi="Times New Roman" w:cs="Times New Roman"/>
          <w:sz w:val="24"/>
          <w:szCs w:val="24"/>
        </w:rPr>
        <w:t xml:space="preserve"> and Chepurenko, 2017)</w:t>
      </w:r>
      <w:r w:rsidR="00DD50B8" w:rsidRPr="00EC6D53">
        <w:rPr>
          <w:rFonts w:ascii="Times New Roman" w:hAnsi="Times New Roman" w:cs="Times New Roman"/>
          <w:sz w:val="24"/>
          <w:szCs w:val="24"/>
        </w:rPr>
        <w:t xml:space="preserve"> as well as the challenges to the development of a new entrepreneurial class in the region (Rupeika-Apoga, 2014</w:t>
      </w:r>
      <w:r w:rsidR="00660C58" w:rsidRPr="00EC6D53">
        <w:rPr>
          <w:rFonts w:ascii="Times New Roman" w:hAnsi="Times New Roman" w:cs="Times New Roman"/>
          <w:sz w:val="24"/>
          <w:szCs w:val="24"/>
        </w:rPr>
        <w:t>)</w:t>
      </w:r>
      <w:r w:rsidRPr="00EC6D53">
        <w:rPr>
          <w:rFonts w:ascii="Times New Roman" w:hAnsi="Times New Roman" w:cs="Times New Roman"/>
          <w:sz w:val="24"/>
          <w:szCs w:val="24"/>
        </w:rPr>
        <w:t xml:space="preserve">. </w:t>
      </w:r>
      <w:r w:rsidR="004E57D6" w:rsidRPr="00EC6D53">
        <w:rPr>
          <w:rFonts w:ascii="Times New Roman" w:hAnsi="Times New Roman" w:cs="Times New Roman"/>
          <w:sz w:val="24"/>
          <w:szCs w:val="24"/>
        </w:rPr>
        <w:t xml:space="preserve">The rationale for choosing these two regions </w:t>
      </w:r>
      <w:r w:rsidR="00DF6580">
        <w:rPr>
          <w:rFonts w:ascii="Times New Roman" w:hAnsi="Times New Roman" w:cs="Times New Roman"/>
          <w:sz w:val="24"/>
          <w:szCs w:val="24"/>
        </w:rPr>
        <w:t>is</w:t>
      </w:r>
      <w:r w:rsidR="004E57D6" w:rsidRPr="00EC6D53">
        <w:rPr>
          <w:rFonts w:ascii="Times New Roman" w:hAnsi="Times New Roman" w:cs="Times New Roman"/>
          <w:sz w:val="24"/>
          <w:szCs w:val="24"/>
        </w:rPr>
        <w:t xml:space="preserve"> based on their geographical locations in relation to the EU member states and non-members of </w:t>
      </w:r>
      <w:r w:rsidR="004632F8" w:rsidRPr="00EC6D53">
        <w:rPr>
          <w:rFonts w:ascii="Times New Roman" w:hAnsi="Times New Roman" w:cs="Times New Roman"/>
          <w:sz w:val="24"/>
          <w:szCs w:val="24"/>
        </w:rPr>
        <w:t xml:space="preserve">the </w:t>
      </w:r>
      <w:r w:rsidR="004E57D6" w:rsidRPr="00EC6D53">
        <w:rPr>
          <w:rFonts w:ascii="Times New Roman" w:hAnsi="Times New Roman" w:cs="Times New Roman"/>
          <w:sz w:val="24"/>
          <w:szCs w:val="24"/>
        </w:rPr>
        <w:t xml:space="preserve">EU that were part of the old Soviet Union. All six countries were part of the Soviet Union. While the Baltic States are now in the EU, South Caucasus region is not. The two </w:t>
      </w:r>
      <w:r w:rsidR="005300A1" w:rsidRPr="00EC6D53">
        <w:rPr>
          <w:rFonts w:ascii="Times New Roman" w:hAnsi="Times New Roman" w:cs="Times New Roman"/>
          <w:sz w:val="24"/>
          <w:szCs w:val="24"/>
        </w:rPr>
        <w:t>post-</w:t>
      </w:r>
      <w:r w:rsidR="004E57D6" w:rsidRPr="00EC6D53">
        <w:rPr>
          <w:rFonts w:ascii="Times New Roman" w:hAnsi="Times New Roman" w:cs="Times New Roman"/>
          <w:sz w:val="24"/>
          <w:szCs w:val="24"/>
        </w:rPr>
        <w:t xml:space="preserve">Soviet Union regions </w:t>
      </w:r>
      <w:r w:rsidR="00DF6580">
        <w:rPr>
          <w:rFonts w:ascii="Times New Roman" w:hAnsi="Times New Roman" w:cs="Times New Roman"/>
          <w:sz w:val="24"/>
          <w:szCs w:val="24"/>
        </w:rPr>
        <w:t xml:space="preserve">also </w:t>
      </w:r>
      <w:r w:rsidR="004E57D6" w:rsidRPr="00EC6D53">
        <w:rPr>
          <w:rFonts w:ascii="Times New Roman" w:hAnsi="Times New Roman" w:cs="Times New Roman"/>
          <w:sz w:val="24"/>
          <w:szCs w:val="24"/>
        </w:rPr>
        <w:t xml:space="preserve">allow for </w:t>
      </w:r>
      <w:r w:rsidR="00DF6580">
        <w:rPr>
          <w:rFonts w:ascii="Times New Roman" w:hAnsi="Times New Roman" w:cs="Times New Roman"/>
          <w:sz w:val="24"/>
          <w:szCs w:val="24"/>
        </w:rPr>
        <w:t>a</w:t>
      </w:r>
      <w:r w:rsidR="004E57D6" w:rsidRPr="00EC6D53">
        <w:rPr>
          <w:rFonts w:ascii="Times New Roman" w:hAnsi="Times New Roman" w:cs="Times New Roman"/>
          <w:sz w:val="24"/>
          <w:szCs w:val="24"/>
        </w:rPr>
        <w:t xml:space="preserve"> comparison between </w:t>
      </w:r>
      <w:r w:rsidR="00DF6580">
        <w:rPr>
          <w:rFonts w:ascii="Times New Roman" w:hAnsi="Times New Roman" w:cs="Times New Roman"/>
          <w:sz w:val="24"/>
          <w:szCs w:val="24"/>
        </w:rPr>
        <w:t xml:space="preserve">those </w:t>
      </w:r>
      <w:r w:rsidR="00F46F25">
        <w:rPr>
          <w:rFonts w:ascii="Times New Roman" w:hAnsi="Times New Roman" w:cs="Times New Roman"/>
          <w:sz w:val="24"/>
          <w:szCs w:val="24"/>
        </w:rPr>
        <w:t xml:space="preserve">in </w:t>
      </w:r>
      <w:r w:rsidR="004E57D6" w:rsidRPr="00EC6D53">
        <w:rPr>
          <w:rFonts w:ascii="Times New Roman" w:hAnsi="Times New Roman" w:cs="Times New Roman"/>
          <w:sz w:val="24"/>
          <w:szCs w:val="24"/>
        </w:rPr>
        <w:t xml:space="preserve">the EU and </w:t>
      </w:r>
      <w:r w:rsidR="00F46F25">
        <w:rPr>
          <w:rFonts w:ascii="Times New Roman" w:hAnsi="Times New Roman" w:cs="Times New Roman"/>
          <w:sz w:val="24"/>
          <w:szCs w:val="24"/>
        </w:rPr>
        <w:t xml:space="preserve">the </w:t>
      </w:r>
      <w:r w:rsidR="004E57D6" w:rsidRPr="00EC6D53">
        <w:rPr>
          <w:rFonts w:ascii="Times New Roman" w:hAnsi="Times New Roman" w:cs="Times New Roman"/>
          <w:sz w:val="24"/>
          <w:szCs w:val="24"/>
        </w:rPr>
        <w:t>non</w:t>
      </w:r>
      <w:r w:rsidR="001833A4">
        <w:rPr>
          <w:rFonts w:ascii="Times New Roman" w:hAnsi="Times New Roman" w:cs="Times New Roman"/>
          <w:sz w:val="24"/>
          <w:szCs w:val="24"/>
        </w:rPr>
        <w:t>-</w:t>
      </w:r>
      <w:r w:rsidR="004E57D6" w:rsidRPr="00EC6D53">
        <w:rPr>
          <w:rFonts w:ascii="Times New Roman" w:hAnsi="Times New Roman" w:cs="Times New Roman"/>
          <w:sz w:val="24"/>
          <w:szCs w:val="24"/>
        </w:rPr>
        <w:t>EU</w:t>
      </w:r>
      <w:r w:rsidR="00DF6580">
        <w:rPr>
          <w:rFonts w:ascii="Times New Roman" w:hAnsi="Times New Roman" w:cs="Times New Roman"/>
          <w:sz w:val="24"/>
          <w:szCs w:val="24"/>
        </w:rPr>
        <w:t xml:space="preserve"> members</w:t>
      </w:r>
      <w:r w:rsidR="004E57D6" w:rsidRPr="00EC6D53">
        <w:rPr>
          <w:rFonts w:ascii="Times New Roman" w:hAnsi="Times New Roman" w:cs="Times New Roman"/>
          <w:sz w:val="24"/>
          <w:szCs w:val="24"/>
        </w:rPr>
        <w:t>.</w:t>
      </w:r>
    </w:p>
    <w:p w14:paraId="059B0A07" w14:textId="3732F5FE" w:rsidR="00A0609A" w:rsidRPr="00EC6D53" w:rsidRDefault="00A0609A" w:rsidP="00255D20">
      <w:pPr>
        <w:spacing w:after="0" w:line="360" w:lineRule="auto"/>
        <w:ind w:firstLine="720"/>
        <w:jc w:val="both"/>
        <w:rPr>
          <w:rFonts w:ascii="Times New Roman" w:hAnsi="Times New Roman" w:cs="Times New Roman"/>
          <w:sz w:val="24"/>
          <w:szCs w:val="24"/>
        </w:rPr>
      </w:pPr>
      <w:r w:rsidRPr="00EC6D53">
        <w:rPr>
          <w:rFonts w:ascii="Times New Roman" w:hAnsi="Times New Roman" w:cs="Times New Roman"/>
          <w:sz w:val="24"/>
          <w:szCs w:val="24"/>
        </w:rPr>
        <w:t>In the Baltic States</w:t>
      </w:r>
      <w:r w:rsidR="00515004" w:rsidRPr="00EC6D53">
        <w:rPr>
          <w:rFonts w:ascii="Times New Roman" w:hAnsi="Times New Roman" w:cs="Times New Roman"/>
          <w:sz w:val="24"/>
          <w:szCs w:val="24"/>
        </w:rPr>
        <w:t>,</w:t>
      </w:r>
      <w:r w:rsidRPr="00EC6D53">
        <w:rPr>
          <w:rFonts w:ascii="Times New Roman" w:hAnsi="Times New Roman" w:cs="Times New Roman"/>
          <w:sz w:val="24"/>
          <w:szCs w:val="24"/>
        </w:rPr>
        <w:t xml:space="preserve"> the process of preparing for EU membership was a major driver of institutional change</w:t>
      </w:r>
      <w:r w:rsidR="00F14DA8" w:rsidRPr="00EC6D53">
        <w:rPr>
          <w:rFonts w:ascii="Times New Roman" w:hAnsi="Times New Roman" w:cs="Times New Roman"/>
          <w:sz w:val="24"/>
          <w:szCs w:val="24"/>
        </w:rPr>
        <w:t>.</w:t>
      </w:r>
      <w:r w:rsidRPr="00EC6D53">
        <w:rPr>
          <w:rFonts w:ascii="Times New Roman" w:hAnsi="Times New Roman" w:cs="Times New Roman"/>
          <w:sz w:val="24"/>
          <w:szCs w:val="24"/>
        </w:rPr>
        <w:t xml:space="preserve"> </w:t>
      </w:r>
      <w:r w:rsidR="00F14DA8" w:rsidRPr="00EC6D53">
        <w:rPr>
          <w:rFonts w:ascii="Times New Roman" w:hAnsi="Times New Roman" w:cs="Times New Roman"/>
          <w:sz w:val="24"/>
          <w:szCs w:val="24"/>
        </w:rPr>
        <w:t xml:space="preserve">One </w:t>
      </w:r>
      <w:r w:rsidRPr="00EC6D53">
        <w:rPr>
          <w:rFonts w:ascii="Times New Roman" w:hAnsi="Times New Roman" w:cs="Times New Roman"/>
          <w:sz w:val="24"/>
          <w:szCs w:val="24"/>
        </w:rPr>
        <w:t xml:space="preserve">aspect of this is the operation of the courts in dealing with regulation of business. There are also differences related to their respective </w:t>
      </w:r>
      <w:r w:rsidR="000F365B">
        <w:rPr>
          <w:rFonts w:ascii="Times New Roman" w:hAnsi="Times New Roman" w:cs="Times New Roman"/>
          <w:sz w:val="24"/>
          <w:szCs w:val="24"/>
        </w:rPr>
        <w:t xml:space="preserve">geographical </w:t>
      </w:r>
      <w:r w:rsidRPr="00EC6D53">
        <w:rPr>
          <w:rFonts w:ascii="Times New Roman" w:hAnsi="Times New Roman" w:cs="Times New Roman"/>
          <w:sz w:val="24"/>
          <w:szCs w:val="24"/>
        </w:rPr>
        <w:t>locations</w:t>
      </w:r>
      <w:r w:rsidR="004A7EBE">
        <w:rPr>
          <w:rFonts w:ascii="Times New Roman" w:hAnsi="Times New Roman" w:cs="Times New Roman"/>
          <w:sz w:val="24"/>
          <w:szCs w:val="24"/>
        </w:rPr>
        <w:t>. T</w:t>
      </w:r>
      <w:r w:rsidR="00A313B3" w:rsidRPr="00EC6D53">
        <w:rPr>
          <w:rFonts w:ascii="Times New Roman" w:hAnsi="Times New Roman" w:cs="Times New Roman"/>
          <w:sz w:val="24"/>
          <w:szCs w:val="24"/>
        </w:rPr>
        <w:t xml:space="preserve">hus, </w:t>
      </w:r>
      <w:r w:rsidRPr="00EC6D53">
        <w:rPr>
          <w:rFonts w:ascii="Times New Roman" w:hAnsi="Times New Roman" w:cs="Times New Roman"/>
          <w:sz w:val="24"/>
          <w:szCs w:val="24"/>
        </w:rPr>
        <w:t>whil</w:t>
      </w:r>
      <w:r w:rsidR="004A7EBE">
        <w:rPr>
          <w:rFonts w:ascii="Times New Roman" w:hAnsi="Times New Roman" w:cs="Times New Roman"/>
          <w:sz w:val="24"/>
          <w:szCs w:val="24"/>
        </w:rPr>
        <w:t>st</w:t>
      </w:r>
      <w:r w:rsidRPr="00EC6D53">
        <w:rPr>
          <w:rFonts w:ascii="Times New Roman" w:hAnsi="Times New Roman" w:cs="Times New Roman"/>
          <w:sz w:val="24"/>
          <w:szCs w:val="24"/>
        </w:rPr>
        <w:t xml:space="preserve"> the Baltic States have a geographical bo</w:t>
      </w:r>
      <w:r w:rsidR="004A7EBE">
        <w:rPr>
          <w:rFonts w:ascii="Times New Roman" w:hAnsi="Times New Roman" w:cs="Times New Roman"/>
          <w:sz w:val="24"/>
          <w:szCs w:val="24"/>
        </w:rPr>
        <w:t>rder</w:t>
      </w:r>
      <w:r w:rsidRPr="00EC6D53">
        <w:rPr>
          <w:rFonts w:ascii="Times New Roman" w:hAnsi="Times New Roman" w:cs="Times New Roman"/>
          <w:sz w:val="24"/>
          <w:szCs w:val="24"/>
        </w:rPr>
        <w:t xml:space="preserve"> with other EU count</w:t>
      </w:r>
      <w:r w:rsidR="00A90750" w:rsidRPr="00EC6D53">
        <w:rPr>
          <w:rFonts w:ascii="Times New Roman" w:hAnsi="Times New Roman" w:cs="Times New Roman"/>
          <w:sz w:val="24"/>
          <w:szCs w:val="24"/>
        </w:rPr>
        <w:t>ries to the West, the South Cau</w:t>
      </w:r>
      <w:r w:rsidRPr="00EC6D53">
        <w:rPr>
          <w:rFonts w:ascii="Times New Roman" w:hAnsi="Times New Roman" w:cs="Times New Roman"/>
          <w:sz w:val="24"/>
          <w:szCs w:val="24"/>
        </w:rPr>
        <w:t>casus countries have a bo</w:t>
      </w:r>
      <w:r w:rsidR="004A7EBE">
        <w:rPr>
          <w:rFonts w:ascii="Times New Roman" w:hAnsi="Times New Roman" w:cs="Times New Roman"/>
          <w:sz w:val="24"/>
          <w:szCs w:val="24"/>
        </w:rPr>
        <w:t>rder</w:t>
      </w:r>
      <w:r w:rsidRPr="00EC6D53">
        <w:rPr>
          <w:rFonts w:ascii="Times New Roman" w:hAnsi="Times New Roman" w:cs="Times New Roman"/>
          <w:sz w:val="24"/>
          <w:szCs w:val="24"/>
        </w:rPr>
        <w:t xml:space="preserve"> with south Asia. The differences in the pace of institutional change </w:t>
      </w:r>
      <w:r w:rsidR="004A7EBE">
        <w:rPr>
          <w:rFonts w:ascii="Times New Roman" w:hAnsi="Times New Roman" w:cs="Times New Roman"/>
          <w:sz w:val="24"/>
          <w:szCs w:val="24"/>
        </w:rPr>
        <w:t xml:space="preserve">may </w:t>
      </w:r>
      <w:r w:rsidRPr="00EC6D53">
        <w:rPr>
          <w:rFonts w:ascii="Times New Roman" w:hAnsi="Times New Roman" w:cs="Times New Roman"/>
          <w:sz w:val="24"/>
          <w:szCs w:val="24"/>
        </w:rPr>
        <w:t>lead us to expect some differences in access to finance because of the effects of a fair and stable court system for business</w:t>
      </w:r>
      <w:r w:rsidR="004632F8" w:rsidRPr="00EC6D53">
        <w:rPr>
          <w:rFonts w:ascii="Times New Roman" w:hAnsi="Times New Roman" w:cs="Times New Roman"/>
          <w:sz w:val="24"/>
          <w:szCs w:val="24"/>
        </w:rPr>
        <w:t>es</w:t>
      </w:r>
      <w:r w:rsidRPr="00EC6D53">
        <w:rPr>
          <w:rFonts w:ascii="Times New Roman" w:hAnsi="Times New Roman" w:cs="Times New Roman"/>
          <w:sz w:val="24"/>
          <w:szCs w:val="24"/>
        </w:rPr>
        <w:t xml:space="preserve"> on the willingness of lenders to advance funds. Although the </w:t>
      </w:r>
      <w:r w:rsidR="00255D20" w:rsidRPr="00EC6D53">
        <w:rPr>
          <w:rFonts w:ascii="Times New Roman" w:hAnsi="Times New Roman" w:cs="Times New Roman"/>
          <w:sz w:val="24"/>
          <w:szCs w:val="24"/>
        </w:rPr>
        <w:t xml:space="preserve">newer </w:t>
      </w:r>
      <w:r w:rsidRPr="00EC6D53">
        <w:rPr>
          <w:rFonts w:ascii="Times New Roman" w:hAnsi="Times New Roman" w:cs="Times New Roman"/>
          <w:sz w:val="24"/>
          <w:szCs w:val="24"/>
        </w:rPr>
        <w:t>EU member states</w:t>
      </w:r>
      <w:r w:rsidR="00255D20" w:rsidRPr="00EC6D53">
        <w:rPr>
          <w:rFonts w:ascii="Times New Roman" w:hAnsi="Times New Roman" w:cs="Times New Roman"/>
          <w:sz w:val="24"/>
          <w:szCs w:val="24"/>
        </w:rPr>
        <w:t xml:space="preserve">, including those in </w:t>
      </w:r>
      <w:r w:rsidRPr="00EC6D53">
        <w:rPr>
          <w:rFonts w:ascii="Times New Roman" w:hAnsi="Times New Roman" w:cs="Times New Roman"/>
          <w:sz w:val="24"/>
          <w:szCs w:val="24"/>
        </w:rPr>
        <w:t>the Baltic region</w:t>
      </w:r>
      <w:r w:rsidR="00255D20" w:rsidRPr="00EC6D53">
        <w:rPr>
          <w:rFonts w:ascii="Times New Roman" w:hAnsi="Times New Roman" w:cs="Times New Roman"/>
          <w:sz w:val="24"/>
          <w:szCs w:val="24"/>
        </w:rPr>
        <w:t>,</w:t>
      </w:r>
      <w:r w:rsidRPr="00EC6D53">
        <w:rPr>
          <w:rFonts w:ascii="Times New Roman" w:hAnsi="Times New Roman" w:cs="Times New Roman"/>
          <w:sz w:val="24"/>
          <w:szCs w:val="24"/>
        </w:rPr>
        <w:t xml:space="preserve"> are known to be </w:t>
      </w:r>
      <w:r w:rsidR="00255D20" w:rsidRPr="00EC6D53">
        <w:rPr>
          <w:rFonts w:ascii="Times New Roman" w:hAnsi="Times New Roman" w:cs="Times New Roman"/>
          <w:sz w:val="24"/>
          <w:szCs w:val="24"/>
        </w:rPr>
        <w:t>developing</w:t>
      </w:r>
      <w:r w:rsidRPr="00EC6D53">
        <w:rPr>
          <w:rFonts w:ascii="Times New Roman" w:hAnsi="Times New Roman" w:cs="Times New Roman"/>
          <w:sz w:val="24"/>
          <w:szCs w:val="24"/>
        </w:rPr>
        <w:t xml:space="preserve"> institutional and democratic reforms</w:t>
      </w:r>
      <w:r w:rsidR="004A7EBE">
        <w:rPr>
          <w:rFonts w:ascii="Times New Roman" w:hAnsi="Times New Roman" w:cs="Times New Roman"/>
          <w:sz w:val="24"/>
          <w:szCs w:val="24"/>
        </w:rPr>
        <w:t>,</w:t>
      </w:r>
      <w:r w:rsidRPr="00EC6D53">
        <w:rPr>
          <w:rFonts w:ascii="Times New Roman" w:hAnsi="Times New Roman" w:cs="Times New Roman"/>
          <w:sz w:val="24"/>
          <w:szCs w:val="24"/>
        </w:rPr>
        <w:t xml:space="preserve"> as part of their </w:t>
      </w:r>
      <w:r w:rsidR="007148ED" w:rsidRPr="00EC6D53">
        <w:rPr>
          <w:rFonts w:ascii="Times New Roman" w:hAnsi="Times New Roman" w:cs="Times New Roman"/>
          <w:sz w:val="24"/>
          <w:szCs w:val="24"/>
        </w:rPr>
        <w:t>preparation for European Union membership</w:t>
      </w:r>
      <w:r w:rsidRPr="00EC6D53">
        <w:rPr>
          <w:rFonts w:ascii="Times New Roman" w:hAnsi="Times New Roman" w:cs="Times New Roman"/>
          <w:sz w:val="24"/>
          <w:szCs w:val="24"/>
        </w:rPr>
        <w:t xml:space="preserve">, other post-Soviet Union countries are still </w:t>
      </w:r>
      <w:r w:rsidR="00F14DA8" w:rsidRPr="00EC6D53">
        <w:rPr>
          <w:rFonts w:ascii="Times New Roman" w:hAnsi="Times New Roman" w:cs="Times New Roman"/>
          <w:sz w:val="24"/>
          <w:szCs w:val="24"/>
        </w:rPr>
        <w:t xml:space="preserve">proceeding with </w:t>
      </w:r>
      <w:r w:rsidRPr="00EC6D53">
        <w:rPr>
          <w:rFonts w:ascii="Times New Roman" w:hAnsi="Times New Roman" w:cs="Times New Roman"/>
          <w:sz w:val="24"/>
          <w:szCs w:val="24"/>
        </w:rPr>
        <w:t xml:space="preserve">central planning (Aidis </w:t>
      </w:r>
      <w:r w:rsidR="00536CA9" w:rsidRPr="00EC6D53">
        <w:rPr>
          <w:rFonts w:ascii="Times New Roman" w:hAnsi="Times New Roman" w:cs="Times New Roman"/>
          <w:i/>
          <w:sz w:val="24"/>
          <w:szCs w:val="24"/>
        </w:rPr>
        <w:t>et al</w:t>
      </w:r>
      <w:r w:rsidRPr="00EC6D53">
        <w:rPr>
          <w:rFonts w:ascii="Times New Roman" w:hAnsi="Times New Roman" w:cs="Times New Roman"/>
          <w:sz w:val="24"/>
          <w:szCs w:val="24"/>
        </w:rPr>
        <w:t>., 2007). The introduction of the European Neighbourhood Policy (ENP) in 2003 is a way the EU intends to bring institutional change, openness and development to its neighbours (Chilosi, 2007).</w:t>
      </w:r>
    </w:p>
    <w:p w14:paraId="27DC62D8" w14:textId="2321B937" w:rsidR="00D4679A" w:rsidRPr="00EC6D53" w:rsidRDefault="00A0609A" w:rsidP="000866B8">
      <w:pPr>
        <w:spacing w:after="0" w:line="360" w:lineRule="auto"/>
        <w:ind w:firstLine="720"/>
        <w:jc w:val="both"/>
        <w:rPr>
          <w:rFonts w:ascii="Times New Roman" w:hAnsi="Times New Roman" w:cs="Times New Roman"/>
          <w:sz w:val="24"/>
          <w:szCs w:val="24"/>
        </w:rPr>
      </w:pPr>
      <w:r w:rsidRPr="00EC6D53">
        <w:rPr>
          <w:rFonts w:ascii="Times New Roman" w:hAnsi="Times New Roman" w:cs="Times New Roman"/>
          <w:sz w:val="24"/>
          <w:szCs w:val="24"/>
        </w:rPr>
        <w:t>Research</w:t>
      </w:r>
      <w:r w:rsidR="00255D20" w:rsidRPr="00EC6D53">
        <w:rPr>
          <w:rFonts w:ascii="Times New Roman" w:hAnsi="Times New Roman" w:cs="Times New Roman"/>
          <w:sz w:val="24"/>
          <w:szCs w:val="24"/>
        </w:rPr>
        <w:t xml:space="preserve"> has</w:t>
      </w:r>
      <w:r w:rsidRPr="00EC6D53">
        <w:rPr>
          <w:rFonts w:ascii="Times New Roman" w:hAnsi="Times New Roman" w:cs="Times New Roman"/>
          <w:sz w:val="24"/>
          <w:szCs w:val="24"/>
        </w:rPr>
        <w:t xml:space="preserve"> confirmed that adverse </w:t>
      </w:r>
      <w:r w:rsidR="004D6B16">
        <w:rPr>
          <w:rFonts w:ascii="Times New Roman" w:hAnsi="Times New Roman" w:cs="Times New Roman"/>
          <w:sz w:val="24"/>
          <w:szCs w:val="24"/>
        </w:rPr>
        <w:t>macro-</w:t>
      </w:r>
      <w:r w:rsidRPr="00EC6D53">
        <w:rPr>
          <w:rFonts w:ascii="Times New Roman" w:hAnsi="Times New Roman" w:cs="Times New Roman"/>
          <w:sz w:val="24"/>
          <w:szCs w:val="24"/>
        </w:rPr>
        <w:t xml:space="preserve">economic conditions, </w:t>
      </w:r>
      <w:r w:rsidR="00A22395" w:rsidRPr="00EC6D53">
        <w:rPr>
          <w:rFonts w:ascii="Times New Roman" w:hAnsi="Times New Roman" w:cs="Times New Roman"/>
          <w:sz w:val="24"/>
          <w:szCs w:val="24"/>
        </w:rPr>
        <w:t xml:space="preserve">such as </w:t>
      </w:r>
      <w:r w:rsidRPr="00EC6D53">
        <w:rPr>
          <w:rFonts w:ascii="Times New Roman" w:hAnsi="Times New Roman" w:cs="Times New Roman"/>
          <w:sz w:val="24"/>
          <w:szCs w:val="24"/>
        </w:rPr>
        <w:t xml:space="preserve">the financial crisis of 2007-2008, constrain the availability of </w:t>
      </w:r>
      <w:r w:rsidR="00F179FB">
        <w:rPr>
          <w:rFonts w:ascii="Times New Roman" w:hAnsi="Times New Roman" w:cs="Times New Roman"/>
          <w:sz w:val="24"/>
          <w:szCs w:val="24"/>
        </w:rPr>
        <w:t xml:space="preserve">funds for </w:t>
      </w:r>
      <w:r w:rsidRPr="00EC6D53">
        <w:rPr>
          <w:rFonts w:ascii="Times New Roman" w:hAnsi="Times New Roman" w:cs="Times New Roman"/>
          <w:sz w:val="24"/>
          <w:szCs w:val="24"/>
        </w:rPr>
        <w:t xml:space="preserve">business and </w:t>
      </w:r>
      <w:r w:rsidR="004D6B16">
        <w:rPr>
          <w:rFonts w:ascii="Times New Roman" w:hAnsi="Times New Roman" w:cs="Times New Roman"/>
          <w:sz w:val="24"/>
          <w:szCs w:val="24"/>
        </w:rPr>
        <w:t>accentuates</w:t>
      </w:r>
      <w:r w:rsidRPr="00EC6D53">
        <w:rPr>
          <w:rFonts w:ascii="Times New Roman" w:hAnsi="Times New Roman" w:cs="Times New Roman"/>
          <w:sz w:val="24"/>
          <w:szCs w:val="24"/>
        </w:rPr>
        <w:t xml:space="preserve"> complexity </w:t>
      </w:r>
      <w:r w:rsidR="004D6B16">
        <w:rPr>
          <w:rFonts w:ascii="Times New Roman" w:hAnsi="Times New Roman" w:cs="Times New Roman"/>
          <w:sz w:val="24"/>
          <w:szCs w:val="24"/>
        </w:rPr>
        <w:t>in</w:t>
      </w:r>
      <w:r w:rsidRPr="00EC6D53">
        <w:rPr>
          <w:rFonts w:ascii="Times New Roman" w:hAnsi="Times New Roman" w:cs="Times New Roman"/>
          <w:sz w:val="24"/>
          <w:szCs w:val="24"/>
        </w:rPr>
        <w:t xml:space="preserve"> the process of </w:t>
      </w:r>
      <w:r w:rsidR="0081038C" w:rsidRPr="00EC6D53">
        <w:rPr>
          <w:rFonts w:ascii="Times New Roman" w:hAnsi="Times New Roman" w:cs="Times New Roman"/>
          <w:sz w:val="24"/>
          <w:szCs w:val="24"/>
        </w:rPr>
        <w:t xml:space="preserve">SMEs </w:t>
      </w:r>
      <w:r w:rsidRPr="00EC6D53">
        <w:rPr>
          <w:rFonts w:ascii="Times New Roman" w:hAnsi="Times New Roman" w:cs="Times New Roman"/>
          <w:sz w:val="24"/>
          <w:szCs w:val="24"/>
        </w:rPr>
        <w:t>accessing fund</w:t>
      </w:r>
      <w:r w:rsidR="004632F8" w:rsidRPr="00EC6D53">
        <w:rPr>
          <w:rFonts w:ascii="Times New Roman" w:hAnsi="Times New Roman" w:cs="Times New Roman"/>
          <w:sz w:val="24"/>
          <w:szCs w:val="24"/>
        </w:rPr>
        <w:t>s</w:t>
      </w:r>
      <w:r w:rsidRPr="00EC6D53">
        <w:rPr>
          <w:rFonts w:ascii="Times New Roman" w:hAnsi="Times New Roman" w:cs="Times New Roman"/>
          <w:sz w:val="24"/>
          <w:szCs w:val="24"/>
        </w:rPr>
        <w:t xml:space="preserve"> (</w:t>
      </w:r>
      <w:r w:rsidR="00DD50B8" w:rsidRPr="00EC6D53">
        <w:rPr>
          <w:rFonts w:ascii="Times New Roman" w:hAnsi="Times New Roman" w:cs="Times New Roman"/>
          <w:sz w:val="24"/>
          <w:szCs w:val="24"/>
        </w:rPr>
        <w:t xml:space="preserve">Rupeika-Apoga, 2014; </w:t>
      </w:r>
      <w:r w:rsidRPr="00EC6D53">
        <w:rPr>
          <w:rFonts w:ascii="Times New Roman" w:hAnsi="Times New Roman" w:cs="Times New Roman"/>
          <w:sz w:val="24"/>
          <w:szCs w:val="24"/>
        </w:rPr>
        <w:t xml:space="preserve">Saridakis </w:t>
      </w:r>
      <w:r w:rsidRPr="00EC6D53">
        <w:rPr>
          <w:rFonts w:ascii="Times New Roman" w:hAnsi="Times New Roman" w:cs="Times New Roman"/>
          <w:i/>
          <w:sz w:val="24"/>
          <w:szCs w:val="24"/>
        </w:rPr>
        <w:t>et al</w:t>
      </w:r>
      <w:r w:rsidRPr="00EC6D53">
        <w:rPr>
          <w:rFonts w:ascii="Times New Roman" w:hAnsi="Times New Roman" w:cs="Times New Roman"/>
          <w:sz w:val="24"/>
          <w:szCs w:val="24"/>
        </w:rPr>
        <w:t>., 2013; Popov and Udell, 2012;</w:t>
      </w:r>
      <w:r w:rsidRPr="00EC6D53">
        <w:rPr>
          <w:rFonts w:ascii="Times New Roman" w:hAnsi="Times New Roman" w:cs="Times New Roman"/>
          <w:b/>
          <w:sz w:val="24"/>
          <w:szCs w:val="24"/>
        </w:rPr>
        <w:t xml:space="preserve"> </w:t>
      </w:r>
      <w:r w:rsidRPr="00EC6D53">
        <w:rPr>
          <w:rFonts w:ascii="Times New Roman" w:hAnsi="Times New Roman" w:cs="Times New Roman"/>
          <w:sz w:val="24"/>
          <w:szCs w:val="24"/>
        </w:rPr>
        <w:t xml:space="preserve">Smallbone </w:t>
      </w:r>
      <w:r w:rsidRPr="00EC6D53">
        <w:rPr>
          <w:rFonts w:ascii="Times New Roman" w:hAnsi="Times New Roman" w:cs="Times New Roman"/>
          <w:i/>
          <w:sz w:val="24"/>
          <w:szCs w:val="24"/>
        </w:rPr>
        <w:t>et al</w:t>
      </w:r>
      <w:r w:rsidRPr="00EC6D53">
        <w:rPr>
          <w:rFonts w:ascii="Times New Roman" w:hAnsi="Times New Roman" w:cs="Times New Roman"/>
          <w:sz w:val="24"/>
          <w:szCs w:val="24"/>
        </w:rPr>
        <w:t xml:space="preserve">., 2012; Ivashina and Scharfstein, 2010). </w:t>
      </w:r>
      <w:r w:rsidR="00255D20" w:rsidRPr="00EC6D53">
        <w:rPr>
          <w:rFonts w:ascii="Times New Roman" w:hAnsi="Times New Roman" w:cs="Times New Roman"/>
          <w:sz w:val="24"/>
          <w:szCs w:val="24"/>
        </w:rPr>
        <w:t>For example, p</w:t>
      </w:r>
      <w:r w:rsidRPr="00EC6D53">
        <w:rPr>
          <w:rFonts w:ascii="Times New Roman" w:hAnsi="Times New Roman" w:cs="Times New Roman"/>
          <w:sz w:val="24"/>
          <w:szCs w:val="24"/>
        </w:rPr>
        <w:t xml:space="preserve">rior to the financial crisis of 2007-2008, Estonia experienced </w:t>
      </w:r>
      <w:r w:rsidR="004A7EBE">
        <w:rPr>
          <w:rFonts w:ascii="Times New Roman" w:hAnsi="Times New Roman" w:cs="Times New Roman"/>
          <w:sz w:val="24"/>
          <w:szCs w:val="24"/>
        </w:rPr>
        <w:t xml:space="preserve">a </w:t>
      </w:r>
      <w:r w:rsidRPr="00EC6D53">
        <w:rPr>
          <w:rFonts w:ascii="Times New Roman" w:hAnsi="Times New Roman" w:cs="Times New Roman"/>
          <w:sz w:val="24"/>
          <w:szCs w:val="24"/>
        </w:rPr>
        <w:t>boom in cash inflows through real estate and credit but the global financial crisis introduced a high intensity burst resulting in economic slowdown in the country (Brixiova</w:t>
      </w:r>
      <w:r w:rsidR="00F750C6" w:rsidRPr="00EC6D53">
        <w:rPr>
          <w:rFonts w:ascii="Times New Roman" w:hAnsi="Times New Roman" w:cs="Times New Roman"/>
          <w:sz w:val="24"/>
          <w:szCs w:val="24"/>
        </w:rPr>
        <w:t xml:space="preserve"> </w:t>
      </w:r>
      <w:r w:rsidR="00F750C6" w:rsidRPr="00EC6D53">
        <w:rPr>
          <w:rFonts w:ascii="Times New Roman" w:hAnsi="Times New Roman" w:cs="Times New Roman"/>
          <w:i/>
          <w:sz w:val="24"/>
          <w:szCs w:val="24"/>
        </w:rPr>
        <w:t>et al</w:t>
      </w:r>
      <w:r w:rsidR="00F750C6" w:rsidRPr="00EC6D53">
        <w:rPr>
          <w:rFonts w:ascii="Times New Roman" w:hAnsi="Times New Roman" w:cs="Times New Roman"/>
          <w:sz w:val="24"/>
          <w:szCs w:val="24"/>
        </w:rPr>
        <w:t>.</w:t>
      </w:r>
      <w:r w:rsidRPr="00EC6D53">
        <w:rPr>
          <w:rFonts w:ascii="Times New Roman" w:hAnsi="Times New Roman" w:cs="Times New Roman"/>
          <w:sz w:val="24"/>
          <w:szCs w:val="24"/>
        </w:rPr>
        <w:t xml:space="preserve">, 2010). </w:t>
      </w:r>
      <w:r w:rsidR="00255D20" w:rsidRPr="00EC6D53">
        <w:rPr>
          <w:rFonts w:ascii="Times New Roman" w:hAnsi="Times New Roman" w:cs="Times New Roman"/>
          <w:sz w:val="24"/>
          <w:szCs w:val="24"/>
        </w:rPr>
        <w:t>Elsewhere, t</w:t>
      </w:r>
      <w:r w:rsidRPr="00EC6D53">
        <w:rPr>
          <w:rFonts w:ascii="Times New Roman" w:hAnsi="Times New Roman" w:cs="Times New Roman"/>
          <w:sz w:val="24"/>
          <w:szCs w:val="24"/>
        </w:rPr>
        <w:t xml:space="preserve">he housing market in Latvia became seriously overheated as local income levels began to </w:t>
      </w:r>
      <w:r w:rsidR="00F4383D" w:rsidRPr="00EC6D53">
        <w:rPr>
          <w:rFonts w:ascii="Times New Roman" w:hAnsi="Times New Roman" w:cs="Times New Roman"/>
          <w:sz w:val="24"/>
          <w:szCs w:val="24"/>
        </w:rPr>
        <w:t>rise on par</w:t>
      </w:r>
      <w:r w:rsidRPr="00EC6D53">
        <w:rPr>
          <w:rFonts w:ascii="Times New Roman" w:hAnsi="Times New Roman" w:cs="Times New Roman"/>
          <w:sz w:val="24"/>
          <w:szCs w:val="24"/>
        </w:rPr>
        <w:t xml:space="preserve"> with other </w:t>
      </w:r>
      <w:r w:rsidRPr="00EC6D53">
        <w:rPr>
          <w:rFonts w:ascii="Times New Roman" w:hAnsi="Times New Roman" w:cs="Times New Roman"/>
          <w:sz w:val="24"/>
          <w:szCs w:val="24"/>
        </w:rPr>
        <w:lastRenderedPageBreak/>
        <w:t>Western Europe</w:t>
      </w:r>
      <w:r w:rsidR="00A313B3" w:rsidRPr="00EC6D53">
        <w:rPr>
          <w:rFonts w:ascii="Times New Roman" w:hAnsi="Times New Roman" w:cs="Times New Roman"/>
          <w:sz w:val="24"/>
          <w:szCs w:val="24"/>
        </w:rPr>
        <w:t>an</w:t>
      </w:r>
      <w:r w:rsidRPr="00EC6D53">
        <w:rPr>
          <w:rFonts w:ascii="Times New Roman" w:hAnsi="Times New Roman" w:cs="Times New Roman"/>
          <w:sz w:val="24"/>
          <w:szCs w:val="24"/>
        </w:rPr>
        <w:t xml:space="preserve"> countries (Klyviene and Rasmussen, 2010). While Georgia experienced the twin effect</w:t>
      </w:r>
      <w:r w:rsidR="00255D20" w:rsidRPr="00EC6D53">
        <w:rPr>
          <w:rFonts w:ascii="Times New Roman" w:hAnsi="Times New Roman" w:cs="Times New Roman"/>
          <w:sz w:val="24"/>
          <w:szCs w:val="24"/>
        </w:rPr>
        <w:t>s</w:t>
      </w:r>
      <w:r w:rsidRPr="00EC6D53">
        <w:rPr>
          <w:rFonts w:ascii="Times New Roman" w:hAnsi="Times New Roman" w:cs="Times New Roman"/>
          <w:sz w:val="24"/>
          <w:szCs w:val="24"/>
        </w:rPr>
        <w:t xml:space="preserve"> of war and financial crisis, Azerbaijan, Armenia, Lithuania and Latvia experienced their own </w:t>
      </w:r>
      <w:r w:rsidR="00255D20" w:rsidRPr="00EC6D53">
        <w:rPr>
          <w:rFonts w:ascii="Times New Roman" w:hAnsi="Times New Roman" w:cs="Times New Roman"/>
          <w:sz w:val="24"/>
          <w:szCs w:val="24"/>
        </w:rPr>
        <w:t>challenges</w:t>
      </w:r>
      <w:r w:rsidRPr="00EC6D53">
        <w:rPr>
          <w:rFonts w:ascii="Times New Roman" w:hAnsi="Times New Roman" w:cs="Times New Roman"/>
          <w:sz w:val="24"/>
          <w:szCs w:val="24"/>
        </w:rPr>
        <w:t xml:space="preserve"> while the crisis persisted (Wrobel, 2015; Otarashvili, 2013; Phillips </w:t>
      </w:r>
      <w:r w:rsidRPr="00EC6D53">
        <w:rPr>
          <w:rFonts w:ascii="Times New Roman" w:hAnsi="Times New Roman" w:cs="Times New Roman"/>
          <w:i/>
          <w:sz w:val="24"/>
          <w:szCs w:val="24"/>
        </w:rPr>
        <w:t>et al</w:t>
      </w:r>
      <w:r w:rsidRPr="00EC6D53">
        <w:rPr>
          <w:rFonts w:ascii="Times New Roman" w:hAnsi="Times New Roman" w:cs="Times New Roman"/>
          <w:sz w:val="24"/>
          <w:szCs w:val="24"/>
        </w:rPr>
        <w:t xml:space="preserve">., 2012; Klyviene and Rasmussen, 2010; </w:t>
      </w:r>
      <w:r w:rsidRPr="00EC6D53">
        <w:rPr>
          <w:rFonts w:ascii="Times New Roman" w:hAnsi="Times New Roman" w:cs="Times New Roman"/>
          <w:sz w:val="24"/>
          <w:szCs w:val="24"/>
          <w:shd w:val="clear" w:color="auto" w:fill="FFFFFF"/>
        </w:rPr>
        <w:t>Giuli, 2009</w:t>
      </w:r>
      <w:r w:rsidRPr="00EC6D53">
        <w:rPr>
          <w:rFonts w:ascii="Times New Roman" w:hAnsi="Times New Roman" w:cs="Times New Roman"/>
          <w:sz w:val="24"/>
          <w:szCs w:val="24"/>
        </w:rPr>
        <w:t>).</w:t>
      </w:r>
      <w:r w:rsidR="00D4679A" w:rsidRPr="00EC6D53">
        <w:rPr>
          <w:rFonts w:ascii="Times New Roman" w:hAnsi="Times New Roman" w:cs="Times New Roman"/>
          <w:sz w:val="24"/>
          <w:szCs w:val="24"/>
        </w:rPr>
        <w:t xml:space="preserve"> </w:t>
      </w:r>
      <w:r w:rsidR="007148ED" w:rsidRPr="00EC6D53">
        <w:rPr>
          <w:rFonts w:ascii="Times New Roman" w:hAnsi="Times New Roman" w:cs="Times New Roman"/>
          <w:sz w:val="24"/>
          <w:szCs w:val="24"/>
        </w:rPr>
        <w:t>In most countries,</w:t>
      </w:r>
      <w:r w:rsidRPr="00EC6D53">
        <w:rPr>
          <w:rFonts w:ascii="Times New Roman" w:hAnsi="Times New Roman" w:cs="Times New Roman"/>
          <w:sz w:val="24"/>
          <w:szCs w:val="24"/>
        </w:rPr>
        <w:t xml:space="preserve"> </w:t>
      </w:r>
      <w:r w:rsidR="007148ED" w:rsidRPr="00EC6D53">
        <w:rPr>
          <w:rFonts w:ascii="Times New Roman" w:hAnsi="Times New Roman" w:cs="Times New Roman"/>
          <w:sz w:val="24"/>
          <w:szCs w:val="24"/>
        </w:rPr>
        <w:t xml:space="preserve">access </w:t>
      </w:r>
      <w:r w:rsidRPr="00EC6D53">
        <w:rPr>
          <w:rFonts w:ascii="Times New Roman" w:hAnsi="Times New Roman" w:cs="Times New Roman"/>
          <w:sz w:val="24"/>
          <w:szCs w:val="24"/>
        </w:rPr>
        <w:t xml:space="preserve">to finance is </w:t>
      </w:r>
      <w:r w:rsidR="00463C94" w:rsidRPr="00EC6D53">
        <w:rPr>
          <w:rFonts w:ascii="Times New Roman" w:hAnsi="Times New Roman" w:cs="Times New Roman"/>
          <w:sz w:val="24"/>
          <w:szCs w:val="24"/>
        </w:rPr>
        <w:t xml:space="preserve">amongst </w:t>
      </w:r>
      <w:r w:rsidRPr="00EC6D53">
        <w:rPr>
          <w:rFonts w:ascii="Times New Roman" w:hAnsi="Times New Roman" w:cs="Times New Roman"/>
          <w:sz w:val="24"/>
          <w:szCs w:val="24"/>
        </w:rPr>
        <w:t>the most commonly reported constraint</w:t>
      </w:r>
      <w:r w:rsidR="00463C94" w:rsidRPr="00EC6D53">
        <w:rPr>
          <w:rFonts w:ascii="Times New Roman" w:hAnsi="Times New Roman" w:cs="Times New Roman"/>
          <w:sz w:val="24"/>
          <w:szCs w:val="24"/>
        </w:rPr>
        <w:t>s</w:t>
      </w:r>
      <w:r w:rsidRPr="00EC6D53">
        <w:rPr>
          <w:rFonts w:ascii="Times New Roman" w:hAnsi="Times New Roman" w:cs="Times New Roman"/>
          <w:sz w:val="24"/>
          <w:szCs w:val="24"/>
        </w:rPr>
        <w:t xml:space="preserve"> on SME development by business owners and managers</w:t>
      </w:r>
      <w:r w:rsidR="001C1F98" w:rsidRPr="00EC6D53">
        <w:rPr>
          <w:rFonts w:ascii="Times New Roman" w:hAnsi="Times New Roman" w:cs="Times New Roman"/>
          <w:sz w:val="24"/>
          <w:szCs w:val="24"/>
        </w:rPr>
        <w:t xml:space="preserve"> (R</w:t>
      </w:r>
      <w:r w:rsidR="00255D20" w:rsidRPr="00EC6D53">
        <w:rPr>
          <w:rFonts w:ascii="Times New Roman" w:hAnsi="Times New Roman" w:cs="Times New Roman"/>
          <w:sz w:val="24"/>
          <w:szCs w:val="24"/>
        </w:rPr>
        <w:t>oberts, 2015)</w:t>
      </w:r>
      <w:r w:rsidRPr="00EC6D53">
        <w:rPr>
          <w:rFonts w:ascii="Times New Roman" w:hAnsi="Times New Roman" w:cs="Times New Roman"/>
          <w:sz w:val="24"/>
          <w:szCs w:val="24"/>
        </w:rPr>
        <w:t>. This applies in mature market economies but most particularly in emerging market economies</w:t>
      </w:r>
      <w:r w:rsidR="001C1F98" w:rsidRPr="00EC6D53">
        <w:rPr>
          <w:rFonts w:ascii="Times New Roman" w:hAnsi="Times New Roman" w:cs="Times New Roman"/>
          <w:sz w:val="24"/>
          <w:szCs w:val="24"/>
        </w:rPr>
        <w:t xml:space="preserve"> (</w:t>
      </w:r>
      <w:r w:rsidR="00463C94" w:rsidRPr="00EC6D53">
        <w:rPr>
          <w:rFonts w:ascii="Times New Roman" w:hAnsi="Times New Roman" w:cs="Times New Roman"/>
          <w:sz w:val="24"/>
          <w:szCs w:val="24"/>
        </w:rPr>
        <w:t>OECD, 2006</w:t>
      </w:r>
      <w:r w:rsidR="00C9763E" w:rsidRPr="00EC6D53">
        <w:rPr>
          <w:rFonts w:ascii="Times New Roman" w:hAnsi="Times New Roman" w:cs="Times New Roman"/>
          <w:sz w:val="24"/>
          <w:szCs w:val="24"/>
        </w:rPr>
        <w:t>: Ch 1</w:t>
      </w:r>
      <w:r w:rsidR="001C1F98" w:rsidRPr="00EC6D53">
        <w:rPr>
          <w:rFonts w:ascii="Times New Roman" w:hAnsi="Times New Roman" w:cs="Times New Roman"/>
          <w:sz w:val="24"/>
          <w:szCs w:val="24"/>
        </w:rPr>
        <w:t>)</w:t>
      </w:r>
      <w:r w:rsidRPr="00EC6D53">
        <w:rPr>
          <w:rFonts w:ascii="Times New Roman" w:hAnsi="Times New Roman" w:cs="Times New Roman"/>
          <w:sz w:val="24"/>
          <w:szCs w:val="24"/>
        </w:rPr>
        <w:t xml:space="preserve">. </w:t>
      </w:r>
      <w:r w:rsidR="00D4679A" w:rsidRPr="00EC6D53">
        <w:rPr>
          <w:rFonts w:ascii="Times New Roman" w:hAnsi="Times New Roman" w:cs="Times New Roman"/>
          <w:sz w:val="24"/>
          <w:szCs w:val="24"/>
        </w:rPr>
        <w:t xml:space="preserve">There is also some evidence that there is a </w:t>
      </w:r>
      <w:r w:rsidR="000C49F8" w:rsidRPr="00EC6D53">
        <w:rPr>
          <w:rFonts w:ascii="Times New Roman" w:hAnsi="Times New Roman" w:cs="Times New Roman"/>
          <w:sz w:val="24"/>
          <w:szCs w:val="24"/>
        </w:rPr>
        <w:t>major</w:t>
      </w:r>
      <w:r w:rsidR="00D4679A" w:rsidRPr="00EC6D53">
        <w:rPr>
          <w:rFonts w:ascii="Times New Roman" w:hAnsi="Times New Roman" w:cs="Times New Roman"/>
          <w:sz w:val="24"/>
          <w:szCs w:val="24"/>
        </w:rPr>
        <w:t xml:space="preserve"> gender difference in access to finance in developing economies (Manolova</w:t>
      </w:r>
      <w:r w:rsidR="00362FBE" w:rsidRPr="00EC6D53">
        <w:rPr>
          <w:rFonts w:ascii="Times New Roman" w:hAnsi="Times New Roman" w:cs="Times New Roman"/>
          <w:sz w:val="24"/>
          <w:szCs w:val="24"/>
        </w:rPr>
        <w:t xml:space="preserve"> </w:t>
      </w:r>
      <w:r w:rsidR="00362FBE" w:rsidRPr="00EC6D53">
        <w:rPr>
          <w:rFonts w:ascii="Times New Roman" w:hAnsi="Times New Roman" w:cs="Times New Roman"/>
          <w:i/>
          <w:sz w:val="24"/>
          <w:szCs w:val="24"/>
        </w:rPr>
        <w:t>et al</w:t>
      </w:r>
      <w:r w:rsidR="00362FBE" w:rsidRPr="00EC6D53">
        <w:rPr>
          <w:rFonts w:ascii="Times New Roman" w:hAnsi="Times New Roman" w:cs="Times New Roman"/>
          <w:sz w:val="24"/>
          <w:szCs w:val="24"/>
        </w:rPr>
        <w:t>.</w:t>
      </w:r>
      <w:r w:rsidR="00D4679A" w:rsidRPr="00EC6D53">
        <w:rPr>
          <w:rFonts w:ascii="Times New Roman" w:hAnsi="Times New Roman" w:cs="Times New Roman"/>
          <w:sz w:val="24"/>
          <w:szCs w:val="24"/>
        </w:rPr>
        <w:t xml:space="preserve">, 2006; De Vita </w:t>
      </w:r>
      <w:r w:rsidR="00D4679A" w:rsidRPr="00EC6D53">
        <w:rPr>
          <w:rFonts w:ascii="Times New Roman" w:hAnsi="Times New Roman" w:cs="Times New Roman"/>
          <w:i/>
          <w:sz w:val="24"/>
          <w:szCs w:val="24"/>
        </w:rPr>
        <w:t>et al</w:t>
      </w:r>
      <w:r w:rsidR="00D4679A" w:rsidRPr="00EC6D53">
        <w:rPr>
          <w:rFonts w:ascii="Times New Roman" w:hAnsi="Times New Roman" w:cs="Times New Roman"/>
          <w:sz w:val="24"/>
          <w:szCs w:val="24"/>
        </w:rPr>
        <w:t xml:space="preserve">., 2014). </w:t>
      </w:r>
    </w:p>
    <w:p w14:paraId="4CC8CA11" w14:textId="63964655" w:rsidR="00D4679A" w:rsidRPr="00EC6D53" w:rsidRDefault="00A0609A" w:rsidP="000866B8">
      <w:pPr>
        <w:spacing w:after="0" w:line="360" w:lineRule="auto"/>
        <w:ind w:firstLine="720"/>
        <w:jc w:val="both"/>
        <w:rPr>
          <w:rFonts w:ascii="Times New Roman" w:hAnsi="Times New Roman" w:cs="Times New Roman"/>
          <w:sz w:val="24"/>
          <w:szCs w:val="24"/>
        </w:rPr>
      </w:pPr>
      <w:r w:rsidRPr="00EC6D53">
        <w:rPr>
          <w:rFonts w:ascii="Times New Roman" w:hAnsi="Times New Roman" w:cs="Times New Roman"/>
          <w:sz w:val="24"/>
          <w:szCs w:val="24"/>
        </w:rPr>
        <w:t xml:space="preserve">This </w:t>
      </w:r>
      <w:r w:rsidR="00C9763E" w:rsidRPr="00EC6D53">
        <w:rPr>
          <w:rFonts w:ascii="Times New Roman" w:hAnsi="Times New Roman" w:cs="Times New Roman"/>
          <w:sz w:val="24"/>
          <w:szCs w:val="24"/>
        </w:rPr>
        <w:t>article</w:t>
      </w:r>
      <w:r w:rsidRPr="00EC6D53">
        <w:rPr>
          <w:rFonts w:ascii="Times New Roman" w:hAnsi="Times New Roman" w:cs="Times New Roman"/>
          <w:sz w:val="24"/>
          <w:szCs w:val="24"/>
        </w:rPr>
        <w:t xml:space="preserve"> aims to </w:t>
      </w:r>
      <w:r w:rsidR="004D6B16">
        <w:rPr>
          <w:rFonts w:ascii="Times New Roman" w:hAnsi="Times New Roman" w:cs="Times New Roman"/>
          <w:sz w:val="24"/>
          <w:szCs w:val="24"/>
        </w:rPr>
        <w:t xml:space="preserve">contribute to the </w:t>
      </w:r>
      <w:r w:rsidRPr="00EC6D53">
        <w:rPr>
          <w:rFonts w:ascii="Times New Roman" w:hAnsi="Times New Roman" w:cs="Times New Roman"/>
          <w:sz w:val="24"/>
          <w:szCs w:val="24"/>
        </w:rPr>
        <w:t xml:space="preserve">knowledge and understanding of access to finance and </w:t>
      </w:r>
      <w:r w:rsidR="00C9763E" w:rsidRPr="00EC6D53">
        <w:rPr>
          <w:rFonts w:ascii="Times New Roman" w:hAnsi="Times New Roman" w:cs="Times New Roman"/>
          <w:sz w:val="24"/>
          <w:szCs w:val="24"/>
        </w:rPr>
        <w:t xml:space="preserve">the role of </w:t>
      </w:r>
      <w:r w:rsidRPr="00EC6D53">
        <w:rPr>
          <w:rFonts w:ascii="Times New Roman" w:hAnsi="Times New Roman" w:cs="Times New Roman"/>
          <w:sz w:val="24"/>
          <w:szCs w:val="24"/>
        </w:rPr>
        <w:t>legal regulatory pro</w:t>
      </w:r>
      <w:r w:rsidR="00C9763E" w:rsidRPr="00EC6D53">
        <w:rPr>
          <w:rFonts w:ascii="Times New Roman" w:hAnsi="Times New Roman" w:cs="Times New Roman"/>
          <w:sz w:val="24"/>
          <w:szCs w:val="24"/>
        </w:rPr>
        <w:t>cesses</w:t>
      </w:r>
      <w:r w:rsidRPr="00EC6D53">
        <w:rPr>
          <w:rFonts w:ascii="Times New Roman" w:hAnsi="Times New Roman" w:cs="Times New Roman"/>
          <w:sz w:val="24"/>
          <w:szCs w:val="24"/>
        </w:rPr>
        <w:t xml:space="preserve"> in the Baltic </w:t>
      </w:r>
      <w:r w:rsidR="00B22B76" w:rsidRPr="00EC6D53">
        <w:rPr>
          <w:rFonts w:ascii="Times New Roman" w:hAnsi="Times New Roman" w:cs="Times New Roman"/>
          <w:sz w:val="24"/>
          <w:szCs w:val="24"/>
        </w:rPr>
        <w:t xml:space="preserve">States </w:t>
      </w:r>
      <w:r w:rsidRPr="00EC6D53">
        <w:rPr>
          <w:rFonts w:ascii="Times New Roman" w:hAnsi="Times New Roman" w:cs="Times New Roman"/>
          <w:sz w:val="24"/>
          <w:szCs w:val="24"/>
        </w:rPr>
        <w:t xml:space="preserve">and South Caucasus regions. </w:t>
      </w:r>
      <w:r w:rsidR="004D6B16">
        <w:rPr>
          <w:rFonts w:ascii="Times New Roman" w:hAnsi="Times New Roman" w:cs="Times New Roman"/>
          <w:sz w:val="24"/>
          <w:szCs w:val="24"/>
        </w:rPr>
        <w:t xml:space="preserve">The analysis is set within an institutional theory framework. </w:t>
      </w:r>
      <w:r w:rsidR="008D411E">
        <w:rPr>
          <w:rFonts w:ascii="Times New Roman" w:hAnsi="Times New Roman" w:cs="Times New Roman"/>
          <w:sz w:val="24"/>
          <w:szCs w:val="24"/>
        </w:rPr>
        <w:t>Empirically</w:t>
      </w:r>
      <w:r w:rsidR="00C9763E" w:rsidRPr="00EC6D53">
        <w:rPr>
          <w:rFonts w:ascii="Times New Roman" w:hAnsi="Times New Roman" w:cs="Times New Roman"/>
          <w:sz w:val="24"/>
          <w:szCs w:val="24"/>
        </w:rPr>
        <w:t>, w</w:t>
      </w:r>
      <w:r w:rsidRPr="00EC6D53">
        <w:rPr>
          <w:rFonts w:ascii="Times New Roman" w:hAnsi="Times New Roman" w:cs="Times New Roman"/>
          <w:sz w:val="24"/>
          <w:szCs w:val="24"/>
        </w:rPr>
        <w:t>e use the cross-sectional dataset from the Business Environment and Enterprise Performance Survey (BEEPS) for 2009</w:t>
      </w:r>
      <w:r w:rsidR="004D6B16">
        <w:rPr>
          <w:rFonts w:ascii="Times New Roman" w:hAnsi="Times New Roman" w:cs="Times New Roman"/>
          <w:sz w:val="24"/>
          <w:szCs w:val="24"/>
        </w:rPr>
        <w:t>,</w:t>
      </w:r>
      <w:r w:rsidRPr="00EC6D53">
        <w:rPr>
          <w:rFonts w:ascii="Times New Roman" w:hAnsi="Times New Roman" w:cs="Times New Roman"/>
          <w:sz w:val="24"/>
          <w:szCs w:val="24"/>
        </w:rPr>
        <w:t xml:space="preserve"> to examine access to finance</w:t>
      </w:r>
      <w:r w:rsidR="00A313B3" w:rsidRPr="00EC6D53">
        <w:rPr>
          <w:rFonts w:ascii="Times New Roman" w:hAnsi="Times New Roman" w:cs="Times New Roman"/>
          <w:sz w:val="24"/>
          <w:szCs w:val="24"/>
        </w:rPr>
        <w:t xml:space="preserve"> </w:t>
      </w:r>
      <w:r w:rsidRPr="00EC6D53">
        <w:rPr>
          <w:rFonts w:ascii="Times New Roman" w:hAnsi="Times New Roman" w:cs="Times New Roman"/>
          <w:sz w:val="24"/>
          <w:szCs w:val="24"/>
        </w:rPr>
        <w:t xml:space="preserve">for SMEs </w:t>
      </w:r>
      <w:r w:rsidR="00542AE9" w:rsidRPr="00EC6D53">
        <w:rPr>
          <w:rFonts w:ascii="Times New Roman" w:hAnsi="Times New Roman" w:cs="Times New Roman"/>
          <w:sz w:val="24"/>
          <w:szCs w:val="24"/>
        </w:rPr>
        <w:t>together with the efficiency of the</w:t>
      </w:r>
      <w:r w:rsidRPr="00EC6D53">
        <w:rPr>
          <w:rFonts w:ascii="Times New Roman" w:hAnsi="Times New Roman" w:cs="Times New Roman"/>
          <w:sz w:val="24"/>
          <w:szCs w:val="24"/>
        </w:rPr>
        <w:t xml:space="preserve"> court system in the Baltic </w:t>
      </w:r>
      <w:r w:rsidR="00B22B76" w:rsidRPr="00EC6D53">
        <w:rPr>
          <w:rFonts w:ascii="Times New Roman" w:hAnsi="Times New Roman" w:cs="Times New Roman"/>
          <w:sz w:val="24"/>
          <w:szCs w:val="24"/>
        </w:rPr>
        <w:t xml:space="preserve">States </w:t>
      </w:r>
      <w:r w:rsidRPr="00EC6D53">
        <w:rPr>
          <w:rFonts w:ascii="Times New Roman" w:hAnsi="Times New Roman" w:cs="Times New Roman"/>
          <w:sz w:val="24"/>
          <w:szCs w:val="24"/>
        </w:rPr>
        <w:t>and South Caucasus regions.</w:t>
      </w:r>
      <w:r w:rsidR="001053DE" w:rsidRPr="00EC6D53">
        <w:rPr>
          <w:rFonts w:ascii="Times New Roman" w:hAnsi="Times New Roman" w:cs="Times New Roman"/>
          <w:sz w:val="24"/>
          <w:szCs w:val="24"/>
        </w:rPr>
        <w:t xml:space="preserve"> </w:t>
      </w:r>
      <w:r w:rsidRPr="00EC6D53">
        <w:rPr>
          <w:rFonts w:ascii="Times New Roman" w:hAnsi="Times New Roman" w:cs="Times New Roman"/>
          <w:sz w:val="24"/>
          <w:szCs w:val="24"/>
        </w:rPr>
        <w:t>Th</w:t>
      </w:r>
      <w:r w:rsidR="0081038C" w:rsidRPr="00EC6D53">
        <w:rPr>
          <w:rFonts w:ascii="Times New Roman" w:hAnsi="Times New Roman" w:cs="Times New Roman"/>
          <w:sz w:val="24"/>
          <w:szCs w:val="24"/>
        </w:rPr>
        <w:t xml:space="preserve">e paper </w:t>
      </w:r>
      <w:r w:rsidR="00D4679A" w:rsidRPr="00EC6D53">
        <w:rPr>
          <w:rFonts w:ascii="Times New Roman" w:hAnsi="Times New Roman" w:cs="Times New Roman"/>
          <w:sz w:val="24"/>
          <w:szCs w:val="24"/>
        </w:rPr>
        <w:t>also</w:t>
      </w:r>
      <w:r w:rsidRPr="00EC6D53">
        <w:rPr>
          <w:rFonts w:ascii="Times New Roman" w:hAnsi="Times New Roman" w:cs="Times New Roman"/>
          <w:sz w:val="24"/>
          <w:szCs w:val="24"/>
        </w:rPr>
        <w:t xml:space="preserve"> </w:t>
      </w:r>
      <w:r w:rsidR="008D411E">
        <w:rPr>
          <w:rFonts w:ascii="Times New Roman" w:hAnsi="Times New Roman" w:cs="Times New Roman"/>
          <w:sz w:val="24"/>
          <w:szCs w:val="24"/>
        </w:rPr>
        <w:t>examines</w:t>
      </w:r>
      <w:r w:rsidR="003A6171">
        <w:rPr>
          <w:rFonts w:ascii="Times New Roman" w:hAnsi="Times New Roman" w:cs="Times New Roman"/>
          <w:sz w:val="24"/>
          <w:szCs w:val="24"/>
        </w:rPr>
        <w:t xml:space="preserve"> </w:t>
      </w:r>
      <w:r w:rsidRPr="00EC6D53">
        <w:rPr>
          <w:rFonts w:ascii="Times New Roman" w:hAnsi="Times New Roman" w:cs="Times New Roman"/>
          <w:sz w:val="24"/>
          <w:szCs w:val="24"/>
        </w:rPr>
        <w:t xml:space="preserve">the </w:t>
      </w:r>
      <w:r w:rsidR="0081038C" w:rsidRPr="00EC6D53">
        <w:rPr>
          <w:rFonts w:ascii="Times New Roman" w:hAnsi="Times New Roman" w:cs="Times New Roman"/>
          <w:sz w:val="24"/>
          <w:szCs w:val="24"/>
        </w:rPr>
        <w:t>role</w:t>
      </w:r>
      <w:r w:rsidRPr="00EC6D53">
        <w:rPr>
          <w:rFonts w:ascii="Times New Roman" w:hAnsi="Times New Roman" w:cs="Times New Roman"/>
          <w:sz w:val="24"/>
          <w:szCs w:val="24"/>
        </w:rPr>
        <w:t xml:space="preserve"> of the court system in </w:t>
      </w:r>
      <w:r w:rsidR="00511FF7" w:rsidRPr="00EC6D53">
        <w:rPr>
          <w:rFonts w:ascii="Times New Roman" w:hAnsi="Times New Roman" w:cs="Times New Roman"/>
          <w:sz w:val="24"/>
          <w:szCs w:val="24"/>
        </w:rPr>
        <w:t xml:space="preserve">facilitating </w:t>
      </w:r>
      <w:r w:rsidRPr="00EC6D53">
        <w:rPr>
          <w:rFonts w:ascii="Times New Roman" w:hAnsi="Times New Roman" w:cs="Times New Roman"/>
          <w:sz w:val="24"/>
          <w:szCs w:val="24"/>
        </w:rPr>
        <w:t xml:space="preserve">financial contracts between business borrowers and lending institutions. We make a </w:t>
      </w:r>
      <w:r w:rsidR="008D411E">
        <w:rPr>
          <w:rFonts w:ascii="Times New Roman" w:hAnsi="Times New Roman" w:cs="Times New Roman"/>
          <w:sz w:val="24"/>
          <w:szCs w:val="24"/>
        </w:rPr>
        <w:t xml:space="preserve">cross-country </w:t>
      </w:r>
      <w:r w:rsidRPr="00EC6D53">
        <w:rPr>
          <w:rFonts w:ascii="Times New Roman" w:hAnsi="Times New Roman" w:cs="Times New Roman"/>
          <w:sz w:val="24"/>
          <w:szCs w:val="24"/>
        </w:rPr>
        <w:t xml:space="preserve">comparison to determine </w:t>
      </w:r>
      <w:r w:rsidR="008D411E">
        <w:rPr>
          <w:rFonts w:ascii="Times New Roman" w:hAnsi="Times New Roman" w:cs="Times New Roman"/>
          <w:sz w:val="24"/>
          <w:szCs w:val="24"/>
        </w:rPr>
        <w:t>how the</w:t>
      </w:r>
      <w:r w:rsidRPr="00EC6D53">
        <w:rPr>
          <w:rFonts w:ascii="Times New Roman" w:hAnsi="Times New Roman" w:cs="Times New Roman"/>
          <w:sz w:val="24"/>
          <w:szCs w:val="24"/>
        </w:rPr>
        <w:t xml:space="preserve"> capacity for entrepreneurship </w:t>
      </w:r>
      <w:r w:rsidR="008D411E">
        <w:rPr>
          <w:rFonts w:ascii="Times New Roman" w:hAnsi="Times New Roman" w:cs="Times New Roman"/>
          <w:sz w:val="24"/>
          <w:szCs w:val="24"/>
        </w:rPr>
        <w:t xml:space="preserve">is shaped by </w:t>
      </w:r>
      <w:r w:rsidRPr="00EC6D53">
        <w:rPr>
          <w:rFonts w:ascii="Times New Roman" w:hAnsi="Times New Roman" w:cs="Times New Roman"/>
          <w:sz w:val="24"/>
          <w:szCs w:val="24"/>
        </w:rPr>
        <w:t xml:space="preserve">access to finance and the legal regulatory system. This </w:t>
      </w:r>
      <w:r w:rsidR="008B4A44">
        <w:rPr>
          <w:rFonts w:ascii="Times New Roman" w:hAnsi="Times New Roman" w:cs="Times New Roman"/>
          <w:sz w:val="24"/>
          <w:szCs w:val="24"/>
        </w:rPr>
        <w:t xml:space="preserve">article </w:t>
      </w:r>
      <w:r w:rsidRPr="00EC6D53">
        <w:rPr>
          <w:rFonts w:ascii="Times New Roman" w:hAnsi="Times New Roman" w:cs="Times New Roman"/>
          <w:sz w:val="24"/>
          <w:szCs w:val="24"/>
        </w:rPr>
        <w:t xml:space="preserve">is the first to </w:t>
      </w:r>
      <w:r w:rsidR="00D4679A" w:rsidRPr="00EC6D53">
        <w:rPr>
          <w:rFonts w:ascii="Times New Roman" w:hAnsi="Times New Roman" w:cs="Times New Roman"/>
          <w:sz w:val="24"/>
          <w:szCs w:val="24"/>
        </w:rPr>
        <w:t>analyse</w:t>
      </w:r>
      <w:r w:rsidRPr="00EC6D53">
        <w:rPr>
          <w:rFonts w:ascii="Times New Roman" w:hAnsi="Times New Roman" w:cs="Times New Roman"/>
          <w:sz w:val="24"/>
          <w:szCs w:val="24"/>
        </w:rPr>
        <w:t xml:space="preserve"> access to finance and the legal regulatory system in the Baltic </w:t>
      </w:r>
      <w:r w:rsidR="00B22B76" w:rsidRPr="00EC6D53">
        <w:rPr>
          <w:rFonts w:ascii="Times New Roman" w:hAnsi="Times New Roman" w:cs="Times New Roman"/>
          <w:sz w:val="24"/>
          <w:szCs w:val="24"/>
        </w:rPr>
        <w:t xml:space="preserve">States </w:t>
      </w:r>
      <w:r w:rsidRPr="00EC6D53">
        <w:rPr>
          <w:rFonts w:ascii="Times New Roman" w:hAnsi="Times New Roman" w:cs="Times New Roman"/>
          <w:sz w:val="24"/>
          <w:szCs w:val="24"/>
        </w:rPr>
        <w:t>and South Caucasus regions. Apart from the BEEPS data, secondary research information from the World Bank (WBDB, 2015; World Bank, 2015), Global Entrepreneurship Monitor (GEM, 2012, 2015) and World Justice Project (WJP, 2014) provide</w:t>
      </w:r>
      <w:r w:rsidR="00F4383D" w:rsidRPr="00EC6D53">
        <w:rPr>
          <w:rFonts w:ascii="Times New Roman" w:hAnsi="Times New Roman" w:cs="Times New Roman"/>
          <w:sz w:val="24"/>
          <w:szCs w:val="24"/>
        </w:rPr>
        <w:t>s</w:t>
      </w:r>
      <w:r w:rsidRPr="00EC6D53">
        <w:rPr>
          <w:rFonts w:ascii="Times New Roman" w:hAnsi="Times New Roman" w:cs="Times New Roman"/>
          <w:sz w:val="24"/>
          <w:szCs w:val="24"/>
        </w:rPr>
        <w:t xml:space="preserve"> support to enhance discussion in this research. </w:t>
      </w:r>
    </w:p>
    <w:p w14:paraId="4DFCC099" w14:textId="5932977C" w:rsidR="00A0609A" w:rsidRPr="00EC6D53" w:rsidRDefault="00A0609A" w:rsidP="00A0609A">
      <w:pPr>
        <w:spacing w:after="0" w:line="360" w:lineRule="auto"/>
        <w:ind w:firstLine="720"/>
        <w:jc w:val="both"/>
        <w:rPr>
          <w:rFonts w:ascii="Times New Roman" w:hAnsi="Times New Roman" w:cs="Times New Roman"/>
          <w:sz w:val="24"/>
          <w:szCs w:val="24"/>
        </w:rPr>
      </w:pPr>
      <w:r w:rsidRPr="00EC6D53">
        <w:rPr>
          <w:rFonts w:ascii="Times New Roman" w:hAnsi="Times New Roman" w:cs="Times New Roman"/>
          <w:sz w:val="24"/>
          <w:szCs w:val="24"/>
        </w:rPr>
        <w:t xml:space="preserve">The </w:t>
      </w:r>
      <w:r w:rsidR="00511FF7" w:rsidRPr="00EC6D53">
        <w:rPr>
          <w:rFonts w:ascii="Times New Roman" w:hAnsi="Times New Roman" w:cs="Times New Roman"/>
          <w:sz w:val="24"/>
          <w:szCs w:val="24"/>
        </w:rPr>
        <w:t xml:space="preserve">main </w:t>
      </w:r>
      <w:r w:rsidRPr="00EC6D53">
        <w:rPr>
          <w:rFonts w:ascii="Times New Roman" w:hAnsi="Times New Roman" w:cs="Times New Roman"/>
          <w:sz w:val="24"/>
          <w:szCs w:val="24"/>
        </w:rPr>
        <w:t xml:space="preserve">questions </w:t>
      </w:r>
      <w:r w:rsidR="001D6BF3" w:rsidRPr="00EC6D53">
        <w:rPr>
          <w:rFonts w:ascii="Times New Roman" w:hAnsi="Times New Roman" w:cs="Times New Roman"/>
          <w:sz w:val="24"/>
          <w:szCs w:val="24"/>
        </w:rPr>
        <w:t xml:space="preserve">to be </w:t>
      </w:r>
      <w:r w:rsidR="00C9763E" w:rsidRPr="00EC6D53">
        <w:rPr>
          <w:rFonts w:ascii="Times New Roman" w:hAnsi="Times New Roman" w:cs="Times New Roman"/>
          <w:sz w:val="24"/>
          <w:szCs w:val="24"/>
        </w:rPr>
        <w:t>add</w:t>
      </w:r>
      <w:r w:rsidR="00511FF7" w:rsidRPr="00EC6D53">
        <w:rPr>
          <w:rFonts w:ascii="Times New Roman" w:hAnsi="Times New Roman" w:cs="Times New Roman"/>
          <w:sz w:val="24"/>
          <w:szCs w:val="24"/>
        </w:rPr>
        <w:t>r</w:t>
      </w:r>
      <w:r w:rsidR="00C9763E" w:rsidRPr="00EC6D53">
        <w:rPr>
          <w:rFonts w:ascii="Times New Roman" w:hAnsi="Times New Roman" w:cs="Times New Roman"/>
          <w:sz w:val="24"/>
          <w:szCs w:val="24"/>
        </w:rPr>
        <w:t>essed</w:t>
      </w:r>
      <w:r w:rsidR="001D6BF3" w:rsidRPr="00EC6D53">
        <w:rPr>
          <w:rFonts w:ascii="Times New Roman" w:hAnsi="Times New Roman" w:cs="Times New Roman"/>
          <w:sz w:val="24"/>
          <w:szCs w:val="24"/>
        </w:rPr>
        <w:t xml:space="preserve"> in th</w:t>
      </w:r>
      <w:r w:rsidR="008D411E">
        <w:rPr>
          <w:rFonts w:ascii="Times New Roman" w:hAnsi="Times New Roman" w:cs="Times New Roman"/>
          <w:sz w:val="24"/>
          <w:szCs w:val="24"/>
        </w:rPr>
        <w:t>is article are</w:t>
      </w:r>
      <w:r w:rsidRPr="00EC6D53">
        <w:rPr>
          <w:rFonts w:ascii="Times New Roman" w:hAnsi="Times New Roman" w:cs="Times New Roman"/>
          <w:sz w:val="24"/>
          <w:szCs w:val="24"/>
        </w:rPr>
        <w:t xml:space="preserve">: (a) To what extent is access to finance a constraint on business development? (b) Are there differences between the Baltic </w:t>
      </w:r>
      <w:r w:rsidR="00B22B76" w:rsidRPr="00EC6D53">
        <w:rPr>
          <w:rFonts w:ascii="Times New Roman" w:hAnsi="Times New Roman" w:cs="Times New Roman"/>
          <w:sz w:val="24"/>
          <w:szCs w:val="24"/>
        </w:rPr>
        <w:t xml:space="preserve">States </w:t>
      </w:r>
      <w:r w:rsidRPr="00EC6D53">
        <w:rPr>
          <w:rFonts w:ascii="Times New Roman" w:hAnsi="Times New Roman" w:cs="Times New Roman"/>
          <w:sz w:val="24"/>
          <w:szCs w:val="24"/>
        </w:rPr>
        <w:t xml:space="preserve">and South Caucasus regions in access to finance for businesses? (c) Is there a gender dimension in access to finance </w:t>
      </w:r>
      <w:r w:rsidR="00C9763E" w:rsidRPr="00EC6D53">
        <w:rPr>
          <w:rFonts w:ascii="Times New Roman" w:hAnsi="Times New Roman" w:cs="Times New Roman"/>
          <w:sz w:val="24"/>
          <w:szCs w:val="24"/>
        </w:rPr>
        <w:t>in the Baltic States and South Caucasus</w:t>
      </w:r>
      <w:r w:rsidRPr="00EC6D53">
        <w:rPr>
          <w:rFonts w:ascii="Times New Roman" w:hAnsi="Times New Roman" w:cs="Times New Roman"/>
          <w:sz w:val="24"/>
          <w:szCs w:val="24"/>
        </w:rPr>
        <w:t xml:space="preserve">? (d) To what extent does a </w:t>
      </w:r>
      <w:r w:rsidR="00C9763E" w:rsidRPr="00EC6D53">
        <w:rPr>
          <w:rFonts w:ascii="Times New Roman" w:hAnsi="Times New Roman" w:cs="Times New Roman"/>
          <w:sz w:val="24"/>
          <w:szCs w:val="24"/>
        </w:rPr>
        <w:t>‘</w:t>
      </w:r>
      <w:r w:rsidRPr="00EC6D53">
        <w:rPr>
          <w:rFonts w:ascii="Times New Roman" w:hAnsi="Times New Roman" w:cs="Times New Roman"/>
          <w:sz w:val="24"/>
          <w:szCs w:val="24"/>
        </w:rPr>
        <w:t>good</w:t>
      </w:r>
      <w:r w:rsidR="00C9763E" w:rsidRPr="00EC6D53">
        <w:rPr>
          <w:rFonts w:ascii="Times New Roman" w:hAnsi="Times New Roman" w:cs="Times New Roman"/>
          <w:sz w:val="24"/>
          <w:szCs w:val="24"/>
        </w:rPr>
        <w:t>’</w:t>
      </w:r>
      <w:r w:rsidRPr="00EC6D53">
        <w:rPr>
          <w:rFonts w:ascii="Times New Roman" w:hAnsi="Times New Roman" w:cs="Times New Roman"/>
          <w:sz w:val="24"/>
          <w:szCs w:val="24"/>
        </w:rPr>
        <w:t xml:space="preserve"> court system </w:t>
      </w:r>
      <w:r w:rsidR="00C9763E" w:rsidRPr="00EC6D53">
        <w:rPr>
          <w:rFonts w:ascii="Times New Roman" w:hAnsi="Times New Roman" w:cs="Times New Roman"/>
          <w:sz w:val="24"/>
          <w:szCs w:val="24"/>
        </w:rPr>
        <w:t xml:space="preserve">facilitate </w:t>
      </w:r>
      <w:r w:rsidRPr="00EC6D53">
        <w:rPr>
          <w:rFonts w:ascii="Times New Roman" w:hAnsi="Times New Roman" w:cs="Times New Roman"/>
          <w:sz w:val="24"/>
          <w:szCs w:val="24"/>
        </w:rPr>
        <w:t>improve</w:t>
      </w:r>
      <w:r w:rsidR="00C9763E" w:rsidRPr="00EC6D53">
        <w:rPr>
          <w:rFonts w:ascii="Times New Roman" w:hAnsi="Times New Roman" w:cs="Times New Roman"/>
          <w:sz w:val="24"/>
          <w:szCs w:val="24"/>
        </w:rPr>
        <w:t>d</w:t>
      </w:r>
      <w:r w:rsidRPr="00EC6D53">
        <w:rPr>
          <w:rFonts w:ascii="Times New Roman" w:hAnsi="Times New Roman" w:cs="Times New Roman"/>
          <w:sz w:val="24"/>
          <w:szCs w:val="24"/>
        </w:rPr>
        <w:t xml:space="preserve"> access to finance for businesses?</w:t>
      </w:r>
    </w:p>
    <w:p w14:paraId="5AB998D6" w14:textId="31DB50ED" w:rsidR="00A0609A" w:rsidRPr="000866B8" w:rsidRDefault="00A0609A" w:rsidP="00382F99">
      <w:pPr>
        <w:spacing w:after="0" w:line="360" w:lineRule="auto"/>
        <w:ind w:firstLine="720"/>
        <w:jc w:val="both"/>
        <w:rPr>
          <w:rFonts w:ascii="Times New Roman" w:hAnsi="Times New Roman" w:cs="Times New Roman"/>
          <w:sz w:val="24"/>
          <w:szCs w:val="24"/>
        </w:rPr>
      </w:pPr>
      <w:r w:rsidRPr="00EC6D53">
        <w:rPr>
          <w:rFonts w:ascii="Times New Roman" w:hAnsi="Times New Roman" w:cs="Times New Roman"/>
          <w:sz w:val="24"/>
          <w:szCs w:val="24"/>
        </w:rPr>
        <w:t>This paper proceeds as follows. Section 2 presents the background</w:t>
      </w:r>
      <w:r w:rsidR="002B6C00" w:rsidRPr="00EC6D53">
        <w:rPr>
          <w:rFonts w:ascii="Times New Roman" w:hAnsi="Times New Roman" w:cs="Times New Roman"/>
          <w:sz w:val="24"/>
          <w:szCs w:val="24"/>
        </w:rPr>
        <w:t xml:space="preserve"> of the study.</w:t>
      </w:r>
      <w:r w:rsidRPr="00EC6D53">
        <w:rPr>
          <w:rFonts w:ascii="Times New Roman" w:hAnsi="Times New Roman" w:cs="Times New Roman"/>
          <w:sz w:val="24"/>
          <w:szCs w:val="24"/>
        </w:rPr>
        <w:t xml:space="preserve">  </w:t>
      </w:r>
      <w:r w:rsidR="00C9763E" w:rsidRPr="00EC6D53">
        <w:rPr>
          <w:rFonts w:ascii="Times New Roman" w:hAnsi="Times New Roman" w:cs="Times New Roman"/>
          <w:sz w:val="24"/>
          <w:szCs w:val="24"/>
        </w:rPr>
        <w:t>Against this context, s</w:t>
      </w:r>
      <w:r w:rsidRPr="00EC6D53">
        <w:rPr>
          <w:rFonts w:ascii="Times New Roman" w:hAnsi="Times New Roman" w:cs="Times New Roman"/>
          <w:sz w:val="24"/>
          <w:szCs w:val="24"/>
        </w:rPr>
        <w:t xml:space="preserve">ection 3 </w:t>
      </w:r>
      <w:r w:rsidR="002B6C00" w:rsidRPr="00EC6D53">
        <w:rPr>
          <w:rFonts w:ascii="Times New Roman" w:hAnsi="Times New Roman" w:cs="Times New Roman"/>
          <w:sz w:val="24"/>
          <w:szCs w:val="24"/>
        </w:rPr>
        <w:t>provides the literature review and</w:t>
      </w:r>
      <w:r w:rsidRPr="00EC6D53">
        <w:rPr>
          <w:rFonts w:ascii="Times New Roman" w:hAnsi="Times New Roman" w:cs="Times New Roman"/>
          <w:sz w:val="24"/>
          <w:szCs w:val="24"/>
        </w:rPr>
        <w:t xml:space="preserve"> hypothes</w:t>
      </w:r>
      <w:r w:rsidR="002B6C00" w:rsidRPr="00EC6D53">
        <w:rPr>
          <w:rFonts w:ascii="Times New Roman" w:hAnsi="Times New Roman" w:cs="Times New Roman"/>
          <w:sz w:val="24"/>
          <w:szCs w:val="24"/>
        </w:rPr>
        <w:t>e</w:t>
      </w:r>
      <w:r w:rsidRPr="00EC6D53">
        <w:rPr>
          <w:rFonts w:ascii="Times New Roman" w:hAnsi="Times New Roman" w:cs="Times New Roman"/>
          <w:sz w:val="24"/>
          <w:szCs w:val="24"/>
        </w:rPr>
        <w:t>s</w:t>
      </w:r>
      <w:r w:rsidR="002B6C00" w:rsidRPr="00EC6D53">
        <w:rPr>
          <w:rFonts w:ascii="Times New Roman" w:hAnsi="Times New Roman" w:cs="Times New Roman"/>
          <w:sz w:val="24"/>
          <w:szCs w:val="24"/>
        </w:rPr>
        <w:t xml:space="preserve"> development</w:t>
      </w:r>
      <w:r w:rsidRPr="00EC6D53">
        <w:rPr>
          <w:rFonts w:ascii="Times New Roman" w:hAnsi="Times New Roman" w:cs="Times New Roman"/>
          <w:sz w:val="24"/>
          <w:szCs w:val="24"/>
        </w:rPr>
        <w:t>. Section 4 describes the data</w:t>
      </w:r>
      <w:r w:rsidR="00C9763E" w:rsidRPr="00EC6D53">
        <w:rPr>
          <w:rFonts w:ascii="Times New Roman" w:hAnsi="Times New Roman" w:cs="Times New Roman"/>
          <w:sz w:val="24"/>
          <w:szCs w:val="24"/>
        </w:rPr>
        <w:t xml:space="preserve"> and s</w:t>
      </w:r>
      <w:r w:rsidRPr="00EC6D53">
        <w:rPr>
          <w:rFonts w:ascii="Times New Roman" w:hAnsi="Times New Roman" w:cs="Times New Roman"/>
          <w:sz w:val="24"/>
          <w:szCs w:val="24"/>
        </w:rPr>
        <w:t xml:space="preserve">ection 5 defines the empirical methodology. Section 6 presents the empirical analysis and findings. Section 7 </w:t>
      </w:r>
      <w:r w:rsidR="00C9763E" w:rsidRPr="00EC6D53">
        <w:rPr>
          <w:rFonts w:ascii="Times New Roman" w:hAnsi="Times New Roman" w:cs="Times New Roman"/>
          <w:sz w:val="24"/>
          <w:szCs w:val="24"/>
        </w:rPr>
        <w:t>provides</w:t>
      </w:r>
      <w:r w:rsidRPr="00EC6D53">
        <w:rPr>
          <w:rFonts w:ascii="Times New Roman" w:hAnsi="Times New Roman" w:cs="Times New Roman"/>
          <w:sz w:val="24"/>
          <w:szCs w:val="24"/>
        </w:rPr>
        <w:t xml:space="preserve"> a discussion of the findings. </w:t>
      </w:r>
      <w:r w:rsidR="00C9763E" w:rsidRPr="00EC6D53">
        <w:rPr>
          <w:rFonts w:ascii="Times New Roman" w:hAnsi="Times New Roman" w:cs="Times New Roman"/>
          <w:sz w:val="24"/>
          <w:szCs w:val="24"/>
        </w:rPr>
        <w:t>Finally, s</w:t>
      </w:r>
      <w:r w:rsidRPr="00EC6D53">
        <w:rPr>
          <w:rFonts w:ascii="Times New Roman" w:hAnsi="Times New Roman" w:cs="Times New Roman"/>
          <w:sz w:val="24"/>
          <w:szCs w:val="24"/>
        </w:rPr>
        <w:t xml:space="preserve">ection 8 </w:t>
      </w:r>
      <w:r w:rsidR="00C9763E" w:rsidRPr="00EC6D53">
        <w:rPr>
          <w:rFonts w:ascii="Times New Roman" w:hAnsi="Times New Roman" w:cs="Times New Roman"/>
          <w:sz w:val="24"/>
          <w:szCs w:val="24"/>
        </w:rPr>
        <w:t>offers</w:t>
      </w:r>
      <w:r w:rsidRPr="00EC6D53">
        <w:rPr>
          <w:rFonts w:ascii="Times New Roman" w:hAnsi="Times New Roman" w:cs="Times New Roman"/>
          <w:sz w:val="24"/>
          <w:szCs w:val="24"/>
        </w:rPr>
        <w:t xml:space="preserve"> the conclusion</w:t>
      </w:r>
      <w:r w:rsidR="00C9763E" w:rsidRPr="00EC6D53">
        <w:rPr>
          <w:rFonts w:ascii="Times New Roman" w:hAnsi="Times New Roman" w:cs="Times New Roman"/>
          <w:sz w:val="24"/>
          <w:szCs w:val="24"/>
        </w:rPr>
        <w:t>s</w:t>
      </w:r>
      <w:r w:rsidRPr="00EC6D53">
        <w:rPr>
          <w:rFonts w:ascii="Times New Roman" w:hAnsi="Times New Roman" w:cs="Times New Roman"/>
          <w:sz w:val="24"/>
          <w:szCs w:val="24"/>
        </w:rPr>
        <w:t xml:space="preserve"> and suggestions for further research.</w:t>
      </w:r>
    </w:p>
    <w:p w14:paraId="1D293FC2" w14:textId="77777777" w:rsidR="00A0609A" w:rsidRPr="00EC6D53" w:rsidRDefault="00A0609A" w:rsidP="00A0609A">
      <w:pPr>
        <w:keepNext/>
        <w:keepLines/>
        <w:spacing w:before="200" w:after="0" w:line="360" w:lineRule="auto"/>
        <w:outlineLvl w:val="1"/>
        <w:rPr>
          <w:rFonts w:ascii="Times New Roman" w:eastAsiaTheme="majorEastAsia" w:hAnsi="Times New Roman" w:cstheme="majorBidi"/>
          <w:b/>
          <w:bCs/>
          <w:sz w:val="24"/>
          <w:szCs w:val="24"/>
        </w:rPr>
      </w:pPr>
      <w:bookmarkStart w:id="5" w:name="_Toc460281280"/>
      <w:bookmarkStart w:id="6" w:name="_Toc463804902"/>
      <w:bookmarkStart w:id="7" w:name="_Toc465814958"/>
      <w:r w:rsidRPr="00EC6D53">
        <w:rPr>
          <w:rFonts w:ascii="Times New Roman" w:eastAsiaTheme="majorEastAsia" w:hAnsi="Times New Roman" w:cstheme="majorBidi"/>
          <w:b/>
          <w:bCs/>
          <w:sz w:val="24"/>
          <w:szCs w:val="24"/>
        </w:rPr>
        <w:lastRenderedPageBreak/>
        <w:t>2. Background</w:t>
      </w:r>
      <w:bookmarkEnd w:id="5"/>
      <w:bookmarkEnd w:id="6"/>
      <w:bookmarkEnd w:id="7"/>
    </w:p>
    <w:p w14:paraId="527FAC2C" w14:textId="5A91CE2F" w:rsidR="00A0609A" w:rsidRPr="00EC6D53" w:rsidRDefault="00A313B3" w:rsidP="00A0609A">
      <w:pPr>
        <w:spacing w:after="0" w:line="360" w:lineRule="auto"/>
        <w:jc w:val="both"/>
        <w:rPr>
          <w:rFonts w:ascii="Times New Roman" w:hAnsi="Times New Roman" w:cs="Times New Roman"/>
          <w:sz w:val="24"/>
          <w:szCs w:val="24"/>
        </w:rPr>
      </w:pPr>
      <w:r w:rsidRPr="00EC6D53">
        <w:rPr>
          <w:rFonts w:ascii="Times New Roman" w:hAnsi="Times New Roman" w:cs="Times New Roman"/>
          <w:sz w:val="24"/>
          <w:szCs w:val="24"/>
        </w:rPr>
        <w:t>V</w:t>
      </w:r>
      <w:r w:rsidR="00A0609A" w:rsidRPr="00EC6D53">
        <w:rPr>
          <w:rFonts w:ascii="Times New Roman" w:hAnsi="Times New Roman" w:cs="Times New Roman"/>
          <w:sz w:val="24"/>
          <w:szCs w:val="24"/>
        </w:rPr>
        <w:t xml:space="preserve">arious </w:t>
      </w:r>
      <w:r w:rsidR="003D676D" w:rsidRPr="00EC6D53">
        <w:rPr>
          <w:rFonts w:ascii="Times New Roman" w:hAnsi="Times New Roman" w:cs="Times New Roman"/>
          <w:sz w:val="24"/>
          <w:szCs w:val="24"/>
        </w:rPr>
        <w:t xml:space="preserve">and specific </w:t>
      </w:r>
      <w:r w:rsidR="00A0609A" w:rsidRPr="00EC6D53">
        <w:rPr>
          <w:rFonts w:ascii="Times New Roman" w:hAnsi="Times New Roman" w:cs="Times New Roman"/>
          <w:sz w:val="24"/>
          <w:szCs w:val="24"/>
        </w:rPr>
        <w:t xml:space="preserve">constraints </w:t>
      </w:r>
      <w:r w:rsidRPr="00EC6D53">
        <w:rPr>
          <w:rFonts w:ascii="Times New Roman" w:hAnsi="Times New Roman" w:cs="Times New Roman"/>
          <w:sz w:val="24"/>
          <w:szCs w:val="24"/>
        </w:rPr>
        <w:t xml:space="preserve">have been </w:t>
      </w:r>
      <w:r w:rsidR="00A0609A" w:rsidRPr="00EC6D53">
        <w:rPr>
          <w:rFonts w:ascii="Times New Roman" w:hAnsi="Times New Roman" w:cs="Times New Roman"/>
          <w:sz w:val="24"/>
          <w:szCs w:val="24"/>
        </w:rPr>
        <w:t xml:space="preserve">affecting economic </w:t>
      </w:r>
      <w:r w:rsidR="003D676D" w:rsidRPr="00EC6D53">
        <w:rPr>
          <w:rFonts w:ascii="Times New Roman" w:hAnsi="Times New Roman" w:cs="Times New Roman"/>
          <w:sz w:val="24"/>
          <w:szCs w:val="24"/>
        </w:rPr>
        <w:t>development</w:t>
      </w:r>
      <w:r w:rsidR="00515004" w:rsidRPr="00EC6D53">
        <w:rPr>
          <w:rFonts w:ascii="Times New Roman" w:hAnsi="Times New Roman" w:cs="Times New Roman"/>
          <w:sz w:val="24"/>
          <w:szCs w:val="24"/>
        </w:rPr>
        <w:t xml:space="preserve"> in</w:t>
      </w:r>
      <w:r w:rsidR="00A0609A" w:rsidRPr="00EC6D53">
        <w:rPr>
          <w:rFonts w:ascii="Times New Roman" w:hAnsi="Times New Roman" w:cs="Times New Roman"/>
          <w:sz w:val="24"/>
          <w:szCs w:val="24"/>
        </w:rPr>
        <w:t xml:space="preserve"> </w:t>
      </w:r>
      <w:r w:rsidR="00C9763E" w:rsidRPr="00EC6D53">
        <w:rPr>
          <w:rFonts w:ascii="Times New Roman" w:hAnsi="Times New Roman" w:cs="Times New Roman"/>
          <w:sz w:val="24"/>
          <w:szCs w:val="24"/>
        </w:rPr>
        <w:t xml:space="preserve">former </w:t>
      </w:r>
      <w:r w:rsidR="00DD50B8" w:rsidRPr="00EC6D53">
        <w:rPr>
          <w:rFonts w:ascii="Times New Roman" w:hAnsi="Times New Roman" w:cs="Times New Roman"/>
          <w:sz w:val="24"/>
          <w:szCs w:val="24"/>
        </w:rPr>
        <w:t xml:space="preserve">members of </w:t>
      </w:r>
      <w:r w:rsidR="00A0609A" w:rsidRPr="00EC6D53">
        <w:rPr>
          <w:rFonts w:ascii="Times New Roman" w:hAnsi="Times New Roman" w:cs="Times New Roman"/>
          <w:sz w:val="24"/>
          <w:szCs w:val="24"/>
        </w:rPr>
        <w:t xml:space="preserve">the </w:t>
      </w:r>
      <w:r w:rsidR="00A90750" w:rsidRPr="00EC6D53">
        <w:rPr>
          <w:rFonts w:ascii="Times New Roman" w:hAnsi="Times New Roman" w:cs="Times New Roman"/>
          <w:sz w:val="24"/>
          <w:szCs w:val="24"/>
        </w:rPr>
        <w:t xml:space="preserve">Soviet </w:t>
      </w:r>
      <w:r w:rsidR="00DD50B8" w:rsidRPr="00EC6D53">
        <w:rPr>
          <w:rFonts w:ascii="Times New Roman" w:hAnsi="Times New Roman" w:cs="Times New Roman"/>
          <w:sz w:val="24"/>
          <w:szCs w:val="24"/>
        </w:rPr>
        <w:t>Union</w:t>
      </w:r>
      <w:r w:rsidR="00A90750" w:rsidRPr="00EC6D53">
        <w:rPr>
          <w:rFonts w:ascii="Times New Roman" w:hAnsi="Times New Roman" w:cs="Times New Roman"/>
          <w:sz w:val="24"/>
          <w:szCs w:val="24"/>
        </w:rPr>
        <w:t xml:space="preserve"> since </w:t>
      </w:r>
      <w:r w:rsidR="00690CD0">
        <w:rPr>
          <w:rFonts w:ascii="Times New Roman" w:hAnsi="Times New Roman" w:cs="Times New Roman"/>
          <w:sz w:val="24"/>
          <w:szCs w:val="24"/>
        </w:rPr>
        <w:t xml:space="preserve">its collapse in </w:t>
      </w:r>
      <w:r w:rsidR="00A90750" w:rsidRPr="00EC6D53">
        <w:rPr>
          <w:rFonts w:ascii="Times New Roman" w:hAnsi="Times New Roman" w:cs="Times New Roman"/>
          <w:sz w:val="24"/>
          <w:szCs w:val="24"/>
        </w:rPr>
        <w:t>1991</w:t>
      </w:r>
      <w:r w:rsidR="00A0609A" w:rsidRPr="00EC6D53">
        <w:rPr>
          <w:rFonts w:ascii="Times New Roman" w:hAnsi="Times New Roman" w:cs="Times New Roman"/>
          <w:sz w:val="24"/>
          <w:szCs w:val="24"/>
        </w:rPr>
        <w:t>. In pursuing a</w:t>
      </w:r>
      <w:r w:rsidR="00F34B4E">
        <w:rPr>
          <w:rFonts w:ascii="Times New Roman" w:hAnsi="Times New Roman" w:cs="Times New Roman"/>
          <w:sz w:val="24"/>
          <w:szCs w:val="24"/>
        </w:rPr>
        <w:t>n economic</w:t>
      </w:r>
      <w:r w:rsidR="00A0609A" w:rsidRPr="00EC6D53">
        <w:rPr>
          <w:rFonts w:ascii="Times New Roman" w:hAnsi="Times New Roman" w:cs="Times New Roman"/>
          <w:sz w:val="24"/>
          <w:szCs w:val="24"/>
        </w:rPr>
        <w:t xml:space="preserve"> growth agenda, the Baltic </w:t>
      </w:r>
      <w:r w:rsidR="00BC52B6" w:rsidRPr="00EC6D53">
        <w:rPr>
          <w:rFonts w:ascii="Times New Roman" w:hAnsi="Times New Roman" w:cs="Times New Roman"/>
          <w:sz w:val="24"/>
          <w:szCs w:val="24"/>
        </w:rPr>
        <w:t>States</w:t>
      </w:r>
      <w:r w:rsidR="00A0609A" w:rsidRPr="00EC6D53">
        <w:rPr>
          <w:rFonts w:ascii="Times New Roman" w:hAnsi="Times New Roman" w:cs="Times New Roman"/>
          <w:sz w:val="24"/>
          <w:szCs w:val="24"/>
        </w:rPr>
        <w:t xml:space="preserve"> embraced European Union membership in 2004</w:t>
      </w:r>
      <w:r w:rsidR="00F34B4E">
        <w:rPr>
          <w:rFonts w:ascii="Times New Roman" w:hAnsi="Times New Roman" w:cs="Times New Roman"/>
          <w:sz w:val="24"/>
          <w:szCs w:val="24"/>
        </w:rPr>
        <w:t>. This had</w:t>
      </w:r>
      <w:r w:rsidR="00A0609A" w:rsidRPr="00EC6D53">
        <w:rPr>
          <w:rFonts w:ascii="Times New Roman" w:hAnsi="Times New Roman" w:cs="Times New Roman"/>
          <w:sz w:val="24"/>
          <w:szCs w:val="24"/>
        </w:rPr>
        <w:t xml:space="preserve"> a positive effect on the development of institutions and economic growth but less so in the South Caucasus region. According to Simão (2012), the protracted conflict in the South Caucasus region has </w:t>
      </w:r>
      <w:r w:rsidR="00690CD0">
        <w:rPr>
          <w:rFonts w:ascii="Times New Roman" w:hAnsi="Times New Roman" w:cs="Times New Roman"/>
          <w:sz w:val="24"/>
          <w:szCs w:val="24"/>
        </w:rPr>
        <w:t>limited</w:t>
      </w:r>
      <w:r w:rsidR="00A0609A" w:rsidRPr="00EC6D53">
        <w:rPr>
          <w:rFonts w:ascii="Times New Roman" w:hAnsi="Times New Roman" w:cs="Times New Roman"/>
          <w:sz w:val="24"/>
          <w:szCs w:val="24"/>
        </w:rPr>
        <w:t xml:space="preserve"> the </w:t>
      </w:r>
      <w:r w:rsidR="00690CD0">
        <w:rPr>
          <w:rFonts w:ascii="Times New Roman" w:hAnsi="Times New Roman" w:cs="Times New Roman"/>
          <w:sz w:val="24"/>
          <w:szCs w:val="24"/>
        </w:rPr>
        <w:t>development</w:t>
      </w:r>
      <w:r w:rsidR="00A0609A" w:rsidRPr="00EC6D53">
        <w:rPr>
          <w:rFonts w:ascii="Times New Roman" w:hAnsi="Times New Roman" w:cs="Times New Roman"/>
          <w:sz w:val="24"/>
          <w:szCs w:val="24"/>
        </w:rPr>
        <w:t xml:space="preserve"> of European Union style democracy. Sammut (2013) believe</w:t>
      </w:r>
      <w:r w:rsidR="001B72CB" w:rsidRPr="00EC6D53">
        <w:rPr>
          <w:rFonts w:ascii="Times New Roman" w:hAnsi="Times New Roman" w:cs="Times New Roman"/>
          <w:sz w:val="24"/>
          <w:szCs w:val="24"/>
        </w:rPr>
        <w:t>s</w:t>
      </w:r>
      <w:r w:rsidR="00A0609A" w:rsidRPr="00EC6D53">
        <w:rPr>
          <w:rFonts w:ascii="Times New Roman" w:hAnsi="Times New Roman" w:cs="Times New Roman"/>
          <w:sz w:val="24"/>
          <w:szCs w:val="24"/>
        </w:rPr>
        <w:t xml:space="preserve"> that although modern buildings abound in the South Caucasus region, old style </w:t>
      </w:r>
      <w:r w:rsidR="00DD50B8" w:rsidRPr="00EC6D53">
        <w:rPr>
          <w:rFonts w:ascii="Times New Roman" w:hAnsi="Times New Roman" w:cs="Times New Roman"/>
          <w:sz w:val="24"/>
          <w:szCs w:val="24"/>
        </w:rPr>
        <w:t xml:space="preserve">Soviet </w:t>
      </w:r>
      <w:r w:rsidR="00F34B4E">
        <w:rPr>
          <w:rFonts w:ascii="Times New Roman" w:hAnsi="Times New Roman" w:cs="Times New Roman"/>
          <w:sz w:val="24"/>
          <w:szCs w:val="24"/>
        </w:rPr>
        <w:t>‘</w:t>
      </w:r>
      <w:r w:rsidR="00A0609A" w:rsidRPr="00EC6D53">
        <w:rPr>
          <w:rFonts w:ascii="Times New Roman" w:hAnsi="Times New Roman" w:cs="Times New Roman"/>
          <w:sz w:val="24"/>
          <w:szCs w:val="24"/>
        </w:rPr>
        <w:t>practices</w:t>
      </w:r>
      <w:r w:rsidR="00F34B4E">
        <w:rPr>
          <w:rFonts w:ascii="Times New Roman" w:hAnsi="Times New Roman" w:cs="Times New Roman"/>
          <w:sz w:val="24"/>
          <w:szCs w:val="24"/>
        </w:rPr>
        <w:t>’</w:t>
      </w:r>
      <w:r w:rsidR="00A0609A" w:rsidRPr="00EC6D53">
        <w:rPr>
          <w:rFonts w:ascii="Times New Roman" w:hAnsi="Times New Roman" w:cs="Times New Roman"/>
          <w:sz w:val="24"/>
          <w:szCs w:val="24"/>
        </w:rPr>
        <w:t xml:space="preserve"> persist. In the conflict between Russia and Georgia in 2008, sections of Georgian territory became isolated with recognition from Russia (Kakachia, 2011). This has caused a negative economic effect to the energy trade route with the EU</w:t>
      </w:r>
      <w:r w:rsidR="00690CD0">
        <w:rPr>
          <w:rFonts w:ascii="Times New Roman" w:hAnsi="Times New Roman" w:cs="Times New Roman"/>
          <w:sz w:val="24"/>
          <w:szCs w:val="24"/>
        </w:rPr>
        <w:t>,</w:t>
      </w:r>
      <w:r w:rsidR="00A0609A" w:rsidRPr="00EC6D53">
        <w:rPr>
          <w:rFonts w:ascii="Times New Roman" w:hAnsi="Times New Roman" w:cs="Times New Roman"/>
          <w:sz w:val="24"/>
          <w:szCs w:val="24"/>
        </w:rPr>
        <w:t xml:space="preserve"> as Georgia occupies a strategic geopolitical position. However, unrest in the Georgian territory brought confusion to the South Caucasus region</w:t>
      </w:r>
      <w:r w:rsidR="00CB6B16" w:rsidRPr="00EC6D53">
        <w:rPr>
          <w:rFonts w:ascii="Times New Roman" w:hAnsi="Times New Roman" w:cs="Times New Roman"/>
          <w:sz w:val="24"/>
          <w:szCs w:val="24"/>
        </w:rPr>
        <w:t>;</w:t>
      </w:r>
      <w:r w:rsidR="001B72CB" w:rsidRPr="00EC6D53">
        <w:rPr>
          <w:rFonts w:ascii="Times New Roman" w:hAnsi="Times New Roman" w:cs="Times New Roman"/>
          <w:sz w:val="24"/>
          <w:szCs w:val="24"/>
        </w:rPr>
        <w:t xml:space="preserve"> hence</w:t>
      </w:r>
      <w:r w:rsidR="00CB6B16" w:rsidRPr="00EC6D53">
        <w:rPr>
          <w:rFonts w:ascii="Times New Roman" w:hAnsi="Times New Roman" w:cs="Times New Roman"/>
          <w:sz w:val="24"/>
          <w:szCs w:val="24"/>
        </w:rPr>
        <w:t>,</w:t>
      </w:r>
      <w:r w:rsidR="001B72CB" w:rsidRPr="00EC6D53">
        <w:rPr>
          <w:rFonts w:ascii="Times New Roman" w:hAnsi="Times New Roman" w:cs="Times New Roman"/>
          <w:sz w:val="24"/>
          <w:szCs w:val="24"/>
        </w:rPr>
        <w:t xml:space="preserve"> </w:t>
      </w:r>
      <w:r w:rsidRPr="00EC6D53">
        <w:rPr>
          <w:rFonts w:ascii="Times New Roman" w:hAnsi="Times New Roman" w:cs="Times New Roman"/>
          <w:sz w:val="24"/>
          <w:szCs w:val="24"/>
        </w:rPr>
        <w:t xml:space="preserve">increasing </w:t>
      </w:r>
      <w:r w:rsidR="00CB6B16" w:rsidRPr="00EC6D53">
        <w:rPr>
          <w:rFonts w:ascii="Times New Roman" w:hAnsi="Times New Roman" w:cs="Times New Roman"/>
          <w:sz w:val="24"/>
          <w:szCs w:val="24"/>
        </w:rPr>
        <w:t>the constraints affecting economic growth</w:t>
      </w:r>
      <w:r w:rsidR="00A0609A" w:rsidRPr="00EC6D53">
        <w:rPr>
          <w:rFonts w:ascii="Times New Roman" w:hAnsi="Times New Roman" w:cs="Times New Roman"/>
          <w:sz w:val="24"/>
          <w:szCs w:val="24"/>
        </w:rPr>
        <w:t>.</w:t>
      </w:r>
    </w:p>
    <w:p w14:paraId="06FD04C1" w14:textId="3AEF91B7" w:rsidR="00A0609A" w:rsidRPr="00EC6D53" w:rsidRDefault="00A0609A" w:rsidP="00A0609A">
      <w:pPr>
        <w:spacing w:after="0" w:line="360" w:lineRule="auto"/>
        <w:ind w:firstLine="709"/>
        <w:jc w:val="both"/>
        <w:rPr>
          <w:rFonts w:ascii="Times New Roman" w:hAnsi="Times New Roman" w:cs="Times New Roman"/>
          <w:sz w:val="24"/>
          <w:szCs w:val="24"/>
        </w:rPr>
      </w:pPr>
      <w:r w:rsidRPr="00EC6D53">
        <w:rPr>
          <w:rFonts w:ascii="Times New Roman" w:hAnsi="Times New Roman" w:cs="Times New Roman"/>
          <w:sz w:val="24"/>
          <w:szCs w:val="24"/>
        </w:rPr>
        <w:t xml:space="preserve">The South Caucasus region is seen as </w:t>
      </w:r>
      <w:r w:rsidR="00F4383D" w:rsidRPr="00EC6D53">
        <w:rPr>
          <w:rFonts w:ascii="Times New Roman" w:hAnsi="Times New Roman" w:cs="Times New Roman"/>
          <w:sz w:val="24"/>
          <w:szCs w:val="24"/>
        </w:rPr>
        <w:t xml:space="preserve">a </w:t>
      </w:r>
      <w:r w:rsidR="00C9763E" w:rsidRPr="00EC6D53">
        <w:rPr>
          <w:rFonts w:ascii="Times New Roman" w:hAnsi="Times New Roman" w:cs="Times New Roman"/>
          <w:sz w:val="24"/>
          <w:szCs w:val="24"/>
        </w:rPr>
        <w:t>crucible</w:t>
      </w:r>
      <w:r w:rsidRPr="00EC6D53">
        <w:rPr>
          <w:rFonts w:ascii="Times New Roman" w:hAnsi="Times New Roman" w:cs="Times New Roman"/>
          <w:sz w:val="24"/>
          <w:szCs w:val="24"/>
        </w:rPr>
        <w:t xml:space="preserve"> of </w:t>
      </w:r>
      <w:r w:rsidR="00C9763E" w:rsidRPr="00EC6D53">
        <w:rPr>
          <w:rFonts w:ascii="Times New Roman" w:hAnsi="Times New Roman" w:cs="Times New Roman"/>
          <w:sz w:val="24"/>
          <w:szCs w:val="24"/>
        </w:rPr>
        <w:t xml:space="preserve">various </w:t>
      </w:r>
      <w:r w:rsidRPr="00EC6D53">
        <w:rPr>
          <w:rFonts w:ascii="Times New Roman" w:hAnsi="Times New Roman" w:cs="Times New Roman"/>
          <w:sz w:val="24"/>
          <w:szCs w:val="24"/>
        </w:rPr>
        <w:t xml:space="preserve">powers </w:t>
      </w:r>
      <w:r w:rsidR="00867638" w:rsidRPr="00EC6D53">
        <w:rPr>
          <w:rFonts w:ascii="Times New Roman" w:hAnsi="Times New Roman" w:cs="Times New Roman"/>
          <w:sz w:val="24"/>
          <w:szCs w:val="24"/>
        </w:rPr>
        <w:t>with</w:t>
      </w:r>
      <w:r w:rsidRPr="00EC6D53">
        <w:rPr>
          <w:rFonts w:ascii="Times New Roman" w:hAnsi="Times New Roman" w:cs="Times New Roman"/>
          <w:sz w:val="24"/>
          <w:szCs w:val="24"/>
        </w:rPr>
        <w:t xml:space="preserve"> influences from Russia, </w:t>
      </w:r>
      <w:r w:rsidR="00867638" w:rsidRPr="00EC6D53">
        <w:rPr>
          <w:rFonts w:ascii="Times New Roman" w:hAnsi="Times New Roman" w:cs="Times New Roman"/>
          <w:sz w:val="24"/>
          <w:szCs w:val="24"/>
        </w:rPr>
        <w:t xml:space="preserve">the </w:t>
      </w:r>
      <w:r w:rsidRPr="00EC6D53">
        <w:rPr>
          <w:rFonts w:ascii="Times New Roman" w:hAnsi="Times New Roman" w:cs="Times New Roman"/>
          <w:sz w:val="24"/>
          <w:szCs w:val="24"/>
        </w:rPr>
        <w:t xml:space="preserve">USA and </w:t>
      </w:r>
      <w:r w:rsidR="00867638" w:rsidRPr="00EC6D53">
        <w:rPr>
          <w:rFonts w:ascii="Times New Roman" w:hAnsi="Times New Roman" w:cs="Times New Roman"/>
          <w:sz w:val="24"/>
          <w:szCs w:val="24"/>
        </w:rPr>
        <w:t xml:space="preserve">the </w:t>
      </w:r>
      <w:r w:rsidRPr="00EC6D53">
        <w:rPr>
          <w:rFonts w:ascii="Times New Roman" w:hAnsi="Times New Roman" w:cs="Times New Roman"/>
          <w:sz w:val="24"/>
          <w:szCs w:val="24"/>
        </w:rPr>
        <w:t>European Union (Suny, 2010). While Russia seeks to secure its former Soviet authority in the South Caucasus region, the European Union and USA aim to seek economic progress for the region</w:t>
      </w:r>
      <w:r w:rsidR="00C9763E" w:rsidRPr="00EC6D53">
        <w:rPr>
          <w:rFonts w:ascii="Times New Roman" w:hAnsi="Times New Roman" w:cs="Times New Roman"/>
          <w:sz w:val="24"/>
          <w:szCs w:val="24"/>
        </w:rPr>
        <w:t>,</w:t>
      </w:r>
      <w:r w:rsidRPr="00EC6D53">
        <w:rPr>
          <w:rFonts w:ascii="Times New Roman" w:hAnsi="Times New Roman" w:cs="Times New Roman"/>
          <w:sz w:val="24"/>
          <w:szCs w:val="24"/>
        </w:rPr>
        <w:t xml:space="preserve"> as independent states with unhindered free market autonomy. </w:t>
      </w:r>
      <w:r w:rsidR="00C9763E" w:rsidRPr="00EC6D53">
        <w:rPr>
          <w:rFonts w:ascii="Times New Roman" w:hAnsi="Times New Roman" w:cs="Times New Roman"/>
          <w:sz w:val="24"/>
          <w:szCs w:val="24"/>
        </w:rPr>
        <w:t>S</w:t>
      </w:r>
      <w:r w:rsidRPr="00EC6D53">
        <w:rPr>
          <w:rFonts w:ascii="Times New Roman" w:hAnsi="Times New Roman" w:cs="Times New Roman"/>
          <w:sz w:val="24"/>
          <w:szCs w:val="24"/>
        </w:rPr>
        <w:t>enior financial executives in the business community aspire to see the Eastern Europe region as part of the European Union because investors are more inclined towards free market with EU membership to promote fairness, rights and justice (Welch and Ciner, 2004). Indeed, the European Union membership provides better investor protection than the relics of the former Soviet Union.</w:t>
      </w:r>
    </w:p>
    <w:p w14:paraId="33AC21C0" w14:textId="4D4CC082" w:rsidR="00A0609A" w:rsidRPr="00EC6D53" w:rsidRDefault="00A0609A" w:rsidP="00A0609A">
      <w:pPr>
        <w:spacing w:after="0" w:line="360" w:lineRule="auto"/>
        <w:ind w:firstLine="709"/>
        <w:jc w:val="both"/>
        <w:rPr>
          <w:rFonts w:ascii="Times New Roman" w:hAnsi="Times New Roman" w:cs="Times New Roman"/>
          <w:sz w:val="24"/>
          <w:szCs w:val="24"/>
        </w:rPr>
      </w:pPr>
      <w:r w:rsidRPr="00EC6D53">
        <w:rPr>
          <w:rFonts w:ascii="Times New Roman" w:hAnsi="Times New Roman" w:cs="Times New Roman"/>
          <w:sz w:val="24"/>
          <w:szCs w:val="24"/>
        </w:rPr>
        <w:t>During the financial crisis of 2007-2008, level</w:t>
      </w:r>
      <w:r w:rsidR="00690CD0">
        <w:rPr>
          <w:rFonts w:ascii="Times New Roman" w:hAnsi="Times New Roman" w:cs="Times New Roman"/>
          <w:sz w:val="24"/>
          <w:szCs w:val="24"/>
        </w:rPr>
        <w:t>s</w:t>
      </w:r>
      <w:r w:rsidRPr="00EC6D53">
        <w:rPr>
          <w:rFonts w:ascii="Times New Roman" w:hAnsi="Times New Roman" w:cs="Times New Roman"/>
          <w:sz w:val="24"/>
          <w:szCs w:val="24"/>
        </w:rPr>
        <w:t xml:space="preserve"> of financial constraint was higher for smaller firms</w:t>
      </w:r>
      <w:r w:rsidR="00F34B4E">
        <w:rPr>
          <w:rFonts w:ascii="Times New Roman" w:hAnsi="Times New Roman" w:cs="Times New Roman"/>
          <w:sz w:val="24"/>
          <w:szCs w:val="24"/>
        </w:rPr>
        <w:t>, suggesting</w:t>
      </w:r>
      <w:r w:rsidRPr="00EC6D53">
        <w:rPr>
          <w:rFonts w:ascii="Times New Roman" w:hAnsi="Times New Roman" w:cs="Times New Roman"/>
          <w:sz w:val="24"/>
          <w:szCs w:val="24"/>
        </w:rPr>
        <w:t xml:space="preserve"> that larger and older firms were more successful in accessing finance than small</w:t>
      </w:r>
      <w:r w:rsidR="00A313B3" w:rsidRPr="00EC6D53">
        <w:rPr>
          <w:rFonts w:ascii="Times New Roman" w:hAnsi="Times New Roman" w:cs="Times New Roman"/>
          <w:sz w:val="24"/>
          <w:szCs w:val="24"/>
        </w:rPr>
        <w:t>er</w:t>
      </w:r>
      <w:r w:rsidRPr="00EC6D53">
        <w:rPr>
          <w:rFonts w:ascii="Times New Roman" w:hAnsi="Times New Roman" w:cs="Times New Roman"/>
          <w:sz w:val="24"/>
          <w:szCs w:val="24"/>
        </w:rPr>
        <w:t xml:space="preserve"> firms (Cowling </w:t>
      </w:r>
      <w:r w:rsidRPr="00EC6D53">
        <w:rPr>
          <w:rFonts w:ascii="Times New Roman" w:hAnsi="Times New Roman" w:cs="Times New Roman"/>
          <w:i/>
          <w:sz w:val="24"/>
          <w:szCs w:val="24"/>
        </w:rPr>
        <w:t>et al</w:t>
      </w:r>
      <w:r w:rsidRPr="00EC6D53">
        <w:rPr>
          <w:rFonts w:ascii="Times New Roman" w:hAnsi="Times New Roman" w:cs="Times New Roman"/>
          <w:sz w:val="24"/>
          <w:szCs w:val="24"/>
        </w:rPr>
        <w:t>., 2012). The financial crisis show</w:t>
      </w:r>
      <w:r w:rsidR="00C9763E" w:rsidRPr="00EC6D53">
        <w:rPr>
          <w:rFonts w:ascii="Times New Roman" w:hAnsi="Times New Roman" w:cs="Times New Roman"/>
          <w:sz w:val="24"/>
          <w:szCs w:val="24"/>
        </w:rPr>
        <w:t>ed</w:t>
      </w:r>
      <w:r w:rsidRPr="00EC6D53">
        <w:rPr>
          <w:rFonts w:ascii="Times New Roman" w:hAnsi="Times New Roman" w:cs="Times New Roman"/>
          <w:sz w:val="24"/>
          <w:szCs w:val="24"/>
        </w:rPr>
        <w:t xml:space="preserve"> that adverse economic condition</w:t>
      </w:r>
      <w:r w:rsidR="00F4383D" w:rsidRPr="00EC6D53">
        <w:rPr>
          <w:rFonts w:ascii="Times New Roman" w:hAnsi="Times New Roman" w:cs="Times New Roman"/>
          <w:sz w:val="24"/>
          <w:szCs w:val="24"/>
        </w:rPr>
        <w:t>s</w:t>
      </w:r>
      <w:r w:rsidRPr="00EC6D53">
        <w:rPr>
          <w:rFonts w:ascii="Times New Roman" w:hAnsi="Times New Roman" w:cs="Times New Roman"/>
          <w:sz w:val="24"/>
          <w:szCs w:val="24"/>
        </w:rPr>
        <w:t xml:space="preserve"> have detrimental effect</w:t>
      </w:r>
      <w:r w:rsidR="00F4383D" w:rsidRPr="00EC6D53">
        <w:rPr>
          <w:rFonts w:ascii="Times New Roman" w:hAnsi="Times New Roman" w:cs="Times New Roman"/>
          <w:sz w:val="24"/>
          <w:szCs w:val="24"/>
        </w:rPr>
        <w:t>s</w:t>
      </w:r>
      <w:r w:rsidRPr="00EC6D53">
        <w:rPr>
          <w:rFonts w:ascii="Times New Roman" w:hAnsi="Times New Roman" w:cs="Times New Roman"/>
          <w:sz w:val="24"/>
          <w:szCs w:val="24"/>
        </w:rPr>
        <w:t xml:space="preserve"> on </w:t>
      </w:r>
      <w:r w:rsidR="00690CD0">
        <w:rPr>
          <w:rFonts w:ascii="Times New Roman" w:hAnsi="Times New Roman" w:cs="Times New Roman"/>
          <w:sz w:val="24"/>
          <w:szCs w:val="24"/>
        </w:rPr>
        <w:t xml:space="preserve">small </w:t>
      </w:r>
      <w:r w:rsidRPr="00EC6D53">
        <w:rPr>
          <w:rFonts w:ascii="Times New Roman" w:hAnsi="Times New Roman" w:cs="Times New Roman"/>
          <w:sz w:val="24"/>
          <w:szCs w:val="24"/>
        </w:rPr>
        <w:t xml:space="preserve">businesses and limit their access to finance (Saridakis </w:t>
      </w:r>
      <w:r w:rsidRPr="00EC6D53">
        <w:rPr>
          <w:rFonts w:ascii="Times New Roman" w:hAnsi="Times New Roman" w:cs="Times New Roman"/>
          <w:i/>
          <w:sz w:val="24"/>
          <w:szCs w:val="24"/>
        </w:rPr>
        <w:t>et al.</w:t>
      </w:r>
      <w:r w:rsidRPr="00EC6D53">
        <w:rPr>
          <w:rFonts w:ascii="Times New Roman" w:hAnsi="Times New Roman" w:cs="Times New Roman"/>
          <w:sz w:val="24"/>
          <w:szCs w:val="24"/>
        </w:rPr>
        <w:t xml:space="preserve">, 2013; Smallbone </w:t>
      </w:r>
      <w:r w:rsidRPr="00EC6D53">
        <w:rPr>
          <w:rFonts w:ascii="Times New Roman" w:hAnsi="Times New Roman" w:cs="Times New Roman"/>
          <w:i/>
          <w:sz w:val="24"/>
          <w:szCs w:val="24"/>
        </w:rPr>
        <w:t>et al.</w:t>
      </w:r>
      <w:r w:rsidRPr="00EC6D53">
        <w:rPr>
          <w:rFonts w:ascii="Times New Roman" w:hAnsi="Times New Roman" w:cs="Times New Roman"/>
          <w:sz w:val="24"/>
          <w:szCs w:val="24"/>
        </w:rPr>
        <w:t xml:space="preserve">, 2012; Cornett </w:t>
      </w:r>
      <w:r w:rsidRPr="00EC6D53">
        <w:rPr>
          <w:rFonts w:ascii="Times New Roman" w:hAnsi="Times New Roman" w:cs="Times New Roman"/>
          <w:i/>
          <w:sz w:val="24"/>
          <w:szCs w:val="24"/>
        </w:rPr>
        <w:t>et al.</w:t>
      </w:r>
      <w:r w:rsidRPr="00EC6D53">
        <w:rPr>
          <w:rFonts w:ascii="Times New Roman" w:hAnsi="Times New Roman" w:cs="Times New Roman"/>
          <w:sz w:val="24"/>
          <w:szCs w:val="24"/>
        </w:rPr>
        <w:t xml:space="preserve">, 2011). </w:t>
      </w:r>
      <w:r w:rsidR="00690CD0">
        <w:rPr>
          <w:rFonts w:ascii="Times New Roman" w:hAnsi="Times New Roman" w:cs="Times New Roman"/>
          <w:sz w:val="24"/>
          <w:szCs w:val="24"/>
        </w:rPr>
        <w:t>An</w:t>
      </w:r>
      <w:r w:rsidRPr="00EC6D53">
        <w:rPr>
          <w:rFonts w:ascii="Times New Roman" w:hAnsi="Times New Roman" w:cs="Times New Roman"/>
          <w:sz w:val="24"/>
          <w:szCs w:val="24"/>
        </w:rPr>
        <w:t xml:space="preserve"> increase in foreign banks in Eastern Europe exposed the</w:t>
      </w:r>
      <w:r w:rsidR="00690CD0">
        <w:rPr>
          <w:rFonts w:ascii="Times New Roman" w:hAnsi="Times New Roman" w:cs="Times New Roman"/>
          <w:sz w:val="24"/>
          <w:szCs w:val="24"/>
        </w:rPr>
        <w:t>se economies t</w:t>
      </w:r>
      <w:r w:rsidRPr="00EC6D53">
        <w:rPr>
          <w:rFonts w:ascii="Times New Roman" w:hAnsi="Times New Roman" w:cs="Times New Roman"/>
          <w:sz w:val="24"/>
          <w:szCs w:val="24"/>
        </w:rPr>
        <w:t>o a form of imported adverse economic condition</w:t>
      </w:r>
      <w:r w:rsidR="00690CD0">
        <w:rPr>
          <w:rFonts w:ascii="Times New Roman" w:hAnsi="Times New Roman" w:cs="Times New Roman"/>
          <w:sz w:val="24"/>
          <w:szCs w:val="24"/>
        </w:rPr>
        <w:t xml:space="preserve">s, as finance </w:t>
      </w:r>
      <w:r w:rsidR="00B71167">
        <w:rPr>
          <w:rFonts w:ascii="Times New Roman" w:hAnsi="Times New Roman" w:cs="Times New Roman"/>
          <w:sz w:val="24"/>
          <w:szCs w:val="24"/>
        </w:rPr>
        <w:t xml:space="preserve">from foreign banks </w:t>
      </w:r>
      <w:r w:rsidR="00690CD0">
        <w:rPr>
          <w:rFonts w:ascii="Times New Roman" w:hAnsi="Times New Roman" w:cs="Times New Roman"/>
          <w:sz w:val="24"/>
          <w:szCs w:val="24"/>
        </w:rPr>
        <w:t>was tightened</w:t>
      </w:r>
      <w:r w:rsidR="00B71167">
        <w:rPr>
          <w:rFonts w:ascii="Times New Roman" w:hAnsi="Times New Roman" w:cs="Times New Roman"/>
          <w:sz w:val="24"/>
          <w:szCs w:val="24"/>
        </w:rPr>
        <w:t>,</w:t>
      </w:r>
      <w:r w:rsidRPr="00EC6D53">
        <w:rPr>
          <w:rFonts w:ascii="Times New Roman" w:hAnsi="Times New Roman" w:cs="Times New Roman"/>
          <w:sz w:val="24"/>
          <w:szCs w:val="24"/>
        </w:rPr>
        <w:t xml:space="preserve"> with consequent adverse effect</w:t>
      </w:r>
      <w:r w:rsidR="00690CD0">
        <w:rPr>
          <w:rFonts w:ascii="Times New Roman" w:hAnsi="Times New Roman" w:cs="Times New Roman"/>
          <w:sz w:val="24"/>
          <w:szCs w:val="24"/>
        </w:rPr>
        <w:t>s</w:t>
      </w:r>
      <w:r w:rsidRPr="00EC6D53">
        <w:rPr>
          <w:rFonts w:ascii="Times New Roman" w:hAnsi="Times New Roman" w:cs="Times New Roman"/>
          <w:sz w:val="24"/>
          <w:szCs w:val="24"/>
        </w:rPr>
        <w:t xml:space="preserve"> on local SMEs (Popov and Udell, 2012). Therefore, while the parent banks in the developed countries experienced recessionary pressures</w:t>
      </w:r>
      <w:r w:rsidR="00A313B3" w:rsidRPr="00EC6D53">
        <w:rPr>
          <w:rFonts w:ascii="Times New Roman" w:hAnsi="Times New Roman" w:cs="Times New Roman"/>
          <w:sz w:val="24"/>
          <w:szCs w:val="24"/>
        </w:rPr>
        <w:t>,</w:t>
      </w:r>
      <w:r w:rsidRPr="00EC6D53">
        <w:rPr>
          <w:rFonts w:ascii="Times New Roman" w:hAnsi="Times New Roman" w:cs="Times New Roman"/>
          <w:sz w:val="24"/>
          <w:szCs w:val="24"/>
        </w:rPr>
        <w:t xml:space="preserve"> their foreign counterparts</w:t>
      </w:r>
      <w:r w:rsidR="00F4383D" w:rsidRPr="00EC6D53">
        <w:rPr>
          <w:rFonts w:ascii="Times New Roman" w:hAnsi="Times New Roman" w:cs="Times New Roman"/>
          <w:sz w:val="24"/>
          <w:szCs w:val="24"/>
        </w:rPr>
        <w:t xml:space="preserve"> that operate locally</w:t>
      </w:r>
      <w:r w:rsidRPr="00EC6D53">
        <w:rPr>
          <w:rFonts w:ascii="Times New Roman" w:hAnsi="Times New Roman" w:cs="Times New Roman"/>
          <w:sz w:val="24"/>
          <w:szCs w:val="24"/>
        </w:rPr>
        <w:t xml:space="preserve"> in Central and Eastern Europe had a localised version of uncertainty following reduced lending for SMEs. In crisis times, domestic banks </w:t>
      </w:r>
      <w:r w:rsidR="00100AAF" w:rsidRPr="00EC6D53">
        <w:rPr>
          <w:rFonts w:ascii="Times New Roman" w:hAnsi="Times New Roman" w:cs="Times New Roman"/>
          <w:sz w:val="24"/>
          <w:szCs w:val="24"/>
        </w:rPr>
        <w:t xml:space="preserve">tended to </w:t>
      </w:r>
      <w:r w:rsidRPr="00EC6D53">
        <w:rPr>
          <w:rFonts w:ascii="Times New Roman" w:hAnsi="Times New Roman" w:cs="Times New Roman"/>
          <w:sz w:val="24"/>
          <w:szCs w:val="24"/>
        </w:rPr>
        <w:t xml:space="preserve">contract their credit base </w:t>
      </w:r>
      <w:r w:rsidR="00100AAF" w:rsidRPr="00EC6D53">
        <w:rPr>
          <w:rFonts w:ascii="Times New Roman" w:hAnsi="Times New Roman" w:cs="Times New Roman"/>
          <w:sz w:val="24"/>
          <w:szCs w:val="24"/>
        </w:rPr>
        <w:t xml:space="preserve">whilst </w:t>
      </w:r>
      <w:r w:rsidRPr="00EC6D53">
        <w:rPr>
          <w:rFonts w:ascii="Times New Roman" w:hAnsi="Times New Roman" w:cs="Times New Roman"/>
          <w:sz w:val="24"/>
          <w:szCs w:val="24"/>
        </w:rPr>
        <w:t xml:space="preserve">foreign </w:t>
      </w:r>
      <w:r w:rsidR="00100AAF" w:rsidRPr="00EC6D53">
        <w:rPr>
          <w:rFonts w:ascii="Times New Roman" w:hAnsi="Times New Roman" w:cs="Times New Roman"/>
          <w:sz w:val="24"/>
          <w:szCs w:val="24"/>
        </w:rPr>
        <w:t xml:space="preserve">owned </w:t>
      </w:r>
      <w:r w:rsidRPr="00EC6D53">
        <w:rPr>
          <w:rFonts w:ascii="Times New Roman" w:hAnsi="Times New Roman" w:cs="Times New Roman"/>
          <w:sz w:val="24"/>
          <w:szCs w:val="24"/>
        </w:rPr>
        <w:t xml:space="preserve">banks did not </w:t>
      </w:r>
      <w:r w:rsidR="00C9763E" w:rsidRPr="00EC6D53">
        <w:rPr>
          <w:rFonts w:ascii="Times New Roman" w:hAnsi="Times New Roman" w:cs="Times New Roman"/>
          <w:sz w:val="24"/>
          <w:szCs w:val="24"/>
        </w:rPr>
        <w:t xml:space="preserve">and </w:t>
      </w:r>
      <w:r w:rsidRPr="00EC6D53">
        <w:rPr>
          <w:rFonts w:ascii="Times New Roman" w:hAnsi="Times New Roman" w:cs="Times New Roman"/>
          <w:sz w:val="24"/>
          <w:szCs w:val="24"/>
        </w:rPr>
        <w:t>relied on the health of their parent bank</w:t>
      </w:r>
      <w:r w:rsidR="00F4383D" w:rsidRPr="00EC6D53">
        <w:rPr>
          <w:rFonts w:ascii="Times New Roman" w:hAnsi="Times New Roman" w:cs="Times New Roman"/>
          <w:sz w:val="24"/>
          <w:szCs w:val="24"/>
        </w:rPr>
        <w:t>s</w:t>
      </w:r>
      <w:r w:rsidRPr="00EC6D53">
        <w:rPr>
          <w:rFonts w:ascii="Times New Roman" w:hAnsi="Times New Roman" w:cs="Times New Roman"/>
          <w:sz w:val="24"/>
          <w:szCs w:val="24"/>
        </w:rPr>
        <w:t xml:space="preserve"> (de Haas and van Lelyveld, </w:t>
      </w:r>
      <w:r w:rsidRPr="00EC6D53">
        <w:rPr>
          <w:rFonts w:ascii="Times New Roman" w:hAnsi="Times New Roman" w:cs="Times New Roman"/>
          <w:sz w:val="24"/>
          <w:szCs w:val="24"/>
        </w:rPr>
        <w:lastRenderedPageBreak/>
        <w:t>2006).</w:t>
      </w:r>
      <w:r w:rsidR="0065238D" w:rsidRPr="00EC6D53">
        <w:rPr>
          <w:rFonts w:ascii="Times New Roman" w:hAnsi="Times New Roman" w:cs="Times New Roman"/>
          <w:sz w:val="24"/>
          <w:szCs w:val="24"/>
        </w:rPr>
        <w:t xml:space="preserve"> At the same time, there were differences between Central and East</w:t>
      </w:r>
      <w:r w:rsidR="00A313B3" w:rsidRPr="00EC6D53">
        <w:rPr>
          <w:rFonts w:ascii="Times New Roman" w:hAnsi="Times New Roman" w:cs="Times New Roman"/>
          <w:sz w:val="24"/>
          <w:szCs w:val="24"/>
        </w:rPr>
        <w:t>ern</w:t>
      </w:r>
      <w:r w:rsidR="0065238D" w:rsidRPr="00EC6D53">
        <w:rPr>
          <w:rFonts w:ascii="Times New Roman" w:hAnsi="Times New Roman" w:cs="Times New Roman"/>
          <w:sz w:val="24"/>
          <w:szCs w:val="24"/>
        </w:rPr>
        <w:t xml:space="preserve"> European countries in </w:t>
      </w:r>
      <w:r w:rsidR="00100AAF" w:rsidRPr="00EC6D53">
        <w:rPr>
          <w:rFonts w:ascii="Times New Roman" w:hAnsi="Times New Roman" w:cs="Times New Roman"/>
          <w:sz w:val="24"/>
          <w:szCs w:val="24"/>
        </w:rPr>
        <w:t xml:space="preserve">terms of </w:t>
      </w:r>
      <w:r w:rsidR="0065238D" w:rsidRPr="00EC6D53">
        <w:rPr>
          <w:rFonts w:ascii="Times New Roman" w:hAnsi="Times New Roman" w:cs="Times New Roman"/>
          <w:sz w:val="24"/>
          <w:szCs w:val="24"/>
        </w:rPr>
        <w:t>the impact of the financial crisis associated with the ownership of banks</w:t>
      </w:r>
      <w:r w:rsidR="007B6747" w:rsidRPr="00EC6D53">
        <w:rPr>
          <w:rFonts w:ascii="Times New Roman" w:hAnsi="Times New Roman" w:cs="Times New Roman"/>
          <w:sz w:val="24"/>
          <w:szCs w:val="24"/>
        </w:rPr>
        <w:t xml:space="preserve"> (Popov and Udell, 2012; Brixiova </w:t>
      </w:r>
      <w:r w:rsidR="007B6747" w:rsidRPr="00EC6D53">
        <w:rPr>
          <w:rFonts w:ascii="Times New Roman" w:hAnsi="Times New Roman" w:cs="Times New Roman"/>
          <w:i/>
          <w:sz w:val="24"/>
          <w:szCs w:val="24"/>
        </w:rPr>
        <w:t>et al</w:t>
      </w:r>
      <w:r w:rsidR="007B6747" w:rsidRPr="00EC6D53">
        <w:rPr>
          <w:rFonts w:ascii="Times New Roman" w:hAnsi="Times New Roman" w:cs="Times New Roman"/>
          <w:sz w:val="24"/>
          <w:szCs w:val="24"/>
        </w:rPr>
        <w:t>., 2010)</w:t>
      </w:r>
      <w:r w:rsidR="0065238D" w:rsidRPr="00EC6D53">
        <w:rPr>
          <w:rFonts w:ascii="Times New Roman" w:hAnsi="Times New Roman" w:cs="Times New Roman"/>
          <w:sz w:val="24"/>
          <w:szCs w:val="24"/>
        </w:rPr>
        <w:t>. In the Baltic States for example, following their bankruptcy in the early 1990s, the Estonian, Latvian and Lithuanian banks were mainly foreign owned</w:t>
      </w:r>
      <w:r w:rsidR="007B6747" w:rsidRPr="00EC6D53">
        <w:rPr>
          <w:rFonts w:ascii="Times New Roman" w:hAnsi="Times New Roman" w:cs="Times New Roman"/>
          <w:sz w:val="24"/>
          <w:szCs w:val="24"/>
        </w:rPr>
        <w:t xml:space="preserve"> (Aidis </w:t>
      </w:r>
      <w:r w:rsidR="007B6747" w:rsidRPr="00EC6D53">
        <w:rPr>
          <w:rFonts w:ascii="Times New Roman" w:hAnsi="Times New Roman" w:cs="Times New Roman"/>
          <w:i/>
          <w:sz w:val="24"/>
          <w:szCs w:val="24"/>
        </w:rPr>
        <w:t>et al</w:t>
      </w:r>
      <w:r w:rsidR="007B6747" w:rsidRPr="00EC6D53">
        <w:rPr>
          <w:rFonts w:ascii="Times New Roman" w:hAnsi="Times New Roman" w:cs="Times New Roman"/>
          <w:sz w:val="24"/>
          <w:szCs w:val="24"/>
        </w:rPr>
        <w:t>., 2007)</w:t>
      </w:r>
      <w:r w:rsidR="0065238D" w:rsidRPr="00EC6D53">
        <w:rPr>
          <w:rFonts w:ascii="Times New Roman" w:hAnsi="Times New Roman" w:cs="Times New Roman"/>
          <w:sz w:val="24"/>
          <w:szCs w:val="24"/>
        </w:rPr>
        <w:t>.</w:t>
      </w:r>
    </w:p>
    <w:p w14:paraId="6D97A115" w14:textId="40B7A046" w:rsidR="00A0609A" w:rsidRPr="00EC6D53" w:rsidRDefault="00A0609A" w:rsidP="00A0609A">
      <w:pPr>
        <w:spacing w:after="0" w:line="360" w:lineRule="auto"/>
        <w:ind w:firstLine="709"/>
        <w:jc w:val="both"/>
        <w:rPr>
          <w:rFonts w:ascii="Times New Roman" w:hAnsi="Times New Roman" w:cs="Times New Roman"/>
          <w:sz w:val="24"/>
          <w:szCs w:val="24"/>
        </w:rPr>
      </w:pPr>
      <w:r w:rsidRPr="00EC6D53">
        <w:rPr>
          <w:rFonts w:ascii="Times New Roman" w:hAnsi="Times New Roman" w:cs="Times New Roman"/>
          <w:sz w:val="24"/>
          <w:szCs w:val="24"/>
        </w:rPr>
        <w:t xml:space="preserve">The credit and real estate markets of Estonia were affected by the global financial crisis of 2007-2008 causing slow economic growth (Brixiova </w:t>
      </w:r>
      <w:r w:rsidRPr="00EC6D53">
        <w:rPr>
          <w:rFonts w:ascii="Times New Roman" w:hAnsi="Times New Roman" w:cs="Times New Roman"/>
          <w:i/>
          <w:sz w:val="24"/>
          <w:szCs w:val="24"/>
        </w:rPr>
        <w:t>et al</w:t>
      </w:r>
      <w:r w:rsidRPr="00EC6D53">
        <w:rPr>
          <w:rFonts w:ascii="Times New Roman" w:hAnsi="Times New Roman" w:cs="Times New Roman"/>
          <w:sz w:val="24"/>
          <w:szCs w:val="24"/>
        </w:rPr>
        <w:t>., 2010). According to Pissarides (1999), the inadequate availability of credit during</w:t>
      </w:r>
      <w:r w:rsidR="00A313B3" w:rsidRPr="00EC6D53">
        <w:rPr>
          <w:rFonts w:ascii="Times New Roman" w:hAnsi="Times New Roman" w:cs="Times New Roman"/>
          <w:sz w:val="24"/>
          <w:szCs w:val="24"/>
        </w:rPr>
        <w:t xml:space="preserve"> the</w:t>
      </w:r>
      <w:r w:rsidRPr="00EC6D53">
        <w:rPr>
          <w:rFonts w:ascii="Times New Roman" w:hAnsi="Times New Roman" w:cs="Times New Roman"/>
          <w:sz w:val="24"/>
          <w:szCs w:val="24"/>
        </w:rPr>
        <w:t xml:space="preserve"> crisis created limitation</w:t>
      </w:r>
      <w:r w:rsidR="00787831" w:rsidRPr="00EC6D53">
        <w:rPr>
          <w:rFonts w:ascii="Times New Roman" w:hAnsi="Times New Roman" w:cs="Times New Roman"/>
          <w:sz w:val="24"/>
          <w:szCs w:val="24"/>
        </w:rPr>
        <w:t>s</w:t>
      </w:r>
      <w:r w:rsidRPr="00EC6D53">
        <w:rPr>
          <w:rFonts w:ascii="Times New Roman" w:hAnsi="Times New Roman" w:cs="Times New Roman"/>
          <w:sz w:val="24"/>
          <w:szCs w:val="24"/>
        </w:rPr>
        <w:t xml:space="preserve"> on the growth of SMEs in Central and Eastern Europe. </w:t>
      </w:r>
      <w:r w:rsidR="007904BD">
        <w:rPr>
          <w:rFonts w:ascii="Times New Roman" w:hAnsi="Times New Roman" w:cs="Times New Roman"/>
          <w:sz w:val="24"/>
          <w:szCs w:val="24"/>
        </w:rPr>
        <w:t xml:space="preserve">Research by Stein et al. (2010) shows that within </w:t>
      </w:r>
      <w:r w:rsidR="00A76982">
        <w:rPr>
          <w:rFonts w:ascii="Times New Roman" w:hAnsi="Times New Roman" w:cs="Times New Roman"/>
          <w:sz w:val="24"/>
          <w:szCs w:val="24"/>
        </w:rPr>
        <w:t xml:space="preserve">Central Asia and </w:t>
      </w:r>
      <w:r w:rsidR="007904BD">
        <w:rPr>
          <w:rFonts w:ascii="Times New Roman" w:hAnsi="Times New Roman" w:cs="Times New Roman"/>
          <w:sz w:val="24"/>
          <w:szCs w:val="24"/>
        </w:rPr>
        <w:t>Eastern Europe, only 45 percent of micro, small and medium enterprises have access to finance, however, this is the second</w:t>
      </w:r>
      <w:r w:rsidR="00A73864">
        <w:rPr>
          <w:rFonts w:ascii="Times New Roman" w:hAnsi="Times New Roman" w:cs="Times New Roman"/>
          <w:sz w:val="24"/>
          <w:szCs w:val="24"/>
        </w:rPr>
        <w:t>-</w:t>
      </w:r>
      <w:r w:rsidR="007904BD">
        <w:rPr>
          <w:rFonts w:ascii="Times New Roman" w:hAnsi="Times New Roman" w:cs="Times New Roman"/>
          <w:sz w:val="24"/>
          <w:szCs w:val="24"/>
        </w:rPr>
        <w:t xml:space="preserve">highest percentage when compared to </w:t>
      </w:r>
      <w:r w:rsidR="00A73864">
        <w:rPr>
          <w:rFonts w:ascii="Times New Roman" w:hAnsi="Times New Roman" w:cs="Times New Roman"/>
          <w:sz w:val="24"/>
          <w:szCs w:val="24"/>
        </w:rPr>
        <w:t xml:space="preserve">the </w:t>
      </w:r>
      <w:r w:rsidR="007904BD">
        <w:rPr>
          <w:rFonts w:ascii="Times New Roman" w:hAnsi="Times New Roman" w:cs="Times New Roman"/>
          <w:sz w:val="24"/>
          <w:szCs w:val="24"/>
        </w:rPr>
        <w:t xml:space="preserve">other regions. </w:t>
      </w:r>
      <w:r w:rsidRPr="00EC6D53">
        <w:rPr>
          <w:rFonts w:ascii="Times New Roman" w:hAnsi="Times New Roman" w:cs="Times New Roman"/>
          <w:sz w:val="24"/>
          <w:szCs w:val="24"/>
        </w:rPr>
        <w:t>Where there is inadequate credit for businesses, there is bound to be</w:t>
      </w:r>
      <w:r w:rsidR="00F4383D" w:rsidRPr="00EC6D53">
        <w:rPr>
          <w:rFonts w:ascii="Times New Roman" w:hAnsi="Times New Roman" w:cs="Times New Roman"/>
          <w:sz w:val="24"/>
          <w:szCs w:val="24"/>
        </w:rPr>
        <w:t xml:space="preserve"> an</w:t>
      </w:r>
      <w:r w:rsidRPr="00EC6D53">
        <w:rPr>
          <w:rFonts w:ascii="Times New Roman" w:hAnsi="Times New Roman" w:cs="Times New Roman"/>
          <w:sz w:val="24"/>
          <w:szCs w:val="24"/>
        </w:rPr>
        <w:t xml:space="preserve"> increase in competition for the limited available business funding among SMEs. </w:t>
      </w:r>
      <w:r w:rsidR="004161F7" w:rsidRPr="00EC6D53">
        <w:rPr>
          <w:rFonts w:ascii="Times New Roman" w:hAnsi="Times New Roman" w:cs="Times New Roman"/>
          <w:sz w:val="24"/>
          <w:szCs w:val="24"/>
        </w:rPr>
        <w:t>According to Bitzenis and Nito (2005), 75 percent of entrepreneurs in Albania claim that unfair competition is a major obstacle for growth of</w:t>
      </w:r>
      <w:r w:rsidR="0007304C" w:rsidRPr="00EC6D53">
        <w:rPr>
          <w:rFonts w:ascii="Times New Roman" w:hAnsi="Times New Roman" w:cs="Times New Roman"/>
          <w:sz w:val="24"/>
          <w:szCs w:val="24"/>
        </w:rPr>
        <w:t xml:space="preserve"> their</w:t>
      </w:r>
      <w:r w:rsidR="004161F7" w:rsidRPr="00EC6D53">
        <w:rPr>
          <w:rFonts w:ascii="Times New Roman" w:hAnsi="Times New Roman" w:cs="Times New Roman"/>
          <w:sz w:val="24"/>
          <w:szCs w:val="24"/>
        </w:rPr>
        <w:t xml:space="preserve"> SMEs, and 56 percent claim</w:t>
      </w:r>
      <w:r w:rsidR="002A66F9" w:rsidRPr="00EC6D53">
        <w:rPr>
          <w:rFonts w:ascii="Times New Roman" w:hAnsi="Times New Roman" w:cs="Times New Roman"/>
          <w:sz w:val="24"/>
          <w:szCs w:val="24"/>
        </w:rPr>
        <w:t>s</w:t>
      </w:r>
      <w:r w:rsidR="004161F7" w:rsidRPr="00EC6D53">
        <w:rPr>
          <w:rFonts w:ascii="Times New Roman" w:hAnsi="Times New Roman" w:cs="Times New Roman"/>
          <w:sz w:val="24"/>
          <w:szCs w:val="24"/>
        </w:rPr>
        <w:t xml:space="preserve"> that a lack of financing is another major obstacle. </w:t>
      </w:r>
      <w:r w:rsidR="00787831" w:rsidRPr="00EC6D53">
        <w:rPr>
          <w:rFonts w:ascii="Times New Roman" w:hAnsi="Times New Roman" w:cs="Times New Roman"/>
          <w:sz w:val="24"/>
          <w:szCs w:val="24"/>
        </w:rPr>
        <w:t>Although</w:t>
      </w:r>
      <w:r w:rsidRPr="00EC6D53">
        <w:rPr>
          <w:rFonts w:ascii="Times New Roman" w:hAnsi="Times New Roman" w:cs="Times New Roman"/>
          <w:sz w:val="24"/>
          <w:szCs w:val="24"/>
        </w:rPr>
        <w:t xml:space="preserve"> Aidis </w:t>
      </w:r>
      <w:r w:rsidRPr="00EC6D53">
        <w:rPr>
          <w:rFonts w:ascii="Times New Roman" w:hAnsi="Times New Roman" w:cs="Times New Roman"/>
          <w:i/>
          <w:sz w:val="24"/>
          <w:szCs w:val="24"/>
        </w:rPr>
        <w:t>et al</w:t>
      </w:r>
      <w:r w:rsidRPr="00EC6D53">
        <w:rPr>
          <w:rFonts w:ascii="Times New Roman" w:hAnsi="Times New Roman" w:cs="Times New Roman"/>
          <w:sz w:val="24"/>
          <w:szCs w:val="24"/>
        </w:rPr>
        <w:t>. (2007)</w:t>
      </w:r>
      <w:r w:rsidR="0007304C" w:rsidRPr="00EC6D53">
        <w:rPr>
          <w:rFonts w:ascii="Times New Roman" w:hAnsi="Times New Roman" w:cs="Times New Roman"/>
          <w:sz w:val="24"/>
          <w:szCs w:val="24"/>
        </w:rPr>
        <w:t>,</w:t>
      </w:r>
      <w:r w:rsidRPr="00EC6D53">
        <w:rPr>
          <w:rFonts w:ascii="Times New Roman" w:hAnsi="Times New Roman" w:cs="Times New Roman"/>
          <w:sz w:val="24"/>
          <w:szCs w:val="24"/>
        </w:rPr>
        <w:t xml:space="preserve"> </w:t>
      </w:r>
      <w:r w:rsidR="00787831" w:rsidRPr="00EC6D53">
        <w:rPr>
          <w:rFonts w:ascii="Times New Roman" w:hAnsi="Times New Roman" w:cs="Times New Roman"/>
          <w:sz w:val="24"/>
          <w:szCs w:val="24"/>
        </w:rPr>
        <w:t xml:space="preserve">found </w:t>
      </w:r>
      <w:r w:rsidRPr="00EC6D53">
        <w:rPr>
          <w:rFonts w:ascii="Times New Roman" w:hAnsi="Times New Roman" w:cs="Times New Roman"/>
          <w:sz w:val="24"/>
          <w:szCs w:val="24"/>
        </w:rPr>
        <w:t xml:space="preserve">that the availability of credit from the informal sector in Eastern Europe provided </w:t>
      </w:r>
      <w:r w:rsidR="00BC10AE" w:rsidRPr="00EC6D53">
        <w:rPr>
          <w:rFonts w:ascii="Times New Roman" w:hAnsi="Times New Roman" w:cs="Times New Roman"/>
          <w:sz w:val="24"/>
          <w:szCs w:val="24"/>
        </w:rPr>
        <w:t>an opportunity for financing for some start-ups and small firms</w:t>
      </w:r>
      <w:r w:rsidR="00787831" w:rsidRPr="00EC6D53">
        <w:rPr>
          <w:rFonts w:ascii="Times New Roman" w:hAnsi="Times New Roman" w:cs="Times New Roman"/>
          <w:sz w:val="24"/>
          <w:szCs w:val="24"/>
        </w:rPr>
        <w:t>,</w:t>
      </w:r>
      <w:r w:rsidR="00BC10AE" w:rsidRPr="00EC6D53">
        <w:rPr>
          <w:rFonts w:ascii="Times New Roman" w:hAnsi="Times New Roman" w:cs="Times New Roman"/>
          <w:sz w:val="24"/>
          <w:szCs w:val="24"/>
        </w:rPr>
        <w:t xml:space="preserve"> the amount of money involved was typically not sufficient to support s</w:t>
      </w:r>
      <w:r w:rsidR="008979A1" w:rsidRPr="00EC6D53">
        <w:rPr>
          <w:rFonts w:ascii="Times New Roman" w:hAnsi="Times New Roman" w:cs="Times New Roman"/>
          <w:sz w:val="24"/>
          <w:szCs w:val="24"/>
        </w:rPr>
        <w:t>ubstantial</w:t>
      </w:r>
      <w:r w:rsidR="00BC10AE" w:rsidRPr="00EC6D53">
        <w:rPr>
          <w:rFonts w:ascii="Times New Roman" w:hAnsi="Times New Roman" w:cs="Times New Roman"/>
          <w:sz w:val="24"/>
          <w:szCs w:val="24"/>
        </w:rPr>
        <w:t xml:space="preserve"> SME growth</w:t>
      </w:r>
      <w:r w:rsidRPr="00EC6D53">
        <w:rPr>
          <w:rFonts w:ascii="Times New Roman" w:hAnsi="Times New Roman" w:cs="Times New Roman"/>
          <w:sz w:val="24"/>
          <w:szCs w:val="24"/>
        </w:rPr>
        <w:t>.</w:t>
      </w:r>
      <w:r w:rsidR="00971E75" w:rsidRPr="00EC6D53">
        <w:rPr>
          <w:rFonts w:ascii="Times New Roman" w:hAnsi="Times New Roman" w:cs="Times New Roman"/>
          <w:sz w:val="24"/>
          <w:szCs w:val="24"/>
        </w:rPr>
        <w:t xml:space="preserve"> Furthermore, the majority of entrepreneurs in Albania prefer </w:t>
      </w:r>
      <w:r w:rsidR="0007304C" w:rsidRPr="00EC6D53">
        <w:rPr>
          <w:rFonts w:ascii="Times New Roman" w:hAnsi="Times New Roman" w:cs="Times New Roman"/>
          <w:sz w:val="24"/>
          <w:szCs w:val="24"/>
        </w:rPr>
        <w:t xml:space="preserve">to receive financing for their SMEs </w:t>
      </w:r>
      <w:r w:rsidR="00971E75" w:rsidRPr="00EC6D53">
        <w:rPr>
          <w:rFonts w:ascii="Times New Roman" w:hAnsi="Times New Roman" w:cs="Times New Roman"/>
          <w:sz w:val="24"/>
          <w:szCs w:val="24"/>
        </w:rPr>
        <w:t>through the banks over informal financial institutions (Bitzenis and Nit</w:t>
      </w:r>
      <w:r w:rsidR="0007304C" w:rsidRPr="00EC6D53">
        <w:rPr>
          <w:rFonts w:ascii="Times New Roman" w:hAnsi="Times New Roman" w:cs="Times New Roman"/>
          <w:sz w:val="24"/>
          <w:szCs w:val="24"/>
        </w:rPr>
        <w:t>o</w:t>
      </w:r>
      <w:r w:rsidR="003F5A07" w:rsidRPr="00EC6D53">
        <w:rPr>
          <w:rFonts w:ascii="Times New Roman" w:hAnsi="Times New Roman" w:cs="Times New Roman"/>
          <w:sz w:val="24"/>
          <w:szCs w:val="24"/>
        </w:rPr>
        <w:t>,</w:t>
      </w:r>
      <w:r w:rsidR="00971E75" w:rsidRPr="00EC6D53">
        <w:rPr>
          <w:rFonts w:ascii="Times New Roman" w:hAnsi="Times New Roman" w:cs="Times New Roman"/>
          <w:sz w:val="24"/>
          <w:szCs w:val="24"/>
        </w:rPr>
        <w:t xml:space="preserve"> 2005).</w:t>
      </w:r>
      <w:r w:rsidRPr="00EC6D53">
        <w:rPr>
          <w:rFonts w:ascii="Times New Roman" w:hAnsi="Times New Roman" w:cs="Times New Roman"/>
          <w:sz w:val="24"/>
          <w:szCs w:val="24"/>
        </w:rPr>
        <w:t xml:space="preserve"> </w:t>
      </w:r>
      <w:r w:rsidR="00787831" w:rsidRPr="00EC6D53">
        <w:rPr>
          <w:rFonts w:ascii="Times New Roman" w:hAnsi="Times New Roman" w:cs="Times New Roman"/>
          <w:sz w:val="24"/>
          <w:szCs w:val="24"/>
        </w:rPr>
        <w:t>However, t</w:t>
      </w:r>
      <w:r w:rsidRPr="00EC6D53">
        <w:rPr>
          <w:rFonts w:ascii="Times New Roman" w:hAnsi="Times New Roman" w:cs="Times New Roman"/>
          <w:sz w:val="24"/>
          <w:szCs w:val="24"/>
        </w:rPr>
        <w:t>he most devastating consequence of the financial crisis of 2007-2008 in Eastern Europe was the sharp fall in consumer demand for goods and services (Nguyen and Qian, 2014). The most financially distressed firms suffered the greatest adverse effect of the credit crunch (Mac an</w:t>
      </w:r>
      <w:r w:rsidR="00E35D0C">
        <w:rPr>
          <w:rFonts w:ascii="Times New Roman" w:hAnsi="Times New Roman" w:cs="Times New Roman"/>
          <w:sz w:val="24"/>
          <w:szCs w:val="24"/>
        </w:rPr>
        <w:t>d</w:t>
      </w:r>
      <w:r w:rsidRPr="00EC6D53">
        <w:rPr>
          <w:rFonts w:ascii="Times New Roman" w:hAnsi="Times New Roman" w:cs="Times New Roman"/>
          <w:sz w:val="24"/>
          <w:szCs w:val="24"/>
        </w:rPr>
        <w:t xml:space="preserve"> Bhaird, 2013). Georgia experienced twin cris</w:t>
      </w:r>
      <w:r w:rsidR="00F4383D" w:rsidRPr="00EC6D53">
        <w:rPr>
          <w:rFonts w:ascii="Times New Roman" w:hAnsi="Times New Roman" w:cs="Times New Roman"/>
          <w:sz w:val="24"/>
          <w:szCs w:val="24"/>
        </w:rPr>
        <w:t>es</w:t>
      </w:r>
      <w:r w:rsidRPr="00EC6D53">
        <w:rPr>
          <w:rFonts w:ascii="Times New Roman" w:hAnsi="Times New Roman" w:cs="Times New Roman"/>
          <w:sz w:val="24"/>
          <w:szCs w:val="24"/>
        </w:rPr>
        <w:t xml:space="preserve"> during 2007-2008</w:t>
      </w:r>
      <w:r w:rsidR="00B71167">
        <w:rPr>
          <w:rFonts w:ascii="Times New Roman" w:hAnsi="Times New Roman" w:cs="Times New Roman"/>
          <w:sz w:val="24"/>
          <w:szCs w:val="24"/>
        </w:rPr>
        <w:t>:</w:t>
      </w:r>
      <w:r w:rsidRPr="00EC6D53">
        <w:rPr>
          <w:rFonts w:ascii="Times New Roman" w:hAnsi="Times New Roman" w:cs="Times New Roman"/>
          <w:sz w:val="24"/>
          <w:szCs w:val="24"/>
        </w:rPr>
        <w:t xml:space="preserve"> the financial crisis and the South Ossetia War, causing</w:t>
      </w:r>
      <w:r w:rsidR="002A66F9" w:rsidRPr="00EC6D53">
        <w:rPr>
          <w:rFonts w:ascii="Times New Roman" w:hAnsi="Times New Roman" w:cs="Times New Roman"/>
          <w:sz w:val="24"/>
          <w:szCs w:val="24"/>
        </w:rPr>
        <w:t xml:space="preserve"> a</w:t>
      </w:r>
      <w:r w:rsidRPr="00EC6D53">
        <w:rPr>
          <w:rFonts w:ascii="Times New Roman" w:hAnsi="Times New Roman" w:cs="Times New Roman"/>
          <w:sz w:val="24"/>
          <w:szCs w:val="24"/>
        </w:rPr>
        <w:t xml:space="preserve"> negative impact on confidence in</w:t>
      </w:r>
      <w:r w:rsidR="00F4383D" w:rsidRPr="00EC6D53">
        <w:rPr>
          <w:rFonts w:ascii="Times New Roman" w:hAnsi="Times New Roman" w:cs="Times New Roman"/>
          <w:sz w:val="24"/>
          <w:szCs w:val="24"/>
        </w:rPr>
        <w:t xml:space="preserve"> the</w:t>
      </w:r>
      <w:r w:rsidRPr="00EC6D53">
        <w:rPr>
          <w:rFonts w:ascii="Times New Roman" w:hAnsi="Times New Roman" w:cs="Times New Roman"/>
          <w:sz w:val="24"/>
          <w:szCs w:val="24"/>
        </w:rPr>
        <w:t xml:space="preserve"> Georgian government and institutions (Otarashvili, 2013; Phillips </w:t>
      </w:r>
      <w:r w:rsidRPr="00EC6D53">
        <w:rPr>
          <w:rFonts w:ascii="Times New Roman" w:hAnsi="Times New Roman" w:cs="Times New Roman"/>
          <w:i/>
          <w:sz w:val="24"/>
          <w:szCs w:val="24"/>
        </w:rPr>
        <w:t>et al</w:t>
      </w:r>
      <w:r w:rsidRPr="00EC6D53">
        <w:rPr>
          <w:rFonts w:ascii="Times New Roman" w:hAnsi="Times New Roman" w:cs="Times New Roman"/>
          <w:sz w:val="24"/>
          <w:szCs w:val="24"/>
        </w:rPr>
        <w:t xml:space="preserve">., 2012; </w:t>
      </w:r>
      <w:r w:rsidRPr="00EC6D53">
        <w:rPr>
          <w:rFonts w:ascii="Times New Roman" w:hAnsi="Times New Roman" w:cs="Times New Roman"/>
          <w:sz w:val="24"/>
          <w:szCs w:val="24"/>
          <w:shd w:val="clear" w:color="auto" w:fill="FFFFFF"/>
        </w:rPr>
        <w:t>Giuli, 2009</w:t>
      </w:r>
      <w:r w:rsidRPr="00EC6D53">
        <w:rPr>
          <w:rFonts w:ascii="Times New Roman" w:hAnsi="Times New Roman" w:cs="Times New Roman"/>
          <w:sz w:val="24"/>
          <w:szCs w:val="24"/>
        </w:rPr>
        <w:t xml:space="preserve">). </w:t>
      </w:r>
      <w:r w:rsidR="00B71167">
        <w:rPr>
          <w:rFonts w:ascii="Times New Roman" w:hAnsi="Times New Roman" w:cs="Times New Roman"/>
          <w:sz w:val="24"/>
          <w:szCs w:val="24"/>
        </w:rPr>
        <w:t>T</w:t>
      </w:r>
      <w:r w:rsidRPr="00EC6D53">
        <w:rPr>
          <w:rFonts w:ascii="Times New Roman" w:hAnsi="Times New Roman" w:cs="Times New Roman"/>
          <w:sz w:val="24"/>
          <w:szCs w:val="24"/>
        </w:rPr>
        <w:t xml:space="preserve">he reduction in capital flows across countries during the global financial crisis </w:t>
      </w:r>
      <w:r w:rsidR="00E91B90" w:rsidRPr="00EC6D53">
        <w:rPr>
          <w:rFonts w:ascii="Times New Roman" w:hAnsi="Times New Roman" w:cs="Times New Roman"/>
          <w:sz w:val="24"/>
          <w:szCs w:val="24"/>
        </w:rPr>
        <w:t>depend</w:t>
      </w:r>
      <w:r w:rsidR="00B71167">
        <w:rPr>
          <w:rFonts w:ascii="Times New Roman" w:hAnsi="Times New Roman" w:cs="Times New Roman"/>
          <w:sz w:val="24"/>
          <w:szCs w:val="24"/>
        </w:rPr>
        <w:t>ed</w:t>
      </w:r>
      <w:r w:rsidRPr="00EC6D53">
        <w:rPr>
          <w:rFonts w:ascii="Times New Roman" w:hAnsi="Times New Roman" w:cs="Times New Roman"/>
          <w:sz w:val="24"/>
          <w:szCs w:val="24"/>
        </w:rPr>
        <w:t xml:space="preserve"> on their financial integration, nature of the effect, macroeconomic conditions and the level of their interconnections to international trade flows (Klyviene and Rasmussen, 2010; Milesi-Ferretti and Tille, 2010).</w:t>
      </w:r>
    </w:p>
    <w:p w14:paraId="6D0B96C4" w14:textId="69DDDC13" w:rsidR="00A0609A" w:rsidRPr="00EC6D53" w:rsidRDefault="00787831" w:rsidP="00A0609A">
      <w:pPr>
        <w:spacing w:after="0" w:line="360" w:lineRule="auto"/>
        <w:ind w:firstLine="709"/>
        <w:jc w:val="both"/>
        <w:rPr>
          <w:rFonts w:ascii="Times New Roman" w:hAnsi="Times New Roman" w:cs="Times New Roman"/>
          <w:sz w:val="24"/>
          <w:szCs w:val="24"/>
        </w:rPr>
      </w:pPr>
      <w:r w:rsidRPr="00EC6D53">
        <w:rPr>
          <w:rFonts w:ascii="Times New Roman" w:hAnsi="Times New Roman" w:cs="Times New Roman"/>
          <w:sz w:val="24"/>
          <w:szCs w:val="24"/>
        </w:rPr>
        <w:t xml:space="preserve">Despite </w:t>
      </w:r>
      <w:r w:rsidR="00A0609A" w:rsidRPr="00EC6D53">
        <w:rPr>
          <w:rFonts w:ascii="Times New Roman" w:hAnsi="Times New Roman" w:cs="Times New Roman"/>
          <w:sz w:val="24"/>
          <w:szCs w:val="24"/>
        </w:rPr>
        <w:t xml:space="preserve">the </w:t>
      </w:r>
      <w:r w:rsidR="00867638" w:rsidRPr="00EC6D53">
        <w:rPr>
          <w:rFonts w:ascii="Times New Roman" w:hAnsi="Times New Roman" w:cs="Times New Roman"/>
          <w:sz w:val="24"/>
          <w:szCs w:val="24"/>
        </w:rPr>
        <w:t xml:space="preserve">financial crisis in the </w:t>
      </w:r>
      <w:r w:rsidR="00A0609A" w:rsidRPr="00EC6D53">
        <w:rPr>
          <w:rFonts w:ascii="Times New Roman" w:hAnsi="Times New Roman" w:cs="Times New Roman"/>
          <w:sz w:val="24"/>
          <w:szCs w:val="24"/>
        </w:rPr>
        <w:t xml:space="preserve">Baltic </w:t>
      </w:r>
      <w:r w:rsidR="00BC52B6" w:rsidRPr="00EC6D53">
        <w:rPr>
          <w:rFonts w:ascii="Times New Roman" w:hAnsi="Times New Roman" w:cs="Times New Roman"/>
          <w:sz w:val="24"/>
          <w:szCs w:val="24"/>
        </w:rPr>
        <w:t>States</w:t>
      </w:r>
      <w:r w:rsidR="00A0609A" w:rsidRPr="00EC6D53">
        <w:rPr>
          <w:rFonts w:ascii="Times New Roman" w:hAnsi="Times New Roman" w:cs="Times New Roman"/>
          <w:sz w:val="24"/>
          <w:szCs w:val="24"/>
        </w:rPr>
        <w:t xml:space="preserve"> </w:t>
      </w:r>
      <w:r w:rsidR="00867638" w:rsidRPr="00EC6D53">
        <w:rPr>
          <w:rFonts w:ascii="Times New Roman" w:hAnsi="Times New Roman" w:cs="Times New Roman"/>
          <w:sz w:val="24"/>
          <w:szCs w:val="24"/>
        </w:rPr>
        <w:t xml:space="preserve">in </w:t>
      </w:r>
      <w:r w:rsidR="00A0609A" w:rsidRPr="00EC6D53">
        <w:rPr>
          <w:rFonts w:ascii="Times New Roman" w:hAnsi="Times New Roman" w:cs="Times New Roman"/>
          <w:sz w:val="24"/>
          <w:szCs w:val="24"/>
        </w:rPr>
        <w:t xml:space="preserve">2007-2008, they have progressed economically and are now following an independent path to achieving </w:t>
      </w:r>
      <w:r w:rsidR="00511FF7" w:rsidRPr="00EC6D53">
        <w:rPr>
          <w:rFonts w:ascii="Times New Roman" w:hAnsi="Times New Roman" w:cs="Times New Roman"/>
          <w:sz w:val="24"/>
          <w:szCs w:val="24"/>
        </w:rPr>
        <w:t>transition (</w:t>
      </w:r>
      <w:r w:rsidR="00A0609A" w:rsidRPr="00EC6D53">
        <w:rPr>
          <w:rFonts w:ascii="Times New Roman" w:hAnsi="Times New Roman" w:cs="Times New Roman"/>
          <w:sz w:val="24"/>
          <w:szCs w:val="24"/>
        </w:rPr>
        <w:t xml:space="preserve">Wrobel, 2015; </w:t>
      </w:r>
      <w:r w:rsidR="00A0609A" w:rsidRPr="00EC6D53">
        <w:rPr>
          <w:rFonts w:ascii="Times New Roman" w:hAnsi="Times New Roman" w:cs="Times New Roman"/>
          <w:sz w:val="24"/>
          <w:szCs w:val="24"/>
          <w:shd w:val="clear" w:color="auto" w:fill="FFFFFF"/>
        </w:rPr>
        <w:t>IMF Survey, 2014</w:t>
      </w:r>
      <w:r w:rsidRPr="00EC6D53">
        <w:rPr>
          <w:rFonts w:ascii="Times New Roman" w:hAnsi="Times New Roman" w:cs="Times New Roman"/>
          <w:sz w:val="24"/>
          <w:szCs w:val="24"/>
          <w:shd w:val="clear" w:color="auto" w:fill="FFFFFF"/>
        </w:rPr>
        <w:t>; Sauka and Chepurenko, 2017</w:t>
      </w:r>
      <w:r w:rsidR="00A0609A" w:rsidRPr="00EC6D53">
        <w:rPr>
          <w:rFonts w:ascii="Times New Roman" w:hAnsi="Times New Roman" w:cs="Times New Roman"/>
          <w:sz w:val="24"/>
          <w:szCs w:val="24"/>
        </w:rPr>
        <w:t xml:space="preserve">). </w:t>
      </w:r>
      <w:r w:rsidR="00F326CF">
        <w:rPr>
          <w:rFonts w:ascii="Times New Roman" w:hAnsi="Times New Roman" w:cs="Times New Roman"/>
          <w:sz w:val="24"/>
          <w:szCs w:val="24"/>
        </w:rPr>
        <w:t xml:space="preserve">Preparations for entry and entry to the EU may be one reason for this progression. Evidence suggests that entry to the European </w:t>
      </w:r>
      <w:r w:rsidR="00F326CF">
        <w:rPr>
          <w:rFonts w:ascii="Times New Roman" w:hAnsi="Times New Roman" w:cs="Times New Roman"/>
          <w:sz w:val="24"/>
          <w:szCs w:val="24"/>
        </w:rPr>
        <w:lastRenderedPageBreak/>
        <w:t>Union has had a strong positive impact on the confidence levels of entrepreneurs in new member states between 2004-15 (</w:t>
      </w:r>
      <w:r w:rsidR="00F326CF" w:rsidRPr="00F33293">
        <w:rPr>
          <w:rFonts w:ascii="Times New Roman" w:hAnsi="Times New Roman" w:cs="Times New Roman"/>
          <w:sz w:val="24"/>
          <w:szCs w:val="24"/>
        </w:rPr>
        <w:t>Cieślik</w:t>
      </w:r>
      <w:r w:rsidR="00F326CF">
        <w:rPr>
          <w:rFonts w:ascii="Times New Roman" w:hAnsi="Times New Roman" w:cs="Times New Roman"/>
          <w:sz w:val="24"/>
          <w:szCs w:val="24"/>
        </w:rPr>
        <w:t xml:space="preserve"> </w:t>
      </w:r>
      <w:r w:rsidR="00F326CF" w:rsidRPr="00CF034B">
        <w:rPr>
          <w:rFonts w:ascii="Times New Roman" w:hAnsi="Times New Roman" w:cs="Times New Roman"/>
          <w:i/>
          <w:sz w:val="24"/>
          <w:szCs w:val="24"/>
        </w:rPr>
        <w:t>et al</w:t>
      </w:r>
      <w:r w:rsidR="00F326CF">
        <w:rPr>
          <w:rFonts w:ascii="Times New Roman" w:hAnsi="Times New Roman" w:cs="Times New Roman"/>
          <w:sz w:val="24"/>
          <w:szCs w:val="24"/>
        </w:rPr>
        <w:t xml:space="preserve">., 2018). </w:t>
      </w:r>
      <w:r w:rsidR="00A0609A" w:rsidRPr="00EC6D53">
        <w:rPr>
          <w:rFonts w:ascii="Times New Roman" w:hAnsi="Times New Roman" w:cs="Times New Roman"/>
          <w:sz w:val="24"/>
          <w:szCs w:val="24"/>
        </w:rPr>
        <w:t>However, the South Caucasus countries are still experiencing the effect of the financial crisis with Azerbaijan suffering high unemployment, falling oil price and national currency depreciation (</w:t>
      </w:r>
      <w:r w:rsidR="00A0609A" w:rsidRPr="00EC6D53">
        <w:rPr>
          <w:rFonts w:ascii="Times New Roman" w:hAnsi="Times New Roman" w:cs="Times New Roman"/>
          <w:sz w:val="24"/>
          <w:szCs w:val="24"/>
          <w:shd w:val="clear" w:color="auto" w:fill="FFFFFF"/>
        </w:rPr>
        <w:t xml:space="preserve">IMF Survey, 2015a; IMF Survey, 2015b; </w:t>
      </w:r>
      <w:r w:rsidR="00A0609A" w:rsidRPr="00EC6D53">
        <w:rPr>
          <w:rFonts w:ascii="Times New Roman" w:hAnsi="Times New Roman" w:cs="Times New Roman"/>
          <w:sz w:val="24"/>
          <w:szCs w:val="24"/>
        </w:rPr>
        <w:t xml:space="preserve">Mammadov, 2015). </w:t>
      </w:r>
      <w:r w:rsidR="00100AAF" w:rsidRPr="00EC6D53">
        <w:rPr>
          <w:rFonts w:ascii="Times New Roman" w:hAnsi="Times New Roman" w:cs="Times New Roman"/>
          <w:sz w:val="24"/>
          <w:szCs w:val="24"/>
        </w:rPr>
        <w:t xml:space="preserve">The </w:t>
      </w:r>
      <w:r w:rsidR="00A0609A" w:rsidRPr="00EC6D53">
        <w:rPr>
          <w:rFonts w:ascii="Times New Roman" w:hAnsi="Times New Roman" w:cs="Times New Roman"/>
          <w:sz w:val="24"/>
          <w:szCs w:val="24"/>
        </w:rPr>
        <w:t>IMF Survey</w:t>
      </w:r>
      <w:r w:rsidR="00143949" w:rsidRPr="00EC6D53">
        <w:rPr>
          <w:rFonts w:ascii="Times New Roman" w:hAnsi="Times New Roman" w:cs="Times New Roman"/>
          <w:sz w:val="24"/>
          <w:szCs w:val="24"/>
        </w:rPr>
        <w:t xml:space="preserve"> (2015b)</w:t>
      </w:r>
      <w:r w:rsidR="00A0609A" w:rsidRPr="00EC6D53">
        <w:rPr>
          <w:rFonts w:ascii="Times New Roman" w:hAnsi="Times New Roman" w:cs="Times New Roman"/>
          <w:sz w:val="24"/>
          <w:szCs w:val="24"/>
        </w:rPr>
        <w:t xml:space="preserve"> </w:t>
      </w:r>
      <w:r w:rsidR="00867638" w:rsidRPr="00EC6D53">
        <w:rPr>
          <w:rFonts w:ascii="Times New Roman" w:hAnsi="Times New Roman" w:cs="Times New Roman"/>
          <w:sz w:val="24"/>
          <w:szCs w:val="24"/>
        </w:rPr>
        <w:t xml:space="preserve">also </w:t>
      </w:r>
      <w:r w:rsidR="00A0609A" w:rsidRPr="00EC6D53">
        <w:rPr>
          <w:rFonts w:ascii="Times New Roman" w:hAnsi="Times New Roman" w:cs="Times New Roman"/>
          <w:sz w:val="24"/>
          <w:szCs w:val="24"/>
        </w:rPr>
        <w:t>show</w:t>
      </w:r>
      <w:r w:rsidR="00EF30D1">
        <w:rPr>
          <w:rFonts w:ascii="Times New Roman" w:hAnsi="Times New Roman" w:cs="Times New Roman"/>
          <w:sz w:val="24"/>
          <w:szCs w:val="24"/>
        </w:rPr>
        <w:t>ed</w:t>
      </w:r>
      <w:r w:rsidR="00A0609A" w:rsidRPr="00EC6D53">
        <w:rPr>
          <w:rFonts w:ascii="Times New Roman" w:hAnsi="Times New Roman" w:cs="Times New Roman"/>
          <w:sz w:val="24"/>
          <w:szCs w:val="24"/>
        </w:rPr>
        <w:t xml:space="preserve"> that while oil</w:t>
      </w:r>
      <w:r w:rsidR="00B71167">
        <w:rPr>
          <w:rFonts w:ascii="Times New Roman" w:hAnsi="Times New Roman" w:cs="Times New Roman"/>
          <w:sz w:val="24"/>
          <w:szCs w:val="24"/>
        </w:rPr>
        <w:t>-</w:t>
      </w:r>
      <w:r w:rsidR="00A0609A" w:rsidRPr="00EC6D53">
        <w:rPr>
          <w:rFonts w:ascii="Times New Roman" w:hAnsi="Times New Roman" w:cs="Times New Roman"/>
          <w:sz w:val="24"/>
          <w:szCs w:val="24"/>
        </w:rPr>
        <w:t>exporting countries fe</w:t>
      </w:r>
      <w:r w:rsidR="00EF30D1">
        <w:rPr>
          <w:rFonts w:ascii="Times New Roman" w:hAnsi="Times New Roman" w:cs="Times New Roman"/>
          <w:sz w:val="24"/>
          <w:szCs w:val="24"/>
        </w:rPr>
        <w:t>lt</w:t>
      </w:r>
      <w:r w:rsidR="00A0609A" w:rsidRPr="00EC6D53">
        <w:rPr>
          <w:rFonts w:ascii="Times New Roman" w:hAnsi="Times New Roman" w:cs="Times New Roman"/>
          <w:sz w:val="24"/>
          <w:szCs w:val="24"/>
        </w:rPr>
        <w:t xml:space="preserve"> the adverse shock in lowering prices, oil</w:t>
      </w:r>
      <w:r w:rsidR="00B71167">
        <w:rPr>
          <w:rFonts w:ascii="Times New Roman" w:hAnsi="Times New Roman" w:cs="Times New Roman"/>
          <w:sz w:val="24"/>
          <w:szCs w:val="24"/>
        </w:rPr>
        <w:t>-</w:t>
      </w:r>
      <w:r w:rsidR="00A0609A" w:rsidRPr="00EC6D53">
        <w:rPr>
          <w:rFonts w:ascii="Times New Roman" w:hAnsi="Times New Roman" w:cs="Times New Roman"/>
          <w:sz w:val="24"/>
          <w:szCs w:val="24"/>
        </w:rPr>
        <w:t xml:space="preserve">importing countries </w:t>
      </w:r>
      <w:r w:rsidR="00EF30D1">
        <w:rPr>
          <w:rFonts w:ascii="Times New Roman" w:hAnsi="Times New Roman" w:cs="Times New Roman"/>
          <w:sz w:val="24"/>
          <w:szCs w:val="24"/>
        </w:rPr>
        <w:t>were</w:t>
      </w:r>
      <w:r w:rsidR="00A0609A" w:rsidRPr="00EC6D53">
        <w:rPr>
          <w:rFonts w:ascii="Times New Roman" w:hAnsi="Times New Roman" w:cs="Times New Roman"/>
          <w:sz w:val="24"/>
          <w:szCs w:val="24"/>
        </w:rPr>
        <w:t xml:space="preserve"> enjoying a long period of low oil prices with positive effect</w:t>
      </w:r>
      <w:r w:rsidR="00B71167">
        <w:rPr>
          <w:rFonts w:ascii="Times New Roman" w:hAnsi="Times New Roman" w:cs="Times New Roman"/>
          <w:sz w:val="24"/>
          <w:szCs w:val="24"/>
        </w:rPr>
        <w:t>s</w:t>
      </w:r>
      <w:r w:rsidR="00A0609A" w:rsidRPr="00EC6D53">
        <w:rPr>
          <w:rFonts w:ascii="Times New Roman" w:hAnsi="Times New Roman" w:cs="Times New Roman"/>
          <w:sz w:val="24"/>
          <w:szCs w:val="24"/>
        </w:rPr>
        <w:t xml:space="preserve"> on </w:t>
      </w:r>
      <w:r w:rsidR="00B71167">
        <w:rPr>
          <w:rFonts w:ascii="Times New Roman" w:hAnsi="Times New Roman" w:cs="Times New Roman"/>
          <w:sz w:val="24"/>
          <w:szCs w:val="24"/>
        </w:rPr>
        <w:t xml:space="preserve">their </w:t>
      </w:r>
      <w:r w:rsidR="00A0609A" w:rsidRPr="00EC6D53">
        <w:rPr>
          <w:rFonts w:ascii="Times New Roman" w:hAnsi="Times New Roman" w:cs="Times New Roman"/>
          <w:sz w:val="24"/>
          <w:szCs w:val="24"/>
        </w:rPr>
        <w:t>economic outlook.</w:t>
      </w:r>
      <w:r w:rsidR="003730C6">
        <w:rPr>
          <w:rFonts w:ascii="Times New Roman" w:hAnsi="Times New Roman" w:cs="Times New Roman"/>
          <w:sz w:val="24"/>
          <w:szCs w:val="24"/>
        </w:rPr>
        <w:t xml:space="preserve"> </w:t>
      </w:r>
    </w:p>
    <w:p w14:paraId="70A3CC05" w14:textId="77777777" w:rsidR="00A0609A" w:rsidRPr="000866B8" w:rsidRDefault="00A0609A" w:rsidP="00A0609A">
      <w:pPr>
        <w:spacing w:after="0" w:line="360" w:lineRule="auto"/>
        <w:ind w:firstLine="709"/>
        <w:jc w:val="both"/>
        <w:rPr>
          <w:rFonts w:ascii="Times New Roman" w:hAnsi="Times New Roman" w:cs="Times New Roman"/>
          <w:sz w:val="24"/>
          <w:szCs w:val="24"/>
        </w:rPr>
      </w:pPr>
    </w:p>
    <w:p w14:paraId="56D6CE88" w14:textId="77777777" w:rsidR="00A0609A" w:rsidRPr="000866B8" w:rsidRDefault="00A0609A" w:rsidP="00A0609A">
      <w:pPr>
        <w:keepNext/>
        <w:keepLines/>
        <w:spacing w:before="200" w:after="0" w:line="360" w:lineRule="auto"/>
        <w:outlineLvl w:val="1"/>
        <w:rPr>
          <w:rFonts w:ascii="Times New Roman" w:eastAsiaTheme="majorEastAsia" w:hAnsi="Times New Roman" w:cstheme="majorBidi"/>
          <w:b/>
          <w:bCs/>
          <w:sz w:val="24"/>
          <w:szCs w:val="24"/>
        </w:rPr>
      </w:pPr>
      <w:bookmarkStart w:id="8" w:name="_Toc460281281"/>
      <w:bookmarkStart w:id="9" w:name="_Toc463804903"/>
      <w:bookmarkStart w:id="10" w:name="_Toc465814959"/>
      <w:r w:rsidRPr="000866B8">
        <w:rPr>
          <w:rFonts w:ascii="Times New Roman" w:eastAsiaTheme="majorEastAsia" w:hAnsi="Times New Roman" w:cstheme="majorBidi"/>
          <w:b/>
          <w:bCs/>
          <w:sz w:val="24"/>
          <w:szCs w:val="24"/>
        </w:rPr>
        <w:t xml:space="preserve">3. </w:t>
      </w:r>
      <w:r w:rsidR="002B6C00">
        <w:rPr>
          <w:rFonts w:ascii="Times New Roman" w:eastAsiaTheme="majorEastAsia" w:hAnsi="Times New Roman" w:cstheme="majorBidi"/>
          <w:b/>
          <w:bCs/>
          <w:sz w:val="24"/>
          <w:szCs w:val="24"/>
        </w:rPr>
        <w:t>Literature review and h</w:t>
      </w:r>
      <w:r w:rsidRPr="000866B8">
        <w:rPr>
          <w:rFonts w:ascii="Times New Roman" w:eastAsiaTheme="majorEastAsia" w:hAnsi="Times New Roman" w:cstheme="majorBidi"/>
          <w:b/>
          <w:bCs/>
          <w:sz w:val="24"/>
          <w:szCs w:val="24"/>
        </w:rPr>
        <w:t>ypothes</w:t>
      </w:r>
      <w:r w:rsidR="0000514A">
        <w:rPr>
          <w:rFonts w:ascii="Times New Roman" w:eastAsiaTheme="majorEastAsia" w:hAnsi="Times New Roman" w:cstheme="majorBidi"/>
          <w:b/>
          <w:bCs/>
          <w:sz w:val="24"/>
          <w:szCs w:val="24"/>
        </w:rPr>
        <w:t>e</w:t>
      </w:r>
      <w:r w:rsidRPr="000866B8">
        <w:rPr>
          <w:rFonts w:ascii="Times New Roman" w:eastAsiaTheme="majorEastAsia" w:hAnsi="Times New Roman" w:cstheme="majorBidi"/>
          <w:b/>
          <w:bCs/>
          <w:sz w:val="24"/>
          <w:szCs w:val="24"/>
        </w:rPr>
        <w:t>s development</w:t>
      </w:r>
      <w:bookmarkEnd w:id="8"/>
      <w:bookmarkEnd w:id="9"/>
      <w:bookmarkEnd w:id="10"/>
    </w:p>
    <w:p w14:paraId="09BE14D8" w14:textId="45CF5390" w:rsidR="00E642C1" w:rsidRPr="00EC6D53" w:rsidRDefault="00EC6D53" w:rsidP="00A0609A">
      <w:pPr>
        <w:autoSpaceDE w:val="0"/>
        <w:autoSpaceDN w:val="0"/>
        <w:adjustRightInd w:val="0"/>
        <w:spacing w:after="0" w:line="360" w:lineRule="auto"/>
        <w:jc w:val="both"/>
        <w:rPr>
          <w:rFonts w:ascii="Times New Roman" w:hAnsi="Times New Roman" w:cs="Times New Roman"/>
          <w:sz w:val="24"/>
          <w:szCs w:val="24"/>
        </w:rPr>
      </w:pPr>
      <w:r w:rsidRPr="00EC6D53">
        <w:rPr>
          <w:rFonts w:ascii="Times New Roman" w:eastAsiaTheme="majorEastAsia" w:hAnsi="Times New Roman" w:cstheme="majorBidi"/>
          <w:b/>
          <w:bCs/>
          <w:sz w:val="24"/>
          <w:szCs w:val="26"/>
        </w:rPr>
        <w:t>3.1 A</w:t>
      </w:r>
      <w:r w:rsidR="00E642C1" w:rsidRPr="00EC6D53">
        <w:rPr>
          <w:rFonts w:ascii="Times New Roman" w:eastAsiaTheme="majorEastAsia" w:hAnsi="Times New Roman" w:cstheme="majorBidi"/>
          <w:b/>
          <w:bCs/>
          <w:sz w:val="24"/>
          <w:szCs w:val="26"/>
        </w:rPr>
        <w:t>ccess to finance</w:t>
      </w:r>
      <w:r w:rsidRPr="00EC6D53">
        <w:rPr>
          <w:rFonts w:ascii="Times New Roman" w:eastAsiaTheme="majorEastAsia" w:hAnsi="Times New Roman" w:cstheme="majorBidi"/>
          <w:b/>
          <w:bCs/>
          <w:sz w:val="24"/>
          <w:szCs w:val="26"/>
        </w:rPr>
        <w:t xml:space="preserve"> by SMEs</w:t>
      </w:r>
      <w:r w:rsidR="00E642C1" w:rsidRPr="00EC6D53">
        <w:rPr>
          <w:rFonts w:ascii="Times New Roman" w:eastAsiaTheme="majorEastAsia" w:hAnsi="Times New Roman" w:cstheme="majorBidi"/>
          <w:b/>
          <w:bCs/>
          <w:sz w:val="24"/>
          <w:szCs w:val="26"/>
        </w:rPr>
        <w:t>, legal</w:t>
      </w:r>
      <w:r w:rsidR="00A67FBC" w:rsidRPr="00EC6D53">
        <w:rPr>
          <w:rFonts w:ascii="Times New Roman" w:eastAsiaTheme="majorEastAsia" w:hAnsi="Times New Roman" w:cstheme="majorBidi"/>
          <w:b/>
          <w:bCs/>
          <w:sz w:val="24"/>
          <w:szCs w:val="26"/>
        </w:rPr>
        <w:t xml:space="preserve"> </w:t>
      </w:r>
      <w:r w:rsidR="00E642C1" w:rsidRPr="00EC6D53">
        <w:rPr>
          <w:rFonts w:ascii="Times New Roman" w:eastAsiaTheme="majorEastAsia" w:hAnsi="Times New Roman" w:cstheme="majorBidi"/>
          <w:b/>
          <w:bCs/>
          <w:sz w:val="24"/>
          <w:szCs w:val="26"/>
        </w:rPr>
        <w:t>regulatory environment</w:t>
      </w:r>
      <w:r w:rsidR="009408FB" w:rsidRPr="00EC6D53">
        <w:rPr>
          <w:rFonts w:ascii="Times New Roman" w:eastAsiaTheme="majorEastAsia" w:hAnsi="Times New Roman" w:cstheme="majorBidi"/>
          <w:b/>
          <w:bCs/>
          <w:sz w:val="24"/>
          <w:szCs w:val="26"/>
        </w:rPr>
        <w:t xml:space="preserve"> and business development</w:t>
      </w:r>
    </w:p>
    <w:p w14:paraId="5C326959" w14:textId="3F4CF03D" w:rsidR="00A0609A" w:rsidRPr="00EC6D53" w:rsidRDefault="00A0609A" w:rsidP="00A0609A">
      <w:pPr>
        <w:autoSpaceDE w:val="0"/>
        <w:autoSpaceDN w:val="0"/>
        <w:adjustRightInd w:val="0"/>
        <w:spacing w:after="0" w:line="36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Beck </w:t>
      </w:r>
      <w:r w:rsidRPr="00EC6D53">
        <w:rPr>
          <w:rFonts w:ascii="Times New Roman" w:hAnsi="Times New Roman" w:cs="Times New Roman"/>
          <w:i/>
          <w:sz w:val="24"/>
          <w:szCs w:val="24"/>
        </w:rPr>
        <w:t>et al</w:t>
      </w:r>
      <w:r w:rsidRPr="00EC6D53">
        <w:rPr>
          <w:rFonts w:ascii="Times New Roman" w:hAnsi="Times New Roman" w:cs="Times New Roman"/>
          <w:sz w:val="24"/>
          <w:szCs w:val="24"/>
        </w:rPr>
        <w:t>. (2006) suggest that institution</w:t>
      </w:r>
      <w:r w:rsidR="003D676D" w:rsidRPr="00EC6D53">
        <w:rPr>
          <w:rFonts w:ascii="Times New Roman" w:hAnsi="Times New Roman" w:cs="Times New Roman"/>
          <w:sz w:val="24"/>
          <w:szCs w:val="24"/>
        </w:rPr>
        <w:t>al</w:t>
      </w:r>
      <w:r w:rsidRPr="00EC6D53">
        <w:rPr>
          <w:rFonts w:ascii="Times New Roman" w:hAnsi="Times New Roman" w:cs="Times New Roman"/>
          <w:sz w:val="24"/>
          <w:szCs w:val="24"/>
        </w:rPr>
        <w:t xml:space="preserve"> development is a key factor in </w:t>
      </w:r>
      <w:r w:rsidR="00FB56B7" w:rsidRPr="00EC6D53">
        <w:rPr>
          <w:rFonts w:ascii="Times New Roman" w:hAnsi="Times New Roman" w:cs="Times New Roman"/>
          <w:sz w:val="24"/>
          <w:szCs w:val="24"/>
        </w:rPr>
        <w:t xml:space="preserve">understanding </w:t>
      </w:r>
      <w:r w:rsidRPr="00EC6D53">
        <w:rPr>
          <w:rFonts w:ascii="Times New Roman" w:hAnsi="Times New Roman" w:cs="Times New Roman"/>
          <w:sz w:val="24"/>
          <w:szCs w:val="24"/>
        </w:rPr>
        <w:t>cross-country comparison</w:t>
      </w:r>
      <w:r w:rsidR="003D676D" w:rsidRPr="00EC6D53">
        <w:rPr>
          <w:rFonts w:ascii="Times New Roman" w:hAnsi="Times New Roman" w:cs="Times New Roman"/>
          <w:sz w:val="24"/>
          <w:szCs w:val="24"/>
        </w:rPr>
        <w:t>s</w:t>
      </w:r>
      <w:r w:rsidRPr="00EC6D53">
        <w:rPr>
          <w:rFonts w:ascii="Times New Roman" w:hAnsi="Times New Roman" w:cs="Times New Roman"/>
          <w:sz w:val="24"/>
          <w:szCs w:val="24"/>
        </w:rPr>
        <w:t xml:space="preserve"> of SME financing. Further research </w:t>
      </w:r>
      <w:r w:rsidR="003D676D" w:rsidRPr="00EC6D53">
        <w:rPr>
          <w:rFonts w:ascii="Times New Roman" w:hAnsi="Times New Roman" w:cs="Times New Roman"/>
          <w:sz w:val="24"/>
          <w:szCs w:val="24"/>
        </w:rPr>
        <w:t xml:space="preserve">suggests </w:t>
      </w:r>
      <w:r w:rsidRPr="00EC6D53">
        <w:rPr>
          <w:rFonts w:ascii="Times New Roman" w:hAnsi="Times New Roman" w:cs="Times New Roman"/>
          <w:sz w:val="24"/>
          <w:szCs w:val="24"/>
        </w:rPr>
        <w:t xml:space="preserve">that </w:t>
      </w:r>
      <w:r w:rsidR="00304AA7" w:rsidRPr="00EC6D53">
        <w:rPr>
          <w:rFonts w:ascii="Times New Roman" w:hAnsi="Times New Roman" w:cs="Times New Roman"/>
          <w:sz w:val="24"/>
          <w:szCs w:val="24"/>
        </w:rPr>
        <w:t xml:space="preserve">a </w:t>
      </w:r>
      <w:r w:rsidRPr="00EC6D53">
        <w:rPr>
          <w:rFonts w:ascii="Times New Roman" w:hAnsi="Times New Roman" w:cs="Times New Roman"/>
          <w:sz w:val="24"/>
          <w:szCs w:val="24"/>
        </w:rPr>
        <w:t xml:space="preserve">weak financial system is </w:t>
      </w:r>
      <w:r w:rsidR="003D676D" w:rsidRPr="00EC6D53">
        <w:rPr>
          <w:rFonts w:ascii="Times New Roman" w:hAnsi="Times New Roman" w:cs="Times New Roman"/>
          <w:sz w:val="24"/>
          <w:szCs w:val="24"/>
        </w:rPr>
        <w:t>inextricably linked to</w:t>
      </w:r>
      <w:r w:rsidRPr="00EC6D53">
        <w:rPr>
          <w:rFonts w:ascii="Times New Roman" w:hAnsi="Times New Roman" w:cs="Times New Roman"/>
          <w:sz w:val="24"/>
          <w:szCs w:val="24"/>
        </w:rPr>
        <w:t xml:space="preserve"> a weak legal system (Beck </w:t>
      </w:r>
      <w:r w:rsidRPr="00EC6D53">
        <w:rPr>
          <w:rFonts w:ascii="Times New Roman" w:hAnsi="Times New Roman" w:cs="Times New Roman"/>
          <w:i/>
          <w:sz w:val="24"/>
          <w:szCs w:val="24"/>
        </w:rPr>
        <w:t>et al</w:t>
      </w:r>
      <w:r w:rsidRPr="00EC6D53">
        <w:rPr>
          <w:rFonts w:ascii="Times New Roman" w:hAnsi="Times New Roman" w:cs="Times New Roman"/>
          <w:sz w:val="24"/>
          <w:szCs w:val="24"/>
        </w:rPr>
        <w:t xml:space="preserve">., 2008). This suggests that SMEs in </w:t>
      </w:r>
      <w:r w:rsidR="00F326CF">
        <w:rPr>
          <w:rFonts w:ascii="Times New Roman" w:hAnsi="Times New Roman" w:cs="Times New Roman"/>
          <w:sz w:val="24"/>
          <w:szCs w:val="24"/>
        </w:rPr>
        <w:t xml:space="preserve">operation in </w:t>
      </w:r>
      <w:r w:rsidR="004045E1">
        <w:rPr>
          <w:rFonts w:ascii="Times New Roman" w:hAnsi="Times New Roman" w:cs="Times New Roman"/>
          <w:sz w:val="24"/>
          <w:szCs w:val="24"/>
        </w:rPr>
        <w:t xml:space="preserve">contexts with </w:t>
      </w:r>
      <w:r w:rsidRPr="00EC6D53">
        <w:rPr>
          <w:rFonts w:ascii="Times New Roman" w:hAnsi="Times New Roman" w:cs="Times New Roman"/>
          <w:sz w:val="24"/>
          <w:szCs w:val="24"/>
        </w:rPr>
        <w:t xml:space="preserve">weak financial systems are more likely to be financially constrained </w:t>
      </w:r>
      <w:r w:rsidR="004045E1">
        <w:rPr>
          <w:rFonts w:ascii="Times New Roman" w:hAnsi="Times New Roman" w:cs="Times New Roman"/>
          <w:sz w:val="24"/>
          <w:szCs w:val="24"/>
        </w:rPr>
        <w:t>and</w:t>
      </w:r>
      <w:r w:rsidRPr="00EC6D53">
        <w:rPr>
          <w:rFonts w:ascii="Times New Roman" w:hAnsi="Times New Roman" w:cs="Times New Roman"/>
          <w:sz w:val="24"/>
          <w:szCs w:val="24"/>
        </w:rPr>
        <w:t xml:space="preserve"> exhibit the characteristics of stunted growth and premature closure. </w:t>
      </w:r>
      <w:r w:rsidR="00CF37A9">
        <w:rPr>
          <w:rFonts w:ascii="Times New Roman" w:hAnsi="Times New Roman" w:cs="Times New Roman"/>
          <w:sz w:val="24"/>
          <w:szCs w:val="24"/>
        </w:rPr>
        <w:t>T</w:t>
      </w:r>
      <w:r w:rsidR="00FB56B7" w:rsidRPr="00EC6D53">
        <w:rPr>
          <w:rFonts w:ascii="Times New Roman" w:hAnsi="Times New Roman" w:cs="Times New Roman"/>
          <w:sz w:val="24"/>
          <w:szCs w:val="24"/>
        </w:rPr>
        <w:t xml:space="preserve">he role of the institutional framework, particularly the legal system, is </w:t>
      </w:r>
      <w:r w:rsidR="00CF37A9">
        <w:rPr>
          <w:rFonts w:ascii="Times New Roman" w:hAnsi="Times New Roman" w:cs="Times New Roman"/>
          <w:sz w:val="24"/>
          <w:szCs w:val="24"/>
        </w:rPr>
        <w:t xml:space="preserve">also </w:t>
      </w:r>
      <w:r w:rsidR="00FB56B7" w:rsidRPr="00EC6D53">
        <w:rPr>
          <w:rFonts w:ascii="Times New Roman" w:hAnsi="Times New Roman" w:cs="Times New Roman"/>
          <w:sz w:val="24"/>
          <w:szCs w:val="24"/>
        </w:rPr>
        <w:t xml:space="preserve">not to be underestimated. </w:t>
      </w:r>
      <w:r w:rsidR="004045E1">
        <w:rPr>
          <w:rFonts w:ascii="Times New Roman" w:hAnsi="Times New Roman" w:cs="Times New Roman"/>
          <w:sz w:val="24"/>
          <w:szCs w:val="24"/>
        </w:rPr>
        <w:t>T</w:t>
      </w:r>
      <w:r w:rsidRPr="00EC6D53">
        <w:rPr>
          <w:rFonts w:ascii="Times New Roman" w:hAnsi="Times New Roman" w:cs="Times New Roman"/>
          <w:sz w:val="24"/>
          <w:szCs w:val="24"/>
        </w:rPr>
        <w:t>he efficiency of the judiciary supports business access to credit as the cost</w:t>
      </w:r>
      <w:r w:rsidR="003D676D" w:rsidRPr="00EC6D53">
        <w:rPr>
          <w:rFonts w:ascii="Times New Roman" w:hAnsi="Times New Roman" w:cs="Times New Roman"/>
          <w:sz w:val="24"/>
          <w:szCs w:val="24"/>
        </w:rPr>
        <w:t>s</w:t>
      </w:r>
      <w:r w:rsidRPr="00EC6D53">
        <w:rPr>
          <w:rFonts w:ascii="Times New Roman" w:hAnsi="Times New Roman" w:cs="Times New Roman"/>
          <w:sz w:val="24"/>
          <w:szCs w:val="24"/>
        </w:rPr>
        <w:t xml:space="preserve"> of financial intermediation are reduced</w:t>
      </w:r>
      <w:r w:rsidR="004045E1">
        <w:rPr>
          <w:rFonts w:ascii="Times New Roman" w:hAnsi="Times New Roman" w:cs="Times New Roman"/>
          <w:sz w:val="24"/>
          <w:szCs w:val="24"/>
        </w:rPr>
        <w:t xml:space="preserve"> (Laeven and Majnoni, 2005)</w:t>
      </w:r>
      <w:r w:rsidRPr="00EC6D53">
        <w:rPr>
          <w:rFonts w:ascii="Times New Roman" w:hAnsi="Times New Roman" w:cs="Times New Roman"/>
          <w:sz w:val="24"/>
          <w:szCs w:val="24"/>
        </w:rPr>
        <w:t xml:space="preserve">. Therefore, </w:t>
      </w:r>
      <w:r w:rsidR="003D676D" w:rsidRPr="00EC6D53">
        <w:rPr>
          <w:rFonts w:ascii="Times New Roman" w:hAnsi="Times New Roman" w:cs="Times New Roman"/>
          <w:sz w:val="24"/>
          <w:szCs w:val="24"/>
        </w:rPr>
        <w:t>it is fair to argue that an</w:t>
      </w:r>
      <w:r w:rsidRPr="00EC6D53">
        <w:rPr>
          <w:rFonts w:ascii="Times New Roman" w:hAnsi="Times New Roman" w:cs="Times New Roman"/>
          <w:sz w:val="24"/>
          <w:szCs w:val="24"/>
        </w:rPr>
        <w:t xml:space="preserve"> increase in judicial efficiency lowers the cost of credit for SMEs.</w:t>
      </w:r>
      <w:r w:rsidR="00D64F03">
        <w:rPr>
          <w:rFonts w:ascii="Times New Roman" w:hAnsi="Times New Roman" w:cs="Times New Roman"/>
          <w:sz w:val="24"/>
          <w:szCs w:val="24"/>
        </w:rPr>
        <w:t xml:space="preserve"> According to Maiti (2018), banks are more likely to finance </w:t>
      </w:r>
      <w:r w:rsidR="00454CCF">
        <w:rPr>
          <w:rFonts w:ascii="Times New Roman" w:hAnsi="Times New Roman" w:cs="Times New Roman"/>
          <w:sz w:val="24"/>
          <w:szCs w:val="24"/>
        </w:rPr>
        <w:t>SMEs when operating in a</w:t>
      </w:r>
      <w:r w:rsidR="00D64F03">
        <w:rPr>
          <w:rFonts w:ascii="Times New Roman" w:hAnsi="Times New Roman" w:cs="Times New Roman"/>
          <w:sz w:val="24"/>
          <w:szCs w:val="24"/>
        </w:rPr>
        <w:t xml:space="preserve"> </w:t>
      </w:r>
      <w:r w:rsidR="00454CCF">
        <w:rPr>
          <w:rFonts w:ascii="Times New Roman" w:hAnsi="Times New Roman" w:cs="Times New Roman"/>
          <w:sz w:val="24"/>
          <w:szCs w:val="24"/>
        </w:rPr>
        <w:t xml:space="preserve">solid and </w:t>
      </w:r>
      <w:r w:rsidR="00D64F03">
        <w:rPr>
          <w:rFonts w:ascii="Times New Roman" w:hAnsi="Times New Roman" w:cs="Times New Roman"/>
          <w:sz w:val="24"/>
          <w:szCs w:val="24"/>
        </w:rPr>
        <w:t>developed legal environment</w:t>
      </w:r>
      <w:r w:rsidR="00454CCF">
        <w:rPr>
          <w:rFonts w:ascii="Times New Roman" w:hAnsi="Times New Roman" w:cs="Times New Roman"/>
          <w:sz w:val="24"/>
          <w:szCs w:val="24"/>
        </w:rPr>
        <w:t>.</w:t>
      </w:r>
      <w:r w:rsidR="00844E38" w:rsidRPr="00EC6D53">
        <w:rPr>
          <w:rFonts w:ascii="Times New Roman" w:hAnsi="Times New Roman" w:cs="Times New Roman"/>
          <w:sz w:val="24"/>
          <w:szCs w:val="24"/>
        </w:rPr>
        <w:t xml:space="preserve"> </w:t>
      </w:r>
      <w:r w:rsidR="00B73EA7" w:rsidRPr="00EC6D53">
        <w:rPr>
          <w:rFonts w:ascii="Times New Roman" w:hAnsi="Times New Roman" w:cs="Times New Roman"/>
          <w:sz w:val="24"/>
          <w:szCs w:val="24"/>
        </w:rPr>
        <w:t>In t</w:t>
      </w:r>
      <w:r w:rsidR="00844E38" w:rsidRPr="00EC6D53">
        <w:rPr>
          <w:rFonts w:ascii="Times New Roman" w:hAnsi="Times New Roman" w:cs="Times New Roman"/>
          <w:sz w:val="24"/>
          <w:szCs w:val="24"/>
        </w:rPr>
        <w:t xml:space="preserve">he </w:t>
      </w:r>
      <w:r w:rsidR="00B73EA7" w:rsidRPr="00EC6D53">
        <w:rPr>
          <w:rFonts w:ascii="Times New Roman" w:hAnsi="Times New Roman" w:cs="Times New Roman"/>
          <w:sz w:val="24"/>
          <w:szCs w:val="24"/>
        </w:rPr>
        <w:t xml:space="preserve">coercive institutional isomorphism, formal and informal pressures are exerted by external organisations such as the government, legal regulatory authorities, banks and other lending institutions (Dimaggio and Powell, 1983; Sherer </w:t>
      </w:r>
      <w:r w:rsidR="00B73EA7" w:rsidRPr="00EC6D53">
        <w:rPr>
          <w:rFonts w:ascii="Times New Roman" w:hAnsi="Times New Roman" w:cs="Times New Roman"/>
          <w:i/>
          <w:sz w:val="24"/>
          <w:szCs w:val="24"/>
        </w:rPr>
        <w:t>et al</w:t>
      </w:r>
      <w:r w:rsidR="00B73EA7" w:rsidRPr="00EC6D53">
        <w:rPr>
          <w:rFonts w:ascii="Times New Roman" w:hAnsi="Times New Roman" w:cs="Times New Roman"/>
          <w:sz w:val="24"/>
          <w:szCs w:val="24"/>
        </w:rPr>
        <w:t>., 2016; March and Olsen, 1984; Meyer and Rowan, 1977).</w:t>
      </w:r>
    </w:p>
    <w:p w14:paraId="15007518" w14:textId="7EABB944" w:rsidR="00A0609A" w:rsidRPr="000866B8" w:rsidRDefault="00CF37A9" w:rsidP="00A0609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Global Entrepreneurship Monitor (</w:t>
      </w:r>
      <w:r w:rsidR="00A0609A" w:rsidRPr="000866B8">
        <w:rPr>
          <w:rFonts w:ascii="Times New Roman" w:hAnsi="Times New Roman" w:cs="Times New Roman"/>
          <w:sz w:val="24"/>
          <w:szCs w:val="24"/>
        </w:rPr>
        <w:t>GEM</w:t>
      </w:r>
      <w:r>
        <w:rPr>
          <w:rFonts w:ascii="Times New Roman" w:hAnsi="Times New Roman" w:cs="Times New Roman"/>
          <w:sz w:val="24"/>
          <w:szCs w:val="24"/>
        </w:rPr>
        <w:t xml:space="preserve">, </w:t>
      </w:r>
      <w:r w:rsidR="00A0609A" w:rsidRPr="000866B8">
        <w:rPr>
          <w:rFonts w:ascii="Times New Roman" w:hAnsi="Times New Roman" w:cs="Times New Roman"/>
          <w:sz w:val="24"/>
          <w:szCs w:val="24"/>
        </w:rPr>
        <w:t xml:space="preserve">2012) </w:t>
      </w:r>
      <w:r>
        <w:rPr>
          <w:rFonts w:ascii="Times New Roman" w:hAnsi="Times New Roman" w:cs="Times New Roman"/>
          <w:sz w:val="24"/>
          <w:szCs w:val="24"/>
        </w:rPr>
        <w:t>suggests</w:t>
      </w:r>
      <w:r w:rsidR="00A0609A" w:rsidRPr="000866B8">
        <w:rPr>
          <w:rFonts w:ascii="Times New Roman" w:hAnsi="Times New Roman" w:cs="Times New Roman"/>
          <w:sz w:val="24"/>
          <w:szCs w:val="24"/>
        </w:rPr>
        <w:t xml:space="preserve"> that entrepreneurial activity and a well-supported business environment are prerequisites for </w:t>
      </w:r>
      <w:r w:rsidR="00304AA7" w:rsidRPr="000866B8">
        <w:rPr>
          <w:rFonts w:ascii="Times New Roman" w:hAnsi="Times New Roman" w:cs="Times New Roman"/>
          <w:sz w:val="24"/>
          <w:szCs w:val="24"/>
        </w:rPr>
        <w:t>s</w:t>
      </w:r>
      <w:r w:rsidR="008979A1">
        <w:rPr>
          <w:rFonts w:ascii="Times New Roman" w:hAnsi="Times New Roman" w:cs="Times New Roman"/>
          <w:sz w:val="24"/>
          <w:szCs w:val="24"/>
        </w:rPr>
        <w:t>ubstantial</w:t>
      </w:r>
      <w:r w:rsidR="00A0609A" w:rsidRPr="000866B8">
        <w:rPr>
          <w:rFonts w:ascii="Times New Roman" w:hAnsi="Times New Roman" w:cs="Times New Roman"/>
          <w:sz w:val="24"/>
          <w:szCs w:val="24"/>
        </w:rPr>
        <w:t xml:space="preserve"> economic development. Thus, a government that rewards creativity and innovation encourages entrepreneurial ventures and new business creation.</w:t>
      </w:r>
      <w:r w:rsidR="00C73E22" w:rsidRPr="00C73E22">
        <w:t xml:space="preserve"> </w:t>
      </w:r>
      <w:r w:rsidR="00C73E22" w:rsidRPr="00C73E22">
        <w:rPr>
          <w:rFonts w:ascii="Times New Roman" w:hAnsi="Times New Roman" w:cs="Times New Roman"/>
          <w:sz w:val="24"/>
          <w:szCs w:val="24"/>
        </w:rPr>
        <w:t xml:space="preserve">Wang </w:t>
      </w:r>
      <w:r w:rsidR="00C73E22" w:rsidRPr="00536CA9">
        <w:rPr>
          <w:rFonts w:ascii="Times New Roman" w:hAnsi="Times New Roman" w:cs="Times New Roman"/>
          <w:i/>
          <w:sz w:val="24"/>
          <w:szCs w:val="24"/>
        </w:rPr>
        <w:t>et al</w:t>
      </w:r>
      <w:r w:rsidR="00A76ACD">
        <w:rPr>
          <w:rFonts w:ascii="Times New Roman" w:hAnsi="Times New Roman" w:cs="Times New Roman"/>
          <w:sz w:val="24"/>
          <w:szCs w:val="24"/>
        </w:rPr>
        <w:t>. (</w:t>
      </w:r>
      <w:r w:rsidR="00C73E22" w:rsidRPr="00C73E22">
        <w:rPr>
          <w:rFonts w:ascii="Times New Roman" w:hAnsi="Times New Roman" w:cs="Times New Roman"/>
          <w:sz w:val="24"/>
          <w:szCs w:val="24"/>
        </w:rPr>
        <w:t>2015</w:t>
      </w:r>
      <w:r w:rsidR="00A76ACD">
        <w:rPr>
          <w:rFonts w:ascii="Times New Roman" w:hAnsi="Times New Roman" w:cs="Times New Roman"/>
          <w:sz w:val="24"/>
          <w:szCs w:val="24"/>
        </w:rPr>
        <w:t>)</w:t>
      </w:r>
      <w:r w:rsidR="00C73E22" w:rsidRPr="00C73E22">
        <w:rPr>
          <w:rFonts w:ascii="Times New Roman" w:hAnsi="Times New Roman" w:cs="Times New Roman"/>
          <w:sz w:val="24"/>
          <w:szCs w:val="24"/>
        </w:rPr>
        <w:t xml:space="preserve">, </w:t>
      </w:r>
      <w:r w:rsidR="004045E1">
        <w:rPr>
          <w:rFonts w:ascii="Times New Roman" w:hAnsi="Times New Roman" w:cs="Times New Roman"/>
          <w:sz w:val="24"/>
          <w:szCs w:val="24"/>
        </w:rPr>
        <w:t xml:space="preserve">found that </w:t>
      </w:r>
      <w:r w:rsidR="00C73E22" w:rsidRPr="00C73E22">
        <w:rPr>
          <w:rFonts w:ascii="Times New Roman" w:hAnsi="Times New Roman" w:cs="Times New Roman"/>
          <w:sz w:val="24"/>
          <w:szCs w:val="24"/>
        </w:rPr>
        <w:t xml:space="preserve">innovative firms </w:t>
      </w:r>
      <w:r w:rsidR="004045E1">
        <w:rPr>
          <w:rFonts w:ascii="Times New Roman" w:hAnsi="Times New Roman" w:cs="Times New Roman"/>
          <w:sz w:val="24"/>
          <w:szCs w:val="24"/>
        </w:rPr>
        <w:t xml:space="preserve">are more likely to frequently </w:t>
      </w:r>
      <w:r w:rsidR="00C73E22" w:rsidRPr="00C73E22">
        <w:rPr>
          <w:rFonts w:ascii="Times New Roman" w:hAnsi="Times New Roman" w:cs="Times New Roman"/>
          <w:sz w:val="24"/>
          <w:szCs w:val="24"/>
        </w:rPr>
        <w:t>seek external financing and in higher quantities than</w:t>
      </w:r>
      <w:r>
        <w:rPr>
          <w:rFonts w:ascii="Times New Roman" w:hAnsi="Times New Roman" w:cs="Times New Roman"/>
          <w:sz w:val="24"/>
          <w:szCs w:val="24"/>
        </w:rPr>
        <w:t xml:space="preserve"> </w:t>
      </w:r>
      <w:r w:rsidR="00C73E22" w:rsidRPr="00C73E22">
        <w:rPr>
          <w:rFonts w:ascii="Times New Roman" w:hAnsi="Times New Roman" w:cs="Times New Roman"/>
          <w:sz w:val="24"/>
          <w:szCs w:val="24"/>
        </w:rPr>
        <w:t>non-innovative firms. Furthermore, despite the higher risk of default by innovative firms, empirical evidence shows that innovative firms receive greater amounts of external funding</w:t>
      </w:r>
      <w:r w:rsidR="00540E4D">
        <w:rPr>
          <w:rFonts w:ascii="Times New Roman" w:hAnsi="Times New Roman" w:cs="Times New Roman"/>
          <w:sz w:val="24"/>
          <w:szCs w:val="24"/>
        </w:rPr>
        <w:t xml:space="preserve"> for their projects</w:t>
      </w:r>
      <w:r w:rsidR="00C73E22" w:rsidRPr="00C73E22">
        <w:rPr>
          <w:rFonts w:ascii="Times New Roman" w:hAnsi="Times New Roman" w:cs="Times New Roman"/>
          <w:sz w:val="24"/>
          <w:szCs w:val="24"/>
        </w:rPr>
        <w:t xml:space="preserve"> than non-innovative firms (Wang </w:t>
      </w:r>
      <w:r w:rsidR="00C73E22" w:rsidRPr="00536CA9">
        <w:rPr>
          <w:rFonts w:ascii="Times New Roman" w:hAnsi="Times New Roman" w:cs="Times New Roman"/>
          <w:i/>
          <w:sz w:val="24"/>
          <w:szCs w:val="24"/>
        </w:rPr>
        <w:t>et al</w:t>
      </w:r>
      <w:r w:rsidR="00C73E22" w:rsidRPr="00C73E22">
        <w:rPr>
          <w:rFonts w:ascii="Times New Roman" w:hAnsi="Times New Roman" w:cs="Times New Roman"/>
          <w:sz w:val="24"/>
          <w:szCs w:val="24"/>
        </w:rPr>
        <w:t>., 2015)</w:t>
      </w:r>
      <w:r w:rsidR="00C406CB" w:rsidRPr="00C406CB">
        <w:rPr>
          <w:rFonts w:ascii="Times New Roman" w:hAnsi="Times New Roman" w:cs="Times New Roman"/>
          <w:sz w:val="24"/>
          <w:szCs w:val="24"/>
        </w:rPr>
        <w:t xml:space="preserve">. </w:t>
      </w:r>
      <w:r w:rsidR="00A0609A" w:rsidRPr="000866B8">
        <w:rPr>
          <w:rFonts w:ascii="Times New Roman" w:hAnsi="Times New Roman" w:cs="Times New Roman"/>
          <w:sz w:val="24"/>
          <w:szCs w:val="24"/>
        </w:rPr>
        <w:t xml:space="preserve"> Economic stability and market economies have improved in Eastern Europe </w:t>
      </w:r>
      <w:r w:rsidR="002A66F9">
        <w:rPr>
          <w:rFonts w:ascii="Times New Roman" w:hAnsi="Times New Roman" w:cs="Times New Roman"/>
          <w:sz w:val="24"/>
          <w:szCs w:val="24"/>
        </w:rPr>
        <w:t>for</w:t>
      </w:r>
      <w:r w:rsidR="002A66F9" w:rsidRPr="000866B8">
        <w:rPr>
          <w:rFonts w:ascii="Times New Roman" w:hAnsi="Times New Roman" w:cs="Times New Roman"/>
          <w:sz w:val="24"/>
          <w:szCs w:val="24"/>
        </w:rPr>
        <w:t xml:space="preserve"> </w:t>
      </w:r>
      <w:r w:rsidR="00A0609A" w:rsidRPr="000866B8">
        <w:rPr>
          <w:rFonts w:ascii="Times New Roman" w:hAnsi="Times New Roman" w:cs="Times New Roman"/>
          <w:sz w:val="24"/>
          <w:szCs w:val="24"/>
        </w:rPr>
        <w:t xml:space="preserve">more than a decade (Welch and Ciner, 2004). </w:t>
      </w:r>
      <w:r w:rsidR="00A0609A" w:rsidRPr="000866B8">
        <w:rPr>
          <w:rFonts w:ascii="Times New Roman" w:hAnsi="Times New Roman" w:cs="Times New Roman"/>
          <w:sz w:val="24"/>
          <w:szCs w:val="24"/>
        </w:rPr>
        <w:lastRenderedPageBreak/>
        <w:t>Beck and Demirguc-Kunt (2006)</w:t>
      </w:r>
      <w:r w:rsidR="00BD04D9">
        <w:rPr>
          <w:rFonts w:ascii="Times New Roman" w:hAnsi="Times New Roman" w:cs="Times New Roman"/>
          <w:sz w:val="24"/>
          <w:szCs w:val="24"/>
        </w:rPr>
        <w:t xml:space="preserve"> found that</w:t>
      </w:r>
      <w:r w:rsidR="00A0609A" w:rsidRPr="000866B8">
        <w:rPr>
          <w:rFonts w:ascii="Times New Roman" w:hAnsi="Times New Roman" w:cs="Times New Roman"/>
          <w:sz w:val="24"/>
          <w:szCs w:val="24"/>
        </w:rPr>
        <w:t xml:space="preserve"> good financial and institution</w:t>
      </w:r>
      <w:r w:rsidR="002A66F9">
        <w:rPr>
          <w:rFonts w:ascii="Times New Roman" w:hAnsi="Times New Roman" w:cs="Times New Roman"/>
          <w:sz w:val="24"/>
          <w:szCs w:val="24"/>
        </w:rPr>
        <w:t>al</w:t>
      </w:r>
      <w:r w:rsidR="00A0609A" w:rsidRPr="000866B8">
        <w:rPr>
          <w:rFonts w:ascii="Times New Roman" w:hAnsi="Times New Roman" w:cs="Times New Roman"/>
          <w:sz w:val="24"/>
          <w:szCs w:val="24"/>
        </w:rPr>
        <w:t xml:space="preserve"> development supports SMEs </w:t>
      </w:r>
      <w:r w:rsidR="00BD04D9">
        <w:rPr>
          <w:rFonts w:ascii="Times New Roman" w:hAnsi="Times New Roman" w:cs="Times New Roman"/>
          <w:sz w:val="24"/>
          <w:szCs w:val="24"/>
        </w:rPr>
        <w:t>by</w:t>
      </w:r>
      <w:r w:rsidR="00A0609A" w:rsidRPr="000866B8">
        <w:rPr>
          <w:rFonts w:ascii="Times New Roman" w:hAnsi="Times New Roman" w:cs="Times New Roman"/>
          <w:sz w:val="24"/>
          <w:szCs w:val="24"/>
        </w:rPr>
        <w:t xml:space="preserve"> </w:t>
      </w:r>
      <w:r w:rsidR="000C0390" w:rsidRPr="000866B8">
        <w:rPr>
          <w:rFonts w:ascii="Times New Roman" w:hAnsi="Times New Roman" w:cs="Times New Roman"/>
          <w:sz w:val="24"/>
          <w:szCs w:val="24"/>
        </w:rPr>
        <w:t>reducing</w:t>
      </w:r>
      <w:r w:rsidR="00A0609A" w:rsidRPr="000866B8">
        <w:rPr>
          <w:rFonts w:ascii="Times New Roman" w:hAnsi="Times New Roman" w:cs="Times New Roman"/>
          <w:sz w:val="24"/>
          <w:szCs w:val="24"/>
        </w:rPr>
        <w:t xml:space="preserve"> the limitations to their growth. Aggarwal and Goodell (2014) also reiterate the usefulness of an efficient financial sector in improving access to finance for SMEs. Therefore, </w:t>
      </w:r>
      <w:r w:rsidR="003D676D" w:rsidRPr="000866B8">
        <w:rPr>
          <w:rFonts w:ascii="Times New Roman" w:hAnsi="Times New Roman" w:cs="Times New Roman"/>
          <w:sz w:val="24"/>
          <w:szCs w:val="24"/>
        </w:rPr>
        <w:t xml:space="preserve">if governments are seeking to promote entrepreneurship in the form of new-firm formation and development, </w:t>
      </w:r>
      <w:r w:rsidR="00A0609A" w:rsidRPr="000866B8">
        <w:rPr>
          <w:rFonts w:ascii="Times New Roman" w:hAnsi="Times New Roman" w:cs="Times New Roman"/>
          <w:sz w:val="24"/>
          <w:szCs w:val="24"/>
        </w:rPr>
        <w:t xml:space="preserve">it is imperative that </w:t>
      </w:r>
      <w:r w:rsidR="003D676D" w:rsidRPr="000866B8">
        <w:rPr>
          <w:rFonts w:ascii="Times New Roman" w:hAnsi="Times New Roman" w:cs="Times New Roman"/>
          <w:sz w:val="24"/>
          <w:szCs w:val="24"/>
        </w:rPr>
        <w:t>they</w:t>
      </w:r>
      <w:r w:rsidR="000C0390" w:rsidRPr="000866B8">
        <w:rPr>
          <w:rFonts w:ascii="Times New Roman" w:hAnsi="Times New Roman" w:cs="Times New Roman"/>
          <w:sz w:val="24"/>
          <w:szCs w:val="24"/>
        </w:rPr>
        <w:t xml:space="preserve"> create a framework for the conditions </w:t>
      </w:r>
      <w:r w:rsidR="000F7A9E">
        <w:rPr>
          <w:rFonts w:ascii="Times New Roman" w:hAnsi="Times New Roman" w:cs="Times New Roman"/>
          <w:sz w:val="24"/>
          <w:szCs w:val="24"/>
        </w:rPr>
        <w:t>aimed at</w:t>
      </w:r>
      <w:r w:rsidR="000F7A9E" w:rsidRPr="000866B8">
        <w:rPr>
          <w:rFonts w:ascii="Times New Roman" w:hAnsi="Times New Roman" w:cs="Times New Roman"/>
          <w:sz w:val="24"/>
          <w:szCs w:val="24"/>
        </w:rPr>
        <w:t xml:space="preserve"> </w:t>
      </w:r>
      <w:r w:rsidR="000C0390" w:rsidRPr="000866B8">
        <w:rPr>
          <w:rFonts w:ascii="Times New Roman" w:hAnsi="Times New Roman" w:cs="Times New Roman"/>
          <w:sz w:val="24"/>
          <w:szCs w:val="24"/>
        </w:rPr>
        <w:t>productive small business development</w:t>
      </w:r>
      <w:r w:rsidR="00A0609A" w:rsidRPr="000866B8">
        <w:rPr>
          <w:rFonts w:ascii="Times New Roman" w:hAnsi="Times New Roman" w:cs="Times New Roman"/>
          <w:sz w:val="24"/>
          <w:szCs w:val="24"/>
        </w:rPr>
        <w:t>.</w:t>
      </w:r>
    </w:p>
    <w:p w14:paraId="4D98D390" w14:textId="7B0375DD" w:rsidR="00A0609A" w:rsidRPr="000866B8" w:rsidRDefault="00B22720" w:rsidP="00A0609A">
      <w:pPr>
        <w:spacing w:after="0" w:line="360" w:lineRule="auto"/>
        <w:ind w:firstLine="720"/>
        <w:jc w:val="both"/>
        <w:rPr>
          <w:rFonts w:ascii="Times New Roman" w:hAnsi="Times New Roman"/>
          <w:sz w:val="24"/>
          <w:szCs w:val="24"/>
        </w:rPr>
      </w:pPr>
      <w:r w:rsidRPr="000866B8">
        <w:rPr>
          <w:rFonts w:ascii="Times New Roman" w:hAnsi="Times New Roman" w:cs="Times New Roman"/>
          <w:sz w:val="24"/>
          <w:szCs w:val="24"/>
        </w:rPr>
        <w:t xml:space="preserve">Aggarwal and Goodell (2014) suggest that </w:t>
      </w:r>
      <w:r w:rsidR="00A0609A" w:rsidRPr="000866B8">
        <w:rPr>
          <w:rFonts w:ascii="Times New Roman" w:hAnsi="Times New Roman" w:cs="Times New Roman"/>
          <w:sz w:val="24"/>
          <w:szCs w:val="24"/>
        </w:rPr>
        <w:t xml:space="preserve">better access to finance </w:t>
      </w:r>
      <w:r w:rsidR="00487315" w:rsidRPr="000866B8">
        <w:rPr>
          <w:rFonts w:ascii="Times New Roman" w:hAnsi="Times New Roman" w:cs="Times New Roman"/>
          <w:sz w:val="24"/>
          <w:szCs w:val="24"/>
        </w:rPr>
        <w:t xml:space="preserve">is </w:t>
      </w:r>
      <w:r w:rsidR="00A0609A" w:rsidRPr="000866B8">
        <w:rPr>
          <w:rFonts w:ascii="Times New Roman" w:hAnsi="Times New Roman" w:cs="Times New Roman"/>
          <w:sz w:val="24"/>
          <w:szCs w:val="24"/>
        </w:rPr>
        <w:t>associated with higher level</w:t>
      </w:r>
      <w:r w:rsidR="00487315" w:rsidRPr="000866B8">
        <w:rPr>
          <w:rFonts w:ascii="Times New Roman" w:hAnsi="Times New Roman" w:cs="Times New Roman"/>
          <w:sz w:val="24"/>
          <w:szCs w:val="24"/>
        </w:rPr>
        <w:t>s</w:t>
      </w:r>
      <w:r w:rsidR="00A0609A" w:rsidRPr="000866B8">
        <w:rPr>
          <w:rFonts w:ascii="Times New Roman" w:hAnsi="Times New Roman" w:cs="Times New Roman"/>
          <w:sz w:val="24"/>
          <w:szCs w:val="24"/>
        </w:rPr>
        <w:t xml:space="preserve"> of national wealth and adequate </w:t>
      </w:r>
      <w:r w:rsidR="00BD04D9">
        <w:rPr>
          <w:rFonts w:ascii="Times New Roman" w:hAnsi="Times New Roman" w:cs="Times New Roman"/>
          <w:sz w:val="24"/>
          <w:szCs w:val="24"/>
        </w:rPr>
        <w:t xml:space="preserve">legal </w:t>
      </w:r>
      <w:r w:rsidR="00A0609A" w:rsidRPr="000866B8">
        <w:rPr>
          <w:rFonts w:ascii="Times New Roman" w:hAnsi="Times New Roman" w:cs="Times New Roman"/>
          <w:sz w:val="24"/>
          <w:szCs w:val="24"/>
        </w:rPr>
        <w:t xml:space="preserve">protection for investors. In transitional economies, </w:t>
      </w:r>
      <w:r w:rsidR="00BD04D9">
        <w:rPr>
          <w:rFonts w:ascii="Times New Roman" w:hAnsi="Times New Roman" w:cs="Times New Roman"/>
          <w:sz w:val="24"/>
          <w:szCs w:val="24"/>
        </w:rPr>
        <w:t>however,</w:t>
      </w:r>
      <w:r w:rsidR="00A0609A" w:rsidRPr="000866B8">
        <w:rPr>
          <w:rFonts w:ascii="Times New Roman" w:hAnsi="Times New Roman" w:cs="Times New Roman"/>
          <w:sz w:val="24"/>
          <w:szCs w:val="24"/>
        </w:rPr>
        <w:t xml:space="preserve"> the legal system </w:t>
      </w:r>
      <w:r w:rsidR="00F4383D">
        <w:rPr>
          <w:rFonts w:ascii="Times New Roman" w:hAnsi="Times New Roman" w:cs="Times New Roman"/>
          <w:sz w:val="24"/>
          <w:szCs w:val="24"/>
        </w:rPr>
        <w:t>is</w:t>
      </w:r>
      <w:r w:rsidR="00A0609A" w:rsidRPr="000866B8">
        <w:rPr>
          <w:rFonts w:ascii="Times New Roman" w:hAnsi="Times New Roman" w:cs="Times New Roman"/>
          <w:sz w:val="24"/>
          <w:szCs w:val="24"/>
        </w:rPr>
        <w:t xml:space="preserve"> not adequately developed to protect </w:t>
      </w:r>
      <w:r w:rsidR="001E73F5">
        <w:rPr>
          <w:rFonts w:ascii="Times New Roman" w:hAnsi="Times New Roman" w:cs="Times New Roman"/>
          <w:sz w:val="24"/>
          <w:szCs w:val="24"/>
        </w:rPr>
        <w:t xml:space="preserve">market </w:t>
      </w:r>
      <w:r w:rsidR="00A0609A" w:rsidRPr="000866B8">
        <w:rPr>
          <w:rFonts w:ascii="Times New Roman" w:hAnsi="Times New Roman" w:cs="Times New Roman"/>
          <w:sz w:val="24"/>
          <w:szCs w:val="24"/>
        </w:rPr>
        <w:t>investors and investees (Pistor</w:t>
      </w:r>
      <w:r w:rsidR="00536CA9">
        <w:rPr>
          <w:rFonts w:ascii="Times New Roman" w:hAnsi="Times New Roman" w:cs="Times New Roman"/>
          <w:sz w:val="24"/>
          <w:szCs w:val="24"/>
        </w:rPr>
        <w:t xml:space="preserve"> </w:t>
      </w:r>
      <w:r w:rsidR="00536CA9">
        <w:rPr>
          <w:rFonts w:ascii="Times New Roman" w:hAnsi="Times New Roman" w:cs="Times New Roman"/>
          <w:i/>
          <w:sz w:val="24"/>
          <w:szCs w:val="24"/>
        </w:rPr>
        <w:t>et al</w:t>
      </w:r>
      <w:r w:rsidR="002A66F9">
        <w:rPr>
          <w:rFonts w:ascii="Times New Roman" w:hAnsi="Times New Roman" w:cs="Times New Roman"/>
          <w:sz w:val="24"/>
          <w:szCs w:val="24"/>
        </w:rPr>
        <w:t>.</w:t>
      </w:r>
      <w:r w:rsidR="00A0609A" w:rsidRPr="000866B8">
        <w:rPr>
          <w:rFonts w:ascii="Times New Roman" w:hAnsi="Times New Roman" w:cs="Times New Roman"/>
          <w:sz w:val="24"/>
          <w:szCs w:val="24"/>
        </w:rPr>
        <w:t xml:space="preserve">, 2000). </w:t>
      </w:r>
      <w:r w:rsidR="000D7AC2" w:rsidRPr="000866B8">
        <w:rPr>
          <w:rFonts w:ascii="Times New Roman" w:hAnsi="Times New Roman" w:cs="Times New Roman"/>
          <w:sz w:val="24"/>
          <w:szCs w:val="24"/>
        </w:rPr>
        <w:t xml:space="preserve"> </w:t>
      </w:r>
      <w:r w:rsidR="00A0609A" w:rsidRPr="000866B8">
        <w:rPr>
          <w:rFonts w:ascii="Times New Roman" w:hAnsi="Times New Roman" w:cs="Times New Roman"/>
          <w:sz w:val="24"/>
          <w:szCs w:val="24"/>
        </w:rPr>
        <w:t>An effective legal regulatory environment is determined by the effectiveness of the applicable laws rather than a mere existence of the legal system (Yao and Yueh, 2009). The efficiency of the legal and regulatory systems depends</w:t>
      </w:r>
      <w:r w:rsidR="001E73F5">
        <w:rPr>
          <w:rFonts w:ascii="Times New Roman" w:hAnsi="Times New Roman" w:cs="Times New Roman"/>
          <w:sz w:val="24"/>
          <w:szCs w:val="24"/>
        </w:rPr>
        <w:t>, in part,</w:t>
      </w:r>
      <w:r w:rsidR="00A0609A" w:rsidRPr="000866B8">
        <w:rPr>
          <w:rFonts w:ascii="Times New Roman" w:hAnsi="Times New Roman" w:cs="Times New Roman"/>
          <w:sz w:val="24"/>
          <w:szCs w:val="24"/>
        </w:rPr>
        <w:t xml:space="preserve"> on the quality of the national court system in mediating contractual disputes (Laeven and Majnoni, 2005; La Porta </w:t>
      </w:r>
      <w:r w:rsidR="00A0609A" w:rsidRPr="00536CA9">
        <w:rPr>
          <w:rFonts w:ascii="Times New Roman" w:hAnsi="Times New Roman" w:cs="Times New Roman"/>
          <w:i/>
          <w:sz w:val="24"/>
          <w:szCs w:val="24"/>
        </w:rPr>
        <w:t>et al</w:t>
      </w:r>
      <w:r w:rsidR="00A0609A" w:rsidRPr="000866B8">
        <w:rPr>
          <w:rFonts w:ascii="Times New Roman" w:hAnsi="Times New Roman" w:cs="Times New Roman"/>
          <w:sz w:val="24"/>
          <w:szCs w:val="24"/>
        </w:rPr>
        <w:t xml:space="preserve">., 1998). According to </w:t>
      </w:r>
      <w:r w:rsidR="00A0609A" w:rsidRPr="000866B8">
        <w:rPr>
          <w:rFonts w:ascii="Times New Roman" w:hAnsi="Times New Roman"/>
          <w:sz w:val="24"/>
          <w:szCs w:val="24"/>
        </w:rPr>
        <w:t xml:space="preserve">La Porta </w:t>
      </w:r>
      <w:r w:rsidR="00A0609A" w:rsidRPr="00536CA9">
        <w:rPr>
          <w:rFonts w:ascii="Times New Roman" w:hAnsi="Times New Roman"/>
          <w:i/>
          <w:sz w:val="24"/>
          <w:szCs w:val="24"/>
        </w:rPr>
        <w:t>et al</w:t>
      </w:r>
      <w:r w:rsidR="00A0609A" w:rsidRPr="000866B8">
        <w:rPr>
          <w:rFonts w:ascii="Times New Roman" w:hAnsi="Times New Roman"/>
          <w:sz w:val="24"/>
          <w:szCs w:val="24"/>
        </w:rPr>
        <w:t xml:space="preserve">. (1998), an </w:t>
      </w:r>
      <w:r w:rsidR="00A0609A" w:rsidRPr="000866B8">
        <w:rPr>
          <w:rFonts w:ascii="Times New Roman" w:hAnsi="Times New Roman" w:cs="Times New Roman"/>
          <w:sz w:val="24"/>
          <w:szCs w:val="24"/>
        </w:rPr>
        <w:t>effective</w:t>
      </w:r>
      <w:r w:rsidR="00A0609A" w:rsidRPr="000866B8">
        <w:rPr>
          <w:rFonts w:ascii="Times New Roman" w:hAnsi="Times New Roman"/>
          <w:sz w:val="24"/>
          <w:szCs w:val="24"/>
        </w:rPr>
        <w:t xml:space="preserve"> legal regulatory system can support financial contracts. If the judiciary is efficient with judicial enforcement of financial contract</w:t>
      </w:r>
      <w:r w:rsidR="00C04A4B">
        <w:rPr>
          <w:rFonts w:ascii="Times New Roman" w:hAnsi="Times New Roman"/>
          <w:sz w:val="24"/>
          <w:szCs w:val="24"/>
        </w:rPr>
        <w:t>s</w:t>
      </w:r>
      <w:r w:rsidR="00A0609A" w:rsidRPr="000866B8">
        <w:rPr>
          <w:rFonts w:ascii="Times New Roman" w:hAnsi="Times New Roman"/>
          <w:sz w:val="24"/>
          <w:szCs w:val="24"/>
        </w:rPr>
        <w:t>, there will be</w:t>
      </w:r>
      <w:r w:rsidR="00C04A4B">
        <w:rPr>
          <w:rFonts w:ascii="Times New Roman" w:hAnsi="Times New Roman"/>
          <w:sz w:val="24"/>
          <w:szCs w:val="24"/>
        </w:rPr>
        <w:t xml:space="preserve"> a</w:t>
      </w:r>
      <w:r w:rsidR="00A0609A" w:rsidRPr="000866B8">
        <w:rPr>
          <w:rFonts w:ascii="Times New Roman" w:hAnsi="Times New Roman"/>
          <w:sz w:val="24"/>
          <w:szCs w:val="24"/>
        </w:rPr>
        <w:t xml:space="preserve"> lower cost </w:t>
      </w:r>
      <w:r w:rsidR="00C04A4B">
        <w:rPr>
          <w:rFonts w:ascii="Times New Roman" w:hAnsi="Times New Roman"/>
          <w:sz w:val="24"/>
          <w:szCs w:val="24"/>
        </w:rPr>
        <w:t xml:space="preserve">attached to the </w:t>
      </w:r>
      <w:r w:rsidR="00A0609A" w:rsidRPr="000866B8">
        <w:rPr>
          <w:rFonts w:ascii="Times New Roman" w:hAnsi="Times New Roman"/>
          <w:sz w:val="24"/>
          <w:szCs w:val="24"/>
        </w:rPr>
        <w:t>access</w:t>
      </w:r>
      <w:r w:rsidR="00C04A4B">
        <w:rPr>
          <w:rFonts w:ascii="Times New Roman" w:hAnsi="Times New Roman"/>
          <w:sz w:val="24"/>
          <w:szCs w:val="24"/>
        </w:rPr>
        <w:t xml:space="preserve"> to</w:t>
      </w:r>
      <w:r w:rsidR="00A0609A" w:rsidRPr="000866B8">
        <w:rPr>
          <w:rFonts w:ascii="Times New Roman" w:hAnsi="Times New Roman"/>
          <w:sz w:val="24"/>
          <w:szCs w:val="24"/>
        </w:rPr>
        <w:t xml:space="preserve"> finance</w:t>
      </w:r>
      <w:r w:rsidR="00C04A4B">
        <w:rPr>
          <w:rFonts w:ascii="Times New Roman" w:hAnsi="Times New Roman"/>
          <w:sz w:val="24"/>
          <w:szCs w:val="24"/>
        </w:rPr>
        <w:t xml:space="preserve"> by SMEs</w:t>
      </w:r>
      <w:r w:rsidR="00A0609A" w:rsidRPr="000866B8">
        <w:rPr>
          <w:rFonts w:ascii="Times New Roman" w:hAnsi="Times New Roman"/>
          <w:sz w:val="24"/>
          <w:szCs w:val="24"/>
        </w:rPr>
        <w:t xml:space="preserve"> (</w:t>
      </w:r>
      <w:r w:rsidR="00A0609A" w:rsidRPr="000866B8">
        <w:rPr>
          <w:rFonts w:ascii="Times New Roman" w:hAnsi="Times New Roman" w:cs="Times New Roman"/>
          <w:sz w:val="24"/>
          <w:szCs w:val="24"/>
        </w:rPr>
        <w:t>Laeven and Majnoni, 2005</w:t>
      </w:r>
      <w:r w:rsidR="00A0609A" w:rsidRPr="000866B8">
        <w:rPr>
          <w:rFonts w:ascii="Times New Roman" w:hAnsi="Times New Roman"/>
          <w:sz w:val="24"/>
          <w:szCs w:val="24"/>
        </w:rPr>
        <w:t xml:space="preserve">). To this end, an </w:t>
      </w:r>
      <w:r w:rsidR="00A0609A" w:rsidRPr="000866B8">
        <w:rPr>
          <w:rFonts w:ascii="Times New Roman" w:hAnsi="Times New Roman" w:cs="Times New Roman"/>
          <w:sz w:val="24"/>
          <w:szCs w:val="24"/>
        </w:rPr>
        <w:t>effective</w:t>
      </w:r>
      <w:r w:rsidR="00A0609A" w:rsidRPr="000866B8">
        <w:rPr>
          <w:rFonts w:ascii="Times New Roman" w:hAnsi="Times New Roman"/>
          <w:sz w:val="24"/>
          <w:szCs w:val="24"/>
        </w:rPr>
        <w:t xml:space="preserve"> legal regulatory system can act as a </w:t>
      </w:r>
      <w:r w:rsidR="000C0390" w:rsidRPr="000866B8">
        <w:rPr>
          <w:rFonts w:ascii="Times New Roman" w:hAnsi="Times New Roman"/>
          <w:sz w:val="24"/>
          <w:szCs w:val="24"/>
        </w:rPr>
        <w:t>symbol</w:t>
      </w:r>
      <w:r w:rsidR="00A0609A" w:rsidRPr="000866B8">
        <w:rPr>
          <w:rFonts w:ascii="Times New Roman" w:hAnsi="Times New Roman"/>
          <w:sz w:val="24"/>
          <w:szCs w:val="24"/>
        </w:rPr>
        <w:t xml:space="preserve"> of</w:t>
      </w:r>
      <w:r w:rsidR="000C0390" w:rsidRPr="000866B8">
        <w:rPr>
          <w:rFonts w:ascii="Times New Roman" w:hAnsi="Times New Roman"/>
          <w:sz w:val="24"/>
          <w:szCs w:val="24"/>
        </w:rPr>
        <w:t xml:space="preserve"> an</w:t>
      </w:r>
      <w:r w:rsidR="00A0609A" w:rsidRPr="000866B8">
        <w:rPr>
          <w:rFonts w:ascii="Times New Roman" w:hAnsi="Times New Roman"/>
          <w:sz w:val="24"/>
          <w:szCs w:val="24"/>
        </w:rPr>
        <w:t xml:space="preserve"> efficient financial sector and </w:t>
      </w:r>
      <w:r w:rsidR="00A0609A" w:rsidRPr="000866B8">
        <w:rPr>
          <w:rFonts w:ascii="Times New Roman" w:hAnsi="Times New Roman" w:cs="Times New Roman"/>
          <w:sz w:val="24"/>
          <w:szCs w:val="24"/>
        </w:rPr>
        <w:t>institution</w:t>
      </w:r>
      <w:r w:rsidR="00125151">
        <w:rPr>
          <w:rFonts w:ascii="Times New Roman" w:hAnsi="Times New Roman" w:cs="Times New Roman"/>
          <w:sz w:val="24"/>
          <w:szCs w:val="24"/>
        </w:rPr>
        <w:t>al</w:t>
      </w:r>
      <w:r w:rsidR="00A0609A" w:rsidRPr="000866B8">
        <w:rPr>
          <w:rFonts w:ascii="Times New Roman" w:hAnsi="Times New Roman"/>
          <w:sz w:val="24"/>
          <w:szCs w:val="24"/>
        </w:rPr>
        <w:t xml:space="preserve"> development because it provides protection for the financial market participants.</w:t>
      </w:r>
    </w:p>
    <w:p w14:paraId="7AF91DD7" w14:textId="195073D1" w:rsidR="00A0609A" w:rsidRPr="000866B8" w:rsidRDefault="00A0609A" w:rsidP="00A0609A">
      <w:pPr>
        <w:spacing w:after="0" w:line="360" w:lineRule="auto"/>
        <w:ind w:firstLine="720"/>
        <w:jc w:val="both"/>
        <w:rPr>
          <w:rFonts w:ascii="Times New Roman" w:hAnsi="Times New Roman" w:cs="Times New Roman"/>
          <w:sz w:val="24"/>
          <w:szCs w:val="24"/>
          <w:shd w:val="clear" w:color="auto" w:fill="FFFFFF"/>
        </w:rPr>
      </w:pPr>
      <w:r w:rsidRPr="000866B8">
        <w:rPr>
          <w:rFonts w:ascii="Times New Roman" w:hAnsi="Times New Roman"/>
          <w:sz w:val="24"/>
          <w:szCs w:val="24"/>
        </w:rPr>
        <w:t xml:space="preserve">Indeed, </w:t>
      </w:r>
      <w:r w:rsidR="000866B8" w:rsidRPr="000866B8">
        <w:rPr>
          <w:rFonts w:ascii="Times New Roman" w:hAnsi="Times New Roman"/>
          <w:sz w:val="24"/>
          <w:szCs w:val="24"/>
        </w:rPr>
        <w:t>access to finance providers is</w:t>
      </w:r>
      <w:r w:rsidR="000C0390" w:rsidRPr="000866B8">
        <w:rPr>
          <w:rFonts w:ascii="Times New Roman" w:hAnsi="Times New Roman"/>
          <w:sz w:val="24"/>
          <w:szCs w:val="24"/>
        </w:rPr>
        <w:t xml:space="preserve"> </w:t>
      </w:r>
      <w:r w:rsidR="008F0671" w:rsidRPr="000866B8">
        <w:rPr>
          <w:rFonts w:ascii="Times New Roman" w:hAnsi="Times New Roman"/>
          <w:sz w:val="24"/>
          <w:szCs w:val="24"/>
        </w:rPr>
        <w:t xml:space="preserve">supportive </w:t>
      </w:r>
      <w:r w:rsidRPr="000866B8">
        <w:rPr>
          <w:rFonts w:ascii="Times New Roman" w:hAnsi="Times New Roman"/>
          <w:sz w:val="24"/>
          <w:szCs w:val="24"/>
        </w:rPr>
        <w:t xml:space="preserve">of an </w:t>
      </w:r>
      <w:r w:rsidRPr="000866B8">
        <w:rPr>
          <w:rFonts w:ascii="Times New Roman" w:hAnsi="Times New Roman" w:cs="Times New Roman"/>
          <w:sz w:val="24"/>
          <w:szCs w:val="24"/>
        </w:rPr>
        <w:t>effective</w:t>
      </w:r>
      <w:r w:rsidRPr="000866B8">
        <w:rPr>
          <w:rFonts w:ascii="Times New Roman" w:hAnsi="Times New Roman"/>
          <w:sz w:val="24"/>
          <w:szCs w:val="24"/>
        </w:rPr>
        <w:t xml:space="preserve"> legal framework to protect them in contractual engagements with SMEs. </w:t>
      </w:r>
      <w:r w:rsidRPr="000866B8">
        <w:rPr>
          <w:rFonts w:ascii="Times New Roman" w:eastAsia="Arial Unicode MS" w:hAnsi="Times New Roman" w:cs="Times New Roman"/>
          <w:sz w:val="24"/>
          <w:szCs w:val="24"/>
          <w:shd w:val="clear" w:color="auto" w:fill="FFFFFF"/>
        </w:rPr>
        <w:t>Higher levels of protection of property rights lead to better outcomes for investors and businesses (</w:t>
      </w:r>
      <w:r w:rsidRPr="000866B8">
        <w:rPr>
          <w:rFonts w:ascii="Times New Roman" w:hAnsi="Times New Roman" w:cs="Times New Roman"/>
          <w:sz w:val="24"/>
          <w:szCs w:val="24"/>
          <w:shd w:val="clear" w:color="auto" w:fill="FFFFFF"/>
        </w:rPr>
        <w:t xml:space="preserve">Hur </w:t>
      </w:r>
      <w:r w:rsidRPr="000866B8">
        <w:rPr>
          <w:rFonts w:ascii="Times New Roman" w:hAnsi="Times New Roman" w:cs="Times New Roman"/>
          <w:i/>
          <w:sz w:val="24"/>
          <w:szCs w:val="24"/>
          <w:shd w:val="clear" w:color="auto" w:fill="FFFFFF"/>
        </w:rPr>
        <w:t>et al.</w:t>
      </w:r>
      <w:r w:rsidRPr="000866B8">
        <w:rPr>
          <w:rFonts w:ascii="Times New Roman" w:hAnsi="Times New Roman" w:cs="Times New Roman"/>
          <w:sz w:val="24"/>
          <w:szCs w:val="24"/>
          <w:shd w:val="clear" w:color="auto" w:fill="FFFFFF"/>
        </w:rPr>
        <w:t>, 2006). Firm performance and property right</w:t>
      </w:r>
      <w:r w:rsidR="00CF37A9">
        <w:rPr>
          <w:rFonts w:ascii="Times New Roman" w:hAnsi="Times New Roman" w:cs="Times New Roman"/>
          <w:sz w:val="24"/>
          <w:szCs w:val="24"/>
          <w:shd w:val="clear" w:color="auto" w:fill="FFFFFF"/>
        </w:rPr>
        <w:t>s</w:t>
      </w:r>
      <w:r w:rsidRPr="000866B8">
        <w:rPr>
          <w:rFonts w:ascii="Times New Roman" w:hAnsi="Times New Roman" w:cs="Times New Roman"/>
          <w:sz w:val="24"/>
          <w:szCs w:val="24"/>
          <w:shd w:val="clear" w:color="auto" w:fill="FFFFFF"/>
        </w:rPr>
        <w:t xml:space="preserve"> protection are positively linked (Yasar </w:t>
      </w:r>
      <w:r w:rsidRPr="000866B8">
        <w:rPr>
          <w:rFonts w:ascii="Times New Roman" w:hAnsi="Times New Roman" w:cs="Times New Roman"/>
          <w:i/>
          <w:sz w:val="24"/>
          <w:szCs w:val="24"/>
          <w:shd w:val="clear" w:color="auto" w:fill="FFFFFF"/>
        </w:rPr>
        <w:t>et al.</w:t>
      </w:r>
      <w:r w:rsidRPr="000866B8">
        <w:rPr>
          <w:rFonts w:ascii="Times New Roman" w:hAnsi="Times New Roman" w:cs="Times New Roman"/>
          <w:sz w:val="24"/>
          <w:szCs w:val="24"/>
          <w:shd w:val="clear" w:color="auto" w:fill="FFFFFF"/>
        </w:rPr>
        <w:t>, 2011). It follows that the protection of property rights requires an efficient legal framework and leads to improved access to finance and better firm performance. Amongst other criteria, the European Union expects all potential member states to comply with and apply the rule of law to promote stability, rights and improve</w:t>
      </w:r>
      <w:r w:rsidR="00125151">
        <w:rPr>
          <w:rFonts w:ascii="Times New Roman" w:hAnsi="Times New Roman" w:cs="Times New Roman"/>
          <w:sz w:val="24"/>
          <w:szCs w:val="24"/>
          <w:shd w:val="clear" w:color="auto" w:fill="FFFFFF"/>
        </w:rPr>
        <w:t>d</w:t>
      </w:r>
      <w:r w:rsidRPr="000866B8">
        <w:rPr>
          <w:rFonts w:ascii="Times New Roman" w:hAnsi="Times New Roman" w:cs="Times New Roman"/>
          <w:sz w:val="24"/>
          <w:szCs w:val="24"/>
          <w:shd w:val="clear" w:color="auto" w:fill="FFFFFF"/>
        </w:rPr>
        <w:t xml:space="preserve"> market econom</w:t>
      </w:r>
      <w:r w:rsidR="00125151">
        <w:rPr>
          <w:rFonts w:ascii="Times New Roman" w:hAnsi="Times New Roman" w:cs="Times New Roman"/>
          <w:sz w:val="24"/>
          <w:szCs w:val="24"/>
          <w:shd w:val="clear" w:color="auto" w:fill="FFFFFF"/>
        </w:rPr>
        <w:t>ies</w:t>
      </w:r>
      <w:r w:rsidRPr="000866B8">
        <w:rPr>
          <w:rFonts w:ascii="Times New Roman" w:hAnsi="Times New Roman" w:cs="Times New Roman"/>
          <w:sz w:val="24"/>
          <w:szCs w:val="24"/>
          <w:shd w:val="clear" w:color="auto" w:fill="FFFFFF"/>
        </w:rPr>
        <w:t xml:space="preserve"> (</w:t>
      </w:r>
      <w:r w:rsidRPr="000866B8">
        <w:rPr>
          <w:rFonts w:ascii="Times New Roman" w:hAnsi="Times New Roman" w:cs="Times New Roman"/>
          <w:sz w:val="24"/>
          <w:szCs w:val="24"/>
        </w:rPr>
        <w:t>EC, 2014a, 2014b; Copenhagen Criteria, 1993</w:t>
      </w:r>
      <w:r w:rsidRPr="000866B8">
        <w:rPr>
          <w:rFonts w:ascii="Times New Roman" w:hAnsi="Times New Roman" w:cs="Times New Roman"/>
          <w:sz w:val="24"/>
          <w:szCs w:val="24"/>
          <w:shd w:val="clear" w:color="auto" w:fill="FFFFFF"/>
        </w:rPr>
        <w:t>). The rule of law means that governments, agents, individuals and private entities are accountable under the law (WJP, 2014).</w:t>
      </w:r>
    </w:p>
    <w:p w14:paraId="41FABBD7" w14:textId="3A10DEB6" w:rsidR="00A0609A" w:rsidRPr="000866B8" w:rsidRDefault="002C5D42" w:rsidP="00A060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A</w:t>
      </w:r>
      <w:r w:rsidRPr="000866B8">
        <w:rPr>
          <w:rFonts w:ascii="Times New Roman" w:hAnsi="Times New Roman" w:cs="Times New Roman"/>
          <w:sz w:val="24"/>
          <w:szCs w:val="24"/>
          <w:shd w:val="clear" w:color="auto" w:fill="FFFFFF"/>
        </w:rPr>
        <w:t>s a result of the membership of the European Union</w:t>
      </w:r>
      <w:r>
        <w:rPr>
          <w:rFonts w:ascii="Times New Roman" w:hAnsi="Times New Roman" w:cs="Times New Roman"/>
          <w:sz w:val="24"/>
          <w:szCs w:val="24"/>
          <w:shd w:val="clear" w:color="auto" w:fill="FFFFFF"/>
        </w:rPr>
        <w:t>, f</w:t>
      </w:r>
      <w:r w:rsidR="00A0609A" w:rsidRPr="000866B8">
        <w:rPr>
          <w:rFonts w:ascii="Times New Roman" w:hAnsi="Times New Roman" w:cs="Times New Roman"/>
          <w:sz w:val="24"/>
          <w:szCs w:val="24"/>
          <w:shd w:val="clear" w:color="auto" w:fill="FFFFFF"/>
        </w:rPr>
        <w:t xml:space="preserve">inancial </w:t>
      </w:r>
      <w:r>
        <w:rPr>
          <w:rFonts w:ascii="Times New Roman" w:hAnsi="Times New Roman" w:cs="Times New Roman"/>
          <w:sz w:val="24"/>
          <w:szCs w:val="24"/>
          <w:shd w:val="clear" w:color="auto" w:fill="FFFFFF"/>
        </w:rPr>
        <w:t>investors</w:t>
      </w:r>
      <w:r w:rsidR="00A0609A" w:rsidRPr="000866B8">
        <w:rPr>
          <w:rFonts w:ascii="Times New Roman" w:hAnsi="Times New Roman" w:cs="Times New Roman"/>
          <w:sz w:val="24"/>
          <w:szCs w:val="24"/>
          <w:shd w:val="clear" w:color="auto" w:fill="FFFFFF"/>
        </w:rPr>
        <w:t xml:space="preserve"> in the USA are </w:t>
      </w:r>
      <w:r>
        <w:rPr>
          <w:rFonts w:ascii="Times New Roman" w:hAnsi="Times New Roman" w:cs="Times New Roman"/>
          <w:sz w:val="24"/>
          <w:szCs w:val="24"/>
          <w:shd w:val="clear" w:color="auto" w:fill="FFFFFF"/>
        </w:rPr>
        <w:t>more</w:t>
      </w:r>
      <w:r w:rsidR="00A0609A" w:rsidRPr="000866B8">
        <w:rPr>
          <w:rFonts w:ascii="Times New Roman" w:hAnsi="Times New Roman" w:cs="Times New Roman"/>
          <w:sz w:val="24"/>
          <w:szCs w:val="24"/>
          <w:shd w:val="clear" w:color="auto" w:fill="FFFFFF"/>
        </w:rPr>
        <w:t xml:space="preserve"> inclined to invest in Eastern European countries</w:t>
      </w:r>
      <w:r w:rsidR="00867638" w:rsidRPr="000866B8">
        <w:rPr>
          <w:rFonts w:ascii="Times New Roman" w:hAnsi="Times New Roman" w:cs="Times New Roman"/>
          <w:sz w:val="24"/>
          <w:szCs w:val="24"/>
          <w:shd w:val="clear" w:color="auto" w:fill="FFFFFF"/>
        </w:rPr>
        <w:t>,</w:t>
      </w:r>
      <w:r w:rsidR="00A0609A" w:rsidRPr="000866B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leading to an enhanced </w:t>
      </w:r>
      <w:r w:rsidR="00A0609A" w:rsidRPr="000866B8">
        <w:rPr>
          <w:rFonts w:ascii="Times New Roman" w:hAnsi="Times New Roman" w:cs="Times New Roman"/>
          <w:sz w:val="24"/>
          <w:szCs w:val="24"/>
          <w:shd w:val="clear" w:color="auto" w:fill="FFFFFF"/>
        </w:rPr>
        <w:t>financial market</w:t>
      </w:r>
      <w:r>
        <w:rPr>
          <w:rFonts w:ascii="Times New Roman" w:hAnsi="Times New Roman" w:cs="Times New Roman"/>
          <w:sz w:val="24"/>
          <w:szCs w:val="24"/>
          <w:shd w:val="clear" w:color="auto" w:fill="FFFFFF"/>
        </w:rPr>
        <w:t xml:space="preserve"> environment</w:t>
      </w:r>
      <w:r w:rsidR="00A0609A" w:rsidRPr="000866B8">
        <w:rPr>
          <w:rFonts w:ascii="Times New Roman" w:hAnsi="Times New Roman" w:cs="Times New Roman"/>
          <w:sz w:val="24"/>
          <w:szCs w:val="24"/>
          <w:shd w:val="clear" w:color="auto" w:fill="FFFFFF"/>
        </w:rPr>
        <w:t xml:space="preserve"> (Welch and Ciner, 2004). However, the rule of law is multidimensional and has </w:t>
      </w:r>
      <w:r w:rsidR="00254CB9" w:rsidRPr="000866B8">
        <w:rPr>
          <w:rFonts w:ascii="Times New Roman" w:hAnsi="Times New Roman" w:cs="Times New Roman"/>
          <w:sz w:val="24"/>
          <w:szCs w:val="24"/>
          <w:shd w:val="clear" w:color="auto" w:fill="FFFFFF"/>
        </w:rPr>
        <w:t xml:space="preserve">an </w:t>
      </w:r>
      <w:r w:rsidR="00A0609A" w:rsidRPr="000866B8">
        <w:rPr>
          <w:rFonts w:ascii="Times New Roman" w:hAnsi="Times New Roman" w:cs="Times New Roman"/>
          <w:sz w:val="24"/>
          <w:szCs w:val="24"/>
          <w:shd w:val="clear" w:color="auto" w:fill="FFFFFF"/>
        </w:rPr>
        <w:t>impact on the business environment and national economy</w:t>
      </w:r>
      <w:r>
        <w:rPr>
          <w:rFonts w:ascii="Times New Roman" w:hAnsi="Times New Roman" w:cs="Times New Roman"/>
          <w:sz w:val="24"/>
          <w:szCs w:val="24"/>
          <w:shd w:val="clear" w:color="auto" w:fill="FFFFFF"/>
        </w:rPr>
        <w:t xml:space="preserve">, particularly given the </w:t>
      </w:r>
      <w:r w:rsidR="00A0609A" w:rsidRPr="000866B8">
        <w:rPr>
          <w:rFonts w:ascii="Times New Roman" w:hAnsi="Times New Roman" w:cs="Times New Roman"/>
          <w:sz w:val="24"/>
          <w:szCs w:val="24"/>
          <w:shd w:val="clear" w:color="auto" w:fill="FFFFFF"/>
        </w:rPr>
        <w:t>major ‘law and order’ challenges in</w:t>
      </w:r>
      <w:r w:rsidR="00B46806">
        <w:rPr>
          <w:rFonts w:ascii="Times New Roman" w:hAnsi="Times New Roman" w:cs="Times New Roman"/>
          <w:sz w:val="24"/>
          <w:szCs w:val="24"/>
          <w:shd w:val="clear" w:color="auto" w:fill="FFFFFF"/>
        </w:rPr>
        <w:t xml:space="preserve"> transition</w:t>
      </w:r>
      <w:r w:rsidR="00A0609A" w:rsidRPr="000866B8">
        <w:rPr>
          <w:rFonts w:ascii="Times New Roman" w:hAnsi="Times New Roman" w:cs="Times New Roman"/>
          <w:sz w:val="24"/>
          <w:szCs w:val="24"/>
          <w:shd w:val="clear" w:color="auto" w:fill="FFFFFF"/>
        </w:rPr>
        <w:t xml:space="preserve"> countries (Haggard and Tiede, 2011). They argue </w:t>
      </w:r>
      <w:r w:rsidR="00A0609A" w:rsidRPr="000866B8">
        <w:rPr>
          <w:rFonts w:ascii="Times New Roman" w:hAnsi="Times New Roman" w:cs="Times New Roman"/>
          <w:sz w:val="24"/>
          <w:szCs w:val="24"/>
          <w:shd w:val="clear" w:color="auto" w:fill="FFFFFF"/>
        </w:rPr>
        <w:lastRenderedPageBreak/>
        <w:t xml:space="preserve">that if the court system fails to resolve disputes and apply the principle of fairness and equality between parties, it may become irrelevant and cease to be trusted. </w:t>
      </w:r>
      <w:r w:rsidR="00A0609A" w:rsidRPr="000866B8">
        <w:rPr>
          <w:rFonts w:ascii="Times New Roman" w:hAnsi="Times New Roman" w:cs="Times New Roman"/>
          <w:sz w:val="24"/>
          <w:szCs w:val="24"/>
        </w:rPr>
        <w:t>Therefore, weak legal regulatory systems, weak institution</w:t>
      </w:r>
      <w:r w:rsidR="00125151">
        <w:rPr>
          <w:rFonts w:ascii="Times New Roman" w:hAnsi="Times New Roman" w:cs="Times New Roman"/>
          <w:sz w:val="24"/>
          <w:szCs w:val="24"/>
        </w:rPr>
        <w:t>al</w:t>
      </w:r>
      <w:r w:rsidR="00A0609A" w:rsidRPr="000866B8">
        <w:rPr>
          <w:rFonts w:ascii="Times New Roman" w:hAnsi="Times New Roman" w:cs="Times New Roman"/>
          <w:sz w:val="24"/>
          <w:szCs w:val="24"/>
        </w:rPr>
        <w:t xml:space="preserve"> development, inadequate protection for investors and adverse economic environment</w:t>
      </w:r>
      <w:r w:rsidR="00867638" w:rsidRPr="000866B8">
        <w:rPr>
          <w:rFonts w:ascii="Times New Roman" w:hAnsi="Times New Roman" w:cs="Times New Roman"/>
          <w:sz w:val="24"/>
          <w:szCs w:val="24"/>
        </w:rPr>
        <w:t>,</w:t>
      </w:r>
      <w:r w:rsidR="00A0609A" w:rsidRPr="000866B8">
        <w:rPr>
          <w:rFonts w:ascii="Times New Roman" w:hAnsi="Times New Roman" w:cs="Times New Roman"/>
          <w:sz w:val="24"/>
          <w:szCs w:val="24"/>
        </w:rPr>
        <w:t xml:space="preserve"> c</w:t>
      </w:r>
      <w:r w:rsidR="00E72A00">
        <w:rPr>
          <w:rFonts w:ascii="Times New Roman" w:hAnsi="Times New Roman" w:cs="Times New Roman"/>
          <w:sz w:val="24"/>
          <w:szCs w:val="24"/>
        </w:rPr>
        <w:t xml:space="preserve">ombine to </w:t>
      </w:r>
      <w:r w:rsidR="00A0609A" w:rsidRPr="000866B8">
        <w:rPr>
          <w:rFonts w:ascii="Times New Roman" w:hAnsi="Times New Roman" w:cs="Times New Roman"/>
          <w:sz w:val="24"/>
          <w:szCs w:val="24"/>
        </w:rPr>
        <w:t>reduce the ease of access to finance for SMEs. We therefore propose the following hypotheses:</w:t>
      </w:r>
    </w:p>
    <w:p w14:paraId="4B04EEF6" w14:textId="77777777" w:rsidR="00A0609A" w:rsidRPr="000866B8" w:rsidRDefault="00A0609A" w:rsidP="00A0609A">
      <w:pPr>
        <w:spacing w:after="0" w:line="240" w:lineRule="auto"/>
        <w:rPr>
          <w:rFonts w:ascii="Times New Roman" w:hAnsi="Times New Roman" w:cs="Times New Roman"/>
          <w:sz w:val="24"/>
          <w:szCs w:val="24"/>
        </w:rPr>
      </w:pPr>
    </w:p>
    <w:p w14:paraId="175034A0" w14:textId="4EC6AACC" w:rsidR="00A0609A" w:rsidRPr="000866B8" w:rsidRDefault="00A0609A" w:rsidP="00A0609A">
      <w:pPr>
        <w:spacing w:after="0" w:line="240" w:lineRule="auto"/>
        <w:jc w:val="both"/>
        <w:rPr>
          <w:rFonts w:ascii="Times New Roman" w:hAnsi="Times New Roman" w:cs="Times New Roman"/>
          <w:i/>
          <w:sz w:val="24"/>
          <w:szCs w:val="24"/>
        </w:rPr>
      </w:pPr>
      <w:r w:rsidRPr="000866B8">
        <w:rPr>
          <w:rFonts w:ascii="Times New Roman" w:hAnsi="Times New Roman" w:cs="Times New Roman"/>
          <w:b/>
          <w:i/>
          <w:sz w:val="24"/>
          <w:szCs w:val="24"/>
        </w:rPr>
        <w:t>H1:</w:t>
      </w:r>
      <w:r w:rsidRPr="000866B8">
        <w:rPr>
          <w:rFonts w:ascii="Times New Roman" w:hAnsi="Times New Roman" w:cs="Times New Roman"/>
          <w:i/>
          <w:sz w:val="24"/>
          <w:szCs w:val="24"/>
        </w:rPr>
        <w:t xml:space="preserve"> Fairness in the court system reduces the obstacle</w:t>
      </w:r>
      <w:r w:rsidR="00E72A00">
        <w:rPr>
          <w:rFonts w:ascii="Times New Roman" w:hAnsi="Times New Roman" w:cs="Times New Roman"/>
          <w:i/>
          <w:sz w:val="24"/>
          <w:szCs w:val="24"/>
        </w:rPr>
        <w:t>s</w:t>
      </w:r>
      <w:r w:rsidRPr="000866B8">
        <w:rPr>
          <w:rFonts w:ascii="Times New Roman" w:hAnsi="Times New Roman" w:cs="Times New Roman"/>
          <w:i/>
          <w:sz w:val="24"/>
          <w:szCs w:val="24"/>
        </w:rPr>
        <w:t xml:space="preserve"> to SMEs access</w:t>
      </w:r>
      <w:r w:rsidR="00254CB9" w:rsidRPr="000866B8">
        <w:rPr>
          <w:rFonts w:ascii="Times New Roman" w:hAnsi="Times New Roman" w:cs="Times New Roman"/>
          <w:i/>
          <w:sz w:val="24"/>
          <w:szCs w:val="24"/>
        </w:rPr>
        <w:t>ing</w:t>
      </w:r>
      <w:r w:rsidRPr="000866B8">
        <w:rPr>
          <w:rFonts w:ascii="Times New Roman" w:hAnsi="Times New Roman" w:cs="Times New Roman"/>
          <w:i/>
          <w:sz w:val="24"/>
          <w:szCs w:val="24"/>
        </w:rPr>
        <w:t xml:space="preserve"> finance.</w:t>
      </w:r>
    </w:p>
    <w:p w14:paraId="7AFFAF1F" w14:textId="77777777" w:rsidR="00A0609A" w:rsidRPr="000866B8" w:rsidRDefault="00A0609A" w:rsidP="00A0609A">
      <w:pPr>
        <w:spacing w:after="0" w:line="240" w:lineRule="auto"/>
        <w:jc w:val="both"/>
        <w:rPr>
          <w:rFonts w:ascii="Times New Roman" w:hAnsi="Times New Roman" w:cs="Times New Roman"/>
          <w:i/>
          <w:sz w:val="24"/>
          <w:szCs w:val="24"/>
        </w:rPr>
      </w:pPr>
    </w:p>
    <w:p w14:paraId="3DEE1FAA" w14:textId="08F6A466" w:rsidR="00A0609A" w:rsidRDefault="00A0609A" w:rsidP="00A0609A">
      <w:pPr>
        <w:spacing w:after="0" w:line="240" w:lineRule="auto"/>
        <w:jc w:val="both"/>
        <w:rPr>
          <w:rFonts w:ascii="Times New Roman" w:hAnsi="Times New Roman" w:cs="Times New Roman"/>
          <w:i/>
          <w:sz w:val="24"/>
          <w:szCs w:val="24"/>
        </w:rPr>
      </w:pPr>
      <w:r w:rsidRPr="000866B8">
        <w:rPr>
          <w:rFonts w:ascii="Times New Roman" w:hAnsi="Times New Roman" w:cs="Times New Roman"/>
          <w:b/>
          <w:i/>
          <w:sz w:val="24"/>
          <w:szCs w:val="24"/>
        </w:rPr>
        <w:t>H2:</w:t>
      </w:r>
      <w:r w:rsidRPr="000866B8">
        <w:rPr>
          <w:rFonts w:ascii="Times New Roman" w:hAnsi="Times New Roman" w:cs="Times New Roman"/>
          <w:i/>
          <w:sz w:val="24"/>
          <w:szCs w:val="24"/>
        </w:rPr>
        <w:t xml:space="preserve"> Decision enforcement in the court system reduces the obstacle</w:t>
      </w:r>
      <w:r w:rsidR="00E72A00">
        <w:rPr>
          <w:rFonts w:ascii="Times New Roman" w:hAnsi="Times New Roman" w:cs="Times New Roman"/>
          <w:i/>
          <w:sz w:val="24"/>
          <w:szCs w:val="24"/>
        </w:rPr>
        <w:t>s</w:t>
      </w:r>
      <w:r w:rsidRPr="000866B8">
        <w:rPr>
          <w:rFonts w:ascii="Times New Roman" w:hAnsi="Times New Roman" w:cs="Times New Roman"/>
          <w:i/>
          <w:sz w:val="24"/>
          <w:szCs w:val="24"/>
        </w:rPr>
        <w:t xml:space="preserve"> to SMEs access</w:t>
      </w:r>
      <w:r w:rsidR="00254CB9" w:rsidRPr="000866B8">
        <w:rPr>
          <w:rFonts w:ascii="Times New Roman" w:hAnsi="Times New Roman" w:cs="Times New Roman"/>
          <w:i/>
          <w:sz w:val="24"/>
          <w:szCs w:val="24"/>
        </w:rPr>
        <w:t>ing</w:t>
      </w:r>
      <w:r w:rsidRPr="000866B8">
        <w:rPr>
          <w:rFonts w:ascii="Times New Roman" w:hAnsi="Times New Roman" w:cs="Times New Roman"/>
          <w:i/>
          <w:sz w:val="24"/>
          <w:szCs w:val="24"/>
        </w:rPr>
        <w:t xml:space="preserve"> finance.</w:t>
      </w:r>
    </w:p>
    <w:p w14:paraId="734189B5" w14:textId="77777777" w:rsidR="00C07E6F" w:rsidRDefault="00C07E6F" w:rsidP="00A0609A">
      <w:pPr>
        <w:spacing w:after="0" w:line="240" w:lineRule="auto"/>
        <w:jc w:val="both"/>
        <w:rPr>
          <w:rFonts w:ascii="Times New Roman" w:hAnsi="Times New Roman" w:cs="Times New Roman"/>
          <w:i/>
          <w:sz w:val="24"/>
          <w:szCs w:val="24"/>
        </w:rPr>
      </w:pPr>
    </w:p>
    <w:p w14:paraId="344CD380" w14:textId="77777777" w:rsidR="00E54039" w:rsidRPr="000866B8" w:rsidRDefault="00E54039" w:rsidP="00A0609A">
      <w:pPr>
        <w:spacing w:after="0" w:line="240" w:lineRule="auto"/>
        <w:jc w:val="both"/>
        <w:rPr>
          <w:rFonts w:ascii="Times New Roman" w:hAnsi="Times New Roman" w:cs="Times New Roman"/>
          <w:i/>
          <w:sz w:val="24"/>
          <w:szCs w:val="24"/>
        </w:rPr>
      </w:pPr>
    </w:p>
    <w:p w14:paraId="025A9AF6" w14:textId="3514C0E3" w:rsidR="00A0609A" w:rsidRPr="00EC6D53" w:rsidRDefault="00EC6D53" w:rsidP="00A0609A">
      <w:pPr>
        <w:spacing w:after="0" w:line="360" w:lineRule="auto"/>
        <w:jc w:val="both"/>
        <w:rPr>
          <w:rFonts w:ascii="Times New Roman" w:hAnsi="Times New Roman" w:cs="Times New Roman"/>
          <w:sz w:val="24"/>
          <w:szCs w:val="24"/>
        </w:rPr>
      </w:pPr>
      <w:r w:rsidRPr="00EC6D53">
        <w:rPr>
          <w:rFonts w:ascii="Times New Roman" w:eastAsiaTheme="majorEastAsia" w:hAnsi="Times New Roman" w:cstheme="majorBidi"/>
          <w:b/>
          <w:bCs/>
          <w:sz w:val="24"/>
          <w:szCs w:val="26"/>
        </w:rPr>
        <w:t>3.2 A</w:t>
      </w:r>
      <w:r w:rsidR="009408FB" w:rsidRPr="00EC6D53">
        <w:rPr>
          <w:rFonts w:ascii="Times New Roman" w:eastAsiaTheme="majorEastAsia" w:hAnsi="Times New Roman" w:cstheme="majorBidi"/>
          <w:b/>
          <w:bCs/>
          <w:sz w:val="24"/>
          <w:szCs w:val="26"/>
        </w:rPr>
        <w:t>ccess to finance</w:t>
      </w:r>
      <w:r w:rsidRPr="00EC6D53">
        <w:rPr>
          <w:rFonts w:ascii="Times New Roman" w:eastAsiaTheme="majorEastAsia" w:hAnsi="Times New Roman" w:cstheme="majorBidi"/>
          <w:b/>
          <w:bCs/>
          <w:sz w:val="24"/>
          <w:szCs w:val="26"/>
        </w:rPr>
        <w:t xml:space="preserve"> by SMEs</w:t>
      </w:r>
      <w:r w:rsidR="009408FB" w:rsidRPr="00EC6D53">
        <w:rPr>
          <w:rFonts w:ascii="Times New Roman" w:eastAsiaTheme="majorEastAsia" w:hAnsi="Times New Roman" w:cstheme="majorBidi"/>
          <w:b/>
          <w:bCs/>
          <w:sz w:val="24"/>
          <w:szCs w:val="26"/>
        </w:rPr>
        <w:t>, entrepreneurship and gender</w:t>
      </w:r>
    </w:p>
    <w:p w14:paraId="68F79174" w14:textId="1E4135EB" w:rsidR="008C0C97" w:rsidRDefault="00844EEF">
      <w:pPr>
        <w:spacing w:after="0" w:line="36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Bank managers are supposed to be gender </w:t>
      </w:r>
      <w:r w:rsidR="00E72A00">
        <w:rPr>
          <w:rFonts w:ascii="Times New Roman" w:hAnsi="Times New Roman" w:cs="Times New Roman"/>
          <w:sz w:val="24"/>
          <w:szCs w:val="24"/>
        </w:rPr>
        <w:t>‘</w:t>
      </w:r>
      <w:r w:rsidRPr="00EC6D53">
        <w:rPr>
          <w:rFonts w:ascii="Times New Roman" w:hAnsi="Times New Roman" w:cs="Times New Roman"/>
          <w:sz w:val="24"/>
          <w:szCs w:val="24"/>
        </w:rPr>
        <w:t>blind</w:t>
      </w:r>
      <w:r w:rsidR="00E72A00">
        <w:rPr>
          <w:rFonts w:ascii="Times New Roman" w:hAnsi="Times New Roman" w:cs="Times New Roman"/>
          <w:sz w:val="24"/>
          <w:szCs w:val="24"/>
        </w:rPr>
        <w:t>’</w:t>
      </w:r>
      <w:r w:rsidRPr="00EC6D53">
        <w:rPr>
          <w:rFonts w:ascii="Times New Roman" w:hAnsi="Times New Roman" w:cs="Times New Roman"/>
          <w:sz w:val="24"/>
          <w:szCs w:val="24"/>
        </w:rPr>
        <w:t xml:space="preserve"> when making decisions regarding loan approvals, </w:t>
      </w:r>
      <w:r w:rsidR="00E72A00">
        <w:rPr>
          <w:rFonts w:ascii="Times New Roman" w:hAnsi="Times New Roman" w:cs="Times New Roman"/>
          <w:sz w:val="24"/>
          <w:szCs w:val="24"/>
        </w:rPr>
        <w:t>although</w:t>
      </w:r>
      <w:r w:rsidRPr="00EC6D53">
        <w:rPr>
          <w:rFonts w:ascii="Times New Roman" w:hAnsi="Times New Roman" w:cs="Times New Roman"/>
          <w:sz w:val="24"/>
          <w:szCs w:val="24"/>
        </w:rPr>
        <w:t xml:space="preserve"> </w:t>
      </w:r>
      <w:r w:rsidR="00E72A00">
        <w:rPr>
          <w:rFonts w:ascii="Times New Roman" w:hAnsi="Times New Roman" w:cs="Times New Roman"/>
          <w:sz w:val="24"/>
          <w:szCs w:val="24"/>
        </w:rPr>
        <w:t>studies</w:t>
      </w:r>
      <w:r w:rsidRPr="00EC6D53">
        <w:rPr>
          <w:rFonts w:ascii="Times New Roman" w:hAnsi="Times New Roman" w:cs="Times New Roman"/>
          <w:sz w:val="24"/>
          <w:szCs w:val="24"/>
        </w:rPr>
        <w:t xml:space="preserve"> are not consistent with this </w:t>
      </w:r>
      <w:r w:rsidR="00E72A00">
        <w:rPr>
          <w:rFonts w:ascii="Times New Roman" w:hAnsi="Times New Roman" w:cs="Times New Roman"/>
          <w:sz w:val="24"/>
          <w:szCs w:val="24"/>
        </w:rPr>
        <w:t xml:space="preserve">notion </w:t>
      </w:r>
      <w:r w:rsidRPr="00EC6D53">
        <w:rPr>
          <w:rFonts w:ascii="Times New Roman" w:hAnsi="Times New Roman" w:cs="Times New Roman"/>
          <w:sz w:val="24"/>
          <w:szCs w:val="24"/>
        </w:rPr>
        <w:t xml:space="preserve">since bank managers are </w:t>
      </w:r>
      <w:r w:rsidR="000509A6" w:rsidRPr="00EC6D53">
        <w:rPr>
          <w:rFonts w:ascii="Times New Roman" w:hAnsi="Times New Roman" w:cs="Times New Roman"/>
          <w:sz w:val="24"/>
          <w:szCs w:val="24"/>
        </w:rPr>
        <w:t>typically</w:t>
      </w:r>
      <w:r w:rsidRPr="00EC6D53">
        <w:rPr>
          <w:rFonts w:ascii="Times New Roman" w:hAnsi="Times New Roman" w:cs="Times New Roman"/>
          <w:sz w:val="24"/>
          <w:szCs w:val="24"/>
        </w:rPr>
        <w:t xml:space="preserve"> gender bias</w:t>
      </w:r>
      <w:r w:rsidR="00C04A4B" w:rsidRPr="00EC6D53">
        <w:rPr>
          <w:rFonts w:ascii="Times New Roman" w:hAnsi="Times New Roman" w:cs="Times New Roman"/>
          <w:sz w:val="24"/>
          <w:szCs w:val="24"/>
        </w:rPr>
        <w:t>ed</w:t>
      </w:r>
      <w:r w:rsidRPr="00EC6D53">
        <w:rPr>
          <w:rFonts w:ascii="Times New Roman" w:hAnsi="Times New Roman" w:cs="Times New Roman"/>
          <w:sz w:val="24"/>
          <w:szCs w:val="24"/>
        </w:rPr>
        <w:t xml:space="preserve"> in favour of males (</w:t>
      </w:r>
      <w:r w:rsidR="008374CC" w:rsidRPr="00EC6D53">
        <w:rPr>
          <w:rFonts w:ascii="Times New Roman" w:hAnsi="Times New Roman" w:cs="Times New Roman"/>
          <w:sz w:val="24"/>
          <w:szCs w:val="24"/>
        </w:rPr>
        <w:t>Sandhu</w:t>
      </w:r>
      <w:r w:rsidRPr="00EC6D53">
        <w:rPr>
          <w:rFonts w:ascii="Times New Roman" w:hAnsi="Times New Roman" w:cs="Times New Roman"/>
          <w:sz w:val="24"/>
          <w:szCs w:val="24"/>
        </w:rPr>
        <w:t xml:space="preserve"> </w:t>
      </w:r>
      <w:r w:rsidRPr="00EC6D53">
        <w:rPr>
          <w:rFonts w:ascii="Times New Roman" w:hAnsi="Times New Roman" w:cs="Times New Roman"/>
          <w:i/>
          <w:sz w:val="24"/>
          <w:szCs w:val="24"/>
        </w:rPr>
        <w:t>et al</w:t>
      </w:r>
      <w:r w:rsidRPr="00EC6D53">
        <w:rPr>
          <w:rFonts w:ascii="Times New Roman" w:hAnsi="Times New Roman" w:cs="Times New Roman"/>
          <w:sz w:val="24"/>
          <w:szCs w:val="24"/>
        </w:rPr>
        <w:t xml:space="preserve">., 2012). </w:t>
      </w:r>
      <w:r w:rsidR="00A0609A" w:rsidRPr="00EC6D53">
        <w:rPr>
          <w:rFonts w:ascii="Times New Roman" w:hAnsi="Times New Roman" w:cs="Times New Roman"/>
          <w:sz w:val="24"/>
          <w:szCs w:val="24"/>
        </w:rPr>
        <w:t>Female entrepreneurs face tighter credit availability in their search for business loan</w:t>
      </w:r>
      <w:r w:rsidR="00867638" w:rsidRPr="00EC6D53">
        <w:rPr>
          <w:rFonts w:ascii="Times New Roman" w:hAnsi="Times New Roman" w:cs="Times New Roman"/>
          <w:sz w:val="24"/>
          <w:szCs w:val="24"/>
        </w:rPr>
        <w:t>s</w:t>
      </w:r>
      <w:r w:rsidR="00475DE0" w:rsidRPr="00EC6D53">
        <w:rPr>
          <w:rFonts w:ascii="Times New Roman" w:hAnsi="Times New Roman" w:cs="Times New Roman"/>
          <w:sz w:val="24"/>
          <w:szCs w:val="24"/>
        </w:rPr>
        <w:t>,</w:t>
      </w:r>
      <w:r w:rsidR="00A0609A" w:rsidRPr="00EC6D53">
        <w:rPr>
          <w:rFonts w:ascii="Times New Roman" w:hAnsi="Times New Roman" w:cs="Times New Roman"/>
          <w:sz w:val="24"/>
          <w:szCs w:val="24"/>
        </w:rPr>
        <w:t xml:space="preserve"> but the conditions are relaxed with established banking relationship</w:t>
      </w:r>
      <w:r w:rsidR="00C04A4B" w:rsidRPr="00EC6D53">
        <w:rPr>
          <w:rFonts w:ascii="Times New Roman" w:hAnsi="Times New Roman" w:cs="Times New Roman"/>
          <w:sz w:val="24"/>
          <w:szCs w:val="24"/>
        </w:rPr>
        <w:t>s</w:t>
      </w:r>
      <w:r w:rsidR="00A0609A" w:rsidRPr="00EC6D53">
        <w:rPr>
          <w:rFonts w:ascii="Times New Roman" w:hAnsi="Times New Roman" w:cs="Times New Roman"/>
          <w:sz w:val="24"/>
          <w:szCs w:val="24"/>
        </w:rPr>
        <w:t xml:space="preserve"> signifying that gender is relevant in access to bank finance (Bellucci </w:t>
      </w:r>
      <w:r w:rsidR="00A0609A" w:rsidRPr="00EC6D53">
        <w:rPr>
          <w:rFonts w:ascii="Times New Roman" w:hAnsi="Times New Roman" w:cs="Times New Roman"/>
          <w:i/>
          <w:sz w:val="24"/>
          <w:szCs w:val="24"/>
        </w:rPr>
        <w:t>et al.</w:t>
      </w:r>
      <w:r w:rsidR="00A0609A" w:rsidRPr="00EC6D53">
        <w:rPr>
          <w:rFonts w:ascii="Times New Roman" w:hAnsi="Times New Roman" w:cs="Times New Roman"/>
          <w:sz w:val="24"/>
          <w:szCs w:val="24"/>
        </w:rPr>
        <w:t xml:space="preserve">, 2010). </w:t>
      </w:r>
      <w:r w:rsidR="00E72A00">
        <w:rPr>
          <w:rFonts w:ascii="Times New Roman" w:hAnsi="Times New Roman" w:cs="Times New Roman"/>
          <w:sz w:val="24"/>
          <w:szCs w:val="24"/>
        </w:rPr>
        <w:t xml:space="preserve"> I</w:t>
      </w:r>
      <w:r w:rsidR="00546F84" w:rsidRPr="00EC6D53">
        <w:rPr>
          <w:rFonts w:ascii="Times New Roman" w:hAnsi="Times New Roman" w:cs="Times New Roman"/>
          <w:sz w:val="24"/>
          <w:szCs w:val="24"/>
          <w:shd w:val="clear" w:color="auto" w:fill="FFFFFF"/>
        </w:rPr>
        <w:t>t is suggested that f</w:t>
      </w:r>
      <w:r w:rsidR="00A0609A" w:rsidRPr="00EC6D53">
        <w:rPr>
          <w:rFonts w:ascii="Times New Roman" w:hAnsi="Times New Roman" w:cs="Times New Roman"/>
          <w:sz w:val="24"/>
          <w:szCs w:val="24"/>
          <w:shd w:val="clear" w:color="auto" w:fill="FFFFFF"/>
        </w:rPr>
        <w:t>emale entrepreneurship in transitional economies</w:t>
      </w:r>
      <w:r w:rsidR="00546F84" w:rsidRPr="00EC6D53">
        <w:rPr>
          <w:rFonts w:ascii="Times New Roman" w:hAnsi="Times New Roman" w:cs="Times New Roman"/>
          <w:sz w:val="24"/>
          <w:szCs w:val="24"/>
          <w:shd w:val="clear" w:color="auto" w:fill="FFFFFF"/>
        </w:rPr>
        <w:t>,</w:t>
      </w:r>
      <w:r w:rsidR="00A0609A" w:rsidRPr="00EC6D53">
        <w:rPr>
          <w:rFonts w:ascii="Times New Roman" w:hAnsi="Times New Roman" w:cs="Times New Roman"/>
          <w:sz w:val="24"/>
          <w:szCs w:val="24"/>
          <w:shd w:val="clear" w:color="auto" w:fill="FFFFFF"/>
        </w:rPr>
        <w:t xml:space="preserve"> like </w:t>
      </w:r>
      <w:r w:rsidR="00546F84" w:rsidRPr="00EC6D53">
        <w:rPr>
          <w:rFonts w:ascii="Times New Roman" w:hAnsi="Times New Roman" w:cs="Times New Roman"/>
          <w:sz w:val="24"/>
          <w:szCs w:val="24"/>
          <w:shd w:val="clear" w:color="auto" w:fill="FFFFFF"/>
        </w:rPr>
        <w:t xml:space="preserve">the </w:t>
      </w:r>
      <w:r w:rsidR="00A0609A" w:rsidRPr="00EC6D53">
        <w:rPr>
          <w:rFonts w:ascii="Times New Roman" w:hAnsi="Times New Roman" w:cs="Times New Roman"/>
          <w:sz w:val="24"/>
          <w:szCs w:val="24"/>
          <w:shd w:val="clear" w:color="auto" w:fill="FFFFFF"/>
        </w:rPr>
        <w:t>Ukraine and Lithuania</w:t>
      </w:r>
      <w:r w:rsidR="00546F84" w:rsidRPr="00EC6D53">
        <w:rPr>
          <w:rFonts w:ascii="Times New Roman" w:hAnsi="Times New Roman" w:cs="Times New Roman"/>
          <w:sz w:val="24"/>
          <w:szCs w:val="24"/>
          <w:shd w:val="clear" w:color="auto" w:fill="FFFFFF"/>
        </w:rPr>
        <w:t>,</w:t>
      </w:r>
      <w:r w:rsidR="00A0609A" w:rsidRPr="00EC6D53">
        <w:rPr>
          <w:rFonts w:ascii="Times New Roman" w:hAnsi="Times New Roman" w:cs="Times New Roman"/>
          <w:sz w:val="24"/>
          <w:szCs w:val="24"/>
          <w:shd w:val="clear" w:color="auto" w:fill="FFFFFF"/>
        </w:rPr>
        <w:t xml:space="preserve"> does not follow conventional practice as in the developed world (Aidis </w:t>
      </w:r>
      <w:r w:rsidR="00A0609A" w:rsidRPr="00EC6D53">
        <w:rPr>
          <w:rFonts w:ascii="Times New Roman" w:hAnsi="Times New Roman" w:cs="Times New Roman"/>
          <w:i/>
          <w:sz w:val="24"/>
          <w:szCs w:val="24"/>
          <w:shd w:val="clear" w:color="auto" w:fill="FFFFFF"/>
        </w:rPr>
        <w:t>et al</w:t>
      </w:r>
      <w:r w:rsidR="00A0609A" w:rsidRPr="00EC6D53">
        <w:rPr>
          <w:rFonts w:ascii="Times New Roman" w:hAnsi="Times New Roman" w:cs="Times New Roman"/>
          <w:sz w:val="24"/>
          <w:szCs w:val="24"/>
          <w:shd w:val="clear" w:color="auto" w:fill="FFFFFF"/>
        </w:rPr>
        <w:t xml:space="preserve">., 2007). According to Aidis </w:t>
      </w:r>
      <w:r w:rsidR="00A0609A" w:rsidRPr="00EC6D53">
        <w:rPr>
          <w:rFonts w:ascii="Times New Roman" w:hAnsi="Times New Roman" w:cs="Times New Roman"/>
          <w:i/>
          <w:sz w:val="24"/>
          <w:szCs w:val="24"/>
          <w:shd w:val="clear" w:color="auto" w:fill="FFFFFF"/>
        </w:rPr>
        <w:t>et al</w:t>
      </w:r>
      <w:r w:rsidR="00A0609A" w:rsidRPr="00EC6D53">
        <w:rPr>
          <w:rFonts w:ascii="Times New Roman" w:hAnsi="Times New Roman" w:cs="Times New Roman"/>
          <w:sz w:val="24"/>
          <w:szCs w:val="24"/>
          <w:shd w:val="clear" w:color="auto" w:fill="FFFFFF"/>
        </w:rPr>
        <w:t>. (2007), female entrepreneurship is the key to societal development but there are informal institutional influences affecting them</w:t>
      </w:r>
      <w:r w:rsidR="00793223" w:rsidRPr="00EC6D53">
        <w:rPr>
          <w:rFonts w:ascii="Times New Roman" w:hAnsi="Times New Roman" w:cs="Times New Roman"/>
          <w:sz w:val="24"/>
          <w:szCs w:val="24"/>
          <w:shd w:val="clear" w:color="auto" w:fill="FFFFFF"/>
        </w:rPr>
        <w:t>.</w:t>
      </w:r>
      <w:r w:rsidR="009E4CA2" w:rsidRPr="00EC6D53">
        <w:rPr>
          <w:rFonts w:ascii="Times New Roman" w:hAnsi="Times New Roman" w:cs="Times New Roman"/>
          <w:sz w:val="24"/>
          <w:szCs w:val="24"/>
          <w:shd w:val="clear" w:color="auto" w:fill="FFFFFF"/>
        </w:rPr>
        <w:t xml:space="preserve"> </w:t>
      </w:r>
      <w:r w:rsidR="00793223" w:rsidRPr="00EC6D53">
        <w:rPr>
          <w:rFonts w:ascii="Times New Roman" w:hAnsi="Times New Roman" w:cs="Times New Roman"/>
          <w:sz w:val="24"/>
          <w:szCs w:val="24"/>
          <w:shd w:val="clear" w:color="auto" w:fill="FFFFFF"/>
        </w:rPr>
        <w:t xml:space="preserve">This </w:t>
      </w:r>
      <w:r w:rsidR="00B703E0" w:rsidRPr="00EC6D53">
        <w:rPr>
          <w:rFonts w:ascii="Times New Roman" w:hAnsi="Times New Roman" w:cs="Times New Roman"/>
          <w:sz w:val="24"/>
          <w:szCs w:val="24"/>
          <w:shd w:val="clear" w:color="auto" w:fill="FFFFFF"/>
        </w:rPr>
        <w:t>echoes</w:t>
      </w:r>
      <w:r w:rsidR="00793223" w:rsidRPr="00EC6D53">
        <w:rPr>
          <w:rFonts w:ascii="Times New Roman" w:hAnsi="Times New Roman" w:cs="Times New Roman"/>
          <w:sz w:val="24"/>
          <w:szCs w:val="24"/>
          <w:shd w:val="clear" w:color="auto" w:fill="FFFFFF"/>
        </w:rPr>
        <w:t xml:space="preserve"> </w:t>
      </w:r>
      <w:r w:rsidR="00B703E0" w:rsidRPr="00EC6D53">
        <w:rPr>
          <w:rFonts w:ascii="Times New Roman" w:hAnsi="Times New Roman" w:cs="Times New Roman"/>
          <w:sz w:val="24"/>
          <w:szCs w:val="24"/>
          <w:shd w:val="clear" w:color="auto" w:fill="FFFFFF"/>
        </w:rPr>
        <w:t xml:space="preserve">the </w:t>
      </w:r>
      <w:r w:rsidR="009E4CA2" w:rsidRPr="00EC6D53">
        <w:rPr>
          <w:rFonts w:ascii="Times New Roman" w:hAnsi="Times New Roman" w:cs="Times New Roman"/>
          <w:sz w:val="24"/>
          <w:szCs w:val="24"/>
          <w:shd w:val="clear" w:color="auto" w:fill="FFFFFF"/>
        </w:rPr>
        <w:t>coercive</w:t>
      </w:r>
      <w:r w:rsidR="00B703E0" w:rsidRPr="00EC6D53">
        <w:rPr>
          <w:rFonts w:ascii="Times New Roman" w:hAnsi="Times New Roman" w:cs="Times New Roman"/>
          <w:sz w:val="24"/>
          <w:szCs w:val="24"/>
          <w:shd w:val="clear" w:color="auto" w:fill="FFFFFF"/>
        </w:rPr>
        <w:t>, normative and mimetic</w:t>
      </w:r>
      <w:r w:rsidR="009E4CA2" w:rsidRPr="00EC6D53">
        <w:rPr>
          <w:rFonts w:ascii="Times New Roman" w:hAnsi="Times New Roman" w:cs="Times New Roman"/>
          <w:sz w:val="24"/>
          <w:szCs w:val="24"/>
          <w:shd w:val="clear" w:color="auto" w:fill="FFFFFF"/>
        </w:rPr>
        <w:t xml:space="preserve"> </w:t>
      </w:r>
      <w:r w:rsidR="00B703E0" w:rsidRPr="00EC6D53">
        <w:rPr>
          <w:rFonts w:ascii="Times New Roman" w:hAnsi="Times New Roman" w:cs="Times New Roman"/>
          <w:sz w:val="24"/>
          <w:szCs w:val="24"/>
          <w:shd w:val="clear" w:color="auto" w:fill="FFFFFF"/>
        </w:rPr>
        <w:t xml:space="preserve">institutional </w:t>
      </w:r>
      <w:r w:rsidR="009E4CA2" w:rsidRPr="00EC6D53">
        <w:rPr>
          <w:rFonts w:ascii="Times New Roman" w:hAnsi="Times New Roman" w:cs="Times New Roman"/>
          <w:sz w:val="24"/>
          <w:szCs w:val="24"/>
          <w:shd w:val="clear" w:color="auto" w:fill="FFFFFF"/>
        </w:rPr>
        <w:t>isomorphism</w:t>
      </w:r>
      <w:r w:rsidR="00793223" w:rsidRPr="00EC6D53">
        <w:rPr>
          <w:rFonts w:ascii="Times New Roman" w:hAnsi="Times New Roman" w:cs="Times New Roman"/>
          <w:sz w:val="24"/>
          <w:szCs w:val="24"/>
          <w:shd w:val="clear" w:color="auto" w:fill="FFFFFF"/>
        </w:rPr>
        <w:t xml:space="preserve"> as described by Dimaggio and Powell (1983)</w:t>
      </w:r>
      <w:r w:rsidR="00A0609A" w:rsidRPr="00EC6D53">
        <w:rPr>
          <w:rFonts w:ascii="Times New Roman" w:hAnsi="Times New Roman" w:cs="Times New Roman"/>
          <w:sz w:val="24"/>
          <w:szCs w:val="24"/>
          <w:shd w:val="clear" w:color="auto" w:fill="FFFFFF"/>
        </w:rPr>
        <w:t xml:space="preserve">. </w:t>
      </w:r>
      <w:r w:rsidR="00A0609A" w:rsidRPr="000866B8">
        <w:rPr>
          <w:rFonts w:ascii="Times New Roman" w:hAnsi="Times New Roman" w:cs="Times New Roman"/>
          <w:sz w:val="24"/>
          <w:szCs w:val="24"/>
          <w:shd w:val="clear" w:color="auto" w:fill="FFFFFF"/>
        </w:rPr>
        <w:t xml:space="preserve">According to Wijewardena </w:t>
      </w:r>
      <w:r w:rsidR="00A0609A" w:rsidRPr="000866B8">
        <w:rPr>
          <w:rFonts w:ascii="Times New Roman" w:hAnsi="Times New Roman" w:cs="Times New Roman"/>
          <w:i/>
          <w:sz w:val="24"/>
          <w:szCs w:val="24"/>
          <w:shd w:val="clear" w:color="auto" w:fill="FFFFFF"/>
        </w:rPr>
        <w:t>et al.</w:t>
      </w:r>
      <w:r w:rsidR="00A0609A" w:rsidRPr="000866B8">
        <w:rPr>
          <w:rFonts w:ascii="Times New Roman" w:hAnsi="Times New Roman" w:cs="Times New Roman"/>
          <w:sz w:val="24"/>
          <w:szCs w:val="24"/>
          <w:shd w:val="clear" w:color="auto" w:fill="FFFFFF"/>
        </w:rPr>
        <w:t xml:space="preserve"> (2008), the mentality of the business owner can have an impact on the financial performance of the organisation. Therefore, the mentality of females can reduce self-confidence</w:t>
      </w:r>
      <w:r w:rsidR="009C31B8">
        <w:rPr>
          <w:rFonts w:ascii="Times New Roman" w:hAnsi="Times New Roman" w:cs="Times New Roman"/>
          <w:sz w:val="24"/>
          <w:szCs w:val="24"/>
          <w:shd w:val="clear" w:color="auto" w:fill="FFFFFF"/>
        </w:rPr>
        <w:t>,</w:t>
      </w:r>
      <w:r w:rsidR="00A0609A" w:rsidRPr="000866B8">
        <w:rPr>
          <w:rFonts w:ascii="Times New Roman" w:hAnsi="Times New Roman" w:cs="Times New Roman"/>
          <w:sz w:val="24"/>
          <w:szCs w:val="24"/>
          <w:shd w:val="clear" w:color="auto" w:fill="FFFFFF"/>
        </w:rPr>
        <w:t xml:space="preserve"> </w:t>
      </w:r>
      <w:r w:rsidR="00C04A4B">
        <w:rPr>
          <w:rFonts w:ascii="Times New Roman" w:hAnsi="Times New Roman" w:cs="Times New Roman"/>
          <w:sz w:val="24"/>
          <w:szCs w:val="24"/>
          <w:shd w:val="clear" w:color="auto" w:fill="FFFFFF"/>
        </w:rPr>
        <w:t>as well as</w:t>
      </w:r>
      <w:r w:rsidR="00A0609A" w:rsidRPr="000866B8">
        <w:rPr>
          <w:rFonts w:ascii="Times New Roman" w:hAnsi="Times New Roman" w:cs="Times New Roman"/>
          <w:sz w:val="24"/>
          <w:szCs w:val="24"/>
          <w:shd w:val="clear" w:color="auto" w:fill="FFFFFF"/>
        </w:rPr>
        <w:t xml:space="preserve"> negatively impact their business operations and performance.</w:t>
      </w:r>
      <w:r w:rsidR="00105122">
        <w:rPr>
          <w:rFonts w:ascii="Times New Roman" w:hAnsi="Times New Roman" w:cs="Times New Roman"/>
          <w:sz w:val="24"/>
          <w:szCs w:val="24"/>
          <w:shd w:val="clear" w:color="auto" w:fill="FFFFFF"/>
        </w:rPr>
        <w:t xml:space="preserve"> </w:t>
      </w:r>
      <w:r w:rsidR="004045E1">
        <w:rPr>
          <w:rFonts w:ascii="Times New Roman" w:hAnsi="Times New Roman" w:cs="Times New Roman"/>
          <w:sz w:val="24"/>
          <w:szCs w:val="24"/>
          <w:shd w:val="clear" w:color="auto" w:fill="FFFFFF"/>
        </w:rPr>
        <w:t>F</w:t>
      </w:r>
      <w:r w:rsidR="00F50429">
        <w:rPr>
          <w:rFonts w:ascii="Times New Roman" w:hAnsi="Times New Roman" w:cs="Times New Roman"/>
          <w:sz w:val="24"/>
          <w:szCs w:val="24"/>
          <w:shd w:val="clear" w:color="auto" w:fill="FFFFFF"/>
        </w:rPr>
        <w:t>actors</w:t>
      </w:r>
      <w:r w:rsidR="00F50429" w:rsidRPr="00F50429">
        <w:rPr>
          <w:rFonts w:ascii="Times New Roman" w:hAnsi="Times New Roman" w:cs="Times New Roman"/>
          <w:sz w:val="24"/>
          <w:szCs w:val="24"/>
          <w:shd w:val="clear" w:color="auto" w:fill="FFFFFF"/>
        </w:rPr>
        <w:t xml:space="preserve"> such as age, urbani</w:t>
      </w:r>
      <w:r w:rsidR="00C04A4B">
        <w:rPr>
          <w:rFonts w:ascii="Times New Roman" w:hAnsi="Times New Roman" w:cs="Times New Roman"/>
          <w:sz w:val="24"/>
          <w:szCs w:val="24"/>
          <w:shd w:val="clear" w:color="auto" w:fill="FFFFFF"/>
        </w:rPr>
        <w:t>s</w:t>
      </w:r>
      <w:r w:rsidR="00F50429" w:rsidRPr="00F50429">
        <w:rPr>
          <w:rFonts w:ascii="Times New Roman" w:hAnsi="Times New Roman" w:cs="Times New Roman"/>
          <w:sz w:val="24"/>
          <w:szCs w:val="24"/>
          <w:shd w:val="clear" w:color="auto" w:fill="FFFFFF"/>
        </w:rPr>
        <w:t xml:space="preserve">ation and education </w:t>
      </w:r>
      <w:r w:rsidR="00F46F25">
        <w:rPr>
          <w:rFonts w:ascii="Times New Roman" w:hAnsi="Times New Roman" w:cs="Times New Roman"/>
          <w:sz w:val="24"/>
          <w:szCs w:val="24"/>
          <w:shd w:val="clear" w:color="auto" w:fill="FFFFFF"/>
        </w:rPr>
        <w:t>have</w:t>
      </w:r>
      <w:r w:rsidR="00F50429" w:rsidRPr="00F50429">
        <w:rPr>
          <w:rFonts w:ascii="Times New Roman" w:hAnsi="Times New Roman" w:cs="Times New Roman"/>
          <w:sz w:val="24"/>
          <w:szCs w:val="24"/>
          <w:shd w:val="clear" w:color="auto" w:fill="FFFFFF"/>
        </w:rPr>
        <w:t xml:space="preserve"> no significant influence on the likelihood of an individual to engage in entrepreneurship</w:t>
      </w:r>
      <w:r w:rsidR="004045E1">
        <w:rPr>
          <w:rFonts w:ascii="Times New Roman" w:hAnsi="Times New Roman" w:cs="Times New Roman"/>
          <w:sz w:val="24"/>
          <w:szCs w:val="24"/>
          <w:shd w:val="clear" w:color="auto" w:fill="FFFFFF"/>
        </w:rPr>
        <w:t xml:space="preserve"> (</w:t>
      </w:r>
      <w:r w:rsidR="004045E1" w:rsidRPr="00F50429">
        <w:rPr>
          <w:rFonts w:ascii="Times New Roman" w:hAnsi="Times New Roman" w:cs="Times New Roman"/>
          <w:sz w:val="24"/>
          <w:szCs w:val="24"/>
          <w:shd w:val="clear" w:color="auto" w:fill="FFFFFF"/>
        </w:rPr>
        <w:t>Batsakis</w:t>
      </w:r>
      <w:r w:rsidR="004045E1">
        <w:rPr>
          <w:rFonts w:ascii="Times New Roman" w:hAnsi="Times New Roman" w:cs="Times New Roman"/>
          <w:sz w:val="24"/>
          <w:szCs w:val="24"/>
          <w:shd w:val="clear" w:color="auto" w:fill="FFFFFF"/>
        </w:rPr>
        <w:t xml:space="preserve">, </w:t>
      </w:r>
      <w:r w:rsidR="004045E1" w:rsidRPr="00F50429">
        <w:rPr>
          <w:rFonts w:ascii="Times New Roman" w:hAnsi="Times New Roman" w:cs="Times New Roman"/>
          <w:sz w:val="24"/>
          <w:szCs w:val="24"/>
          <w:shd w:val="clear" w:color="auto" w:fill="FFFFFF"/>
        </w:rPr>
        <w:t>2014)</w:t>
      </w:r>
      <w:r w:rsidR="00F50429">
        <w:rPr>
          <w:rFonts w:ascii="Times New Roman" w:hAnsi="Times New Roman" w:cs="Times New Roman"/>
          <w:sz w:val="24"/>
          <w:szCs w:val="24"/>
          <w:shd w:val="clear" w:color="auto" w:fill="FFFFFF"/>
        </w:rPr>
        <w:t>. However, e</w:t>
      </w:r>
      <w:r w:rsidR="00105122" w:rsidRPr="00105122">
        <w:rPr>
          <w:rFonts w:ascii="Times New Roman" w:hAnsi="Times New Roman" w:cs="Times New Roman"/>
          <w:sz w:val="24"/>
          <w:szCs w:val="24"/>
          <w:shd w:val="clear" w:color="auto" w:fill="FFFFFF"/>
        </w:rPr>
        <w:t xml:space="preserve">mpirical </w:t>
      </w:r>
      <w:r w:rsidR="00E35D0C">
        <w:rPr>
          <w:rFonts w:ascii="Times New Roman" w:hAnsi="Times New Roman" w:cs="Times New Roman"/>
          <w:sz w:val="24"/>
          <w:szCs w:val="24"/>
          <w:shd w:val="clear" w:color="auto" w:fill="FFFFFF"/>
        </w:rPr>
        <w:t>studies on transition economies</w:t>
      </w:r>
      <w:r w:rsidR="00105122" w:rsidRPr="00105122">
        <w:rPr>
          <w:rFonts w:ascii="Times New Roman" w:hAnsi="Times New Roman" w:cs="Times New Roman"/>
          <w:sz w:val="24"/>
          <w:szCs w:val="24"/>
          <w:shd w:val="clear" w:color="auto" w:fill="FFFFFF"/>
        </w:rPr>
        <w:t xml:space="preserve"> show that males have a higher probability of engaging in entrepreneurial activities </w:t>
      </w:r>
      <w:r w:rsidR="00105122">
        <w:rPr>
          <w:rFonts w:ascii="Times New Roman" w:hAnsi="Times New Roman" w:cs="Times New Roman"/>
          <w:sz w:val="24"/>
          <w:szCs w:val="24"/>
          <w:shd w:val="clear" w:color="auto" w:fill="FFFFFF"/>
        </w:rPr>
        <w:t xml:space="preserve">compared </w:t>
      </w:r>
      <w:r w:rsidR="004045E1">
        <w:rPr>
          <w:rFonts w:ascii="Times New Roman" w:hAnsi="Times New Roman" w:cs="Times New Roman"/>
          <w:sz w:val="24"/>
          <w:szCs w:val="24"/>
          <w:shd w:val="clear" w:color="auto" w:fill="FFFFFF"/>
        </w:rPr>
        <w:t>with</w:t>
      </w:r>
      <w:r w:rsidR="00105122">
        <w:rPr>
          <w:rFonts w:ascii="Times New Roman" w:hAnsi="Times New Roman" w:cs="Times New Roman"/>
          <w:sz w:val="24"/>
          <w:szCs w:val="24"/>
          <w:shd w:val="clear" w:color="auto" w:fill="FFFFFF"/>
        </w:rPr>
        <w:t xml:space="preserve"> </w:t>
      </w:r>
      <w:r w:rsidR="00105122" w:rsidRPr="00105122">
        <w:rPr>
          <w:rFonts w:ascii="Times New Roman" w:hAnsi="Times New Roman" w:cs="Times New Roman"/>
          <w:sz w:val="24"/>
          <w:szCs w:val="24"/>
          <w:shd w:val="clear" w:color="auto" w:fill="FFFFFF"/>
        </w:rPr>
        <w:t>females</w:t>
      </w:r>
      <w:r w:rsidR="004045E1">
        <w:rPr>
          <w:rFonts w:ascii="Times New Roman" w:hAnsi="Times New Roman" w:cs="Times New Roman"/>
          <w:sz w:val="24"/>
          <w:szCs w:val="24"/>
          <w:shd w:val="clear" w:color="auto" w:fill="FFFFFF"/>
        </w:rPr>
        <w:t xml:space="preserve"> </w:t>
      </w:r>
      <w:r w:rsidR="004045E1" w:rsidRPr="00105122">
        <w:rPr>
          <w:rFonts w:ascii="Times New Roman" w:hAnsi="Times New Roman" w:cs="Times New Roman"/>
          <w:sz w:val="24"/>
          <w:szCs w:val="24"/>
          <w:shd w:val="clear" w:color="auto" w:fill="FFFFFF"/>
        </w:rPr>
        <w:t>(Estrin and Mickiewicz, 2011; Krasniqi, 2009)</w:t>
      </w:r>
      <w:r w:rsidR="00105122" w:rsidRPr="00105122">
        <w:rPr>
          <w:rFonts w:ascii="Times New Roman" w:hAnsi="Times New Roman" w:cs="Times New Roman"/>
          <w:sz w:val="24"/>
          <w:szCs w:val="24"/>
          <w:shd w:val="clear" w:color="auto" w:fill="FFFFFF"/>
        </w:rPr>
        <w:t>.</w:t>
      </w:r>
      <w:r w:rsidR="00F50429" w:rsidRPr="00F50429">
        <w:rPr>
          <w:rFonts w:ascii="Times New Roman" w:hAnsi="Times New Roman" w:cs="Times New Roman"/>
          <w:sz w:val="24"/>
          <w:szCs w:val="24"/>
          <w:shd w:val="clear" w:color="auto" w:fill="FFFFFF"/>
        </w:rPr>
        <w:t xml:space="preserve"> </w:t>
      </w:r>
    </w:p>
    <w:p w14:paraId="7C93F0EC" w14:textId="2EBE48A6" w:rsidR="00A0609A" w:rsidRPr="000866B8" w:rsidRDefault="00546F84" w:rsidP="00A0609A">
      <w:pPr>
        <w:spacing w:after="0" w:line="360" w:lineRule="auto"/>
        <w:ind w:firstLine="720"/>
        <w:jc w:val="both"/>
        <w:rPr>
          <w:rFonts w:ascii="Times New Roman" w:hAnsi="Times New Roman" w:cs="Times New Roman"/>
          <w:sz w:val="24"/>
          <w:szCs w:val="24"/>
          <w:lang w:eastAsia="zh-CN"/>
        </w:rPr>
      </w:pPr>
      <w:r w:rsidRPr="000866B8">
        <w:rPr>
          <w:rFonts w:ascii="Times New Roman" w:hAnsi="Times New Roman" w:cs="Times New Roman"/>
          <w:sz w:val="24"/>
          <w:szCs w:val="24"/>
        </w:rPr>
        <w:t xml:space="preserve">In aggregate, </w:t>
      </w:r>
      <w:r w:rsidR="00A0609A" w:rsidRPr="000866B8">
        <w:rPr>
          <w:rFonts w:ascii="Times New Roman" w:hAnsi="Times New Roman" w:cs="Times New Roman"/>
          <w:sz w:val="24"/>
          <w:szCs w:val="24"/>
        </w:rPr>
        <w:t xml:space="preserve">female entrepreneurs in each of the Eastern European economies </w:t>
      </w:r>
      <w:r w:rsidRPr="000866B8">
        <w:rPr>
          <w:rFonts w:ascii="Times New Roman" w:hAnsi="Times New Roman" w:cs="Times New Roman"/>
          <w:sz w:val="24"/>
          <w:szCs w:val="24"/>
        </w:rPr>
        <w:t xml:space="preserve">constitute </w:t>
      </w:r>
      <w:r w:rsidR="00A0609A" w:rsidRPr="000866B8">
        <w:rPr>
          <w:rFonts w:ascii="Times New Roman" w:hAnsi="Times New Roman" w:cs="Times New Roman"/>
          <w:sz w:val="24"/>
          <w:szCs w:val="24"/>
        </w:rPr>
        <w:t xml:space="preserve">less than 30% </w:t>
      </w:r>
      <w:r w:rsidRPr="000866B8">
        <w:rPr>
          <w:rFonts w:ascii="Times New Roman" w:hAnsi="Times New Roman" w:cs="Times New Roman"/>
          <w:sz w:val="24"/>
          <w:szCs w:val="24"/>
        </w:rPr>
        <w:t xml:space="preserve">of the population of entrepreneurs </w:t>
      </w:r>
      <w:r w:rsidR="00A0609A" w:rsidRPr="000866B8">
        <w:rPr>
          <w:rFonts w:ascii="Times New Roman" w:hAnsi="Times New Roman" w:cs="Times New Roman"/>
          <w:sz w:val="24"/>
          <w:szCs w:val="24"/>
        </w:rPr>
        <w:t xml:space="preserve">(GEM, 2012). Aggarwal and Goodell (2014) reiterate the cultural dimension of access to finance and the </w:t>
      </w:r>
      <w:r w:rsidRPr="000866B8">
        <w:rPr>
          <w:rFonts w:ascii="Times New Roman" w:hAnsi="Times New Roman" w:cs="Times New Roman"/>
          <w:sz w:val="24"/>
          <w:szCs w:val="24"/>
        </w:rPr>
        <w:t xml:space="preserve">importance </w:t>
      </w:r>
      <w:r w:rsidR="00A0609A" w:rsidRPr="000866B8">
        <w:rPr>
          <w:rFonts w:ascii="Times New Roman" w:hAnsi="Times New Roman" w:cs="Times New Roman"/>
          <w:sz w:val="24"/>
          <w:szCs w:val="24"/>
        </w:rPr>
        <w:t xml:space="preserve">of national culture </w:t>
      </w:r>
      <w:r w:rsidR="009C31B8">
        <w:rPr>
          <w:rFonts w:ascii="Times New Roman" w:hAnsi="Times New Roman" w:cs="Times New Roman"/>
          <w:sz w:val="24"/>
          <w:szCs w:val="24"/>
        </w:rPr>
        <w:t>on</w:t>
      </w:r>
      <w:r w:rsidR="00A0609A" w:rsidRPr="000866B8">
        <w:rPr>
          <w:rFonts w:ascii="Times New Roman" w:hAnsi="Times New Roman" w:cs="Times New Roman"/>
          <w:sz w:val="24"/>
          <w:szCs w:val="24"/>
        </w:rPr>
        <w:t xml:space="preserve"> access to finance for businesses. They assert that national culture determines a dimension of cultural norms associated with different types of people and nationalities. Gupta </w:t>
      </w:r>
      <w:r w:rsidR="00A0609A" w:rsidRPr="000866B8">
        <w:rPr>
          <w:rFonts w:ascii="Times New Roman" w:hAnsi="Times New Roman" w:cs="Times New Roman"/>
          <w:i/>
          <w:sz w:val="24"/>
          <w:szCs w:val="24"/>
        </w:rPr>
        <w:t>et al</w:t>
      </w:r>
      <w:r w:rsidR="00A0609A" w:rsidRPr="000866B8">
        <w:rPr>
          <w:rFonts w:ascii="Times New Roman" w:hAnsi="Times New Roman" w:cs="Times New Roman"/>
          <w:sz w:val="24"/>
          <w:szCs w:val="24"/>
        </w:rPr>
        <w:t xml:space="preserve">. (2009, p. 398) argue that the socially formed, societal norm and knowledge </w:t>
      </w:r>
      <w:r w:rsidR="00A0609A" w:rsidRPr="000866B8">
        <w:rPr>
          <w:rFonts w:ascii="Times New Roman" w:hAnsi="Times New Roman" w:cs="Times New Roman"/>
          <w:sz w:val="24"/>
          <w:szCs w:val="24"/>
          <w:lang w:eastAsia="zh-CN"/>
        </w:rPr>
        <w:t xml:space="preserve">about gender </w:t>
      </w:r>
      <w:r w:rsidR="00A0609A" w:rsidRPr="000866B8">
        <w:rPr>
          <w:rFonts w:ascii="Times New Roman" w:hAnsi="Times New Roman" w:cs="Times New Roman"/>
          <w:sz w:val="24"/>
          <w:szCs w:val="24"/>
          <w:lang w:eastAsia="zh-CN"/>
        </w:rPr>
        <w:lastRenderedPageBreak/>
        <w:t>and entrepreneurship put constraint on the ability of females ‘to accrue social, cultural, human, and financial capital’. The socially formed norm</w:t>
      </w:r>
      <w:r w:rsidR="00C04A4B">
        <w:rPr>
          <w:rFonts w:ascii="Times New Roman" w:hAnsi="Times New Roman" w:cs="Times New Roman"/>
          <w:sz w:val="24"/>
          <w:szCs w:val="24"/>
          <w:lang w:eastAsia="zh-CN"/>
        </w:rPr>
        <w:t>s</w:t>
      </w:r>
      <w:r w:rsidR="00A0609A" w:rsidRPr="000866B8">
        <w:rPr>
          <w:rFonts w:ascii="Times New Roman" w:hAnsi="Times New Roman" w:cs="Times New Roman"/>
          <w:sz w:val="24"/>
          <w:szCs w:val="24"/>
          <w:lang w:eastAsia="zh-CN"/>
        </w:rPr>
        <w:t xml:space="preserve"> and practices put limits on the ability of females in their entrepreneurial ventures as they are unable to provide credit history to compensate for inadequate or lack of collateral (Gupta </w:t>
      </w:r>
      <w:r w:rsidR="00A0609A" w:rsidRPr="000866B8">
        <w:rPr>
          <w:rFonts w:ascii="Times New Roman" w:hAnsi="Times New Roman" w:cs="Times New Roman"/>
          <w:i/>
          <w:sz w:val="24"/>
          <w:szCs w:val="24"/>
          <w:lang w:eastAsia="zh-CN"/>
        </w:rPr>
        <w:t>et al</w:t>
      </w:r>
      <w:r w:rsidR="00A0609A" w:rsidRPr="000866B8">
        <w:rPr>
          <w:rFonts w:ascii="Times New Roman" w:hAnsi="Times New Roman" w:cs="Times New Roman"/>
          <w:sz w:val="24"/>
          <w:szCs w:val="24"/>
          <w:lang w:eastAsia="zh-CN"/>
        </w:rPr>
        <w:t xml:space="preserve">., 2009). </w:t>
      </w:r>
    </w:p>
    <w:p w14:paraId="528E8026" w14:textId="7BE7E47F" w:rsidR="00A0609A" w:rsidRPr="000866B8" w:rsidRDefault="00A0609A" w:rsidP="00A0609A">
      <w:pPr>
        <w:spacing w:after="0" w:line="360" w:lineRule="auto"/>
        <w:ind w:firstLine="720"/>
        <w:jc w:val="both"/>
        <w:rPr>
          <w:rFonts w:ascii="Times New Roman" w:hAnsi="Times New Roman" w:cs="Times New Roman"/>
          <w:sz w:val="24"/>
          <w:szCs w:val="24"/>
        </w:rPr>
      </w:pPr>
      <w:r w:rsidRPr="000866B8">
        <w:rPr>
          <w:rFonts w:ascii="Times New Roman" w:hAnsi="Times New Roman" w:cs="Times New Roman"/>
          <w:sz w:val="24"/>
          <w:szCs w:val="24"/>
          <w:lang w:eastAsia="zh-CN"/>
        </w:rPr>
        <w:t>According to GEM (2012), the culture of an entrepreneur has a</w:t>
      </w:r>
      <w:r w:rsidR="004045E1">
        <w:rPr>
          <w:rFonts w:ascii="Times New Roman" w:hAnsi="Times New Roman" w:cs="Times New Roman"/>
          <w:sz w:val="24"/>
          <w:szCs w:val="24"/>
          <w:lang w:eastAsia="zh-CN"/>
        </w:rPr>
        <w:t>n</w:t>
      </w:r>
      <w:r w:rsidRPr="000866B8">
        <w:rPr>
          <w:rFonts w:ascii="Times New Roman" w:hAnsi="Times New Roman" w:cs="Times New Roman"/>
          <w:sz w:val="24"/>
          <w:szCs w:val="24"/>
          <w:lang w:eastAsia="zh-CN"/>
        </w:rPr>
        <w:t xml:space="preserve"> effect on their entrepreneurial venture </w:t>
      </w:r>
      <w:r w:rsidR="00546F84" w:rsidRPr="000866B8">
        <w:rPr>
          <w:rFonts w:ascii="Times New Roman" w:hAnsi="Times New Roman" w:cs="Times New Roman"/>
          <w:sz w:val="24"/>
          <w:szCs w:val="24"/>
          <w:lang w:eastAsia="zh-CN"/>
        </w:rPr>
        <w:t xml:space="preserve">and </w:t>
      </w:r>
      <w:r w:rsidRPr="000866B8">
        <w:rPr>
          <w:rFonts w:ascii="Times New Roman" w:hAnsi="Times New Roman" w:cs="Times New Roman"/>
          <w:sz w:val="24"/>
          <w:szCs w:val="24"/>
          <w:lang w:eastAsia="zh-CN"/>
        </w:rPr>
        <w:t xml:space="preserve">participation. </w:t>
      </w:r>
      <w:r w:rsidR="00546F84" w:rsidRPr="000866B8">
        <w:rPr>
          <w:rFonts w:ascii="Times New Roman" w:hAnsi="Times New Roman" w:cs="Times New Roman"/>
          <w:sz w:val="24"/>
          <w:szCs w:val="24"/>
          <w:lang w:eastAsia="zh-CN"/>
        </w:rPr>
        <w:t xml:space="preserve">This may also have a gender dimension. </w:t>
      </w:r>
      <w:r w:rsidRPr="000866B8">
        <w:rPr>
          <w:rFonts w:ascii="Times New Roman" w:hAnsi="Times New Roman" w:cs="Times New Roman"/>
          <w:sz w:val="24"/>
          <w:szCs w:val="24"/>
          <w:lang w:eastAsia="zh-CN"/>
        </w:rPr>
        <w:t xml:space="preserve"> </w:t>
      </w:r>
      <w:r w:rsidRPr="000866B8">
        <w:rPr>
          <w:rFonts w:ascii="Times New Roman" w:hAnsi="Times New Roman" w:cs="Times New Roman"/>
          <w:sz w:val="24"/>
          <w:szCs w:val="24"/>
        </w:rPr>
        <w:t xml:space="preserve">Gupta </w:t>
      </w:r>
      <w:r w:rsidRPr="000866B8">
        <w:rPr>
          <w:rFonts w:ascii="Times New Roman" w:hAnsi="Times New Roman" w:cs="Times New Roman"/>
          <w:i/>
          <w:sz w:val="24"/>
          <w:szCs w:val="24"/>
        </w:rPr>
        <w:t>et al</w:t>
      </w:r>
      <w:r w:rsidRPr="000866B8">
        <w:rPr>
          <w:rFonts w:ascii="Times New Roman" w:hAnsi="Times New Roman" w:cs="Times New Roman"/>
          <w:sz w:val="24"/>
          <w:szCs w:val="24"/>
        </w:rPr>
        <w:t xml:space="preserve">. (2009) state that there is a gender stereotype against female owner-managers. </w:t>
      </w:r>
      <w:r w:rsidRPr="000866B8">
        <w:rPr>
          <w:rFonts w:ascii="Times New Roman" w:hAnsi="Times New Roman" w:cs="Times New Roman"/>
          <w:sz w:val="24"/>
          <w:szCs w:val="24"/>
          <w:lang w:eastAsia="zh-CN"/>
        </w:rPr>
        <w:t xml:space="preserve">Moreover, </w:t>
      </w:r>
      <w:r w:rsidRPr="000866B8">
        <w:rPr>
          <w:rFonts w:ascii="Times New Roman" w:hAnsi="Times New Roman" w:cs="Times New Roman"/>
          <w:sz w:val="24"/>
          <w:szCs w:val="24"/>
        </w:rPr>
        <w:t xml:space="preserve">socially formed, societal norms and knowledge </w:t>
      </w:r>
      <w:r w:rsidRPr="000866B8">
        <w:rPr>
          <w:rFonts w:ascii="Times New Roman" w:hAnsi="Times New Roman" w:cs="Times New Roman"/>
          <w:sz w:val="24"/>
          <w:szCs w:val="24"/>
          <w:lang w:eastAsia="zh-CN"/>
        </w:rPr>
        <w:t>about gender characteristics and entrepreneurship differ from one country to another and this has existed over many centuries (</w:t>
      </w:r>
      <w:r w:rsidRPr="000866B8">
        <w:rPr>
          <w:rFonts w:ascii="Times New Roman" w:hAnsi="Times New Roman" w:cs="Times New Roman"/>
          <w:sz w:val="24"/>
          <w:szCs w:val="24"/>
        </w:rPr>
        <w:t xml:space="preserve">Gupta </w:t>
      </w:r>
      <w:r w:rsidRPr="000866B8">
        <w:rPr>
          <w:rFonts w:ascii="Times New Roman" w:hAnsi="Times New Roman" w:cs="Times New Roman"/>
          <w:i/>
          <w:sz w:val="24"/>
          <w:szCs w:val="24"/>
        </w:rPr>
        <w:t>et al</w:t>
      </w:r>
      <w:r w:rsidRPr="000866B8">
        <w:rPr>
          <w:rFonts w:ascii="Times New Roman" w:hAnsi="Times New Roman" w:cs="Times New Roman"/>
          <w:sz w:val="24"/>
          <w:szCs w:val="24"/>
        </w:rPr>
        <w:t>., 2009</w:t>
      </w:r>
      <w:r w:rsidRPr="000866B8">
        <w:rPr>
          <w:rFonts w:ascii="Times New Roman" w:hAnsi="Times New Roman" w:cs="Times New Roman"/>
          <w:sz w:val="24"/>
          <w:szCs w:val="24"/>
          <w:lang w:eastAsia="zh-CN"/>
        </w:rPr>
        <w:t xml:space="preserve">). </w:t>
      </w:r>
      <w:r w:rsidR="00546F84" w:rsidRPr="000866B8">
        <w:rPr>
          <w:rFonts w:ascii="Times New Roman" w:hAnsi="Times New Roman" w:cs="Times New Roman"/>
          <w:sz w:val="24"/>
          <w:szCs w:val="24"/>
          <w:lang w:eastAsia="zh-CN"/>
        </w:rPr>
        <w:t>Although</w:t>
      </w:r>
      <w:r w:rsidR="000866B8">
        <w:rPr>
          <w:rFonts w:ascii="Times New Roman" w:hAnsi="Times New Roman" w:cs="Times New Roman"/>
          <w:sz w:val="24"/>
          <w:szCs w:val="24"/>
          <w:lang w:eastAsia="zh-CN"/>
        </w:rPr>
        <w:t xml:space="preserve"> </w:t>
      </w:r>
      <w:r w:rsidRPr="000866B8">
        <w:rPr>
          <w:rFonts w:ascii="Times New Roman" w:hAnsi="Times New Roman" w:cs="Times New Roman"/>
          <w:sz w:val="24"/>
          <w:szCs w:val="24"/>
        </w:rPr>
        <w:t xml:space="preserve">Gupta </w:t>
      </w:r>
      <w:r w:rsidRPr="000866B8">
        <w:rPr>
          <w:rFonts w:ascii="Times New Roman" w:hAnsi="Times New Roman" w:cs="Times New Roman"/>
          <w:i/>
          <w:sz w:val="24"/>
          <w:szCs w:val="24"/>
        </w:rPr>
        <w:t>et al</w:t>
      </w:r>
      <w:r w:rsidRPr="000866B8">
        <w:rPr>
          <w:rFonts w:ascii="Times New Roman" w:hAnsi="Times New Roman" w:cs="Times New Roman"/>
          <w:sz w:val="24"/>
          <w:szCs w:val="24"/>
        </w:rPr>
        <w:t xml:space="preserve">. (2009) conclude that their research may only be relevant to the countries selected for the investigation (USA, Turkey and India) </w:t>
      </w:r>
      <w:r w:rsidR="00546F84" w:rsidRPr="000866B8">
        <w:rPr>
          <w:rFonts w:ascii="Times New Roman" w:hAnsi="Times New Roman" w:cs="Times New Roman"/>
          <w:sz w:val="24"/>
          <w:szCs w:val="24"/>
        </w:rPr>
        <w:t>their results are significant for setting the context for this paper</w:t>
      </w:r>
      <w:r w:rsidRPr="000866B8">
        <w:rPr>
          <w:rFonts w:ascii="Times New Roman" w:hAnsi="Times New Roman" w:cs="Times New Roman"/>
          <w:sz w:val="24"/>
          <w:szCs w:val="24"/>
        </w:rPr>
        <w:t xml:space="preserve">. Aidis </w:t>
      </w:r>
      <w:r w:rsidRPr="000866B8">
        <w:rPr>
          <w:rFonts w:ascii="Times New Roman" w:hAnsi="Times New Roman" w:cs="Times New Roman"/>
          <w:i/>
          <w:sz w:val="24"/>
          <w:szCs w:val="24"/>
        </w:rPr>
        <w:t>et al</w:t>
      </w:r>
      <w:r w:rsidRPr="000866B8">
        <w:rPr>
          <w:rFonts w:ascii="Times New Roman" w:hAnsi="Times New Roman" w:cs="Times New Roman"/>
          <w:sz w:val="24"/>
          <w:szCs w:val="24"/>
        </w:rPr>
        <w:t>. (2007)</w:t>
      </w:r>
      <w:r w:rsidR="00546F84" w:rsidRPr="000866B8">
        <w:rPr>
          <w:rFonts w:ascii="Times New Roman" w:hAnsi="Times New Roman" w:cs="Times New Roman"/>
          <w:sz w:val="24"/>
          <w:szCs w:val="24"/>
        </w:rPr>
        <w:t>, for example,</w:t>
      </w:r>
      <w:r w:rsidRPr="000866B8">
        <w:rPr>
          <w:rFonts w:ascii="Times New Roman" w:hAnsi="Times New Roman" w:cs="Times New Roman"/>
          <w:sz w:val="24"/>
          <w:szCs w:val="24"/>
        </w:rPr>
        <w:t xml:space="preserve"> identif</w:t>
      </w:r>
      <w:r w:rsidR="00C04A4B">
        <w:rPr>
          <w:rFonts w:ascii="Times New Roman" w:hAnsi="Times New Roman" w:cs="Times New Roman"/>
          <w:sz w:val="24"/>
          <w:szCs w:val="24"/>
        </w:rPr>
        <w:t>y</w:t>
      </w:r>
      <w:r w:rsidRPr="000866B8">
        <w:rPr>
          <w:rFonts w:ascii="Times New Roman" w:hAnsi="Times New Roman" w:cs="Times New Roman"/>
          <w:sz w:val="24"/>
          <w:szCs w:val="24"/>
        </w:rPr>
        <w:t xml:space="preserve"> the influence of cultural norms and values in creating an informal institutional frame constraining female entrepreneurship. Therefore, </w:t>
      </w:r>
      <w:r w:rsidR="009C31B8">
        <w:rPr>
          <w:rFonts w:ascii="Times New Roman" w:hAnsi="Times New Roman" w:cs="Times New Roman"/>
          <w:sz w:val="24"/>
          <w:szCs w:val="24"/>
        </w:rPr>
        <w:t xml:space="preserve">this paper provides </w:t>
      </w:r>
      <w:r w:rsidRPr="000866B8">
        <w:rPr>
          <w:rFonts w:ascii="Times New Roman" w:hAnsi="Times New Roman" w:cs="Times New Roman"/>
          <w:sz w:val="24"/>
          <w:szCs w:val="24"/>
        </w:rPr>
        <w:t xml:space="preserve">an opportunity to </w:t>
      </w:r>
      <w:r w:rsidR="009C31B8">
        <w:rPr>
          <w:rFonts w:ascii="Times New Roman" w:hAnsi="Times New Roman" w:cs="Times New Roman"/>
          <w:sz w:val="24"/>
          <w:szCs w:val="24"/>
        </w:rPr>
        <w:t xml:space="preserve">contribute to the literature and </w:t>
      </w:r>
      <w:r w:rsidRPr="000866B8">
        <w:rPr>
          <w:rFonts w:ascii="Times New Roman" w:hAnsi="Times New Roman" w:cs="Times New Roman"/>
          <w:sz w:val="24"/>
          <w:szCs w:val="24"/>
        </w:rPr>
        <w:t>explore the gender and cultural dimension for access to finance in this research context. We therefore</w:t>
      </w:r>
      <w:r w:rsidR="004045E1">
        <w:rPr>
          <w:rFonts w:ascii="Times New Roman" w:hAnsi="Times New Roman" w:cs="Times New Roman"/>
          <w:sz w:val="24"/>
          <w:szCs w:val="24"/>
        </w:rPr>
        <w:t>,</w:t>
      </w:r>
      <w:r w:rsidRPr="000866B8">
        <w:rPr>
          <w:rFonts w:ascii="Times New Roman" w:hAnsi="Times New Roman" w:cs="Times New Roman"/>
          <w:sz w:val="24"/>
          <w:szCs w:val="24"/>
        </w:rPr>
        <w:t xml:space="preserve"> propose the following hypotheses:</w:t>
      </w:r>
    </w:p>
    <w:p w14:paraId="3FD719BB" w14:textId="77777777" w:rsidR="00A0609A" w:rsidRPr="000866B8" w:rsidRDefault="00A0609A" w:rsidP="00A0609A">
      <w:pPr>
        <w:spacing w:after="0" w:line="240" w:lineRule="auto"/>
        <w:jc w:val="both"/>
        <w:rPr>
          <w:rFonts w:ascii="Times New Roman" w:hAnsi="Times New Roman" w:cs="Times New Roman"/>
          <w:sz w:val="24"/>
          <w:szCs w:val="24"/>
        </w:rPr>
      </w:pPr>
    </w:p>
    <w:p w14:paraId="3A02F24D" w14:textId="77777777" w:rsidR="00A0609A" w:rsidRPr="000866B8" w:rsidRDefault="00A0609A" w:rsidP="002C47DB">
      <w:pPr>
        <w:spacing w:after="0" w:line="240" w:lineRule="auto"/>
        <w:jc w:val="both"/>
        <w:rPr>
          <w:rFonts w:ascii="Times New Roman" w:hAnsi="Times New Roman" w:cs="Times New Roman"/>
          <w:i/>
          <w:sz w:val="24"/>
          <w:szCs w:val="24"/>
        </w:rPr>
      </w:pPr>
      <w:r w:rsidRPr="000866B8">
        <w:rPr>
          <w:rFonts w:ascii="Times New Roman" w:hAnsi="Times New Roman" w:cs="Times New Roman"/>
          <w:b/>
          <w:i/>
          <w:sz w:val="24"/>
          <w:szCs w:val="24"/>
        </w:rPr>
        <w:t>H3</w:t>
      </w:r>
      <w:r w:rsidRPr="000866B8">
        <w:rPr>
          <w:rFonts w:ascii="Times New Roman" w:hAnsi="Times New Roman" w:cs="Times New Roman"/>
          <w:i/>
          <w:sz w:val="24"/>
          <w:szCs w:val="24"/>
        </w:rPr>
        <w:t>: Businesses with at least one female owner reduces the obstacle to SMEs access</w:t>
      </w:r>
      <w:r w:rsidR="007D2EB0" w:rsidRPr="000866B8">
        <w:rPr>
          <w:rFonts w:ascii="Times New Roman" w:hAnsi="Times New Roman" w:cs="Times New Roman"/>
          <w:i/>
          <w:sz w:val="24"/>
          <w:szCs w:val="24"/>
        </w:rPr>
        <w:t>ing</w:t>
      </w:r>
      <w:r w:rsidRPr="000866B8">
        <w:rPr>
          <w:rFonts w:ascii="Times New Roman" w:hAnsi="Times New Roman" w:cs="Times New Roman"/>
          <w:i/>
          <w:sz w:val="24"/>
          <w:szCs w:val="24"/>
        </w:rPr>
        <w:t xml:space="preserve"> finance.</w:t>
      </w:r>
    </w:p>
    <w:p w14:paraId="1E1645DF" w14:textId="77777777" w:rsidR="00A0609A" w:rsidRPr="000866B8" w:rsidRDefault="00A0609A" w:rsidP="00A0609A">
      <w:pPr>
        <w:spacing w:after="0" w:line="240" w:lineRule="auto"/>
        <w:rPr>
          <w:rFonts w:ascii="Times New Roman" w:hAnsi="Times New Roman" w:cs="Times New Roman"/>
          <w:i/>
          <w:sz w:val="24"/>
          <w:szCs w:val="24"/>
        </w:rPr>
      </w:pPr>
    </w:p>
    <w:p w14:paraId="578343F1" w14:textId="77777777" w:rsidR="00A0609A" w:rsidRPr="000866B8" w:rsidRDefault="00A0609A" w:rsidP="00A0609A">
      <w:pPr>
        <w:spacing w:after="0" w:line="240" w:lineRule="auto"/>
        <w:jc w:val="both"/>
        <w:rPr>
          <w:rFonts w:ascii="Times New Roman" w:hAnsi="Times New Roman" w:cs="Times New Roman"/>
          <w:i/>
          <w:sz w:val="24"/>
          <w:szCs w:val="24"/>
        </w:rPr>
      </w:pPr>
      <w:r w:rsidRPr="000866B8">
        <w:rPr>
          <w:rFonts w:ascii="Times New Roman" w:hAnsi="Times New Roman" w:cs="Times New Roman"/>
          <w:b/>
          <w:i/>
          <w:sz w:val="24"/>
          <w:szCs w:val="24"/>
        </w:rPr>
        <w:t>H4:</w:t>
      </w:r>
      <w:r w:rsidRPr="000866B8">
        <w:rPr>
          <w:rFonts w:ascii="Times New Roman" w:hAnsi="Times New Roman" w:cs="Times New Roman"/>
          <w:i/>
          <w:sz w:val="24"/>
          <w:szCs w:val="24"/>
        </w:rPr>
        <w:t xml:space="preserve"> Businesses</w:t>
      </w:r>
      <w:r w:rsidR="006D77F9" w:rsidRPr="000866B8">
        <w:rPr>
          <w:rFonts w:ascii="Times New Roman" w:hAnsi="Times New Roman" w:cs="Times New Roman"/>
          <w:i/>
          <w:sz w:val="24"/>
          <w:szCs w:val="24"/>
        </w:rPr>
        <w:t xml:space="preserve"> </w:t>
      </w:r>
      <w:r w:rsidR="00877D1C" w:rsidRPr="000866B8">
        <w:rPr>
          <w:rFonts w:ascii="Times New Roman" w:hAnsi="Times New Roman" w:cs="Times New Roman"/>
          <w:i/>
          <w:sz w:val="24"/>
          <w:szCs w:val="24"/>
        </w:rPr>
        <w:t xml:space="preserve">with a </w:t>
      </w:r>
      <w:r w:rsidR="00546F84" w:rsidRPr="000866B8">
        <w:rPr>
          <w:rFonts w:ascii="Times New Roman" w:hAnsi="Times New Roman" w:cs="Times New Roman"/>
          <w:i/>
          <w:sz w:val="24"/>
          <w:szCs w:val="24"/>
        </w:rPr>
        <w:t xml:space="preserve">female </w:t>
      </w:r>
      <w:r w:rsidR="00877D1C" w:rsidRPr="000866B8">
        <w:rPr>
          <w:rFonts w:ascii="Times New Roman" w:hAnsi="Times New Roman" w:cs="Times New Roman"/>
          <w:i/>
          <w:sz w:val="24"/>
          <w:szCs w:val="24"/>
        </w:rPr>
        <w:t xml:space="preserve">top </w:t>
      </w:r>
      <w:r w:rsidRPr="000866B8">
        <w:rPr>
          <w:rFonts w:ascii="Times New Roman" w:hAnsi="Times New Roman" w:cs="Times New Roman"/>
          <w:i/>
          <w:sz w:val="24"/>
          <w:szCs w:val="24"/>
        </w:rPr>
        <w:t xml:space="preserve">manager </w:t>
      </w:r>
      <w:r w:rsidR="00DD0F6E" w:rsidRPr="000866B8">
        <w:rPr>
          <w:rFonts w:ascii="Times New Roman" w:hAnsi="Times New Roman" w:cs="Times New Roman"/>
          <w:i/>
          <w:sz w:val="24"/>
          <w:szCs w:val="24"/>
        </w:rPr>
        <w:t xml:space="preserve">in charge </w:t>
      </w:r>
      <w:r w:rsidR="006D77F9" w:rsidRPr="000866B8">
        <w:rPr>
          <w:rFonts w:ascii="Times New Roman" w:hAnsi="Times New Roman" w:cs="Times New Roman"/>
          <w:i/>
          <w:sz w:val="24"/>
          <w:szCs w:val="24"/>
        </w:rPr>
        <w:t>are more likely to experience</w:t>
      </w:r>
      <w:r w:rsidRPr="000866B8">
        <w:rPr>
          <w:rFonts w:ascii="Times New Roman" w:hAnsi="Times New Roman" w:cs="Times New Roman"/>
          <w:i/>
          <w:sz w:val="24"/>
          <w:szCs w:val="24"/>
        </w:rPr>
        <w:t xml:space="preserve"> obstacle</w:t>
      </w:r>
      <w:r w:rsidR="006D77F9" w:rsidRPr="000866B8">
        <w:rPr>
          <w:rFonts w:ascii="Times New Roman" w:hAnsi="Times New Roman" w:cs="Times New Roman"/>
          <w:i/>
          <w:sz w:val="24"/>
          <w:szCs w:val="24"/>
        </w:rPr>
        <w:t>s</w:t>
      </w:r>
      <w:r w:rsidRPr="000866B8">
        <w:rPr>
          <w:rFonts w:ascii="Times New Roman" w:hAnsi="Times New Roman" w:cs="Times New Roman"/>
          <w:i/>
          <w:sz w:val="24"/>
          <w:szCs w:val="24"/>
        </w:rPr>
        <w:t xml:space="preserve"> to access</w:t>
      </w:r>
      <w:r w:rsidR="007D2EB0" w:rsidRPr="000866B8">
        <w:rPr>
          <w:rFonts w:ascii="Times New Roman" w:hAnsi="Times New Roman" w:cs="Times New Roman"/>
          <w:i/>
          <w:sz w:val="24"/>
          <w:szCs w:val="24"/>
        </w:rPr>
        <w:t>ing</w:t>
      </w:r>
      <w:r w:rsidRPr="000866B8">
        <w:rPr>
          <w:rFonts w:ascii="Times New Roman" w:hAnsi="Times New Roman" w:cs="Times New Roman"/>
          <w:i/>
          <w:sz w:val="24"/>
          <w:szCs w:val="24"/>
        </w:rPr>
        <w:t xml:space="preserve"> finance.</w:t>
      </w:r>
    </w:p>
    <w:p w14:paraId="61D25CC6" w14:textId="77777777" w:rsidR="00A0609A" w:rsidRPr="00A0609A" w:rsidRDefault="00A0609A" w:rsidP="00A0609A">
      <w:pPr>
        <w:spacing w:after="0" w:line="240" w:lineRule="auto"/>
        <w:rPr>
          <w:rFonts w:ascii="Times New Roman" w:hAnsi="Times New Roman" w:cs="Times New Roman"/>
          <w:sz w:val="24"/>
          <w:szCs w:val="24"/>
        </w:rPr>
      </w:pPr>
    </w:p>
    <w:p w14:paraId="5E3E0B2B" w14:textId="77777777" w:rsidR="00A0609A" w:rsidRPr="00A0609A" w:rsidRDefault="00A0609A" w:rsidP="00A0609A">
      <w:pPr>
        <w:spacing w:after="0" w:line="240" w:lineRule="auto"/>
        <w:rPr>
          <w:rFonts w:ascii="Times New Roman" w:hAnsi="Times New Roman" w:cs="Times New Roman"/>
          <w:sz w:val="24"/>
          <w:szCs w:val="24"/>
        </w:rPr>
      </w:pPr>
    </w:p>
    <w:p w14:paraId="0D3F5866" w14:textId="77777777" w:rsidR="00A0609A" w:rsidRPr="00EC6D53" w:rsidRDefault="00A0609A" w:rsidP="00A0609A">
      <w:pPr>
        <w:keepNext/>
        <w:keepLines/>
        <w:spacing w:before="200" w:after="0" w:line="360" w:lineRule="auto"/>
        <w:outlineLvl w:val="1"/>
        <w:rPr>
          <w:rFonts w:ascii="Times New Roman" w:eastAsiaTheme="majorEastAsia" w:hAnsi="Times New Roman" w:cstheme="majorBidi"/>
          <w:b/>
          <w:bCs/>
          <w:sz w:val="24"/>
          <w:szCs w:val="26"/>
        </w:rPr>
      </w:pPr>
      <w:bookmarkStart w:id="11" w:name="_Toc460281282"/>
      <w:bookmarkStart w:id="12" w:name="_Toc463804904"/>
      <w:bookmarkStart w:id="13" w:name="_Toc465814960"/>
      <w:r w:rsidRPr="00EC6D53">
        <w:rPr>
          <w:rFonts w:ascii="Times New Roman" w:eastAsiaTheme="majorEastAsia" w:hAnsi="Times New Roman" w:cstheme="majorBidi"/>
          <w:b/>
          <w:bCs/>
          <w:sz w:val="24"/>
          <w:szCs w:val="26"/>
        </w:rPr>
        <w:t>4. Data</w:t>
      </w:r>
      <w:bookmarkEnd w:id="11"/>
      <w:bookmarkEnd w:id="12"/>
      <w:bookmarkEnd w:id="13"/>
    </w:p>
    <w:p w14:paraId="522F0A7C" w14:textId="219ABE92" w:rsidR="00A0609A" w:rsidRPr="00EC6D53" w:rsidRDefault="004045E1" w:rsidP="00D63A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553022">
        <w:rPr>
          <w:rFonts w:ascii="Times New Roman" w:hAnsi="Times New Roman" w:cs="Times New Roman"/>
          <w:sz w:val="24"/>
          <w:szCs w:val="24"/>
        </w:rPr>
        <w:t>e</w:t>
      </w:r>
      <w:r>
        <w:rPr>
          <w:rFonts w:ascii="Times New Roman" w:hAnsi="Times New Roman" w:cs="Times New Roman"/>
          <w:sz w:val="24"/>
          <w:szCs w:val="24"/>
        </w:rPr>
        <w:t xml:space="preserve"> draw upon a sample of </w:t>
      </w:r>
      <w:r w:rsidR="00A0609A" w:rsidRPr="00EC6D53">
        <w:rPr>
          <w:rFonts w:ascii="Times New Roman" w:hAnsi="Times New Roman" w:cs="Times New Roman"/>
          <w:sz w:val="24"/>
          <w:szCs w:val="24"/>
        </w:rPr>
        <w:t>11998 SME</w:t>
      </w:r>
      <w:r>
        <w:rPr>
          <w:rFonts w:ascii="Times New Roman" w:hAnsi="Times New Roman" w:cs="Times New Roman"/>
          <w:sz w:val="24"/>
          <w:szCs w:val="24"/>
        </w:rPr>
        <w:t>s</w:t>
      </w:r>
      <w:r w:rsidR="00A0609A" w:rsidRPr="00EC6D53">
        <w:rPr>
          <w:rFonts w:ascii="Times New Roman" w:hAnsi="Times New Roman" w:cs="Times New Roman"/>
          <w:sz w:val="24"/>
          <w:szCs w:val="24"/>
        </w:rPr>
        <w:t xml:space="preserve"> for our analysis originat</w:t>
      </w:r>
      <w:r w:rsidR="00766233">
        <w:rPr>
          <w:rFonts w:ascii="Times New Roman" w:hAnsi="Times New Roman" w:cs="Times New Roman"/>
          <w:sz w:val="24"/>
          <w:szCs w:val="24"/>
        </w:rPr>
        <w:t>ing</w:t>
      </w:r>
      <w:r w:rsidR="00A0609A" w:rsidRPr="00EC6D53">
        <w:rPr>
          <w:rFonts w:ascii="Times New Roman" w:hAnsi="Times New Roman" w:cs="Times New Roman"/>
          <w:sz w:val="24"/>
          <w:szCs w:val="24"/>
        </w:rPr>
        <w:t xml:space="preserve"> from the Business Environment and Enterprise Performance Survey (BEEPS) for 2009. The survey captured the self-reported information of business owners. It was administered jointly by the World Bank and the European Bank for Reconstruction and Development</w:t>
      </w:r>
      <w:r w:rsidR="00AF4EEB" w:rsidRPr="00EC6D53">
        <w:rPr>
          <w:rFonts w:ascii="Times New Roman" w:hAnsi="Times New Roman" w:cs="Times New Roman"/>
          <w:sz w:val="24"/>
          <w:szCs w:val="24"/>
        </w:rPr>
        <w:t xml:space="preserve"> (EBRD, 2018)</w:t>
      </w:r>
      <w:r w:rsidR="00A0609A" w:rsidRPr="00EC6D53">
        <w:rPr>
          <w:rFonts w:ascii="Times New Roman" w:hAnsi="Times New Roman" w:cs="Times New Roman"/>
          <w:sz w:val="24"/>
          <w:szCs w:val="24"/>
        </w:rPr>
        <w:t xml:space="preserve">. </w:t>
      </w:r>
      <w:r w:rsidR="00D63A96" w:rsidRPr="00EC6D53">
        <w:rPr>
          <w:rFonts w:ascii="Times New Roman" w:hAnsi="Times New Roman" w:cs="Times New Roman"/>
          <w:sz w:val="24"/>
          <w:szCs w:val="24"/>
        </w:rPr>
        <w:t>The response rate for the survey was generally low</w:t>
      </w:r>
      <w:r w:rsidR="0008317B" w:rsidRPr="00EC6D53">
        <w:rPr>
          <w:rFonts w:ascii="Times New Roman" w:hAnsi="Times New Roman" w:cs="Times New Roman"/>
          <w:sz w:val="24"/>
          <w:szCs w:val="24"/>
        </w:rPr>
        <w:t xml:space="preserve"> </w:t>
      </w:r>
      <w:r w:rsidR="00D63A96" w:rsidRPr="00EC6D53">
        <w:rPr>
          <w:rFonts w:ascii="Times New Roman" w:hAnsi="Times New Roman" w:cs="Times New Roman"/>
          <w:sz w:val="24"/>
          <w:szCs w:val="24"/>
        </w:rPr>
        <w:t>for both Baltic States and South Caucasus region</w:t>
      </w:r>
      <w:r w:rsidR="009C31B8">
        <w:rPr>
          <w:rFonts w:ascii="Times New Roman" w:hAnsi="Times New Roman" w:cs="Times New Roman"/>
          <w:sz w:val="24"/>
          <w:szCs w:val="24"/>
        </w:rPr>
        <w:t>. Non-response was a result of</w:t>
      </w:r>
      <w:r w:rsidR="0097437C" w:rsidRPr="00EC6D53">
        <w:rPr>
          <w:rFonts w:ascii="Times New Roman" w:hAnsi="Times New Roman" w:cs="Times New Roman"/>
          <w:sz w:val="24"/>
          <w:szCs w:val="24"/>
        </w:rPr>
        <w:t xml:space="preserve"> the following issues</w:t>
      </w:r>
      <w:r w:rsidR="00C04A4B" w:rsidRPr="00EC6D53">
        <w:rPr>
          <w:rFonts w:ascii="Times New Roman" w:hAnsi="Times New Roman" w:cs="Times New Roman"/>
          <w:sz w:val="24"/>
          <w:szCs w:val="24"/>
        </w:rPr>
        <w:t>:</w:t>
      </w:r>
      <w:r w:rsidR="0097437C" w:rsidRPr="00EC6D53">
        <w:rPr>
          <w:rFonts w:ascii="Times New Roman" w:hAnsi="Times New Roman" w:cs="Times New Roman"/>
          <w:sz w:val="24"/>
          <w:szCs w:val="24"/>
        </w:rPr>
        <w:t xml:space="preserve"> </w:t>
      </w:r>
      <w:r w:rsidR="00D63A96" w:rsidRPr="00EC6D53">
        <w:rPr>
          <w:rFonts w:ascii="Times New Roman" w:hAnsi="Times New Roman" w:cs="Times New Roman"/>
          <w:sz w:val="24"/>
          <w:szCs w:val="24"/>
        </w:rPr>
        <w:t>distrust</w:t>
      </w:r>
      <w:r w:rsidR="009C31B8">
        <w:rPr>
          <w:rFonts w:ascii="Times New Roman" w:hAnsi="Times New Roman" w:cs="Times New Roman"/>
          <w:sz w:val="24"/>
          <w:szCs w:val="24"/>
        </w:rPr>
        <w:t xml:space="preserve"> in</w:t>
      </w:r>
      <w:r w:rsidR="00D63A96" w:rsidRPr="00EC6D53">
        <w:rPr>
          <w:rFonts w:ascii="Times New Roman" w:hAnsi="Times New Roman" w:cs="Times New Roman"/>
          <w:sz w:val="24"/>
          <w:szCs w:val="24"/>
        </w:rPr>
        <w:t xml:space="preserve"> the purpose of the survey</w:t>
      </w:r>
      <w:r w:rsidR="0008317B" w:rsidRPr="00EC6D53">
        <w:rPr>
          <w:rFonts w:ascii="Times New Roman" w:hAnsi="Times New Roman" w:cs="Times New Roman"/>
          <w:sz w:val="24"/>
          <w:szCs w:val="24"/>
        </w:rPr>
        <w:t>,</w:t>
      </w:r>
      <w:r w:rsidR="00D63A96" w:rsidRPr="00EC6D53">
        <w:rPr>
          <w:rFonts w:ascii="Times New Roman" w:hAnsi="Times New Roman" w:cs="Times New Roman"/>
          <w:sz w:val="24"/>
          <w:szCs w:val="24"/>
        </w:rPr>
        <w:t xml:space="preserve"> </w:t>
      </w:r>
      <w:r w:rsidR="0097437C" w:rsidRPr="00EC6D53">
        <w:rPr>
          <w:rFonts w:ascii="Times New Roman" w:hAnsi="Times New Roman" w:cs="Times New Roman"/>
          <w:sz w:val="24"/>
          <w:szCs w:val="24"/>
        </w:rPr>
        <w:t xml:space="preserve">length </w:t>
      </w:r>
      <w:r w:rsidR="00F20F19">
        <w:rPr>
          <w:rFonts w:ascii="Times New Roman" w:hAnsi="Times New Roman" w:cs="Times New Roman"/>
          <w:sz w:val="24"/>
          <w:szCs w:val="24"/>
        </w:rPr>
        <w:t xml:space="preserve">of </w:t>
      </w:r>
      <w:r w:rsidR="0097437C" w:rsidRPr="00EC6D53">
        <w:rPr>
          <w:rFonts w:ascii="Times New Roman" w:hAnsi="Times New Roman" w:cs="Times New Roman"/>
          <w:sz w:val="24"/>
          <w:szCs w:val="24"/>
        </w:rPr>
        <w:t>questionnaire, respondents</w:t>
      </w:r>
      <w:r w:rsidR="0008317B" w:rsidRPr="00EC6D53">
        <w:rPr>
          <w:rFonts w:ascii="Times New Roman" w:hAnsi="Times New Roman" w:cs="Times New Roman"/>
          <w:sz w:val="24"/>
          <w:szCs w:val="24"/>
        </w:rPr>
        <w:t xml:space="preserve"> were </w:t>
      </w:r>
      <w:r w:rsidR="00D63A96" w:rsidRPr="00EC6D53">
        <w:rPr>
          <w:rFonts w:ascii="Times New Roman" w:hAnsi="Times New Roman" w:cs="Times New Roman"/>
          <w:sz w:val="24"/>
          <w:szCs w:val="24"/>
        </w:rPr>
        <w:t>suspicious of the enumerators</w:t>
      </w:r>
      <w:r w:rsidR="0008317B" w:rsidRPr="00EC6D53">
        <w:rPr>
          <w:rFonts w:ascii="Times New Roman" w:hAnsi="Times New Roman" w:cs="Times New Roman"/>
          <w:sz w:val="24"/>
          <w:szCs w:val="24"/>
        </w:rPr>
        <w:t xml:space="preserve"> and the negative effect of the economic crisis</w:t>
      </w:r>
      <w:r w:rsidR="00D63A96" w:rsidRPr="00EC6D53">
        <w:rPr>
          <w:rFonts w:ascii="Times New Roman" w:hAnsi="Times New Roman" w:cs="Times New Roman"/>
          <w:sz w:val="24"/>
          <w:szCs w:val="24"/>
        </w:rPr>
        <w:t xml:space="preserve"> (</w:t>
      </w:r>
      <w:r w:rsidR="007B368A" w:rsidRPr="00EC6D53">
        <w:rPr>
          <w:rFonts w:ascii="Times New Roman" w:hAnsi="Times New Roman" w:cs="Times New Roman"/>
          <w:sz w:val="24"/>
          <w:szCs w:val="24"/>
        </w:rPr>
        <w:t>EBRD-BEEPS</w:t>
      </w:r>
      <w:r w:rsidR="00D63A96" w:rsidRPr="00EC6D53">
        <w:rPr>
          <w:rFonts w:ascii="Times New Roman" w:hAnsi="Times New Roman" w:cs="Times New Roman"/>
          <w:sz w:val="24"/>
          <w:szCs w:val="24"/>
        </w:rPr>
        <w:t>,</w:t>
      </w:r>
      <w:r w:rsidR="007B368A" w:rsidRPr="00EC6D53">
        <w:rPr>
          <w:rFonts w:ascii="Times New Roman" w:hAnsi="Times New Roman" w:cs="Times New Roman"/>
          <w:sz w:val="24"/>
          <w:szCs w:val="24"/>
        </w:rPr>
        <w:t xml:space="preserve"> 201</w:t>
      </w:r>
      <w:r w:rsidR="002C2CE8" w:rsidRPr="00EC6D53">
        <w:rPr>
          <w:rFonts w:ascii="Times New Roman" w:hAnsi="Times New Roman" w:cs="Times New Roman"/>
          <w:sz w:val="24"/>
          <w:szCs w:val="24"/>
        </w:rPr>
        <w:t>0</w:t>
      </w:r>
      <w:r w:rsidR="00F14E72" w:rsidRPr="00EC6D53">
        <w:rPr>
          <w:rFonts w:ascii="Times New Roman" w:hAnsi="Times New Roman" w:cs="Times New Roman"/>
          <w:sz w:val="24"/>
          <w:szCs w:val="24"/>
        </w:rPr>
        <w:t>a, 201</w:t>
      </w:r>
      <w:r w:rsidR="002C2CE8" w:rsidRPr="00EC6D53">
        <w:rPr>
          <w:rFonts w:ascii="Times New Roman" w:hAnsi="Times New Roman" w:cs="Times New Roman"/>
          <w:sz w:val="24"/>
          <w:szCs w:val="24"/>
        </w:rPr>
        <w:t>0</w:t>
      </w:r>
      <w:r w:rsidR="00F14E72" w:rsidRPr="00EC6D53">
        <w:rPr>
          <w:rFonts w:ascii="Times New Roman" w:hAnsi="Times New Roman" w:cs="Times New Roman"/>
          <w:sz w:val="24"/>
          <w:szCs w:val="24"/>
        </w:rPr>
        <w:t>b</w:t>
      </w:r>
      <w:r w:rsidR="007B368A" w:rsidRPr="00EC6D53">
        <w:rPr>
          <w:rFonts w:ascii="Times New Roman" w:hAnsi="Times New Roman" w:cs="Times New Roman"/>
          <w:sz w:val="24"/>
          <w:szCs w:val="24"/>
        </w:rPr>
        <w:t>)</w:t>
      </w:r>
      <w:r w:rsidR="00D63A96" w:rsidRPr="00EC6D53">
        <w:rPr>
          <w:rFonts w:ascii="Times New Roman" w:hAnsi="Times New Roman" w:cs="Times New Roman"/>
          <w:sz w:val="24"/>
          <w:szCs w:val="24"/>
        </w:rPr>
        <w:t>.</w:t>
      </w:r>
      <w:r w:rsidR="007B368A" w:rsidRPr="00EC6D53">
        <w:rPr>
          <w:rFonts w:ascii="Times New Roman" w:hAnsi="Times New Roman" w:cs="Times New Roman"/>
          <w:sz w:val="24"/>
          <w:szCs w:val="24"/>
        </w:rPr>
        <w:t xml:space="preserve"> </w:t>
      </w:r>
      <w:r w:rsidR="0097437C" w:rsidRPr="00EC6D53">
        <w:rPr>
          <w:rFonts w:ascii="Times New Roman" w:hAnsi="Times New Roman" w:cs="Times New Roman"/>
          <w:sz w:val="24"/>
          <w:szCs w:val="24"/>
        </w:rPr>
        <w:t xml:space="preserve">The </w:t>
      </w:r>
      <w:r w:rsidR="009D2E24" w:rsidRPr="00EC6D53">
        <w:rPr>
          <w:rFonts w:ascii="Times New Roman" w:hAnsi="Times New Roman" w:cs="Times New Roman"/>
          <w:sz w:val="24"/>
          <w:szCs w:val="24"/>
        </w:rPr>
        <w:t>number of contacted establishments per reali</w:t>
      </w:r>
      <w:r w:rsidR="00C04A4B" w:rsidRPr="00EC6D53">
        <w:rPr>
          <w:rFonts w:ascii="Times New Roman" w:hAnsi="Times New Roman" w:cs="Times New Roman"/>
          <w:sz w:val="24"/>
          <w:szCs w:val="24"/>
        </w:rPr>
        <w:t>s</w:t>
      </w:r>
      <w:r w:rsidR="009D2E24" w:rsidRPr="00EC6D53">
        <w:rPr>
          <w:rFonts w:ascii="Times New Roman" w:hAnsi="Times New Roman" w:cs="Times New Roman"/>
          <w:sz w:val="24"/>
          <w:szCs w:val="24"/>
        </w:rPr>
        <w:t>ed interviews was</w:t>
      </w:r>
      <w:r w:rsidR="0097437C" w:rsidRPr="00EC6D53">
        <w:rPr>
          <w:rFonts w:ascii="Times New Roman" w:hAnsi="Times New Roman" w:cs="Times New Roman"/>
          <w:sz w:val="24"/>
          <w:szCs w:val="24"/>
        </w:rPr>
        <w:t xml:space="preserve"> between 1.8 and 6.5 for the two regions selected. </w:t>
      </w:r>
      <w:r w:rsidR="00A0609A" w:rsidRPr="00EC6D53">
        <w:rPr>
          <w:rFonts w:ascii="Times New Roman" w:hAnsi="Times New Roman" w:cs="Times New Roman"/>
          <w:sz w:val="24"/>
          <w:szCs w:val="24"/>
        </w:rPr>
        <w:t>The 2009 survey was conducted among 30 countries in Central and Eastern Europe</w:t>
      </w:r>
      <w:r w:rsidR="00766233">
        <w:rPr>
          <w:rFonts w:ascii="Times New Roman" w:hAnsi="Times New Roman" w:cs="Times New Roman"/>
          <w:sz w:val="24"/>
          <w:szCs w:val="24"/>
        </w:rPr>
        <w:t>, including:</w:t>
      </w:r>
      <w:r w:rsidR="00A0609A" w:rsidRPr="00EC6D53">
        <w:rPr>
          <w:rFonts w:ascii="Times New Roman" w:hAnsi="Times New Roman" w:cs="Times New Roman"/>
          <w:sz w:val="24"/>
          <w:szCs w:val="24"/>
        </w:rPr>
        <w:t xml:space="preserve"> Albania, Armenia, Azerbaijan, Belarus, Bosnia &amp; Herzegovina, Bulgaria, Croatia, Czech Republic, Estonia, FYR </w:t>
      </w:r>
      <w:r w:rsidR="00A0609A" w:rsidRPr="00EC6D53">
        <w:rPr>
          <w:rFonts w:ascii="Times New Roman" w:hAnsi="Times New Roman" w:cs="Times New Roman"/>
          <w:sz w:val="24"/>
          <w:szCs w:val="24"/>
        </w:rPr>
        <w:lastRenderedPageBreak/>
        <w:t xml:space="preserve">Macedonia, Georgia, Hungary, Kazakhstan, Kosovo, Kyrgyz Republic, Latvia, Lithuania, Moldova, Mongolia, Montenegro, Poland, Romania, Russia, Serbia, Slovak Republic, Slovenia, Tajikistan, Turkey, Ukraine and Uzbekistan. Although there were </w:t>
      </w:r>
      <w:r w:rsidR="00766233">
        <w:rPr>
          <w:rFonts w:ascii="Times New Roman" w:hAnsi="Times New Roman" w:cs="Times New Roman"/>
          <w:sz w:val="24"/>
          <w:szCs w:val="24"/>
        </w:rPr>
        <w:t>30</w:t>
      </w:r>
      <w:r w:rsidR="00A0609A" w:rsidRPr="00EC6D53">
        <w:rPr>
          <w:rFonts w:ascii="Times New Roman" w:hAnsi="Times New Roman" w:cs="Times New Roman"/>
          <w:sz w:val="24"/>
          <w:szCs w:val="24"/>
        </w:rPr>
        <w:t xml:space="preserve"> countries in the survey, this </w:t>
      </w:r>
      <w:r w:rsidR="00766233">
        <w:rPr>
          <w:rFonts w:ascii="Times New Roman" w:hAnsi="Times New Roman" w:cs="Times New Roman"/>
          <w:sz w:val="24"/>
          <w:szCs w:val="24"/>
        </w:rPr>
        <w:t>paper</w:t>
      </w:r>
      <w:r w:rsidR="00A0609A" w:rsidRPr="00EC6D53">
        <w:rPr>
          <w:rFonts w:ascii="Times New Roman" w:hAnsi="Times New Roman" w:cs="Times New Roman"/>
          <w:sz w:val="24"/>
          <w:szCs w:val="24"/>
        </w:rPr>
        <w:t xml:space="preserve"> </w:t>
      </w:r>
      <w:r w:rsidR="00F306E8" w:rsidRPr="00EC6D53">
        <w:rPr>
          <w:rFonts w:ascii="Times New Roman" w:hAnsi="Times New Roman" w:cs="Times New Roman"/>
          <w:sz w:val="24"/>
          <w:szCs w:val="24"/>
        </w:rPr>
        <w:t>focuses</w:t>
      </w:r>
      <w:r w:rsidR="00A0609A" w:rsidRPr="00EC6D53">
        <w:rPr>
          <w:rFonts w:ascii="Times New Roman" w:hAnsi="Times New Roman" w:cs="Times New Roman"/>
          <w:sz w:val="24"/>
          <w:szCs w:val="24"/>
        </w:rPr>
        <w:t xml:space="preserve"> on six former Soviet Union countries in the Baltic (Estonia, Latvia and Lithuania) and South Caucasus (Armenia, Azerbaijan and Georgia) regions. While the Baltic </w:t>
      </w:r>
      <w:r w:rsidR="00BC52B6" w:rsidRPr="00EC6D53">
        <w:rPr>
          <w:rFonts w:ascii="Times New Roman" w:hAnsi="Times New Roman" w:cs="Times New Roman"/>
          <w:sz w:val="24"/>
          <w:szCs w:val="24"/>
        </w:rPr>
        <w:t>States</w:t>
      </w:r>
      <w:r w:rsidR="00A0609A" w:rsidRPr="00EC6D53">
        <w:rPr>
          <w:rFonts w:ascii="Times New Roman" w:hAnsi="Times New Roman" w:cs="Times New Roman"/>
          <w:sz w:val="24"/>
          <w:szCs w:val="24"/>
        </w:rPr>
        <w:t xml:space="preserve"> are now within the EU, South Caucasus countries are outside </w:t>
      </w:r>
      <w:r w:rsidR="00125151" w:rsidRPr="00EC6D53">
        <w:rPr>
          <w:rFonts w:ascii="Times New Roman" w:hAnsi="Times New Roman" w:cs="Times New Roman"/>
          <w:sz w:val="24"/>
          <w:szCs w:val="24"/>
        </w:rPr>
        <w:t xml:space="preserve">of </w:t>
      </w:r>
      <w:r w:rsidR="00A0609A" w:rsidRPr="00EC6D53">
        <w:rPr>
          <w:rFonts w:ascii="Times New Roman" w:hAnsi="Times New Roman" w:cs="Times New Roman"/>
          <w:sz w:val="24"/>
          <w:szCs w:val="24"/>
        </w:rPr>
        <w:t>it with the opportunity to benefit from ENP (EC, 2014a, 2014b; Chilosi, 2007; Copenhagen Criteria, 1993).</w:t>
      </w:r>
    </w:p>
    <w:p w14:paraId="71B2112F" w14:textId="0168E67F" w:rsidR="00F306E8" w:rsidRPr="00EC6D53" w:rsidRDefault="00F306E8" w:rsidP="00A0609A">
      <w:pPr>
        <w:spacing w:after="0" w:line="360" w:lineRule="auto"/>
        <w:jc w:val="both"/>
        <w:rPr>
          <w:rFonts w:ascii="Times New Roman" w:hAnsi="Times New Roman" w:cs="Times New Roman"/>
          <w:sz w:val="24"/>
          <w:szCs w:val="24"/>
        </w:rPr>
      </w:pPr>
      <w:r w:rsidRPr="00EC6D53">
        <w:rPr>
          <w:rFonts w:ascii="Times New Roman" w:hAnsi="Times New Roman" w:cs="Times New Roman"/>
          <w:sz w:val="24"/>
          <w:szCs w:val="24"/>
        </w:rPr>
        <w:tab/>
      </w:r>
      <w:r w:rsidR="00C04A4B" w:rsidRPr="00EC6D53">
        <w:rPr>
          <w:rFonts w:ascii="Times New Roman" w:hAnsi="Times New Roman" w:cs="Times New Roman"/>
          <w:sz w:val="24"/>
          <w:szCs w:val="24"/>
        </w:rPr>
        <w:t xml:space="preserve">The </w:t>
      </w:r>
      <w:r w:rsidRPr="00EC6D53">
        <w:rPr>
          <w:rFonts w:ascii="Times New Roman" w:hAnsi="Times New Roman" w:cs="Times New Roman"/>
          <w:sz w:val="24"/>
          <w:szCs w:val="24"/>
          <w:shd w:val="clear" w:color="auto" w:fill="FFFFFF"/>
        </w:rPr>
        <w:t xml:space="preserve">BEEPS 2009 survey is the fourth in its history and the latest single year comprehensive survey for the region (Eastern Europe and Central Asia) including the Baltic States and South Caucasus. </w:t>
      </w:r>
      <w:r w:rsidR="006002C8" w:rsidRPr="00EC6D53">
        <w:rPr>
          <w:rFonts w:ascii="Times New Roman" w:hAnsi="Times New Roman" w:cs="Times New Roman"/>
          <w:sz w:val="24"/>
          <w:szCs w:val="24"/>
          <w:shd w:val="clear" w:color="auto" w:fill="FFFFFF"/>
        </w:rPr>
        <w:t>Th</w:t>
      </w:r>
      <w:r w:rsidR="00C04A4B" w:rsidRPr="00EC6D53">
        <w:rPr>
          <w:rFonts w:ascii="Times New Roman" w:hAnsi="Times New Roman" w:cs="Times New Roman"/>
          <w:sz w:val="24"/>
          <w:szCs w:val="24"/>
          <w:shd w:val="clear" w:color="auto" w:fill="FFFFFF"/>
        </w:rPr>
        <w:t>is</w:t>
      </w:r>
      <w:r w:rsidR="006002C8" w:rsidRPr="00EC6D53">
        <w:rPr>
          <w:rFonts w:ascii="Times New Roman" w:hAnsi="Times New Roman" w:cs="Times New Roman"/>
          <w:sz w:val="24"/>
          <w:szCs w:val="24"/>
          <w:shd w:val="clear" w:color="auto" w:fill="FFFFFF"/>
        </w:rPr>
        <w:t xml:space="preserve"> survey is the closest for making analysis of the financial crisis of 2007-2008. </w:t>
      </w:r>
      <w:r w:rsidRPr="00EC6D53">
        <w:rPr>
          <w:rFonts w:ascii="Times New Roman" w:hAnsi="Times New Roman" w:cs="Times New Roman"/>
          <w:sz w:val="24"/>
          <w:szCs w:val="24"/>
          <w:shd w:val="clear" w:color="auto" w:fill="FFFFFF"/>
        </w:rPr>
        <w:t>Other BEEPS surveys were performed in 1999 (1st), 2002 (2nd), 2005 (3rd), 2012-16 (5th). However, the 20</w:t>
      </w:r>
      <w:r w:rsidR="00FC03BC" w:rsidRPr="00EC6D53">
        <w:rPr>
          <w:rFonts w:ascii="Times New Roman" w:hAnsi="Times New Roman" w:cs="Times New Roman"/>
          <w:sz w:val="24"/>
          <w:szCs w:val="24"/>
          <w:shd w:val="clear" w:color="auto" w:fill="FFFFFF"/>
        </w:rPr>
        <w:t>09</w:t>
      </w:r>
      <w:r w:rsidRPr="00EC6D53">
        <w:rPr>
          <w:rFonts w:ascii="Times New Roman" w:hAnsi="Times New Roman" w:cs="Times New Roman"/>
          <w:sz w:val="24"/>
          <w:szCs w:val="24"/>
          <w:shd w:val="clear" w:color="auto" w:fill="FFFFFF"/>
        </w:rPr>
        <w:t xml:space="preserve"> survey </w:t>
      </w:r>
      <w:r w:rsidR="00766233">
        <w:rPr>
          <w:rFonts w:ascii="Times New Roman" w:hAnsi="Times New Roman" w:cs="Times New Roman"/>
          <w:sz w:val="24"/>
          <w:szCs w:val="24"/>
          <w:shd w:val="clear" w:color="auto" w:fill="FFFFFF"/>
        </w:rPr>
        <w:t>is</w:t>
      </w:r>
      <w:r w:rsidRPr="00EC6D53">
        <w:rPr>
          <w:rFonts w:ascii="Times New Roman" w:hAnsi="Times New Roman" w:cs="Times New Roman"/>
          <w:sz w:val="24"/>
          <w:szCs w:val="24"/>
          <w:shd w:val="clear" w:color="auto" w:fill="FFFFFF"/>
        </w:rPr>
        <w:t xml:space="preserve"> </w:t>
      </w:r>
      <w:r w:rsidR="00FC03BC" w:rsidRPr="00EC6D53">
        <w:rPr>
          <w:rFonts w:ascii="Times New Roman" w:hAnsi="Times New Roman" w:cs="Times New Roman"/>
          <w:sz w:val="24"/>
          <w:szCs w:val="24"/>
          <w:shd w:val="clear" w:color="auto" w:fill="FFFFFF"/>
        </w:rPr>
        <w:t xml:space="preserve">the closest </w:t>
      </w:r>
      <w:r w:rsidRPr="00EC6D53">
        <w:rPr>
          <w:rFonts w:ascii="Times New Roman" w:hAnsi="Times New Roman" w:cs="Times New Roman"/>
          <w:sz w:val="24"/>
          <w:szCs w:val="24"/>
          <w:shd w:val="clear" w:color="auto" w:fill="FFFFFF"/>
        </w:rPr>
        <w:t>data representation</w:t>
      </w:r>
      <w:r w:rsidR="00FC03BC" w:rsidRPr="00EC6D53">
        <w:rPr>
          <w:rFonts w:ascii="Times New Roman" w:hAnsi="Times New Roman" w:cs="Times New Roman"/>
          <w:sz w:val="24"/>
          <w:szCs w:val="24"/>
          <w:shd w:val="clear" w:color="auto" w:fill="FFFFFF"/>
        </w:rPr>
        <w:t xml:space="preserve"> for making analysis of the financial crisis of 2007-2008</w:t>
      </w:r>
      <w:r w:rsidRPr="00EC6D53">
        <w:rPr>
          <w:rFonts w:ascii="Times New Roman" w:hAnsi="Times New Roman" w:cs="Times New Roman"/>
          <w:sz w:val="24"/>
          <w:szCs w:val="24"/>
          <w:shd w:val="clear" w:color="auto" w:fill="FFFFFF"/>
        </w:rPr>
        <w:t xml:space="preserve">.  Hence, this research looks at the </w:t>
      </w:r>
      <w:r w:rsidR="00FC03BC" w:rsidRPr="00EC6D53">
        <w:rPr>
          <w:rFonts w:ascii="Times New Roman" w:hAnsi="Times New Roman" w:cs="Times New Roman"/>
          <w:sz w:val="24"/>
          <w:szCs w:val="24"/>
          <w:shd w:val="clear" w:color="auto" w:fill="FFFFFF"/>
        </w:rPr>
        <w:t xml:space="preserve">BEEPS </w:t>
      </w:r>
      <w:r w:rsidR="00F21C76" w:rsidRPr="00EC6D53">
        <w:rPr>
          <w:rFonts w:ascii="Times New Roman" w:hAnsi="Times New Roman" w:cs="Times New Roman"/>
          <w:sz w:val="24"/>
          <w:szCs w:val="24"/>
          <w:shd w:val="clear" w:color="auto" w:fill="FFFFFF"/>
        </w:rPr>
        <w:t>2009 survey</w:t>
      </w:r>
      <w:r w:rsidRPr="00EC6D53">
        <w:rPr>
          <w:rFonts w:ascii="Times New Roman" w:hAnsi="Times New Roman" w:cs="Times New Roman"/>
          <w:sz w:val="24"/>
          <w:szCs w:val="24"/>
          <w:shd w:val="clear" w:color="auto" w:fill="FFFFFF"/>
        </w:rPr>
        <w:t>.</w:t>
      </w:r>
      <w:r w:rsidR="00495E74" w:rsidRPr="00EC6D53">
        <w:rPr>
          <w:rFonts w:ascii="Times New Roman" w:hAnsi="Times New Roman" w:cs="Times New Roman"/>
          <w:sz w:val="24"/>
          <w:szCs w:val="24"/>
          <w:shd w:val="clear" w:color="auto" w:fill="FFFFFF"/>
        </w:rPr>
        <w:t xml:space="preserve"> A number of research</w:t>
      </w:r>
      <w:r w:rsidR="001D44C9" w:rsidRPr="00EC6D53">
        <w:rPr>
          <w:rFonts w:ascii="Times New Roman" w:hAnsi="Times New Roman" w:cs="Times New Roman"/>
          <w:sz w:val="24"/>
          <w:szCs w:val="24"/>
          <w:shd w:val="clear" w:color="auto" w:fill="FFFFFF"/>
        </w:rPr>
        <w:t>e</w:t>
      </w:r>
      <w:r w:rsidR="00766233">
        <w:rPr>
          <w:rFonts w:ascii="Times New Roman" w:hAnsi="Times New Roman" w:cs="Times New Roman"/>
          <w:sz w:val="24"/>
          <w:szCs w:val="24"/>
          <w:shd w:val="clear" w:color="auto" w:fill="FFFFFF"/>
        </w:rPr>
        <w:t>r</w:t>
      </w:r>
      <w:r w:rsidR="001D44C9" w:rsidRPr="00EC6D53">
        <w:rPr>
          <w:rFonts w:ascii="Times New Roman" w:hAnsi="Times New Roman" w:cs="Times New Roman"/>
          <w:sz w:val="24"/>
          <w:szCs w:val="24"/>
          <w:shd w:val="clear" w:color="auto" w:fill="FFFFFF"/>
        </w:rPr>
        <w:t>s</w:t>
      </w:r>
      <w:r w:rsidR="00495E74" w:rsidRPr="00EC6D53">
        <w:rPr>
          <w:rFonts w:ascii="Times New Roman" w:hAnsi="Times New Roman" w:cs="Times New Roman"/>
          <w:sz w:val="24"/>
          <w:szCs w:val="24"/>
          <w:shd w:val="clear" w:color="auto" w:fill="FFFFFF"/>
        </w:rPr>
        <w:t xml:space="preserve"> </w:t>
      </w:r>
      <w:r w:rsidR="00766233">
        <w:rPr>
          <w:rFonts w:ascii="Times New Roman" w:hAnsi="Times New Roman" w:cs="Times New Roman"/>
          <w:sz w:val="24"/>
          <w:szCs w:val="24"/>
          <w:shd w:val="clear" w:color="auto" w:fill="FFFFFF"/>
        </w:rPr>
        <w:t xml:space="preserve">have </w:t>
      </w:r>
      <w:r w:rsidR="00495E74" w:rsidRPr="00EC6D53">
        <w:rPr>
          <w:rFonts w:ascii="Times New Roman" w:hAnsi="Times New Roman" w:cs="Times New Roman"/>
          <w:sz w:val="24"/>
          <w:szCs w:val="24"/>
          <w:shd w:val="clear" w:color="auto" w:fill="FFFFFF"/>
        </w:rPr>
        <w:t>used the BEEPS 2009 data to achieve their various goals (</w:t>
      </w:r>
      <w:r w:rsidR="001D44C9" w:rsidRPr="00EC6D53">
        <w:rPr>
          <w:rFonts w:ascii="Times New Roman" w:hAnsi="Times New Roman" w:cs="Times New Roman"/>
          <w:sz w:val="24"/>
          <w:szCs w:val="24"/>
          <w:shd w:val="clear" w:color="auto" w:fill="FFFFFF"/>
        </w:rPr>
        <w:t xml:space="preserve">Alili, 2015; </w:t>
      </w:r>
      <w:r w:rsidR="001D44C9" w:rsidRPr="00EC6D53">
        <w:rPr>
          <w:rFonts w:ascii="Times New Roman" w:hAnsi="Times New Roman" w:cs="Times New Roman"/>
          <w:sz w:val="24"/>
          <w:szCs w:val="24"/>
        </w:rPr>
        <w:t>Anderson, 2018; Chakravarty and Xiang, 2013</w:t>
      </w:r>
      <w:r w:rsidR="00553BD9" w:rsidRPr="00EC6D53">
        <w:rPr>
          <w:rFonts w:ascii="Times New Roman" w:hAnsi="Times New Roman" w:cs="Times New Roman"/>
          <w:sz w:val="24"/>
          <w:szCs w:val="24"/>
        </w:rPr>
        <w:t xml:space="preserve">; Gama </w:t>
      </w:r>
      <w:r w:rsidR="00553BD9" w:rsidRPr="00EC6D53">
        <w:rPr>
          <w:rFonts w:ascii="Times New Roman" w:hAnsi="Times New Roman" w:cs="Times New Roman"/>
          <w:i/>
          <w:sz w:val="24"/>
          <w:szCs w:val="24"/>
        </w:rPr>
        <w:t>et al</w:t>
      </w:r>
      <w:r w:rsidR="00553BD9" w:rsidRPr="00EC6D53">
        <w:rPr>
          <w:rFonts w:ascii="Times New Roman" w:hAnsi="Times New Roman" w:cs="Times New Roman"/>
          <w:sz w:val="24"/>
          <w:szCs w:val="24"/>
        </w:rPr>
        <w:t>., 2017</w:t>
      </w:r>
      <w:r w:rsidR="006F48C6" w:rsidRPr="00EC6D53">
        <w:rPr>
          <w:rFonts w:ascii="Times New Roman" w:hAnsi="Times New Roman" w:cs="Times New Roman"/>
          <w:sz w:val="24"/>
          <w:szCs w:val="24"/>
        </w:rPr>
        <w:t xml:space="preserve">; Abdixhiku </w:t>
      </w:r>
      <w:r w:rsidR="006F48C6" w:rsidRPr="00EC6D53">
        <w:rPr>
          <w:rFonts w:ascii="Times New Roman" w:hAnsi="Times New Roman" w:cs="Times New Roman"/>
          <w:i/>
          <w:sz w:val="24"/>
          <w:szCs w:val="24"/>
        </w:rPr>
        <w:t>et al</w:t>
      </w:r>
      <w:r w:rsidR="006F48C6" w:rsidRPr="00EC6D53">
        <w:rPr>
          <w:rFonts w:ascii="Times New Roman" w:hAnsi="Times New Roman" w:cs="Times New Roman"/>
          <w:sz w:val="24"/>
          <w:szCs w:val="24"/>
        </w:rPr>
        <w:t>., 2017</w:t>
      </w:r>
      <w:r w:rsidR="00111B2C" w:rsidRPr="00EC6D53">
        <w:rPr>
          <w:rFonts w:ascii="Times New Roman" w:hAnsi="Times New Roman" w:cs="Times New Roman"/>
          <w:sz w:val="24"/>
          <w:szCs w:val="24"/>
        </w:rPr>
        <w:t>; Sidorkin and Vorobyev, 2018</w:t>
      </w:r>
      <w:r w:rsidR="00F630B2" w:rsidRPr="00EC6D53">
        <w:rPr>
          <w:rFonts w:ascii="Times New Roman" w:hAnsi="Times New Roman" w:cs="Times New Roman"/>
          <w:sz w:val="24"/>
          <w:szCs w:val="24"/>
        </w:rPr>
        <w:t>; Bernini and Montagnoli, 2017</w:t>
      </w:r>
      <w:r w:rsidR="00495E74" w:rsidRPr="00EC6D53">
        <w:rPr>
          <w:rFonts w:ascii="Times New Roman" w:hAnsi="Times New Roman" w:cs="Times New Roman"/>
          <w:sz w:val="24"/>
          <w:szCs w:val="24"/>
          <w:shd w:val="clear" w:color="auto" w:fill="FFFFFF"/>
        </w:rPr>
        <w:t>).</w:t>
      </w:r>
    </w:p>
    <w:p w14:paraId="574A259E" w14:textId="4586EED5" w:rsidR="00A0609A" w:rsidRPr="00A0609A" w:rsidRDefault="00A0609A" w:rsidP="00A0609A">
      <w:pPr>
        <w:spacing w:after="0" w:line="360" w:lineRule="auto"/>
        <w:jc w:val="both"/>
        <w:rPr>
          <w:rFonts w:ascii="Times New Roman" w:hAnsi="Times New Roman" w:cs="Times New Roman"/>
          <w:sz w:val="24"/>
          <w:szCs w:val="24"/>
        </w:rPr>
      </w:pPr>
      <w:r w:rsidRPr="00A0609A">
        <w:rPr>
          <w:rFonts w:ascii="Times New Roman" w:hAnsi="Times New Roman" w:cs="Times New Roman"/>
          <w:sz w:val="24"/>
          <w:szCs w:val="24"/>
        </w:rPr>
        <w:tab/>
        <w:t>For the purpose of assessing access to finance and the efficiency of the court system from one country to another, we focus</w:t>
      </w:r>
      <w:r w:rsidR="00125151">
        <w:rPr>
          <w:rFonts w:ascii="Times New Roman" w:hAnsi="Times New Roman" w:cs="Times New Roman"/>
          <w:sz w:val="24"/>
          <w:szCs w:val="24"/>
        </w:rPr>
        <w:t>ed</w:t>
      </w:r>
      <w:r w:rsidRPr="00A0609A">
        <w:rPr>
          <w:rFonts w:ascii="Times New Roman" w:hAnsi="Times New Roman" w:cs="Times New Roman"/>
          <w:sz w:val="24"/>
          <w:szCs w:val="24"/>
        </w:rPr>
        <w:t xml:space="preserve"> on information about access to finance and the court system in each of the Baltic </w:t>
      </w:r>
      <w:r w:rsidR="00B22B76">
        <w:rPr>
          <w:rFonts w:ascii="Times New Roman" w:hAnsi="Times New Roman" w:cs="Times New Roman"/>
          <w:sz w:val="24"/>
          <w:szCs w:val="24"/>
        </w:rPr>
        <w:t xml:space="preserve">States </w:t>
      </w:r>
      <w:r w:rsidRPr="00A0609A">
        <w:rPr>
          <w:rFonts w:ascii="Times New Roman" w:hAnsi="Times New Roman" w:cs="Times New Roman"/>
          <w:sz w:val="24"/>
          <w:szCs w:val="24"/>
        </w:rPr>
        <w:t xml:space="preserve">and South Caucasus countries. We also explored the gender of top managers and business owners as a way to determine their gender characteristics. </w:t>
      </w:r>
      <w:r w:rsidR="000E5B01">
        <w:rPr>
          <w:rFonts w:ascii="Times New Roman" w:hAnsi="Times New Roman" w:cs="Times New Roman"/>
          <w:sz w:val="24"/>
          <w:szCs w:val="24"/>
        </w:rPr>
        <w:t>Furthermore, w</w:t>
      </w:r>
      <w:r w:rsidRPr="00A0609A">
        <w:rPr>
          <w:rFonts w:ascii="Times New Roman" w:hAnsi="Times New Roman" w:cs="Times New Roman"/>
          <w:sz w:val="24"/>
          <w:szCs w:val="24"/>
        </w:rPr>
        <w:t xml:space="preserve">e explored other </w:t>
      </w:r>
      <w:r w:rsidR="000E5B01">
        <w:rPr>
          <w:rFonts w:ascii="Times New Roman" w:hAnsi="Times New Roman" w:cs="Times New Roman"/>
          <w:sz w:val="24"/>
          <w:szCs w:val="24"/>
        </w:rPr>
        <w:t xml:space="preserve">relevant information </w:t>
      </w:r>
      <w:r w:rsidRPr="00A0609A">
        <w:rPr>
          <w:rFonts w:ascii="Times New Roman" w:hAnsi="Times New Roman" w:cs="Times New Roman"/>
          <w:sz w:val="24"/>
          <w:szCs w:val="24"/>
        </w:rPr>
        <w:t>including quality certification, competition from informal sector, management experience, government subsidies, possess</w:t>
      </w:r>
      <w:r w:rsidR="00125151">
        <w:rPr>
          <w:rFonts w:ascii="Times New Roman" w:hAnsi="Times New Roman" w:cs="Times New Roman"/>
          <w:sz w:val="24"/>
          <w:szCs w:val="24"/>
        </w:rPr>
        <w:t>ion of</w:t>
      </w:r>
      <w:r w:rsidRPr="00A0609A">
        <w:rPr>
          <w:rFonts w:ascii="Times New Roman" w:hAnsi="Times New Roman" w:cs="Times New Roman"/>
          <w:sz w:val="24"/>
          <w:szCs w:val="24"/>
        </w:rPr>
        <w:t xml:space="preserve"> overdraft facility, possess</w:t>
      </w:r>
      <w:r w:rsidR="00125151">
        <w:rPr>
          <w:rFonts w:ascii="Times New Roman" w:hAnsi="Times New Roman" w:cs="Times New Roman"/>
          <w:sz w:val="24"/>
          <w:szCs w:val="24"/>
        </w:rPr>
        <w:t>ion of</w:t>
      </w:r>
      <w:r w:rsidRPr="00A0609A">
        <w:rPr>
          <w:rFonts w:ascii="Times New Roman" w:hAnsi="Times New Roman" w:cs="Times New Roman"/>
          <w:sz w:val="24"/>
          <w:szCs w:val="24"/>
        </w:rPr>
        <w:t xml:space="preserve"> credit/loan facility, whether applied for new credit/loan and the total sales. </w:t>
      </w:r>
      <w:r w:rsidR="008070ED" w:rsidRPr="008070ED">
        <w:rPr>
          <w:rFonts w:ascii="Times New Roman" w:hAnsi="Times New Roman" w:cs="Times New Roman"/>
          <w:sz w:val="24"/>
          <w:szCs w:val="24"/>
        </w:rPr>
        <w:t>A Likert scale was used to analyse the responses to the questions</w:t>
      </w:r>
      <w:r w:rsidR="008070ED">
        <w:rPr>
          <w:rFonts w:ascii="Times New Roman" w:hAnsi="Times New Roman" w:cs="Times New Roman"/>
          <w:sz w:val="24"/>
          <w:szCs w:val="24"/>
        </w:rPr>
        <w:t xml:space="preserve"> on the survey</w:t>
      </w:r>
      <w:r w:rsidR="008070ED" w:rsidRPr="008070ED">
        <w:rPr>
          <w:rFonts w:ascii="Times New Roman" w:hAnsi="Times New Roman" w:cs="Times New Roman"/>
          <w:sz w:val="24"/>
          <w:szCs w:val="24"/>
        </w:rPr>
        <w:t>.</w:t>
      </w:r>
    </w:p>
    <w:p w14:paraId="52920DD1" w14:textId="77777777" w:rsidR="00A0609A" w:rsidRPr="00A0609A" w:rsidRDefault="00A0609A" w:rsidP="00A0609A">
      <w:pPr>
        <w:spacing w:after="0" w:line="360" w:lineRule="auto"/>
        <w:ind w:firstLine="360"/>
        <w:jc w:val="both"/>
        <w:rPr>
          <w:rFonts w:ascii="Times New Roman" w:hAnsi="Times New Roman" w:cs="Times New Roman"/>
          <w:sz w:val="24"/>
          <w:szCs w:val="24"/>
        </w:rPr>
      </w:pPr>
      <w:r w:rsidRPr="00A0609A">
        <w:rPr>
          <w:rFonts w:ascii="Times New Roman" w:hAnsi="Times New Roman" w:cs="Times New Roman"/>
          <w:sz w:val="24"/>
          <w:szCs w:val="24"/>
        </w:rPr>
        <w:t xml:space="preserve">The responses were used to measure the level of effectiveness of the court system in supporting access to finance contracts in the Baltic </w:t>
      </w:r>
      <w:r w:rsidR="00B22B76">
        <w:rPr>
          <w:rFonts w:ascii="Times New Roman" w:hAnsi="Times New Roman" w:cs="Times New Roman"/>
          <w:sz w:val="24"/>
          <w:szCs w:val="24"/>
        </w:rPr>
        <w:t xml:space="preserve">States </w:t>
      </w:r>
      <w:r w:rsidRPr="00A0609A">
        <w:rPr>
          <w:rFonts w:ascii="Times New Roman" w:hAnsi="Times New Roman" w:cs="Times New Roman"/>
          <w:sz w:val="24"/>
          <w:szCs w:val="24"/>
        </w:rPr>
        <w:t xml:space="preserve">and South Caucasus countries. Although the Baltic </w:t>
      </w:r>
      <w:r w:rsidR="00B22B76">
        <w:rPr>
          <w:rFonts w:ascii="Times New Roman" w:hAnsi="Times New Roman" w:cs="Times New Roman"/>
          <w:sz w:val="24"/>
          <w:szCs w:val="24"/>
        </w:rPr>
        <w:t xml:space="preserve">States </w:t>
      </w:r>
      <w:r w:rsidRPr="00A0609A">
        <w:rPr>
          <w:rFonts w:ascii="Times New Roman" w:hAnsi="Times New Roman" w:cs="Times New Roman"/>
          <w:sz w:val="24"/>
          <w:szCs w:val="24"/>
        </w:rPr>
        <w:t>and South Caucasus countries in the survey are comparable on the basis of the responses received, it will be difficult to relate the responses to other countries that were not surveyed.</w:t>
      </w:r>
      <w:r w:rsidR="006D77F9">
        <w:rPr>
          <w:rFonts w:ascii="Times New Roman" w:hAnsi="Times New Roman" w:cs="Times New Roman"/>
          <w:sz w:val="24"/>
          <w:szCs w:val="24"/>
        </w:rPr>
        <w:t xml:space="preserve"> T</w:t>
      </w:r>
      <w:r w:rsidRPr="00A0609A">
        <w:rPr>
          <w:rFonts w:ascii="Times New Roman" w:hAnsi="Times New Roman" w:cs="Times New Roman"/>
          <w:sz w:val="24"/>
          <w:szCs w:val="24"/>
        </w:rPr>
        <w:t>he ‘don’t know’ or ‘does not apply’ responses were excluded from our sample to improve validity and robustness.</w:t>
      </w:r>
    </w:p>
    <w:p w14:paraId="4828E896" w14:textId="7614886A" w:rsidR="00A0609A" w:rsidRPr="00EC6D53" w:rsidRDefault="00A0609A" w:rsidP="00A0609A">
      <w:pPr>
        <w:spacing w:after="0" w:line="360" w:lineRule="auto"/>
        <w:jc w:val="both"/>
        <w:rPr>
          <w:rFonts w:ascii="Times New Roman" w:hAnsi="Times New Roman" w:cs="Times New Roman"/>
          <w:sz w:val="24"/>
          <w:szCs w:val="24"/>
        </w:rPr>
      </w:pPr>
      <w:r w:rsidRPr="00A0609A">
        <w:rPr>
          <w:rFonts w:ascii="Times New Roman" w:hAnsi="Times New Roman" w:cs="Times New Roman"/>
          <w:sz w:val="24"/>
          <w:szCs w:val="24"/>
        </w:rPr>
        <w:tab/>
      </w:r>
      <w:r w:rsidRPr="00EC6D53">
        <w:rPr>
          <w:rFonts w:ascii="Times New Roman" w:hAnsi="Times New Roman" w:cs="Times New Roman"/>
          <w:sz w:val="24"/>
          <w:szCs w:val="24"/>
        </w:rPr>
        <w:t>Figure 1 presents a conceptual framework of access to finance</w:t>
      </w:r>
      <w:r w:rsidR="00714297" w:rsidRPr="00EC6D53">
        <w:rPr>
          <w:rFonts w:ascii="Times New Roman" w:hAnsi="Times New Roman" w:cs="Times New Roman"/>
          <w:sz w:val="24"/>
          <w:szCs w:val="24"/>
        </w:rPr>
        <w:t xml:space="preserve"> using institutional theory.</w:t>
      </w:r>
      <w:r w:rsidRPr="00EC6D53">
        <w:rPr>
          <w:rFonts w:ascii="Times New Roman" w:hAnsi="Times New Roman" w:cs="Times New Roman"/>
          <w:sz w:val="24"/>
          <w:szCs w:val="24"/>
        </w:rPr>
        <w:t xml:space="preserve"> </w:t>
      </w:r>
      <w:r w:rsidR="00DD2CE3" w:rsidRPr="00EC6D53">
        <w:rPr>
          <w:rFonts w:ascii="Times New Roman" w:hAnsi="Times New Roman" w:cs="Times New Roman"/>
          <w:sz w:val="24"/>
          <w:szCs w:val="24"/>
        </w:rPr>
        <w:t xml:space="preserve">Institutional theory suggests that firms operate in an environment </w:t>
      </w:r>
      <w:r w:rsidR="00F20F19">
        <w:rPr>
          <w:rFonts w:ascii="Times New Roman" w:hAnsi="Times New Roman" w:cs="Times New Roman"/>
          <w:sz w:val="24"/>
          <w:szCs w:val="24"/>
        </w:rPr>
        <w:t>comprising</w:t>
      </w:r>
      <w:r w:rsidR="00DD2CE3" w:rsidRPr="00EC6D53">
        <w:rPr>
          <w:rFonts w:ascii="Times New Roman" w:hAnsi="Times New Roman" w:cs="Times New Roman"/>
          <w:sz w:val="24"/>
          <w:szCs w:val="24"/>
        </w:rPr>
        <w:t xml:space="preserve"> rules, regulations, competitors and consumers (Dimaggio and Powell, 1983</w:t>
      </w:r>
      <w:r w:rsidR="00B234AC" w:rsidRPr="00EC6D53">
        <w:rPr>
          <w:rFonts w:ascii="Times New Roman" w:hAnsi="Times New Roman" w:cs="Times New Roman"/>
          <w:sz w:val="24"/>
          <w:szCs w:val="24"/>
        </w:rPr>
        <w:t xml:space="preserve">; Sherer </w:t>
      </w:r>
      <w:r w:rsidR="00B234AC" w:rsidRPr="00EC6D53">
        <w:rPr>
          <w:rFonts w:ascii="Times New Roman" w:hAnsi="Times New Roman" w:cs="Times New Roman"/>
          <w:i/>
          <w:sz w:val="24"/>
          <w:szCs w:val="24"/>
        </w:rPr>
        <w:t>et al</w:t>
      </w:r>
      <w:r w:rsidR="00B234AC" w:rsidRPr="00EC6D53">
        <w:rPr>
          <w:rFonts w:ascii="Times New Roman" w:hAnsi="Times New Roman" w:cs="Times New Roman"/>
          <w:sz w:val="24"/>
          <w:szCs w:val="24"/>
        </w:rPr>
        <w:t xml:space="preserve">., 2016; </w:t>
      </w:r>
      <w:r w:rsidR="00B234AC" w:rsidRPr="00EC6D53">
        <w:rPr>
          <w:rFonts w:ascii="Times New Roman" w:hAnsi="Times New Roman" w:cs="Times New Roman"/>
          <w:sz w:val="24"/>
          <w:szCs w:val="24"/>
        </w:rPr>
        <w:lastRenderedPageBreak/>
        <w:t>March and Olsen, 1984; Meyer and Rowan, 1977</w:t>
      </w:r>
      <w:r w:rsidR="00DD2CE3" w:rsidRPr="00EC6D53">
        <w:rPr>
          <w:rFonts w:ascii="Times New Roman" w:hAnsi="Times New Roman" w:cs="Times New Roman"/>
          <w:sz w:val="24"/>
          <w:szCs w:val="24"/>
        </w:rPr>
        <w:t xml:space="preserve">). In </w:t>
      </w:r>
      <w:r w:rsidR="00C04A4B" w:rsidRPr="00EC6D53">
        <w:rPr>
          <w:rFonts w:ascii="Times New Roman" w:hAnsi="Times New Roman" w:cs="Times New Roman"/>
          <w:sz w:val="24"/>
          <w:szCs w:val="24"/>
        </w:rPr>
        <w:t xml:space="preserve">access to </w:t>
      </w:r>
      <w:r w:rsidR="00DD2CE3" w:rsidRPr="00EC6D53">
        <w:rPr>
          <w:rFonts w:ascii="Times New Roman" w:hAnsi="Times New Roman" w:cs="Times New Roman"/>
          <w:sz w:val="24"/>
          <w:szCs w:val="24"/>
        </w:rPr>
        <w:t>finance</w:t>
      </w:r>
      <w:r w:rsidR="00C04A4B" w:rsidRPr="00EC6D53">
        <w:rPr>
          <w:rFonts w:ascii="Times New Roman" w:hAnsi="Times New Roman" w:cs="Times New Roman"/>
          <w:sz w:val="24"/>
          <w:szCs w:val="24"/>
        </w:rPr>
        <w:t xml:space="preserve"> by SMEs</w:t>
      </w:r>
      <w:r w:rsidR="00DD2CE3" w:rsidRPr="00EC6D53">
        <w:rPr>
          <w:rFonts w:ascii="Times New Roman" w:hAnsi="Times New Roman" w:cs="Times New Roman"/>
          <w:sz w:val="24"/>
          <w:szCs w:val="24"/>
        </w:rPr>
        <w:t>, the three categories of institutional theory (coercive, normative and mimetic) play a vital role in the success or failure</w:t>
      </w:r>
      <w:r w:rsidR="0065734D" w:rsidRPr="00EC6D53">
        <w:rPr>
          <w:rFonts w:ascii="Times New Roman" w:hAnsi="Times New Roman" w:cs="Times New Roman"/>
          <w:sz w:val="24"/>
          <w:szCs w:val="24"/>
        </w:rPr>
        <w:t xml:space="preserve"> in accessing finance. Figure 1 identifies the organisational change dynamics as they relate to the effect of attaining the access to finance goal.</w:t>
      </w:r>
      <w:r w:rsidRPr="00EC6D53">
        <w:rPr>
          <w:rFonts w:ascii="Times New Roman" w:hAnsi="Times New Roman" w:cs="Times New Roman"/>
          <w:sz w:val="24"/>
          <w:szCs w:val="24"/>
        </w:rPr>
        <w:t xml:space="preserve"> </w:t>
      </w:r>
      <w:r w:rsidR="0065734D" w:rsidRPr="00EC6D53">
        <w:rPr>
          <w:rFonts w:ascii="Times New Roman" w:hAnsi="Times New Roman" w:cs="Times New Roman"/>
          <w:sz w:val="24"/>
          <w:szCs w:val="24"/>
        </w:rPr>
        <w:t>The institutional environments ha</w:t>
      </w:r>
      <w:r w:rsidR="000950E3" w:rsidRPr="00EC6D53">
        <w:rPr>
          <w:rFonts w:ascii="Times New Roman" w:hAnsi="Times New Roman" w:cs="Times New Roman"/>
          <w:sz w:val="24"/>
          <w:szCs w:val="24"/>
        </w:rPr>
        <w:t>ve</w:t>
      </w:r>
      <w:r w:rsidR="0065734D" w:rsidRPr="00EC6D53">
        <w:rPr>
          <w:rFonts w:ascii="Times New Roman" w:hAnsi="Times New Roman" w:cs="Times New Roman"/>
          <w:sz w:val="24"/>
          <w:szCs w:val="24"/>
        </w:rPr>
        <w:t xml:space="preserve"> the greatest effects on organisational behaviour, structure, strategy, governance and process (Yang and Su, 2014). </w:t>
      </w:r>
      <w:r w:rsidR="000950E3" w:rsidRPr="00EC6D53">
        <w:rPr>
          <w:rFonts w:ascii="Times New Roman" w:hAnsi="Times New Roman" w:cs="Times New Roman"/>
          <w:sz w:val="24"/>
          <w:szCs w:val="24"/>
        </w:rPr>
        <w:t xml:space="preserve">Figure 1 </w:t>
      </w:r>
      <w:r w:rsidR="00F20F19">
        <w:rPr>
          <w:rFonts w:ascii="Times New Roman" w:hAnsi="Times New Roman" w:cs="Times New Roman"/>
          <w:sz w:val="24"/>
          <w:szCs w:val="24"/>
        </w:rPr>
        <w:t xml:space="preserve">also </w:t>
      </w:r>
      <w:r w:rsidR="000950E3" w:rsidRPr="00EC6D53">
        <w:rPr>
          <w:rFonts w:ascii="Times New Roman" w:hAnsi="Times New Roman" w:cs="Times New Roman"/>
          <w:sz w:val="24"/>
          <w:szCs w:val="24"/>
        </w:rPr>
        <w:t>presents coercive</w:t>
      </w:r>
      <w:r w:rsidR="00D26177" w:rsidRPr="00EC6D53">
        <w:rPr>
          <w:rFonts w:ascii="Times New Roman" w:hAnsi="Times New Roman" w:cs="Times New Roman"/>
          <w:sz w:val="24"/>
          <w:szCs w:val="24"/>
        </w:rPr>
        <w:t>, normative and mimetic isomorphism. Coercive isomorphism has a dependence effect in reaching access to finance goal. Normative isomorphism has a demand effect in reaching access to finance goal.</w:t>
      </w:r>
      <w:r w:rsidR="000950E3" w:rsidRPr="00EC6D53">
        <w:rPr>
          <w:rFonts w:ascii="Times New Roman" w:hAnsi="Times New Roman" w:cs="Times New Roman"/>
          <w:sz w:val="24"/>
          <w:szCs w:val="24"/>
        </w:rPr>
        <w:t xml:space="preserve"> </w:t>
      </w:r>
      <w:r w:rsidR="00D26177" w:rsidRPr="00EC6D53">
        <w:rPr>
          <w:rFonts w:ascii="Times New Roman" w:hAnsi="Times New Roman" w:cs="Times New Roman"/>
          <w:sz w:val="24"/>
          <w:szCs w:val="24"/>
        </w:rPr>
        <w:t>Mimetic isomorphism has an uncertain effect in reaching access to finance goal</w:t>
      </w:r>
      <w:r w:rsidR="00B234AC" w:rsidRPr="00EC6D53">
        <w:rPr>
          <w:rFonts w:ascii="Times New Roman" w:hAnsi="Times New Roman" w:cs="Times New Roman"/>
          <w:sz w:val="24"/>
          <w:szCs w:val="24"/>
        </w:rPr>
        <w:t>.</w:t>
      </w:r>
      <w:r w:rsidR="00AC769A" w:rsidRPr="00EC6D53">
        <w:rPr>
          <w:rFonts w:ascii="Times New Roman" w:hAnsi="Times New Roman" w:cs="Times New Roman"/>
          <w:sz w:val="24"/>
          <w:szCs w:val="24"/>
        </w:rPr>
        <w:t xml:space="preserve"> Hence, in coercive institutional isomorphism, formal and informal pressures are exerted by external organisations such as the government, legal regulatory authorities, banks and other lending institutions.</w:t>
      </w:r>
      <w:r w:rsidR="003A0564" w:rsidRPr="00EC6D53">
        <w:rPr>
          <w:rFonts w:ascii="Times New Roman" w:hAnsi="Times New Roman" w:cs="Times New Roman"/>
          <w:sz w:val="24"/>
          <w:szCs w:val="24"/>
        </w:rPr>
        <w:t xml:space="preserve"> These formal and informal pressures are imposed to ensure compliance as a dependency for successful access to finance. In normative institutional isomorphism, there is a demand effect</w:t>
      </w:r>
      <w:r w:rsidR="00AD710D" w:rsidRPr="00EC6D53">
        <w:rPr>
          <w:rFonts w:ascii="Times New Roman" w:hAnsi="Times New Roman" w:cs="Times New Roman"/>
          <w:sz w:val="24"/>
          <w:szCs w:val="24"/>
        </w:rPr>
        <w:t xml:space="preserve"> where professionalism and customer demand influence compliance</w:t>
      </w:r>
      <w:r w:rsidR="00693DD2" w:rsidRPr="00EC6D53">
        <w:rPr>
          <w:rFonts w:ascii="Times New Roman" w:hAnsi="Times New Roman" w:cs="Times New Roman"/>
          <w:sz w:val="24"/>
          <w:szCs w:val="24"/>
        </w:rPr>
        <w:t xml:space="preserve"> towards </w:t>
      </w:r>
      <w:r w:rsidR="00F20F19">
        <w:rPr>
          <w:rFonts w:ascii="Times New Roman" w:hAnsi="Times New Roman" w:cs="Times New Roman"/>
          <w:sz w:val="24"/>
          <w:szCs w:val="24"/>
        </w:rPr>
        <w:t xml:space="preserve">the </w:t>
      </w:r>
      <w:r w:rsidR="00693DD2" w:rsidRPr="00EC6D53">
        <w:rPr>
          <w:rFonts w:ascii="Times New Roman" w:hAnsi="Times New Roman" w:cs="Times New Roman"/>
          <w:sz w:val="24"/>
          <w:szCs w:val="24"/>
        </w:rPr>
        <w:t>access to finance goal</w:t>
      </w:r>
      <w:r w:rsidR="00AD710D" w:rsidRPr="00EC6D53">
        <w:rPr>
          <w:rFonts w:ascii="Times New Roman" w:hAnsi="Times New Roman" w:cs="Times New Roman"/>
          <w:sz w:val="24"/>
          <w:szCs w:val="24"/>
        </w:rPr>
        <w:t>.</w:t>
      </w:r>
      <w:r w:rsidR="001B09DD" w:rsidRPr="00EC6D53">
        <w:rPr>
          <w:rFonts w:ascii="Times New Roman" w:hAnsi="Times New Roman" w:cs="Times New Roman"/>
          <w:sz w:val="24"/>
          <w:szCs w:val="24"/>
        </w:rPr>
        <w:t xml:space="preserve"> In mimetic institutional isomorphism, there is an uncertainty effect where competitor forces and uncertain circumstances could determine access to finance goal. Hence, </w:t>
      </w:r>
      <w:r w:rsidR="00926F04" w:rsidRPr="00EC6D53">
        <w:rPr>
          <w:rFonts w:ascii="Times New Roman" w:hAnsi="Times New Roman" w:cs="Times New Roman"/>
          <w:sz w:val="24"/>
          <w:szCs w:val="24"/>
        </w:rPr>
        <w:t xml:space="preserve">in mimetic institutional isomorphism, </w:t>
      </w:r>
      <w:r w:rsidR="001B09DD" w:rsidRPr="00EC6D53">
        <w:rPr>
          <w:rFonts w:ascii="Times New Roman" w:hAnsi="Times New Roman" w:cs="Times New Roman"/>
          <w:sz w:val="24"/>
          <w:szCs w:val="24"/>
        </w:rPr>
        <w:t>the effect of the financial crisis</w:t>
      </w:r>
      <w:r w:rsidR="00714297" w:rsidRPr="00EC6D53">
        <w:rPr>
          <w:rFonts w:ascii="Times New Roman" w:hAnsi="Times New Roman" w:cs="Times New Roman"/>
          <w:sz w:val="24"/>
          <w:szCs w:val="24"/>
        </w:rPr>
        <w:t xml:space="preserve"> of 2007-2008 </w:t>
      </w:r>
      <w:r w:rsidR="0070354E" w:rsidRPr="00EC6D53">
        <w:rPr>
          <w:rFonts w:ascii="Times New Roman" w:hAnsi="Times New Roman" w:cs="Times New Roman"/>
          <w:sz w:val="24"/>
          <w:szCs w:val="24"/>
        </w:rPr>
        <w:t xml:space="preserve">caused demand </w:t>
      </w:r>
      <w:r w:rsidR="00F20F19">
        <w:rPr>
          <w:rFonts w:ascii="Times New Roman" w:hAnsi="Times New Roman" w:cs="Times New Roman"/>
          <w:sz w:val="24"/>
          <w:szCs w:val="24"/>
        </w:rPr>
        <w:t xml:space="preserve">to </w:t>
      </w:r>
      <w:r w:rsidR="0070354E" w:rsidRPr="00EC6D53">
        <w:rPr>
          <w:rFonts w:ascii="Times New Roman" w:hAnsi="Times New Roman" w:cs="Times New Roman"/>
          <w:sz w:val="24"/>
          <w:szCs w:val="24"/>
        </w:rPr>
        <w:t>collapse</w:t>
      </w:r>
      <w:r w:rsidR="00886320" w:rsidRPr="00EC6D53">
        <w:rPr>
          <w:rFonts w:ascii="Times New Roman" w:hAnsi="Times New Roman" w:cs="Times New Roman"/>
          <w:sz w:val="24"/>
          <w:szCs w:val="24"/>
        </w:rPr>
        <w:t xml:space="preserve"> and reduced </w:t>
      </w:r>
      <w:r w:rsidR="00F20F19">
        <w:rPr>
          <w:rFonts w:ascii="Times New Roman" w:hAnsi="Times New Roman" w:cs="Times New Roman"/>
          <w:sz w:val="24"/>
          <w:szCs w:val="24"/>
        </w:rPr>
        <w:t>finance for SMEs</w:t>
      </w:r>
      <w:r w:rsidR="0070354E" w:rsidRPr="00EC6D53">
        <w:rPr>
          <w:rFonts w:ascii="Times New Roman" w:hAnsi="Times New Roman" w:cs="Times New Roman"/>
          <w:sz w:val="24"/>
          <w:szCs w:val="24"/>
        </w:rPr>
        <w:t xml:space="preserve"> </w:t>
      </w:r>
      <w:r w:rsidR="00714297" w:rsidRPr="00EC6D53">
        <w:rPr>
          <w:rFonts w:ascii="Times New Roman" w:hAnsi="Times New Roman" w:cs="Times New Roman"/>
          <w:sz w:val="24"/>
          <w:szCs w:val="24"/>
        </w:rPr>
        <w:t xml:space="preserve">(Rupeika-Apoga, 2014; </w:t>
      </w:r>
      <w:r w:rsidR="0070354E" w:rsidRPr="00EC6D53">
        <w:rPr>
          <w:rFonts w:ascii="Times New Roman" w:hAnsi="Times New Roman" w:cs="Times New Roman"/>
          <w:sz w:val="24"/>
          <w:szCs w:val="24"/>
        </w:rPr>
        <w:t xml:space="preserve">Nguyen and Qian, 2014; </w:t>
      </w:r>
      <w:r w:rsidR="00714297" w:rsidRPr="00EC6D53">
        <w:rPr>
          <w:rFonts w:ascii="Times New Roman" w:hAnsi="Times New Roman" w:cs="Times New Roman"/>
          <w:sz w:val="24"/>
          <w:szCs w:val="24"/>
        </w:rPr>
        <w:t xml:space="preserve">Saridakis </w:t>
      </w:r>
      <w:r w:rsidR="00714297" w:rsidRPr="00EC6D53">
        <w:rPr>
          <w:rFonts w:ascii="Times New Roman" w:hAnsi="Times New Roman" w:cs="Times New Roman"/>
          <w:i/>
          <w:sz w:val="24"/>
          <w:szCs w:val="24"/>
        </w:rPr>
        <w:t>et al</w:t>
      </w:r>
      <w:r w:rsidR="00714297" w:rsidRPr="00EC6D53">
        <w:rPr>
          <w:rFonts w:ascii="Times New Roman" w:hAnsi="Times New Roman" w:cs="Times New Roman"/>
          <w:sz w:val="24"/>
          <w:szCs w:val="24"/>
        </w:rPr>
        <w:t>., 2013; Popov and Udell, 2012;</w:t>
      </w:r>
      <w:r w:rsidR="00714297" w:rsidRPr="00EC6D53">
        <w:rPr>
          <w:rFonts w:ascii="Times New Roman" w:hAnsi="Times New Roman" w:cs="Times New Roman"/>
          <w:b/>
          <w:sz w:val="24"/>
          <w:szCs w:val="24"/>
        </w:rPr>
        <w:t xml:space="preserve"> </w:t>
      </w:r>
      <w:r w:rsidR="00714297" w:rsidRPr="00EC6D53">
        <w:rPr>
          <w:rFonts w:ascii="Times New Roman" w:hAnsi="Times New Roman" w:cs="Times New Roman"/>
          <w:sz w:val="24"/>
          <w:szCs w:val="24"/>
        </w:rPr>
        <w:t xml:space="preserve">Smallbone </w:t>
      </w:r>
      <w:r w:rsidR="00714297" w:rsidRPr="00EC6D53">
        <w:rPr>
          <w:rFonts w:ascii="Times New Roman" w:hAnsi="Times New Roman" w:cs="Times New Roman"/>
          <w:i/>
          <w:sz w:val="24"/>
          <w:szCs w:val="24"/>
        </w:rPr>
        <w:t>et al</w:t>
      </w:r>
      <w:r w:rsidR="00714297" w:rsidRPr="00EC6D53">
        <w:rPr>
          <w:rFonts w:ascii="Times New Roman" w:hAnsi="Times New Roman" w:cs="Times New Roman"/>
          <w:sz w:val="24"/>
          <w:szCs w:val="24"/>
        </w:rPr>
        <w:t>., 2012; Ivashina and Scharfstein, 2010)</w:t>
      </w:r>
      <w:r w:rsidR="00F20F19">
        <w:rPr>
          <w:rFonts w:ascii="Times New Roman" w:hAnsi="Times New Roman" w:cs="Times New Roman"/>
          <w:sz w:val="24"/>
          <w:szCs w:val="24"/>
        </w:rPr>
        <w:t>. This can</w:t>
      </w:r>
      <w:r w:rsidR="001B09DD" w:rsidRPr="00EC6D53">
        <w:rPr>
          <w:rFonts w:ascii="Times New Roman" w:hAnsi="Times New Roman" w:cs="Times New Roman"/>
          <w:sz w:val="24"/>
          <w:szCs w:val="24"/>
        </w:rPr>
        <w:t xml:space="preserve"> be classified as </w:t>
      </w:r>
      <w:r w:rsidR="00F20F19">
        <w:rPr>
          <w:rFonts w:ascii="Times New Roman" w:hAnsi="Times New Roman" w:cs="Times New Roman"/>
          <w:sz w:val="24"/>
          <w:szCs w:val="24"/>
        </w:rPr>
        <w:t xml:space="preserve">generating </w:t>
      </w:r>
      <w:r w:rsidR="00C04A4B" w:rsidRPr="00EC6D53">
        <w:rPr>
          <w:rFonts w:ascii="Times New Roman" w:hAnsi="Times New Roman" w:cs="Times New Roman"/>
          <w:sz w:val="24"/>
          <w:szCs w:val="24"/>
        </w:rPr>
        <w:t>uncertainty</w:t>
      </w:r>
      <w:r w:rsidR="001B09DD" w:rsidRPr="00EC6D53">
        <w:rPr>
          <w:rFonts w:ascii="Times New Roman" w:hAnsi="Times New Roman" w:cs="Times New Roman"/>
          <w:sz w:val="24"/>
          <w:szCs w:val="24"/>
        </w:rPr>
        <w:t xml:space="preserve"> in </w:t>
      </w:r>
      <w:r w:rsidR="00F20F19">
        <w:rPr>
          <w:rFonts w:ascii="Times New Roman" w:hAnsi="Times New Roman" w:cs="Times New Roman"/>
          <w:sz w:val="24"/>
          <w:szCs w:val="24"/>
        </w:rPr>
        <w:t xml:space="preserve">SMEs </w:t>
      </w:r>
      <w:r w:rsidR="001B09DD" w:rsidRPr="00EC6D53">
        <w:rPr>
          <w:rFonts w:ascii="Times New Roman" w:hAnsi="Times New Roman" w:cs="Times New Roman"/>
          <w:sz w:val="24"/>
          <w:szCs w:val="24"/>
        </w:rPr>
        <w:t>access to finance goal.</w:t>
      </w:r>
    </w:p>
    <w:p w14:paraId="646F9E47" w14:textId="77777777" w:rsidR="00A0609A" w:rsidRDefault="00A0609A" w:rsidP="00A0609A">
      <w:pPr>
        <w:spacing w:after="0" w:line="360" w:lineRule="auto"/>
        <w:jc w:val="both"/>
        <w:rPr>
          <w:rFonts w:ascii="Times New Roman" w:hAnsi="Times New Roman" w:cs="Times New Roman"/>
          <w:sz w:val="24"/>
          <w:szCs w:val="24"/>
        </w:rPr>
      </w:pPr>
    </w:p>
    <w:p w14:paraId="1772CDC6" w14:textId="15BD8EED" w:rsidR="00714297" w:rsidRPr="00A0609A" w:rsidRDefault="00714297" w:rsidP="00382F99">
      <w:pPr>
        <w:rPr>
          <w:rFonts w:ascii="Times New Roman" w:hAnsi="Times New Roman" w:cs="Times New Roman"/>
          <w:sz w:val="24"/>
          <w:szCs w:val="24"/>
        </w:rPr>
      </w:pPr>
      <w:r>
        <w:rPr>
          <w:rFonts w:ascii="Times New Roman" w:hAnsi="Times New Roman" w:cs="Times New Roman"/>
          <w:sz w:val="24"/>
          <w:szCs w:val="24"/>
        </w:rPr>
        <w:br w:type="page"/>
      </w:r>
    </w:p>
    <w:p w14:paraId="2A4CD689" w14:textId="77777777" w:rsidR="00A0609A" w:rsidRPr="00A0609A" w:rsidRDefault="00A0609A" w:rsidP="00A0609A">
      <w:pPr>
        <w:spacing w:after="0" w:line="360" w:lineRule="auto"/>
        <w:jc w:val="center"/>
        <w:rPr>
          <w:rFonts w:ascii="Times New Roman" w:hAnsi="Times New Roman" w:cs="Times New Roman"/>
          <w:sz w:val="24"/>
          <w:szCs w:val="24"/>
        </w:rPr>
      </w:pPr>
      <w:r w:rsidRPr="00A0609A">
        <w:rPr>
          <w:rFonts w:ascii="Times New Roman" w:hAnsi="Times New Roman" w:cs="Times New Roman"/>
          <w:b/>
          <w:sz w:val="24"/>
          <w:szCs w:val="24"/>
        </w:rPr>
        <w:lastRenderedPageBreak/>
        <w:t>Figure 1:</w:t>
      </w:r>
      <w:r w:rsidRPr="00A0609A">
        <w:rPr>
          <w:rFonts w:ascii="Times New Roman" w:hAnsi="Times New Roman" w:cs="Times New Roman"/>
          <w:sz w:val="24"/>
          <w:szCs w:val="24"/>
        </w:rPr>
        <w:t xml:space="preserve"> Conceptual framework of access to finance </w:t>
      </w:r>
      <w:r w:rsidR="005E18C8">
        <w:rPr>
          <w:rFonts w:ascii="Times New Roman" w:hAnsi="Times New Roman" w:cs="Times New Roman"/>
          <w:sz w:val="24"/>
          <w:szCs w:val="24"/>
        </w:rPr>
        <w:t xml:space="preserve">for SMEs </w:t>
      </w:r>
    </w:p>
    <w:p w14:paraId="60CF02AF" w14:textId="77777777" w:rsidR="00A0609A" w:rsidRDefault="00A0609A" w:rsidP="00A0609A">
      <w:pPr>
        <w:spacing w:after="0" w:line="240" w:lineRule="auto"/>
        <w:jc w:val="both"/>
        <w:rPr>
          <w:rFonts w:ascii="Times New Roman" w:hAnsi="Times New Roman" w:cs="Times New Roman"/>
          <w:sz w:val="24"/>
          <w:szCs w:val="24"/>
        </w:rPr>
      </w:pPr>
    </w:p>
    <w:p w14:paraId="00A6E745" w14:textId="77777777" w:rsidR="003D6015" w:rsidRDefault="003D6015" w:rsidP="00A0609A">
      <w:pPr>
        <w:spacing w:after="0" w:line="240" w:lineRule="auto"/>
        <w:jc w:val="both"/>
        <w:rPr>
          <w:rFonts w:ascii="Times New Roman" w:hAnsi="Times New Roman" w:cs="Times New Roman"/>
          <w:sz w:val="24"/>
          <w:szCs w:val="24"/>
        </w:rPr>
      </w:pPr>
    </w:p>
    <w:p w14:paraId="1E02E091" w14:textId="5D12EB66" w:rsidR="003D6015" w:rsidRDefault="00056BC6" w:rsidP="00A0609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2E68B037" wp14:editId="4A73F1E0">
                <wp:simplePos x="0" y="0"/>
                <wp:positionH relativeFrom="column">
                  <wp:posOffset>4876800</wp:posOffset>
                </wp:positionH>
                <wp:positionV relativeFrom="paragraph">
                  <wp:posOffset>17145</wp:posOffset>
                </wp:positionV>
                <wp:extent cx="762000" cy="333375"/>
                <wp:effectExtent l="9525" t="7620" r="9525" b="11430"/>
                <wp:wrapNone/>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33375"/>
                        </a:xfrm>
                        <a:prstGeom prst="rect">
                          <a:avLst/>
                        </a:prstGeom>
                        <a:solidFill>
                          <a:srgbClr val="FFFFFF"/>
                        </a:solidFill>
                        <a:ln w="9525">
                          <a:solidFill>
                            <a:srgbClr val="000000"/>
                          </a:solidFill>
                          <a:miter lim="800000"/>
                          <a:headEnd/>
                          <a:tailEnd/>
                        </a:ln>
                      </wps:spPr>
                      <wps:txbx>
                        <w:txbxContent>
                          <w:p w14:paraId="333851CE" w14:textId="77777777" w:rsidR="00BD2E2D" w:rsidRPr="0013217B" w:rsidRDefault="00BD2E2D" w:rsidP="003D6015">
                            <w:pPr>
                              <w:jc w:val="center"/>
                              <w:rPr>
                                <w:rFonts w:ascii="Times New Roman" w:hAnsi="Times New Roman" w:cs="Times New Roman"/>
                                <w:i/>
                                <w:sz w:val="24"/>
                                <w:szCs w:val="24"/>
                                <w:u w:val="single"/>
                              </w:rPr>
                            </w:pPr>
                            <w:r w:rsidRPr="0013217B">
                              <w:rPr>
                                <w:rFonts w:ascii="Times New Roman" w:hAnsi="Times New Roman" w:cs="Times New Roman"/>
                                <w:i/>
                                <w:sz w:val="24"/>
                                <w:szCs w:val="24"/>
                                <w:u w:val="single"/>
                              </w:rPr>
                              <w:t>GOAL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8B037" id="_x0000_t202" coordsize="21600,21600" o:spt="202" path="m,l,21600r21600,l21600,xe">
                <v:stroke joinstyle="miter"/>
                <v:path gradientshapeok="t" o:connecttype="rect"/>
              </v:shapetype>
              <v:shape id="Text Box 57" o:spid="_x0000_s1026" type="#_x0000_t202" style="position:absolute;left:0;text-align:left;margin-left:384pt;margin-top:1.35pt;width:60pt;height:2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">
                <v:textbox>
                  <w:txbxContent>
                    <w:p w14:paraId="333851CE" w14:textId="77777777" w:rsidR="00BD2E2D" w:rsidRPr="0013217B" w:rsidRDefault="00BD2E2D" w:rsidP="003D6015">
                      <w:pPr>
                        <w:jc w:val="center"/>
                        <w:rPr>
                          <w:rFonts w:ascii="Times New Roman" w:hAnsi="Times New Roman" w:cs="Times New Roman"/>
                          <w:i/>
                          <w:sz w:val="24"/>
                          <w:szCs w:val="24"/>
                          <w:u w:val="single"/>
                        </w:rPr>
                      </w:pPr>
                      <w:r w:rsidRPr="0013217B">
                        <w:rPr>
                          <w:rFonts w:ascii="Times New Roman" w:hAnsi="Times New Roman" w:cs="Times New Roman"/>
                          <w:i/>
                          <w:sz w:val="24"/>
                          <w:szCs w:val="24"/>
                          <w:u w:val="single"/>
                        </w:rPr>
                        <w:t>GOAL</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013CEEDF" wp14:editId="7916A70D">
                <wp:simplePos x="0" y="0"/>
                <wp:positionH relativeFrom="column">
                  <wp:posOffset>2781300</wp:posOffset>
                </wp:positionH>
                <wp:positionV relativeFrom="paragraph">
                  <wp:posOffset>17145</wp:posOffset>
                </wp:positionV>
                <wp:extent cx="819150" cy="333375"/>
                <wp:effectExtent l="9525" t="7620" r="9525" b="11430"/>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33375"/>
                        </a:xfrm>
                        <a:prstGeom prst="rect">
                          <a:avLst/>
                        </a:prstGeom>
                        <a:solidFill>
                          <a:srgbClr val="FFFFFF"/>
                        </a:solidFill>
                        <a:ln w="9525">
                          <a:solidFill>
                            <a:srgbClr val="000000"/>
                          </a:solidFill>
                          <a:miter lim="800000"/>
                          <a:headEnd/>
                          <a:tailEnd/>
                        </a:ln>
                      </wps:spPr>
                      <wps:txbx>
                        <w:txbxContent>
                          <w:p w14:paraId="3237A5B1" w14:textId="77777777" w:rsidR="00BD2E2D" w:rsidRPr="0013217B" w:rsidRDefault="00BD2E2D" w:rsidP="003D6015">
                            <w:pPr>
                              <w:jc w:val="center"/>
                              <w:rPr>
                                <w:i/>
                                <w:u w:val="single"/>
                              </w:rPr>
                            </w:pPr>
                            <w:r w:rsidRPr="0013217B">
                              <w:rPr>
                                <w:rFonts w:ascii="Times New Roman" w:hAnsi="Times New Roman" w:cs="Times New Roman"/>
                                <w:i/>
                                <w:sz w:val="24"/>
                                <w:szCs w:val="24"/>
                                <w:u w:val="single"/>
                              </w:rPr>
                              <w:t>EFFECT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CEEDF" id="Text Box 56" o:spid="_x0000_s1027" type="#_x0000_t202" style="position:absolute;left:0;text-align:left;margin-left:219pt;margin-top:1.35pt;width:64.5pt;height:2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">
                <v:textbox>
                  <w:txbxContent>
                    <w:p w14:paraId="3237A5B1" w14:textId="77777777" w:rsidR="00BD2E2D" w:rsidRPr="0013217B" w:rsidRDefault="00BD2E2D" w:rsidP="003D6015">
                      <w:pPr>
                        <w:jc w:val="center"/>
                        <w:rPr>
                          <w:i/>
                          <w:u w:val="single"/>
                        </w:rPr>
                      </w:pPr>
                      <w:r w:rsidRPr="0013217B">
                        <w:rPr>
                          <w:rFonts w:ascii="Times New Roman" w:hAnsi="Times New Roman" w:cs="Times New Roman"/>
                          <w:i/>
                          <w:sz w:val="24"/>
                          <w:szCs w:val="24"/>
                          <w:u w:val="single"/>
                        </w:rPr>
                        <w:t>EFFECT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19A4A007" wp14:editId="2C9AD2FD">
                <wp:simplePos x="0" y="0"/>
                <wp:positionH relativeFrom="column">
                  <wp:posOffset>-28575</wp:posOffset>
                </wp:positionH>
                <wp:positionV relativeFrom="paragraph">
                  <wp:posOffset>17145</wp:posOffset>
                </wp:positionV>
                <wp:extent cx="2486025" cy="333375"/>
                <wp:effectExtent l="9525" t="7620" r="9525" b="11430"/>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33375"/>
                        </a:xfrm>
                        <a:prstGeom prst="rect">
                          <a:avLst/>
                        </a:prstGeom>
                        <a:solidFill>
                          <a:srgbClr val="FFFFFF"/>
                        </a:solidFill>
                        <a:ln w="9525">
                          <a:solidFill>
                            <a:srgbClr val="000000"/>
                          </a:solidFill>
                          <a:miter lim="800000"/>
                          <a:headEnd/>
                          <a:tailEnd/>
                        </a:ln>
                      </wps:spPr>
                      <wps:txbx>
                        <w:txbxContent>
                          <w:p w14:paraId="6D1EEF63" w14:textId="77777777" w:rsidR="00BD2E2D" w:rsidRPr="0013217B" w:rsidRDefault="00BD2E2D" w:rsidP="003D6015">
                            <w:pPr>
                              <w:jc w:val="center"/>
                              <w:rPr>
                                <w:i/>
                                <w:u w:val="single"/>
                              </w:rPr>
                            </w:pPr>
                            <w:r w:rsidRPr="0013217B">
                              <w:rPr>
                                <w:rFonts w:ascii="Times New Roman" w:hAnsi="Times New Roman" w:cs="Times New Roman"/>
                                <w:i/>
                                <w:sz w:val="24"/>
                                <w:szCs w:val="24"/>
                                <w:u w:val="single"/>
                              </w:rPr>
                              <w:t>INSTITUTIONAL ISOMORPHISM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4A007" id="Text Box 55" o:spid="_x0000_s1028" type="#_x0000_t202" style="position:absolute;left:0;text-align:left;margin-left:-2.25pt;margin-top:1.35pt;width:195.75pt;height:2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">
                <v:textbox>
                  <w:txbxContent>
                    <w:p w14:paraId="6D1EEF63" w14:textId="77777777" w:rsidR="00BD2E2D" w:rsidRPr="0013217B" w:rsidRDefault="00BD2E2D" w:rsidP="003D6015">
                      <w:pPr>
                        <w:jc w:val="center"/>
                        <w:rPr>
                          <w:i/>
                          <w:u w:val="single"/>
                        </w:rPr>
                      </w:pPr>
                      <w:r w:rsidRPr="0013217B">
                        <w:rPr>
                          <w:rFonts w:ascii="Times New Roman" w:hAnsi="Times New Roman" w:cs="Times New Roman"/>
                          <w:i/>
                          <w:sz w:val="24"/>
                          <w:szCs w:val="24"/>
                          <w:u w:val="single"/>
                        </w:rPr>
                        <w:t>INSTITUTIONAL ISOMORPHISM</w:t>
                      </w:r>
                    </w:p>
                  </w:txbxContent>
                </v:textbox>
              </v:shape>
            </w:pict>
          </mc:Fallback>
        </mc:AlternateContent>
      </w:r>
    </w:p>
    <w:p w14:paraId="6F6DCB61" w14:textId="77777777" w:rsidR="003D6015" w:rsidRDefault="003D6015" w:rsidP="00A0609A">
      <w:pPr>
        <w:spacing w:after="0" w:line="240" w:lineRule="auto"/>
        <w:jc w:val="both"/>
        <w:rPr>
          <w:rFonts w:ascii="Times New Roman" w:hAnsi="Times New Roman" w:cs="Times New Roman"/>
          <w:sz w:val="24"/>
          <w:szCs w:val="24"/>
        </w:rPr>
      </w:pPr>
    </w:p>
    <w:p w14:paraId="62203020" w14:textId="77777777" w:rsidR="0013217B" w:rsidRDefault="0013217B" w:rsidP="00A0609A">
      <w:pPr>
        <w:spacing w:after="0" w:line="240" w:lineRule="auto"/>
        <w:jc w:val="both"/>
        <w:rPr>
          <w:rFonts w:ascii="Times New Roman" w:hAnsi="Times New Roman" w:cs="Times New Roman"/>
          <w:sz w:val="24"/>
          <w:szCs w:val="24"/>
        </w:rPr>
      </w:pPr>
    </w:p>
    <w:p w14:paraId="07E322CE" w14:textId="77777777" w:rsidR="0013217B" w:rsidRDefault="0013217B" w:rsidP="00A0609A">
      <w:pPr>
        <w:spacing w:after="0" w:line="240" w:lineRule="auto"/>
        <w:jc w:val="both"/>
        <w:rPr>
          <w:rFonts w:ascii="Times New Roman" w:hAnsi="Times New Roman" w:cs="Times New Roman"/>
          <w:sz w:val="24"/>
          <w:szCs w:val="24"/>
        </w:rPr>
      </w:pPr>
    </w:p>
    <w:p w14:paraId="2FBAF0E2" w14:textId="3535559F" w:rsidR="00017003" w:rsidRDefault="00056BC6" w:rsidP="00A0609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5B9BFD2A" wp14:editId="1628C5B4">
                <wp:simplePos x="0" y="0"/>
                <wp:positionH relativeFrom="column">
                  <wp:posOffset>66675</wp:posOffset>
                </wp:positionH>
                <wp:positionV relativeFrom="paragraph">
                  <wp:posOffset>5715</wp:posOffset>
                </wp:positionV>
                <wp:extent cx="2047875" cy="967740"/>
                <wp:effectExtent l="9525" t="11430" r="9525" b="1143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67740"/>
                        </a:xfrm>
                        <a:prstGeom prst="rect">
                          <a:avLst/>
                        </a:prstGeom>
                        <a:solidFill>
                          <a:srgbClr val="FFFFFF"/>
                        </a:solidFill>
                        <a:ln w="9525">
                          <a:solidFill>
                            <a:srgbClr val="000000"/>
                          </a:solidFill>
                          <a:miter lim="800000"/>
                          <a:headEnd/>
                          <a:tailEnd/>
                        </a:ln>
                      </wps:spPr>
                      <wps:txbx>
                        <w:txbxContent>
                          <w:p w14:paraId="68B6BF21" w14:textId="77777777" w:rsidR="00BD2E2D" w:rsidRDefault="00BD2E2D" w:rsidP="00B932D7">
                            <w:pPr>
                              <w:jc w:val="center"/>
                              <w:rPr>
                                <w:rFonts w:ascii="Times New Roman" w:hAnsi="Times New Roman" w:cs="Times New Roman"/>
                                <w:sz w:val="24"/>
                                <w:szCs w:val="24"/>
                              </w:rPr>
                            </w:pPr>
                            <w:r w:rsidRPr="00B932D7">
                              <w:rPr>
                                <w:rFonts w:ascii="Times New Roman" w:hAnsi="Times New Roman" w:cs="Times New Roman"/>
                                <w:sz w:val="24"/>
                                <w:szCs w:val="24"/>
                              </w:rPr>
                              <w:t>C</w:t>
                            </w:r>
                            <w:r>
                              <w:rPr>
                                <w:rFonts w:ascii="Times New Roman" w:hAnsi="Times New Roman" w:cs="Times New Roman"/>
                                <w:sz w:val="24"/>
                                <w:szCs w:val="24"/>
                              </w:rPr>
                              <w:t>OERCIVE</w:t>
                            </w:r>
                          </w:p>
                          <w:p w14:paraId="45CF31C0" w14:textId="77777777" w:rsidR="00BD2E2D" w:rsidRPr="00DB6D09" w:rsidRDefault="00BD2E2D" w:rsidP="00B932D7">
                            <w:pPr>
                              <w:jc w:val="center"/>
                              <w:rPr>
                                <w:rFonts w:ascii="Times New Roman" w:hAnsi="Times New Roman" w:cs="Times New Roman"/>
                                <w:i/>
                                <w:sz w:val="20"/>
                                <w:szCs w:val="20"/>
                              </w:rPr>
                            </w:pPr>
                            <w:r w:rsidRPr="00DB6D09">
                              <w:rPr>
                                <w:rFonts w:ascii="Times New Roman" w:hAnsi="Times New Roman" w:cs="Times New Roman"/>
                                <w:i/>
                                <w:sz w:val="20"/>
                                <w:szCs w:val="20"/>
                              </w:rPr>
                              <w:t>Law / Regulation</w:t>
                            </w:r>
                            <w:r>
                              <w:rPr>
                                <w:rFonts w:ascii="Times New Roman" w:hAnsi="Times New Roman" w:cs="Times New Roman"/>
                                <w:i/>
                                <w:sz w:val="20"/>
                                <w:szCs w:val="20"/>
                              </w:rPr>
                              <w:t xml:space="preserve"> / Larger Organisations / Lender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BFD2A" id="Text Box 43" o:spid="_x0000_s1029" type="#_x0000_t202" style="position:absolute;left:0;text-align:left;margin-left:5.25pt;margin-top:.45pt;width:161.25pt;height:7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">
                <v:textbox>
                  <w:txbxContent>
                    <w:p w14:paraId="68B6BF21" w14:textId="77777777" w:rsidR="00BD2E2D" w:rsidRDefault="00BD2E2D" w:rsidP="00B932D7">
                      <w:pPr>
                        <w:jc w:val="center"/>
                        <w:rPr>
                          <w:rFonts w:ascii="Times New Roman" w:hAnsi="Times New Roman" w:cs="Times New Roman"/>
                          <w:sz w:val="24"/>
                          <w:szCs w:val="24"/>
                        </w:rPr>
                      </w:pPr>
                      <w:r w:rsidRPr="00B932D7">
                        <w:rPr>
                          <w:rFonts w:ascii="Times New Roman" w:hAnsi="Times New Roman" w:cs="Times New Roman"/>
                          <w:sz w:val="24"/>
                          <w:szCs w:val="24"/>
                        </w:rPr>
                        <w:t>C</w:t>
                      </w:r>
                      <w:r>
                        <w:rPr>
                          <w:rFonts w:ascii="Times New Roman" w:hAnsi="Times New Roman" w:cs="Times New Roman"/>
                          <w:sz w:val="24"/>
                          <w:szCs w:val="24"/>
                        </w:rPr>
                        <w:t>OERCIVE</w:t>
                      </w:r>
                    </w:p>
                    <w:p w14:paraId="45CF31C0" w14:textId="77777777" w:rsidR="00BD2E2D" w:rsidRPr="00DB6D09" w:rsidRDefault="00BD2E2D" w:rsidP="00B932D7">
                      <w:pPr>
                        <w:jc w:val="center"/>
                        <w:rPr>
                          <w:rFonts w:ascii="Times New Roman" w:hAnsi="Times New Roman" w:cs="Times New Roman"/>
                          <w:i/>
                          <w:sz w:val="20"/>
                          <w:szCs w:val="20"/>
                        </w:rPr>
                      </w:pPr>
                      <w:r w:rsidRPr="00DB6D09">
                        <w:rPr>
                          <w:rFonts w:ascii="Times New Roman" w:hAnsi="Times New Roman" w:cs="Times New Roman"/>
                          <w:i/>
                          <w:sz w:val="20"/>
                          <w:szCs w:val="20"/>
                        </w:rPr>
                        <w:t>Law / Regulation</w:t>
                      </w:r>
                      <w:r>
                        <w:rPr>
                          <w:rFonts w:ascii="Times New Roman" w:hAnsi="Times New Roman" w:cs="Times New Roman"/>
                          <w:i/>
                          <w:sz w:val="20"/>
                          <w:szCs w:val="20"/>
                        </w:rPr>
                        <w:t xml:space="preserve"> / Larger Organisations / Lender </w:t>
                      </w:r>
                    </w:p>
                  </w:txbxContent>
                </v:textbox>
              </v:shape>
            </w:pict>
          </mc:Fallback>
        </mc:AlternateContent>
      </w:r>
    </w:p>
    <w:p w14:paraId="31B7E2D9" w14:textId="7050079A" w:rsidR="00017003" w:rsidRDefault="00056BC6" w:rsidP="00A0609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0A4C2AB0" wp14:editId="62ABB51D">
                <wp:simplePos x="0" y="0"/>
                <wp:positionH relativeFrom="column">
                  <wp:posOffset>2781300</wp:posOffset>
                </wp:positionH>
                <wp:positionV relativeFrom="paragraph">
                  <wp:posOffset>121920</wp:posOffset>
                </wp:positionV>
                <wp:extent cx="1247775" cy="3048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rgbClr val="FFFFFF"/>
                        </a:solidFill>
                        <a:ln w="9525">
                          <a:solidFill>
                            <a:srgbClr val="000000"/>
                          </a:solidFill>
                          <a:miter lim="800000"/>
                          <a:headEnd/>
                          <a:tailEnd/>
                        </a:ln>
                      </wps:spPr>
                      <wps:txbx>
                        <w:txbxContent>
                          <w:p w14:paraId="7BF8F70F" w14:textId="77777777" w:rsidR="00BD2E2D" w:rsidRPr="00426322" w:rsidRDefault="00BD2E2D" w:rsidP="00460D64">
                            <w:pPr>
                              <w:jc w:val="center"/>
                              <w:rPr>
                                <w:rFonts w:ascii="Times New Roman" w:hAnsi="Times New Roman" w:cs="Times New Roman"/>
                                <w:sz w:val="24"/>
                                <w:szCs w:val="24"/>
                              </w:rPr>
                            </w:pPr>
                            <w:r>
                              <w:rPr>
                                <w:rFonts w:ascii="Times New Roman" w:hAnsi="Times New Roman" w:cs="Times New Roman"/>
                                <w:sz w:val="24"/>
                                <w:szCs w:val="24"/>
                              </w:rPr>
                              <w:t>Dependence</w:t>
                            </w:r>
                          </w:p>
                          <w:p w14:paraId="192AFDA7" w14:textId="77777777" w:rsidR="00BD2E2D" w:rsidRPr="00563FA1" w:rsidRDefault="00BD2E2D" w:rsidP="00460D64">
                            <w:pPr>
                              <w:jc w:val="cente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C2AB0" id="Text Box 2" o:spid="_x0000_s1030" type="#_x0000_t202" style="position:absolute;left:0;text-align:left;margin-left:219pt;margin-top:9.6pt;width:98.25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">
                <v:textbox>
                  <w:txbxContent>
                    <w:p w14:paraId="7BF8F70F" w14:textId="77777777" w:rsidR="00BD2E2D" w:rsidRPr="00426322" w:rsidRDefault="00BD2E2D" w:rsidP="00460D64">
                      <w:pPr>
                        <w:jc w:val="center"/>
                        <w:rPr>
                          <w:rFonts w:ascii="Times New Roman" w:hAnsi="Times New Roman" w:cs="Times New Roman"/>
                          <w:sz w:val="24"/>
                          <w:szCs w:val="24"/>
                        </w:rPr>
                      </w:pPr>
                      <w:r>
                        <w:rPr>
                          <w:rFonts w:ascii="Times New Roman" w:hAnsi="Times New Roman" w:cs="Times New Roman"/>
                          <w:sz w:val="24"/>
                          <w:szCs w:val="24"/>
                        </w:rPr>
                        <w:t>Dependence</w:t>
                      </w:r>
                    </w:p>
                    <w:p w14:paraId="192AFDA7" w14:textId="77777777" w:rsidR="00BD2E2D" w:rsidRPr="00563FA1" w:rsidRDefault="00BD2E2D" w:rsidP="00460D64">
                      <w:pPr>
                        <w:jc w:val="center"/>
                        <w:rPr>
                          <w:rFonts w:ascii="Times New Roman" w:hAnsi="Times New Roman" w:cs="Times New Roman"/>
                          <w:sz w:val="20"/>
                          <w:szCs w:val="20"/>
                        </w:rPr>
                      </w:pPr>
                    </w:p>
                  </w:txbxContent>
                </v:textbox>
              </v:shape>
            </w:pict>
          </mc:Fallback>
        </mc:AlternateContent>
      </w:r>
    </w:p>
    <w:p w14:paraId="76866304" w14:textId="4FC696F1" w:rsidR="00017003" w:rsidRDefault="00056BC6" w:rsidP="00A0609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270E4575" wp14:editId="18A0115B">
                <wp:simplePos x="0" y="0"/>
                <wp:positionH relativeFrom="column">
                  <wp:posOffset>4029075</wp:posOffset>
                </wp:positionH>
                <wp:positionV relativeFrom="paragraph">
                  <wp:posOffset>108585</wp:posOffset>
                </wp:positionV>
                <wp:extent cx="914400" cy="1085850"/>
                <wp:effectExtent l="9525" t="7620" r="47625" b="49530"/>
                <wp:wrapNone/>
                <wp:docPr id="1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085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DEBD69C" id="_x0000_t32" coordsize="21600,21600" o:spt="32" o:oned="t" path="m,l21600,21600e" filled="f">
                <v:path arrowok="t" fillok="f" o:connecttype="none"/>
                <o:lock v:ext="edit" shapetype="t"/>
              </v:shapetype>
              <v:shape id="AutoShape 52" o:spid="_x0000_s1026" type="#_x0000_t32" style="position:absolute;margin-left:317.25pt;margin-top:8.55pt;width:1in;height:8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698B50B9" wp14:editId="3287C067">
                <wp:simplePos x="0" y="0"/>
                <wp:positionH relativeFrom="column">
                  <wp:posOffset>2114550</wp:posOffset>
                </wp:positionH>
                <wp:positionV relativeFrom="paragraph">
                  <wp:posOffset>108585</wp:posOffset>
                </wp:positionV>
                <wp:extent cx="666750" cy="0"/>
                <wp:effectExtent l="9525" t="55245" r="19050" b="59055"/>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A67E900" id="AutoShape 46" o:spid="_x0000_s1026" type="#_x0000_t32" style="position:absolute;margin-left:166.5pt;margin-top:8.55pt;width:5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">
                <v:stroke endarrow="block"/>
              </v:shape>
            </w:pict>
          </mc:Fallback>
        </mc:AlternateContent>
      </w:r>
    </w:p>
    <w:p w14:paraId="1C917589" w14:textId="77777777" w:rsidR="00017003" w:rsidRDefault="00017003" w:rsidP="00A0609A">
      <w:pPr>
        <w:spacing w:after="0" w:line="240" w:lineRule="auto"/>
        <w:jc w:val="both"/>
        <w:rPr>
          <w:rFonts w:ascii="Times New Roman" w:hAnsi="Times New Roman" w:cs="Times New Roman"/>
          <w:sz w:val="24"/>
          <w:szCs w:val="24"/>
        </w:rPr>
      </w:pPr>
    </w:p>
    <w:p w14:paraId="1356BD99" w14:textId="77777777" w:rsidR="00017003" w:rsidRDefault="00017003" w:rsidP="00A0609A">
      <w:pPr>
        <w:spacing w:after="0" w:line="240" w:lineRule="auto"/>
        <w:jc w:val="both"/>
        <w:rPr>
          <w:rFonts w:ascii="Times New Roman" w:hAnsi="Times New Roman" w:cs="Times New Roman"/>
          <w:sz w:val="24"/>
          <w:szCs w:val="24"/>
        </w:rPr>
      </w:pPr>
    </w:p>
    <w:p w14:paraId="01B44C3C" w14:textId="77777777" w:rsidR="00017003" w:rsidRDefault="00017003" w:rsidP="00A0609A">
      <w:pPr>
        <w:spacing w:after="0" w:line="240" w:lineRule="auto"/>
        <w:jc w:val="both"/>
        <w:rPr>
          <w:rFonts w:ascii="Times New Roman" w:hAnsi="Times New Roman" w:cs="Times New Roman"/>
          <w:sz w:val="24"/>
          <w:szCs w:val="24"/>
        </w:rPr>
      </w:pPr>
    </w:p>
    <w:p w14:paraId="7CDD4F5E" w14:textId="5A610AAB" w:rsidR="00017003" w:rsidRDefault="00056BC6" w:rsidP="00A0609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20A4C464" wp14:editId="5BE424B5">
                <wp:simplePos x="0" y="0"/>
                <wp:positionH relativeFrom="column">
                  <wp:posOffset>66675</wp:posOffset>
                </wp:positionH>
                <wp:positionV relativeFrom="paragraph">
                  <wp:posOffset>97155</wp:posOffset>
                </wp:positionV>
                <wp:extent cx="2047875" cy="1110615"/>
                <wp:effectExtent l="9525" t="11430" r="9525" b="1143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110615"/>
                        </a:xfrm>
                        <a:prstGeom prst="rect">
                          <a:avLst/>
                        </a:prstGeom>
                        <a:solidFill>
                          <a:srgbClr val="FFFFFF"/>
                        </a:solidFill>
                        <a:ln w="9525">
                          <a:solidFill>
                            <a:srgbClr val="000000"/>
                          </a:solidFill>
                          <a:miter lim="800000"/>
                          <a:headEnd/>
                          <a:tailEnd/>
                        </a:ln>
                      </wps:spPr>
                      <wps:txbx>
                        <w:txbxContent>
                          <w:p w14:paraId="543D107E" w14:textId="77777777" w:rsidR="00BD2E2D" w:rsidRDefault="00BD2E2D" w:rsidP="00B932D7">
                            <w:pPr>
                              <w:jc w:val="center"/>
                              <w:rPr>
                                <w:rFonts w:ascii="Times New Roman" w:hAnsi="Times New Roman" w:cs="Times New Roman"/>
                                <w:sz w:val="24"/>
                                <w:szCs w:val="24"/>
                              </w:rPr>
                            </w:pPr>
                            <w:r>
                              <w:rPr>
                                <w:rFonts w:ascii="Times New Roman" w:hAnsi="Times New Roman" w:cs="Times New Roman"/>
                                <w:sz w:val="24"/>
                                <w:szCs w:val="24"/>
                              </w:rPr>
                              <w:t>NORMATIVE</w:t>
                            </w:r>
                          </w:p>
                          <w:p w14:paraId="45AE8ADD" w14:textId="77777777" w:rsidR="00BD2E2D" w:rsidRPr="002E5512" w:rsidRDefault="00BD2E2D" w:rsidP="00B932D7">
                            <w:pPr>
                              <w:jc w:val="center"/>
                              <w:rPr>
                                <w:rFonts w:ascii="Times New Roman" w:hAnsi="Times New Roman" w:cs="Times New Roman"/>
                                <w:i/>
                                <w:sz w:val="20"/>
                                <w:szCs w:val="20"/>
                              </w:rPr>
                            </w:pPr>
                            <w:r w:rsidRPr="002E5512">
                              <w:rPr>
                                <w:rFonts w:ascii="Times New Roman" w:hAnsi="Times New Roman" w:cs="Times New Roman"/>
                                <w:i/>
                                <w:sz w:val="20"/>
                                <w:szCs w:val="20"/>
                              </w:rPr>
                              <w:t xml:space="preserve">Professional demand / Customer demand / </w:t>
                            </w:r>
                            <w:r>
                              <w:rPr>
                                <w:rFonts w:ascii="Times New Roman" w:hAnsi="Times New Roman" w:cs="Times New Roman"/>
                                <w:i/>
                                <w:sz w:val="20"/>
                                <w:szCs w:val="20"/>
                              </w:rPr>
                              <w:t>Licence / Accreditation</w:t>
                            </w:r>
                            <w:r w:rsidRPr="002E5512">
                              <w:rPr>
                                <w:rFonts w:ascii="Times New Roman" w:hAnsi="Times New Roman" w:cs="Times New Roman"/>
                                <w:i/>
                                <w:sz w:val="20"/>
                                <w:szCs w:val="20"/>
                              </w:rPr>
                              <w:t xml:space="preserve"> </w:t>
                            </w:r>
                          </w:p>
                          <w:p w14:paraId="54121900" w14:textId="77777777" w:rsidR="00BD2E2D" w:rsidRPr="00B932D7" w:rsidRDefault="00BD2E2D" w:rsidP="002E5512">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4C464" id="Text Box 44" o:spid="_x0000_s1031" type="#_x0000_t202" style="position:absolute;left:0;text-align:left;margin-left:5.25pt;margin-top:7.65pt;width:161.25pt;height:87.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">
                <v:textbox>
                  <w:txbxContent>
                    <w:p w14:paraId="543D107E" w14:textId="77777777" w:rsidR="00BD2E2D" w:rsidRDefault="00BD2E2D" w:rsidP="00B932D7">
                      <w:pPr>
                        <w:jc w:val="center"/>
                        <w:rPr>
                          <w:rFonts w:ascii="Times New Roman" w:hAnsi="Times New Roman" w:cs="Times New Roman"/>
                          <w:sz w:val="24"/>
                          <w:szCs w:val="24"/>
                        </w:rPr>
                      </w:pPr>
                      <w:r>
                        <w:rPr>
                          <w:rFonts w:ascii="Times New Roman" w:hAnsi="Times New Roman" w:cs="Times New Roman"/>
                          <w:sz w:val="24"/>
                          <w:szCs w:val="24"/>
                        </w:rPr>
                        <w:t>NORMATIVE</w:t>
                      </w:r>
                    </w:p>
                    <w:p w14:paraId="45AE8ADD" w14:textId="77777777" w:rsidR="00BD2E2D" w:rsidRPr="002E5512" w:rsidRDefault="00BD2E2D" w:rsidP="00B932D7">
                      <w:pPr>
                        <w:jc w:val="center"/>
                        <w:rPr>
                          <w:rFonts w:ascii="Times New Roman" w:hAnsi="Times New Roman" w:cs="Times New Roman"/>
                          <w:i/>
                          <w:sz w:val="20"/>
                          <w:szCs w:val="20"/>
                        </w:rPr>
                      </w:pPr>
                      <w:r w:rsidRPr="002E5512">
                        <w:rPr>
                          <w:rFonts w:ascii="Times New Roman" w:hAnsi="Times New Roman" w:cs="Times New Roman"/>
                          <w:i/>
                          <w:sz w:val="20"/>
                          <w:szCs w:val="20"/>
                        </w:rPr>
                        <w:t xml:space="preserve">Professional demand / Customer demand / </w:t>
                      </w:r>
                      <w:r>
                        <w:rPr>
                          <w:rFonts w:ascii="Times New Roman" w:hAnsi="Times New Roman" w:cs="Times New Roman"/>
                          <w:i/>
                          <w:sz w:val="20"/>
                          <w:szCs w:val="20"/>
                        </w:rPr>
                        <w:t>Licence / Accreditation</w:t>
                      </w:r>
                      <w:r w:rsidRPr="002E5512">
                        <w:rPr>
                          <w:rFonts w:ascii="Times New Roman" w:hAnsi="Times New Roman" w:cs="Times New Roman"/>
                          <w:i/>
                          <w:sz w:val="20"/>
                          <w:szCs w:val="20"/>
                        </w:rPr>
                        <w:t xml:space="preserve"> </w:t>
                      </w:r>
                    </w:p>
                    <w:p w14:paraId="54121900" w14:textId="77777777" w:rsidR="00BD2E2D" w:rsidRPr="00B932D7" w:rsidRDefault="00BD2E2D" w:rsidP="002E5512">
                      <w:pPr>
                        <w:jc w:val="center"/>
                        <w:rPr>
                          <w:rFonts w:ascii="Times New Roman" w:hAnsi="Times New Roman" w:cs="Times New Roman"/>
                          <w:sz w:val="24"/>
                          <w:szCs w:val="24"/>
                        </w:rPr>
                      </w:pPr>
                    </w:p>
                  </w:txbxContent>
                </v:textbox>
              </v:shape>
            </w:pict>
          </mc:Fallback>
        </mc:AlternateContent>
      </w:r>
    </w:p>
    <w:p w14:paraId="513AC47B" w14:textId="77777777" w:rsidR="00017003" w:rsidRDefault="00017003" w:rsidP="00A0609A">
      <w:pPr>
        <w:spacing w:after="0" w:line="240" w:lineRule="auto"/>
        <w:jc w:val="both"/>
        <w:rPr>
          <w:rFonts w:ascii="Times New Roman" w:hAnsi="Times New Roman" w:cs="Times New Roman"/>
          <w:sz w:val="24"/>
          <w:szCs w:val="24"/>
        </w:rPr>
      </w:pPr>
    </w:p>
    <w:p w14:paraId="569092DA" w14:textId="4E8E8A89" w:rsidR="00017003" w:rsidRDefault="00056BC6" w:rsidP="00A0609A">
      <w:pPr>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6C0EFB7B" wp14:editId="56CE9748">
                <wp:simplePos x="0" y="0"/>
                <wp:positionH relativeFrom="column">
                  <wp:posOffset>2781300</wp:posOffset>
                </wp:positionH>
                <wp:positionV relativeFrom="paragraph">
                  <wp:posOffset>142875</wp:posOffset>
                </wp:positionV>
                <wp:extent cx="1247775" cy="3048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rgbClr val="FFFFFF"/>
                        </a:solidFill>
                        <a:ln w="9525">
                          <a:solidFill>
                            <a:srgbClr val="000000"/>
                          </a:solidFill>
                          <a:miter lim="800000"/>
                          <a:headEnd/>
                          <a:tailEnd/>
                        </a:ln>
                      </wps:spPr>
                      <wps:txbx>
                        <w:txbxContent>
                          <w:p w14:paraId="5D147BA3" w14:textId="77777777" w:rsidR="00BD2E2D" w:rsidRPr="00563FA1" w:rsidRDefault="00BD2E2D" w:rsidP="00A0609A">
                            <w:pPr>
                              <w:jc w:val="center"/>
                              <w:rPr>
                                <w:rFonts w:ascii="Times New Roman" w:hAnsi="Times New Roman" w:cs="Times New Roman"/>
                                <w:sz w:val="20"/>
                                <w:szCs w:val="20"/>
                              </w:rPr>
                            </w:pPr>
                            <w:r>
                              <w:rPr>
                                <w:rFonts w:ascii="Times New Roman" w:hAnsi="Times New Roman" w:cs="Times New Roman"/>
                                <w:sz w:val="24"/>
                                <w:szCs w:val="24"/>
                              </w:rPr>
                              <w:t>Demand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EFB7B" id="_x0000_s1032" type="#_x0000_t202" style="position:absolute;left:0;text-align:left;margin-left:219pt;margin-top:11.25pt;width:98.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">
                <v:textbox>
                  <w:txbxContent>
                    <w:p w14:paraId="5D147BA3" w14:textId="77777777" w:rsidR="00BD2E2D" w:rsidRPr="00563FA1" w:rsidRDefault="00BD2E2D" w:rsidP="00A0609A">
                      <w:pPr>
                        <w:jc w:val="center"/>
                        <w:rPr>
                          <w:rFonts w:ascii="Times New Roman" w:hAnsi="Times New Roman" w:cs="Times New Roman"/>
                          <w:sz w:val="20"/>
                          <w:szCs w:val="20"/>
                        </w:rPr>
                      </w:pPr>
                      <w:r>
                        <w:rPr>
                          <w:rFonts w:ascii="Times New Roman" w:hAnsi="Times New Roman" w:cs="Times New Roman"/>
                          <w:sz w:val="24"/>
                          <w:szCs w:val="24"/>
                        </w:rPr>
                        <w:t>Demand</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15D27EA5" wp14:editId="74DA8F66">
                <wp:simplePos x="0" y="0"/>
                <wp:positionH relativeFrom="column">
                  <wp:posOffset>4943475</wp:posOffset>
                </wp:positionH>
                <wp:positionV relativeFrom="paragraph">
                  <wp:posOffset>142875</wp:posOffset>
                </wp:positionV>
                <wp:extent cx="1295400" cy="3048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04800"/>
                        </a:xfrm>
                        <a:prstGeom prst="rect">
                          <a:avLst/>
                        </a:prstGeom>
                        <a:solidFill>
                          <a:srgbClr val="FFFFFF"/>
                        </a:solidFill>
                        <a:ln w="9525">
                          <a:solidFill>
                            <a:srgbClr val="000000"/>
                          </a:solidFill>
                          <a:miter lim="800000"/>
                          <a:headEnd/>
                          <a:tailEnd/>
                        </a:ln>
                      </wps:spPr>
                      <wps:txbx>
                        <w:txbxContent>
                          <w:p w14:paraId="7C31E449" w14:textId="77777777" w:rsidR="00BD2E2D" w:rsidRPr="00426322" w:rsidRDefault="00BD2E2D" w:rsidP="00460D64">
                            <w:pPr>
                              <w:jc w:val="center"/>
                              <w:rPr>
                                <w:rFonts w:ascii="Times New Roman" w:hAnsi="Times New Roman" w:cs="Times New Roman"/>
                                <w:sz w:val="24"/>
                                <w:szCs w:val="24"/>
                              </w:rPr>
                            </w:pPr>
                            <w:r w:rsidRPr="00426322">
                              <w:rPr>
                                <w:rFonts w:ascii="Times New Roman" w:hAnsi="Times New Roman" w:cs="Times New Roman"/>
                                <w:sz w:val="24"/>
                                <w:szCs w:val="24"/>
                              </w:rPr>
                              <w:t>Access to finance</w:t>
                            </w:r>
                          </w:p>
                          <w:p w14:paraId="210FB909" w14:textId="77777777" w:rsidR="00BD2E2D" w:rsidRPr="00563FA1" w:rsidRDefault="00BD2E2D" w:rsidP="00460D64">
                            <w:pPr>
                              <w:jc w:val="cente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27EA5" id="_x0000_s1033" type="#_x0000_t202" style="position:absolute;left:0;text-align:left;margin-left:389.25pt;margin-top:11.25pt;width:102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">
                <v:textbox>
                  <w:txbxContent>
                    <w:p w14:paraId="7C31E449" w14:textId="77777777" w:rsidR="00BD2E2D" w:rsidRPr="00426322" w:rsidRDefault="00BD2E2D" w:rsidP="00460D64">
                      <w:pPr>
                        <w:jc w:val="center"/>
                        <w:rPr>
                          <w:rFonts w:ascii="Times New Roman" w:hAnsi="Times New Roman" w:cs="Times New Roman"/>
                          <w:sz w:val="24"/>
                          <w:szCs w:val="24"/>
                        </w:rPr>
                      </w:pPr>
                      <w:r w:rsidRPr="00426322">
                        <w:rPr>
                          <w:rFonts w:ascii="Times New Roman" w:hAnsi="Times New Roman" w:cs="Times New Roman"/>
                          <w:sz w:val="24"/>
                          <w:szCs w:val="24"/>
                        </w:rPr>
                        <w:t>Access to finance</w:t>
                      </w:r>
                    </w:p>
                    <w:p w14:paraId="210FB909" w14:textId="77777777" w:rsidR="00BD2E2D" w:rsidRPr="00563FA1" w:rsidRDefault="00BD2E2D" w:rsidP="00460D64">
                      <w:pPr>
                        <w:jc w:val="center"/>
                        <w:rPr>
                          <w:rFonts w:ascii="Times New Roman" w:hAnsi="Times New Roman" w:cs="Times New Roman"/>
                          <w:sz w:val="20"/>
                          <w:szCs w:val="20"/>
                        </w:rPr>
                      </w:pPr>
                    </w:p>
                  </w:txbxContent>
                </v:textbox>
              </v:shape>
            </w:pict>
          </mc:Fallback>
        </mc:AlternateContent>
      </w:r>
    </w:p>
    <w:p w14:paraId="035E8BD1" w14:textId="64BE8148" w:rsidR="00017003" w:rsidRDefault="00056BC6" w:rsidP="00A0609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47513537" wp14:editId="40FA7DF2">
                <wp:simplePos x="0" y="0"/>
                <wp:positionH relativeFrom="column">
                  <wp:posOffset>2114550</wp:posOffset>
                </wp:positionH>
                <wp:positionV relativeFrom="paragraph">
                  <wp:posOffset>120015</wp:posOffset>
                </wp:positionV>
                <wp:extent cx="666750" cy="0"/>
                <wp:effectExtent l="9525" t="55245" r="19050" b="59055"/>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540406A" id="AutoShape 47" o:spid="_x0000_s1026" type="#_x0000_t32" style="position:absolute;margin-left:166.5pt;margin-top:9.45pt;width:5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7gMwIAAF0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11735E71" wp14:editId="4E503854">
                <wp:simplePos x="0" y="0"/>
                <wp:positionH relativeFrom="column">
                  <wp:posOffset>4029075</wp:posOffset>
                </wp:positionH>
                <wp:positionV relativeFrom="paragraph">
                  <wp:posOffset>121285</wp:posOffset>
                </wp:positionV>
                <wp:extent cx="914400" cy="635"/>
                <wp:effectExtent l="9525" t="56515" r="19050" b="57150"/>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0006FB9" id="AutoShape 53" o:spid="_x0000_s1026" type="#_x0000_t32" style="position:absolute;margin-left:317.25pt;margin-top:9.55pt;width:1in;height:.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CiNQIAAF8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">
                <v:stroke endarrow="block"/>
              </v:shape>
            </w:pict>
          </mc:Fallback>
        </mc:AlternateContent>
      </w:r>
    </w:p>
    <w:p w14:paraId="5D268380" w14:textId="583F6293" w:rsidR="00017003" w:rsidRDefault="00056BC6" w:rsidP="00A0609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11FAD844" wp14:editId="5EED7F74">
                <wp:simplePos x="0" y="0"/>
                <wp:positionH relativeFrom="column">
                  <wp:posOffset>4029075</wp:posOffset>
                </wp:positionH>
                <wp:positionV relativeFrom="paragraph">
                  <wp:posOffset>97155</wp:posOffset>
                </wp:positionV>
                <wp:extent cx="914400" cy="1123315"/>
                <wp:effectExtent l="9525" t="45720" r="57150" b="12065"/>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123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BCC918F" id="AutoShape 54" o:spid="_x0000_s1026" type="#_x0000_t32" style="position:absolute;margin-left:317.25pt;margin-top:7.65pt;width:1in;height:88.4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">
                <v:stroke endarrow="block"/>
              </v:shape>
            </w:pict>
          </mc:Fallback>
        </mc:AlternateContent>
      </w:r>
    </w:p>
    <w:p w14:paraId="298FB6A5" w14:textId="77777777" w:rsidR="00017003" w:rsidRDefault="00017003" w:rsidP="00A0609A">
      <w:pPr>
        <w:spacing w:after="0" w:line="240" w:lineRule="auto"/>
        <w:jc w:val="both"/>
        <w:rPr>
          <w:rFonts w:ascii="Times New Roman" w:hAnsi="Times New Roman" w:cs="Times New Roman"/>
          <w:sz w:val="24"/>
          <w:szCs w:val="24"/>
        </w:rPr>
      </w:pPr>
    </w:p>
    <w:p w14:paraId="095E9610" w14:textId="77777777" w:rsidR="00017003" w:rsidRDefault="00017003" w:rsidP="00A0609A">
      <w:pPr>
        <w:spacing w:after="0" w:line="240" w:lineRule="auto"/>
        <w:jc w:val="both"/>
        <w:rPr>
          <w:rFonts w:ascii="Times New Roman" w:hAnsi="Times New Roman" w:cs="Times New Roman"/>
          <w:sz w:val="24"/>
          <w:szCs w:val="24"/>
        </w:rPr>
      </w:pPr>
    </w:p>
    <w:p w14:paraId="0CAF872F" w14:textId="07F86865" w:rsidR="00017003" w:rsidRDefault="00056BC6" w:rsidP="00A0609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5F47598E" wp14:editId="728C35CA">
                <wp:simplePos x="0" y="0"/>
                <wp:positionH relativeFrom="column">
                  <wp:posOffset>66675</wp:posOffset>
                </wp:positionH>
                <wp:positionV relativeFrom="paragraph">
                  <wp:posOffset>152400</wp:posOffset>
                </wp:positionV>
                <wp:extent cx="2047875" cy="990600"/>
                <wp:effectExtent l="9525" t="6985" r="9525" b="1206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90600"/>
                        </a:xfrm>
                        <a:prstGeom prst="rect">
                          <a:avLst/>
                        </a:prstGeom>
                        <a:solidFill>
                          <a:srgbClr val="FFFFFF"/>
                        </a:solidFill>
                        <a:ln w="9525">
                          <a:solidFill>
                            <a:srgbClr val="000000"/>
                          </a:solidFill>
                          <a:miter lim="800000"/>
                          <a:headEnd/>
                          <a:tailEnd/>
                        </a:ln>
                      </wps:spPr>
                      <wps:txbx>
                        <w:txbxContent>
                          <w:p w14:paraId="1F93F00F" w14:textId="77777777" w:rsidR="00BD2E2D" w:rsidRDefault="00BD2E2D" w:rsidP="00B932D7">
                            <w:pPr>
                              <w:jc w:val="center"/>
                              <w:rPr>
                                <w:rFonts w:ascii="Times New Roman" w:hAnsi="Times New Roman" w:cs="Times New Roman"/>
                                <w:sz w:val="24"/>
                                <w:szCs w:val="24"/>
                              </w:rPr>
                            </w:pPr>
                            <w:r>
                              <w:rPr>
                                <w:rFonts w:ascii="Times New Roman" w:hAnsi="Times New Roman" w:cs="Times New Roman"/>
                                <w:sz w:val="24"/>
                                <w:szCs w:val="24"/>
                              </w:rPr>
                              <w:t>MIMETIC</w:t>
                            </w:r>
                          </w:p>
                          <w:p w14:paraId="096D25A0" w14:textId="77777777" w:rsidR="00BD2E2D" w:rsidRPr="002E5512" w:rsidRDefault="00BD2E2D" w:rsidP="00B932D7">
                            <w:pPr>
                              <w:jc w:val="center"/>
                              <w:rPr>
                                <w:rFonts w:ascii="Times New Roman" w:hAnsi="Times New Roman" w:cs="Times New Roman"/>
                                <w:i/>
                                <w:sz w:val="20"/>
                                <w:szCs w:val="20"/>
                              </w:rPr>
                            </w:pPr>
                            <w:r w:rsidRPr="002E5512">
                              <w:rPr>
                                <w:rFonts w:ascii="Times New Roman" w:hAnsi="Times New Roman" w:cs="Times New Roman"/>
                                <w:i/>
                                <w:sz w:val="20"/>
                                <w:szCs w:val="20"/>
                              </w:rPr>
                              <w:t>Competitor forces / Uncertainty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7598E" id="Text Box 45" o:spid="_x0000_s1034" type="#_x0000_t202" style="position:absolute;left:0;text-align:left;margin-left:5.25pt;margin-top:12pt;width:161.25pt;height: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">
                <v:textbox>
                  <w:txbxContent>
                    <w:p w14:paraId="1F93F00F" w14:textId="77777777" w:rsidR="00BD2E2D" w:rsidRDefault="00BD2E2D" w:rsidP="00B932D7">
                      <w:pPr>
                        <w:jc w:val="center"/>
                        <w:rPr>
                          <w:rFonts w:ascii="Times New Roman" w:hAnsi="Times New Roman" w:cs="Times New Roman"/>
                          <w:sz w:val="24"/>
                          <w:szCs w:val="24"/>
                        </w:rPr>
                      </w:pPr>
                      <w:r>
                        <w:rPr>
                          <w:rFonts w:ascii="Times New Roman" w:hAnsi="Times New Roman" w:cs="Times New Roman"/>
                          <w:sz w:val="24"/>
                          <w:szCs w:val="24"/>
                        </w:rPr>
                        <w:t>MIMETIC</w:t>
                      </w:r>
                    </w:p>
                    <w:p w14:paraId="096D25A0" w14:textId="77777777" w:rsidR="00BD2E2D" w:rsidRPr="002E5512" w:rsidRDefault="00BD2E2D" w:rsidP="00B932D7">
                      <w:pPr>
                        <w:jc w:val="center"/>
                        <w:rPr>
                          <w:rFonts w:ascii="Times New Roman" w:hAnsi="Times New Roman" w:cs="Times New Roman"/>
                          <w:i/>
                          <w:sz w:val="20"/>
                          <w:szCs w:val="20"/>
                        </w:rPr>
                      </w:pPr>
                      <w:r w:rsidRPr="002E5512">
                        <w:rPr>
                          <w:rFonts w:ascii="Times New Roman" w:hAnsi="Times New Roman" w:cs="Times New Roman"/>
                          <w:i/>
                          <w:sz w:val="20"/>
                          <w:szCs w:val="20"/>
                        </w:rPr>
                        <w:t>Competitor forces / Uncertainty</w:t>
                      </w:r>
                    </w:p>
                  </w:txbxContent>
                </v:textbox>
              </v:shape>
            </w:pict>
          </mc:Fallback>
        </mc:AlternateContent>
      </w:r>
    </w:p>
    <w:p w14:paraId="44E1BF5C" w14:textId="77777777" w:rsidR="00017003" w:rsidRDefault="00017003" w:rsidP="00A0609A">
      <w:pPr>
        <w:spacing w:after="0" w:line="240" w:lineRule="auto"/>
        <w:jc w:val="both"/>
        <w:rPr>
          <w:rFonts w:ascii="Times New Roman" w:hAnsi="Times New Roman" w:cs="Times New Roman"/>
          <w:sz w:val="24"/>
          <w:szCs w:val="24"/>
        </w:rPr>
      </w:pPr>
    </w:p>
    <w:p w14:paraId="2377097C" w14:textId="77777777" w:rsidR="00017003" w:rsidRDefault="00017003" w:rsidP="00A0609A">
      <w:pPr>
        <w:spacing w:after="0" w:line="240" w:lineRule="auto"/>
        <w:jc w:val="both"/>
        <w:rPr>
          <w:rFonts w:ascii="Times New Roman" w:hAnsi="Times New Roman" w:cs="Times New Roman"/>
          <w:sz w:val="24"/>
          <w:szCs w:val="24"/>
        </w:rPr>
      </w:pPr>
    </w:p>
    <w:p w14:paraId="28B3A474" w14:textId="54AB6A06" w:rsidR="00017003" w:rsidRDefault="00056BC6" w:rsidP="00A0609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4F4386E9" wp14:editId="1AFF7154">
                <wp:simplePos x="0" y="0"/>
                <wp:positionH relativeFrom="column">
                  <wp:posOffset>2781300</wp:posOffset>
                </wp:positionH>
                <wp:positionV relativeFrom="paragraph">
                  <wp:posOffset>17145</wp:posOffset>
                </wp:positionV>
                <wp:extent cx="1247775" cy="304800"/>
                <wp:effectExtent l="0" t="0" r="28575" b="1905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rgbClr val="FFFFFF"/>
                        </a:solidFill>
                        <a:ln w="9525">
                          <a:solidFill>
                            <a:srgbClr val="000000"/>
                          </a:solidFill>
                          <a:miter lim="800000"/>
                          <a:headEnd/>
                          <a:tailEnd/>
                        </a:ln>
                      </wps:spPr>
                      <wps:txbx>
                        <w:txbxContent>
                          <w:p w14:paraId="0107D606" w14:textId="77777777" w:rsidR="00BD2E2D" w:rsidRPr="00426322" w:rsidRDefault="00BD2E2D" w:rsidP="00460D64">
                            <w:pPr>
                              <w:jc w:val="center"/>
                              <w:rPr>
                                <w:rFonts w:ascii="Times New Roman" w:hAnsi="Times New Roman" w:cs="Times New Roman"/>
                                <w:sz w:val="24"/>
                                <w:szCs w:val="24"/>
                              </w:rPr>
                            </w:pPr>
                            <w:r>
                              <w:rPr>
                                <w:rFonts w:ascii="Times New Roman" w:hAnsi="Times New Roman" w:cs="Times New Roman"/>
                                <w:sz w:val="24"/>
                                <w:szCs w:val="24"/>
                              </w:rPr>
                              <w:t>Uncertain</w:t>
                            </w:r>
                          </w:p>
                          <w:p w14:paraId="24AA5988" w14:textId="77777777" w:rsidR="00BD2E2D" w:rsidRPr="00563FA1" w:rsidRDefault="00BD2E2D" w:rsidP="00460D64">
                            <w:pPr>
                              <w:jc w:val="cente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386E9" id="_x0000_s1035" type="#_x0000_t202" style="position:absolute;left:0;text-align:left;margin-left:219pt;margin-top:1.35pt;width:98.2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">
                <v:textbox>
                  <w:txbxContent>
                    <w:p w14:paraId="0107D606" w14:textId="77777777" w:rsidR="00BD2E2D" w:rsidRPr="00426322" w:rsidRDefault="00BD2E2D" w:rsidP="00460D64">
                      <w:pPr>
                        <w:jc w:val="center"/>
                        <w:rPr>
                          <w:rFonts w:ascii="Times New Roman" w:hAnsi="Times New Roman" w:cs="Times New Roman"/>
                          <w:sz w:val="24"/>
                          <w:szCs w:val="24"/>
                        </w:rPr>
                      </w:pPr>
                      <w:r>
                        <w:rPr>
                          <w:rFonts w:ascii="Times New Roman" w:hAnsi="Times New Roman" w:cs="Times New Roman"/>
                          <w:sz w:val="24"/>
                          <w:szCs w:val="24"/>
                        </w:rPr>
                        <w:t>Uncertain</w:t>
                      </w:r>
                    </w:p>
                    <w:p w14:paraId="24AA5988" w14:textId="77777777" w:rsidR="00BD2E2D" w:rsidRPr="00563FA1" w:rsidRDefault="00BD2E2D" w:rsidP="00460D64">
                      <w:pPr>
                        <w:jc w:val="center"/>
                        <w:rPr>
                          <w:rFonts w:ascii="Times New Roman" w:hAnsi="Times New Roman" w:cs="Times New Roman"/>
                          <w:sz w:val="20"/>
                          <w:szCs w:val="20"/>
                        </w:rPr>
                      </w:pPr>
                    </w:p>
                  </w:txbxContent>
                </v:textbox>
              </v:shape>
            </w:pict>
          </mc:Fallback>
        </mc:AlternateContent>
      </w:r>
    </w:p>
    <w:p w14:paraId="0EB8B7C8" w14:textId="54B1172C" w:rsidR="00017003" w:rsidRDefault="00056BC6" w:rsidP="00A0609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6C9B68D1" wp14:editId="6CA36D9D">
                <wp:simplePos x="0" y="0"/>
                <wp:positionH relativeFrom="column">
                  <wp:posOffset>2114550</wp:posOffset>
                </wp:positionH>
                <wp:positionV relativeFrom="paragraph">
                  <wp:posOffset>-5715</wp:posOffset>
                </wp:positionV>
                <wp:extent cx="666750" cy="0"/>
                <wp:effectExtent l="9525" t="54610" r="19050" b="5969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8AF029D" id="AutoShape 48" o:spid="_x0000_s1026" type="#_x0000_t32" style="position:absolute;margin-left:166.5pt;margin-top:-.45pt;width:5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ewNAIAAF0EAAAOAAAAZHJzL2Uyb0RvYy54bWysVM2O2yAQvlfqOyDuWdup4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">
                <v:stroke endarrow="block"/>
              </v:shape>
            </w:pict>
          </mc:Fallback>
        </mc:AlternateContent>
      </w:r>
    </w:p>
    <w:p w14:paraId="5F6F2BA0" w14:textId="77777777" w:rsidR="00017003" w:rsidRDefault="00017003" w:rsidP="00A0609A">
      <w:pPr>
        <w:spacing w:after="0" w:line="240" w:lineRule="auto"/>
        <w:jc w:val="both"/>
        <w:rPr>
          <w:rFonts w:ascii="Times New Roman" w:hAnsi="Times New Roman" w:cs="Times New Roman"/>
          <w:sz w:val="24"/>
          <w:szCs w:val="24"/>
        </w:rPr>
      </w:pPr>
    </w:p>
    <w:p w14:paraId="46E98D44" w14:textId="77777777" w:rsidR="00017003" w:rsidRDefault="00017003" w:rsidP="00A0609A">
      <w:pPr>
        <w:spacing w:after="0" w:line="240" w:lineRule="auto"/>
        <w:jc w:val="both"/>
        <w:rPr>
          <w:rFonts w:ascii="Times New Roman" w:hAnsi="Times New Roman" w:cs="Times New Roman"/>
          <w:sz w:val="24"/>
          <w:szCs w:val="24"/>
        </w:rPr>
      </w:pPr>
    </w:p>
    <w:p w14:paraId="08DD3203" w14:textId="77777777" w:rsidR="00017003" w:rsidRDefault="00017003" w:rsidP="00A0609A">
      <w:pPr>
        <w:spacing w:after="0" w:line="240" w:lineRule="auto"/>
        <w:jc w:val="both"/>
        <w:rPr>
          <w:rFonts w:ascii="Times New Roman" w:hAnsi="Times New Roman" w:cs="Times New Roman"/>
          <w:sz w:val="24"/>
          <w:szCs w:val="24"/>
        </w:rPr>
      </w:pPr>
    </w:p>
    <w:p w14:paraId="28D45B6F" w14:textId="06B543B8" w:rsidR="00017003" w:rsidRPr="00382F99" w:rsidRDefault="004558CA" w:rsidP="00A3494D">
      <w:pPr>
        <w:spacing w:after="0" w:line="240" w:lineRule="auto"/>
        <w:jc w:val="center"/>
        <w:rPr>
          <w:rFonts w:ascii="Times New Roman" w:hAnsi="Times New Roman" w:cs="Times New Roman"/>
          <w:sz w:val="24"/>
          <w:szCs w:val="24"/>
        </w:rPr>
      </w:pPr>
      <w:r w:rsidRPr="00382F99">
        <w:rPr>
          <w:rFonts w:ascii="Times New Roman" w:hAnsi="Times New Roman" w:cs="Times New Roman"/>
          <w:sz w:val="24"/>
          <w:szCs w:val="24"/>
        </w:rPr>
        <w:t>Adapted from Dimaggio and Powell (1983)</w:t>
      </w:r>
      <w:r w:rsidR="006932B9">
        <w:rPr>
          <w:rFonts w:ascii="Times New Roman" w:hAnsi="Times New Roman" w:cs="Times New Roman"/>
          <w:sz w:val="24"/>
          <w:szCs w:val="24"/>
        </w:rPr>
        <w:t>.</w:t>
      </w:r>
    </w:p>
    <w:p w14:paraId="75C46998" w14:textId="77777777" w:rsidR="00A0609A" w:rsidRDefault="00A0609A" w:rsidP="00A0609A">
      <w:pPr>
        <w:spacing w:after="0" w:line="240" w:lineRule="auto"/>
        <w:jc w:val="both"/>
        <w:rPr>
          <w:rFonts w:ascii="Times New Roman" w:hAnsi="Times New Roman" w:cs="Times New Roman"/>
          <w:sz w:val="24"/>
          <w:szCs w:val="24"/>
        </w:rPr>
      </w:pPr>
    </w:p>
    <w:p w14:paraId="0B13D5DF" w14:textId="77777777" w:rsidR="002A20DD" w:rsidRDefault="002A20DD" w:rsidP="00A0609A">
      <w:pPr>
        <w:spacing w:after="0" w:line="240" w:lineRule="auto"/>
        <w:jc w:val="both"/>
        <w:rPr>
          <w:rFonts w:ascii="Times New Roman" w:hAnsi="Times New Roman" w:cs="Times New Roman"/>
          <w:sz w:val="24"/>
          <w:szCs w:val="24"/>
        </w:rPr>
      </w:pPr>
    </w:p>
    <w:p w14:paraId="130083FC" w14:textId="77777777" w:rsidR="00693DD2" w:rsidRDefault="00693DD2" w:rsidP="00A0609A">
      <w:pPr>
        <w:spacing w:after="0" w:line="240" w:lineRule="auto"/>
        <w:jc w:val="both"/>
        <w:rPr>
          <w:rFonts w:ascii="Times New Roman" w:hAnsi="Times New Roman" w:cs="Times New Roman"/>
          <w:sz w:val="24"/>
          <w:szCs w:val="24"/>
        </w:rPr>
      </w:pPr>
    </w:p>
    <w:p w14:paraId="15D42853" w14:textId="77777777" w:rsidR="00693DD2" w:rsidRDefault="00693DD2" w:rsidP="00A0609A">
      <w:pPr>
        <w:spacing w:after="0" w:line="240" w:lineRule="auto"/>
        <w:jc w:val="both"/>
        <w:rPr>
          <w:rFonts w:ascii="Times New Roman" w:hAnsi="Times New Roman" w:cs="Times New Roman"/>
          <w:sz w:val="24"/>
          <w:szCs w:val="24"/>
        </w:rPr>
      </w:pPr>
    </w:p>
    <w:p w14:paraId="071BC076" w14:textId="77777777" w:rsidR="00693DD2" w:rsidRDefault="00693DD2" w:rsidP="00A0609A">
      <w:pPr>
        <w:spacing w:after="0" w:line="240" w:lineRule="auto"/>
        <w:jc w:val="both"/>
        <w:rPr>
          <w:rFonts w:ascii="Times New Roman" w:hAnsi="Times New Roman" w:cs="Times New Roman"/>
          <w:sz w:val="24"/>
          <w:szCs w:val="24"/>
        </w:rPr>
      </w:pPr>
    </w:p>
    <w:p w14:paraId="4EB32D35" w14:textId="77777777" w:rsidR="00693DD2" w:rsidRPr="00A0609A" w:rsidRDefault="00693DD2" w:rsidP="00A0609A">
      <w:pPr>
        <w:spacing w:after="0" w:line="240" w:lineRule="auto"/>
        <w:jc w:val="both"/>
        <w:rPr>
          <w:rFonts w:ascii="Times New Roman" w:hAnsi="Times New Roman" w:cs="Times New Roman"/>
          <w:sz w:val="24"/>
          <w:szCs w:val="24"/>
        </w:rPr>
      </w:pPr>
    </w:p>
    <w:p w14:paraId="4ADA28E3" w14:textId="77777777" w:rsidR="00A0609A" w:rsidRPr="00A0609A" w:rsidRDefault="00A0609A" w:rsidP="00A0609A">
      <w:pPr>
        <w:spacing w:after="0" w:line="240" w:lineRule="auto"/>
        <w:jc w:val="both"/>
        <w:rPr>
          <w:rFonts w:ascii="Times New Roman" w:hAnsi="Times New Roman" w:cs="Times New Roman"/>
          <w:sz w:val="24"/>
          <w:szCs w:val="24"/>
        </w:rPr>
      </w:pPr>
    </w:p>
    <w:p w14:paraId="2E5F761D" w14:textId="77777777" w:rsidR="00A0609A" w:rsidRPr="00A0609A" w:rsidRDefault="00A0609A" w:rsidP="00A0609A">
      <w:pPr>
        <w:spacing w:after="0" w:line="240" w:lineRule="auto"/>
        <w:jc w:val="both"/>
        <w:rPr>
          <w:rFonts w:ascii="Times New Roman" w:hAnsi="Times New Roman" w:cs="Times New Roman"/>
          <w:sz w:val="24"/>
          <w:szCs w:val="24"/>
        </w:rPr>
      </w:pPr>
    </w:p>
    <w:p w14:paraId="1F4314B9" w14:textId="77777777" w:rsidR="00A0609A" w:rsidRPr="00A0609A" w:rsidRDefault="00A0609A" w:rsidP="00A0609A">
      <w:pPr>
        <w:spacing w:after="0" w:line="240" w:lineRule="auto"/>
        <w:jc w:val="both"/>
        <w:rPr>
          <w:rFonts w:ascii="Times New Roman" w:hAnsi="Times New Roman" w:cs="Times New Roman"/>
          <w:sz w:val="24"/>
          <w:szCs w:val="24"/>
        </w:rPr>
      </w:pPr>
    </w:p>
    <w:p w14:paraId="6B7EBD0B" w14:textId="77777777" w:rsidR="00A0609A" w:rsidRPr="00A0609A" w:rsidRDefault="00A0609A" w:rsidP="00A0609A">
      <w:pPr>
        <w:spacing w:after="0" w:line="240" w:lineRule="auto"/>
        <w:jc w:val="both"/>
        <w:rPr>
          <w:rFonts w:ascii="Times New Roman" w:hAnsi="Times New Roman" w:cs="Times New Roman"/>
          <w:sz w:val="24"/>
          <w:szCs w:val="24"/>
        </w:rPr>
      </w:pPr>
    </w:p>
    <w:p w14:paraId="782745E7" w14:textId="77777777" w:rsidR="00A0609A" w:rsidRPr="00A0609A" w:rsidRDefault="00A0609A" w:rsidP="00A0609A">
      <w:pPr>
        <w:spacing w:after="0" w:line="240" w:lineRule="auto"/>
        <w:jc w:val="both"/>
        <w:rPr>
          <w:rFonts w:ascii="Times New Roman" w:hAnsi="Times New Roman" w:cs="Times New Roman"/>
          <w:sz w:val="24"/>
          <w:szCs w:val="24"/>
        </w:rPr>
      </w:pPr>
    </w:p>
    <w:p w14:paraId="15B1B950" w14:textId="77777777" w:rsidR="00A0609A" w:rsidRPr="00A0609A" w:rsidRDefault="00A0609A" w:rsidP="00A0609A">
      <w:pPr>
        <w:spacing w:after="0" w:line="360" w:lineRule="auto"/>
        <w:jc w:val="both"/>
        <w:rPr>
          <w:rFonts w:ascii="Times New Roman" w:hAnsi="Times New Roman" w:cs="Times New Roman"/>
          <w:sz w:val="24"/>
          <w:szCs w:val="24"/>
        </w:rPr>
      </w:pPr>
    </w:p>
    <w:p w14:paraId="5E1EF86B" w14:textId="77777777" w:rsidR="00A0609A" w:rsidRPr="00A0609A" w:rsidRDefault="00A0609A" w:rsidP="00A0609A">
      <w:pPr>
        <w:spacing w:after="0" w:line="240" w:lineRule="auto"/>
        <w:jc w:val="both"/>
        <w:rPr>
          <w:rFonts w:ascii="Times New Roman" w:hAnsi="Times New Roman" w:cs="Times New Roman"/>
          <w:sz w:val="24"/>
          <w:szCs w:val="24"/>
        </w:rPr>
      </w:pPr>
    </w:p>
    <w:p w14:paraId="652D1036" w14:textId="77777777" w:rsidR="00A0609A" w:rsidRPr="00A0609A" w:rsidRDefault="00A0609A" w:rsidP="00A0609A">
      <w:pPr>
        <w:spacing w:after="0" w:line="240" w:lineRule="auto"/>
        <w:jc w:val="both"/>
        <w:rPr>
          <w:rFonts w:ascii="Times New Roman" w:hAnsi="Times New Roman" w:cs="Times New Roman"/>
          <w:sz w:val="24"/>
          <w:szCs w:val="24"/>
        </w:rPr>
      </w:pPr>
    </w:p>
    <w:p w14:paraId="0CD3E4AD" w14:textId="77777777" w:rsidR="00A0609A" w:rsidRPr="00A0609A" w:rsidRDefault="00A0609A" w:rsidP="00A0609A">
      <w:pPr>
        <w:spacing w:after="0" w:line="240" w:lineRule="auto"/>
        <w:jc w:val="both"/>
        <w:rPr>
          <w:rFonts w:ascii="Times New Roman" w:hAnsi="Times New Roman" w:cs="Times New Roman"/>
          <w:sz w:val="24"/>
          <w:szCs w:val="24"/>
        </w:rPr>
      </w:pPr>
    </w:p>
    <w:p w14:paraId="37F87A65" w14:textId="77777777" w:rsidR="00A0609A" w:rsidRPr="00A0609A" w:rsidRDefault="00A0609A" w:rsidP="00A0609A">
      <w:pPr>
        <w:spacing w:after="0" w:line="240" w:lineRule="auto"/>
        <w:jc w:val="both"/>
        <w:rPr>
          <w:rFonts w:ascii="Times New Roman" w:hAnsi="Times New Roman" w:cs="Times New Roman"/>
          <w:sz w:val="24"/>
          <w:szCs w:val="24"/>
        </w:rPr>
      </w:pPr>
    </w:p>
    <w:p w14:paraId="527C3B59" w14:textId="77777777" w:rsidR="00A0609A" w:rsidRPr="00A0609A" w:rsidRDefault="00A0609A" w:rsidP="0015786B">
      <w:pPr>
        <w:spacing w:after="0" w:line="240" w:lineRule="auto"/>
        <w:jc w:val="both"/>
        <w:rPr>
          <w:rFonts w:ascii="Times New Roman" w:hAnsi="Times New Roman" w:cs="Times New Roman"/>
          <w:sz w:val="24"/>
          <w:szCs w:val="24"/>
        </w:rPr>
        <w:sectPr w:rsidR="00A0609A" w:rsidRPr="00A0609A" w:rsidSect="00A0609A">
          <w:footerReference w:type="default" r:id="rId7"/>
          <w:pgSz w:w="11906" w:h="16838"/>
          <w:pgMar w:top="1440" w:right="1440" w:bottom="1440" w:left="1440" w:header="708" w:footer="708" w:gutter="0"/>
          <w:cols w:space="708"/>
          <w:docGrid w:linePitch="360"/>
        </w:sectPr>
      </w:pPr>
    </w:p>
    <w:p w14:paraId="02FDAA31" w14:textId="77777777" w:rsidR="00A0609A" w:rsidRPr="00A0609A" w:rsidRDefault="00A0609A" w:rsidP="00A0609A">
      <w:pPr>
        <w:keepNext/>
        <w:keepLines/>
        <w:spacing w:before="200" w:after="0" w:line="360" w:lineRule="auto"/>
        <w:outlineLvl w:val="1"/>
        <w:rPr>
          <w:rFonts w:ascii="Times New Roman" w:eastAsiaTheme="majorEastAsia" w:hAnsi="Times New Roman" w:cstheme="majorBidi"/>
          <w:b/>
          <w:bCs/>
          <w:sz w:val="24"/>
          <w:szCs w:val="26"/>
        </w:rPr>
      </w:pPr>
      <w:bookmarkStart w:id="14" w:name="_Toc460281283"/>
      <w:bookmarkStart w:id="15" w:name="_Toc463804905"/>
      <w:bookmarkStart w:id="16" w:name="_Toc465814961"/>
      <w:r>
        <w:rPr>
          <w:rFonts w:ascii="Times New Roman" w:eastAsiaTheme="majorEastAsia" w:hAnsi="Times New Roman" w:cstheme="majorBidi"/>
          <w:b/>
          <w:bCs/>
          <w:sz w:val="24"/>
          <w:szCs w:val="26"/>
        </w:rPr>
        <w:lastRenderedPageBreak/>
        <w:t>4.1 Sample a</w:t>
      </w:r>
      <w:r w:rsidRPr="00A0609A">
        <w:rPr>
          <w:rFonts w:ascii="Times New Roman" w:eastAsiaTheme="majorEastAsia" w:hAnsi="Times New Roman" w:cstheme="majorBidi"/>
          <w:b/>
          <w:bCs/>
          <w:sz w:val="24"/>
          <w:szCs w:val="26"/>
        </w:rPr>
        <w:t>nalysis</w:t>
      </w:r>
      <w:bookmarkEnd w:id="14"/>
      <w:bookmarkEnd w:id="15"/>
      <w:bookmarkEnd w:id="16"/>
    </w:p>
    <w:p w14:paraId="5876B9A5" w14:textId="77777777" w:rsidR="00A0609A" w:rsidRPr="00EC6D53" w:rsidRDefault="00A0609A" w:rsidP="00A0609A">
      <w:pPr>
        <w:spacing w:after="0" w:line="360" w:lineRule="auto"/>
        <w:jc w:val="both"/>
        <w:rPr>
          <w:rFonts w:ascii="Times New Roman" w:hAnsi="Times New Roman" w:cs="Times New Roman"/>
          <w:sz w:val="24"/>
          <w:szCs w:val="24"/>
        </w:rPr>
      </w:pPr>
      <w:r w:rsidRPr="00EC6D53">
        <w:rPr>
          <w:rFonts w:ascii="Times New Roman" w:hAnsi="Times New Roman" w:cs="Times New Roman"/>
          <w:sz w:val="24"/>
          <w:szCs w:val="24"/>
        </w:rPr>
        <w:t>Table 1 provides the summary statistics containing the dependent and independent variables for this investigation. Access to finance obstacle is a dependent variable and interprets the level of access to finance obstacle to business operations where 0 is no obstacle and 4 is a very severe obstacle. Fairness is defined as the component of the court system made up of the feature of fair, impartial and uncorrupted. Quick justice defines a court system featuring a quick or speedy court process. Decision enforcement describes a court system that is able to enforce its decisions. Female owner defines a business with at least one female owner. Top manager female describes a business with the gender of the top manager as female.</w:t>
      </w:r>
      <w:r w:rsidR="00A13536" w:rsidRPr="00EC6D53">
        <w:rPr>
          <w:rFonts w:ascii="Times New Roman" w:hAnsi="Times New Roman" w:cs="Times New Roman"/>
          <w:sz w:val="24"/>
          <w:szCs w:val="24"/>
        </w:rPr>
        <w:t xml:space="preserve"> </w:t>
      </w:r>
      <w:r w:rsidR="00A13536" w:rsidRPr="00EC6D53">
        <w:rPr>
          <w:rFonts w:ascii="Times New Roman" w:hAnsi="Times New Roman" w:cs="Times New Roman"/>
          <w:sz w:val="24"/>
          <w:szCs w:val="24"/>
          <w:shd w:val="clear" w:color="auto" w:fill="FFFFFF"/>
        </w:rPr>
        <w:t>The sample of 757 was extracted from the total population of 11998 by filtering and adding the survey results of the Baltic States and South Caucasus region only. The excluded outliers include responses such as “don’t know” and “does not apply”. See Table 1 Notes for further information.</w:t>
      </w:r>
      <w:r w:rsidR="00784960" w:rsidRPr="00EC6D53">
        <w:rPr>
          <w:rFonts w:ascii="Times New Roman" w:hAnsi="Times New Roman" w:cs="Times New Roman"/>
          <w:sz w:val="24"/>
          <w:szCs w:val="24"/>
          <w:shd w:val="clear" w:color="auto" w:fill="FFFFFF"/>
        </w:rPr>
        <w:t xml:space="preserve"> Table A3 in the Appendix contain</w:t>
      </w:r>
      <w:r w:rsidR="00C04A4B" w:rsidRPr="00EC6D53">
        <w:rPr>
          <w:rFonts w:ascii="Times New Roman" w:hAnsi="Times New Roman" w:cs="Times New Roman"/>
          <w:sz w:val="24"/>
          <w:szCs w:val="24"/>
          <w:shd w:val="clear" w:color="auto" w:fill="FFFFFF"/>
        </w:rPr>
        <w:t>s</w:t>
      </w:r>
      <w:r w:rsidR="00784960" w:rsidRPr="00EC6D53">
        <w:rPr>
          <w:rFonts w:ascii="Times New Roman" w:hAnsi="Times New Roman" w:cs="Times New Roman"/>
          <w:sz w:val="24"/>
          <w:szCs w:val="24"/>
          <w:shd w:val="clear" w:color="auto" w:fill="FFFFFF"/>
        </w:rPr>
        <w:t xml:space="preserve"> Correlation Matrix</w:t>
      </w:r>
      <w:r w:rsidR="00CB5AB3" w:rsidRPr="00EC6D53">
        <w:rPr>
          <w:rFonts w:ascii="Times New Roman" w:hAnsi="Times New Roman" w:cs="Times New Roman"/>
          <w:sz w:val="24"/>
          <w:szCs w:val="24"/>
          <w:shd w:val="clear" w:color="auto" w:fill="FFFFFF"/>
        </w:rPr>
        <w:t xml:space="preserve"> to help the reader understand the variables and data</w:t>
      </w:r>
      <w:r w:rsidR="00784960" w:rsidRPr="00EC6D53">
        <w:rPr>
          <w:rFonts w:ascii="Times New Roman" w:hAnsi="Times New Roman" w:cs="Times New Roman"/>
          <w:sz w:val="24"/>
          <w:szCs w:val="24"/>
          <w:shd w:val="clear" w:color="auto" w:fill="FFFFFF"/>
        </w:rPr>
        <w:t>.</w:t>
      </w:r>
    </w:p>
    <w:p w14:paraId="5DBCD059" w14:textId="77777777" w:rsidR="00A0609A" w:rsidRPr="00EC6D53" w:rsidRDefault="00A0609A" w:rsidP="00A0609A">
      <w:pPr>
        <w:spacing w:after="0" w:line="240" w:lineRule="auto"/>
        <w:jc w:val="both"/>
        <w:rPr>
          <w:rFonts w:ascii="Times New Roman" w:hAnsi="Times New Roman" w:cs="Times New Roman"/>
          <w:sz w:val="24"/>
          <w:szCs w:val="24"/>
        </w:rPr>
      </w:pPr>
    </w:p>
    <w:p w14:paraId="2F91DC45" w14:textId="77777777" w:rsidR="00A0609A" w:rsidRPr="00EC6D53" w:rsidRDefault="00A0609A" w:rsidP="00A0609A">
      <w:pPr>
        <w:spacing w:after="0" w:line="240" w:lineRule="auto"/>
        <w:jc w:val="center"/>
        <w:rPr>
          <w:rFonts w:ascii="Times New Roman" w:hAnsi="Times New Roman" w:cs="Times New Roman"/>
          <w:sz w:val="24"/>
          <w:szCs w:val="24"/>
        </w:rPr>
      </w:pPr>
      <w:r w:rsidRPr="00EC6D53">
        <w:rPr>
          <w:rFonts w:ascii="Times New Roman" w:hAnsi="Times New Roman" w:cs="Times New Roman"/>
          <w:b/>
          <w:sz w:val="24"/>
          <w:szCs w:val="24"/>
        </w:rPr>
        <w:t>Table 1:</w:t>
      </w:r>
      <w:r w:rsidRPr="00EC6D53">
        <w:rPr>
          <w:rFonts w:ascii="Times New Roman" w:hAnsi="Times New Roman" w:cs="Times New Roman"/>
          <w:sz w:val="24"/>
          <w:szCs w:val="24"/>
        </w:rPr>
        <w:t xml:space="preserve"> Summary statistics for the Baltic </w:t>
      </w:r>
      <w:r w:rsidR="00A22546" w:rsidRPr="00EC6D53">
        <w:rPr>
          <w:rFonts w:ascii="Times New Roman" w:hAnsi="Times New Roman" w:cs="Times New Roman"/>
          <w:sz w:val="24"/>
          <w:szCs w:val="24"/>
        </w:rPr>
        <w:t xml:space="preserve">States </w:t>
      </w:r>
      <w:r w:rsidRPr="00EC6D53">
        <w:rPr>
          <w:rFonts w:ascii="Times New Roman" w:hAnsi="Times New Roman" w:cs="Times New Roman"/>
          <w:sz w:val="24"/>
          <w:szCs w:val="24"/>
        </w:rPr>
        <w:t>and South Caucasus Region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7"/>
        <w:gridCol w:w="1205"/>
        <w:gridCol w:w="538"/>
        <w:gridCol w:w="766"/>
        <w:gridCol w:w="1123"/>
        <w:gridCol w:w="583"/>
        <w:gridCol w:w="620"/>
      </w:tblGrid>
      <w:tr w:rsidR="00EC6D53" w:rsidRPr="00EC6D53" w14:paraId="2CD2FEC4" w14:textId="77777777" w:rsidTr="00CC3D6B">
        <w:trPr>
          <w:jc w:val="center"/>
        </w:trPr>
        <w:tc>
          <w:tcPr>
            <w:tcW w:w="3677" w:type="dxa"/>
            <w:tcBorders>
              <w:top w:val="single" w:sz="4" w:space="0" w:color="auto"/>
              <w:bottom w:val="single" w:sz="4" w:space="0" w:color="auto"/>
            </w:tcBorders>
          </w:tcPr>
          <w:p w14:paraId="09BC192A" w14:textId="77777777" w:rsidR="00A0609A" w:rsidRPr="00EC6D53" w:rsidRDefault="00A0609A" w:rsidP="00A0609A">
            <w:pPr>
              <w:jc w:val="both"/>
              <w:rPr>
                <w:rFonts w:ascii="Times New Roman" w:hAnsi="Times New Roman"/>
                <w:sz w:val="22"/>
                <w:szCs w:val="22"/>
              </w:rPr>
            </w:pPr>
            <w:r w:rsidRPr="00EC6D53">
              <w:rPr>
                <w:rFonts w:ascii="Times New Roman" w:hAnsi="Times New Roman"/>
                <w:sz w:val="22"/>
                <w:szCs w:val="22"/>
              </w:rPr>
              <w:t>Variables</w:t>
            </w:r>
          </w:p>
        </w:tc>
        <w:tc>
          <w:tcPr>
            <w:tcW w:w="1134" w:type="dxa"/>
            <w:tcBorders>
              <w:top w:val="single" w:sz="4" w:space="0" w:color="auto"/>
              <w:bottom w:val="single" w:sz="4" w:space="0" w:color="auto"/>
            </w:tcBorders>
          </w:tcPr>
          <w:p w14:paraId="101E086C" w14:textId="77777777" w:rsidR="00A0609A" w:rsidRPr="00EC6D53" w:rsidRDefault="00A0609A" w:rsidP="00A0609A">
            <w:pPr>
              <w:jc w:val="both"/>
              <w:rPr>
                <w:rFonts w:ascii="Times New Roman" w:hAnsi="Times New Roman"/>
                <w:sz w:val="22"/>
                <w:szCs w:val="22"/>
              </w:rPr>
            </w:pPr>
            <w:r w:rsidRPr="00EC6D53">
              <w:rPr>
                <w:rFonts w:ascii="Times New Roman" w:hAnsi="Times New Roman"/>
                <w:sz w:val="22"/>
                <w:szCs w:val="22"/>
              </w:rPr>
              <w:t>Type</w:t>
            </w:r>
          </w:p>
        </w:tc>
        <w:tc>
          <w:tcPr>
            <w:tcW w:w="538" w:type="dxa"/>
            <w:tcBorders>
              <w:top w:val="single" w:sz="4" w:space="0" w:color="auto"/>
              <w:bottom w:val="single" w:sz="4" w:space="0" w:color="auto"/>
            </w:tcBorders>
          </w:tcPr>
          <w:p w14:paraId="6B35D87F" w14:textId="77777777" w:rsidR="00A0609A" w:rsidRPr="00EC6D53" w:rsidRDefault="00A0609A" w:rsidP="00A0609A">
            <w:pPr>
              <w:jc w:val="both"/>
              <w:rPr>
                <w:rFonts w:ascii="Times New Roman" w:hAnsi="Times New Roman"/>
                <w:sz w:val="22"/>
                <w:szCs w:val="22"/>
              </w:rPr>
            </w:pPr>
            <w:r w:rsidRPr="00EC6D53">
              <w:rPr>
                <w:rFonts w:ascii="Times New Roman" w:hAnsi="Times New Roman"/>
                <w:sz w:val="22"/>
                <w:szCs w:val="22"/>
              </w:rPr>
              <w:t>N</w:t>
            </w:r>
          </w:p>
        </w:tc>
        <w:tc>
          <w:tcPr>
            <w:tcW w:w="766" w:type="dxa"/>
            <w:tcBorders>
              <w:top w:val="single" w:sz="4" w:space="0" w:color="auto"/>
              <w:bottom w:val="single" w:sz="4" w:space="0" w:color="auto"/>
            </w:tcBorders>
          </w:tcPr>
          <w:p w14:paraId="0BBF61FF" w14:textId="77777777" w:rsidR="00A0609A" w:rsidRPr="00EC6D53" w:rsidRDefault="00A0609A" w:rsidP="00A0609A">
            <w:pPr>
              <w:jc w:val="both"/>
              <w:rPr>
                <w:rFonts w:ascii="Times New Roman" w:hAnsi="Times New Roman"/>
                <w:sz w:val="22"/>
                <w:szCs w:val="22"/>
              </w:rPr>
            </w:pPr>
            <w:r w:rsidRPr="00EC6D53">
              <w:rPr>
                <w:rFonts w:ascii="Times New Roman" w:hAnsi="Times New Roman"/>
                <w:sz w:val="22"/>
                <w:szCs w:val="22"/>
              </w:rPr>
              <w:t>Mean</w:t>
            </w:r>
          </w:p>
        </w:tc>
        <w:tc>
          <w:tcPr>
            <w:tcW w:w="1123" w:type="dxa"/>
            <w:tcBorders>
              <w:top w:val="single" w:sz="4" w:space="0" w:color="auto"/>
              <w:bottom w:val="single" w:sz="4" w:space="0" w:color="auto"/>
            </w:tcBorders>
          </w:tcPr>
          <w:p w14:paraId="481F2FCE" w14:textId="77777777" w:rsidR="00A0609A" w:rsidRPr="00EC6D53" w:rsidRDefault="00A0609A" w:rsidP="00A0609A">
            <w:pPr>
              <w:jc w:val="both"/>
              <w:rPr>
                <w:rFonts w:ascii="Times New Roman" w:hAnsi="Times New Roman"/>
                <w:sz w:val="22"/>
                <w:szCs w:val="22"/>
              </w:rPr>
            </w:pPr>
            <w:r w:rsidRPr="00EC6D53">
              <w:rPr>
                <w:rFonts w:ascii="Times New Roman" w:hAnsi="Times New Roman"/>
                <w:sz w:val="22"/>
                <w:szCs w:val="22"/>
              </w:rPr>
              <w:t>Std. dev.</w:t>
            </w:r>
          </w:p>
        </w:tc>
        <w:tc>
          <w:tcPr>
            <w:tcW w:w="583" w:type="dxa"/>
            <w:tcBorders>
              <w:top w:val="single" w:sz="4" w:space="0" w:color="auto"/>
              <w:bottom w:val="single" w:sz="4" w:space="0" w:color="auto"/>
            </w:tcBorders>
          </w:tcPr>
          <w:p w14:paraId="6F79C634" w14:textId="77777777" w:rsidR="00A0609A" w:rsidRPr="00EC6D53" w:rsidRDefault="00A0609A" w:rsidP="00A0609A">
            <w:pPr>
              <w:jc w:val="both"/>
              <w:rPr>
                <w:rFonts w:ascii="Times New Roman" w:hAnsi="Times New Roman"/>
                <w:sz w:val="22"/>
                <w:szCs w:val="22"/>
              </w:rPr>
            </w:pPr>
            <w:r w:rsidRPr="00EC6D53">
              <w:rPr>
                <w:rFonts w:ascii="Times New Roman" w:hAnsi="Times New Roman"/>
                <w:sz w:val="22"/>
                <w:szCs w:val="22"/>
              </w:rPr>
              <w:t>Min</w:t>
            </w:r>
          </w:p>
        </w:tc>
        <w:tc>
          <w:tcPr>
            <w:tcW w:w="620" w:type="dxa"/>
            <w:tcBorders>
              <w:top w:val="single" w:sz="4" w:space="0" w:color="auto"/>
              <w:bottom w:val="single" w:sz="4" w:space="0" w:color="auto"/>
            </w:tcBorders>
          </w:tcPr>
          <w:p w14:paraId="2DB5A6F6" w14:textId="77777777" w:rsidR="00A0609A" w:rsidRPr="00EC6D53" w:rsidRDefault="00A0609A" w:rsidP="00A0609A">
            <w:pPr>
              <w:jc w:val="both"/>
              <w:rPr>
                <w:rFonts w:ascii="Times New Roman" w:hAnsi="Times New Roman"/>
                <w:sz w:val="22"/>
                <w:szCs w:val="22"/>
              </w:rPr>
            </w:pPr>
            <w:r w:rsidRPr="00EC6D53">
              <w:rPr>
                <w:rFonts w:ascii="Times New Roman" w:hAnsi="Times New Roman"/>
                <w:sz w:val="22"/>
                <w:szCs w:val="22"/>
              </w:rPr>
              <w:t>Max</w:t>
            </w:r>
          </w:p>
        </w:tc>
      </w:tr>
      <w:tr w:rsidR="00EC6D53" w:rsidRPr="00EC6D53" w14:paraId="365D9BA5" w14:textId="77777777" w:rsidTr="00CC3D6B">
        <w:trPr>
          <w:jc w:val="center"/>
        </w:trPr>
        <w:tc>
          <w:tcPr>
            <w:tcW w:w="3677" w:type="dxa"/>
          </w:tcPr>
          <w:p w14:paraId="35845F0C" w14:textId="77777777" w:rsidR="00A0609A" w:rsidRPr="00EC6D53" w:rsidRDefault="00A0609A" w:rsidP="00A0609A">
            <w:pPr>
              <w:jc w:val="both"/>
              <w:rPr>
                <w:rFonts w:ascii="Times New Roman" w:hAnsi="Times New Roman"/>
                <w:vertAlign w:val="superscript"/>
              </w:rPr>
            </w:pPr>
            <w:r w:rsidRPr="00EC6D53">
              <w:rPr>
                <w:rFonts w:ascii="Times New Roman" w:hAnsi="Times New Roman"/>
              </w:rPr>
              <w:t>Access to finance obstacle</w:t>
            </w:r>
            <w:r w:rsidRPr="00EC6D53">
              <w:rPr>
                <w:rFonts w:ascii="Times New Roman" w:hAnsi="Times New Roman"/>
                <w:vertAlign w:val="superscript"/>
              </w:rPr>
              <w:t>1</w:t>
            </w:r>
          </w:p>
        </w:tc>
        <w:tc>
          <w:tcPr>
            <w:tcW w:w="1134" w:type="dxa"/>
          </w:tcPr>
          <w:p w14:paraId="323F31E4" w14:textId="77777777" w:rsidR="00A0609A" w:rsidRPr="00EC6D53" w:rsidRDefault="00A0609A" w:rsidP="00A0609A">
            <w:pPr>
              <w:jc w:val="both"/>
              <w:rPr>
                <w:rFonts w:ascii="Times New Roman" w:hAnsi="Times New Roman"/>
              </w:rPr>
            </w:pPr>
            <w:r w:rsidRPr="00EC6D53">
              <w:rPr>
                <w:rFonts w:ascii="Times New Roman" w:hAnsi="Times New Roman"/>
              </w:rPr>
              <w:t>Dependent</w:t>
            </w:r>
          </w:p>
        </w:tc>
        <w:tc>
          <w:tcPr>
            <w:tcW w:w="538" w:type="dxa"/>
          </w:tcPr>
          <w:p w14:paraId="3D69CC33"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1ECB883C" w14:textId="77777777" w:rsidR="00A0609A" w:rsidRPr="00EC6D53" w:rsidRDefault="00A0609A" w:rsidP="00A0609A">
            <w:pPr>
              <w:jc w:val="both"/>
              <w:rPr>
                <w:rFonts w:ascii="Times New Roman" w:hAnsi="Times New Roman"/>
              </w:rPr>
            </w:pPr>
            <w:r w:rsidRPr="00EC6D53">
              <w:rPr>
                <w:rFonts w:ascii="Times New Roman" w:hAnsi="Times New Roman"/>
              </w:rPr>
              <w:t>1.5218</w:t>
            </w:r>
          </w:p>
        </w:tc>
        <w:tc>
          <w:tcPr>
            <w:tcW w:w="1123" w:type="dxa"/>
          </w:tcPr>
          <w:p w14:paraId="0136391F" w14:textId="77777777" w:rsidR="00A0609A" w:rsidRPr="00EC6D53" w:rsidRDefault="00A0609A" w:rsidP="00A0609A">
            <w:pPr>
              <w:jc w:val="both"/>
              <w:rPr>
                <w:rFonts w:ascii="Times New Roman" w:hAnsi="Times New Roman"/>
              </w:rPr>
            </w:pPr>
            <w:r w:rsidRPr="00EC6D53">
              <w:rPr>
                <w:rFonts w:ascii="Times New Roman" w:hAnsi="Times New Roman"/>
              </w:rPr>
              <w:t>1.3613</w:t>
            </w:r>
          </w:p>
        </w:tc>
        <w:tc>
          <w:tcPr>
            <w:tcW w:w="583" w:type="dxa"/>
          </w:tcPr>
          <w:p w14:paraId="183A0D24"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0616DE5F" w14:textId="77777777" w:rsidR="00A0609A" w:rsidRPr="00EC6D53" w:rsidRDefault="00A0609A" w:rsidP="00A0609A">
            <w:pPr>
              <w:jc w:val="both"/>
              <w:rPr>
                <w:rFonts w:ascii="Times New Roman" w:hAnsi="Times New Roman"/>
              </w:rPr>
            </w:pPr>
            <w:r w:rsidRPr="00EC6D53">
              <w:rPr>
                <w:rFonts w:ascii="Times New Roman" w:hAnsi="Times New Roman"/>
              </w:rPr>
              <w:t>4</w:t>
            </w:r>
          </w:p>
        </w:tc>
      </w:tr>
      <w:tr w:rsidR="00EC6D53" w:rsidRPr="00EC6D53" w14:paraId="55E4CD90" w14:textId="77777777" w:rsidTr="00CC3D6B">
        <w:trPr>
          <w:jc w:val="center"/>
        </w:trPr>
        <w:tc>
          <w:tcPr>
            <w:tcW w:w="3677" w:type="dxa"/>
          </w:tcPr>
          <w:p w14:paraId="4028E2D1" w14:textId="77777777" w:rsidR="00A0609A" w:rsidRPr="00EC6D53" w:rsidRDefault="00A0609A" w:rsidP="00A0609A">
            <w:pPr>
              <w:jc w:val="both"/>
              <w:rPr>
                <w:rFonts w:ascii="Times New Roman" w:hAnsi="Times New Roman"/>
              </w:rPr>
            </w:pPr>
            <w:r w:rsidRPr="00EC6D53">
              <w:rPr>
                <w:rFonts w:ascii="Times New Roman" w:hAnsi="Times New Roman"/>
              </w:rPr>
              <w:t>Fairness</w:t>
            </w:r>
          </w:p>
        </w:tc>
        <w:tc>
          <w:tcPr>
            <w:tcW w:w="1134" w:type="dxa"/>
          </w:tcPr>
          <w:p w14:paraId="7B925439" w14:textId="77777777" w:rsidR="00A0609A" w:rsidRPr="00EC6D53" w:rsidRDefault="00CB5AB3" w:rsidP="00A0609A">
            <w:pPr>
              <w:jc w:val="both"/>
              <w:rPr>
                <w:rFonts w:ascii="Times New Roman" w:hAnsi="Times New Roman"/>
              </w:rPr>
            </w:pPr>
            <w:r w:rsidRPr="00EC6D53">
              <w:rPr>
                <w:rFonts w:ascii="Times New Roman" w:hAnsi="Times New Roman"/>
              </w:rPr>
              <w:t>Control</w:t>
            </w:r>
          </w:p>
        </w:tc>
        <w:tc>
          <w:tcPr>
            <w:tcW w:w="538" w:type="dxa"/>
          </w:tcPr>
          <w:p w14:paraId="37B608EA"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5D80DCBC" w14:textId="77777777" w:rsidR="00A0609A" w:rsidRPr="00EC6D53" w:rsidRDefault="00A0609A" w:rsidP="00A0609A">
            <w:pPr>
              <w:jc w:val="both"/>
              <w:rPr>
                <w:rFonts w:ascii="Times New Roman" w:hAnsi="Times New Roman"/>
              </w:rPr>
            </w:pPr>
            <w:r w:rsidRPr="00EC6D53">
              <w:rPr>
                <w:rFonts w:ascii="Times New Roman" w:hAnsi="Times New Roman"/>
              </w:rPr>
              <w:t>0.4320</w:t>
            </w:r>
          </w:p>
        </w:tc>
        <w:tc>
          <w:tcPr>
            <w:tcW w:w="1123" w:type="dxa"/>
          </w:tcPr>
          <w:p w14:paraId="33A10F6F" w14:textId="3E3C211E" w:rsidR="00A0609A" w:rsidRPr="00EC6D53" w:rsidRDefault="00A0609A" w:rsidP="00A0609A">
            <w:pPr>
              <w:jc w:val="both"/>
              <w:rPr>
                <w:rFonts w:ascii="Times New Roman" w:hAnsi="Times New Roman"/>
              </w:rPr>
            </w:pPr>
          </w:p>
        </w:tc>
        <w:tc>
          <w:tcPr>
            <w:tcW w:w="583" w:type="dxa"/>
          </w:tcPr>
          <w:p w14:paraId="44D9E7D2"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769F3C9A"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4862DB62" w14:textId="77777777" w:rsidTr="00CC3D6B">
        <w:trPr>
          <w:jc w:val="center"/>
        </w:trPr>
        <w:tc>
          <w:tcPr>
            <w:tcW w:w="3677" w:type="dxa"/>
          </w:tcPr>
          <w:p w14:paraId="45AF03A0" w14:textId="77777777" w:rsidR="00A0609A" w:rsidRPr="00EC6D53" w:rsidRDefault="00A0609A" w:rsidP="00A0609A">
            <w:pPr>
              <w:jc w:val="both"/>
              <w:rPr>
                <w:rFonts w:ascii="Times New Roman" w:hAnsi="Times New Roman"/>
              </w:rPr>
            </w:pPr>
            <w:r w:rsidRPr="00EC6D53">
              <w:rPr>
                <w:rFonts w:ascii="Times New Roman" w:hAnsi="Times New Roman"/>
              </w:rPr>
              <w:t>Quick justice</w:t>
            </w:r>
          </w:p>
        </w:tc>
        <w:tc>
          <w:tcPr>
            <w:tcW w:w="1134" w:type="dxa"/>
          </w:tcPr>
          <w:p w14:paraId="662AE3B2" w14:textId="77777777" w:rsidR="00A0609A" w:rsidRPr="00EC6D53" w:rsidRDefault="00CB5AB3" w:rsidP="00A0609A">
            <w:pPr>
              <w:jc w:val="both"/>
              <w:rPr>
                <w:rFonts w:ascii="Times New Roman" w:hAnsi="Times New Roman"/>
              </w:rPr>
            </w:pPr>
            <w:r w:rsidRPr="00EC6D53">
              <w:rPr>
                <w:rFonts w:ascii="Times New Roman" w:hAnsi="Times New Roman"/>
              </w:rPr>
              <w:t>Control</w:t>
            </w:r>
          </w:p>
        </w:tc>
        <w:tc>
          <w:tcPr>
            <w:tcW w:w="538" w:type="dxa"/>
          </w:tcPr>
          <w:p w14:paraId="166E03F3"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159A446A" w14:textId="77777777" w:rsidR="00A0609A" w:rsidRPr="00EC6D53" w:rsidRDefault="00A0609A" w:rsidP="00A0609A">
            <w:pPr>
              <w:jc w:val="both"/>
              <w:rPr>
                <w:rFonts w:ascii="Times New Roman" w:hAnsi="Times New Roman"/>
              </w:rPr>
            </w:pPr>
            <w:r w:rsidRPr="00EC6D53">
              <w:rPr>
                <w:rFonts w:ascii="Times New Roman" w:hAnsi="Times New Roman"/>
              </w:rPr>
              <w:t>0.2748</w:t>
            </w:r>
          </w:p>
        </w:tc>
        <w:tc>
          <w:tcPr>
            <w:tcW w:w="1123" w:type="dxa"/>
          </w:tcPr>
          <w:p w14:paraId="5A3F66C1" w14:textId="23CF3F30" w:rsidR="00A0609A" w:rsidRPr="00EC6D53" w:rsidRDefault="00A0609A" w:rsidP="00A0609A">
            <w:pPr>
              <w:jc w:val="both"/>
              <w:rPr>
                <w:rFonts w:ascii="Times New Roman" w:hAnsi="Times New Roman"/>
              </w:rPr>
            </w:pPr>
          </w:p>
        </w:tc>
        <w:tc>
          <w:tcPr>
            <w:tcW w:w="583" w:type="dxa"/>
          </w:tcPr>
          <w:p w14:paraId="4D55E88F"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73C785BF"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6E10729A" w14:textId="77777777" w:rsidTr="00CC3D6B">
        <w:trPr>
          <w:jc w:val="center"/>
        </w:trPr>
        <w:tc>
          <w:tcPr>
            <w:tcW w:w="3677" w:type="dxa"/>
          </w:tcPr>
          <w:p w14:paraId="13872721" w14:textId="77777777" w:rsidR="00A0609A" w:rsidRPr="00EC6D53" w:rsidRDefault="00A0609A" w:rsidP="00A0609A">
            <w:pPr>
              <w:jc w:val="both"/>
              <w:rPr>
                <w:rFonts w:ascii="Times New Roman" w:hAnsi="Times New Roman"/>
              </w:rPr>
            </w:pPr>
            <w:r w:rsidRPr="00EC6D53">
              <w:rPr>
                <w:rFonts w:ascii="Times New Roman" w:hAnsi="Times New Roman"/>
              </w:rPr>
              <w:t>Decision enforcement</w:t>
            </w:r>
          </w:p>
        </w:tc>
        <w:tc>
          <w:tcPr>
            <w:tcW w:w="1134" w:type="dxa"/>
          </w:tcPr>
          <w:p w14:paraId="42F4DF60" w14:textId="77777777" w:rsidR="00A0609A" w:rsidRPr="00EC6D53" w:rsidRDefault="00CB5AB3" w:rsidP="00A0609A">
            <w:pPr>
              <w:jc w:val="both"/>
              <w:rPr>
                <w:rFonts w:ascii="Times New Roman" w:hAnsi="Times New Roman"/>
              </w:rPr>
            </w:pPr>
            <w:r w:rsidRPr="00EC6D53">
              <w:rPr>
                <w:rFonts w:ascii="Times New Roman" w:hAnsi="Times New Roman"/>
              </w:rPr>
              <w:t>Control</w:t>
            </w:r>
          </w:p>
        </w:tc>
        <w:tc>
          <w:tcPr>
            <w:tcW w:w="538" w:type="dxa"/>
          </w:tcPr>
          <w:p w14:paraId="472A3D2B"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3A79658D" w14:textId="77777777" w:rsidR="00A0609A" w:rsidRPr="00EC6D53" w:rsidRDefault="00A0609A" w:rsidP="00A0609A">
            <w:pPr>
              <w:jc w:val="both"/>
              <w:rPr>
                <w:rFonts w:ascii="Times New Roman" w:hAnsi="Times New Roman"/>
              </w:rPr>
            </w:pPr>
            <w:r w:rsidRPr="00EC6D53">
              <w:rPr>
                <w:rFonts w:ascii="Times New Roman" w:hAnsi="Times New Roman"/>
              </w:rPr>
              <w:t>0.6460</w:t>
            </w:r>
          </w:p>
        </w:tc>
        <w:tc>
          <w:tcPr>
            <w:tcW w:w="1123" w:type="dxa"/>
          </w:tcPr>
          <w:p w14:paraId="5E399E46" w14:textId="60B7CC42" w:rsidR="00A0609A" w:rsidRPr="00EC6D53" w:rsidRDefault="00A0609A" w:rsidP="00A0609A">
            <w:pPr>
              <w:jc w:val="both"/>
              <w:rPr>
                <w:rFonts w:ascii="Times New Roman" w:hAnsi="Times New Roman"/>
              </w:rPr>
            </w:pPr>
          </w:p>
        </w:tc>
        <w:tc>
          <w:tcPr>
            <w:tcW w:w="583" w:type="dxa"/>
          </w:tcPr>
          <w:p w14:paraId="6379CB47"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5278598E"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7397B1F5" w14:textId="77777777" w:rsidTr="00CC3D6B">
        <w:trPr>
          <w:jc w:val="center"/>
        </w:trPr>
        <w:tc>
          <w:tcPr>
            <w:tcW w:w="3677" w:type="dxa"/>
          </w:tcPr>
          <w:p w14:paraId="08096BDE" w14:textId="77777777" w:rsidR="00A0609A" w:rsidRPr="00EC6D53" w:rsidRDefault="00A0609A" w:rsidP="00A0609A">
            <w:pPr>
              <w:jc w:val="both"/>
              <w:rPr>
                <w:rFonts w:ascii="Times New Roman" w:hAnsi="Times New Roman"/>
              </w:rPr>
            </w:pPr>
            <w:r w:rsidRPr="00EC6D53">
              <w:rPr>
                <w:rFonts w:ascii="Times New Roman" w:hAnsi="Times New Roman"/>
              </w:rPr>
              <w:t>Female owner (≥1)</w:t>
            </w:r>
          </w:p>
        </w:tc>
        <w:tc>
          <w:tcPr>
            <w:tcW w:w="1134" w:type="dxa"/>
          </w:tcPr>
          <w:p w14:paraId="6C7BE91B" w14:textId="77777777" w:rsidR="00A0609A" w:rsidRPr="00EC6D53" w:rsidRDefault="00CB5AB3" w:rsidP="00A0609A">
            <w:pPr>
              <w:jc w:val="both"/>
              <w:rPr>
                <w:rFonts w:ascii="Times New Roman" w:hAnsi="Times New Roman"/>
              </w:rPr>
            </w:pPr>
            <w:r w:rsidRPr="00EC6D53">
              <w:rPr>
                <w:rFonts w:ascii="Times New Roman" w:hAnsi="Times New Roman"/>
              </w:rPr>
              <w:t>Control</w:t>
            </w:r>
          </w:p>
        </w:tc>
        <w:tc>
          <w:tcPr>
            <w:tcW w:w="538" w:type="dxa"/>
          </w:tcPr>
          <w:p w14:paraId="68AA9942"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73C65AE8" w14:textId="77777777" w:rsidR="00A0609A" w:rsidRPr="00EC6D53" w:rsidRDefault="00A0609A" w:rsidP="00A0609A">
            <w:pPr>
              <w:jc w:val="both"/>
              <w:rPr>
                <w:rFonts w:ascii="Times New Roman" w:hAnsi="Times New Roman"/>
              </w:rPr>
            </w:pPr>
            <w:r w:rsidRPr="00EC6D53">
              <w:rPr>
                <w:rFonts w:ascii="Times New Roman" w:hAnsi="Times New Roman"/>
              </w:rPr>
              <w:t>0.3844</w:t>
            </w:r>
          </w:p>
        </w:tc>
        <w:tc>
          <w:tcPr>
            <w:tcW w:w="1123" w:type="dxa"/>
          </w:tcPr>
          <w:p w14:paraId="1B9A5FA2" w14:textId="0623E62F" w:rsidR="00A0609A" w:rsidRPr="00EC6D53" w:rsidRDefault="00A0609A" w:rsidP="00A0609A">
            <w:pPr>
              <w:jc w:val="both"/>
              <w:rPr>
                <w:rFonts w:ascii="Times New Roman" w:hAnsi="Times New Roman"/>
              </w:rPr>
            </w:pPr>
          </w:p>
        </w:tc>
        <w:tc>
          <w:tcPr>
            <w:tcW w:w="583" w:type="dxa"/>
          </w:tcPr>
          <w:p w14:paraId="0C538C51"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7C3AB752"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06FD4478" w14:textId="77777777" w:rsidTr="00CC3D6B">
        <w:trPr>
          <w:jc w:val="center"/>
        </w:trPr>
        <w:tc>
          <w:tcPr>
            <w:tcW w:w="3677" w:type="dxa"/>
          </w:tcPr>
          <w:p w14:paraId="1D92F6DF" w14:textId="77777777" w:rsidR="00A0609A" w:rsidRPr="00EC6D53" w:rsidRDefault="00A0609A" w:rsidP="00A0609A">
            <w:pPr>
              <w:jc w:val="both"/>
              <w:rPr>
                <w:rFonts w:ascii="Times New Roman" w:hAnsi="Times New Roman"/>
              </w:rPr>
            </w:pPr>
            <w:r w:rsidRPr="00EC6D53">
              <w:rPr>
                <w:rFonts w:ascii="Times New Roman" w:hAnsi="Times New Roman"/>
              </w:rPr>
              <w:t>Top manager female</w:t>
            </w:r>
          </w:p>
        </w:tc>
        <w:tc>
          <w:tcPr>
            <w:tcW w:w="1134" w:type="dxa"/>
          </w:tcPr>
          <w:p w14:paraId="2A158E06" w14:textId="77777777" w:rsidR="00A0609A" w:rsidRPr="00EC6D53" w:rsidRDefault="00CB5AB3" w:rsidP="00A0609A">
            <w:pPr>
              <w:jc w:val="both"/>
              <w:rPr>
                <w:rFonts w:ascii="Times New Roman" w:hAnsi="Times New Roman"/>
              </w:rPr>
            </w:pPr>
            <w:r w:rsidRPr="00EC6D53">
              <w:rPr>
                <w:rFonts w:ascii="Times New Roman" w:hAnsi="Times New Roman"/>
              </w:rPr>
              <w:t>Control</w:t>
            </w:r>
          </w:p>
        </w:tc>
        <w:tc>
          <w:tcPr>
            <w:tcW w:w="538" w:type="dxa"/>
          </w:tcPr>
          <w:p w14:paraId="17F63AD3"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5C3B5E6F" w14:textId="77777777" w:rsidR="00A0609A" w:rsidRPr="00EC6D53" w:rsidRDefault="00A0609A" w:rsidP="00A0609A">
            <w:pPr>
              <w:jc w:val="both"/>
              <w:rPr>
                <w:rFonts w:ascii="Times New Roman" w:hAnsi="Times New Roman"/>
              </w:rPr>
            </w:pPr>
            <w:r w:rsidRPr="00EC6D53">
              <w:rPr>
                <w:rFonts w:ascii="Times New Roman" w:hAnsi="Times New Roman"/>
              </w:rPr>
              <w:t>0.1770</w:t>
            </w:r>
          </w:p>
        </w:tc>
        <w:tc>
          <w:tcPr>
            <w:tcW w:w="1123" w:type="dxa"/>
          </w:tcPr>
          <w:p w14:paraId="6CA2A17D" w14:textId="2A424343" w:rsidR="00A0609A" w:rsidRPr="00EC6D53" w:rsidRDefault="00A0609A" w:rsidP="00A0609A">
            <w:pPr>
              <w:jc w:val="both"/>
              <w:rPr>
                <w:rFonts w:ascii="Times New Roman" w:hAnsi="Times New Roman"/>
              </w:rPr>
            </w:pPr>
          </w:p>
        </w:tc>
        <w:tc>
          <w:tcPr>
            <w:tcW w:w="583" w:type="dxa"/>
          </w:tcPr>
          <w:p w14:paraId="361A1818"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221B28E9"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7828720A" w14:textId="77777777" w:rsidTr="00CC3D6B">
        <w:trPr>
          <w:jc w:val="center"/>
        </w:trPr>
        <w:tc>
          <w:tcPr>
            <w:tcW w:w="3677" w:type="dxa"/>
          </w:tcPr>
          <w:p w14:paraId="3D38708F" w14:textId="77777777" w:rsidR="00A0609A" w:rsidRPr="00EC6D53" w:rsidRDefault="00A0609A" w:rsidP="00A0609A">
            <w:pPr>
              <w:jc w:val="both"/>
              <w:rPr>
                <w:rFonts w:ascii="Times New Roman" w:hAnsi="Times New Roman"/>
              </w:rPr>
            </w:pPr>
            <w:r w:rsidRPr="00EC6D53">
              <w:rPr>
                <w:rFonts w:ascii="Times New Roman" w:hAnsi="Times New Roman"/>
              </w:rPr>
              <w:t>Public limited company</w:t>
            </w:r>
          </w:p>
        </w:tc>
        <w:tc>
          <w:tcPr>
            <w:tcW w:w="1134" w:type="dxa"/>
          </w:tcPr>
          <w:p w14:paraId="3942E3EF" w14:textId="77777777" w:rsidR="00A0609A" w:rsidRPr="00EC6D53" w:rsidRDefault="00A0609A" w:rsidP="00A0609A">
            <w:pPr>
              <w:jc w:val="both"/>
              <w:rPr>
                <w:rFonts w:ascii="Times New Roman" w:hAnsi="Times New Roman"/>
              </w:rPr>
            </w:pPr>
            <w:r w:rsidRPr="00EC6D53">
              <w:rPr>
                <w:rFonts w:ascii="Times New Roman" w:hAnsi="Times New Roman"/>
              </w:rPr>
              <w:t>Independent</w:t>
            </w:r>
          </w:p>
        </w:tc>
        <w:tc>
          <w:tcPr>
            <w:tcW w:w="538" w:type="dxa"/>
          </w:tcPr>
          <w:p w14:paraId="562F1453"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672B9F73" w14:textId="77777777" w:rsidR="00A0609A" w:rsidRPr="00EC6D53" w:rsidRDefault="00A0609A" w:rsidP="00A0609A">
            <w:pPr>
              <w:jc w:val="both"/>
              <w:rPr>
                <w:rFonts w:ascii="Times New Roman" w:hAnsi="Times New Roman"/>
              </w:rPr>
            </w:pPr>
            <w:r w:rsidRPr="00EC6D53">
              <w:rPr>
                <w:rFonts w:ascii="Times New Roman" w:hAnsi="Times New Roman"/>
              </w:rPr>
              <w:t>0.1308</w:t>
            </w:r>
          </w:p>
        </w:tc>
        <w:tc>
          <w:tcPr>
            <w:tcW w:w="1123" w:type="dxa"/>
          </w:tcPr>
          <w:p w14:paraId="0F90DCD1" w14:textId="4B1B1EEE" w:rsidR="00A0609A" w:rsidRPr="00EC6D53" w:rsidRDefault="00A0609A" w:rsidP="00A0609A">
            <w:pPr>
              <w:jc w:val="both"/>
              <w:rPr>
                <w:rFonts w:ascii="Times New Roman" w:hAnsi="Times New Roman"/>
              </w:rPr>
            </w:pPr>
          </w:p>
        </w:tc>
        <w:tc>
          <w:tcPr>
            <w:tcW w:w="583" w:type="dxa"/>
          </w:tcPr>
          <w:p w14:paraId="4373EFD4"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51C470CE"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4F5C861C" w14:textId="77777777" w:rsidTr="00CC3D6B">
        <w:trPr>
          <w:jc w:val="center"/>
        </w:trPr>
        <w:tc>
          <w:tcPr>
            <w:tcW w:w="3677" w:type="dxa"/>
          </w:tcPr>
          <w:p w14:paraId="42ABD65B" w14:textId="77777777" w:rsidR="00A0609A" w:rsidRPr="00EC6D53" w:rsidRDefault="00A0609A" w:rsidP="00A0609A">
            <w:pPr>
              <w:jc w:val="both"/>
              <w:rPr>
                <w:rFonts w:ascii="Times New Roman" w:hAnsi="Times New Roman"/>
              </w:rPr>
            </w:pPr>
            <w:r w:rsidRPr="00EC6D53">
              <w:rPr>
                <w:rFonts w:ascii="Times New Roman" w:hAnsi="Times New Roman"/>
              </w:rPr>
              <w:t>Private limited company</w:t>
            </w:r>
          </w:p>
        </w:tc>
        <w:tc>
          <w:tcPr>
            <w:tcW w:w="1134" w:type="dxa"/>
          </w:tcPr>
          <w:p w14:paraId="554B2A1D" w14:textId="77777777" w:rsidR="00A0609A" w:rsidRPr="00EC6D53" w:rsidRDefault="00A0609A" w:rsidP="00A0609A">
            <w:pPr>
              <w:jc w:val="both"/>
              <w:rPr>
                <w:rFonts w:ascii="Times New Roman" w:hAnsi="Times New Roman"/>
              </w:rPr>
            </w:pPr>
            <w:r w:rsidRPr="00EC6D53">
              <w:rPr>
                <w:rFonts w:ascii="Times New Roman" w:hAnsi="Times New Roman"/>
              </w:rPr>
              <w:t>Independent</w:t>
            </w:r>
          </w:p>
        </w:tc>
        <w:tc>
          <w:tcPr>
            <w:tcW w:w="538" w:type="dxa"/>
          </w:tcPr>
          <w:p w14:paraId="3F9B7832"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4A5EF1F3" w14:textId="77777777" w:rsidR="00A0609A" w:rsidRPr="00EC6D53" w:rsidRDefault="00A0609A" w:rsidP="00A0609A">
            <w:pPr>
              <w:jc w:val="both"/>
              <w:rPr>
                <w:rFonts w:ascii="Times New Roman" w:hAnsi="Times New Roman"/>
              </w:rPr>
            </w:pPr>
            <w:r w:rsidRPr="00EC6D53">
              <w:rPr>
                <w:rFonts w:ascii="Times New Roman" w:hAnsi="Times New Roman"/>
              </w:rPr>
              <w:t>0.7398</w:t>
            </w:r>
          </w:p>
        </w:tc>
        <w:tc>
          <w:tcPr>
            <w:tcW w:w="1123" w:type="dxa"/>
          </w:tcPr>
          <w:p w14:paraId="3774E4AC" w14:textId="6A7E7623" w:rsidR="00A0609A" w:rsidRPr="00EC6D53" w:rsidRDefault="00A0609A" w:rsidP="00A0609A">
            <w:pPr>
              <w:jc w:val="both"/>
              <w:rPr>
                <w:rFonts w:ascii="Times New Roman" w:hAnsi="Times New Roman"/>
              </w:rPr>
            </w:pPr>
          </w:p>
        </w:tc>
        <w:tc>
          <w:tcPr>
            <w:tcW w:w="583" w:type="dxa"/>
          </w:tcPr>
          <w:p w14:paraId="1A757BD2"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281BD8E5"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6A918E7E" w14:textId="77777777" w:rsidTr="00CC3D6B">
        <w:trPr>
          <w:jc w:val="center"/>
        </w:trPr>
        <w:tc>
          <w:tcPr>
            <w:tcW w:w="3677" w:type="dxa"/>
          </w:tcPr>
          <w:p w14:paraId="2B91AD80" w14:textId="77777777" w:rsidR="00A0609A" w:rsidRPr="00EC6D53" w:rsidRDefault="00A0609A" w:rsidP="00A0609A">
            <w:pPr>
              <w:jc w:val="both"/>
              <w:rPr>
                <w:rFonts w:ascii="Times New Roman" w:hAnsi="Times New Roman"/>
              </w:rPr>
            </w:pPr>
            <w:r w:rsidRPr="00EC6D53">
              <w:rPr>
                <w:rFonts w:ascii="Times New Roman" w:hAnsi="Times New Roman"/>
              </w:rPr>
              <w:t>Sole proprietor</w:t>
            </w:r>
          </w:p>
        </w:tc>
        <w:tc>
          <w:tcPr>
            <w:tcW w:w="1134" w:type="dxa"/>
          </w:tcPr>
          <w:p w14:paraId="0EB9CC5D" w14:textId="77777777" w:rsidR="00A0609A" w:rsidRPr="00EC6D53" w:rsidRDefault="00A0609A" w:rsidP="00A0609A">
            <w:pPr>
              <w:jc w:val="both"/>
              <w:rPr>
                <w:rFonts w:ascii="Times New Roman" w:hAnsi="Times New Roman"/>
              </w:rPr>
            </w:pPr>
            <w:r w:rsidRPr="00EC6D53">
              <w:rPr>
                <w:rFonts w:ascii="Times New Roman" w:hAnsi="Times New Roman"/>
              </w:rPr>
              <w:t>Independent</w:t>
            </w:r>
          </w:p>
        </w:tc>
        <w:tc>
          <w:tcPr>
            <w:tcW w:w="538" w:type="dxa"/>
          </w:tcPr>
          <w:p w14:paraId="08E1BC7E"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5708E3CC" w14:textId="77777777" w:rsidR="00A0609A" w:rsidRPr="00EC6D53" w:rsidRDefault="00A0609A" w:rsidP="00A0609A">
            <w:pPr>
              <w:jc w:val="both"/>
              <w:rPr>
                <w:rFonts w:ascii="Times New Roman" w:hAnsi="Times New Roman"/>
              </w:rPr>
            </w:pPr>
            <w:r w:rsidRPr="00EC6D53">
              <w:rPr>
                <w:rFonts w:ascii="Times New Roman" w:hAnsi="Times New Roman"/>
              </w:rPr>
              <w:t>0.1030</w:t>
            </w:r>
          </w:p>
        </w:tc>
        <w:tc>
          <w:tcPr>
            <w:tcW w:w="1123" w:type="dxa"/>
          </w:tcPr>
          <w:p w14:paraId="0B17E187" w14:textId="10870937" w:rsidR="00A0609A" w:rsidRPr="00EC6D53" w:rsidRDefault="00A0609A" w:rsidP="00A0609A">
            <w:pPr>
              <w:jc w:val="both"/>
              <w:rPr>
                <w:rFonts w:ascii="Times New Roman" w:hAnsi="Times New Roman"/>
              </w:rPr>
            </w:pPr>
          </w:p>
        </w:tc>
        <w:tc>
          <w:tcPr>
            <w:tcW w:w="583" w:type="dxa"/>
          </w:tcPr>
          <w:p w14:paraId="2E33B868"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113648BF"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52C8743E" w14:textId="77777777" w:rsidTr="00CC3D6B">
        <w:trPr>
          <w:jc w:val="center"/>
        </w:trPr>
        <w:tc>
          <w:tcPr>
            <w:tcW w:w="3677" w:type="dxa"/>
          </w:tcPr>
          <w:p w14:paraId="6D146012" w14:textId="77777777" w:rsidR="00A0609A" w:rsidRPr="00EC6D53" w:rsidRDefault="00A0609A" w:rsidP="00A0609A">
            <w:pPr>
              <w:jc w:val="both"/>
              <w:rPr>
                <w:rFonts w:ascii="Times New Roman" w:hAnsi="Times New Roman"/>
              </w:rPr>
            </w:pPr>
            <w:r w:rsidRPr="00EC6D53">
              <w:rPr>
                <w:rFonts w:ascii="Times New Roman" w:hAnsi="Times New Roman"/>
              </w:rPr>
              <w:t>Partnership</w:t>
            </w:r>
          </w:p>
        </w:tc>
        <w:tc>
          <w:tcPr>
            <w:tcW w:w="1134" w:type="dxa"/>
          </w:tcPr>
          <w:p w14:paraId="41B68CBF" w14:textId="77777777" w:rsidR="00A0609A" w:rsidRPr="00EC6D53" w:rsidRDefault="00A0609A" w:rsidP="00A0609A">
            <w:pPr>
              <w:jc w:val="both"/>
              <w:rPr>
                <w:rFonts w:ascii="Times New Roman" w:hAnsi="Times New Roman"/>
              </w:rPr>
            </w:pPr>
            <w:r w:rsidRPr="00EC6D53">
              <w:rPr>
                <w:rFonts w:ascii="Times New Roman" w:hAnsi="Times New Roman"/>
              </w:rPr>
              <w:t>Independent</w:t>
            </w:r>
          </w:p>
        </w:tc>
        <w:tc>
          <w:tcPr>
            <w:tcW w:w="538" w:type="dxa"/>
          </w:tcPr>
          <w:p w14:paraId="13425F1F"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7447D2AB" w14:textId="77777777" w:rsidR="00A0609A" w:rsidRPr="00EC6D53" w:rsidRDefault="00A0609A" w:rsidP="00A0609A">
            <w:pPr>
              <w:jc w:val="both"/>
              <w:rPr>
                <w:rFonts w:ascii="Times New Roman" w:hAnsi="Times New Roman"/>
              </w:rPr>
            </w:pPr>
            <w:r w:rsidRPr="00EC6D53">
              <w:rPr>
                <w:rFonts w:ascii="Times New Roman" w:hAnsi="Times New Roman"/>
              </w:rPr>
              <w:t>0.0172</w:t>
            </w:r>
          </w:p>
        </w:tc>
        <w:tc>
          <w:tcPr>
            <w:tcW w:w="1123" w:type="dxa"/>
          </w:tcPr>
          <w:p w14:paraId="0269E2FC" w14:textId="2779370F" w:rsidR="00A0609A" w:rsidRPr="00EC6D53" w:rsidRDefault="00A0609A" w:rsidP="00A0609A">
            <w:pPr>
              <w:jc w:val="both"/>
              <w:rPr>
                <w:rFonts w:ascii="Times New Roman" w:hAnsi="Times New Roman"/>
              </w:rPr>
            </w:pPr>
          </w:p>
        </w:tc>
        <w:tc>
          <w:tcPr>
            <w:tcW w:w="583" w:type="dxa"/>
          </w:tcPr>
          <w:p w14:paraId="33359093"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28F825A2"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6EA09699" w14:textId="77777777" w:rsidTr="00CC3D6B">
        <w:trPr>
          <w:jc w:val="center"/>
        </w:trPr>
        <w:tc>
          <w:tcPr>
            <w:tcW w:w="3677" w:type="dxa"/>
          </w:tcPr>
          <w:p w14:paraId="6F2057CC" w14:textId="77777777" w:rsidR="00A0609A" w:rsidRPr="00EC6D53" w:rsidRDefault="00A0609A" w:rsidP="00A0609A">
            <w:pPr>
              <w:jc w:val="both"/>
              <w:rPr>
                <w:rFonts w:ascii="Times New Roman" w:hAnsi="Times New Roman"/>
              </w:rPr>
            </w:pPr>
            <w:r w:rsidRPr="00EC6D53">
              <w:rPr>
                <w:rFonts w:ascii="Times New Roman" w:hAnsi="Times New Roman"/>
              </w:rPr>
              <w:t>Other types of firms</w:t>
            </w:r>
          </w:p>
        </w:tc>
        <w:tc>
          <w:tcPr>
            <w:tcW w:w="1134" w:type="dxa"/>
          </w:tcPr>
          <w:p w14:paraId="46D50ED1" w14:textId="77777777" w:rsidR="00A0609A" w:rsidRPr="00EC6D53" w:rsidRDefault="00A0609A" w:rsidP="00A0609A">
            <w:pPr>
              <w:jc w:val="both"/>
              <w:rPr>
                <w:rFonts w:ascii="Times New Roman" w:hAnsi="Times New Roman"/>
              </w:rPr>
            </w:pPr>
            <w:r w:rsidRPr="00EC6D53">
              <w:rPr>
                <w:rFonts w:ascii="Times New Roman" w:hAnsi="Times New Roman"/>
              </w:rPr>
              <w:t>Independent</w:t>
            </w:r>
          </w:p>
        </w:tc>
        <w:tc>
          <w:tcPr>
            <w:tcW w:w="538" w:type="dxa"/>
          </w:tcPr>
          <w:p w14:paraId="76A63C5E"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6266D72F" w14:textId="77777777" w:rsidR="00A0609A" w:rsidRPr="00EC6D53" w:rsidRDefault="00A0609A" w:rsidP="00A0609A">
            <w:pPr>
              <w:jc w:val="both"/>
              <w:rPr>
                <w:rFonts w:ascii="Times New Roman" w:hAnsi="Times New Roman"/>
              </w:rPr>
            </w:pPr>
            <w:r w:rsidRPr="00EC6D53">
              <w:rPr>
                <w:rFonts w:ascii="Times New Roman" w:hAnsi="Times New Roman"/>
              </w:rPr>
              <w:t>0.0092</w:t>
            </w:r>
          </w:p>
        </w:tc>
        <w:tc>
          <w:tcPr>
            <w:tcW w:w="1123" w:type="dxa"/>
          </w:tcPr>
          <w:p w14:paraId="1E5A1BCA" w14:textId="7041F723" w:rsidR="00A0609A" w:rsidRPr="00EC6D53" w:rsidRDefault="00A0609A" w:rsidP="00A0609A">
            <w:pPr>
              <w:jc w:val="both"/>
              <w:rPr>
                <w:rFonts w:ascii="Times New Roman" w:hAnsi="Times New Roman"/>
              </w:rPr>
            </w:pPr>
          </w:p>
        </w:tc>
        <w:tc>
          <w:tcPr>
            <w:tcW w:w="583" w:type="dxa"/>
          </w:tcPr>
          <w:p w14:paraId="01E8D593"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5C561CED"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091D980D" w14:textId="77777777" w:rsidTr="00CC3D6B">
        <w:trPr>
          <w:jc w:val="center"/>
        </w:trPr>
        <w:tc>
          <w:tcPr>
            <w:tcW w:w="3677" w:type="dxa"/>
          </w:tcPr>
          <w:p w14:paraId="21BE6F02" w14:textId="77777777" w:rsidR="00A0609A" w:rsidRPr="00EC6D53" w:rsidRDefault="00A0609A" w:rsidP="00A0609A">
            <w:pPr>
              <w:jc w:val="both"/>
              <w:rPr>
                <w:rFonts w:ascii="Times New Roman" w:hAnsi="Times New Roman"/>
              </w:rPr>
            </w:pPr>
            <w:r w:rsidRPr="00EC6D53">
              <w:rPr>
                <w:rFonts w:ascii="Times New Roman" w:hAnsi="Times New Roman"/>
              </w:rPr>
              <w:t>Formally registered</w:t>
            </w:r>
          </w:p>
        </w:tc>
        <w:tc>
          <w:tcPr>
            <w:tcW w:w="1134" w:type="dxa"/>
          </w:tcPr>
          <w:p w14:paraId="21B56A48" w14:textId="77777777" w:rsidR="00A0609A" w:rsidRPr="00EC6D53" w:rsidRDefault="00A0609A" w:rsidP="00A0609A">
            <w:pPr>
              <w:jc w:val="both"/>
              <w:rPr>
                <w:rFonts w:ascii="Times New Roman" w:hAnsi="Times New Roman"/>
              </w:rPr>
            </w:pPr>
            <w:r w:rsidRPr="00EC6D53">
              <w:rPr>
                <w:rFonts w:ascii="Times New Roman" w:hAnsi="Times New Roman"/>
              </w:rPr>
              <w:t>Independent</w:t>
            </w:r>
          </w:p>
        </w:tc>
        <w:tc>
          <w:tcPr>
            <w:tcW w:w="538" w:type="dxa"/>
          </w:tcPr>
          <w:p w14:paraId="47BB1BBB"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7023AB06" w14:textId="77777777" w:rsidR="00A0609A" w:rsidRPr="00EC6D53" w:rsidRDefault="00A0609A" w:rsidP="00A0609A">
            <w:pPr>
              <w:jc w:val="both"/>
              <w:rPr>
                <w:rFonts w:ascii="Times New Roman" w:hAnsi="Times New Roman"/>
              </w:rPr>
            </w:pPr>
            <w:r w:rsidRPr="00EC6D53">
              <w:rPr>
                <w:rFonts w:ascii="Times New Roman" w:hAnsi="Times New Roman"/>
              </w:rPr>
              <w:t>0.9590</w:t>
            </w:r>
          </w:p>
        </w:tc>
        <w:tc>
          <w:tcPr>
            <w:tcW w:w="1123" w:type="dxa"/>
          </w:tcPr>
          <w:p w14:paraId="2364FA12" w14:textId="2DB2FEDD" w:rsidR="00A0609A" w:rsidRPr="00EC6D53" w:rsidRDefault="00A0609A" w:rsidP="00A0609A">
            <w:pPr>
              <w:jc w:val="both"/>
              <w:rPr>
                <w:rFonts w:ascii="Times New Roman" w:hAnsi="Times New Roman"/>
              </w:rPr>
            </w:pPr>
          </w:p>
        </w:tc>
        <w:tc>
          <w:tcPr>
            <w:tcW w:w="583" w:type="dxa"/>
          </w:tcPr>
          <w:p w14:paraId="73DA45CC"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17B4AB55"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0051D535" w14:textId="77777777" w:rsidTr="00CC3D6B">
        <w:trPr>
          <w:jc w:val="center"/>
        </w:trPr>
        <w:tc>
          <w:tcPr>
            <w:tcW w:w="3677" w:type="dxa"/>
          </w:tcPr>
          <w:p w14:paraId="4F5ED8BA" w14:textId="77777777" w:rsidR="00A0609A" w:rsidRPr="00EC6D53" w:rsidRDefault="00A0609A" w:rsidP="00A0609A">
            <w:pPr>
              <w:jc w:val="both"/>
              <w:rPr>
                <w:rFonts w:ascii="Times New Roman" w:hAnsi="Times New Roman"/>
                <w:vertAlign w:val="superscript"/>
              </w:rPr>
            </w:pPr>
            <w:r w:rsidRPr="00EC6D53">
              <w:rPr>
                <w:rFonts w:ascii="Times New Roman" w:hAnsi="Times New Roman"/>
              </w:rPr>
              <w:t>Management experience</w:t>
            </w:r>
            <w:r w:rsidRPr="00EC6D53">
              <w:rPr>
                <w:rFonts w:ascii="Times New Roman" w:hAnsi="Times New Roman"/>
                <w:vertAlign w:val="superscript"/>
              </w:rPr>
              <w:t>2</w:t>
            </w:r>
          </w:p>
        </w:tc>
        <w:tc>
          <w:tcPr>
            <w:tcW w:w="1134" w:type="dxa"/>
          </w:tcPr>
          <w:p w14:paraId="04AD45A5" w14:textId="77777777" w:rsidR="00A0609A" w:rsidRPr="00EC6D53" w:rsidRDefault="00A0609A" w:rsidP="00A0609A">
            <w:pPr>
              <w:jc w:val="both"/>
              <w:rPr>
                <w:rFonts w:ascii="Times New Roman" w:hAnsi="Times New Roman"/>
              </w:rPr>
            </w:pPr>
            <w:r w:rsidRPr="00EC6D53">
              <w:rPr>
                <w:rFonts w:ascii="Times New Roman" w:hAnsi="Times New Roman"/>
              </w:rPr>
              <w:t>Independent</w:t>
            </w:r>
          </w:p>
        </w:tc>
        <w:tc>
          <w:tcPr>
            <w:tcW w:w="538" w:type="dxa"/>
          </w:tcPr>
          <w:p w14:paraId="065577E7"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17E58BCC" w14:textId="77777777" w:rsidR="00A0609A" w:rsidRPr="00EC6D53" w:rsidRDefault="00A0609A" w:rsidP="00A0609A">
            <w:pPr>
              <w:jc w:val="both"/>
              <w:rPr>
                <w:rFonts w:ascii="Times New Roman" w:hAnsi="Times New Roman"/>
              </w:rPr>
            </w:pPr>
            <w:r w:rsidRPr="00EC6D53">
              <w:rPr>
                <w:rFonts w:ascii="Times New Roman" w:hAnsi="Times New Roman"/>
              </w:rPr>
              <w:t>3.5852</w:t>
            </w:r>
          </w:p>
        </w:tc>
        <w:tc>
          <w:tcPr>
            <w:tcW w:w="1123" w:type="dxa"/>
          </w:tcPr>
          <w:p w14:paraId="5C30D165" w14:textId="77777777" w:rsidR="00A0609A" w:rsidRPr="00EC6D53" w:rsidRDefault="00A0609A" w:rsidP="00A0609A">
            <w:pPr>
              <w:jc w:val="both"/>
              <w:rPr>
                <w:rFonts w:ascii="Times New Roman" w:hAnsi="Times New Roman"/>
              </w:rPr>
            </w:pPr>
            <w:r w:rsidRPr="00EC6D53">
              <w:rPr>
                <w:rFonts w:ascii="Times New Roman" w:hAnsi="Times New Roman"/>
              </w:rPr>
              <w:t>0.6604</w:t>
            </w:r>
          </w:p>
        </w:tc>
        <w:tc>
          <w:tcPr>
            <w:tcW w:w="583" w:type="dxa"/>
          </w:tcPr>
          <w:p w14:paraId="57DE0A0C" w14:textId="77777777" w:rsidR="00A0609A" w:rsidRPr="00EC6D53" w:rsidRDefault="00A0609A" w:rsidP="00A0609A">
            <w:pPr>
              <w:jc w:val="both"/>
              <w:rPr>
                <w:rFonts w:ascii="Times New Roman" w:hAnsi="Times New Roman"/>
              </w:rPr>
            </w:pPr>
            <w:r w:rsidRPr="00EC6D53">
              <w:rPr>
                <w:rFonts w:ascii="Times New Roman" w:hAnsi="Times New Roman"/>
              </w:rPr>
              <w:t>1</w:t>
            </w:r>
          </w:p>
        </w:tc>
        <w:tc>
          <w:tcPr>
            <w:tcW w:w="620" w:type="dxa"/>
          </w:tcPr>
          <w:p w14:paraId="7C345FF3" w14:textId="77777777" w:rsidR="00A0609A" w:rsidRPr="00EC6D53" w:rsidRDefault="00A0609A" w:rsidP="00A0609A">
            <w:pPr>
              <w:jc w:val="both"/>
              <w:rPr>
                <w:rFonts w:ascii="Times New Roman" w:hAnsi="Times New Roman"/>
              </w:rPr>
            </w:pPr>
            <w:r w:rsidRPr="00EC6D53">
              <w:rPr>
                <w:rFonts w:ascii="Times New Roman" w:hAnsi="Times New Roman"/>
              </w:rPr>
              <w:t>4</w:t>
            </w:r>
          </w:p>
        </w:tc>
      </w:tr>
      <w:tr w:rsidR="00EC6D53" w:rsidRPr="00EC6D53" w14:paraId="67295522" w14:textId="77777777" w:rsidTr="00CC3D6B">
        <w:trPr>
          <w:jc w:val="center"/>
        </w:trPr>
        <w:tc>
          <w:tcPr>
            <w:tcW w:w="3677" w:type="dxa"/>
          </w:tcPr>
          <w:p w14:paraId="5E6D0355" w14:textId="77777777" w:rsidR="00A0609A" w:rsidRPr="00EC6D53" w:rsidRDefault="00A0609A" w:rsidP="00A0609A">
            <w:pPr>
              <w:jc w:val="both"/>
              <w:rPr>
                <w:rFonts w:ascii="Times New Roman" w:hAnsi="Times New Roman"/>
              </w:rPr>
            </w:pPr>
            <w:r w:rsidRPr="00EC6D53">
              <w:rPr>
                <w:rFonts w:ascii="Times New Roman" w:hAnsi="Times New Roman"/>
              </w:rPr>
              <w:t>---0 to 1 year mgt. experience</w:t>
            </w:r>
          </w:p>
        </w:tc>
        <w:tc>
          <w:tcPr>
            <w:tcW w:w="1134" w:type="dxa"/>
          </w:tcPr>
          <w:p w14:paraId="1725ACC0" w14:textId="77777777" w:rsidR="00A0609A" w:rsidRPr="00EC6D53" w:rsidRDefault="00A0609A" w:rsidP="00A0609A">
            <w:pPr>
              <w:jc w:val="both"/>
              <w:rPr>
                <w:rFonts w:ascii="Times New Roman" w:hAnsi="Times New Roman"/>
              </w:rPr>
            </w:pPr>
            <w:r w:rsidRPr="00EC6D53">
              <w:rPr>
                <w:rFonts w:ascii="Times New Roman" w:hAnsi="Times New Roman"/>
              </w:rPr>
              <w:t>Independent</w:t>
            </w:r>
          </w:p>
        </w:tc>
        <w:tc>
          <w:tcPr>
            <w:tcW w:w="538" w:type="dxa"/>
          </w:tcPr>
          <w:p w14:paraId="1B60ED96"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708750EE" w14:textId="77777777" w:rsidR="00A0609A" w:rsidRPr="00EC6D53" w:rsidRDefault="00A0609A" w:rsidP="00A0609A">
            <w:pPr>
              <w:jc w:val="both"/>
              <w:rPr>
                <w:rFonts w:ascii="Times New Roman" w:hAnsi="Times New Roman"/>
              </w:rPr>
            </w:pPr>
            <w:r w:rsidRPr="00EC6D53">
              <w:rPr>
                <w:rFonts w:ascii="Times New Roman" w:hAnsi="Times New Roman"/>
              </w:rPr>
              <w:t>0.0119</w:t>
            </w:r>
          </w:p>
        </w:tc>
        <w:tc>
          <w:tcPr>
            <w:tcW w:w="1123" w:type="dxa"/>
          </w:tcPr>
          <w:p w14:paraId="1238B892" w14:textId="7DC4914D" w:rsidR="00A0609A" w:rsidRPr="00EC6D53" w:rsidRDefault="00A0609A" w:rsidP="00A0609A">
            <w:pPr>
              <w:jc w:val="both"/>
              <w:rPr>
                <w:rFonts w:ascii="Times New Roman" w:hAnsi="Times New Roman"/>
              </w:rPr>
            </w:pPr>
          </w:p>
        </w:tc>
        <w:tc>
          <w:tcPr>
            <w:tcW w:w="583" w:type="dxa"/>
          </w:tcPr>
          <w:p w14:paraId="250D6121"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0D53E949"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5109400B" w14:textId="77777777" w:rsidTr="00CC3D6B">
        <w:trPr>
          <w:jc w:val="center"/>
        </w:trPr>
        <w:tc>
          <w:tcPr>
            <w:tcW w:w="3677" w:type="dxa"/>
          </w:tcPr>
          <w:p w14:paraId="37B3DB5C" w14:textId="77777777" w:rsidR="00A0609A" w:rsidRPr="00EC6D53" w:rsidRDefault="00A0609A" w:rsidP="00A0609A">
            <w:pPr>
              <w:jc w:val="both"/>
              <w:rPr>
                <w:rFonts w:ascii="Times New Roman" w:hAnsi="Times New Roman"/>
              </w:rPr>
            </w:pPr>
            <w:r w:rsidRPr="00EC6D53">
              <w:rPr>
                <w:rFonts w:ascii="Times New Roman" w:hAnsi="Times New Roman"/>
              </w:rPr>
              <w:t>---2 to 4 years mgt. experience</w:t>
            </w:r>
          </w:p>
        </w:tc>
        <w:tc>
          <w:tcPr>
            <w:tcW w:w="1134" w:type="dxa"/>
          </w:tcPr>
          <w:p w14:paraId="09F32261" w14:textId="77777777" w:rsidR="00A0609A" w:rsidRPr="00EC6D53" w:rsidRDefault="00A0609A" w:rsidP="00A0609A">
            <w:pPr>
              <w:jc w:val="both"/>
              <w:rPr>
                <w:rFonts w:ascii="Times New Roman" w:hAnsi="Times New Roman"/>
              </w:rPr>
            </w:pPr>
            <w:r w:rsidRPr="00EC6D53">
              <w:rPr>
                <w:rFonts w:ascii="Times New Roman" w:hAnsi="Times New Roman"/>
              </w:rPr>
              <w:t>Independent</w:t>
            </w:r>
          </w:p>
        </w:tc>
        <w:tc>
          <w:tcPr>
            <w:tcW w:w="538" w:type="dxa"/>
          </w:tcPr>
          <w:p w14:paraId="4F7AA16E"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2E8FC9A9" w14:textId="77777777" w:rsidR="00A0609A" w:rsidRPr="00EC6D53" w:rsidRDefault="00A0609A" w:rsidP="00A0609A">
            <w:pPr>
              <w:jc w:val="both"/>
              <w:rPr>
                <w:rFonts w:ascii="Times New Roman" w:hAnsi="Times New Roman"/>
              </w:rPr>
            </w:pPr>
            <w:r w:rsidRPr="00EC6D53">
              <w:rPr>
                <w:rFonts w:ascii="Times New Roman" w:hAnsi="Times New Roman"/>
              </w:rPr>
              <w:t>0.0608</w:t>
            </w:r>
          </w:p>
        </w:tc>
        <w:tc>
          <w:tcPr>
            <w:tcW w:w="1123" w:type="dxa"/>
          </w:tcPr>
          <w:p w14:paraId="5D3823EC" w14:textId="7907348D" w:rsidR="00A0609A" w:rsidRPr="00EC6D53" w:rsidRDefault="00A0609A" w:rsidP="00A0609A">
            <w:pPr>
              <w:jc w:val="both"/>
              <w:rPr>
                <w:rFonts w:ascii="Times New Roman" w:hAnsi="Times New Roman"/>
              </w:rPr>
            </w:pPr>
          </w:p>
        </w:tc>
        <w:tc>
          <w:tcPr>
            <w:tcW w:w="583" w:type="dxa"/>
          </w:tcPr>
          <w:p w14:paraId="4DC6F22B"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644548DD"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75FFA154" w14:textId="77777777" w:rsidTr="00CC3D6B">
        <w:trPr>
          <w:jc w:val="center"/>
        </w:trPr>
        <w:tc>
          <w:tcPr>
            <w:tcW w:w="3677" w:type="dxa"/>
          </w:tcPr>
          <w:p w14:paraId="6AEAC634" w14:textId="77777777" w:rsidR="00A0609A" w:rsidRPr="00EC6D53" w:rsidRDefault="00A0609A" w:rsidP="00A0609A">
            <w:pPr>
              <w:jc w:val="both"/>
              <w:rPr>
                <w:rFonts w:ascii="Times New Roman" w:hAnsi="Times New Roman"/>
              </w:rPr>
            </w:pPr>
            <w:r w:rsidRPr="00EC6D53">
              <w:rPr>
                <w:rFonts w:ascii="Times New Roman" w:hAnsi="Times New Roman"/>
              </w:rPr>
              <w:t>---5 to 10 years mgt. experience</w:t>
            </w:r>
          </w:p>
        </w:tc>
        <w:tc>
          <w:tcPr>
            <w:tcW w:w="1134" w:type="dxa"/>
          </w:tcPr>
          <w:p w14:paraId="4BC29B6C" w14:textId="77777777" w:rsidR="00A0609A" w:rsidRPr="00EC6D53" w:rsidRDefault="00A0609A" w:rsidP="00A0609A">
            <w:pPr>
              <w:jc w:val="both"/>
              <w:rPr>
                <w:rFonts w:ascii="Times New Roman" w:hAnsi="Times New Roman"/>
              </w:rPr>
            </w:pPr>
            <w:r w:rsidRPr="00EC6D53">
              <w:rPr>
                <w:rFonts w:ascii="Times New Roman" w:hAnsi="Times New Roman"/>
              </w:rPr>
              <w:t>Independent</w:t>
            </w:r>
          </w:p>
        </w:tc>
        <w:tc>
          <w:tcPr>
            <w:tcW w:w="538" w:type="dxa"/>
          </w:tcPr>
          <w:p w14:paraId="03D152AF"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105DABE4" w14:textId="77777777" w:rsidR="00A0609A" w:rsidRPr="00EC6D53" w:rsidRDefault="00A0609A" w:rsidP="00A0609A">
            <w:pPr>
              <w:jc w:val="both"/>
              <w:rPr>
                <w:rFonts w:ascii="Times New Roman" w:hAnsi="Times New Roman"/>
              </w:rPr>
            </w:pPr>
            <w:r w:rsidRPr="00EC6D53">
              <w:rPr>
                <w:rFonts w:ascii="Times New Roman" w:hAnsi="Times New Roman"/>
              </w:rPr>
              <w:t>0.2576</w:t>
            </w:r>
          </w:p>
        </w:tc>
        <w:tc>
          <w:tcPr>
            <w:tcW w:w="1123" w:type="dxa"/>
          </w:tcPr>
          <w:p w14:paraId="7497F2A9" w14:textId="2477EF8C" w:rsidR="00A0609A" w:rsidRPr="00EC6D53" w:rsidRDefault="00A0609A" w:rsidP="00A0609A">
            <w:pPr>
              <w:jc w:val="both"/>
              <w:rPr>
                <w:rFonts w:ascii="Times New Roman" w:hAnsi="Times New Roman"/>
              </w:rPr>
            </w:pPr>
          </w:p>
        </w:tc>
        <w:tc>
          <w:tcPr>
            <w:tcW w:w="583" w:type="dxa"/>
          </w:tcPr>
          <w:p w14:paraId="04453D60"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6F5048A4"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2C5A1B7B" w14:textId="77777777" w:rsidTr="00CC3D6B">
        <w:trPr>
          <w:jc w:val="center"/>
        </w:trPr>
        <w:tc>
          <w:tcPr>
            <w:tcW w:w="3677" w:type="dxa"/>
          </w:tcPr>
          <w:p w14:paraId="6ADD0721" w14:textId="77777777" w:rsidR="00A0609A" w:rsidRPr="00EC6D53" w:rsidRDefault="00A0609A" w:rsidP="00A0609A">
            <w:pPr>
              <w:jc w:val="both"/>
              <w:rPr>
                <w:rFonts w:ascii="Times New Roman" w:hAnsi="Times New Roman"/>
              </w:rPr>
            </w:pPr>
            <w:r w:rsidRPr="00EC6D53">
              <w:rPr>
                <w:rFonts w:ascii="Times New Roman" w:hAnsi="Times New Roman"/>
              </w:rPr>
              <w:t>---11+ years mgt. experience</w:t>
            </w:r>
          </w:p>
        </w:tc>
        <w:tc>
          <w:tcPr>
            <w:tcW w:w="1134" w:type="dxa"/>
          </w:tcPr>
          <w:p w14:paraId="3C676151" w14:textId="77777777" w:rsidR="00A0609A" w:rsidRPr="00EC6D53" w:rsidRDefault="00A0609A" w:rsidP="00A0609A">
            <w:pPr>
              <w:jc w:val="both"/>
              <w:rPr>
                <w:rFonts w:ascii="Times New Roman" w:hAnsi="Times New Roman"/>
              </w:rPr>
            </w:pPr>
            <w:r w:rsidRPr="00EC6D53">
              <w:rPr>
                <w:rFonts w:ascii="Times New Roman" w:hAnsi="Times New Roman"/>
              </w:rPr>
              <w:t>Independent</w:t>
            </w:r>
          </w:p>
        </w:tc>
        <w:tc>
          <w:tcPr>
            <w:tcW w:w="538" w:type="dxa"/>
          </w:tcPr>
          <w:p w14:paraId="650D42A8"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48C305E4" w14:textId="77777777" w:rsidR="00A0609A" w:rsidRPr="00EC6D53" w:rsidRDefault="00A0609A" w:rsidP="00A0609A">
            <w:pPr>
              <w:jc w:val="both"/>
              <w:rPr>
                <w:rFonts w:ascii="Times New Roman" w:hAnsi="Times New Roman"/>
              </w:rPr>
            </w:pPr>
            <w:r w:rsidRPr="00EC6D53">
              <w:rPr>
                <w:rFonts w:ascii="Times New Roman" w:hAnsi="Times New Roman"/>
              </w:rPr>
              <w:t>0.6697</w:t>
            </w:r>
          </w:p>
        </w:tc>
        <w:tc>
          <w:tcPr>
            <w:tcW w:w="1123" w:type="dxa"/>
          </w:tcPr>
          <w:p w14:paraId="7CC5D404" w14:textId="282D9E1C" w:rsidR="00A0609A" w:rsidRPr="00EC6D53" w:rsidRDefault="00A0609A" w:rsidP="00A0609A">
            <w:pPr>
              <w:jc w:val="both"/>
              <w:rPr>
                <w:rFonts w:ascii="Times New Roman" w:hAnsi="Times New Roman"/>
              </w:rPr>
            </w:pPr>
          </w:p>
        </w:tc>
        <w:tc>
          <w:tcPr>
            <w:tcW w:w="583" w:type="dxa"/>
          </w:tcPr>
          <w:p w14:paraId="4C6395A3"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2370758B"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116F392A" w14:textId="77777777" w:rsidTr="00CC3D6B">
        <w:trPr>
          <w:jc w:val="center"/>
        </w:trPr>
        <w:tc>
          <w:tcPr>
            <w:tcW w:w="3677" w:type="dxa"/>
          </w:tcPr>
          <w:p w14:paraId="17DD0A30" w14:textId="77777777" w:rsidR="00A0609A" w:rsidRPr="00EC6D53" w:rsidRDefault="00A0609A" w:rsidP="00A0609A">
            <w:pPr>
              <w:jc w:val="both"/>
              <w:rPr>
                <w:rFonts w:ascii="Times New Roman" w:hAnsi="Times New Roman"/>
              </w:rPr>
            </w:pPr>
            <w:r w:rsidRPr="00EC6D53">
              <w:rPr>
                <w:rFonts w:ascii="Times New Roman" w:hAnsi="Times New Roman"/>
              </w:rPr>
              <w:t>Quality certification</w:t>
            </w:r>
          </w:p>
        </w:tc>
        <w:tc>
          <w:tcPr>
            <w:tcW w:w="1134" w:type="dxa"/>
          </w:tcPr>
          <w:p w14:paraId="15DC9860" w14:textId="77777777" w:rsidR="00A0609A" w:rsidRPr="00EC6D53" w:rsidRDefault="00A0609A" w:rsidP="00A0609A">
            <w:pPr>
              <w:jc w:val="both"/>
              <w:rPr>
                <w:rFonts w:ascii="Times New Roman" w:hAnsi="Times New Roman"/>
              </w:rPr>
            </w:pPr>
            <w:r w:rsidRPr="00EC6D53">
              <w:rPr>
                <w:rFonts w:ascii="Times New Roman" w:hAnsi="Times New Roman"/>
              </w:rPr>
              <w:t>Independent</w:t>
            </w:r>
          </w:p>
        </w:tc>
        <w:tc>
          <w:tcPr>
            <w:tcW w:w="538" w:type="dxa"/>
          </w:tcPr>
          <w:p w14:paraId="4ACE528C"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68419D1F" w14:textId="77777777" w:rsidR="00A0609A" w:rsidRPr="00EC6D53" w:rsidRDefault="00A0609A" w:rsidP="00A0609A">
            <w:pPr>
              <w:jc w:val="both"/>
              <w:rPr>
                <w:rFonts w:ascii="Times New Roman" w:hAnsi="Times New Roman"/>
              </w:rPr>
            </w:pPr>
            <w:r w:rsidRPr="00EC6D53">
              <w:rPr>
                <w:rFonts w:ascii="Times New Roman" w:hAnsi="Times New Roman"/>
              </w:rPr>
              <w:t>0.2417</w:t>
            </w:r>
          </w:p>
        </w:tc>
        <w:tc>
          <w:tcPr>
            <w:tcW w:w="1123" w:type="dxa"/>
          </w:tcPr>
          <w:p w14:paraId="3835AD6A" w14:textId="79176040" w:rsidR="00A0609A" w:rsidRPr="00EC6D53" w:rsidRDefault="00A0609A" w:rsidP="00A0609A">
            <w:pPr>
              <w:jc w:val="both"/>
              <w:rPr>
                <w:rFonts w:ascii="Times New Roman" w:hAnsi="Times New Roman"/>
              </w:rPr>
            </w:pPr>
          </w:p>
        </w:tc>
        <w:tc>
          <w:tcPr>
            <w:tcW w:w="583" w:type="dxa"/>
          </w:tcPr>
          <w:p w14:paraId="7E4A9EB6"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0FB798D7"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45ABA5D0" w14:textId="77777777" w:rsidTr="00CC3D6B">
        <w:trPr>
          <w:jc w:val="center"/>
        </w:trPr>
        <w:tc>
          <w:tcPr>
            <w:tcW w:w="3677" w:type="dxa"/>
          </w:tcPr>
          <w:p w14:paraId="72F0B78D" w14:textId="77777777" w:rsidR="00A0609A" w:rsidRPr="00EC6D53" w:rsidRDefault="00A0609A" w:rsidP="00A0609A">
            <w:pPr>
              <w:jc w:val="both"/>
              <w:rPr>
                <w:rFonts w:ascii="Times New Roman" w:hAnsi="Times New Roman"/>
              </w:rPr>
            </w:pPr>
            <w:r w:rsidRPr="00EC6D53">
              <w:rPr>
                <w:rFonts w:ascii="Times New Roman" w:hAnsi="Times New Roman"/>
              </w:rPr>
              <w:t>Competition-unregistered/informal</w:t>
            </w:r>
          </w:p>
        </w:tc>
        <w:tc>
          <w:tcPr>
            <w:tcW w:w="1134" w:type="dxa"/>
          </w:tcPr>
          <w:p w14:paraId="17BE9E60" w14:textId="77777777" w:rsidR="00A0609A" w:rsidRPr="00EC6D53" w:rsidRDefault="00A0609A" w:rsidP="00A0609A">
            <w:pPr>
              <w:jc w:val="both"/>
              <w:rPr>
                <w:rFonts w:ascii="Times New Roman" w:hAnsi="Times New Roman"/>
              </w:rPr>
            </w:pPr>
            <w:r w:rsidRPr="00EC6D53">
              <w:rPr>
                <w:rFonts w:ascii="Times New Roman" w:hAnsi="Times New Roman"/>
              </w:rPr>
              <w:t>Independent</w:t>
            </w:r>
          </w:p>
        </w:tc>
        <w:tc>
          <w:tcPr>
            <w:tcW w:w="538" w:type="dxa"/>
          </w:tcPr>
          <w:p w14:paraId="06CE8FFC"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3D76787C" w14:textId="77777777" w:rsidR="00A0609A" w:rsidRPr="00EC6D53" w:rsidRDefault="00A0609A" w:rsidP="00A0609A">
            <w:pPr>
              <w:jc w:val="both"/>
              <w:rPr>
                <w:rFonts w:ascii="Times New Roman" w:hAnsi="Times New Roman"/>
              </w:rPr>
            </w:pPr>
            <w:r w:rsidRPr="00EC6D53">
              <w:rPr>
                <w:rFonts w:ascii="Times New Roman" w:hAnsi="Times New Roman"/>
              </w:rPr>
              <w:t>0.4161</w:t>
            </w:r>
          </w:p>
        </w:tc>
        <w:tc>
          <w:tcPr>
            <w:tcW w:w="1123" w:type="dxa"/>
          </w:tcPr>
          <w:p w14:paraId="04F900E5" w14:textId="10D46D6A" w:rsidR="00A0609A" w:rsidRPr="00EC6D53" w:rsidRDefault="00A0609A" w:rsidP="00A0609A">
            <w:pPr>
              <w:jc w:val="both"/>
              <w:rPr>
                <w:rFonts w:ascii="Times New Roman" w:hAnsi="Times New Roman"/>
              </w:rPr>
            </w:pPr>
          </w:p>
        </w:tc>
        <w:tc>
          <w:tcPr>
            <w:tcW w:w="583" w:type="dxa"/>
          </w:tcPr>
          <w:p w14:paraId="5FA40E7B"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33CC74DA"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476F5B8A" w14:textId="77777777" w:rsidTr="00CC3D6B">
        <w:trPr>
          <w:jc w:val="center"/>
        </w:trPr>
        <w:tc>
          <w:tcPr>
            <w:tcW w:w="3677" w:type="dxa"/>
          </w:tcPr>
          <w:p w14:paraId="6504F580" w14:textId="77777777" w:rsidR="00A0609A" w:rsidRPr="00EC6D53" w:rsidRDefault="00A0609A" w:rsidP="00A0609A">
            <w:pPr>
              <w:jc w:val="both"/>
              <w:rPr>
                <w:rFonts w:ascii="Times New Roman" w:hAnsi="Times New Roman"/>
              </w:rPr>
            </w:pPr>
            <w:r w:rsidRPr="00EC6D53">
              <w:rPr>
                <w:rFonts w:ascii="Times New Roman" w:hAnsi="Times New Roman"/>
              </w:rPr>
              <w:t>Government subsidies</w:t>
            </w:r>
          </w:p>
        </w:tc>
        <w:tc>
          <w:tcPr>
            <w:tcW w:w="1134" w:type="dxa"/>
          </w:tcPr>
          <w:p w14:paraId="0A4B20A5" w14:textId="77777777" w:rsidR="00A0609A" w:rsidRPr="00EC6D53" w:rsidRDefault="00A0609A" w:rsidP="00A0609A">
            <w:pPr>
              <w:jc w:val="both"/>
              <w:rPr>
                <w:rFonts w:ascii="Times New Roman" w:hAnsi="Times New Roman"/>
              </w:rPr>
            </w:pPr>
            <w:r w:rsidRPr="00EC6D53">
              <w:rPr>
                <w:rFonts w:ascii="Times New Roman" w:hAnsi="Times New Roman"/>
              </w:rPr>
              <w:t>Independent</w:t>
            </w:r>
          </w:p>
        </w:tc>
        <w:tc>
          <w:tcPr>
            <w:tcW w:w="538" w:type="dxa"/>
          </w:tcPr>
          <w:p w14:paraId="7F30180E"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7317C12D" w14:textId="77777777" w:rsidR="00A0609A" w:rsidRPr="00EC6D53" w:rsidRDefault="00A0609A" w:rsidP="00A0609A">
            <w:pPr>
              <w:jc w:val="both"/>
              <w:rPr>
                <w:rFonts w:ascii="Times New Roman" w:hAnsi="Times New Roman"/>
              </w:rPr>
            </w:pPr>
            <w:r w:rsidRPr="00EC6D53">
              <w:rPr>
                <w:rFonts w:ascii="Times New Roman" w:hAnsi="Times New Roman"/>
              </w:rPr>
              <w:t>0.1070</w:t>
            </w:r>
          </w:p>
        </w:tc>
        <w:tc>
          <w:tcPr>
            <w:tcW w:w="1123" w:type="dxa"/>
          </w:tcPr>
          <w:p w14:paraId="715AD15B" w14:textId="40764038" w:rsidR="00A0609A" w:rsidRPr="00EC6D53" w:rsidRDefault="00A0609A" w:rsidP="00A0609A">
            <w:pPr>
              <w:jc w:val="both"/>
              <w:rPr>
                <w:rFonts w:ascii="Times New Roman" w:hAnsi="Times New Roman"/>
              </w:rPr>
            </w:pPr>
          </w:p>
        </w:tc>
        <w:tc>
          <w:tcPr>
            <w:tcW w:w="583" w:type="dxa"/>
          </w:tcPr>
          <w:p w14:paraId="441E938F"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640FA665"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2BD991F4" w14:textId="77777777" w:rsidTr="00CC3D6B">
        <w:trPr>
          <w:jc w:val="center"/>
        </w:trPr>
        <w:tc>
          <w:tcPr>
            <w:tcW w:w="3677" w:type="dxa"/>
          </w:tcPr>
          <w:p w14:paraId="161797B9" w14:textId="77777777" w:rsidR="00A0609A" w:rsidRPr="00EC6D53" w:rsidRDefault="00A0609A" w:rsidP="00A0609A">
            <w:pPr>
              <w:jc w:val="both"/>
              <w:rPr>
                <w:rFonts w:ascii="Times New Roman" w:hAnsi="Times New Roman"/>
              </w:rPr>
            </w:pPr>
            <w:r w:rsidRPr="00EC6D53">
              <w:rPr>
                <w:rFonts w:ascii="Times New Roman" w:hAnsi="Times New Roman"/>
              </w:rPr>
              <w:t>Possess overdraft facility</w:t>
            </w:r>
          </w:p>
        </w:tc>
        <w:tc>
          <w:tcPr>
            <w:tcW w:w="1134" w:type="dxa"/>
          </w:tcPr>
          <w:p w14:paraId="22245ED6" w14:textId="77777777" w:rsidR="00A0609A" w:rsidRPr="00EC6D53" w:rsidRDefault="00A0609A" w:rsidP="00A0609A">
            <w:pPr>
              <w:jc w:val="both"/>
              <w:rPr>
                <w:rFonts w:ascii="Times New Roman" w:hAnsi="Times New Roman"/>
              </w:rPr>
            </w:pPr>
            <w:r w:rsidRPr="00EC6D53">
              <w:rPr>
                <w:rFonts w:ascii="Times New Roman" w:hAnsi="Times New Roman"/>
              </w:rPr>
              <w:t>Independent</w:t>
            </w:r>
          </w:p>
        </w:tc>
        <w:tc>
          <w:tcPr>
            <w:tcW w:w="538" w:type="dxa"/>
          </w:tcPr>
          <w:p w14:paraId="68570E48"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6ECBD87D" w14:textId="77777777" w:rsidR="00A0609A" w:rsidRPr="00EC6D53" w:rsidRDefault="00A0609A" w:rsidP="00A0609A">
            <w:pPr>
              <w:jc w:val="both"/>
              <w:rPr>
                <w:rFonts w:ascii="Times New Roman" w:hAnsi="Times New Roman"/>
              </w:rPr>
            </w:pPr>
            <w:r w:rsidRPr="00EC6D53">
              <w:rPr>
                <w:rFonts w:ascii="Times New Roman" w:hAnsi="Times New Roman"/>
              </w:rPr>
              <w:t>0.3527</w:t>
            </w:r>
          </w:p>
        </w:tc>
        <w:tc>
          <w:tcPr>
            <w:tcW w:w="1123" w:type="dxa"/>
          </w:tcPr>
          <w:p w14:paraId="1D3D28AD" w14:textId="138A6D7A" w:rsidR="00A0609A" w:rsidRPr="00EC6D53" w:rsidRDefault="00A0609A" w:rsidP="00A0609A">
            <w:pPr>
              <w:jc w:val="both"/>
              <w:rPr>
                <w:rFonts w:ascii="Times New Roman" w:hAnsi="Times New Roman"/>
              </w:rPr>
            </w:pPr>
          </w:p>
        </w:tc>
        <w:tc>
          <w:tcPr>
            <w:tcW w:w="583" w:type="dxa"/>
          </w:tcPr>
          <w:p w14:paraId="4E4E32AA"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28FA77FB"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12EE98BB" w14:textId="77777777" w:rsidTr="00CC3D6B">
        <w:trPr>
          <w:jc w:val="center"/>
        </w:trPr>
        <w:tc>
          <w:tcPr>
            <w:tcW w:w="3677" w:type="dxa"/>
          </w:tcPr>
          <w:p w14:paraId="54C11934" w14:textId="77777777" w:rsidR="00A0609A" w:rsidRPr="00EC6D53" w:rsidRDefault="00A0609A" w:rsidP="00A0609A">
            <w:pPr>
              <w:jc w:val="both"/>
              <w:rPr>
                <w:rFonts w:ascii="Times New Roman" w:hAnsi="Times New Roman"/>
              </w:rPr>
            </w:pPr>
            <w:r w:rsidRPr="00EC6D53">
              <w:rPr>
                <w:rFonts w:ascii="Times New Roman" w:hAnsi="Times New Roman"/>
              </w:rPr>
              <w:t>Possess line of credit or loan</w:t>
            </w:r>
          </w:p>
        </w:tc>
        <w:tc>
          <w:tcPr>
            <w:tcW w:w="1134" w:type="dxa"/>
          </w:tcPr>
          <w:p w14:paraId="0EF0B862" w14:textId="77777777" w:rsidR="00A0609A" w:rsidRPr="00EC6D53" w:rsidRDefault="00A0609A" w:rsidP="00A0609A">
            <w:pPr>
              <w:jc w:val="both"/>
              <w:rPr>
                <w:rFonts w:ascii="Times New Roman" w:hAnsi="Times New Roman"/>
              </w:rPr>
            </w:pPr>
            <w:r w:rsidRPr="00EC6D53">
              <w:rPr>
                <w:rFonts w:ascii="Times New Roman" w:hAnsi="Times New Roman"/>
              </w:rPr>
              <w:t>Independent</w:t>
            </w:r>
          </w:p>
        </w:tc>
        <w:tc>
          <w:tcPr>
            <w:tcW w:w="538" w:type="dxa"/>
          </w:tcPr>
          <w:p w14:paraId="43DE4EEF"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4286FDAB" w14:textId="77777777" w:rsidR="00A0609A" w:rsidRPr="00EC6D53" w:rsidRDefault="00A0609A" w:rsidP="00A0609A">
            <w:pPr>
              <w:jc w:val="both"/>
              <w:rPr>
                <w:rFonts w:ascii="Times New Roman" w:hAnsi="Times New Roman"/>
              </w:rPr>
            </w:pPr>
            <w:r w:rsidRPr="00EC6D53">
              <w:rPr>
                <w:rFonts w:ascii="Times New Roman" w:hAnsi="Times New Roman"/>
              </w:rPr>
              <w:t>0.5297</w:t>
            </w:r>
          </w:p>
        </w:tc>
        <w:tc>
          <w:tcPr>
            <w:tcW w:w="1123" w:type="dxa"/>
          </w:tcPr>
          <w:p w14:paraId="4FBE509A" w14:textId="40969F96" w:rsidR="00A0609A" w:rsidRPr="00EC6D53" w:rsidRDefault="00A0609A" w:rsidP="00A0609A">
            <w:pPr>
              <w:jc w:val="both"/>
              <w:rPr>
                <w:rFonts w:ascii="Times New Roman" w:hAnsi="Times New Roman"/>
              </w:rPr>
            </w:pPr>
          </w:p>
        </w:tc>
        <w:tc>
          <w:tcPr>
            <w:tcW w:w="583" w:type="dxa"/>
          </w:tcPr>
          <w:p w14:paraId="532708B9"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1B8686D0"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3427F02D" w14:textId="77777777" w:rsidTr="00CC3D6B">
        <w:trPr>
          <w:jc w:val="center"/>
        </w:trPr>
        <w:tc>
          <w:tcPr>
            <w:tcW w:w="3677" w:type="dxa"/>
          </w:tcPr>
          <w:p w14:paraId="6665F621" w14:textId="77777777" w:rsidR="00A0609A" w:rsidRPr="00EC6D53" w:rsidRDefault="00A0609A" w:rsidP="00A0609A">
            <w:pPr>
              <w:jc w:val="both"/>
              <w:rPr>
                <w:rFonts w:ascii="Times New Roman" w:hAnsi="Times New Roman"/>
              </w:rPr>
            </w:pPr>
            <w:r w:rsidRPr="00EC6D53">
              <w:rPr>
                <w:rFonts w:ascii="Times New Roman" w:hAnsi="Times New Roman"/>
              </w:rPr>
              <w:t>Applied for new loans/lines of credit</w:t>
            </w:r>
          </w:p>
        </w:tc>
        <w:tc>
          <w:tcPr>
            <w:tcW w:w="1134" w:type="dxa"/>
          </w:tcPr>
          <w:p w14:paraId="70A032AB" w14:textId="77777777" w:rsidR="00A0609A" w:rsidRPr="00EC6D53" w:rsidRDefault="00A0609A" w:rsidP="00A0609A">
            <w:pPr>
              <w:jc w:val="both"/>
              <w:rPr>
                <w:rFonts w:ascii="Times New Roman" w:hAnsi="Times New Roman"/>
              </w:rPr>
            </w:pPr>
            <w:r w:rsidRPr="00EC6D53">
              <w:rPr>
                <w:rFonts w:ascii="Times New Roman" w:hAnsi="Times New Roman"/>
              </w:rPr>
              <w:t>Independent</w:t>
            </w:r>
          </w:p>
        </w:tc>
        <w:tc>
          <w:tcPr>
            <w:tcW w:w="538" w:type="dxa"/>
          </w:tcPr>
          <w:p w14:paraId="4CC4AC6D"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3017B76D" w14:textId="77777777" w:rsidR="00A0609A" w:rsidRPr="00EC6D53" w:rsidRDefault="00A0609A" w:rsidP="00A0609A">
            <w:pPr>
              <w:jc w:val="both"/>
              <w:rPr>
                <w:rFonts w:ascii="Times New Roman" w:hAnsi="Times New Roman"/>
              </w:rPr>
            </w:pPr>
            <w:r w:rsidRPr="00EC6D53">
              <w:rPr>
                <w:rFonts w:ascii="Times New Roman" w:hAnsi="Times New Roman"/>
              </w:rPr>
              <w:t>0.4346</w:t>
            </w:r>
          </w:p>
        </w:tc>
        <w:tc>
          <w:tcPr>
            <w:tcW w:w="1123" w:type="dxa"/>
          </w:tcPr>
          <w:p w14:paraId="18E4A4AB" w14:textId="6D751528" w:rsidR="00A0609A" w:rsidRPr="00EC6D53" w:rsidRDefault="00A0609A" w:rsidP="00A0609A">
            <w:pPr>
              <w:jc w:val="both"/>
              <w:rPr>
                <w:rFonts w:ascii="Times New Roman" w:hAnsi="Times New Roman"/>
              </w:rPr>
            </w:pPr>
          </w:p>
        </w:tc>
        <w:tc>
          <w:tcPr>
            <w:tcW w:w="583" w:type="dxa"/>
          </w:tcPr>
          <w:p w14:paraId="168E0652"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6195353B"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422E12D5" w14:textId="77777777" w:rsidTr="00CC3D6B">
        <w:trPr>
          <w:jc w:val="center"/>
        </w:trPr>
        <w:tc>
          <w:tcPr>
            <w:tcW w:w="3677" w:type="dxa"/>
          </w:tcPr>
          <w:p w14:paraId="7B35BCB8" w14:textId="77777777" w:rsidR="00A0609A" w:rsidRPr="00EC6D53" w:rsidRDefault="00A0609A" w:rsidP="00A0609A">
            <w:pPr>
              <w:jc w:val="both"/>
              <w:rPr>
                <w:rFonts w:ascii="Times New Roman" w:hAnsi="Times New Roman"/>
              </w:rPr>
            </w:pPr>
            <w:r w:rsidRPr="00EC6D53">
              <w:rPr>
                <w:rFonts w:ascii="Times New Roman" w:hAnsi="Times New Roman"/>
              </w:rPr>
              <w:t>Total sales 0 to 100,000</w:t>
            </w:r>
          </w:p>
        </w:tc>
        <w:tc>
          <w:tcPr>
            <w:tcW w:w="1134" w:type="dxa"/>
          </w:tcPr>
          <w:p w14:paraId="5795DEE5" w14:textId="77777777" w:rsidR="00A0609A" w:rsidRPr="00EC6D53" w:rsidRDefault="00A0609A" w:rsidP="00A0609A">
            <w:pPr>
              <w:jc w:val="both"/>
              <w:rPr>
                <w:rFonts w:ascii="Times New Roman" w:hAnsi="Times New Roman"/>
              </w:rPr>
            </w:pPr>
            <w:r w:rsidRPr="00EC6D53">
              <w:rPr>
                <w:rFonts w:ascii="Times New Roman" w:hAnsi="Times New Roman"/>
              </w:rPr>
              <w:t>Independent</w:t>
            </w:r>
          </w:p>
        </w:tc>
        <w:tc>
          <w:tcPr>
            <w:tcW w:w="538" w:type="dxa"/>
          </w:tcPr>
          <w:p w14:paraId="2B94E15E"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09969564" w14:textId="77777777" w:rsidR="00A0609A" w:rsidRPr="00EC6D53" w:rsidRDefault="00A0609A" w:rsidP="00A0609A">
            <w:pPr>
              <w:jc w:val="both"/>
              <w:rPr>
                <w:rFonts w:ascii="Times New Roman" w:hAnsi="Times New Roman"/>
              </w:rPr>
            </w:pPr>
            <w:r w:rsidRPr="00EC6D53">
              <w:rPr>
                <w:rFonts w:ascii="Times New Roman" w:hAnsi="Times New Roman"/>
              </w:rPr>
              <w:t>0.1546</w:t>
            </w:r>
          </w:p>
        </w:tc>
        <w:tc>
          <w:tcPr>
            <w:tcW w:w="1123" w:type="dxa"/>
          </w:tcPr>
          <w:p w14:paraId="70EDC051" w14:textId="3FB98D4D" w:rsidR="00A0609A" w:rsidRPr="00EC6D53" w:rsidRDefault="00A0609A" w:rsidP="00A0609A">
            <w:pPr>
              <w:jc w:val="both"/>
              <w:rPr>
                <w:rFonts w:ascii="Times New Roman" w:hAnsi="Times New Roman"/>
              </w:rPr>
            </w:pPr>
          </w:p>
        </w:tc>
        <w:tc>
          <w:tcPr>
            <w:tcW w:w="583" w:type="dxa"/>
          </w:tcPr>
          <w:p w14:paraId="6BF7DCF5"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1EE494D3"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26E0B4DF" w14:textId="77777777" w:rsidTr="00CC3D6B">
        <w:trPr>
          <w:jc w:val="center"/>
        </w:trPr>
        <w:tc>
          <w:tcPr>
            <w:tcW w:w="3677" w:type="dxa"/>
          </w:tcPr>
          <w:p w14:paraId="7C954759" w14:textId="77777777" w:rsidR="00A0609A" w:rsidRPr="00EC6D53" w:rsidRDefault="00A0609A" w:rsidP="00A0609A">
            <w:pPr>
              <w:jc w:val="both"/>
              <w:rPr>
                <w:rFonts w:ascii="Times New Roman" w:hAnsi="Times New Roman"/>
              </w:rPr>
            </w:pPr>
            <w:r w:rsidRPr="00EC6D53">
              <w:rPr>
                <w:rFonts w:ascii="Times New Roman" w:hAnsi="Times New Roman"/>
              </w:rPr>
              <w:t>Total sales 100,001 to 500,000</w:t>
            </w:r>
          </w:p>
        </w:tc>
        <w:tc>
          <w:tcPr>
            <w:tcW w:w="1134" w:type="dxa"/>
          </w:tcPr>
          <w:p w14:paraId="05DF1699" w14:textId="77777777" w:rsidR="00A0609A" w:rsidRPr="00EC6D53" w:rsidRDefault="00A0609A" w:rsidP="00A0609A">
            <w:pPr>
              <w:jc w:val="both"/>
              <w:rPr>
                <w:rFonts w:ascii="Times New Roman" w:hAnsi="Times New Roman"/>
              </w:rPr>
            </w:pPr>
            <w:r w:rsidRPr="00EC6D53">
              <w:rPr>
                <w:rFonts w:ascii="Times New Roman" w:hAnsi="Times New Roman"/>
              </w:rPr>
              <w:t>Independent</w:t>
            </w:r>
          </w:p>
        </w:tc>
        <w:tc>
          <w:tcPr>
            <w:tcW w:w="538" w:type="dxa"/>
          </w:tcPr>
          <w:p w14:paraId="5A72A966"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7BD98245" w14:textId="77777777" w:rsidR="00A0609A" w:rsidRPr="00EC6D53" w:rsidRDefault="00A0609A" w:rsidP="00A0609A">
            <w:pPr>
              <w:jc w:val="both"/>
              <w:rPr>
                <w:rFonts w:ascii="Times New Roman" w:hAnsi="Times New Roman"/>
              </w:rPr>
            </w:pPr>
            <w:r w:rsidRPr="00EC6D53">
              <w:rPr>
                <w:rFonts w:ascii="Times New Roman" w:hAnsi="Times New Roman"/>
              </w:rPr>
              <w:t>0.1810</w:t>
            </w:r>
          </w:p>
        </w:tc>
        <w:tc>
          <w:tcPr>
            <w:tcW w:w="1123" w:type="dxa"/>
          </w:tcPr>
          <w:p w14:paraId="62679790" w14:textId="4C6EA0DB" w:rsidR="00A0609A" w:rsidRPr="00EC6D53" w:rsidRDefault="00A0609A" w:rsidP="00A0609A">
            <w:pPr>
              <w:jc w:val="both"/>
              <w:rPr>
                <w:rFonts w:ascii="Times New Roman" w:hAnsi="Times New Roman"/>
              </w:rPr>
            </w:pPr>
          </w:p>
        </w:tc>
        <w:tc>
          <w:tcPr>
            <w:tcW w:w="583" w:type="dxa"/>
          </w:tcPr>
          <w:p w14:paraId="3B2E4AF3"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79FE2BBC"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60AFF662" w14:textId="77777777" w:rsidTr="00CC3D6B">
        <w:trPr>
          <w:jc w:val="center"/>
        </w:trPr>
        <w:tc>
          <w:tcPr>
            <w:tcW w:w="3677" w:type="dxa"/>
          </w:tcPr>
          <w:p w14:paraId="1587A64E" w14:textId="77777777" w:rsidR="00A0609A" w:rsidRPr="00EC6D53" w:rsidRDefault="00A0609A" w:rsidP="00A0609A">
            <w:pPr>
              <w:jc w:val="both"/>
              <w:rPr>
                <w:rFonts w:ascii="Times New Roman" w:hAnsi="Times New Roman"/>
              </w:rPr>
            </w:pPr>
            <w:r w:rsidRPr="00EC6D53">
              <w:rPr>
                <w:rFonts w:ascii="Times New Roman" w:hAnsi="Times New Roman"/>
              </w:rPr>
              <w:t>Total sales 500,001 to 1,000,000</w:t>
            </w:r>
          </w:p>
        </w:tc>
        <w:tc>
          <w:tcPr>
            <w:tcW w:w="1134" w:type="dxa"/>
          </w:tcPr>
          <w:p w14:paraId="1003C944" w14:textId="77777777" w:rsidR="00A0609A" w:rsidRPr="00EC6D53" w:rsidRDefault="00A0609A" w:rsidP="00A0609A">
            <w:pPr>
              <w:jc w:val="both"/>
              <w:rPr>
                <w:rFonts w:ascii="Times New Roman" w:hAnsi="Times New Roman"/>
              </w:rPr>
            </w:pPr>
            <w:r w:rsidRPr="00EC6D53">
              <w:rPr>
                <w:rFonts w:ascii="Times New Roman" w:hAnsi="Times New Roman"/>
              </w:rPr>
              <w:t>Independent</w:t>
            </w:r>
          </w:p>
        </w:tc>
        <w:tc>
          <w:tcPr>
            <w:tcW w:w="538" w:type="dxa"/>
          </w:tcPr>
          <w:p w14:paraId="7C4D01C1"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314930F7" w14:textId="77777777" w:rsidR="00A0609A" w:rsidRPr="00EC6D53" w:rsidRDefault="00A0609A" w:rsidP="00A0609A">
            <w:pPr>
              <w:jc w:val="both"/>
              <w:rPr>
                <w:rFonts w:ascii="Times New Roman" w:hAnsi="Times New Roman"/>
              </w:rPr>
            </w:pPr>
            <w:r w:rsidRPr="00EC6D53">
              <w:rPr>
                <w:rFonts w:ascii="Times New Roman" w:hAnsi="Times New Roman"/>
              </w:rPr>
              <w:t>0.0938</w:t>
            </w:r>
          </w:p>
        </w:tc>
        <w:tc>
          <w:tcPr>
            <w:tcW w:w="1123" w:type="dxa"/>
          </w:tcPr>
          <w:p w14:paraId="5FE84447" w14:textId="4B1DE240" w:rsidR="00A0609A" w:rsidRPr="00EC6D53" w:rsidRDefault="00A0609A" w:rsidP="00A0609A">
            <w:pPr>
              <w:jc w:val="both"/>
              <w:rPr>
                <w:rFonts w:ascii="Times New Roman" w:hAnsi="Times New Roman"/>
              </w:rPr>
            </w:pPr>
          </w:p>
        </w:tc>
        <w:tc>
          <w:tcPr>
            <w:tcW w:w="583" w:type="dxa"/>
          </w:tcPr>
          <w:p w14:paraId="6C903BBF"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7450F410"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1894EED6" w14:textId="77777777" w:rsidTr="00CC3D6B">
        <w:trPr>
          <w:jc w:val="center"/>
        </w:trPr>
        <w:tc>
          <w:tcPr>
            <w:tcW w:w="3677" w:type="dxa"/>
          </w:tcPr>
          <w:p w14:paraId="598BEF15" w14:textId="77777777" w:rsidR="00A0609A" w:rsidRPr="00EC6D53" w:rsidRDefault="00A0609A" w:rsidP="00A0609A">
            <w:pPr>
              <w:jc w:val="both"/>
              <w:rPr>
                <w:rFonts w:ascii="Times New Roman" w:hAnsi="Times New Roman"/>
              </w:rPr>
            </w:pPr>
            <w:r w:rsidRPr="00EC6D53">
              <w:rPr>
                <w:rFonts w:ascii="Times New Roman" w:hAnsi="Times New Roman"/>
              </w:rPr>
              <w:t>Total sales 1,000,001+</w:t>
            </w:r>
          </w:p>
        </w:tc>
        <w:tc>
          <w:tcPr>
            <w:tcW w:w="1134" w:type="dxa"/>
          </w:tcPr>
          <w:p w14:paraId="685FDE87" w14:textId="77777777" w:rsidR="00A0609A" w:rsidRPr="00EC6D53" w:rsidRDefault="00A0609A" w:rsidP="00A0609A">
            <w:pPr>
              <w:jc w:val="both"/>
              <w:rPr>
                <w:rFonts w:ascii="Times New Roman" w:hAnsi="Times New Roman"/>
              </w:rPr>
            </w:pPr>
            <w:r w:rsidRPr="00EC6D53">
              <w:rPr>
                <w:rFonts w:ascii="Times New Roman" w:hAnsi="Times New Roman"/>
              </w:rPr>
              <w:t>Independent</w:t>
            </w:r>
          </w:p>
        </w:tc>
        <w:tc>
          <w:tcPr>
            <w:tcW w:w="538" w:type="dxa"/>
          </w:tcPr>
          <w:p w14:paraId="40E8E272" w14:textId="77777777" w:rsidR="00A0609A" w:rsidRPr="00EC6D53" w:rsidRDefault="00A0609A" w:rsidP="00A0609A">
            <w:pPr>
              <w:jc w:val="both"/>
              <w:rPr>
                <w:rFonts w:ascii="Times New Roman" w:hAnsi="Times New Roman"/>
              </w:rPr>
            </w:pPr>
            <w:r w:rsidRPr="00EC6D53">
              <w:rPr>
                <w:rFonts w:ascii="Times New Roman" w:hAnsi="Times New Roman"/>
              </w:rPr>
              <w:t>757</w:t>
            </w:r>
          </w:p>
        </w:tc>
        <w:tc>
          <w:tcPr>
            <w:tcW w:w="766" w:type="dxa"/>
          </w:tcPr>
          <w:p w14:paraId="4143FD7D" w14:textId="77777777" w:rsidR="00A0609A" w:rsidRPr="00EC6D53" w:rsidRDefault="00A0609A" w:rsidP="00A0609A">
            <w:pPr>
              <w:jc w:val="both"/>
              <w:rPr>
                <w:rFonts w:ascii="Times New Roman" w:hAnsi="Times New Roman"/>
              </w:rPr>
            </w:pPr>
            <w:r w:rsidRPr="00EC6D53">
              <w:rPr>
                <w:rFonts w:ascii="Times New Roman" w:hAnsi="Times New Roman"/>
              </w:rPr>
              <w:t>0.5707</w:t>
            </w:r>
          </w:p>
        </w:tc>
        <w:tc>
          <w:tcPr>
            <w:tcW w:w="1123" w:type="dxa"/>
          </w:tcPr>
          <w:p w14:paraId="68608896" w14:textId="547D9248" w:rsidR="00A0609A" w:rsidRPr="00EC6D53" w:rsidRDefault="00A0609A" w:rsidP="00A0609A">
            <w:pPr>
              <w:jc w:val="both"/>
              <w:rPr>
                <w:rFonts w:ascii="Times New Roman" w:hAnsi="Times New Roman"/>
              </w:rPr>
            </w:pPr>
          </w:p>
        </w:tc>
        <w:tc>
          <w:tcPr>
            <w:tcW w:w="583" w:type="dxa"/>
          </w:tcPr>
          <w:p w14:paraId="5A64DD13"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6A820208"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1578FFC1" w14:textId="77777777" w:rsidTr="00CC3D6B">
        <w:trPr>
          <w:jc w:val="center"/>
        </w:trPr>
        <w:tc>
          <w:tcPr>
            <w:tcW w:w="3677" w:type="dxa"/>
          </w:tcPr>
          <w:p w14:paraId="249B39DF" w14:textId="12F68EEA" w:rsidR="00A0609A" w:rsidRPr="00EC6D53" w:rsidRDefault="00A0609A" w:rsidP="00A0609A">
            <w:pPr>
              <w:jc w:val="both"/>
              <w:rPr>
                <w:rFonts w:ascii="Times New Roman" w:hAnsi="Times New Roman"/>
              </w:rPr>
            </w:pPr>
            <w:r w:rsidRPr="00EC6D53">
              <w:rPr>
                <w:rFonts w:ascii="Times New Roman" w:hAnsi="Times New Roman"/>
              </w:rPr>
              <w:t xml:space="preserve">Main market </w:t>
            </w:r>
            <w:r w:rsidR="002E118E">
              <w:rPr>
                <w:rFonts w:ascii="Times New Roman" w:hAnsi="Times New Roman"/>
              </w:rPr>
              <w:t>–</w:t>
            </w:r>
            <w:r w:rsidRPr="00EC6D53">
              <w:rPr>
                <w:rFonts w:ascii="Times New Roman" w:hAnsi="Times New Roman"/>
              </w:rPr>
              <w:t xml:space="preserve"> Local</w:t>
            </w:r>
          </w:p>
        </w:tc>
        <w:tc>
          <w:tcPr>
            <w:tcW w:w="1134" w:type="dxa"/>
          </w:tcPr>
          <w:p w14:paraId="7207E757" w14:textId="77777777" w:rsidR="00A0609A" w:rsidRPr="00EC6D53" w:rsidRDefault="00A0609A" w:rsidP="00A0609A">
            <w:pPr>
              <w:jc w:val="both"/>
              <w:rPr>
                <w:rFonts w:ascii="Times New Roman" w:hAnsi="Times New Roman"/>
              </w:rPr>
            </w:pPr>
            <w:r w:rsidRPr="00EC6D53">
              <w:rPr>
                <w:rFonts w:ascii="Times New Roman" w:hAnsi="Times New Roman"/>
              </w:rPr>
              <w:t>Independent</w:t>
            </w:r>
          </w:p>
        </w:tc>
        <w:tc>
          <w:tcPr>
            <w:tcW w:w="538" w:type="dxa"/>
          </w:tcPr>
          <w:p w14:paraId="3442F1D0" w14:textId="77777777" w:rsidR="00A0609A" w:rsidRPr="00EC6D53" w:rsidRDefault="00A0609A" w:rsidP="00A0609A">
            <w:pPr>
              <w:jc w:val="both"/>
              <w:rPr>
                <w:rFonts w:ascii="Times New Roman" w:hAnsi="Times New Roman"/>
              </w:rPr>
            </w:pPr>
            <w:r w:rsidRPr="00EC6D53">
              <w:rPr>
                <w:rFonts w:ascii="Times New Roman" w:hAnsi="Times New Roman"/>
              </w:rPr>
              <w:t>222</w:t>
            </w:r>
          </w:p>
        </w:tc>
        <w:tc>
          <w:tcPr>
            <w:tcW w:w="766" w:type="dxa"/>
          </w:tcPr>
          <w:p w14:paraId="0743801F" w14:textId="77777777" w:rsidR="00A0609A" w:rsidRPr="00EC6D53" w:rsidRDefault="00A0609A" w:rsidP="00A0609A">
            <w:pPr>
              <w:jc w:val="both"/>
              <w:rPr>
                <w:rFonts w:ascii="Times New Roman" w:hAnsi="Times New Roman"/>
              </w:rPr>
            </w:pPr>
            <w:r w:rsidRPr="00EC6D53">
              <w:rPr>
                <w:rFonts w:ascii="Times New Roman" w:hAnsi="Times New Roman"/>
              </w:rPr>
              <w:t>0.2523</w:t>
            </w:r>
          </w:p>
        </w:tc>
        <w:tc>
          <w:tcPr>
            <w:tcW w:w="1123" w:type="dxa"/>
          </w:tcPr>
          <w:p w14:paraId="4396EAA5" w14:textId="7061B69C" w:rsidR="00A0609A" w:rsidRPr="00EC6D53" w:rsidRDefault="00A0609A" w:rsidP="00A0609A">
            <w:pPr>
              <w:jc w:val="both"/>
              <w:rPr>
                <w:rFonts w:ascii="Times New Roman" w:hAnsi="Times New Roman"/>
              </w:rPr>
            </w:pPr>
          </w:p>
        </w:tc>
        <w:tc>
          <w:tcPr>
            <w:tcW w:w="583" w:type="dxa"/>
          </w:tcPr>
          <w:p w14:paraId="0FB49D6D"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1F081E24"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406358B3" w14:textId="77777777" w:rsidTr="00CC3D6B">
        <w:trPr>
          <w:jc w:val="center"/>
        </w:trPr>
        <w:tc>
          <w:tcPr>
            <w:tcW w:w="3677" w:type="dxa"/>
          </w:tcPr>
          <w:p w14:paraId="5DF85D30" w14:textId="77B38781" w:rsidR="00A0609A" w:rsidRPr="00EC6D53" w:rsidRDefault="00A0609A" w:rsidP="00A0609A">
            <w:pPr>
              <w:jc w:val="both"/>
              <w:rPr>
                <w:rFonts w:ascii="Times New Roman" w:hAnsi="Times New Roman"/>
              </w:rPr>
            </w:pPr>
            <w:r w:rsidRPr="00EC6D53">
              <w:rPr>
                <w:rFonts w:ascii="Times New Roman" w:hAnsi="Times New Roman"/>
              </w:rPr>
              <w:t xml:space="preserve">Main market </w:t>
            </w:r>
            <w:r w:rsidR="002E118E">
              <w:rPr>
                <w:rFonts w:ascii="Times New Roman" w:hAnsi="Times New Roman"/>
              </w:rPr>
              <w:t>–</w:t>
            </w:r>
            <w:r w:rsidRPr="00EC6D53">
              <w:rPr>
                <w:rFonts w:ascii="Times New Roman" w:hAnsi="Times New Roman"/>
              </w:rPr>
              <w:t xml:space="preserve"> National</w:t>
            </w:r>
          </w:p>
        </w:tc>
        <w:tc>
          <w:tcPr>
            <w:tcW w:w="1134" w:type="dxa"/>
          </w:tcPr>
          <w:p w14:paraId="1C1BDE9F" w14:textId="77777777" w:rsidR="00A0609A" w:rsidRPr="00EC6D53" w:rsidRDefault="00A0609A" w:rsidP="00A0609A">
            <w:pPr>
              <w:jc w:val="both"/>
              <w:rPr>
                <w:rFonts w:ascii="Times New Roman" w:hAnsi="Times New Roman"/>
              </w:rPr>
            </w:pPr>
            <w:r w:rsidRPr="00EC6D53">
              <w:rPr>
                <w:rFonts w:ascii="Times New Roman" w:hAnsi="Times New Roman"/>
              </w:rPr>
              <w:t>Independent</w:t>
            </w:r>
          </w:p>
        </w:tc>
        <w:tc>
          <w:tcPr>
            <w:tcW w:w="538" w:type="dxa"/>
          </w:tcPr>
          <w:p w14:paraId="7438279D" w14:textId="77777777" w:rsidR="00A0609A" w:rsidRPr="00EC6D53" w:rsidRDefault="00A0609A" w:rsidP="00A0609A">
            <w:pPr>
              <w:jc w:val="both"/>
              <w:rPr>
                <w:rFonts w:ascii="Times New Roman" w:hAnsi="Times New Roman"/>
              </w:rPr>
            </w:pPr>
            <w:r w:rsidRPr="00EC6D53">
              <w:rPr>
                <w:rFonts w:ascii="Times New Roman" w:hAnsi="Times New Roman"/>
              </w:rPr>
              <w:t>222</w:t>
            </w:r>
          </w:p>
        </w:tc>
        <w:tc>
          <w:tcPr>
            <w:tcW w:w="766" w:type="dxa"/>
          </w:tcPr>
          <w:p w14:paraId="2954B888" w14:textId="77777777" w:rsidR="00A0609A" w:rsidRPr="00EC6D53" w:rsidRDefault="00A0609A" w:rsidP="00A0609A">
            <w:pPr>
              <w:jc w:val="both"/>
              <w:rPr>
                <w:rFonts w:ascii="Times New Roman" w:hAnsi="Times New Roman"/>
              </w:rPr>
            </w:pPr>
            <w:r w:rsidRPr="00EC6D53">
              <w:rPr>
                <w:rFonts w:ascii="Times New Roman" w:hAnsi="Times New Roman"/>
              </w:rPr>
              <w:t>0.4730</w:t>
            </w:r>
          </w:p>
        </w:tc>
        <w:tc>
          <w:tcPr>
            <w:tcW w:w="1123" w:type="dxa"/>
          </w:tcPr>
          <w:p w14:paraId="3238150B" w14:textId="6FA7726F" w:rsidR="00A0609A" w:rsidRPr="00EC6D53" w:rsidRDefault="00A0609A" w:rsidP="00A0609A">
            <w:pPr>
              <w:jc w:val="both"/>
              <w:rPr>
                <w:rFonts w:ascii="Times New Roman" w:hAnsi="Times New Roman"/>
              </w:rPr>
            </w:pPr>
          </w:p>
        </w:tc>
        <w:tc>
          <w:tcPr>
            <w:tcW w:w="583" w:type="dxa"/>
          </w:tcPr>
          <w:p w14:paraId="2C8C2675"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Pr>
          <w:p w14:paraId="17AC19B8" w14:textId="77777777" w:rsidR="00A0609A" w:rsidRPr="00EC6D53" w:rsidRDefault="00A0609A" w:rsidP="00A0609A">
            <w:pPr>
              <w:jc w:val="both"/>
              <w:rPr>
                <w:rFonts w:ascii="Times New Roman" w:hAnsi="Times New Roman"/>
              </w:rPr>
            </w:pPr>
            <w:r w:rsidRPr="00EC6D53">
              <w:rPr>
                <w:rFonts w:ascii="Times New Roman" w:hAnsi="Times New Roman"/>
              </w:rPr>
              <w:t>1</w:t>
            </w:r>
          </w:p>
        </w:tc>
      </w:tr>
      <w:tr w:rsidR="00EC6D53" w:rsidRPr="00EC6D53" w14:paraId="1A68B7D1" w14:textId="77777777" w:rsidTr="00CC3D6B">
        <w:trPr>
          <w:jc w:val="center"/>
        </w:trPr>
        <w:tc>
          <w:tcPr>
            <w:tcW w:w="3677" w:type="dxa"/>
            <w:tcBorders>
              <w:bottom w:val="single" w:sz="4" w:space="0" w:color="auto"/>
            </w:tcBorders>
          </w:tcPr>
          <w:p w14:paraId="3E4E8EFD" w14:textId="6C00D216" w:rsidR="00A0609A" w:rsidRPr="00EC6D53" w:rsidRDefault="00A0609A" w:rsidP="00A0609A">
            <w:pPr>
              <w:jc w:val="both"/>
              <w:rPr>
                <w:rFonts w:ascii="Times New Roman" w:hAnsi="Times New Roman"/>
              </w:rPr>
            </w:pPr>
            <w:r w:rsidRPr="00EC6D53">
              <w:rPr>
                <w:rFonts w:ascii="Times New Roman" w:hAnsi="Times New Roman"/>
              </w:rPr>
              <w:t xml:space="preserve">Main market </w:t>
            </w:r>
            <w:r w:rsidR="002E118E">
              <w:rPr>
                <w:rFonts w:ascii="Times New Roman" w:hAnsi="Times New Roman"/>
              </w:rPr>
              <w:t>–</w:t>
            </w:r>
            <w:r w:rsidRPr="00EC6D53">
              <w:rPr>
                <w:rFonts w:ascii="Times New Roman" w:hAnsi="Times New Roman"/>
              </w:rPr>
              <w:t xml:space="preserve"> International</w:t>
            </w:r>
          </w:p>
        </w:tc>
        <w:tc>
          <w:tcPr>
            <w:tcW w:w="1134" w:type="dxa"/>
            <w:tcBorders>
              <w:bottom w:val="single" w:sz="4" w:space="0" w:color="auto"/>
            </w:tcBorders>
          </w:tcPr>
          <w:p w14:paraId="66D05015" w14:textId="77777777" w:rsidR="00A0609A" w:rsidRPr="00EC6D53" w:rsidRDefault="00A0609A" w:rsidP="00A0609A">
            <w:pPr>
              <w:jc w:val="both"/>
              <w:rPr>
                <w:rFonts w:ascii="Times New Roman" w:hAnsi="Times New Roman"/>
              </w:rPr>
            </w:pPr>
            <w:r w:rsidRPr="00EC6D53">
              <w:rPr>
                <w:rFonts w:ascii="Times New Roman" w:hAnsi="Times New Roman"/>
              </w:rPr>
              <w:t>Independent</w:t>
            </w:r>
          </w:p>
        </w:tc>
        <w:tc>
          <w:tcPr>
            <w:tcW w:w="538" w:type="dxa"/>
            <w:tcBorders>
              <w:bottom w:val="single" w:sz="4" w:space="0" w:color="auto"/>
            </w:tcBorders>
          </w:tcPr>
          <w:p w14:paraId="609D1D1A" w14:textId="77777777" w:rsidR="00A0609A" w:rsidRPr="00EC6D53" w:rsidRDefault="00A0609A" w:rsidP="00A0609A">
            <w:pPr>
              <w:jc w:val="both"/>
              <w:rPr>
                <w:rFonts w:ascii="Times New Roman" w:hAnsi="Times New Roman"/>
              </w:rPr>
            </w:pPr>
            <w:r w:rsidRPr="00EC6D53">
              <w:rPr>
                <w:rFonts w:ascii="Times New Roman" w:hAnsi="Times New Roman"/>
              </w:rPr>
              <w:t>222</w:t>
            </w:r>
          </w:p>
        </w:tc>
        <w:tc>
          <w:tcPr>
            <w:tcW w:w="766" w:type="dxa"/>
            <w:tcBorders>
              <w:bottom w:val="single" w:sz="4" w:space="0" w:color="auto"/>
            </w:tcBorders>
          </w:tcPr>
          <w:p w14:paraId="067268BB" w14:textId="77777777" w:rsidR="00A0609A" w:rsidRPr="00EC6D53" w:rsidRDefault="00A0609A" w:rsidP="00A0609A">
            <w:pPr>
              <w:jc w:val="both"/>
              <w:rPr>
                <w:rFonts w:ascii="Times New Roman" w:hAnsi="Times New Roman"/>
              </w:rPr>
            </w:pPr>
            <w:r w:rsidRPr="00EC6D53">
              <w:rPr>
                <w:rFonts w:ascii="Times New Roman" w:hAnsi="Times New Roman"/>
              </w:rPr>
              <w:t>0.2748</w:t>
            </w:r>
          </w:p>
        </w:tc>
        <w:tc>
          <w:tcPr>
            <w:tcW w:w="1123" w:type="dxa"/>
            <w:tcBorders>
              <w:bottom w:val="single" w:sz="4" w:space="0" w:color="auto"/>
            </w:tcBorders>
          </w:tcPr>
          <w:p w14:paraId="6E289231" w14:textId="05DDFE98" w:rsidR="00A0609A" w:rsidRPr="00EC6D53" w:rsidRDefault="00A0609A" w:rsidP="00A0609A">
            <w:pPr>
              <w:jc w:val="both"/>
              <w:rPr>
                <w:rFonts w:ascii="Times New Roman" w:hAnsi="Times New Roman"/>
              </w:rPr>
            </w:pPr>
          </w:p>
        </w:tc>
        <w:tc>
          <w:tcPr>
            <w:tcW w:w="583" w:type="dxa"/>
            <w:tcBorders>
              <w:bottom w:val="single" w:sz="4" w:space="0" w:color="auto"/>
            </w:tcBorders>
          </w:tcPr>
          <w:p w14:paraId="257D4DD9" w14:textId="77777777" w:rsidR="00A0609A" w:rsidRPr="00EC6D53" w:rsidRDefault="00A0609A" w:rsidP="00A0609A">
            <w:pPr>
              <w:jc w:val="both"/>
              <w:rPr>
                <w:rFonts w:ascii="Times New Roman" w:hAnsi="Times New Roman"/>
              </w:rPr>
            </w:pPr>
            <w:r w:rsidRPr="00EC6D53">
              <w:rPr>
                <w:rFonts w:ascii="Times New Roman" w:hAnsi="Times New Roman"/>
              </w:rPr>
              <w:t>0</w:t>
            </w:r>
          </w:p>
        </w:tc>
        <w:tc>
          <w:tcPr>
            <w:tcW w:w="620" w:type="dxa"/>
            <w:tcBorders>
              <w:bottom w:val="single" w:sz="4" w:space="0" w:color="auto"/>
            </w:tcBorders>
          </w:tcPr>
          <w:p w14:paraId="532054F9" w14:textId="77777777" w:rsidR="00A0609A" w:rsidRPr="00EC6D53" w:rsidRDefault="00A0609A" w:rsidP="00A0609A">
            <w:pPr>
              <w:jc w:val="both"/>
              <w:rPr>
                <w:rFonts w:ascii="Times New Roman" w:hAnsi="Times New Roman"/>
              </w:rPr>
            </w:pPr>
            <w:r w:rsidRPr="00EC6D53">
              <w:rPr>
                <w:rFonts w:ascii="Times New Roman" w:hAnsi="Times New Roman"/>
              </w:rPr>
              <w:t>1</w:t>
            </w:r>
          </w:p>
        </w:tc>
      </w:tr>
    </w:tbl>
    <w:p w14:paraId="3E607ADB" w14:textId="5552CCE3" w:rsidR="00B22720" w:rsidRPr="00EC6D53" w:rsidRDefault="00A0609A" w:rsidP="00A0609A">
      <w:pPr>
        <w:spacing w:after="0" w:line="240" w:lineRule="auto"/>
        <w:jc w:val="both"/>
        <w:rPr>
          <w:rFonts w:ascii="Times New Roman" w:hAnsi="Times New Roman" w:cs="Times New Roman"/>
          <w:i/>
          <w:sz w:val="20"/>
          <w:szCs w:val="20"/>
        </w:rPr>
      </w:pPr>
      <w:r w:rsidRPr="00EC6D53">
        <w:rPr>
          <w:rFonts w:ascii="Times New Roman" w:hAnsi="Times New Roman" w:cs="Times New Roman"/>
          <w:i/>
          <w:sz w:val="20"/>
          <w:szCs w:val="20"/>
        </w:rPr>
        <w:t>Note</w:t>
      </w:r>
      <w:r w:rsidR="00B22720" w:rsidRPr="00EC6D53">
        <w:rPr>
          <w:rFonts w:ascii="Times New Roman" w:hAnsi="Times New Roman" w:cs="Times New Roman"/>
          <w:i/>
          <w:sz w:val="20"/>
          <w:szCs w:val="20"/>
        </w:rPr>
        <w:t>s</w:t>
      </w:r>
      <w:r w:rsidRPr="00EC6D53">
        <w:rPr>
          <w:rFonts w:ascii="Times New Roman" w:hAnsi="Times New Roman" w:cs="Times New Roman"/>
          <w:i/>
          <w:sz w:val="20"/>
          <w:szCs w:val="20"/>
        </w:rPr>
        <w:t>:</w:t>
      </w:r>
    </w:p>
    <w:p w14:paraId="16560AAA" w14:textId="77777777" w:rsidR="00B22720" w:rsidRPr="00EC6D53" w:rsidRDefault="00A0609A" w:rsidP="00A0609A">
      <w:pPr>
        <w:spacing w:after="0" w:line="240" w:lineRule="auto"/>
        <w:jc w:val="both"/>
        <w:rPr>
          <w:rFonts w:ascii="Times New Roman" w:hAnsi="Times New Roman" w:cs="Times New Roman"/>
          <w:i/>
          <w:sz w:val="20"/>
          <w:szCs w:val="20"/>
        </w:rPr>
      </w:pPr>
      <w:r w:rsidRPr="00EC6D53">
        <w:rPr>
          <w:rFonts w:ascii="Times New Roman" w:hAnsi="Times New Roman" w:cs="Times New Roman"/>
          <w:i/>
          <w:sz w:val="20"/>
          <w:szCs w:val="20"/>
        </w:rPr>
        <w:lastRenderedPageBreak/>
        <w:t xml:space="preserve"> </w:t>
      </w:r>
      <w:r w:rsidRPr="00EC6D53">
        <w:rPr>
          <w:rFonts w:ascii="Times New Roman" w:hAnsi="Times New Roman" w:cs="Times New Roman"/>
          <w:i/>
          <w:sz w:val="20"/>
          <w:szCs w:val="20"/>
          <w:vertAlign w:val="superscript"/>
        </w:rPr>
        <w:t>1</w:t>
      </w:r>
      <w:r w:rsidRPr="00EC6D53">
        <w:rPr>
          <w:rFonts w:ascii="Times New Roman" w:hAnsi="Times New Roman" w:cs="Times New Roman"/>
          <w:i/>
          <w:sz w:val="20"/>
          <w:szCs w:val="20"/>
        </w:rPr>
        <w:t xml:space="preserve">Access to finance obstacle is categorised from 0 to 4 where 0 is No obstacle, 1 is a Minor obstacle, 2 is a Moderate obstacle, 3 is a Major obstacle, and 4 is a Very severe obstacle. </w:t>
      </w:r>
    </w:p>
    <w:p w14:paraId="7DE3CCD5" w14:textId="63BAFA64" w:rsidR="00A0609A" w:rsidRPr="00EC6D53" w:rsidRDefault="00A0609A" w:rsidP="00A0609A">
      <w:pPr>
        <w:spacing w:after="0" w:line="240" w:lineRule="auto"/>
        <w:jc w:val="both"/>
        <w:rPr>
          <w:rFonts w:ascii="Times New Roman" w:hAnsi="Times New Roman" w:cs="Times New Roman"/>
          <w:i/>
          <w:sz w:val="20"/>
          <w:szCs w:val="20"/>
        </w:rPr>
      </w:pPr>
      <w:r w:rsidRPr="00EC6D53">
        <w:rPr>
          <w:rFonts w:ascii="Times New Roman" w:hAnsi="Times New Roman" w:cs="Times New Roman"/>
          <w:i/>
          <w:sz w:val="20"/>
          <w:szCs w:val="20"/>
        </w:rPr>
        <w:t xml:space="preserve"> </w:t>
      </w:r>
      <w:r w:rsidRPr="00EC6D53">
        <w:rPr>
          <w:rFonts w:ascii="Times New Roman" w:hAnsi="Times New Roman" w:cs="Times New Roman"/>
          <w:i/>
          <w:sz w:val="20"/>
          <w:szCs w:val="20"/>
          <w:vertAlign w:val="superscript"/>
        </w:rPr>
        <w:t>2</w:t>
      </w:r>
      <w:r w:rsidRPr="00EC6D53">
        <w:rPr>
          <w:rFonts w:ascii="Times New Roman" w:hAnsi="Times New Roman" w:cs="Times New Roman"/>
          <w:i/>
          <w:sz w:val="20"/>
          <w:szCs w:val="20"/>
        </w:rPr>
        <w:t>Management experience is combined and also categorised from 1 to 4 where 1 is 0 to 1 year, 2 is 2 to 4 years, 3 is 5 to 10 years and 4 is 11+ years</w:t>
      </w:r>
      <w:r w:rsidRPr="002347B9">
        <w:rPr>
          <w:rFonts w:ascii="Times New Roman" w:hAnsi="Times New Roman" w:cs="Times New Roman"/>
          <w:i/>
          <w:sz w:val="20"/>
          <w:szCs w:val="20"/>
        </w:rPr>
        <w:t xml:space="preserve">. </w:t>
      </w:r>
      <w:r w:rsidR="002347B9" w:rsidRPr="002347B9">
        <w:rPr>
          <w:rFonts w:ascii="Times New Roman" w:hAnsi="Times New Roman" w:cs="Times New Roman"/>
          <w:i/>
          <w:sz w:val="20"/>
          <w:szCs w:val="20"/>
          <w:lang w:val="en-US"/>
        </w:rPr>
        <w:t>Dummy variables are created for each category.</w:t>
      </w:r>
      <w:r w:rsidR="002347B9">
        <w:rPr>
          <w:sz w:val="16"/>
          <w:szCs w:val="16"/>
          <w:lang w:val="en-US"/>
        </w:rPr>
        <w:t xml:space="preserve"> </w:t>
      </w:r>
      <w:r w:rsidR="00597076" w:rsidRPr="00EC6D53">
        <w:rPr>
          <w:rFonts w:ascii="Times New Roman" w:hAnsi="Times New Roman" w:cs="Times New Roman"/>
          <w:i/>
          <w:sz w:val="20"/>
          <w:szCs w:val="20"/>
        </w:rPr>
        <w:t xml:space="preserve">All other variables were generated as binary outcomes where 0 is No and 1 is Yes. </w:t>
      </w:r>
      <w:r w:rsidRPr="00EC6D53">
        <w:rPr>
          <w:rFonts w:ascii="Times New Roman" w:hAnsi="Times New Roman" w:cs="Times New Roman"/>
          <w:i/>
          <w:sz w:val="20"/>
          <w:szCs w:val="20"/>
        </w:rPr>
        <w:t xml:space="preserve">This is a combined summary statistic for Baltic </w:t>
      </w:r>
      <w:r w:rsidR="00A22546" w:rsidRPr="00EC6D53">
        <w:rPr>
          <w:rFonts w:ascii="Times New Roman" w:hAnsi="Times New Roman" w:cs="Times New Roman"/>
          <w:i/>
          <w:sz w:val="20"/>
          <w:szCs w:val="20"/>
        </w:rPr>
        <w:t xml:space="preserve">States </w:t>
      </w:r>
      <w:r w:rsidRPr="00EC6D53">
        <w:rPr>
          <w:rFonts w:ascii="Times New Roman" w:hAnsi="Times New Roman" w:cs="Times New Roman"/>
          <w:i/>
          <w:sz w:val="20"/>
          <w:szCs w:val="20"/>
        </w:rPr>
        <w:t>and South Caucasus regions</w:t>
      </w:r>
      <w:r w:rsidR="00C04A4B" w:rsidRPr="00EC6D53">
        <w:rPr>
          <w:rFonts w:ascii="Times New Roman" w:hAnsi="Times New Roman" w:cs="Times New Roman"/>
          <w:i/>
          <w:sz w:val="20"/>
          <w:szCs w:val="20"/>
        </w:rPr>
        <w:t>.</w:t>
      </w:r>
    </w:p>
    <w:p w14:paraId="2736069C" w14:textId="77777777" w:rsidR="00A0609A" w:rsidRPr="00A0609A" w:rsidRDefault="00A0609A" w:rsidP="00A0609A">
      <w:pPr>
        <w:spacing w:after="0" w:line="360" w:lineRule="auto"/>
        <w:jc w:val="both"/>
        <w:rPr>
          <w:rFonts w:ascii="Times New Roman" w:hAnsi="Times New Roman" w:cs="Times New Roman"/>
          <w:sz w:val="24"/>
          <w:szCs w:val="24"/>
        </w:rPr>
      </w:pPr>
    </w:p>
    <w:p w14:paraId="5EA852A1" w14:textId="68F049E6" w:rsidR="00A0609A" w:rsidRPr="00A0609A" w:rsidRDefault="00A0609A" w:rsidP="00A0609A">
      <w:pPr>
        <w:spacing w:after="0" w:line="360" w:lineRule="auto"/>
        <w:ind w:firstLine="720"/>
        <w:jc w:val="both"/>
        <w:rPr>
          <w:rFonts w:ascii="Times New Roman" w:hAnsi="Times New Roman" w:cs="Times New Roman"/>
          <w:sz w:val="24"/>
          <w:szCs w:val="24"/>
        </w:rPr>
      </w:pPr>
      <w:r w:rsidRPr="00A0609A">
        <w:rPr>
          <w:rFonts w:ascii="Times New Roman" w:hAnsi="Times New Roman" w:cs="Times New Roman"/>
          <w:sz w:val="24"/>
          <w:szCs w:val="24"/>
        </w:rPr>
        <w:t xml:space="preserve">It can be </w:t>
      </w:r>
      <w:r w:rsidR="006D77F9">
        <w:rPr>
          <w:rFonts w:ascii="Times New Roman" w:hAnsi="Times New Roman" w:cs="Times New Roman"/>
          <w:sz w:val="24"/>
          <w:szCs w:val="24"/>
        </w:rPr>
        <w:t>deduced</w:t>
      </w:r>
      <w:r w:rsidR="006D77F9" w:rsidRPr="00A0609A">
        <w:rPr>
          <w:rFonts w:ascii="Times New Roman" w:hAnsi="Times New Roman" w:cs="Times New Roman"/>
          <w:sz w:val="24"/>
          <w:szCs w:val="24"/>
        </w:rPr>
        <w:t xml:space="preserve"> </w:t>
      </w:r>
      <w:r w:rsidRPr="00A0609A">
        <w:rPr>
          <w:rFonts w:ascii="Times New Roman" w:hAnsi="Times New Roman" w:cs="Times New Roman"/>
          <w:sz w:val="24"/>
          <w:szCs w:val="24"/>
        </w:rPr>
        <w:t>from the analysis in Table 2a that access to finance is an important factor for business operation in the surveyed countries. Although the analysis is based on self-reported data, it shows that the significance of access to finance in comparison with other reported barriers (e.g. electricity, political instability, tax rates, corruption, etc.) to business operation</w:t>
      </w:r>
      <w:r w:rsidR="00C04A4B">
        <w:rPr>
          <w:rFonts w:ascii="Times New Roman" w:hAnsi="Times New Roman" w:cs="Times New Roman"/>
          <w:sz w:val="24"/>
          <w:szCs w:val="24"/>
        </w:rPr>
        <w:t>s</w:t>
      </w:r>
      <w:r w:rsidRPr="00A0609A">
        <w:rPr>
          <w:rFonts w:ascii="Times New Roman" w:hAnsi="Times New Roman" w:cs="Times New Roman"/>
          <w:sz w:val="24"/>
          <w:szCs w:val="24"/>
        </w:rPr>
        <w:t xml:space="preserve"> vary from </w:t>
      </w:r>
      <w:r w:rsidR="00885516">
        <w:rPr>
          <w:rFonts w:ascii="Times New Roman" w:hAnsi="Times New Roman" w:cs="Times New Roman"/>
          <w:sz w:val="24"/>
          <w:szCs w:val="24"/>
        </w:rPr>
        <w:t xml:space="preserve">one country to another. Table </w:t>
      </w:r>
      <w:r w:rsidR="00B22720">
        <w:rPr>
          <w:rFonts w:ascii="Times New Roman" w:hAnsi="Times New Roman" w:cs="Times New Roman"/>
          <w:sz w:val="24"/>
          <w:szCs w:val="24"/>
        </w:rPr>
        <w:t>2a provides support to</w:t>
      </w:r>
      <w:r w:rsidRPr="00A0609A">
        <w:rPr>
          <w:rFonts w:ascii="Times New Roman" w:hAnsi="Times New Roman" w:cs="Times New Roman"/>
          <w:sz w:val="24"/>
          <w:szCs w:val="24"/>
        </w:rPr>
        <w:t xml:space="preserve"> the research by Pissarides (1999) that access to finance alone is not the cause of low business growth in Central and Eastern Europe. The BEEPS survey shows that access to finance is not the biggest obstacle to business operations in all of the countries surveyed. </w:t>
      </w:r>
      <w:r w:rsidR="007565A7">
        <w:rPr>
          <w:rFonts w:ascii="Times New Roman" w:hAnsi="Times New Roman" w:cs="Times New Roman"/>
          <w:sz w:val="24"/>
          <w:szCs w:val="24"/>
        </w:rPr>
        <w:t>A</w:t>
      </w:r>
      <w:r w:rsidRPr="00A0609A">
        <w:rPr>
          <w:rFonts w:ascii="Times New Roman" w:hAnsi="Times New Roman" w:cs="Times New Roman"/>
          <w:sz w:val="24"/>
          <w:szCs w:val="24"/>
        </w:rPr>
        <w:t>ccess to finance is the biggest obstacle to business operations in Azerbaijan</w:t>
      </w:r>
      <w:r w:rsidR="007565A7">
        <w:rPr>
          <w:rFonts w:ascii="Times New Roman" w:hAnsi="Times New Roman" w:cs="Times New Roman"/>
          <w:sz w:val="24"/>
          <w:szCs w:val="24"/>
        </w:rPr>
        <w:t xml:space="preserve">, </w:t>
      </w:r>
      <w:r w:rsidR="007565A7" w:rsidRPr="00A0609A">
        <w:rPr>
          <w:rFonts w:ascii="Times New Roman" w:hAnsi="Times New Roman" w:cs="Times New Roman"/>
          <w:sz w:val="24"/>
          <w:szCs w:val="24"/>
        </w:rPr>
        <w:t xml:space="preserve">third </w:t>
      </w:r>
      <w:r w:rsidR="007565A7">
        <w:rPr>
          <w:rFonts w:ascii="Times New Roman" w:hAnsi="Times New Roman" w:cs="Times New Roman"/>
          <w:sz w:val="24"/>
          <w:szCs w:val="24"/>
        </w:rPr>
        <w:t xml:space="preserve">biggest obstacle </w:t>
      </w:r>
      <w:r w:rsidR="007565A7" w:rsidRPr="00A0609A">
        <w:rPr>
          <w:rFonts w:ascii="Times New Roman" w:hAnsi="Times New Roman" w:cs="Times New Roman"/>
          <w:sz w:val="24"/>
          <w:szCs w:val="24"/>
        </w:rPr>
        <w:t xml:space="preserve">in Lithuania, </w:t>
      </w:r>
      <w:r w:rsidR="007565A7">
        <w:rPr>
          <w:rFonts w:ascii="Times New Roman" w:hAnsi="Times New Roman" w:cs="Times New Roman"/>
          <w:sz w:val="24"/>
          <w:szCs w:val="24"/>
        </w:rPr>
        <w:t>and</w:t>
      </w:r>
      <w:r w:rsidR="007565A7" w:rsidRPr="00A0609A">
        <w:rPr>
          <w:rFonts w:ascii="Times New Roman" w:hAnsi="Times New Roman" w:cs="Times New Roman"/>
          <w:sz w:val="24"/>
          <w:szCs w:val="24"/>
        </w:rPr>
        <w:t xml:space="preserve"> Georgia</w:t>
      </w:r>
      <w:r w:rsidR="007565A7">
        <w:rPr>
          <w:rFonts w:ascii="Times New Roman" w:hAnsi="Times New Roman" w:cs="Times New Roman"/>
          <w:sz w:val="24"/>
          <w:szCs w:val="24"/>
        </w:rPr>
        <w:t xml:space="preserve">, </w:t>
      </w:r>
      <w:r w:rsidRPr="00A0609A">
        <w:rPr>
          <w:rFonts w:ascii="Times New Roman" w:hAnsi="Times New Roman" w:cs="Times New Roman"/>
          <w:sz w:val="24"/>
          <w:szCs w:val="24"/>
        </w:rPr>
        <w:t xml:space="preserve">fourth in Armenia, </w:t>
      </w:r>
      <w:r w:rsidR="007565A7">
        <w:rPr>
          <w:rFonts w:ascii="Times New Roman" w:hAnsi="Times New Roman" w:cs="Times New Roman"/>
          <w:sz w:val="24"/>
          <w:szCs w:val="24"/>
        </w:rPr>
        <w:t xml:space="preserve">and </w:t>
      </w:r>
      <w:r w:rsidRPr="00A0609A">
        <w:rPr>
          <w:rFonts w:ascii="Times New Roman" w:hAnsi="Times New Roman" w:cs="Times New Roman"/>
          <w:sz w:val="24"/>
          <w:szCs w:val="24"/>
        </w:rPr>
        <w:t>fifth in Estonia</w:t>
      </w:r>
      <w:r w:rsidR="007565A7">
        <w:rPr>
          <w:rFonts w:ascii="Times New Roman" w:hAnsi="Times New Roman" w:cs="Times New Roman"/>
          <w:sz w:val="24"/>
          <w:szCs w:val="24"/>
        </w:rPr>
        <w:t xml:space="preserve"> and </w:t>
      </w:r>
      <w:r w:rsidRPr="00A0609A">
        <w:rPr>
          <w:rFonts w:ascii="Times New Roman" w:hAnsi="Times New Roman" w:cs="Times New Roman"/>
          <w:sz w:val="24"/>
          <w:szCs w:val="24"/>
        </w:rPr>
        <w:t>Latvia.</w:t>
      </w:r>
    </w:p>
    <w:p w14:paraId="7A76E106" w14:textId="7F76811E" w:rsidR="00A0609A" w:rsidRPr="00A0609A" w:rsidRDefault="007565A7" w:rsidP="00A060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Pr="00A0609A">
        <w:rPr>
          <w:rFonts w:ascii="Times New Roman" w:hAnsi="Times New Roman" w:cs="Times New Roman"/>
          <w:sz w:val="24"/>
          <w:szCs w:val="24"/>
        </w:rPr>
        <w:t xml:space="preserve"> analysis shows that </w:t>
      </w:r>
      <w:r>
        <w:rPr>
          <w:rFonts w:ascii="Times New Roman" w:hAnsi="Times New Roman" w:cs="Times New Roman"/>
          <w:sz w:val="24"/>
          <w:szCs w:val="24"/>
        </w:rPr>
        <w:t xml:space="preserve">ease of </w:t>
      </w:r>
      <w:r w:rsidRPr="00A0609A">
        <w:rPr>
          <w:rFonts w:ascii="Times New Roman" w:hAnsi="Times New Roman" w:cs="Times New Roman"/>
          <w:sz w:val="24"/>
          <w:szCs w:val="24"/>
        </w:rPr>
        <w:t xml:space="preserve">access to finance for SMEs is different in each of the Baltic </w:t>
      </w:r>
      <w:r>
        <w:rPr>
          <w:rFonts w:ascii="Times New Roman" w:hAnsi="Times New Roman" w:cs="Times New Roman"/>
          <w:sz w:val="24"/>
          <w:szCs w:val="24"/>
        </w:rPr>
        <w:t xml:space="preserve">States </w:t>
      </w:r>
      <w:r w:rsidRPr="00A0609A">
        <w:rPr>
          <w:rFonts w:ascii="Times New Roman" w:hAnsi="Times New Roman" w:cs="Times New Roman"/>
          <w:sz w:val="24"/>
          <w:szCs w:val="24"/>
        </w:rPr>
        <w:t>and South Caucasus countries</w:t>
      </w:r>
      <w:r>
        <w:rPr>
          <w:rFonts w:ascii="Times New Roman" w:hAnsi="Times New Roman" w:cs="Times New Roman"/>
          <w:sz w:val="24"/>
          <w:szCs w:val="24"/>
        </w:rPr>
        <w:t>,</w:t>
      </w:r>
      <w:r w:rsidRPr="00A0609A">
        <w:rPr>
          <w:rFonts w:ascii="Times New Roman" w:hAnsi="Times New Roman" w:cs="Times New Roman"/>
          <w:sz w:val="24"/>
          <w:szCs w:val="24"/>
        </w:rPr>
        <w:t xml:space="preserve"> indicating a varying level of obstacles to business operations. </w:t>
      </w:r>
      <w:r>
        <w:rPr>
          <w:rFonts w:ascii="Times New Roman" w:hAnsi="Times New Roman" w:cs="Times New Roman"/>
          <w:sz w:val="24"/>
          <w:szCs w:val="24"/>
        </w:rPr>
        <w:t>O</w:t>
      </w:r>
      <w:r w:rsidR="00A0609A" w:rsidRPr="00A0609A">
        <w:rPr>
          <w:rFonts w:ascii="Times New Roman" w:hAnsi="Times New Roman" w:cs="Times New Roman"/>
          <w:sz w:val="24"/>
          <w:szCs w:val="24"/>
        </w:rPr>
        <w:t xml:space="preserve">ther reported </w:t>
      </w:r>
      <w:r>
        <w:rPr>
          <w:rFonts w:ascii="Times New Roman" w:hAnsi="Times New Roman" w:cs="Times New Roman"/>
          <w:sz w:val="24"/>
          <w:szCs w:val="24"/>
        </w:rPr>
        <w:t xml:space="preserve">major </w:t>
      </w:r>
      <w:r w:rsidR="00A0609A" w:rsidRPr="00A0609A">
        <w:rPr>
          <w:rFonts w:ascii="Times New Roman" w:hAnsi="Times New Roman" w:cs="Times New Roman"/>
          <w:sz w:val="24"/>
          <w:szCs w:val="24"/>
        </w:rPr>
        <w:t xml:space="preserve">barriers to business operations include </w:t>
      </w:r>
      <w:r w:rsidR="00DD0F6E">
        <w:rPr>
          <w:rFonts w:ascii="Times New Roman" w:hAnsi="Times New Roman" w:cs="Times New Roman"/>
          <w:sz w:val="24"/>
          <w:szCs w:val="24"/>
        </w:rPr>
        <w:t xml:space="preserve">an </w:t>
      </w:r>
      <w:r w:rsidR="00A0609A" w:rsidRPr="00A0609A">
        <w:rPr>
          <w:rFonts w:ascii="Times New Roman" w:hAnsi="Times New Roman" w:cs="Times New Roman"/>
          <w:sz w:val="24"/>
          <w:szCs w:val="24"/>
        </w:rPr>
        <w:t>inade</w:t>
      </w:r>
      <w:r>
        <w:rPr>
          <w:rFonts w:ascii="Times New Roman" w:hAnsi="Times New Roman" w:cs="Times New Roman"/>
          <w:sz w:val="24"/>
          <w:szCs w:val="24"/>
        </w:rPr>
        <w:t>quately educated workforce (</w:t>
      </w:r>
      <w:r w:rsidR="00A0609A" w:rsidRPr="00A0609A">
        <w:rPr>
          <w:rFonts w:ascii="Times New Roman" w:hAnsi="Times New Roman" w:cs="Times New Roman"/>
          <w:sz w:val="24"/>
          <w:szCs w:val="24"/>
        </w:rPr>
        <w:t>Estonia)</w:t>
      </w:r>
      <w:r w:rsidR="00DD0F6E">
        <w:rPr>
          <w:rFonts w:ascii="Times New Roman" w:hAnsi="Times New Roman" w:cs="Times New Roman"/>
          <w:sz w:val="24"/>
          <w:szCs w:val="24"/>
        </w:rPr>
        <w:t>;</w:t>
      </w:r>
      <w:r w:rsidR="00A0609A" w:rsidRPr="00A0609A">
        <w:rPr>
          <w:rFonts w:ascii="Times New Roman" w:hAnsi="Times New Roman" w:cs="Times New Roman"/>
          <w:sz w:val="24"/>
          <w:szCs w:val="24"/>
        </w:rPr>
        <w:t xml:space="preserve"> practices of competitors in the informal sector (Armenia)</w:t>
      </w:r>
      <w:r w:rsidR="00DD0F6E">
        <w:rPr>
          <w:rFonts w:ascii="Times New Roman" w:hAnsi="Times New Roman" w:cs="Times New Roman"/>
          <w:sz w:val="24"/>
          <w:szCs w:val="24"/>
        </w:rPr>
        <w:t>;</w:t>
      </w:r>
      <w:r w:rsidR="00A0609A" w:rsidRPr="00A0609A">
        <w:rPr>
          <w:rFonts w:ascii="Times New Roman" w:hAnsi="Times New Roman" w:cs="Times New Roman"/>
          <w:sz w:val="24"/>
          <w:szCs w:val="24"/>
        </w:rPr>
        <w:t xml:space="preserve"> and tax rates (Latvia and Lithuania). </w:t>
      </w:r>
      <w:r w:rsidR="00885516">
        <w:rPr>
          <w:rFonts w:ascii="Times New Roman" w:hAnsi="Times New Roman" w:cs="Times New Roman"/>
          <w:sz w:val="24"/>
          <w:szCs w:val="24"/>
        </w:rPr>
        <w:t xml:space="preserve">Table </w:t>
      </w:r>
      <w:r w:rsidR="00A0609A" w:rsidRPr="00A0609A">
        <w:rPr>
          <w:rFonts w:ascii="Times New Roman" w:hAnsi="Times New Roman" w:cs="Times New Roman"/>
          <w:sz w:val="24"/>
          <w:szCs w:val="24"/>
        </w:rPr>
        <w:t xml:space="preserve">2b provides </w:t>
      </w:r>
      <w:r w:rsidR="00DD0F6E">
        <w:rPr>
          <w:rFonts w:ascii="Times New Roman" w:hAnsi="Times New Roman" w:cs="Times New Roman"/>
          <w:sz w:val="24"/>
          <w:szCs w:val="24"/>
        </w:rPr>
        <w:t xml:space="preserve">a </w:t>
      </w:r>
      <w:r w:rsidR="00A0609A" w:rsidRPr="00A0609A">
        <w:rPr>
          <w:rFonts w:ascii="Times New Roman" w:hAnsi="Times New Roman" w:cs="Times New Roman"/>
          <w:sz w:val="24"/>
          <w:szCs w:val="24"/>
        </w:rPr>
        <w:t xml:space="preserve">summary </w:t>
      </w:r>
      <w:r w:rsidR="00DD0F6E">
        <w:rPr>
          <w:rFonts w:ascii="Times New Roman" w:hAnsi="Times New Roman" w:cs="Times New Roman"/>
          <w:sz w:val="24"/>
          <w:szCs w:val="24"/>
        </w:rPr>
        <w:t xml:space="preserve">of the responses to the series of questions described earlier </w:t>
      </w:r>
      <w:r w:rsidR="00A0609A" w:rsidRPr="00A0609A">
        <w:rPr>
          <w:rFonts w:ascii="Times New Roman" w:hAnsi="Times New Roman" w:cs="Times New Roman"/>
          <w:sz w:val="24"/>
          <w:szCs w:val="24"/>
        </w:rPr>
        <w:t xml:space="preserve">by country. The highest </w:t>
      </w:r>
      <w:r w:rsidR="00DD0F6E">
        <w:rPr>
          <w:rFonts w:ascii="Times New Roman" w:hAnsi="Times New Roman" w:cs="Times New Roman"/>
          <w:sz w:val="24"/>
          <w:szCs w:val="24"/>
        </w:rPr>
        <w:t>percentage</w:t>
      </w:r>
      <w:r w:rsidR="00DD0F6E" w:rsidRPr="00A0609A">
        <w:rPr>
          <w:rFonts w:ascii="Times New Roman" w:hAnsi="Times New Roman" w:cs="Times New Roman"/>
          <w:sz w:val="24"/>
          <w:szCs w:val="24"/>
        </w:rPr>
        <w:t xml:space="preserve"> </w:t>
      </w:r>
      <w:r w:rsidR="00A0609A" w:rsidRPr="00A0609A">
        <w:rPr>
          <w:rFonts w:ascii="Times New Roman" w:hAnsi="Times New Roman" w:cs="Times New Roman"/>
          <w:sz w:val="24"/>
          <w:szCs w:val="24"/>
        </w:rPr>
        <w:t xml:space="preserve">of </w:t>
      </w:r>
      <w:r w:rsidR="00DD0F6E">
        <w:rPr>
          <w:rFonts w:ascii="Times New Roman" w:hAnsi="Times New Roman" w:cs="Times New Roman"/>
          <w:sz w:val="24"/>
          <w:szCs w:val="24"/>
        </w:rPr>
        <w:t xml:space="preserve">respondents </w:t>
      </w:r>
      <w:r w:rsidR="006647E9">
        <w:rPr>
          <w:rFonts w:ascii="Times New Roman" w:hAnsi="Times New Roman" w:cs="Times New Roman"/>
          <w:sz w:val="24"/>
          <w:szCs w:val="24"/>
        </w:rPr>
        <w:t xml:space="preserve">tending to agree or agree strongly that the court system is </w:t>
      </w:r>
      <w:r w:rsidR="00A0609A" w:rsidRPr="00A0609A">
        <w:rPr>
          <w:rFonts w:ascii="Times New Roman" w:hAnsi="Times New Roman" w:cs="Times New Roman"/>
          <w:sz w:val="24"/>
          <w:szCs w:val="24"/>
        </w:rPr>
        <w:t xml:space="preserve">fair </w:t>
      </w:r>
      <w:r w:rsidR="006647E9">
        <w:rPr>
          <w:rFonts w:ascii="Times New Roman" w:hAnsi="Times New Roman" w:cs="Times New Roman"/>
          <w:sz w:val="24"/>
          <w:szCs w:val="24"/>
        </w:rPr>
        <w:t xml:space="preserve">(Fairness) </w:t>
      </w:r>
      <w:r w:rsidR="00A0609A" w:rsidRPr="00A0609A">
        <w:rPr>
          <w:rFonts w:ascii="Times New Roman" w:hAnsi="Times New Roman" w:cs="Times New Roman"/>
          <w:sz w:val="24"/>
          <w:szCs w:val="24"/>
        </w:rPr>
        <w:t>is recorded for Estonia followed by Azerbaijan and Georgia, then Latvia, Lithuania and Armenia. The highest p</w:t>
      </w:r>
      <w:r w:rsidR="00B22720">
        <w:rPr>
          <w:rFonts w:ascii="Times New Roman" w:hAnsi="Times New Roman" w:cs="Times New Roman"/>
          <w:sz w:val="24"/>
          <w:szCs w:val="24"/>
        </w:rPr>
        <w:t xml:space="preserve">ercentage </w:t>
      </w:r>
      <w:r w:rsidR="006F05EA">
        <w:rPr>
          <w:rFonts w:ascii="Times New Roman" w:hAnsi="Times New Roman" w:cs="Times New Roman"/>
          <w:sz w:val="24"/>
          <w:szCs w:val="24"/>
        </w:rPr>
        <w:t xml:space="preserve">to </w:t>
      </w:r>
      <w:r w:rsidR="006647E9">
        <w:rPr>
          <w:rFonts w:ascii="Times New Roman" w:hAnsi="Times New Roman" w:cs="Times New Roman"/>
          <w:sz w:val="24"/>
          <w:szCs w:val="24"/>
        </w:rPr>
        <w:t>agree or strongly agree that there is</w:t>
      </w:r>
      <w:r w:rsidR="00A0609A" w:rsidRPr="00A0609A">
        <w:rPr>
          <w:rFonts w:ascii="Times New Roman" w:hAnsi="Times New Roman" w:cs="Times New Roman"/>
          <w:sz w:val="24"/>
          <w:szCs w:val="24"/>
        </w:rPr>
        <w:t xml:space="preserve"> quick justice is recorded for Armenia followed by Azerbaijan then Georgia, Estonia, Latvia and Lithuania. The highest </w:t>
      </w:r>
      <w:r w:rsidR="006F05EA">
        <w:rPr>
          <w:rFonts w:ascii="Times New Roman" w:hAnsi="Times New Roman" w:cs="Times New Roman"/>
          <w:sz w:val="24"/>
          <w:szCs w:val="24"/>
        </w:rPr>
        <w:t>agreeing or strongly agreeing that the court system is able to enforce its decisions is found</w:t>
      </w:r>
      <w:r w:rsidR="00C04A4B">
        <w:rPr>
          <w:rFonts w:ascii="Times New Roman" w:hAnsi="Times New Roman" w:cs="Times New Roman"/>
          <w:sz w:val="24"/>
          <w:szCs w:val="24"/>
        </w:rPr>
        <w:t xml:space="preserve"> </w:t>
      </w:r>
      <w:r w:rsidR="006F05EA">
        <w:rPr>
          <w:rFonts w:ascii="Times New Roman" w:hAnsi="Times New Roman" w:cs="Times New Roman"/>
          <w:sz w:val="24"/>
          <w:szCs w:val="24"/>
        </w:rPr>
        <w:t xml:space="preserve">in </w:t>
      </w:r>
      <w:r w:rsidR="00A0609A" w:rsidRPr="00A0609A">
        <w:rPr>
          <w:rFonts w:ascii="Times New Roman" w:hAnsi="Times New Roman" w:cs="Times New Roman"/>
          <w:sz w:val="24"/>
          <w:szCs w:val="24"/>
        </w:rPr>
        <w:t>Armenia followed by Estonia then Lithuania, Azerbaijan, Georgia and Latvia.</w:t>
      </w:r>
    </w:p>
    <w:p w14:paraId="3DA38AA8" w14:textId="1A8444AD" w:rsidR="00A0609A" w:rsidRPr="00A0609A" w:rsidRDefault="00A0609A" w:rsidP="00A0609A">
      <w:pPr>
        <w:spacing w:after="0" w:line="360" w:lineRule="auto"/>
        <w:ind w:firstLine="720"/>
        <w:jc w:val="both"/>
        <w:rPr>
          <w:rFonts w:ascii="Times New Roman" w:hAnsi="Times New Roman" w:cs="Times New Roman"/>
          <w:sz w:val="24"/>
          <w:szCs w:val="24"/>
        </w:rPr>
      </w:pPr>
      <w:r w:rsidRPr="00A0609A">
        <w:rPr>
          <w:rFonts w:ascii="Times New Roman" w:hAnsi="Times New Roman" w:cs="Times New Roman"/>
          <w:sz w:val="24"/>
          <w:szCs w:val="24"/>
        </w:rPr>
        <w:t xml:space="preserve">As shown in Table 2b, the proportion of firms </w:t>
      </w:r>
      <w:r w:rsidR="007565A7">
        <w:rPr>
          <w:rFonts w:ascii="Times New Roman" w:hAnsi="Times New Roman" w:cs="Times New Roman"/>
          <w:sz w:val="24"/>
          <w:szCs w:val="24"/>
        </w:rPr>
        <w:t>recording</w:t>
      </w:r>
      <w:r w:rsidRPr="00A0609A">
        <w:rPr>
          <w:rFonts w:ascii="Times New Roman" w:hAnsi="Times New Roman" w:cs="Times New Roman"/>
          <w:sz w:val="24"/>
          <w:szCs w:val="24"/>
        </w:rPr>
        <w:t xml:space="preserve"> at least one female owner is highest in Latvia followed by Estonia then Georgia, Lithuania, Armenia and Azerbaijan. Latvia also has the highest proportion of firms with female top manager</w:t>
      </w:r>
      <w:r w:rsidR="00C04A4B">
        <w:rPr>
          <w:rFonts w:ascii="Times New Roman" w:hAnsi="Times New Roman" w:cs="Times New Roman"/>
          <w:sz w:val="24"/>
          <w:szCs w:val="24"/>
        </w:rPr>
        <w:t>s</w:t>
      </w:r>
      <w:r w:rsidRPr="00A0609A">
        <w:rPr>
          <w:rFonts w:ascii="Times New Roman" w:hAnsi="Times New Roman" w:cs="Times New Roman"/>
          <w:sz w:val="24"/>
          <w:szCs w:val="24"/>
        </w:rPr>
        <w:t xml:space="preserve"> followed by Estonia then Georgia, Lithuania, Armenia and Azerbaijan.</w:t>
      </w:r>
    </w:p>
    <w:p w14:paraId="460B2307" w14:textId="45EB5987" w:rsidR="00A0609A" w:rsidRPr="00A0609A" w:rsidRDefault="00EA35F8" w:rsidP="00A060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A0609A" w:rsidRPr="00A0609A">
        <w:rPr>
          <w:rFonts w:ascii="Times New Roman" w:hAnsi="Times New Roman" w:cs="Times New Roman"/>
          <w:sz w:val="24"/>
          <w:szCs w:val="24"/>
        </w:rPr>
        <w:t xml:space="preserve">ompetition from firms in the informal sector is </w:t>
      </w:r>
      <w:r w:rsidR="00766233">
        <w:rPr>
          <w:rFonts w:ascii="Times New Roman" w:hAnsi="Times New Roman" w:cs="Times New Roman"/>
          <w:sz w:val="24"/>
          <w:szCs w:val="24"/>
        </w:rPr>
        <w:t xml:space="preserve">reported </w:t>
      </w:r>
      <w:r w:rsidR="00A0609A" w:rsidRPr="00A0609A">
        <w:rPr>
          <w:rFonts w:ascii="Times New Roman" w:hAnsi="Times New Roman" w:cs="Times New Roman"/>
          <w:sz w:val="24"/>
          <w:szCs w:val="24"/>
        </w:rPr>
        <w:t>highest in Georgia followed by Azerbaijan then Lithuania, Armenia, Latvia and Estonia. The competition from the informal sector is high</w:t>
      </w:r>
      <w:r w:rsidR="00C04A4B">
        <w:rPr>
          <w:rFonts w:ascii="Times New Roman" w:hAnsi="Times New Roman" w:cs="Times New Roman"/>
          <w:sz w:val="24"/>
          <w:szCs w:val="24"/>
        </w:rPr>
        <w:t>er</w:t>
      </w:r>
      <w:r w:rsidR="00A0609A" w:rsidRPr="00A0609A">
        <w:rPr>
          <w:rFonts w:ascii="Times New Roman" w:hAnsi="Times New Roman" w:cs="Times New Roman"/>
          <w:sz w:val="24"/>
          <w:szCs w:val="24"/>
        </w:rPr>
        <w:t xml:space="preserve"> in the South Caucasus region than the Baltic region. This confirms</w:t>
      </w:r>
      <w:r w:rsidR="00C04A4B">
        <w:rPr>
          <w:rFonts w:ascii="Times New Roman" w:hAnsi="Times New Roman" w:cs="Times New Roman"/>
          <w:sz w:val="24"/>
          <w:szCs w:val="24"/>
        </w:rPr>
        <w:t>,</w:t>
      </w:r>
      <w:r w:rsidR="00A0609A" w:rsidRPr="00A0609A">
        <w:rPr>
          <w:rFonts w:ascii="Times New Roman" w:hAnsi="Times New Roman" w:cs="Times New Roman"/>
          <w:sz w:val="24"/>
          <w:szCs w:val="24"/>
        </w:rPr>
        <w:t xml:space="preserve"> Aidis </w:t>
      </w:r>
      <w:r w:rsidR="00A0609A" w:rsidRPr="00A0609A">
        <w:rPr>
          <w:rFonts w:ascii="Times New Roman" w:hAnsi="Times New Roman" w:cs="Times New Roman"/>
          <w:i/>
          <w:sz w:val="24"/>
          <w:szCs w:val="24"/>
        </w:rPr>
        <w:t>et al.</w:t>
      </w:r>
      <w:r w:rsidR="00A0609A" w:rsidRPr="00A0609A">
        <w:rPr>
          <w:rFonts w:ascii="Times New Roman" w:hAnsi="Times New Roman" w:cs="Times New Roman"/>
          <w:sz w:val="24"/>
          <w:szCs w:val="24"/>
        </w:rPr>
        <w:t xml:space="preserve"> </w:t>
      </w:r>
      <w:r w:rsidR="00A0609A" w:rsidRPr="00A0609A">
        <w:rPr>
          <w:rFonts w:ascii="Times New Roman" w:hAnsi="Times New Roman" w:cs="Times New Roman"/>
          <w:sz w:val="24"/>
          <w:szCs w:val="24"/>
        </w:rPr>
        <w:lastRenderedPageBreak/>
        <w:t xml:space="preserve">(2007) that the activities of firms in the informal sector could not be ignored. Government subsidies are </w:t>
      </w:r>
      <w:r w:rsidR="00F46F25">
        <w:rPr>
          <w:rFonts w:ascii="Times New Roman" w:hAnsi="Times New Roman" w:cs="Times New Roman"/>
          <w:sz w:val="24"/>
          <w:szCs w:val="24"/>
        </w:rPr>
        <w:t>higher</w:t>
      </w:r>
      <w:r w:rsidR="00A0609A" w:rsidRPr="00A0609A">
        <w:rPr>
          <w:rFonts w:ascii="Times New Roman" w:hAnsi="Times New Roman" w:cs="Times New Roman"/>
          <w:sz w:val="24"/>
          <w:szCs w:val="24"/>
        </w:rPr>
        <w:t xml:space="preserve"> among firms in the three Baltic </w:t>
      </w:r>
      <w:r w:rsidR="00BC52B6">
        <w:rPr>
          <w:rFonts w:ascii="Times New Roman" w:hAnsi="Times New Roman" w:cs="Times New Roman"/>
          <w:sz w:val="24"/>
          <w:szCs w:val="24"/>
        </w:rPr>
        <w:t>States</w:t>
      </w:r>
      <w:r w:rsidR="00A0609A" w:rsidRPr="00A0609A">
        <w:rPr>
          <w:rFonts w:ascii="Times New Roman" w:hAnsi="Times New Roman" w:cs="Times New Roman"/>
          <w:sz w:val="24"/>
          <w:szCs w:val="24"/>
        </w:rPr>
        <w:t xml:space="preserve"> than</w:t>
      </w:r>
      <w:r w:rsidR="00C04A4B">
        <w:rPr>
          <w:rFonts w:ascii="Times New Roman" w:hAnsi="Times New Roman" w:cs="Times New Roman"/>
          <w:sz w:val="24"/>
          <w:szCs w:val="24"/>
        </w:rPr>
        <w:t xml:space="preserve"> those among</w:t>
      </w:r>
      <w:r w:rsidR="00A0609A" w:rsidRPr="00A0609A">
        <w:rPr>
          <w:rFonts w:ascii="Times New Roman" w:hAnsi="Times New Roman" w:cs="Times New Roman"/>
          <w:sz w:val="24"/>
          <w:szCs w:val="24"/>
        </w:rPr>
        <w:t xml:space="preserve"> the South Caucasus by </w:t>
      </w:r>
      <w:r w:rsidR="00F46F25">
        <w:rPr>
          <w:rFonts w:ascii="Times New Roman" w:hAnsi="Times New Roman" w:cs="Times New Roman"/>
          <w:sz w:val="24"/>
          <w:szCs w:val="24"/>
        </w:rPr>
        <w:t>large</w:t>
      </w:r>
      <w:r w:rsidR="00F46F25" w:rsidRPr="00A0609A">
        <w:rPr>
          <w:rFonts w:ascii="Times New Roman" w:hAnsi="Times New Roman" w:cs="Times New Roman"/>
          <w:sz w:val="24"/>
          <w:szCs w:val="24"/>
        </w:rPr>
        <w:t xml:space="preserve"> </w:t>
      </w:r>
      <w:r w:rsidR="00A0609A" w:rsidRPr="00A0609A">
        <w:rPr>
          <w:rFonts w:ascii="Times New Roman" w:hAnsi="Times New Roman" w:cs="Times New Roman"/>
          <w:sz w:val="24"/>
          <w:szCs w:val="24"/>
        </w:rPr>
        <w:t xml:space="preserve">proportions. Our analysis shows that Armenia did not provide government subsidies for businesses in 2009. All the firms in the Baltic </w:t>
      </w:r>
      <w:r w:rsidR="001010C5">
        <w:rPr>
          <w:rFonts w:ascii="Times New Roman" w:hAnsi="Times New Roman" w:cs="Times New Roman"/>
          <w:sz w:val="24"/>
          <w:szCs w:val="24"/>
        </w:rPr>
        <w:t xml:space="preserve">States </w:t>
      </w:r>
      <w:r w:rsidR="00A0609A" w:rsidRPr="00A0609A">
        <w:rPr>
          <w:rFonts w:ascii="Times New Roman" w:hAnsi="Times New Roman" w:cs="Times New Roman"/>
          <w:sz w:val="24"/>
          <w:szCs w:val="24"/>
        </w:rPr>
        <w:t>and South Caucasus regions possess both overdraft facility and credit/loan facility. They also applied for new line</w:t>
      </w:r>
      <w:r w:rsidR="00F46F25">
        <w:rPr>
          <w:rFonts w:ascii="Times New Roman" w:hAnsi="Times New Roman" w:cs="Times New Roman"/>
          <w:sz w:val="24"/>
          <w:szCs w:val="24"/>
        </w:rPr>
        <w:t>s</w:t>
      </w:r>
      <w:r w:rsidR="00A0609A" w:rsidRPr="00A0609A">
        <w:rPr>
          <w:rFonts w:ascii="Times New Roman" w:hAnsi="Times New Roman" w:cs="Times New Roman"/>
          <w:sz w:val="24"/>
          <w:szCs w:val="24"/>
        </w:rPr>
        <w:t xml:space="preserve"> of credit/loan. Lithuania has the highest proportion of firms which applied for new line</w:t>
      </w:r>
      <w:r w:rsidR="00F46F25">
        <w:rPr>
          <w:rFonts w:ascii="Times New Roman" w:hAnsi="Times New Roman" w:cs="Times New Roman"/>
          <w:sz w:val="24"/>
          <w:szCs w:val="24"/>
        </w:rPr>
        <w:t>s</w:t>
      </w:r>
      <w:r w:rsidR="00A0609A" w:rsidRPr="00A0609A">
        <w:rPr>
          <w:rFonts w:ascii="Times New Roman" w:hAnsi="Times New Roman" w:cs="Times New Roman"/>
          <w:sz w:val="24"/>
          <w:szCs w:val="24"/>
        </w:rPr>
        <w:t xml:space="preserve"> of credit/loan followed by Georgia then Estonia, Armenia, Latvia and Azerbaijan. As there are high proportions of firms making credit/loan applications, there is need for protection for lenders and borrowers alike to create a fair and equitable business domain for all.</w:t>
      </w:r>
    </w:p>
    <w:p w14:paraId="344B8EC6" w14:textId="7B2152E0" w:rsidR="00A0609A" w:rsidRPr="00A0609A" w:rsidRDefault="00A0609A" w:rsidP="00A0609A">
      <w:pPr>
        <w:spacing w:after="0" w:line="360" w:lineRule="auto"/>
        <w:ind w:firstLine="720"/>
        <w:jc w:val="both"/>
        <w:rPr>
          <w:rFonts w:ascii="Times New Roman" w:hAnsi="Times New Roman" w:cs="Times New Roman"/>
          <w:sz w:val="24"/>
          <w:szCs w:val="24"/>
        </w:rPr>
      </w:pPr>
      <w:r w:rsidRPr="00A0609A">
        <w:rPr>
          <w:rFonts w:ascii="Times New Roman" w:eastAsia="Times New Roman" w:hAnsi="Times New Roman" w:cs="Times New Roman"/>
          <w:sz w:val="24"/>
          <w:szCs w:val="24"/>
        </w:rPr>
        <w:t>Table A1 in the Appendix shows the Strength of Legal Rights index (SLRi). Th</w:t>
      </w:r>
      <w:r w:rsidR="007565A7">
        <w:rPr>
          <w:rFonts w:ascii="Times New Roman" w:eastAsia="Times New Roman" w:hAnsi="Times New Roman" w:cs="Times New Roman"/>
          <w:sz w:val="24"/>
          <w:szCs w:val="24"/>
        </w:rPr>
        <w:t>is index</w:t>
      </w:r>
      <w:r w:rsidRPr="00A0609A">
        <w:rPr>
          <w:rFonts w:ascii="Times New Roman" w:eastAsia="Times New Roman" w:hAnsi="Times New Roman" w:cs="Times New Roman"/>
          <w:sz w:val="24"/>
          <w:szCs w:val="24"/>
        </w:rPr>
        <w:t xml:space="preserve"> was developed by the World Bank to provide comparison between countries in terms of protection for borrowers and lenders (WBDB, 2015; World Bank, 2015). </w:t>
      </w:r>
      <w:r>
        <w:rPr>
          <w:rFonts w:ascii="Times New Roman" w:eastAsia="Times New Roman" w:hAnsi="Times New Roman" w:cs="Times New Roman"/>
          <w:sz w:val="24"/>
          <w:szCs w:val="24"/>
        </w:rPr>
        <w:t xml:space="preserve">Additionally, </w:t>
      </w:r>
      <w:r w:rsidRPr="00A0609A">
        <w:rPr>
          <w:rFonts w:ascii="Times New Roman" w:eastAsia="Times New Roman" w:hAnsi="Times New Roman" w:cs="Times New Roman"/>
          <w:sz w:val="24"/>
          <w:szCs w:val="24"/>
        </w:rPr>
        <w:t>Table A1 provides a comparison between</w:t>
      </w:r>
      <w:r w:rsidR="00C04A4B">
        <w:rPr>
          <w:rFonts w:ascii="Times New Roman" w:eastAsia="Times New Roman" w:hAnsi="Times New Roman" w:cs="Times New Roman"/>
          <w:sz w:val="24"/>
          <w:szCs w:val="24"/>
        </w:rPr>
        <w:t xml:space="preserve"> the</w:t>
      </w:r>
      <w:r w:rsidRPr="00A0609A">
        <w:rPr>
          <w:rFonts w:ascii="Times New Roman" w:eastAsia="Times New Roman" w:hAnsi="Times New Roman" w:cs="Times New Roman"/>
          <w:sz w:val="24"/>
          <w:szCs w:val="24"/>
        </w:rPr>
        <w:t xml:space="preserve"> </w:t>
      </w:r>
      <w:r w:rsidRPr="00A0609A">
        <w:rPr>
          <w:rFonts w:ascii="Times New Roman" w:hAnsi="Times New Roman" w:cs="Times New Roman"/>
          <w:sz w:val="24"/>
          <w:szCs w:val="24"/>
        </w:rPr>
        <w:t xml:space="preserve">Baltic </w:t>
      </w:r>
      <w:r w:rsidR="001010C5">
        <w:rPr>
          <w:rFonts w:ascii="Times New Roman" w:hAnsi="Times New Roman" w:cs="Times New Roman"/>
          <w:sz w:val="24"/>
          <w:szCs w:val="24"/>
        </w:rPr>
        <w:t xml:space="preserve">States </w:t>
      </w:r>
      <w:r w:rsidRPr="00A0609A">
        <w:rPr>
          <w:rFonts w:ascii="Times New Roman" w:hAnsi="Times New Roman" w:cs="Times New Roman"/>
          <w:sz w:val="24"/>
          <w:szCs w:val="24"/>
        </w:rPr>
        <w:t>and South Caucasus</w:t>
      </w:r>
      <w:r w:rsidRPr="00A0609A">
        <w:rPr>
          <w:rFonts w:ascii="Times New Roman" w:eastAsia="Times New Roman" w:hAnsi="Times New Roman" w:cs="Times New Roman"/>
          <w:sz w:val="24"/>
          <w:szCs w:val="24"/>
        </w:rPr>
        <w:t xml:space="preserve"> countries in terms of law and justice indicating the level of the protection for borrowers and lenders. Apart from the </w:t>
      </w:r>
      <w:r w:rsidRPr="00A0609A">
        <w:rPr>
          <w:rFonts w:ascii="Times New Roman" w:hAnsi="Times New Roman" w:cs="Times New Roman"/>
          <w:sz w:val="24"/>
          <w:szCs w:val="24"/>
        </w:rPr>
        <w:t xml:space="preserve">Baltic </w:t>
      </w:r>
      <w:r w:rsidR="001010C5">
        <w:rPr>
          <w:rFonts w:ascii="Times New Roman" w:hAnsi="Times New Roman" w:cs="Times New Roman"/>
          <w:sz w:val="24"/>
          <w:szCs w:val="24"/>
        </w:rPr>
        <w:t xml:space="preserve">States </w:t>
      </w:r>
      <w:r w:rsidRPr="00A0609A">
        <w:rPr>
          <w:rFonts w:ascii="Times New Roman" w:hAnsi="Times New Roman" w:cs="Times New Roman"/>
          <w:sz w:val="24"/>
          <w:szCs w:val="24"/>
        </w:rPr>
        <w:t>and South Caucasus</w:t>
      </w:r>
      <w:r w:rsidRPr="00A0609A">
        <w:rPr>
          <w:rFonts w:ascii="Times New Roman" w:eastAsia="Times New Roman" w:hAnsi="Times New Roman" w:cs="Times New Roman"/>
          <w:sz w:val="24"/>
          <w:szCs w:val="24"/>
        </w:rPr>
        <w:t xml:space="preserve"> countries, three countries (Germany, UK and USA) provided benchmark</w:t>
      </w:r>
      <w:r w:rsidR="00C04A4B">
        <w:rPr>
          <w:rFonts w:ascii="Times New Roman" w:eastAsia="Times New Roman" w:hAnsi="Times New Roman" w:cs="Times New Roman"/>
          <w:sz w:val="24"/>
          <w:szCs w:val="24"/>
        </w:rPr>
        <w:t>s</w:t>
      </w:r>
      <w:r w:rsidRPr="00A0609A">
        <w:rPr>
          <w:rFonts w:ascii="Times New Roman" w:eastAsia="Times New Roman" w:hAnsi="Times New Roman" w:cs="Times New Roman"/>
          <w:sz w:val="24"/>
          <w:szCs w:val="24"/>
        </w:rPr>
        <w:t xml:space="preserve"> to support </w:t>
      </w:r>
      <w:r w:rsidR="00C04A4B">
        <w:rPr>
          <w:rFonts w:ascii="Times New Roman" w:eastAsia="Times New Roman" w:hAnsi="Times New Roman" w:cs="Times New Roman"/>
          <w:sz w:val="24"/>
          <w:szCs w:val="24"/>
        </w:rPr>
        <w:t xml:space="preserve">the </w:t>
      </w:r>
      <w:r w:rsidRPr="00A0609A">
        <w:rPr>
          <w:rFonts w:ascii="Times New Roman" w:eastAsia="Times New Roman" w:hAnsi="Times New Roman" w:cs="Times New Roman"/>
          <w:sz w:val="24"/>
          <w:szCs w:val="24"/>
        </w:rPr>
        <w:t>comparison.</w:t>
      </w:r>
    </w:p>
    <w:p w14:paraId="51B1037E" w14:textId="77777777" w:rsidR="00A0609A" w:rsidRPr="00A0609A" w:rsidRDefault="00A0609A" w:rsidP="00A0609A">
      <w:pPr>
        <w:spacing w:after="0" w:line="240" w:lineRule="auto"/>
        <w:jc w:val="both"/>
        <w:rPr>
          <w:rFonts w:ascii="Times New Roman" w:hAnsi="Times New Roman" w:cs="Times New Roman"/>
          <w:sz w:val="24"/>
          <w:szCs w:val="24"/>
        </w:rPr>
      </w:pPr>
    </w:p>
    <w:p w14:paraId="0EDFD025" w14:textId="77777777" w:rsidR="00A0609A" w:rsidRPr="00A0609A" w:rsidRDefault="00A0609A" w:rsidP="00A0609A">
      <w:pPr>
        <w:spacing w:after="0" w:line="240" w:lineRule="auto"/>
        <w:jc w:val="both"/>
        <w:rPr>
          <w:rFonts w:ascii="Times New Roman" w:hAnsi="Times New Roman" w:cs="Times New Roman"/>
          <w:sz w:val="24"/>
          <w:szCs w:val="24"/>
        </w:rPr>
        <w:sectPr w:rsidR="00A0609A" w:rsidRPr="00A0609A" w:rsidSect="00A0609A">
          <w:pgSz w:w="11906" w:h="16838"/>
          <w:pgMar w:top="1440" w:right="1440" w:bottom="1440" w:left="1440" w:header="708" w:footer="708" w:gutter="0"/>
          <w:cols w:space="708"/>
          <w:docGrid w:linePitch="360"/>
        </w:sectPr>
      </w:pPr>
    </w:p>
    <w:p w14:paraId="3B40C6FA" w14:textId="77777777" w:rsidR="00A0609A" w:rsidRPr="00A0609A" w:rsidRDefault="00A0609A" w:rsidP="00A0609A">
      <w:pPr>
        <w:spacing w:after="0" w:line="240" w:lineRule="auto"/>
        <w:jc w:val="center"/>
        <w:rPr>
          <w:rFonts w:ascii="Times New Roman" w:hAnsi="Times New Roman" w:cs="Times New Roman"/>
          <w:sz w:val="24"/>
          <w:szCs w:val="24"/>
        </w:rPr>
      </w:pPr>
      <w:r w:rsidRPr="00A0609A">
        <w:rPr>
          <w:rFonts w:ascii="Times New Roman" w:eastAsia="Times New Roman" w:hAnsi="Times New Roman" w:cs="Times New Roman"/>
          <w:b/>
          <w:sz w:val="24"/>
          <w:szCs w:val="24"/>
        </w:rPr>
        <w:lastRenderedPageBreak/>
        <w:t>Table 2a:</w:t>
      </w:r>
      <w:r w:rsidRPr="00A0609A">
        <w:rPr>
          <w:rFonts w:ascii="Times New Roman" w:eastAsia="Times New Roman" w:hAnsi="Times New Roman" w:cs="Times New Roman"/>
          <w:sz w:val="24"/>
          <w:szCs w:val="24"/>
        </w:rPr>
        <w:t xml:space="preserve"> Proportion of the biggest obstacles to business operations by country</w:t>
      </w:r>
    </w:p>
    <w:tbl>
      <w:tblPr>
        <w:tblW w:w="12441" w:type="dxa"/>
        <w:jc w:val="center"/>
        <w:tblLook w:val="04A0" w:firstRow="1" w:lastRow="0" w:firstColumn="1" w:lastColumn="0" w:noHBand="0" w:noVBand="1"/>
      </w:tblPr>
      <w:tblGrid>
        <w:gridCol w:w="4051"/>
        <w:gridCol w:w="1302"/>
        <w:gridCol w:w="1276"/>
        <w:gridCol w:w="1417"/>
        <w:gridCol w:w="1418"/>
        <w:gridCol w:w="1559"/>
        <w:gridCol w:w="1418"/>
      </w:tblGrid>
      <w:tr w:rsidR="00A0609A" w:rsidRPr="00A0609A" w14:paraId="2E9F07CC" w14:textId="77777777" w:rsidTr="00A0609A">
        <w:trPr>
          <w:trHeight w:val="227"/>
          <w:jc w:val="center"/>
        </w:trPr>
        <w:tc>
          <w:tcPr>
            <w:tcW w:w="4051" w:type="dxa"/>
            <w:tcBorders>
              <w:top w:val="single" w:sz="4" w:space="0" w:color="auto"/>
              <w:left w:val="nil"/>
              <w:bottom w:val="single" w:sz="4" w:space="0" w:color="auto"/>
              <w:right w:val="nil"/>
            </w:tcBorders>
            <w:shd w:val="clear" w:color="auto" w:fill="auto"/>
            <w:noWrap/>
            <w:vAlign w:val="bottom"/>
          </w:tcPr>
          <w:p w14:paraId="3F1E2CC0" w14:textId="77777777" w:rsidR="00A0609A" w:rsidRPr="00A0609A" w:rsidRDefault="00A0609A" w:rsidP="00A0609A">
            <w:pPr>
              <w:spacing w:after="0" w:line="240" w:lineRule="auto"/>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Obstacles to business operations</w:t>
            </w:r>
          </w:p>
        </w:tc>
        <w:tc>
          <w:tcPr>
            <w:tcW w:w="1302" w:type="dxa"/>
            <w:tcBorders>
              <w:top w:val="single" w:sz="4" w:space="0" w:color="auto"/>
              <w:left w:val="single" w:sz="4" w:space="0" w:color="auto"/>
              <w:bottom w:val="single" w:sz="4" w:space="0" w:color="auto"/>
              <w:right w:val="nil"/>
            </w:tcBorders>
            <w:shd w:val="clear" w:color="auto" w:fill="auto"/>
            <w:noWrap/>
            <w:vAlign w:val="bottom"/>
          </w:tcPr>
          <w:p w14:paraId="03A7A9FB" w14:textId="77777777" w:rsidR="00A0609A" w:rsidRPr="00A0609A" w:rsidRDefault="00A0609A" w:rsidP="00A0609A">
            <w:pPr>
              <w:spacing w:after="0" w:line="240" w:lineRule="auto"/>
              <w:jc w:val="right"/>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Armenia</w:t>
            </w:r>
          </w:p>
        </w:tc>
        <w:tc>
          <w:tcPr>
            <w:tcW w:w="1276" w:type="dxa"/>
            <w:tcBorders>
              <w:top w:val="single" w:sz="4" w:space="0" w:color="auto"/>
              <w:left w:val="nil"/>
              <w:bottom w:val="single" w:sz="4" w:space="0" w:color="auto"/>
              <w:right w:val="nil"/>
            </w:tcBorders>
            <w:shd w:val="clear" w:color="auto" w:fill="auto"/>
            <w:noWrap/>
            <w:vAlign w:val="bottom"/>
          </w:tcPr>
          <w:p w14:paraId="5230A8B2" w14:textId="77777777" w:rsidR="00A0609A" w:rsidRPr="00A0609A" w:rsidRDefault="00A0609A" w:rsidP="00A0609A">
            <w:pPr>
              <w:spacing w:after="0" w:line="240" w:lineRule="auto"/>
              <w:jc w:val="right"/>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Azerbaijan</w:t>
            </w:r>
          </w:p>
        </w:tc>
        <w:tc>
          <w:tcPr>
            <w:tcW w:w="1417" w:type="dxa"/>
            <w:tcBorders>
              <w:top w:val="single" w:sz="4" w:space="0" w:color="auto"/>
              <w:left w:val="nil"/>
              <w:bottom w:val="single" w:sz="4" w:space="0" w:color="auto"/>
              <w:right w:val="nil"/>
            </w:tcBorders>
            <w:shd w:val="clear" w:color="auto" w:fill="auto"/>
            <w:noWrap/>
            <w:vAlign w:val="bottom"/>
          </w:tcPr>
          <w:p w14:paraId="2FC49C71" w14:textId="77777777" w:rsidR="00A0609A" w:rsidRPr="00A0609A" w:rsidRDefault="00A0609A" w:rsidP="00A0609A">
            <w:pPr>
              <w:spacing w:after="0" w:line="240" w:lineRule="auto"/>
              <w:jc w:val="right"/>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Georgia</w:t>
            </w:r>
          </w:p>
        </w:tc>
        <w:tc>
          <w:tcPr>
            <w:tcW w:w="1418" w:type="dxa"/>
            <w:tcBorders>
              <w:top w:val="single" w:sz="4" w:space="0" w:color="auto"/>
              <w:left w:val="nil"/>
              <w:bottom w:val="single" w:sz="4" w:space="0" w:color="auto"/>
              <w:right w:val="nil"/>
            </w:tcBorders>
            <w:shd w:val="clear" w:color="auto" w:fill="auto"/>
            <w:noWrap/>
            <w:vAlign w:val="bottom"/>
          </w:tcPr>
          <w:p w14:paraId="24B2647C" w14:textId="77777777" w:rsidR="00A0609A" w:rsidRPr="00A0609A" w:rsidRDefault="00A0609A" w:rsidP="00A0609A">
            <w:pPr>
              <w:spacing w:after="0" w:line="240" w:lineRule="auto"/>
              <w:jc w:val="right"/>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Estonia</w:t>
            </w:r>
          </w:p>
        </w:tc>
        <w:tc>
          <w:tcPr>
            <w:tcW w:w="1559" w:type="dxa"/>
            <w:tcBorders>
              <w:top w:val="single" w:sz="4" w:space="0" w:color="auto"/>
              <w:left w:val="nil"/>
              <w:bottom w:val="single" w:sz="4" w:space="0" w:color="auto"/>
              <w:right w:val="nil"/>
            </w:tcBorders>
          </w:tcPr>
          <w:p w14:paraId="6AC59CD2" w14:textId="77777777" w:rsidR="00A0609A" w:rsidRPr="00A0609A" w:rsidRDefault="00A0609A" w:rsidP="00A0609A">
            <w:pPr>
              <w:spacing w:after="0" w:line="240" w:lineRule="auto"/>
              <w:jc w:val="right"/>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Latvia</w:t>
            </w:r>
          </w:p>
        </w:tc>
        <w:tc>
          <w:tcPr>
            <w:tcW w:w="1418" w:type="dxa"/>
            <w:tcBorders>
              <w:top w:val="single" w:sz="4" w:space="0" w:color="auto"/>
              <w:left w:val="nil"/>
              <w:bottom w:val="single" w:sz="4" w:space="0" w:color="auto"/>
              <w:right w:val="nil"/>
            </w:tcBorders>
          </w:tcPr>
          <w:p w14:paraId="3A1E11D6" w14:textId="77777777" w:rsidR="00A0609A" w:rsidRPr="00A0609A" w:rsidRDefault="00A0609A" w:rsidP="00A0609A">
            <w:pPr>
              <w:spacing w:after="0" w:line="240" w:lineRule="auto"/>
              <w:jc w:val="right"/>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Lithuania</w:t>
            </w:r>
          </w:p>
        </w:tc>
      </w:tr>
      <w:tr w:rsidR="00A0609A" w:rsidRPr="00A0609A" w14:paraId="425ADF6B"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25FAFAC6"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Access to finance</w:t>
            </w:r>
          </w:p>
        </w:tc>
        <w:tc>
          <w:tcPr>
            <w:tcW w:w="1302" w:type="dxa"/>
            <w:tcBorders>
              <w:top w:val="nil"/>
              <w:left w:val="single" w:sz="4" w:space="0" w:color="auto"/>
              <w:bottom w:val="nil"/>
            </w:tcBorders>
            <w:shd w:val="clear" w:color="auto" w:fill="auto"/>
            <w:noWrap/>
            <w:vAlign w:val="bottom"/>
          </w:tcPr>
          <w:p w14:paraId="2873335B"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14.29</w:t>
            </w:r>
          </w:p>
        </w:tc>
        <w:tc>
          <w:tcPr>
            <w:tcW w:w="1276" w:type="dxa"/>
            <w:tcBorders>
              <w:top w:val="nil"/>
              <w:bottom w:val="nil"/>
            </w:tcBorders>
            <w:shd w:val="clear" w:color="auto" w:fill="auto"/>
            <w:noWrap/>
            <w:vAlign w:val="bottom"/>
          </w:tcPr>
          <w:p w14:paraId="6685F117"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(31.67)</w:t>
            </w:r>
          </w:p>
        </w:tc>
        <w:tc>
          <w:tcPr>
            <w:tcW w:w="1417" w:type="dxa"/>
            <w:tcBorders>
              <w:top w:val="nil"/>
              <w:bottom w:val="nil"/>
            </w:tcBorders>
            <w:shd w:val="clear" w:color="auto" w:fill="auto"/>
            <w:noWrap/>
            <w:vAlign w:val="bottom"/>
          </w:tcPr>
          <w:p w14:paraId="3B7EE0B0"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14.10</w:t>
            </w:r>
          </w:p>
        </w:tc>
        <w:tc>
          <w:tcPr>
            <w:tcW w:w="1418" w:type="dxa"/>
            <w:tcBorders>
              <w:top w:val="nil"/>
              <w:bottom w:val="nil"/>
            </w:tcBorders>
            <w:shd w:val="clear" w:color="auto" w:fill="auto"/>
            <w:noWrap/>
            <w:vAlign w:val="bottom"/>
          </w:tcPr>
          <w:p w14:paraId="0D7E97E8"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7.59</w:t>
            </w:r>
          </w:p>
        </w:tc>
        <w:tc>
          <w:tcPr>
            <w:tcW w:w="1559" w:type="dxa"/>
            <w:tcBorders>
              <w:top w:val="nil"/>
              <w:bottom w:val="nil"/>
            </w:tcBorders>
          </w:tcPr>
          <w:p w14:paraId="4C965C33"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11.56</w:t>
            </w:r>
          </w:p>
        </w:tc>
        <w:tc>
          <w:tcPr>
            <w:tcW w:w="1418" w:type="dxa"/>
            <w:tcBorders>
              <w:top w:val="nil"/>
              <w:bottom w:val="nil"/>
            </w:tcBorders>
          </w:tcPr>
          <w:p w14:paraId="3F5BDDDB"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10.45</w:t>
            </w:r>
          </w:p>
        </w:tc>
      </w:tr>
      <w:tr w:rsidR="00A0609A" w:rsidRPr="00A0609A" w14:paraId="6FDC04F6"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3339E2F0"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Access to land</w:t>
            </w:r>
          </w:p>
        </w:tc>
        <w:tc>
          <w:tcPr>
            <w:tcW w:w="1302" w:type="dxa"/>
            <w:tcBorders>
              <w:top w:val="nil"/>
              <w:left w:val="single" w:sz="4" w:space="0" w:color="auto"/>
              <w:bottom w:val="nil"/>
            </w:tcBorders>
            <w:shd w:val="clear" w:color="auto" w:fill="auto"/>
            <w:noWrap/>
            <w:vAlign w:val="bottom"/>
          </w:tcPr>
          <w:p w14:paraId="4EC3ED93"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0.00</w:t>
            </w:r>
          </w:p>
        </w:tc>
        <w:tc>
          <w:tcPr>
            <w:tcW w:w="1276" w:type="dxa"/>
            <w:tcBorders>
              <w:top w:val="nil"/>
              <w:bottom w:val="nil"/>
            </w:tcBorders>
            <w:shd w:val="clear" w:color="auto" w:fill="auto"/>
            <w:noWrap/>
            <w:vAlign w:val="bottom"/>
          </w:tcPr>
          <w:p w14:paraId="4D7DF8D1"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1.67</w:t>
            </w:r>
          </w:p>
        </w:tc>
        <w:tc>
          <w:tcPr>
            <w:tcW w:w="1417" w:type="dxa"/>
            <w:tcBorders>
              <w:top w:val="nil"/>
              <w:bottom w:val="nil"/>
            </w:tcBorders>
            <w:shd w:val="clear" w:color="auto" w:fill="auto"/>
            <w:noWrap/>
            <w:vAlign w:val="bottom"/>
          </w:tcPr>
          <w:p w14:paraId="74BF50A6"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3.85</w:t>
            </w:r>
          </w:p>
        </w:tc>
        <w:tc>
          <w:tcPr>
            <w:tcW w:w="1418" w:type="dxa"/>
            <w:tcBorders>
              <w:top w:val="nil"/>
              <w:bottom w:val="nil"/>
            </w:tcBorders>
            <w:shd w:val="clear" w:color="auto" w:fill="auto"/>
            <w:noWrap/>
            <w:vAlign w:val="bottom"/>
          </w:tcPr>
          <w:p w14:paraId="6A85F1A1"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1.38</w:t>
            </w:r>
          </w:p>
        </w:tc>
        <w:tc>
          <w:tcPr>
            <w:tcW w:w="1559" w:type="dxa"/>
            <w:tcBorders>
              <w:top w:val="nil"/>
              <w:bottom w:val="nil"/>
            </w:tcBorders>
          </w:tcPr>
          <w:p w14:paraId="2F939B1C"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1.36</w:t>
            </w:r>
          </w:p>
        </w:tc>
        <w:tc>
          <w:tcPr>
            <w:tcW w:w="1418" w:type="dxa"/>
            <w:tcBorders>
              <w:top w:val="nil"/>
              <w:bottom w:val="nil"/>
            </w:tcBorders>
          </w:tcPr>
          <w:p w14:paraId="4CB2510C"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0.75</w:t>
            </w:r>
          </w:p>
        </w:tc>
      </w:tr>
      <w:tr w:rsidR="00A0609A" w:rsidRPr="00A0609A" w14:paraId="3C6E51E9"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66B735C5" w14:textId="77777777" w:rsidR="00A0609A" w:rsidRPr="00A0609A" w:rsidRDefault="00A0609A" w:rsidP="00A0609A">
            <w:pPr>
              <w:spacing w:after="0" w:line="240" w:lineRule="auto"/>
              <w:rPr>
                <w:rFonts w:ascii="Times New Roman" w:hAnsi="Times New Roman" w:cs="Times New Roman"/>
                <w:sz w:val="20"/>
                <w:szCs w:val="20"/>
              </w:rPr>
            </w:pPr>
            <w:r w:rsidRPr="00A0609A">
              <w:rPr>
                <w:rFonts w:ascii="Times New Roman" w:hAnsi="Times New Roman" w:cs="Times New Roman"/>
                <w:i/>
                <w:sz w:val="20"/>
                <w:szCs w:val="20"/>
              </w:rPr>
              <w:t>Business licensing and permits</w:t>
            </w:r>
          </w:p>
        </w:tc>
        <w:tc>
          <w:tcPr>
            <w:tcW w:w="1302" w:type="dxa"/>
            <w:tcBorders>
              <w:top w:val="nil"/>
              <w:left w:val="single" w:sz="4" w:space="0" w:color="auto"/>
              <w:bottom w:val="nil"/>
            </w:tcBorders>
            <w:shd w:val="clear" w:color="auto" w:fill="auto"/>
            <w:noWrap/>
            <w:vAlign w:val="bottom"/>
          </w:tcPr>
          <w:p w14:paraId="1D96AFB1"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0.75</w:t>
            </w:r>
          </w:p>
        </w:tc>
        <w:tc>
          <w:tcPr>
            <w:tcW w:w="1276" w:type="dxa"/>
            <w:tcBorders>
              <w:top w:val="nil"/>
              <w:bottom w:val="nil"/>
            </w:tcBorders>
            <w:shd w:val="clear" w:color="auto" w:fill="auto"/>
            <w:noWrap/>
            <w:vAlign w:val="bottom"/>
          </w:tcPr>
          <w:p w14:paraId="38DEED12"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4.17</w:t>
            </w:r>
          </w:p>
        </w:tc>
        <w:tc>
          <w:tcPr>
            <w:tcW w:w="1417" w:type="dxa"/>
            <w:tcBorders>
              <w:top w:val="nil"/>
              <w:bottom w:val="nil"/>
            </w:tcBorders>
            <w:shd w:val="clear" w:color="auto" w:fill="auto"/>
            <w:noWrap/>
            <w:vAlign w:val="bottom"/>
          </w:tcPr>
          <w:p w14:paraId="5B39A839"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2.56</w:t>
            </w:r>
          </w:p>
        </w:tc>
        <w:tc>
          <w:tcPr>
            <w:tcW w:w="1418" w:type="dxa"/>
            <w:tcBorders>
              <w:top w:val="nil"/>
              <w:bottom w:val="nil"/>
            </w:tcBorders>
            <w:shd w:val="clear" w:color="auto" w:fill="auto"/>
            <w:noWrap/>
            <w:vAlign w:val="bottom"/>
          </w:tcPr>
          <w:p w14:paraId="4DF786FF"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1.38</w:t>
            </w:r>
          </w:p>
        </w:tc>
        <w:tc>
          <w:tcPr>
            <w:tcW w:w="1559" w:type="dxa"/>
            <w:tcBorders>
              <w:top w:val="nil"/>
              <w:bottom w:val="nil"/>
            </w:tcBorders>
          </w:tcPr>
          <w:p w14:paraId="2C02BAE1"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0.68</w:t>
            </w:r>
          </w:p>
        </w:tc>
        <w:tc>
          <w:tcPr>
            <w:tcW w:w="1418" w:type="dxa"/>
            <w:tcBorders>
              <w:top w:val="nil"/>
              <w:bottom w:val="nil"/>
            </w:tcBorders>
          </w:tcPr>
          <w:p w14:paraId="7FC82632"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4.48</w:t>
            </w:r>
          </w:p>
        </w:tc>
      </w:tr>
      <w:tr w:rsidR="00A0609A" w:rsidRPr="00A0609A" w14:paraId="4B08D5E9"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6F493A53" w14:textId="77777777" w:rsidR="00A0609A" w:rsidRPr="00A0609A" w:rsidRDefault="00A0609A" w:rsidP="00A0609A">
            <w:pPr>
              <w:spacing w:after="0" w:line="240" w:lineRule="auto"/>
              <w:rPr>
                <w:rFonts w:ascii="Times New Roman" w:hAnsi="Times New Roman" w:cs="Times New Roman"/>
                <w:sz w:val="20"/>
                <w:szCs w:val="20"/>
              </w:rPr>
            </w:pPr>
            <w:r w:rsidRPr="00A0609A">
              <w:rPr>
                <w:rFonts w:ascii="Times New Roman" w:hAnsi="Times New Roman" w:cs="Times New Roman"/>
                <w:i/>
                <w:sz w:val="20"/>
                <w:szCs w:val="20"/>
              </w:rPr>
              <w:t>Corruption</w:t>
            </w:r>
          </w:p>
        </w:tc>
        <w:tc>
          <w:tcPr>
            <w:tcW w:w="1302" w:type="dxa"/>
            <w:tcBorders>
              <w:top w:val="nil"/>
              <w:left w:val="single" w:sz="4" w:space="0" w:color="auto"/>
              <w:bottom w:val="nil"/>
            </w:tcBorders>
            <w:shd w:val="clear" w:color="auto" w:fill="auto"/>
            <w:noWrap/>
            <w:vAlign w:val="bottom"/>
          </w:tcPr>
          <w:p w14:paraId="674F6475"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2.26</w:t>
            </w:r>
          </w:p>
        </w:tc>
        <w:tc>
          <w:tcPr>
            <w:tcW w:w="1276" w:type="dxa"/>
            <w:tcBorders>
              <w:top w:val="nil"/>
              <w:bottom w:val="nil"/>
            </w:tcBorders>
            <w:shd w:val="clear" w:color="auto" w:fill="auto"/>
            <w:noWrap/>
            <w:vAlign w:val="bottom"/>
          </w:tcPr>
          <w:p w14:paraId="6BCDC254"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18.33</w:t>
            </w:r>
          </w:p>
        </w:tc>
        <w:tc>
          <w:tcPr>
            <w:tcW w:w="1417" w:type="dxa"/>
            <w:tcBorders>
              <w:top w:val="nil"/>
              <w:bottom w:val="nil"/>
            </w:tcBorders>
            <w:shd w:val="clear" w:color="auto" w:fill="auto"/>
            <w:noWrap/>
            <w:vAlign w:val="bottom"/>
          </w:tcPr>
          <w:p w14:paraId="4FA50AF3"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8.97</w:t>
            </w:r>
          </w:p>
        </w:tc>
        <w:tc>
          <w:tcPr>
            <w:tcW w:w="1418" w:type="dxa"/>
            <w:tcBorders>
              <w:top w:val="nil"/>
              <w:bottom w:val="nil"/>
            </w:tcBorders>
            <w:shd w:val="clear" w:color="auto" w:fill="auto"/>
            <w:noWrap/>
            <w:vAlign w:val="bottom"/>
          </w:tcPr>
          <w:p w14:paraId="09A1DEA1"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2.07</w:t>
            </w:r>
          </w:p>
        </w:tc>
        <w:tc>
          <w:tcPr>
            <w:tcW w:w="1559" w:type="dxa"/>
            <w:tcBorders>
              <w:top w:val="nil"/>
              <w:bottom w:val="nil"/>
            </w:tcBorders>
          </w:tcPr>
          <w:p w14:paraId="21E66B81"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3.40</w:t>
            </w:r>
          </w:p>
        </w:tc>
        <w:tc>
          <w:tcPr>
            <w:tcW w:w="1418" w:type="dxa"/>
            <w:tcBorders>
              <w:top w:val="nil"/>
              <w:bottom w:val="nil"/>
            </w:tcBorders>
          </w:tcPr>
          <w:p w14:paraId="1FB7035D"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2.99</w:t>
            </w:r>
          </w:p>
        </w:tc>
      </w:tr>
      <w:tr w:rsidR="00A0609A" w:rsidRPr="00A0609A" w14:paraId="7E838353"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2D031E4B"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Courts</w:t>
            </w:r>
          </w:p>
        </w:tc>
        <w:tc>
          <w:tcPr>
            <w:tcW w:w="1302" w:type="dxa"/>
            <w:tcBorders>
              <w:top w:val="nil"/>
              <w:left w:val="single" w:sz="4" w:space="0" w:color="auto"/>
              <w:bottom w:val="nil"/>
            </w:tcBorders>
            <w:shd w:val="clear" w:color="auto" w:fill="auto"/>
            <w:noWrap/>
            <w:vAlign w:val="bottom"/>
          </w:tcPr>
          <w:p w14:paraId="6BADE422"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1.50</w:t>
            </w:r>
          </w:p>
        </w:tc>
        <w:tc>
          <w:tcPr>
            <w:tcW w:w="1276" w:type="dxa"/>
            <w:tcBorders>
              <w:top w:val="nil"/>
              <w:bottom w:val="nil"/>
            </w:tcBorders>
            <w:shd w:val="clear" w:color="auto" w:fill="auto"/>
            <w:noWrap/>
            <w:vAlign w:val="bottom"/>
          </w:tcPr>
          <w:p w14:paraId="0915D1BC"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0.00</w:t>
            </w:r>
          </w:p>
        </w:tc>
        <w:tc>
          <w:tcPr>
            <w:tcW w:w="1417" w:type="dxa"/>
            <w:tcBorders>
              <w:top w:val="nil"/>
              <w:bottom w:val="nil"/>
            </w:tcBorders>
            <w:shd w:val="clear" w:color="auto" w:fill="auto"/>
            <w:noWrap/>
            <w:vAlign w:val="bottom"/>
          </w:tcPr>
          <w:p w14:paraId="251BC3A2"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2.56</w:t>
            </w:r>
          </w:p>
        </w:tc>
        <w:tc>
          <w:tcPr>
            <w:tcW w:w="1418" w:type="dxa"/>
            <w:tcBorders>
              <w:top w:val="nil"/>
              <w:bottom w:val="nil"/>
            </w:tcBorders>
            <w:shd w:val="clear" w:color="auto" w:fill="auto"/>
            <w:noWrap/>
            <w:vAlign w:val="bottom"/>
          </w:tcPr>
          <w:p w14:paraId="352CE961"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0.69</w:t>
            </w:r>
          </w:p>
        </w:tc>
        <w:tc>
          <w:tcPr>
            <w:tcW w:w="1559" w:type="dxa"/>
            <w:tcBorders>
              <w:top w:val="nil"/>
              <w:bottom w:val="nil"/>
            </w:tcBorders>
          </w:tcPr>
          <w:p w14:paraId="17020BAD"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0.68</w:t>
            </w:r>
          </w:p>
        </w:tc>
        <w:tc>
          <w:tcPr>
            <w:tcW w:w="1418" w:type="dxa"/>
            <w:tcBorders>
              <w:top w:val="nil"/>
              <w:bottom w:val="nil"/>
            </w:tcBorders>
          </w:tcPr>
          <w:p w14:paraId="4486B2BB"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0.75</w:t>
            </w:r>
          </w:p>
        </w:tc>
      </w:tr>
      <w:tr w:rsidR="00A0609A" w:rsidRPr="00A0609A" w14:paraId="2BA44756"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16520DBA"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Crime, theft and disorder</w:t>
            </w:r>
          </w:p>
        </w:tc>
        <w:tc>
          <w:tcPr>
            <w:tcW w:w="1302" w:type="dxa"/>
            <w:tcBorders>
              <w:top w:val="nil"/>
              <w:left w:val="single" w:sz="4" w:space="0" w:color="auto"/>
              <w:bottom w:val="nil"/>
            </w:tcBorders>
            <w:shd w:val="clear" w:color="auto" w:fill="auto"/>
            <w:noWrap/>
            <w:vAlign w:val="bottom"/>
          </w:tcPr>
          <w:p w14:paraId="64E554BC"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0.00</w:t>
            </w:r>
          </w:p>
        </w:tc>
        <w:tc>
          <w:tcPr>
            <w:tcW w:w="1276" w:type="dxa"/>
            <w:tcBorders>
              <w:top w:val="nil"/>
              <w:bottom w:val="nil"/>
            </w:tcBorders>
            <w:shd w:val="clear" w:color="auto" w:fill="auto"/>
            <w:noWrap/>
            <w:vAlign w:val="bottom"/>
          </w:tcPr>
          <w:p w14:paraId="4CF0AB07"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0.00</w:t>
            </w:r>
          </w:p>
        </w:tc>
        <w:tc>
          <w:tcPr>
            <w:tcW w:w="1417" w:type="dxa"/>
            <w:tcBorders>
              <w:top w:val="nil"/>
              <w:bottom w:val="nil"/>
            </w:tcBorders>
            <w:shd w:val="clear" w:color="auto" w:fill="auto"/>
            <w:noWrap/>
            <w:vAlign w:val="bottom"/>
          </w:tcPr>
          <w:p w14:paraId="47DE199D"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1.28</w:t>
            </w:r>
          </w:p>
        </w:tc>
        <w:tc>
          <w:tcPr>
            <w:tcW w:w="1418" w:type="dxa"/>
            <w:tcBorders>
              <w:top w:val="nil"/>
              <w:bottom w:val="nil"/>
            </w:tcBorders>
            <w:shd w:val="clear" w:color="auto" w:fill="auto"/>
            <w:noWrap/>
            <w:vAlign w:val="bottom"/>
          </w:tcPr>
          <w:p w14:paraId="2E896F5B"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3.45</w:t>
            </w:r>
          </w:p>
        </w:tc>
        <w:tc>
          <w:tcPr>
            <w:tcW w:w="1559" w:type="dxa"/>
            <w:tcBorders>
              <w:top w:val="nil"/>
              <w:bottom w:val="nil"/>
            </w:tcBorders>
          </w:tcPr>
          <w:p w14:paraId="6981CF4C"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0.68</w:t>
            </w:r>
          </w:p>
        </w:tc>
        <w:tc>
          <w:tcPr>
            <w:tcW w:w="1418" w:type="dxa"/>
            <w:tcBorders>
              <w:top w:val="nil"/>
              <w:bottom w:val="nil"/>
            </w:tcBorders>
          </w:tcPr>
          <w:p w14:paraId="33FA7D43"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5.22</w:t>
            </w:r>
          </w:p>
        </w:tc>
      </w:tr>
      <w:tr w:rsidR="00A0609A" w:rsidRPr="00A0609A" w14:paraId="7C2E259F"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58517978"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Customs and trade regulations</w:t>
            </w:r>
          </w:p>
        </w:tc>
        <w:tc>
          <w:tcPr>
            <w:tcW w:w="1302" w:type="dxa"/>
            <w:tcBorders>
              <w:top w:val="nil"/>
              <w:left w:val="single" w:sz="4" w:space="0" w:color="auto"/>
              <w:bottom w:val="nil"/>
            </w:tcBorders>
            <w:shd w:val="clear" w:color="auto" w:fill="auto"/>
            <w:noWrap/>
            <w:vAlign w:val="bottom"/>
          </w:tcPr>
          <w:p w14:paraId="48ADD885"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6.02</w:t>
            </w:r>
          </w:p>
        </w:tc>
        <w:tc>
          <w:tcPr>
            <w:tcW w:w="1276" w:type="dxa"/>
            <w:tcBorders>
              <w:top w:val="nil"/>
              <w:bottom w:val="nil"/>
            </w:tcBorders>
            <w:shd w:val="clear" w:color="auto" w:fill="auto"/>
            <w:noWrap/>
            <w:vAlign w:val="bottom"/>
          </w:tcPr>
          <w:p w14:paraId="50583DAF"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2.50</w:t>
            </w:r>
          </w:p>
        </w:tc>
        <w:tc>
          <w:tcPr>
            <w:tcW w:w="1417" w:type="dxa"/>
            <w:tcBorders>
              <w:top w:val="nil"/>
              <w:bottom w:val="nil"/>
            </w:tcBorders>
            <w:shd w:val="clear" w:color="auto" w:fill="auto"/>
            <w:noWrap/>
            <w:vAlign w:val="bottom"/>
          </w:tcPr>
          <w:p w14:paraId="64433478"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3.85</w:t>
            </w:r>
          </w:p>
        </w:tc>
        <w:tc>
          <w:tcPr>
            <w:tcW w:w="1418" w:type="dxa"/>
            <w:tcBorders>
              <w:top w:val="nil"/>
              <w:bottom w:val="nil"/>
            </w:tcBorders>
            <w:shd w:val="clear" w:color="auto" w:fill="auto"/>
            <w:noWrap/>
            <w:vAlign w:val="bottom"/>
          </w:tcPr>
          <w:p w14:paraId="0140CDE4"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0.69</w:t>
            </w:r>
          </w:p>
        </w:tc>
        <w:tc>
          <w:tcPr>
            <w:tcW w:w="1559" w:type="dxa"/>
            <w:tcBorders>
              <w:top w:val="nil"/>
              <w:bottom w:val="nil"/>
            </w:tcBorders>
          </w:tcPr>
          <w:p w14:paraId="2E2765B1"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0.00</w:t>
            </w:r>
          </w:p>
        </w:tc>
        <w:tc>
          <w:tcPr>
            <w:tcW w:w="1418" w:type="dxa"/>
            <w:tcBorders>
              <w:top w:val="nil"/>
              <w:bottom w:val="nil"/>
            </w:tcBorders>
          </w:tcPr>
          <w:p w14:paraId="3875042E"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0.00</w:t>
            </w:r>
          </w:p>
        </w:tc>
      </w:tr>
      <w:tr w:rsidR="00A0609A" w:rsidRPr="00A0609A" w14:paraId="22B38570"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1166433E"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Electricity</w:t>
            </w:r>
          </w:p>
        </w:tc>
        <w:tc>
          <w:tcPr>
            <w:tcW w:w="1302" w:type="dxa"/>
            <w:tcBorders>
              <w:top w:val="nil"/>
              <w:left w:val="single" w:sz="4" w:space="0" w:color="auto"/>
              <w:bottom w:val="nil"/>
            </w:tcBorders>
            <w:shd w:val="clear" w:color="auto" w:fill="auto"/>
            <w:noWrap/>
            <w:vAlign w:val="bottom"/>
          </w:tcPr>
          <w:p w14:paraId="1B2E6C61"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2.26</w:t>
            </w:r>
          </w:p>
        </w:tc>
        <w:tc>
          <w:tcPr>
            <w:tcW w:w="1276" w:type="dxa"/>
            <w:tcBorders>
              <w:top w:val="nil"/>
              <w:bottom w:val="nil"/>
            </w:tcBorders>
            <w:shd w:val="clear" w:color="auto" w:fill="auto"/>
            <w:noWrap/>
            <w:vAlign w:val="bottom"/>
          </w:tcPr>
          <w:p w14:paraId="5F008A52"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1.67</w:t>
            </w:r>
          </w:p>
        </w:tc>
        <w:tc>
          <w:tcPr>
            <w:tcW w:w="1417" w:type="dxa"/>
            <w:tcBorders>
              <w:top w:val="nil"/>
              <w:bottom w:val="nil"/>
            </w:tcBorders>
            <w:shd w:val="clear" w:color="auto" w:fill="auto"/>
            <w:noWrap/>
            <w:vAlign w:val="bottom"/>
          </w:tcPr>
          <w:p w14:paraId="32C757C3"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3.85</w:t>
            </w:r>
          </w:p>
        </w:tc>
        <w:tc>
          <w:tcPr>
            <w:tcW w:w="1418" w:type="dxa"/>
            <w:tcBorders>
              <w:top w:val="nil"/>
              <w:bottom w:val="nil"/>
            </w:tcBorders>
            <w:shd w:val="clear" w:color="auto" w:fill="auto"/>
            <w:noWrap/>
            <w:vAlign w:val="bottom"/>
          </w:tcPr>
          <w:p w14:paraId="247EA3DE"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2.76</w:t>
            </w:r>
          </w:p>
        </w:tc>
        <w:tc>
          <w:tcPr>
            <w:tcW w:w="1559" w:type="dxa"/>
            <w:tcBorders>
              <w:top w:val="nil"/>
              <w:bottom w:val="nil"/>
            </w:tcBorders>
          </w:tcPr>
          <w:p w14:paraId="29612ED3"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0.68</w:t>
            </w:r>
          </w:p>
        </w:tc>
        <w:tc>
          <w:tcPr>
            <w:tcW w:w="1418" w:type="dxa"/>
            <w:tcBorders>
              <w:top w:val="nil"/>
              <w:bottom w:val="nil"/>
            </w:tcBorders>
          </w:tcPr>
          <w:p w14:paraId="104E30D1"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2.99</w:t>
            </w:r>
          </w:p>
        </w:tc>
      </w:tr>
      <w:tr w:rsidR="00A0609A" w:rsidRPr="00A0609A" w14:paraId="536D9AF0"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5C12E66A"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Inadequately educated workforce</w:t>
            </w:r>
          </w:p>
        </w:tc>
        <w:tc>
          <w:tcPr>
            <w:tcW w:w="1302" w:type="dxa"/>
            <w:tcBorders>
              <w:top w:val="nil"/>
              <w:left w:val="single" w:sz="4" w:space="0" w:color="auto"/>
              <w:bottom w:val="nil"/>
            </w:tcBorders>
            <w:shd w:val="clear" w:color="auto" w:fill="auto"/>
            <w:noWrap/>
            <w:vAlign w:val="bottom"/>
          </w:tcPr>
          <w:p w14:paraId="5C1E4A58"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0.75</w:t>
            </w:r>
          </w:p>
        </w:tc>
        <w:tc>
          <w:tcPr>
            <w:tcW w:w="1276" w:type="dxa"/>
            <w:tcBorders>
              <w:top w:val="nil"/>
              <w:bottom w:val="nil"/>
            </w:tcBorders>
            <w:shd w:val="clear" w:color="auto" w:fill="auto"/>
            <w:noWrap/>
            <w:vAlign w:val="bottom"/>
          </w:tcPr>
          <w:p w14:paraId="11170A02"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2.50</w:t>
            </w:r>
          </w:p>
        </w:tc>
        <w:tc>
          <w:tcPr>
            <w:tcW w:w="1417" w:type="dxa"/>
            <w:tcBorders>
              <w:top w:val="nil"/>
              <w:bottom w:val="nil"/>
            </w:tcBorders>
            <w:shd w:val="clear" w:color="auto" w:fill="auto"/>
            <w:noWrap/>
            <w:vAlign w:val="bottom"/>
          </w:tcPr>
          <w:p w14:paraId="3BE7A1C1"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2.56</w:t>
            </w:r>
          </w:p>
        </w:tc>
        <w:tc>
          <w:tcPr>
            <w:tcW w:w="1418" w:type="dxa"/>
            <w:tcBorders>
              <w:top w:val="nil"/>
              <w:bottom w:val="nil"/>
            </w:tcBorders>
            <w:shd w:val="clear" w:color="auto" w:fill="auto"/>
            <w:noWrap/>
            <w:vAlign w:val="bottom"/>
          </w:tcPr>
          <w:p w14:paraId="40353757"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(30.34)</w:t>
            </w:r>
          </w:p>
        </w:tc>
        <w:tc>
          <w:tcPr>
            <w:tcW w:w="1559" w:type="dxa"/>
            <w:tcBorders>
              <w:top w:val="nil"/>
              <w:bottom w:val="nil"/>
            </w:tcBorders>
          </w:tcPr>
          <w:p w14:paraId="5498D05B"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13.61</w:t>
            </w:r>
          </w:p>
        </w:tc>
        <w:tc>
          <w:tcPr>
            <w:tcW w:w="1418" w:type="dxa"/>
            <w:tcBorders>
              <w:top w:val="nil"/>
              <w:bottom w:val="nil"/>
            </w:tcBorders>
          </w:tcPr>
          <w:p w14:paraId="057E2567"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7.46</w:t>
            </w:r>
          </w:p>
        </w:tc>
      </w:tr>
      <w:tr w:rsidR="00A0609A" w:rsidRPr="00A0609A" w14:paraId="72776070"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2EDDBDB5"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Labor regulations</w:t>
            </w:r>
          </w:p>
        </w:tc>
        <w:tc>
          <w:tcPr>
            <w:tcW w:w="1302" w:type="dxa"/>
            <w:tcBorders>
              <w:top w:val="nil"/>
              <w:left w:val="single" w:sz="4" w:space="0" w:color="auto"/>
              <w:bottom w:val="nil"/>
            </w:tcBorders>
            <w:shd w:val="clear" w:color="auto" w:fill="auto"/>
            <w:noWrap/>
            <w:vAlign w:val="bottom"/>
          </w:tcPr>
          <w:p w14:paraId="0BC39E67"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0.75</w:t>
            </w:r>
          </w:p>
        </w:tc>
        <w:tc>
          <w:tcPr>
            <w:tcW w:w="1276" w:type="dxa"/>
            <w:tcBorders>
              <w:top w:val="nil"/>
              <w:bottom w:val="nil"/>
            </w:tcBorders>
            <w:shd w:val="clear" w:color="auto" w:fill="auto"/>
            <w:noWrap/>
            <w:vAlign w:val="bottom"/>
          </w:tcPr>
          <w:p w14:paraId="6AA07A21"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1.67</w:t>
            </w:r>
          </w:p>
        </w:tc>
        <w:tc>
          <w:tcPr>
            <w:tcW w:w="1417" w:type="dxa"/>
            <w:tcBorders>
              <w:top w:val="nil"/>
              <w:bottom w:val="nil"/>
            </w:tcBorders>
            <w:shd w:val="clear" w:color="auto" w:fill="auto"/>
            <w:noWrap/>
            <w:vAlign w:val="bottom"/>
          </w:tcPr>
          <w:p w14:paraId="297A4458"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0.00</w:t>
            </w:r>
          </w:p>
        </w:tc>
        <w:tc>
          <w:tcPr>
            <w:tcW w:w="1418" w:type="dxa"/>
            <w:tcBorders>
              <w:top w:val="nil"/>
              <w:bottom w:val="nil"/>
            </w:tcBorders>
            <w:shd w:val="clear" w:color="auto" w:fill="auto"/>
            <w:noWrap/>
            <w:vAlign w:val="bottom"/>
          </w:tcPr>
          <w:p w14:paraId="529C9D37"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12.41</w:t>
            </w:r>
          </w:p>
        </w:tc>
        <w:tc>
          <w:tcPr>
            <w:tcW w:w="1559" w:type="dxa"/>
            <w:tcBorders>
              <w:top w:val="nil"/>
              <w:bottom w:val="nil"/>
            </w:tcBorders>
          </w:tcPr>
          <w:p w14:paraId="5D481820"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3.40</w:t>
            </w:r>
          </w:p>
        </w:tc>
        <w:tc>
          <w:tcPr>
            <w:tcW w:w="1418" w:type="dxa"/>
            <w:tcBorders>
              <w:top w:val="nil"/>
              <w:bottom w:val="nil"/>
            </w:tcBorders>
          </w:tcPr>
          <w:p w14:paraId="31D278F7"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5.22</w:t>
            </w:r>
          </w:p>
        </w:tc>
      </w:tr>
      <w:tr w:rsidR="00A0609A" w:rsidRPr="00A0609A" w14:paraId="7E7FE94A"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68BB982E"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Political instability</w:t>
            </w:r>
          </w:p>
        </w:tc>
        <w:tc>
          <w:tcPr>
            <w:tcW w:w="1302" w:type="dxa"/>
            <w:tcBorders>
              <w:top w:val="nil"/>
              <w:left w:val="single" w:sz="4" w:space="0" w:color="auto"/>
              <w:bottom w:val="nil"/>
            </w:tcBorders>
            <w:shd w:val="clear" w:color="auto" w:fill="auto"/>
            <w:noWrap/>
            <w:vAlign w:val="bottom"/>
          </w:tcPr>
          <w:p w14:paraId="7FCA0156"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15.04</w:t>
            </w:r>
          </w:p>
        </w:tc>
        <w:tc>
          <w:tcPr>
            <w:tcW w:w="1276" w:type="dxa"/>
            <w:tcBorders>
              <w:top w:val="nil"/>
              <w:bottom w:val="nil"/>
            </w:tcBorders>
            <w:shd w:val="clear" w:color="auto" w:fill="auto"/>
            <w:noWrap/>
            <w:vAlign w:val="bottom"/>
          </w:tcPr>
          <w:p w14:paraId="03A23E47"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1.67</w:t>
            </w:r>
          </w:p>
        </w:tc>
        <w:tc>
          <w:tcPr>
            <w:tcW w:w="1417" w:type="dxa"/>
            <w:tcBorders>
              <w:top w:val="nil"/>
              <w:bottom w:val="nil"/>
            </w:tcBorders>
            <w:shd w:val="clear" w:color="auto" w:fill="auto"/>
            <w:noWrap/>
            <w:vAlign w:val="bottom"/>
          </w:tcPr>
          <w:p w14:paraId="023BCAFE"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(20.51)</w:t>
            </w:r>
          </w:p>
        </w:tc>
        <w:tc>
          <w:tcPr>
            <w:tcW w:w="1418" w:type="dxa"/>
            <w:tcBorders>
              <w:top w:val="nil"/>
              <w:bottom w:val="nil"/>
            </w:tcBorders>
            <w:shd w:val="clear" w:color="auto" w:fill="auto"/>
            <w:noWrap/>
            <w:vAlign w:val="bottom"/>
          </w:tcPr>
          <w:p w14:paraId="4AE7114B"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20.69</w:t>
            </w:r>
          </w:p>
        </w:tc>
        <w:tc>
          <w:tcPr>
            <w:tcW w:w="1559" w:type="dxa"/>
            <w:tcBorders>
              <w:top w:val="nil"/>
              <w:bottom w:val="nil"/>
            </w:tcBorders>
          </w:tcPr>
          <w:p w14:paraId="1D8F4BBC"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14.97</w:t>
            </w:r>
          </w:p>
        </w:tc>
        <w:tc>
          <w:tcPr>
            <w:tcW w:w="1418" w:type="dxa"/>
            <w:tcBorders>
              <w:top w:val="nil"/>
              <w:bottom w:val="nil"/>
            </w:tcBorders>
          </w:tcPr>
          <w:p w14:paraId="1D591B7A"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11.94</w:t>
            </w:r>
          </w:p>
        </w:tc>
      </w:tr>
      <w:tr w:rsidR="00A0609A" w:rsidRPr="00A0609A" w14:paraId="3B378698"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0C25B126"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Practices of competitors in the informal sector</w:t>
            </w:r>
          </w:p>
        </w:tc>
        <w:tc>
          <w:tcPr>
            <w:tcW w:w="1302" w:type="dxa"/>
            <w:tcBorders>
              <w:top w:val="nil"/>
              <w:left w:val="single" w:sz="4" w:space="0" w:color="auto"/>
              <w:bottom w:val="nil"/>
            </w:tcBorders>
            <w:shd w:val="clear" w:color="auto" w:fill="auto"/>
            <w:noWrap/>
            <w:vAlign w:val="bottom"/>
          </w:tcPr>
          <w:p w14:paraId="1D09BC9F"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(23.31)</w:t>
            </w:r>
          </w:p>
        </w:tc>
        <w:tc>
          <w:tcPr>
            <w:tcW w:w="1276" w:type="dxa"/>
            <w:tcBorders>
              <w:top w:val="nil"/>
              <w:bottom w:val="nil"/>
            </w:tcBorders>
            <w:shd w:val="clear" w:color="auto" w:fill="auto"/>
            <w:noWrap/>
            <w:vAlign w:val="bottom"/>
          </w:tcPr>
          <w:p w14:paraId="1995F3FC"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7.50</w:t>
            </w:r>
          </w:p>
        </w:tc>
        <w:tc>
          <w:tcPr>
            <w:tcW w:w="1417" w:type="dxa"/>
            <w:tcBorders>
              <w:top w:val="nil"/>
              <w:bottom w:val="nil"/>
            </w:tcBorders>
            <w:shd w:val="clear" w:color="auto" w:fill="auto"/>
            <w:noWrap/>
            <w:vAlign w:val="bottom"/>
          </w:tcPr>
          <w:p w14:paraId="28BDC451"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15.38</w:t>
            </w:r>
          </w:p>
        </w:tc>
        <w:tc>
          <w:tcPr>
            <w:tcW w:w="1418" w:type="dxa"/>
            <w:tcBorders>
              <w:top w:val="nil"/>
              <w:bottom w:val="nil"/>
            </w:tcBorders>
            <w:shd w:val="clear" w:color="auto" w:fill="auto"/>
            <w:noWrap/>
            <w:vAlign w:val="bottom"/>
          </w:tcPr>
          <w:p w14:paraId="132132FE"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8.97</w:t>
            </w:r>
          </w:p>
        </w:tc>
        <w:tc>
          <w:tcPr>
            <w:tcW w:w="1559" w:type="dxa"/>
            <w:tcBorders>
              <w:top w:val="nil"/>
              <w:bottom w:val="nil"/>
            </w:tcBorders>
          </w:tcPr>
          <w:p w14:paraId="7BADEC66"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10.88</w:t>
            </w:r>
          </w:p>
        </w:tc>
        <w:tc>
          <w:tcPr>
            <w:tcW w:w="1418" w:type="dxa"/>
            <w:tcBorders>
              <w:top w:val="nil"/>
              <w:bottom w:val="nil"/>
            </w:tcBorders>
          </w:tcPr>
          <w:p w14:paraId="5A52F2C0"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9.70</w:t>
            </w:r>
          </w:p>
        </w:tc>
      </w:tr>
      <w:tr w:rsidR="00A0609A" w:rsidRPr="00A0609A" w14:paraId="3497A042"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5C333CB3"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Tax administration</w:t>
            </w:r>
          </w:p>
        </w:tc>
        <w:tc>
          <w:tcPr>
            <w:tcW w:w="1302" w:type="dxa"/>
            <w:tcBorders>
              <w:top w:val="nil"/>
              <w:left w:val="single" w:sz="4" w:space="0" w:color="auto"/>
              <w:bottom w:val="nil"/>
            </w:tcBorders>
            <w:shd w:val="clear" w:color="auto" w:fill="auto"/>
            <w:noWrap/>
            <w:vAlign w:val="bottom"/>
          </w:tcPr>
          <w:p w14:paraId="34AC83CF"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9.02</w:t>
            </w:r>
          </w:p>
        </w:tc>
        <w:tc>
          <w:tcPr>
            <w:tcW w:w="1276" w:type="dxa"/>
            <w:tcBorders>
              <w:top w:val="nil"/>
              <w:bottom w:val="nil"/>
            </w:tcBorders>
            <w:shd w:val="clear" w:color="auto" w:fill="auto"/>
            <w:noWrap/>
            <w:vAlign w:val="bottom"/>
          </w:tcPr>
          <w:p w14:paraId="59495B70"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3.33</w:t>
            </w:r>
          </w:p>
        </w:tc>
        <w:tc>
          <w:tcPr>
            <w:tcW w:w="1417" w:type="dxa"/>
            <w:tcBorders>
              <w:top w:val="nil"/>
              <w:bottom w:val="nil"/>
            </w:tcBorders>
            <w:shd w:val="clear" w:color="auto" w:fill="auto"/>
            <w:noWrap/>
            <w:vAlign w:val="bottom"/>
          </w:tcPr>
          <w:p w14:paraId="6E45BD36"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6.41</w:t>
            </w:r>
          </w:p>
        </w:tc>
        <w:tc>
          <w:tcPr>
            <w:tcW w:w="1418" w:type="dxa"/>
            <w:tcBorders>
              <w:top w:val="nil"/>
              <w:bottom w:val="nil"/>
            </w:tcBorders>
            <w:shd w:val="clear" w:color="auto" w:fill="auto"/>
            <w:noWrap/>
            <w:vAlign w:val="bottom"/>
          </w:tcPr>
          <w:p w14:paraId="0478C58B"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0.69</w:t>
            </w:r>
          </w:p>
        </w:tc>
        <w:tc>
          <w:tcPr>
            <w:tcW w:w="1559" w:type="dxa"/>
            <w:tcBorders>
              <w:top w:val="nil"/>
              <w:bottom w:val="nil"/>
            </w:tcBorders>
          </w:tcPr>
          <w:p w14:paraId="283F21F7"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14.29</w:t>
            </w:r>
          </w:p>
        </w:tc>
        <w:tc>
          <w:tcPr>
            <w:tcW w:w="1418" w:type="dxa"/>
            <w:tcBorders>
              <w:top w:val="nil"/>
              <w:bottom w:val="nil"/>
            </w:tcBorders>
          </w:tcPr>
          <w:p w14:paraId="1906CA9D"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4.48</w:t>
            </w:r>
          </w:p>
        </w:tc>
      </w:tr>
      <w:tr w:rsidR="00A0609A" w:rsidRPr="00A0609A" w14:paraId="5FF11F38" w14:textId="77777777" w:rsidTr="00A0609A">
        <w:trPr>
          <w:trHeight w:val="227"/>
          <w:jc w:val="center"/>
        </w:trPr>
        <w:tc>
          <w:tcPr>
            <w:tcW w:w="4051" w:type="dxa"/>
            <w:tcBorders>
              <w:top w:val="nil"/>
              <w:left w:val="nil"/>
              <w:right w:val="single" w:sz="4" w:space="0" w:color="auto"/>
            </w:tcBorders>
            <w:shd w:val="clear" w:color="auto" w:fill="auto"/>
            <w:noWrap/>
            <w:vAlign w:val="bottom"/>
          </w:tcPr>
          <w:p w14:paraId="37EBD8CC"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Tax rates</w:t>
            </w:r>
          </w:p>
        </w:tc>
        <w:tc>
          <w:tcPr>
            <w:tcW w:w="1302" w:type="dxa"/>
            <w:tcBorders>
              <w:top w:val="nil"/>
              <w:left w:val="single" w:sz="4" w:space="0" w:color="auto"/>
            </w:tcBorders>
            <w:shd w:val="clear" w:color="auto" w:fill="auto"/>
            <w:noWrap/>
            <w:vAlign w:val="bottom"/>
          </w:tcPr>
          <w:p w14:paraId="6DE8D543"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20.30</w:t>
            </w:r>
          </w:p>
        </w:tc>
        <w:tc>
          <w:tcPr>
            <w:tcW w:w="1276" w:type="dxa"/>
            <w:tcBorders>
              <w:top w:val="nil"/>
            </w:tcBorders>
            <w:shd w:val="clear" w:color="auto" w:fill="auto"/>
            <w:noWrap/>
            <w:vAlign w:val="bottom"/>
          </w:tcPr>
          <w:p w14:paraId="184A4C4D"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23.33</w:t>
            </w:r>
          </w:p>
        </w:tc>
        <w:tc>
          <w:tcPr>
            <w:tcW w:w="1417" w:type="dxa"/>
            <w:tcBorders>
              <w:top w:val="nil"/>
            </w:tcBorders>
            <w:shd w:val="clear" w:color="auto" w:fill="auto"/>
            <w:noWrap/>
            <w:vAlign w:val="bottom"/>
          </w:tcPr>
          <w:p w14:paraId="755DDB3E"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10.26</w:t>
            </w:r>
          </w:p>
        </w:tc>
        <w:tc>
          <w:tcPr>
            <w:tcW w:w="1418" w:type="dxa"/>
            <w:tcBorders>
              <w:top w:val="nil"/>
            </w:tcBorders>
            <w:shd w:val="clear" w:color="auto" w:fill="auto"/>
            <w:noWrap/>
            <w:vAlign w:val="bottom"/>
          </w:tcPr>
          <w:p w14:paraId="2CB0DF59"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5.52</w:t>
            </w:r>
          </w:p>
        </w:tc>
        <w:tc>
          <w:tcPr>
            <w:tcW w:w="1559" w:type="dxa"/>
            <w:tcBorders>
              <w:top w:val="nil"/>
            </w:tcBorders>
          </w:tcPr>
          <w:p w14:paraId="18751CB2"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(19.05)</w:t>
            </w:r>
          </w:p>
        </w:tc>
        <w:tc>
          <w:tcPr>
            <w:tcW w:w="1418" w:type="dxa"/>
            <w:tcBorders>
              <w:top w:val="nil"/>
            </w:tcBorders>
          </w:tcPr>
          <w:p w14:paraId="5FDA9774"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(33.58)</w:t>
            </w:r>
          </w:p>
        </w:tc>
      </w:tr>
      <w:tr w:rsidR="00A0609A" w:rsidRPr="00A0609A" w14:paraId="0A3BBE0B" w14:textId="77777777" w:rsidTr="00A0609A">
        <w:trPr>
          <w:trHeight w:val="227"/>
          <w:jc w:val="center"/>
        </w:trPr>
        <w:tc>
          <w:tcPr>
            <w:tcW w:w="4051" w:type="dxa"/>
            <w:tcBorders>
              <w:top w:val="nil"/>
              <w:left w:val="nil"/>
              <w:bottom w:val="single" w:sz="4" w:space="0" w:color="auto"/>
              <w:right w:val="single" w:sz="4" w:space="0" w:color="auto"/>
            </w:tcBorders>
            <w:shd w:val="clear" w:color="auto" w:fill="auto"/>
            <w:noWrap/>
            <w:vAlign w:val="bottom"/>
          </w:tcPr>
          <w:p w14:paraId="40479EA1"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Transport</w:t>
            </w:r>
          </w:p>
        </w:tc>
        <w:tc>
          <w:tcPr>
            <w:tcW w:w="1302" w:type="dxa"/>
            <w:tcBorders>
              <w:top w:val="nil"/>
              <w:left w:val="single" w:sz="4" w:space="0" w:color="auto"/>
              <w:bottom w:val="single" w:sz="4" w:space="0" w:color="auto"/>
            </w:tcBorders>
            <w:shd w:val="clear" w:color="auto" w:fill="auto"/>
            <w:noWrap/>
            <w:vAlign w:val="bottom"/>
          </w:tcPr>
          <w:p w14:paraId="169D66ED"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3.76</w:t>
            </w:r>
          </w:p>
        </w:tc>
        <w:tc>
          <w:tcPr>
            <w:tcW w:w="1276" w:type="dxa"/>
            <w:tcBorders>
              <w:top w:val="nil"/>
              <w:bottom w:val="single" w:sz="4" w:space="0" w:color="auto"/>
            </w:tcBorders>
            <w:shd w:val="clear" w:color="auto" w:fill="auto"/>
            <w:noWrap/>
            <w:vAlign w:val="bottom"/>
          </w:tcPr>
          <w:p w14:paraId="2F823CCF"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0.00</w:t>
            </w:r>
          </w:p>
        </w:tc>
        <w:tc>
          <w:tcPr>
            <w:tcW w:w="1417" w:type="dxa"/>
            <w:tcBorders>
              <w:top w:val="nil"/>
              <w:bottom w:val="single" w:sz="4" w:space="0" w:color="auto"/>
            </w:tcBorders>
            <w:shd w:val="clear" w:color="auto" w:fill="auto"/>
            <w:noWrap/>
            <w:vAlign w:val="bottom"/>
          </w:tcPr>
          <w:p w14:paraId="32639935"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3.85</w:t>
            </w:r>
          </w:p>
        </w:tc>
        <w:tc>
          <w:tcPr>
            <w:tcW w:w="1418" w:type="dxa"/>
            <w:tcBorders>
              <w:top w:val="nil"/>
              <w:bottom w:val="single" w:sz="4" w:space="0" w:color="auto"/>
            </w:tcBorders>
            <w:shd w:val="clear" w:color="auto" w:fill="auto"/>
            <w:noWrap/>
            <w:vAlign w:val="bottom"/>
          </w:tcPr>
          <w:p w14:paraId="31F94F16"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1.38</w:t>
            </w:r>
          </w:p>
        </w:tc>
        <w:tc>
          <w:tcPr>
            <w:tcW w:w="1559" w:type="dxa"/>
            <w:tcBorders>
              <w:top w:val="nil"/>
              <w:bottom w:val="single" w:sz="4" w:space="0" w:color="auto"/>
            </w:tcBorders>
          </w:tcPr>
          <w:p w14:paraId="445BC7BF"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4.76</w:t>
            </w:r>
          </w:p>
        </w:tc>
        <w:tc>
          <w:tcPr>
            <w:tcW w:w="1418" w:type="dxa"/>
            <w:tcBorders>
              <w:top w:val="nil"/>
              <w:bottom w:val="single" w:sz="4" w:space="0" w:color="auto"/>
            </w:tcBorders>
          </w:tcPr>
          <w:p w14:paraId="100AD28A"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0.00</w:t>
            </w:r>
          </w:p>
        </w:tc>
      </w:tr>
      <w:tr w:rsidR="00A0609A" w:rsidRPr="00A0609A" w14:paraId="3A22B269" w14:textId="77777777" w:rsidTr="00A0609A">
        <w:trPr>
          <w:trHeight w:val="227"/>
          <w:jc w:val="center"/>
        </w:trPr>
        <w:tc>
          <w:tcPr>
            <w:tcW w:w="4051" w:type="dxa"/>
            <w:tcBorders>
              <w:top w:val="single" w:sz="4" w:space="0" w:color="auto"/>
              <w:left w:val="nil"/>
              <w:right w:val="single" w:sz="4" w:space="0" w:color="auto"/>
            </w:tcBorders>
            <w:shd w:val="clear" w:color="auto" w:fill="auto"/>
            <w:noWrap/>
            <w:vAlign w:val="bottom"/>
          </w:tcPr>
          <w:p w14:paraId="30F67188"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w:t>
            </w:r>
          </w:p>
        </w:tc>
        <w:tc>
          <w:tcPr>
            <w:tcW w:w="1302" w:type="dxa"/>
            <w:tcBorders>
              <w:top w:val="single" w:sz="4" w:space="0" w:color="auto"/>
              <w:left w:val="single" w:sz="4" w:space="0" w:color="auto"/>
            </w:tcBorders>
            <w:shd w:val="clear" w:color="auto" w:fill="auto"/>
            <w:noWrap/>
            <w:vAlign w:val="bottom"/>
          </w:tcPr>
          <w:p w14:paraId="796E3775"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100.00</w:t>
            </w:r>
          </w:p>
        </w:tc>
        <w:tc>
          <w:tcPr>
            <w:tcW w:w="1276" w:type="dxa"/>
            <w:tcBorders>
              <w:top w:val="single" w:sz="4" w:space="0" w:color="auto"/>
            </w:tcBorders>
            <w:shd w:val="clear" w:color="auto" w:fill="auto"/>
            <w:noWrap/>
            <w:vAlign w:val="bottom"/>
          </w:tcPr>
          <w:p w14:paraId="14528788"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100.00</w:t>
            </w:r>
          </w:p>
        </w:tc>
        <w:tc>
          <w:tcPr>
            <w:tcW w:w="1417" w:type="dxa"/>
            <w:tcBorders>
              <w:top w:val="single" w:sz="4" w:space="0" w:color="auto"/>
            </w:tcBorders>
            <w:shd w:val="clear" w:color="auto" w:fill="auto"/>
            <w:noWrap/>
            <w:vAlign w:val="bottom"/>
          </w:tcPr>
          <w:p w14:paraId="3D2621FB"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100.00</w:t>
            </w:r>
          </w:p>
        </w:tc>
        <w:tc>
          <w:tcPr>
            <w:tcW w:w="1418" w:type="dxa"/>
            <w:tcBorders>
              <w:top w:val="single" w:sz="4" w:space="0" w:color="auto"/>
            </w:tcBorders>
            <w:shd w:val="clear" w:color="auto" w:fill="auto"/>
            <w:noWrap/>
            <w:vAlign w:val="bottom"/>
          </w:tcPr>
          <w:p w14:paraId="7AF26F26"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100.00</w:t>
            </w:r>
          </w:p>
        </w:tc>
        <w:tc>
          <w:tcPr>
            <w:tcW w:w="1559" w:type="dxa"/>
            <w:tcBorders>
              <w:top w:val="single" w:sz="4" w:space="0" w:color="auto"/>
            </w:tcBorders>
          </w:tcPr>
          <w:p w14:paraId="419F0442"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100.00</w:t>
            </w:r>
          </w:p>
        </w:tc>
        <w:tc>
          <w:tcPr>
            <w:tcW w:w="1418" w:type="dxa"/>
            <w:tcBorders>
              <w:top w:val="single" w:sz="4" w:space="0" w:color="auto"/>
            </w:tcBorders>
          </w:tcPr>
          <w:p w14:paraId="0C7330C5"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100.00</w:t>
            </w:r>
          </w:p>
        </w:tc>
      </w:tr>
      <w:tr w:rsidR="00A0609A" w:rsidRPr="00A0609A" w14:paraId="0049AE21" w14:textId="77777777" w:rsidTr="00A0609A">
        <w:trPr>
          <w:trHeight w:val="227"/>
          <w:jc w:val="center"/>
        </w:trPr>
        <w:tc>
          <w:tcPr>
            <w:tcW w:w="4051" w:type="dxa"/>
            <w:tcBorders>
              <w:left w:val="nil"/>
              <w:bottom w:val="single" w:sz="4" w:space="0" w:color="auto"/>
              <w:right w:val="single" w:sz="4" w:space="0" w:color="auto"/>
            </w:tcBorders>
            <w:shd w:val="clear" w:color="auto" w:fill="auto"/>
            <w:noWrap/>
            <w:vAlign w:val="bottom"/>
          </w:tcPr>
          <w:p w14:paraId="60232C80"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N</w:t>
            </w:r>
          </w:p>
        </w:tc>
        <w:tc>
          <w:tcPr>
            <w:tcW w:w="1302" w:type="dxa"/>
            <w:tcBorders>
              <w:left w:val="single" w:sz="4" w:space="0" w:color="auto"/>
              <w:bottom w:val="single" w:sz="4" w:space="0" w:color="auto"/>
            </w:tcBorders>
            <w:shd w:val="clear" w:color="auto" w:fill="auto"/>
            <w:noWrap/>
            <w:vAlign w:val="bottom"/>
          </w:tcPr>
          <w:p w14:paraId="406F19D8"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133</w:t>
            </w:r>
          </w:p>
        </w:tc>
        <w:tc>
          <w:tcPr>
            <w:tcW w:w="1276" w:type="dxa"/>
            <w:tcBorders>
              <w:bottom w:val="single" w:sz="4" w:space="0" w:color="auto"/>
            </w:tcBorders>
            <w:shd w:val="clear" w:color="auto" w:fill="auto"/>
            <w:noWrap/>
            <w:vAlign w:val="bottom"/>
          </w:tcPr>
          <w:p w14:paraId="013F4A2A"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120</w:t>
            </w:r>
          </w:p>
        </w:tc>
        <w:tc>
          <w:tcPr>
            <w:tcW w:w="1417" w:type="dxa"/>
            <w:tcBorders>
              <w:bottom w:val="single" w:sz="4" w:space="0" w:color="auto"/>
            </w:tcBorders>
            <w:shd w:val="clear" w:color="auto" w:fill="auto"/>
            <w:noWrap/>
            <w:vAlign w:val="bottom"/>
          </w:tcPr>
          <w:p w14:paraId="740CE6CD"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78</w:t>
            </w:r>
          </w:p>
        </w:tc>
        <w:tc>
          <w:tcPr>
            <w:tcW w:w="1418" w:type="dxa"/>
            <w:tcBorders>
              <w:bottom w:val="single" w:sz="4" w:space="0" w:color="auto"/>
            </w:tcBorders>
            <w:shd w:val="clear" w:color="auto" w:fill="auto"/>
            <w:noWrap/>
            <w:vAlign w:val="bottom"/>
          </w:tcPr>
          <w:p w14:paraId="2DFF337F"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145</w:t>
            </w:r>
          </w:p>
        </w:tc>
        <w:tc>
          <w:tcPr>
            <w:tcW w:w="1559" w:type="dxa"/>
            <w:tcBorders>
              <w:bottom w:val="single" w:sz="4" w:space="0" w:color="auto"/>
            </w:tcBorders>
          </w:tcPr>
          <w:p w14:paraId="3267593E"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147</w:t>
            </w:r>
          </w:p>
        </w:tc>
        <w:tc>
          <w:tcPr>
            <w:tcW w:w="1418" w:type="dxa"/>
            <w:tcBorders>
              <w:bottom w:val="single" w:sz="4" w:space="0" w:color="auto"/>
            </w:tcBorders>
          </w:tcPr>
          <w:p w14:paraId="41D76BA7"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134</w:t>
            </w:r>
          </w:p>
        </w:tc>
      </w:tr>
    </w:tbl>
    <w:p w14:paraId="25A9CDE7" w14:textId="77777777" w:rsidR="00A0609A" w:rsidRPr="00A0609A" w:rsidRDefault="00A0609A" w:rsidP="006932B9">
      <w:pPr>
        <w:spacing w:after="0" w:line="240" w:lineRule="auto"/>
        <w:jc w:val="center"/>
        <w:rPr>
          <w:rFonts w:ascii="Times New Roman" w:hAnsi="Times New Roman" w:cs="Times New Roman"/>
          <w:i/>
          <w:sz w:val="20"/>
          <w:szCs w:val="20"/>
        </w:rPr>
      </w:pPr>
      <w:r w:rsidRPr="00A0609A">
        <w:rPr>
          <w:rFonts w:ascii="Times New Roman" w:hAnsi="Times New Roman" w:cs="Times New Roman"/>
          <w:sz w:val="20"/>
          <w:szCs w:val="20"/>
        </w:rPr>
        <w:t xml:space="preserve">Note: </w:t>
      </w:r>
      <w:r w:rsidRPr="00A0609A">
        <w:rPr>
          <w:rFonts w:ascii="Times New Roman" w:hAnsi="Times New Roman" w:cs="Times New Roman"/>
          <w:i/>
          <w:sz w:val="20"/>
          <w:szCs w:val="20"/>
        </w:rPr>
        <w:t>The biggest obstacle to business operations per country is shown in parenthesis.</w:t>
      </w:r>
    </w:p>
    <w:p w14:paraId="7E4CED4F" w14:textId="77777777" w:rsidR="00A0609A" w:rsidRPr="00A0609A" w:rsidRDefault="00A0609A" w:rsidP="00A0609A">
      <w:pPr>
        <w:spacing w:after="0" w:line="240" w:lineRule="auto"/>
        <w:jc w:val="both"/>
        <w:rPr>
          <w:rFonts w:ascii="Times New Roman" w:hAnsi="Times New Roman" w:cs="Times New Roman"/>
          <w:sz w:val="20"/>
          <w:szCs w:val="20"/>
        </w:rPr>
      </w:pPr>
    </w:p>
    <w:p w14:paraId="6838E87B" w14:textId="77777777" w:rsidR="00A0609A" w:rsidRPr="00A0609A" w:rsidRDefault="00A0609A" w:rsidP="00A0609A">
      <w:pPr>
        <w:spacing w:after="0" w:line="240" w:lineRule="auto"/>
        <w:jc w:val="both"/>
        <w:rPr>
          <w:rFonts w:ascii="Times New Roman" w:hAnsi="Times New Roman" w:cs="Times New Roman"/>
          <w:sz w:val="20"/>
          <w:szCs w:val="20"/>
        </w:rPr>
      </w:pPr>
    </w:p>
    <w:p w14:paraId="6A3BAF64" w14:textId="77777777" w:rsidR="00A0609A" w:rsidRPr="00A0609A" w:rsidRDefault="00A0609A" w:rsidP="00A0609A">
      <w:pPr>
        <w:spacing w:after="0" w:line="240" w:lineRule="auto"/>
        <w:jc w:val="both"/>
        <w:rPr>
          <w:rFonts w:ascii="Times New Roman" w:hAnsi="Times New Roman" w:cs="Times New Roman"/>
          <w:sz w:val="20"/>
          <w:szCs w:val="20"/>
        </w:rPr>
      </w:pPr>
    </w:p>
    <w:p w14:paraId="0EC48113" w14:textId="77777777" w:rsidR="00A0609A" w:rsidRPr="00A0609A" w:rsidRDefault="00A0609A" w:rsidP="00A0609A">
      <w:pPr>
        <w:spacing w:after="0" w:line="240" w:lineRule="auto"/>
        <w:jc w:val="both"/>
        <w:rPr>
          <w:rFonts w:ascii="Times New Roman" w:hAnsi="Times New Roman" w:cs="Times New Roman"/>
          <w:sz w:val="20"/>
          <w:szCs w:val="20"/>
        </w:rPr>
      </w:pPr>
    </w:p>
    <w:p w14:paraId="23985F0A" w14:textId="77777777" w:rsidR="00A0609A" w:rsidRPr="00A0609A" w:rsidRDefault="00A0609A" w:rsidP="00A0609A">
      <w:pPr>
        <w:spacing w:after="0" w:line="240" w:lineRule="auto"/>
        <w:jc w:val="both"/>
        <w:rPr>
          <w:rFonts w:ascii="Times New Roman" w:hAnsi="Times New Roman" w:cs="Times New Roman"/>
          <w:sz w:val="20"/>
          <w:szCs w:val="20"/>
        </w:rPr>
      </w:pPr>
    </w:p>
    <w:p w14:paraId="2782D1C2" w14:textId="77777777" w:rsidR="00A0609A" w:rsidRPr="00A0609A" w:rsidRDefault="00A0609A" w:rsidP="00A0609A">
      <w:pPr>
        <w:spacing w:after="0" w:line="240" w:lineRule="auto"/>
        <w:jc w:val="both"/>
        <w:rPr>
          <w:rFonts w:ascii="Times New Roman" w:hAnsi="Times New Roman" w:cs="Times New Roman"/>
          <w:sz w:val="20"/>
          <w:szCs w:val="20"/>
        </w:rPr>
      </w:pPr>
    </w:p>
    <w:p w14:paraId="60B5D21F" w14:textId="77777777" w:rsidR="00A0609A" w:rsidRPr="00A0609A" w:rsidRDefault="00A0609A" w:rsidP="00A0609A">
      <w:pPr>
        <w:spacing w:after="0" w:line="240" w:lineRule="auto"/>
        <w:jc w:val="both"/>
        <w:rPr>
          <w:rFonts w:ascii="Times New Roman" w:hAnsi="Times New Roman" w:cs="Times New Roman"/>
          <w:sz w:val="20"/>
          <w:szCs w:val="20"/>
        </w:rPr>
      </w:pPr>
    </w:p>
    <w:p w14:paraId="3A4AD683" w14:textId="77777777" w:rsidR="00A0609A" w:rsidRPr="00A0609A" w:rsidRDefault="00A0609A" w:rsidP="00A0609A">
      <w:pPr>
        <w:spacing w:after="0" w:line="240" w:lineRule="auto"/>
        <w:jc w:val="both"/>
        <w:rPr>
          <w:rFonts w:ascii="Times New Roman" w:hAnsi="Times New Roman" w:cs="Times New Roman"/>
          <w:sz w:val="20"/>
          <w:szCs w:val="20"/>
        </w:rPr>
      </w:pPr>
    </w:p>
    <w:p w14:paraId="641444F7" w14:textId="77777777" w:rsidR="00A0609A" w:rsidRPr="00A0609A" w:rsidRDefault="00A0609A" w:rsidP="00A0609A">
      <w:pPr>
        <w:spacing w:after="0" w:line="240" w:lineRule="auto"/>
        <w:jc w:val="both"/>
        <w:rPr>
          <w:rFonts w:ascii="Times New Roman" w:hAnsi="Times New Roman" w:cs="Times New Roman"/>
          <w:sz w:val="20"/>
          <w:szCs w:val="20"/>
        </w:rPr>
      </w:pPr>
    </w:p>
    <w:p w14:paraId="78A6AEB7" w14:textId="77777777" w:rsidR="00A0609A" w:rsidRPr="00A0609A" w:rsidRDefault="00A0609A" w:rsidP="00A0609A">
      <w:pPr>
        <w:spacing w:after="0" w:line="240" w:lineRule="auto"/>
        <w:jc w:val="both"/>
        <w:rPr>
          <w:rFonts w:ascii="Times New Roman" w:hAnsi="Times New Roman" w:cs="Times New Roman"/>
          <w:sz w:val="20"/>
          <w:szCs w:val="20"/>
        </w:rPr>
      </w:pPr>
    </w:p>
    <w:p w14:paraId="2D898D68" w14:textId="77777777" w:rsidR="00A0609A" w:rsidRPr="00A0609A" w:rsidRDefault="00A0609A" w:rsidP="00A0609A">
      <w:pPr>
        <w:spacing w:after="0" w:line="240" w:lineRule="auto"/>
        <w:jc w:val="both"/>
        <w:rPr>
          <w:rFonts w:ascii="Times New Roman" w:hAnsi="Times New Roman" w:cs="Times New Roman"/>
          <w:sz w:val="20"/>
          <w:szCs w:val="20"/>
        </w:rPr>
      </w:pPr>
    </w:p>
    <w:p w14:paraId="11028A0D" w14:textId="77777777" w:rsidR="00A0609A" w:rsidRPr="00A0609A" w:rsidRDefault="00A0609A" w:rsidP="00A0609A">
      <w:pPr>
        <w:spacing w:after="0" w:line="240" w:lineRule="auto"/>
        <w:jc w:val="both"/>
        <w:rPr>
          <w:rFonts w:ascii="Times New Roman" w:hAnsi="Times New Roman" w:cs="Times New Roman"/>
          <w:sz w:val="20"/>
          <w:szCs w:val="20"/>
        </w:rPr>
      </w:pPr>
    </w:p>
    <w:p w14:paraId="2976E233" w14:textId="77777777" w:rsidR="00A0609A" w:rsidRPr="00A0609A" w:rsidRDefault="00A0609A" w:rsidP="00A0609A">
      <w:pPr>
        <w:spacing w:after="0" w:line="240" w:lineRule="auto"/>
        <w:jc w:val="both"/>
        <w:rPr>
          <w:rFonts w:ascii="Times New Roman" w:hAnsi="Times New Roman" w:cs="Times New Roman"/>
          <w:sz w:val="20"/>
          <w:szCs w:val="20"/>
        </w:rPr>
      </w:pPr>
    </w:p>
    <w:p w14:paraId="50D09153" w14:textId="77777777" w:rsidR="00A0609A" w:rsidRPr="00A0609A" w:rsidRDefault="00A0609A" w:rsidP="00A0609A">
      <w:pPr>
        <w:spacing w:after="0" w:line="240" w:lineRule="auto"/>
        <w:jc w:val="both"/>
        <w:rPr>
          <w:rFonts w:ascii="Times New Roman" w:hAnsi="Times New Roman" w:cs="Times New Roman"/>
          <w:sz w:val="20"/>
          <w:szCs w:val="20"/>
        </w:rPr>
      </w:pPr>
    </w:p>
    <w:p w14:paraId="6C63EBF9" w14:textId="77777777" w:rsidR="00A0609A" w:rsidRPr="00A0609A" w:rsidRDefault="00A0609A" w:rsidP="00A0609A">
      <w:pPr>
        <w:spacing w:after="0" w:line="240" w:lineRule="auto"/>
        <w:jc w:val="both"/>
        <w:rPr>
          <w:rFonts w:ascii="Times New Roman" w:hAnsi="Times New Roman" w:cs="Times New Roman"/>
          <w:sz w:val="20"/>
          <w:szCs w:val="20"/>
        </w:rPr>
      </w:pPr>
    </w:p>
    <w:p w14:paraId="5060B2F5" w14:textId="77777777" w:rsidR="00A0609A" w:rsidRPr="00A0609A" w:rsidRDefault="00A0609A" w:rsidP="00A0609A">
      <w:pPr>
        <w:spacing w:after="0" w:line="240" w:lineRule="auto"/>
        <w:jc w:val="both"/>
        <w:rPr>
          <w:rFonts w:ascii="Times New Roman" w:hAnsi="Times New Roman" w:cs="Times New Roman"/>
          <w:sz w:val="20"/>
          <w:szCs w:val="20"/>
        </w:rPr>
      </w:pPr>
    </w:p>
    <w:p w14:paraId="28BE3274" w14:textId="77777777" w:rsidR="00A0609A" w:rsidRPr="00A0609A" w:rsidRDefault="00A0609A" w:rsidP="00A0609A">
      <w:pPr>
        <w:spacing w:after="0" w:line="240" w:lineRule="auto"/>
        <w:jc w:val="both"/>
        <w:rPr>
          <w:rFonts w:ascii="Times New Roman" w:hAnsi="Times New Roman" w:cs="Times New Roman"/>
          <w:sz w:val="20"/>
          <w:szCs w:val="20"/>
        </w:rPr>
      </w:pPr>
    </w:p>
    <w:p w14:paraId="23A250A1" w14:textId="77777777" w:rsidR="00A0609A" w:rsidRPr="00A0609A" w:rsidRDefault="00A0609A" w:rsidP="00A0609A">
      <w:pPr>
        <w:spacing w:after="0" w:line="240" w:lineRule="auto"/>
        <w:jc w:val="both"/>
        <w:rPr>
          <w:rFonts w:ascii="Times New Roman" w:hAnsi="Times New Roman" w:cs="Times New Roman"/>
          <w:sz w:val="20"/>
          <w:szCs w:val="20"/>
        </w:rPr>
      </w:pPr>
    </w:p>
    <w:p w14:paraId="24FBE4B7" w14:textId="77777777" w:rsidR="00A0609A" w:rsidRPr="00A0609A" w:rsidRDefault="00A0609A" w:rsidP="00A0609A">
      <w:pPr>
        <w:spacing w:after="0" w:line="240" w:lineRule="auto"/>
        <w:jc w:val="center"/>
        <w:rPr>
          <w:rFonts w:ascii="Times New Roman" w:hAnsi="Times New Roman" w:cs="Times New Roman"/>
          <w:sz w:val="24"/>
          <w:szCs w:val="24"/>
        </w:rPr>
      </w:pPr>
      <w:r w:rsidRPr="00A0609A">
        <w:rPr>
          <w:rFonts w:ascii="Times New Roman" w:eastAsia="Times New Roman" w:hAnsi="Times New Roman" w:cs="Times New Roman"/>
          <w:b/>
          <w:sz w:val="24"/>
          <w:szCs w:val="24"/>
        </w:rPr>
        <w:lastRenderedPageBreak/>
        <w:t>Table 2b:</w:t>
      </w:r>
      <w:r w:rsidRPr="00A0609A">
        <w:rPr>
          <w:rFonts w:ascii="Times New Roman" w:eastAsia="Times New Roman" w:hAnsi="Times New Roman" w:cs="Times New Roman"/>
          <w:sz w:val="24"/>
          <w:szCs w:val="24"/>
        </w:rPr>
        <w:t xml:space="preserve"> </w:t>
      </w:r>
      <w:r w:rsidR="00DD0F6E">
        <w:rPr>
          <w:rFonts w:ascii="Times New Roman" w:eastAsia="Times New Roman" w:hAnsi="Times New Roman" w:cs="Times New Roman"/>
          <w:sz w:val="24"/>
          <w:szCs w:val="24"/>
        </w:rPr>
        <w:t>S</w:t>
      </w:r>
      <w:r w:rsidRPr="00A0609A">
        <w:rPr>
          <w:rFonts w:ascii="Times New Roman" w:eastAsia="Times New Roman" w:hAnsi="Times New Roman" w:cs="Times New Roman"/>
          <w:sz w:val="24"/>
          <w:szCs w:val="24"/>
        </w:rPr>
        <w:t>ummary statistics by country</w:t>
      </w:r>
    </w:p>
    <w:tbl>
      <w:tblPr>
        <w:tblW w:w="12441" w:type="dxa"/>
        <w:jc w:val="center"/>
        <w:tblLook w:val="04A0" w:firstRow="1" w:lastRow="0" w:firstColumn="1" w:lastColumn="0" w:noHBand="0" w:noVBand="1"/>
      </w:tblPr>
      <w:tblGrid>
        <w:gridCol w:w="4051"/>
        <w:gridCol w:w="1302"/>
        <w:gridCol w:w="1276"/>
        <w:gridCol w:w="1417"/>
        <w:gridCol w:w="1418"/>
        <w:gridCol w:w="1559"/>
        <w:gridCol w:w="1418"/>
      </w:tblGrid>
      <w:tr w:rsidR="00A0609A" w:rsidRPr="00A0609A" w14:paraId="254C738F" w14:textId="77777777" w:rsidTr="00A0609A">
        <w:trPr>
          <w:trHeight w:val="227"/>
          <w:jc w:val="center"/>
        </w:trPr>
        <w:tc>
          <w:tcPr>
            <w:tcW w:w="4051" w:type="dxa"/>
            <w:tcBorders>
              <w:top w:val="single" w:sz="4" w:space="0" w:color="auto"/>
              <w:left w:val="nil"/>
              <w:bottom w:val="single" w:sz="4" w:space="0" w:color="auto"/>
              <w:right w:val="nil"/>
            </w:tcBorders>
            <w:shd w:val="clear" w:color="auto" w:fill="auto"/>
            <w:noWrap/>
            <w:vAlign w:val="bottom"/>
          </w:tcPr>
          <w:p w14:paraId="6E820B1B" w14:textId="77777777" w:rsidR="00A0609A" w:rsidRPr="00A0609A" w:rsidRDefault="00A0609A" w:rsidP="00A0609A">
            <w:pPr>
              <w:spacing w:after="0" w:line="240" w:lineRule="auto"/>
              <w:rPr>
                <w:rFonts w:ascii="Times New Roman" w:eastAsia="Times New Roman" w:hAnsi="Times New Roman" w:cs="Times New Roman"/>
                <w:sz w:val="20"/>
                <w:szCs w:val="20"/>
              </w:rPr>
            </w:pPr>
          </w:p>
        </w:tc>
        <w:tc>
          <w:tcPr>
            <w:tcW w:w="1302" w:type="dxa"/>
            <w:tcBorders>
              <w:top w:val="single" w:sz="4" w:space="0" w:color="auto"/>
              <w:left w:val="single" w:sz="4" w:space="0" w:color="auto"/>
              <w:bottom w:val="single" w:sz="4" w:space="0" w:color="auto"/>
              <w:right w:val="nil"/>
            </w:tcBorders>
            <w:shd w:val="clear" w:color="auto" w:fill="auto"/>
            <w:noWrap/>
            <w:vAlign w:val="bottom"/>
          </w:tcPr>
          <w:p w14:paraId="0DF107B8" w14:textId="77777777" w:rsidR="00A0609A" w:rsidRPr="00A0609A" w:rsidRDefault="00A0609A" w:rsidP="00A0609A">
            <w:pPr>
              <w:spacing w:after="0" w:line="240" w:lineRule="auto"/>
              <w:jc w:val="right"/>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Armenia</w:t>
            </w:r>
          </w:p>
        </w:tc>
        <w:tc>
          <w:tcPr>
            <w:tcW w:w="1276" w:type="dxa"/>
            <w:tcBorders>
              <w:top w:val="single" w:sz="4" w:space="0" w:color="auto"/>
              <w:left w:val="nil"/>
              <w:bottom w:val="single" w:sz="4" w:space="0" w:color="auto"/>
              <w:right w:val="nil"/>
            </w:tcBorders>
            <w:shd w:val="clear" w:color="auto" w:fill="auto"/>
            <w:noWrap/>
            <w:vAlign w:val="bottom"/>
          </w:tcPr>
          <w:p w14:paraId="72C1C986" w14:textId="77777777" w:rsidR="00A0609A" w:rsidRPr="00A0609A" w:rsidRDefault="00A0609A" w:rsidP="00A0609A">
            <w:pPr>
              <w:spacing w:after="0" w:line="240" w:lineRule="auto"/>
              <w:jc w:val="right"/>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Azerbaijan</w:t>
            </w:r>
          </w:p>
        </w:tc>
        <w:tc>
          <w:tcPr>
            <w:tcW w:w="1417" w:type="dxa"/>
            <w:tcBorders>
              <w:top w:val="single" w:sz="4" w:space="0" w:color="auto"/>
              <w:left w:val="nil"/>
              <w:bottom w:val="single" w:sz="4" w:space="0" w:color="auto"/>
              <w:right w:val="nil"/>
            </w:tcBorders>
            <w:shd w:val="clear" w:color="auto" w:fill="auto"/>
            <w:noWrap/>
            <w:vAlign w:val="bottom"/>
          </w:tcPr>
          <w:p w14:paraId="0F5D15EA" w14:textId="77777777" w:rsidR="00A0609A" w:rsidRPr="00A0609A" w:rsidRDefault="00A0609A" w:rsidP="00A0609A">
            <w:pPr>
              <w:spacing w:after="0" w:line="240" w:lineRule="auto"/>
              <w:jc w:val="right"/>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Georgia</w:t>
            </w:r>
          </w:p>
        </w:tc>
        <w:tc>
          <w:tcPr>
            <w:tcW w:w="1418" w:type="dxa"/>
            <w:tcBorders>
              <w:top w:val="single" w:sz="4" w:space="0" w:color="auto"/>
              <w:left w:val="nil"/>
              <w:bottom w:val="single" w:sz="4" w:space="0" w:color="auto"/>
              <w:right w:val="nil"/>
            </w:tcBorders>
            <w:shd w:val="clear" w:color="auto" w:fill="auto"/>
            <w:noWrap/>
            <w:vAlign w:val="bottom"/>
          </w:tcPr>
          <w:p w14:paraId="011E6BC8" w14:textId="77777777" w:rsidR="00A0609A" w:rsidRPr="00A0609A" w:rsidRDefault="00A0609A" w:rsidP="00A0609A">
            <w:pPr>
              <w:spacing w:after="0" w:line="240" w:lineRule="auto"/>
              <w:jc w:val="right"/>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Estonia</w:t>
            </w:r>
          </w:p>
        </w:tc>
        <w:tc>
          <w:tcPr>
            <w:tcW w:w="1559" w:type="dxa"/>
            <w:tcBorders>
              <w:top w:val="single" w:sz="4" w:space="0" w:color="auto"/>
              <w:left w:val="nil"/>
              <w:bottom w:val="single" w:sz="4" w:space="0" w:color="auto"/>
              <w:right w:val="nil"/>
            </w:tcBorders>
          </w:tcPr>
          <w:p w14:paraId="07198CDC" w14:textId="77777777" w:rsidR="00A0609A" w:rsidRPr="00A0609A" w:rsidRDefault="00A0609A" w:rsidP="00A0609A">
            <w:pPr>
              <w:spacing w:after="0" w:line="240" w:lineRule="auto"/>
              <w:jc w:val="right"/>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Latvia</w:t>
            </w:r>
          </w:p>
        </w:tc>
        <w:tc>
          <w:tcPr>
            <w:tcW w:w="1418" w:type="dxa"/>
            <w:tcBorders>
              <w:top w:val="single" w:sz="4" w:space="0" w:color="auto"/>
              <w:left w:val="nil"/>
              <w:bottom w:val="single" w:sz="4" w:space="0" w:color="auto"/>
              <w:right w:val="nil"/>
            </w:tcBorders>
          </w:tcPr>
          <w:p w14:paraId="7A3D860C" w14:textId="77777777" w:rsidR="00A0609A" w:rsidRPr="00A0609A" w:rsidRDefault="00A0609A" w:rsidP="00A0609A">
            <w:pPr>
              <w:spacing w:after="0" w:line="240" w:lineRule="auto"/>
              <w:jc w:val="right"/>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Lithuania</w:t>
            </w:r>
          </w:p>
        </w:tc>
      </w:tr>
      <w:tr w:rsidR="00A0609A" w:rsidRPr="00A0609A" w14:paraId="2E0247E5" w14:textId="77777777" w:rsidTr="00A0609A">
        <w:trPr>
          <w:trHeight w:val="227"/>
          <w:jc w:val="center"/>
        </w:trPr>
        <w:tc>
          <w:tcPr>
            <w:tcW w:w="4051" w:type="dxa"/>
            <w:tcBorders>
              <w:top w:val="single" w:sz="4" w:space="0" w:color="auto"/>
              <w:left w:val="nil"/>
              <w:bottom w:val="single" w:sz="4" w:space="0" w:color="auto"/>
              <w:right w:val="nil"/>
            </w:tcBorders>
            <w:shd w:val="clear" w:color="auto" w:fill="auto"/>
            <w:noWrap/>
            <w:vAlign w:val="bottom"/>
          </w:tcPr>
          <w:p w14:paraId="00F9F41E" w14:textId="77777777" w:rsidR="00A0609A" w:rsidRPr="00A0609A" w:rsidRDefault="003929B2" w:rsidP="00A060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00A0609A" w:rsidRPr="00A0609A">
              <w:rPr>
                <w:rFonts w:ascii="Times New Roman" w:eastAsia="Times New Roman" w:hAnsi="Times New Roman" w:cs="Times New Roman"/>
                <w:sz w:val="20"/>
                <w:szCs w:val="20"/>
              </w:rPr>
              <w:t>ariables</w:t>
            </w:r>
          </w:p>
        </w:tc>
        <w:tc>
          <w:tcPr>
            <w:tcW w:w="1302" w:type="dxa"/>
            <w:tcBorders>
              <w:top w:val="single" w:sz="4" w:space="0" w:color="auto"/>
              <w:left w:val="single" w:sz="4" w:space="0" w:color="auto"/>
              <w:bottom w:val="single" w:sz="4" w:space="0" w:color="auto"/>
              <w:right w:val="nil"/>
            </w:tcBorders>
            <w:shd w:val="clear" w:color="auto" w:fill="auto"/>
            <w:noWrap/>
            <w:vAlign w:val="bottom"/>
          </w:tcPr>
          <w:p w14:paraId="1016DB19" w14:textId="77777777" w:rsidR="00A0609A" w:rsidRPr="00A0609A" w:rsidRDefault="00A0609A" w:rsidP="00A0609A">
            <w:pPr>
              <w:spacing w:after="0" w:line="240" w:lineRule="auto"/>
              <w:jc w:val="right"/>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w:t>
            </w:r>
          </w:p>
        </w:tc>
        <w:tc>
          <w:tcPr>
            <w:tcW w:w="1276" w:type="dxa"/>
            <w:tcBorders>
              <w:top w:val="single" w:sz="4" w:space="0" w:color="auto"/>
              <w:left w:val="nil"/>
              <w:bottom w:val="single" w:sz="4" w:space="0" w:color="auto"/>
              <w:right w:val="nil"/>
            </w:tcBorders>
            <w:shd w:val="clear" w:color="auto" w:fill="auto"/>
            <w:noWrap/>
            <w:vAlign w:val="bottom"/>
          </w:tcPr>
          <w:p w14:paraId="57E00A66" w14:textId="77777777" w:rsidR="00A0609A" w:rsidRPr="00A0609A" w:rsidRDefault="00A0609A" w:rsidP="00A0609A">
            <w:pPr>
              <w:spacing w:after="0" w:line="240" w:lineRule="auto"/>
              <w:jc w:val="right"/>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w:t>
            </w:r>
          </w:p>
        </w:tc>
        <w:tc>
          <w:tcPr>
            <w:tcW w:w="1417" w:type="dxa"/>
            <w:tcBorders>
              <w:top w:val="single" w:sz="4" w:space="0" w:color="auto"/>
              <w:left w:val="nil"/>
              <w:bottom w:val="single" w:sz="4" w:space="0" w:color="auto"/>
              <w:right w:val="nil"/>
            </w:tcBorders>
            <w:shd w:val="clear" w:color="auto" w:fill="auto"/>
            <w:noWrap/>
            <w:vAlign w:val="bottom"/>
          </w:tcPr>
          <w:p w14:paraId="48FBD8DD" w14:textId="77777777" w:rsidR="00A0609A" w:rsidRPr="00A0609A" w:rsidRDefault="00A0609A" w:rsidP="00A0609A">
            <w:pPr>
              <w:spacing w:after="0" w:line="240" w:lineRule="auto"/>
              <w:jc w:val="right"/>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w:t>
            </w:r>
          </w:p>
        </w:tc>
        <w:tc>
          <w:tcPr>
            <w:tcW w:w="1418" w:type="dxa"/>
            <w:tcBorders>
              <w:top w:val="single" w:sz="4" w:space="0" w:color="auto"/>
              <w:left w:val="nil"/>
              <w:bottom w:val="single" w:sz="4" w:space="0" w:color="auto"/>
              <w:right w:val="nil"/>
            </w:tcBorders>
            <w:shd w:val="clear" w:color="auto" w:fill="auto"/>
            <w:noWrap/>
            <w:vAlign w:val="bottom"/>
          </w:tcPr>
          <w:p w14:paraId="00BB645D" w14:textId="77777777" w:rsidR="00A0609A" w:rsidRPr="00A0609A" w:rsidRDefault="00A0609A" w:rsidP="00A0609A">
            <w:pPr>
              <w:spacing w:after="0" w:line="240" w:lineRule="auto"/>
              <w:jc w:val="right"/>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w:t>
            </w:r>
          </w:p>
        </w:tc>
        <w:tc>
          <w:tcPr>
            <w:tcW w:w="1559" w:type="dxa"/>
            <w:tcBorders>
              <w:top w:val="single" w:sz="4" w:space="0" w:color="auto"/>
              <w:left w:val="nil"/>
              <w:bottom w:val="single" w:sz="4" w:space="0" w:color="auto"/>
              <w:right w:val="nil"/>
            </w:tcBorders>
          </w:tcPr>
          <w:p w14:paraId="3006019A" w14:textId="77777777" w:rsidR="00A0609A" w:rsidRPr="00A0609A" w:rsidRDefault="00A0609A" w:rsidP="00A0609A">
            <w:pPr>
              <w:spacing w:after="0" w:line="240" w:lineRule="auto"/>
              <w:jc w:val="right"/>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w:t>
            </w:r>
          </w:p>
        </w:tc>
        <w:tc>
          <w:tcPr>
            <w:tcW w:w="1418" w:type="dxa"/>
            <w:tcBorders>
              <w:top w:val="single" w:sz="4" w:space="0" w:color="auto"/>
              <w:left w:val="nil"/>
              <w:bottom w:val="single" w:sz="4" w:space="0" w:color="auto"/>
              <w:right w:val="nil"/>
            </w:tcBorders>
          </w:tcPr>
          <w:p w14:paraId="7178452A" w14:textId="77777777" w:rsidR="00A0609A" w:rsidRPr="00A0609A" w:rsidRDefault="00A0609A" w:rsidP="00A0609A">
            <w:pPr>
              <w:spacing w:after="0" w:line="240" w:lineRule="auto"/>
              <w:jc w:val="right"/>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w:t>
            </w:r>
          </w:p>
        </w:tc>
      </w:tr>
      <w:tr w:rsidR="00A0609A" w:rsidRPr="00A0609A" w14:paraId="5B8B9684"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288CE027"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Fairness</w:t>
            </w:r>
          </w:p>
        </w:tc>
        <w:tc>
          <w:tcPr>
            <w:tcW w:w="1302" w:type="dxa"/>
            <w:tcBorders>
              <w:top w:val="nil"/>
              <w:left w:val="single" w:sz="4" w:space="0" w:color="auto"/>
              <w:bottom w:val="nil"/>
            </w:tcBorders>
            <w:shd w:val="clear" w:color="auto" w:fill="auto"/>
            <w:noWrap/>
            <w:vAlign w:val="bottom"/>
          </w:tcPr>
          <w:p w14:paraId="3F800857"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26.32</w:t>
            </w:r>
          </w:p>
        </w:tc>
        <w:tc>
          <w:tcPr>
            <w:tcW w:w="1276" w:type="dxa"/>
            <w:tcBorders>
              <w:top w:val="nil"/>
              <w:bottom w:val="nil"/>
            </w:tcBorders>
            <w:shd w:val="clear" w:color="auto" w:fill="auto"/>
            <w:noWrap/>
            <w:vAlign w:val="bottom"/>
          </w:tcPr>
          <w:p w14:paraId="2DCCD915"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50.00</w:t>
            </w:r>
          </w:p>
        </w:tc>
        <w:tc>
          <w:tcPr>
            <w:tcW w:w="1417" w:type="dxa"/>
            <w:tcBorders>
              <w:top w:val="nil"/>
              <w:bottom w:val="nil"/>
            </w:tcBorders>
            <w:shd w:val="clear" w:color="auto" w:fill="auto"/>
            <w:noWrap/>
            <w:vAlign w:val="bottom"/>
          </w:tcPr>
          <w:p w14:paraId="26B0CE8D"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50.00</w:t>
            </w:r>
          </w:p>
        </w:tc>
        <w:tc>
          <w:tcPr>
            <w:tcW w:w="1418" w:type="dxa"/>
            <w:tcBorders>
              <w:top w:val="nil"/>
              <w:bottom w:val="nil"/>
            </w:tcBorders>
            <w:shd w:val="clear" w:color="auto" w:fill="auto"/>
            <w:noWrap/>
            <w:vAlign w:val="bottom"/>
          </w:tcPr>
          <w:p w14:paraId="67F0BB7B"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68.97</w:t>
            </w:r>
          </w:p>
        </w:tc>
        <w:tc>
          <w:tcPr>
            <w:tcW w:w="1559" w:type="dxa"/>
            <w:tcBorders>
              <w:top w:val="nil"/>
              <w:bottom w:val="nil"/>
            </w:tcBorders>
          </w:tcPr>
          <w:p w14:paraId="195549BC"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36.73</w:t>
            </w:r>
          </w:p>
        </w:tc>
        <w:tc>
          <w:tcPr>
            <w:tcW w:w="1418" w:type="dxa"/>
            <w:tcBorders>
              <w:top w:val="nil"/>
              <w:bottom w:val="nil"/>
            </w:tcBorders>
          </w:tcPr>
          <w:p w14:paraId="77FA61EC"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29.10</w:t>
            </w:r>
          </w:p>
        </w:tc>
      </w:tr>
      <w:tr w:rsidR="00A0609A" w:rsidRPr="00A0609A" w14:paraId="1B98BF5E"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151A227E"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Quick justice</w:t>
            </w:r>
          </w:p>
        </w:tc>
        <w:tc>
          <w:tcPr>
            <w:tcW w:w="1302" w:type="dxa"/>
            <w:tcBorders>
              <w:top w:val="nil"/>
              <w:left w:val="single" w:sz="4" w:space="0" w:color="auto"/>
              <w:bottom w:val="nil"/>
            </w:tcBorders>
            <w:shd w:val="clear" w:color="auto" w:fill="auto"/>
            <w:noWrap/>
            <w:vAlign w:val="bottom"/>
          </w:tcPr>
          <w:p w14:paraId="26A9FBC4"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49.62</w:t>
            </w:r>
          </w:p>
        </w:tc>
        <w:tc>
          <w:tcPr>
            <w:tcW w:w="1276" w:type="dxa"/>
            <w:tcBorders>
              <w:top w:val="nil"/>
              <w:bottom w:val="nil"/>
            </w:tcBorders>
            <w:shd w:val="clear" w:color="auto" w:fill="auto"/>
            <w:noWrap/>
            <w:vAlign w:val="bottom"/>
          </w:tcPr>
          <w:p w14:paraId="622C4653"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47.50</w:t>
            </w:r>
          </w:p>
        </w:tc>
        <w:tc>
          <w:tcPr>
            <w:tcW w:w="1417" w:type="dxa"/>
            <w:tcBorders>
              <w:top w:val="nil"/>
              <w:bottom w:val="nil"/>
            </w:tcBorders>
            <w:shd w:val="clear" w:color="auto" w:fill="auto"/>
            <w:noWrap/>
            <w:vAlign w:val="bottom"/>
          </w:tcPr>
          <w:p w14:paraId="5792B9DD"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37.18</w:t>
            </w:r>
          </w:p>
        </w:tc>
        <w:tc>
          <w:tcPr>
            <w:tcW w:w="1418" w:type="dxa"/>
            <w:tcBorders>
              <w:top w:val="nil"/>
              <w:bottom w:val="nil"/>
            </w:tcBorders>
            <w:shd w:val="clear" w:color="auto" w:fill="auto"/>
            <w:noWrap/>
            <w:vAlign w:val="bottom"/>
          </w:tcPr>
          <w:p w14:paraId="32F139B7"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15.86</w:t>
            </w:r>
          </w:p>
        </w:tc>
        <w:tc>
          <w:tcPr>
            <w:tcW w:w="1559" w:type="dxa"/>
            <w:tcBorders>
              <w:top w:val="nil"/>
              <w:bottom w:val="nil"/>
            </w:tcBorders>
          </w:tcPr>
          <w:p w14:paraId="6B3FE091"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12.93</w:t>
            </w:r>
          </w:p>
        </w:tc>
        <w:tc>
          <w:tcPr>
            <w:tcW w:w="1418" w:type="dxa"/>
            <w:tcBorders>
              <w:top w:val="nil"/>
              <w:bottom w:val="nil"/>
            </w:tcBorders>
          </w:tcPr>
          <w:p w14:paraId="0C9718A2"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10.45</w:t>
            </w:r>
          </w:p>
        </w:tc>
      </w:tr>
      <w:tr w:rsidR="00A0609A" w:rsidRPr="00A0609A" w14:paraId="59E1FC13"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4DF23BAF" w14:textId="77777777" w:rsidR="00A0609A" w:rsidRPr="00A0609A" w:rsidRDefault="00A0609A" w:rsidP="00A0609A">
            <w:pPr>
              <w:spacing w:after="0" w:line="240" w:lineRule="auto"/>
              <w:rPr>
                <w:rFonts w:ascii="Times New Roman" w:hAnsi="Times New Roman" w:cs="Times New Roman"/>
                <w:sz w:val="20"/>
                <w:szCs w:val="20"/>
              </w:rPr>
            </w:pPr>
            <w:r w:rsidRPr="00A0609A">
              <w:rPr>
                <w:rFonts w:ascii="Times New Roman" w:hAnsi="Times New Roman" w:cs="Times New Roman"/>
                <w:i/>
                <w:sz w:val="20"/>
                <w:szCs w:val="20"/>
              </w:rPr>
              <w:t>Decision enforcement</w:t>
            </w:r>
          </w:p>
        </w:tc>
        <w:tc>
          <w:tcPr>
            <w:tcW w:w="1302" w:type="dxa"/>
            <w:tcBorders>
              <w:top w:val="nil"/>
              <w:left w:val="single" w:sz="4" w:space="0" w:color="auto"/>
              <w:bottom w:val="nil"/>
            </w:tcBorders>
            <w:shd w:val="clear" w:color="auto" w:fill="auto"/>
            <w:noWrap/>
            <w:vAlign w:val="bottom"/>
          </w:tcPr>
          <w:p w14:paraId="60E88DCD"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70.68</w:t>
            </w:r>
          </w:p>
        </w:tc>
        <w:tc>
          <w:tcPr>
            <w:tcW w:w="1276" w:type="dxa"/>
            <w:tcBorders>
              <w:top w:val="nil"/>
              <w:bottom w:val="nil"/>
            </w:tcBorders>
            <w:shd w:val="clear" w:color="auto" w:fill="auto"/>
            <w:noWrap/>
            <w:vAlign w:val="bottom"/>
          </w:tcPr>
          <w:p w14:paraId="5494DA85"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65.00</w:t>
            </w:r>
          </w:p>
        </w:tc>
        <w:tc>
          <w:tcPr>
            <w:tcW w:w="1417" w:type="dxa"/>
            <w:tcBorders>
              <w:top w:val="nil"/>
              <w:bottom w:val="nil"/>
            </w:tcBorders>
            <w:shd w:val="clear" w:color="auto" w:fill="auto"/>
            <w:noWrap/>
            <w:vAlign w:val="bottom"/>
          </w:tcPr>
          <w:p w14:paraId="6D90137B"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64.10</w:t>
            </w:r>
          </w:p>
        </w:tc>
        <w:tc>
          <w:tcPr>
            <w:tcW w:w="1418" w:type="dxa"/>
            <w:tcBorders>
              <w:top w:val="nil"/>
              <w:bottom w:val="nil"/>
            </w:tcBorders>
            <w:shd w:val="clear" w:color="auto" w:fill="auto"/>
            <w:noWrap/>
            <w:vAlign w:val="bottom"/>
          </w:tcPr>
          <w:p w14:paraId="4B48367E"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69.66</w:t>
            </w:r>
          </w:p>
        </w:tc>
        <w:tc>
          <w:tcPr>
            <w:tcW w:w="1559" w:type="dxa"/>
            <w:tcBorders>
              <w:top w:val="nil"/>
              <w:bottom w:val="nil"/>
            </w:tcBorders>
          </w:tcPr>
          <w:p w14:paraId="2C5F4D53"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51.02</w:t>
            </w:r>
          </w:p>
        </w:tc>
        <w:tc>
          <w:tcPr>
            <w:tcW w:w="1418" w:type="dxa"/>
            <w:tcBorders>
              <w:top w:val="nil"/>
              <w:bottom w:val="nil"/>
            </w:tcBorders>
          </w:tcPr>
          <w:p w14:paraId="5F2642EA"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67.91</w:t>
            </w:r>
          </w:p>
        </w:tc>
      </w:tr>
      <w:tr w:rsidR="00A0609A" w:rsidRPr="00A0609A" w14:paraId="65220E39"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4D90426A" w14:textId="77777777" w:rsidR="00A0609A" w:rsidRPr="00A0609A" w:rsidRDefault="00A0609A" w:rsidP="00A0609A">
            <w:pPr>
              <w:spacing w:after="0" w:line="240" w:lineRule="auto"/>
              <w:rPr>
                <w:rFonts w:ascii="Times New Roman" w:hAnsi="Times New Roman" w:cs="Times New Roman"/>
                <w:sz w:val="20"/>
                <w:szCs w:val="20"/>
              </w:rPr>
            </w:pPr>
            <w:r w:rsidRPr="00A0609A">
              <w:rPr>
                <w:rFonts w:ascii="Times New Roman" w:hAnsi="Times New Roman" w:cs="Times New Roman"/>
                <w:i/>
                <w:sz w:val="20"/>
                <w:szCs w:val="20"/>
              </w:rPr>
              <w:t>Female owner (≥1)</w:t>
            </w:r>
          </w:p>
        </w:tc>
        <w:tc>
          <w:tcPr>
            <w:tcW w:w="1302" w:type="dxa"/>
            <w:tcBorders>
              <w:top w:val="nil"/>
              <w:left w:val="single" w:sz="4" w:space="0" w:color="auto"/>
              <w:bottom w:val="nil"/>
            </w:tcBorders>
            <w:shd w:val="clear" w:color="auto" w:fill="auto"/>
            <w:noWrap/>
            <w:vAlign w:val="bottom"/>
          </w:tcPr>
          <w:p w14:paraId="3250AA5C"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37.59</w:t>
            </w:r>
          </w:p>
        </w:tc>
        <w:tc>
          <w:tcPr>
            <w:tcW w:w="1276" w:type="dxa"/>
            <w:tcBorders>
              <w:top w:val="nil"/>
              <w:bottom w:val="nil"/>
            </w:tcBorders>
            <w:shd w:val="clear" w:color="auto" w:fill="auto"/>
            <w:noWrap/>
            <w:vAlign w:val="bottom"/>
          </w:tcPr>
          <w:p w14:paraId="5BA45AB2"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15.83</w:t>
            </w:r>
          </w:p>
        </w:tc>
        <w:tc>
          <w:tcPr>
            <w:tcW w:w="1417" w:type="dxa"/>
            <w:tcBorders>
              <w:top w:val="nil"/>
              <w:bottom w:val="nil"/>
            </w:tcBorders>
            <w:shd w:val="clear" w:color="auto" w:fill="auto"/>
            <w:noWrap/>
            <w:vAlign w:val="bottom"/>
          </w:tcPr>
          <w:p w14:paraId="4B383F3F"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41.03</w:t>
            </w:r>
          </w:p>
        </w:tc>
        <w:tc>
          <w:tcPr>
            <w:tcW w:w="1418" w:type="dxa"/>
            <w:tcBorders>
              <w:top w:val="nil"/>
              <w:bottom w:val="nil"/>
            </w:tcBorders>
            <w:shd w:val="clear" w:color="auto" w:fill="auto"/>
            <w:noWrap/>
            <w:vAlign w:val="bottom"/>
          </w:tcPr>
          <w:p w14:paraId="47DF32E5"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41.38</w:t>
            </w:r>
          </w:p>
        </w:tc>
        <w:tc>
          <w:tcPr>
            <w:tcW w:w="1559" w:type="dxa"/>
            <w:tcBorders>
              <w:top w:val="nil"/>
              <w:bottom w:val="nil"/>
            </w:tcBorders>
          </w:tcPr>
          <w:p w14:paraId="58B06151"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51.70</w:t>
            </w:r>
          </w:p>
        </w:tc>
        <w:tc>
          <w:tcPr>
            <w:tcW w:w="1418" w:type="dxa"/>
            <w:tcBorders>
              <w:top w:val="nil"/>
              <w:bottom w:val="nil"/>
            </w:tcBorders>
          </w:tcPr>
          <w:p w14:paraId="0192505F"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40.30</w:t>
            </w:r>
          </w:p>
        </w:tc>
      </w:tr>
      <w:tr w:rsidR="00A0609A" w:rsidRPr="00A0609A" w14:paraId="7EB89FC1"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66888602"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Female top manager</w:t>
            </w:r>
          </w:p>
        </w:tc>
        <w:tc>
          <w:tcPr>
            <w:tcW w:w="1302" w:type="dxa"/>
            <w:tcBorders>
              <w:top w:val="nil"/>
              <w:left w:val="single" w:sz="4" w:space="0" w:color="auto"/>
              <w:bottom w:val="nil"/>
            </w:tcBorders>
            <w:shd w:val="clear" w:color="auto" w:fill="auto"/>
            <w:noWrap/>
            <w:vAlign w:val="bottom"/>
          </w:tcPr>
          <w:p w14:paraId="1E89F636"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12.03</w:t>
            </w:r>
          </w:p>
        </w:tc>
        <w:tc>
          <w:tcPr>
            <w:tcW w:w="1276" w:type="dxa"/>
            <w:tcBorders>
              <w:top w:val="nil"/>
              <w:bottom w:val="nil"/>
            </w:tcBorders>
            <w:shd w:val="clear" w:color="auto" w:fill="auto"/>
            <w:noWrap/>
            <w:vAlign w:val="bottom"/>
          </w:tcPr>
          <w:p w14:paraId="2DB73648"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3.33</w:t>
            </w:r>
          </w:p>
        </w:tc>
        <w:tc>
          <w:tcPr>
            <w:tcW w:w="1417" w:type="dxa"/>
            <w:tcBorders>
              <w:top w:val="nil"/>
              <w:bottom w:val="nil"/>
            </w:tcBorders>
            <w:shd w:val="clear" w:color="auto" w:fill="auto"/>
            <w:noWrap/>
            <w:vAlign w:val="bottom"/>
          </w:tcPr>
          <w:p w14:paraId="68AA38A1"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19.23</w:t>
            </w:r>
          </w:p>
        </w:tc>
        <w:tc>
          <w:tcPr>
            <w:tcW w:w="1418" w:type="dxa"/>
            <w:tcBorders>
              <w:top w:val="nil"/>
              <w:bottom w:val="nil"/>
            </w:tcBorders>
            <w:shd w:val="clear" w:color="auto" w:fill="auto"/>
            <w:noWrap/>
            <w:vAlign w:val="bottom"/>
          </w:tcPr>
          <w:p w14:paraId="654B5579"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23.45</w:t>
            </w:r>
          </w:p>
        </w:tc>
        <w:tc>
          <w:tcPr>
            <w:tcW w:w="1559" w:type="dxa"/>
            <w:tcBorders>
              <w:top w:val="nil"/>
              <w:bottom w:val="nil"/>
            </w:tcBorders>
          </w:tcPr>
          <w:p w14:paraId="161AECC2"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31.97</w:t>
            </w:r>
          </w:p>
        </w:tc>
        <w:tc>
          <w:tcPr>
            <w:tcW w:w="1418" w:type="dxa"/>
            <w:tcBorders>
              <w:top w:val="nil"/>
              <w:bottom w:val="nil"/>
            </w:tcBorders>
          </w:tcPr>
          <w:p w14:paraId="21F9943D"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13.43</w:t>
            </w:r>
          </w:p>
        </w:tc>
      </w:tr>
      <w:tr w:rsidR="00A0609A" w:rsidRPr="00A0609A" w14:paraId="732E2CD7"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0BD5A6C7"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Quality certification</w:t>
            </w:r>
          </w:p>
        </w:tc>
        <w:tc>
          <w:tcPr>
            <w:tcW w:w="1302" w:type="dxa"/>
            <w:tcBorders>
              <w:top w:val="nil"/>
              <w:left w:val="single" w:sz="4" w:space="0" w:color="auto"/>
              <w:bottom w:val="nil"/>
            </w:tcBorders>
            <w:shd w:val="clear" w:color="auto" w:fill="auto"/>
            <w:noWrap/>
            <w:vAlign w:val="bottom"/>
          </w:tcPr>
          <w:p w14:paraId="1E6BD6EB"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27.82</w:t>
            </w:r>
          </w:p>
        </w:tc>
        <w:tc>
          <w:tcPr>
            <w:tcW w:w="1276" w:type="dxa"/>
            <w:tcBorders>
              <w:top w:val="nil"/>
              <w:bottom w:val="nil"/>
            </w:tcBorders>
            <w:shd w:val="clear" w:color="auto" w:fill="auto"/>
            <w:noWrap/>
            <w:vAlign w:val="bottom"/>
          </w:tcPr>
          <w:p w14:paraId="2A20B8CF"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23.33</w:t>
            </w:r>
          </w:p>
        </w:tc>
        <w:tc>
          <w:tcPr>
            <w:tcW w:w="1417" w:type="dxa"/>
            <w:tcBorders>
              <w:top w:val="nil"/>
              <w:bottom w:val="nil"/>
            </w:tcBorders>
            <w:shd w:val="clear" w:color="auto" w:fill="auto"/>
            <w:noWrap/>
            <w:vAlign w:val="bottom"/>
          </w:tcPr>
          <w:p w14:paraId="445EA2F5"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16.67</w:t>
            </w:r>
          </w:p>
        </w:tc>
        <w:tc>
          <w:tcPr>
            <w:tcW w:w="1418" w:type="dxa"/>
            <w:tcBorders>
              <w:top w:val="nil"/>
              <w:bottom w:val="nil"/>
            </w:tcBorders>
            <w:shd w:val="clear" w:color="auto" w:fill="auto"/>
            <w:noWrap/>
            <w:vAlign w:val="bottom"/>
          </w:tcPr>
          <w:p w14:paraId="7D9E6EF6"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27.59</w:t>
            </w:r>
          </w:p>
        </w:tc>
        <w:tc>
          <w:tcPr>
            <w:tcW w:w="1559" w:type="dxa"/>
            <w:tcBorders>
              <w:top w:val="nil"/>
              <w:bottom w:val="nil"/>
            </w:tcBorders>
          </w:tcPr>
          <w:p w14:paraId="4213CB07"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27.21</w:t>
            </w:r>
          </w:p>
        </w:tc>
        <w:tc>
          <w:tcPr>
            <w:tcW w:w="1418" w:type="dxa"/>
            <w:tcBorders>
              <w:top w:val="nil"/>
              <w:bottom w:val="nil"/>
            </w:tcBorders>
          </w:tcPr>
          <w:p w14:paraId="0C60A888"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18.66</w:t>
            </w:r>
          </w:p>
        </w:tc>
      </w:tr>
      <w:tr w:rsidR="00A0609A" w:rsidRPr="00A0609A" w14:paraId="6F5B91CC"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4D7B203A"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Competition – informal</w:t>
            </w:r>
          </w:p>
        </w:tc>
        <w:tc>
          <w:tcPr>
            <w:tcW w:w="1302" w:type="dxa"/>
            <w:tcBorders>
              <w:top w:val="nil"/>
              <w:left w:val="single" w:sz="4" w:space="0" w:color="auto"/>
              <w:bottom w:val="nil"/>
            </w:tcBorders>
            <w:shd w:val="clear" w:color="auto" w:fill="auto"/>
            <w:noWrap/>
            <w:vAlign w:val="bottom"/>
          </w:tcPr>
          <w:p w14:paraId="07902F1C"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40.60</w:t>
            </w:r>
          </w:p>
        </w:tc>
        <w:tc>
          <w:tcPr>
            <w:tcW w:w="1276" w:type="dxa"/>
            <w:tcBorders>
              <w:top w:val="nil"/>
              <w:bottom w:val="nil"/>
            </w:tcBorders>
            <w:shd w:val="clear" w:color="auto" w:fill="auto"/>
            <w:noWrap/>
            <w:vAlign w:val="bottom"/>
          </w:tcPr>
          <w:p w14:paraId="416BF713"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45.00</w:t>
            </w:r>
          </w:p>
        </w:tc>
        <w:tc>
          <w:tcPr>
            <w:tcW w:w="1417" w:type="dxa"/>
            <w:tcBorders>
              <w:top w:val="nil"/>
              <w:bottom w:val="nil"/>
            </w:tcBorders>
            <w:shd w:val="clear" w:color="auto" w:fill="auto"/>
            <w:noWrap/>
            <w:vAlign w:val="bottom"/>
          </w:tcPr>
          <w:p w14:paraId="65F26CB1"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70.51</w:t>
            </w:r>
          </w:p>
        </w:tc>
        <w:tc>
          <w:tcPr>
            <w:tcW w:w="1418" w:type="dxa"/>
            <w:tcBorders>
              <w:top w:val="nil"/>
              <w:bottom w:val="nil"/>
            </w:tcBorders>
            <w:shd w:val="clear" w:color="auto" w:fill="auto"/>
            <w:noWrap/>
            <w:vAlign w:val="bottom"/>
          </w:tcPr>
          <w:p w14:paraId="2040A582"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23.45</w:t>
            </w:r>
          </w:p>
        </w:tc>
        <w:tc>
          <w:tcPr>
            <w:tcW w:w="1559" w:type="dxa"/>
            <w:tcBorders>
              <w:top w:val="nil"/>
              <w:bottom w:val="nil"/>
            </w:tcBorders>
          </w:tcPr>
          <w:p w14:paraId="6B1A3295"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40.14</w:t>
            </w:r>
          </w:p>
        </w:tc>
        <w:tc>
          <w:tcPr>
            <w:tcW w:w="1418" w:type="dxa"/>
            <w:tcBorders>
              <w:top w:val="nil"/>
              <w:bottom w:val="nil"/>
            </w:tcBorders>
          </w:tcPr>
          <w:p w14:paraId="67136D78"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44.03</w:t>
            </w:r>
          </w:p>
        </w:tc>
      </w:tr>
      <w:tr w:rsidR="00A0609A" w:rsidRPr="00A0609A" w14:paraId="52C1111E"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26F52CF5"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Management experience:</w:t>
            </w:r>
          </w:p>
        </w:tc>
        <w:tc>
          <w:tcPr>
            <w:tcW w:w="1302" w:type="dxa"/>
            <w:tcBorders>
              <w:top w:val="nil"/>
              <w:left w:val="single" w:sz="4" w:space="0" w:color="auto"/>
              <w:bottom w:val="nil"/>
            </w:tcBorders>
            <w:shd w:val="clear" w:color="auto" w:fill="auto"/>
            <w:noWrap/>
            <w:vAlign w:val="bottom"/>
          </w:tcPr>
          <w:p w14:paraId="26CA7192" w14:textId="77777777" w:rsidR="00A0609A" w:rsidRPr="00A0609A" w:rsidRDefault="00A0609A" w:rsidP="00A0609A">
            <w:pPr>
              <w:spacing w:after="0" w:line="240" w:lineRule="auto"/>
              <w:jc w:val="right"/>
              <w:rPr>
                <w:rFonts w:ascii="Times New Roman" w:hAnsi="Times New Roman" w:cs="Times New Roman"/>
                <w:sz w:val="20"/>
                <w:szCs w:val="20"/>
              </w:rPr>
            </w:pPr>
          </w:p>
        </w:tc>
        <w:tc>
          <w:tcPr>
            <w:tcW w:w="1276" w:type="dxa"/>
            <w:tcBorders>
              <w:top w:val="nil"/>
              <w:bottom w:val="nil"/>
            </w:tcBorders>
            <w:shd w:val="clear" w:color="auto" w:fill="auto"/>
            <w:noWrap/>
            <w:vAlign w:val="bottom"/>
          </w:tcPr>
          <w:p w14:paraId="3F73BB37" w14:textId="77777777" w:rsidR="00A0609A" w:rsidRPr="00A0609A" w:rsidRDefault="00A0609A" w:rsidP="00A0609A">
            <w:pPr>
              <w:spacing w:after="0" w:line="240" w:lineRule="auto"/>
              <w:jc w:val="right"/>
              <w:rPr>
                <w:rFonts w:ascii="Times New Roman" w:hAnsi="Times New Roman" w:cs="Times New Roman"/>
                <w:sz w:val="20"/>
                <w:szCs w:val="20"/>
              </w:rPr>
            </w:pPr>
          </w:p>
        </w:tc>
        <w:tc>
          <w:tcPr>
            <w:tcW w:w="1417" w:type="dxa"/>
            <w:tcBorders>
              <w:top w:val="nil"/>
              <w:bottom w:val="nil"/>
            </w:tcBorders>
            <w:shd w:val="clear" w:color="auto" w:fill="auto"/>
            <w:noWrap/>
            <w:vAlign w:val="bottom"/>
          </w:tcPr>
          <w:p w14:paraId="55E20A44" w14:textId="77777777" w:rsidR="00A0609A" w:rsidRPr="00A0609A" w:rsidRDefault="00A0609A" w:rsidP="00A0609A">
            <w:pPr>
              <w:spacing w:after="0" w:line="240" w:lineRule="auto"/>
              <w:jc w:val="right"/>
              <w:rPr>
                <w:rFonts w:ascii="Times New Roman" w:hAnsi="Times New Roman" w:cs="Times New Roman"/>
                <w:sz w:val="20"/>
                <w:szCs w:val="20"/>
              </w:rPr>
            </w:pPr>
          </w:p>
        </w:tc>
        <w:tc>
          <w:tcPr>
            <w:tcW w:w="1418" w:type="dxa"/>
            <w:tcBorders>
              <w:top w:val="nil"/>
              <w:bottom w:val="nil"/>
            </w:tcBorders>
            <w:shd w:val="clear" w:color="auto" w:fill="auto"/>
            <w:noWrap/>
            <w:vAlign w:val="bottom"/>
          </w:tcPr>
          <w:p w14:paraId="5BB0B203" w14:textId="77777777" w:rsidR="00A0609A" w:rsidRPr="00A0609A" w:rsidRDefault="00A0609A" w:rsidP="00A0609A">
            <w:pPr>
              <w:spacing w:after="0" w:line="240" w:lineRule="auto"/>
              <w:jc w:val="right"/>
              <w:rPr>
                <w:rFonts w:ascii="Times New Roman" w:hAnsi="Times New Roman" w:cs="Times New Roman"/>
                <w:sz w:val="20"/>
                <w:szCs w:val="20"/>
              </w:rPr>
            </w:pPr>
          </w:p>
        </w:tc>
        <w:tc>
          <w:tcPr>
            <w:tcW w:w="1559" w:type="dxa"/>
            <w:tcBorders>
              <w:top w:val="nil"/>
              <w:bottom w:val="nil"/>
            </w:tcBorders>
          </w:tcPr>
          <w:p w14:paraId="24A9F8BB" w14:textId="77777777" w:rsidR="00A0609A" w:rsidRPr="00A0609A" w:rsidRDefault="00A0609A" w:rsidP="00A0609A">
            <w:pPr>
              <w:spacing w:after="0" w:line="240" w:lineRule="auto"/>
              <w:jc w:val="right"/>
              <w:rPr>
                <w:rFonts w:ascii="Times New Roman" w:hAnsi="Times New Roman" w:cs="Times New Roman"/>
                <w:sz w:val="20"/>
                <w:szCs w:val="20"/>
              </w:rPr>
            </w:pPr>
          </w:p>
        </w:tc>
        <w:tc>
          <w:tcPr>
            <w:tcW w:w="1418" w:type="dxa"/>
            <w:tcBorders>
              <w:top w:val="nil"/>
              <w:bottom w:val="nil"/>
            </w:tcBorders>
          </w:tcPr>
          <w:p w14:paraId="27B7D708" w14:textId="77777777" w:rsidR="00A0609A" w:rsidRPr="00A0609A" w:rsidRDefault="00A0609A" w:rsidP="00A0609A">
            <w:pPr>
              <w:spacing w:after="0" w:line="240" w:lineRule="auto"/>
              <w:jc w:val="right"/>
              <w:rPr>
                <w:rFonts w:ascii="Times New Roman" w:hAnsi="Times New Roman" w:cs="Times New Roman"/>
                <w:sz w:val="20"/>
                <w:szCs w:val="20"/>
              </w:rPr>
            </w:pPr>
          </w:p>
        </w:tc>
      </w:tr>
      <w:tr w:rsidR="00A0609A" w:rsidRPr="00A0609A" w14:paraId="27E0B479"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53BA831D"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---0 to 1 year mgt. experience</w:t>
            </w:r>
          </w:p>
        </w:tc>
        <w:tc>
          <w:tcPr>
            <w:tcW w:w="1302" w:type="dxa"/>
            <w:tcBorders>
              <w:top w:val="nil"/>
              <w:left w:val="single" w:sz="4" w:space="0" w:color="auto"/>
              <w:bottom w:val="nil"/>
            </w:tcBorders>
            <w:shd w:val="clear" w:color="auto" w:fill="auto"/>
            <w:noWrap/>
            <w:vAlign w:val="bottom"/>
          </w:tcPr>
          <w:p w14:paraId="3544D9DC"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1.50</w:t>
            </w:r>
          </w:p>
        </w:tc>
        <w:tc>
          <w:tcPr>
            <w:tcW w:w="1276" w:type="dxa"/>
            <w:tcBorders>
              <w:top w:val="nil"/>
              <w:bottom w:val="nil"/>
            </w:tcBorders>
            <w:shd w:val="clear" w:color="auto" w:fill="auto"/>
            <w:noWrap/>
            <w:vAlign w:val="bottom"/>
          </w:tcPr>
          <w:p w14:paraId="2D669D19"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0.00</w:t>
            </w:r>
          </w:p>
        </w:tc>
        <w:tc>
          <w:tcPr>
            <w:tcW w:w="1417" w:type="dxa"/>
            <w:tcBorders>
              <w:top w:val="nil"/>
              <w:bottom w:val="nil"/>
            </w:tcBorders>
            <w:shd w:val="clear" w:color="auto" w:fill="auto"/>
            <w:noWrap/>
            <w:vAlign w:val="bottom"/>
          </w:tcPr>
          <w:p w14:paraId="54A58932"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0.00</w:t>
            </w:r>
          </w:p>
        </w:tc>
        <w:tc>
          <w:tcPr>
            <w:tcW w:w="1418" w:type="dxa"/>
            <w:tcBorders>
              <w:top w:val="nil"/>
              <w:bottom w:val="nil"/>
            </w:tcBorders>
            <w:shd w:val="clear" w:color="auto" w:fill="auto"/>
            <w:noWrap/>
            <w:vAlign w:val="bottom"/>
          </w:tcPr>
          <w:p w14:paraId="6D8D1715"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2.07</w:t>
            </w:r>
          </w:p>
        </w:tc>
        <w:tc>
          <w:tcPr>
            <w:tcW w:w="1559" w:type="dxa"/>
            <w:tcBorders>
              <w:top w:val="nil"/>
              <w:bottom w:val="nil"/>
            </w:tcBorders>
          </w:tcPr>
          <w:p w14:paraId="58BB6B40"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1.36</w:t>
            </w:r>
          </w:p>
        </w:tc>
        <w:tc>
          <w:tcPr>
            <w:tcW w:w="1418" w:type="dxa"/>
            <w:tcBorders>
              <w:top w:val="nil"/>
              <w:bottom w:val="nil"/>
            </w:tcBorders>
          </w:tcPr>
          <w:p w14:paraId="290E6260"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1.49</w:t>
            </w:r>
          </w:p>
        </w:tc>
      </w:tr>
      <w:tr w:rsidR="00A0609A" w:rsidRPr="00A0609A" w14:paraId="0EFD9C51"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72785740"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---2 to 4 year mgt. experience</w:t>
            </w:r>
          </w:p>
        </w:tc>
        <w:tc>
          <w:tcPr>
            <w:tcW w:w="1302" w:type="dxa"/>
            <w:tcBorders>
              <w:top w:val="nil"/>
              <w:left w:val="single" w:sz="4" w:space="0" w:color="auto"/>
              <w:bottom w:val="nil"/>
            </w:tcBorders>
            <w:shd w:val="clear" w:color="auto" w:fill="auto"/>
            <w:noWrap/>
            <w:vAlign w:val="bottom"/>
          </w:tcPr>
          <w:p w14:paraId="0DB83587"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9.02</w:t>
            </w:r>
          </w:p>
        </w:tc>
        <w:tc>
          <w:tcPr>
            <w:tcW w:w="1276" w:type="dxa"/>
            <w:tcBorders>
              <w:top w:val="nil"/>
              <w:bottom w:val="nil"/>
            </w:tcBorders>
            <w:shd w:val="clear" w:color="auto" w:fill="auto"/>
            <w:noWrap/>
            <w:vAlign w:val="bottom"/>
          </w:tcPr>
          <w:p w14:paraId="6EEA3882"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6.67</w:t>
            </w:r>
          </w:p>
        </w:tc>
        <w:tc>
          <w:tcPr>
            <w:tcW w:w="1417" w:type="dxa"/>
            <w:tcBorders>
              <w:top w:val="nil"/>
              <w:bottom w:val="nil"/>
            </w:tcBorders>
            <w:shd w:val="clear" w:color="auto" w:fill="auto"/>
            <w:noWrap/>
            <w:vAlign w:val="bottom"/>
          </w:tcPr>
          <w:p w14:paraId="2A86C379"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3.85</w:t>
            </w:r>
          </w:p>
        </w:tc>
        <w:tc>
          <w:tcPr>
            <w:tcW w:w="1418" w:type="dxa"/>
            <w:tcBorders>
              <w:top w:val="nil"/>
              <w:bottom w:val="nil"/>
            </w:tcBorders>
            <w:shd w:val="clear" w:color="auto" w:fill="auto"/>
            <w:noWrap/>
            <w:vAlign w:val="bottom"/>
          </w:tcPr>
          <w:p w14:paraId="0F05B055"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6.21</w:t>
            </w:r>
          </w:p>
        </w:tc>
        <w:tc>
          <w:tcPr>
            <w:tcW w:w="1559" w:type="dxa"/>
            <w:tcBorders>
              <w:top w:val="nil"/>
              <w:bottom w:val="nil"/>
            </w:tcBorders>
          </w:tcPr>
          <w:p w14:paraId="684A6945"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4.08</w:t>
            </w:r>
          </w:p>
        </w:tc>
        <w:tc>
          <w:tcPr>
            <w:tcW w:w="1418" w:type="dxa"/>
            <w:tcBorders>
              <w:top w:val="nil"/>
              <w:bottom w:val="nil"/>
            </w:tcBorders>
          </w:tcPr>
          <w:p w14:paraId="09B56558"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5.97</w:t>
            </w:r>
          </w:p>
        </w:tc>
      </w:tr>
      <w:tr w:rsidR="00A0609A" w:rsidRPr="00A0609A" w14:paraId="38819C65"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32627D82"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---5 to 10 year mgt. experience</w:t>
            </w:r>
          </w:p>
        </w:tc>
        <w:tc>
          <w:tcPr>
            <w:tcW w:w="1302" w:type="dxa"/>
            <w:tcBorders>
              <w:top w:val="nil"/>
              <w:left w:val="single" w:sz="4" w:space="0" w:color="auto"/>
              <w:bottom w:val="nil"/>
            </w:tcBorders>
            <w:shd w:val="clear" w:color="auto" w:fill="auto"/>
            <w:noWrap/>
            <w:vAlign w:val="bottom"/>
          </w:tcPr>
          <w:p w14:paraId="0775B2E8"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33.83</w:t>
            </w:r>
          </w:p>
        </w:tc>
        <w:tc>
          <w:tcPr>
            <w:tcW w:w="1276" w:type="dxa"/>
            <w:tcBorders>
              <w:top w:val="nil"/>
              <w:bottom w:val="nil"/>
            </w:tcBorders>
            <w:shd w:val="clear" w:color="auto" w:fill="auto"/>
            <w:noWrap/>
            <w:vAlign w:val="bottom"/>
          </w:tcPr>
          <w:p w14:paraId="495D171E"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28.33</w:t>
            </w:r>
          </w:p>
        </w:tc>
        <w:tc>
          <w:tcPr>
            <w:tcW w:w="1417" w:type="dxa"/>
            <w:tcBorders>
              <w:top w:val="nil"/>
              <w:bottom w:val="nil"/>
            </w:tcBorders>
            <w:shd w:val="clear" w:color="auto" w:fill="auto"/>
            <w:noWrap/>
            <w:vAlign w:val="bottom"/>
          </w:tcPr>
          <w:p w14:paraId="134CB384"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23.08</w:t>
            </w:r>
          </w:p>
        </w:tc>
        <w:tc>
          <w:tcPr>
            <w:tcW w:w="1418" w:type="dxa"/>
            <w:tcBorders>
              <w:top w:val="nil"/>
              <w:bottom w:val="nil"/>
            </w:tcBorders>
            <w:shd w:val="clear" w:color="auto" w:fill="auto"/>
            <w:noWrap/>
            <w:vAlign w:val="bottom"/>
          </w:tcPr>
          <w:p w14:paraId="008F8BB9"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22.76</w:t>
            </w:r>
          </w:p>
        </w:tc>
        <w:tc>
          <w:tcPr>
            <w:tcW w:w="1559" w:type="dxa"/>
            <w:tcBorders>
              <w:top w:val="nil"/>
              <w:bottom w:val="nil"/>
            </w:tcBorders>
          </w:tcPr>
          <w:p w14:paraId="1DEFF799"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21.77</w:t>
            </w:r>
          </w:p>
        </w:tc>
        <w:tc>
          <w:tcPr>
            <w:tcW w:w="1418" w:type="dxa"/>
            <w:tcBorders>
              <w:top w:val="nil"/>
              <w:bottom w:val="nil"/>
            </w:tcBorders>
          </w:tcPr>
          <w:p w14:paraId="19FA75B0"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24.63</w:t>
            </w:r>
          </w:p>
        </w:tc>
      </w:tr>
      <w:tr w:rsidR="00A0609A" w:rsidRPr="00A0609A" w14:paraId="1BCC901A"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5F599A68"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---11+ year mgt. experience</w:t>
            </w:r>
          </w:p>
        </w:tc>
        <w:tc>
          <w:tcPr>
            <w:tcW w:w="1302" w:type="dxa"/>
            <w:tcBorders>
              <w:top w:val="nil"/>
              <w:left w:val="single" w:sz="4" w:space="0" w:color="auto"/>
              <w:bottom w:val="nil"/>
            </w:tcBorders>
            <w:shd w:val="clear" w:color="auto" w:fill="auto"/>
            <w:noWrap/>
            <w:vAlign w:val="bottom"/>
          </w:tcPr>
          <w:p w14:paraId="0B85637F"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55.64</w:t>
            </w:r>
          </w:p>
        </w:tc>
        <w:tc>
          <w:tcPr>
            <w:tcW w:w="1276" w:type="dxa"/>
            <w:tcBorders>
              <w:top w:val="nil"/>
              <w:bottom w:val="nil"/>
            </w:tcBorders>
            <w:shd w:val="clear" w:color="auto" w:fill="auto"/>
            <w:noWrap/>
            <w:vAlign w:val="bottom"/>
          </w:tcPr>
          <w:p w14:paraId="1746BF34"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65.00</w:t>
            </w:r>
          </w:p>
        </w:tc>
        <w:tc>
          <w:tcPr>
            <w:tcW w:w="1417" w:type="dxa"/>
            <w:tcBorders>
              <w:top w:val="nil"/>
              <w:bottom w:val="nil"/>
            </w:tcBorders>
            <w:shd w:val="clear" w:color="auto" w:fill="auto"/>
            <w:noWrap/>
            <w:vAlign w:val="bottom"/>
          </w:tcPr>
          <w:p w14:paraId="1021ECFC"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73.08</w:t>
            </w:r>
          </w:p>
        </w:tc>
        <w:tc>
          <w:tcPr>
            <w:tcW w:w="1418" w:type="dxa"/>
            <w:tcBorders>
              <w:top w:val="nil"/>
              <w:bottom w:val="nil"/>
            </w:tcBorders>
            <w:shd w:val="clear" w:color="auto" w:fill="auto"/>
            <w:noWrap/>
            <w:vAlign w:val="bottom"/>
          </w:tcPr>
          <w:p w14:paraId="008D30C7"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68.97</w:t>
            </w:r>
          </w:p>
        </w:tc>
        <w:tc>
          <w:tcPr>
            <w:tcW w:w="1559" w:type="dxa"/>
            <w:tcBorders>
              <w:top w:val="nil"/>
              <w:bottom w:val="nil"/>
            </w:tcBorders>
          </w:tcPr>
          <w:p w14:paraId="439502BB"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72.79</w:t>
            </w:r>
          </w:p>
        </w:tc>
        <w:tc>
          <w:tcPr>
            <w:tcW w:w="1418" w:type="dxa"/>
            <w:tcBorders>
              <w:top w:val="nil"/>
              <w:bottom w:val="nil"/>
            </w:tcBorders>
          </w:tcPr>
          <w:p w14:paraId="4696A1DE"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67.91</w:t>
            </w:r>
          </w:p>
        </w:tc>
      </w:tr>
      <w:tr w:rsidR="00A0609A" w:rsidRPr="00A0609A" w14:paraId="473694C4"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11C0EFBE"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Government subsidies</w:t>
            </w:r>
          </w:p>
        </w:tc>
        <w:tc>
          <w:tcPr>
            <w:tcW w:w="1302" w:type="dxa"/>
            <w:tcBorders>
              <w:top w:val="nil"/>
              <w:left w:val="single" w:sz="4" w:space="0" w:color="auto"/>
              <w:bottom w:val="nil"/>
            </w:tcBorders>
            <w:shd w:val="clear" w:color="auto" w:fill="auto"/>
            <w:noWrap/>
            <w:vAlign w:val="bottom"/>
          </w:tcPr>
          <w:p w14:paraId="31BA0BA4"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0.00</w:t>
            </w:r>
          </w:p>
        </w:tc>
        <w:tc>
          <w:tcPr>
            <w:tcW w:w="1276" w:type="dxa"/>
            <w:tcBorders>
              <w:top w:val="nil"/>
              <w:bottom w:val="nil"/>
            </w:tcBorders>
            <w:shd w:val="clear" w:color="auto" w:fill="auto"/>
            <w:noWrap/>
            <w:vAlign w:val="bottom"/>
          </w:tcPr>
          <w:p w14:paraId="495D4E39"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3.33</w:t>
            </w:r>
          </w:p>
        </w:tc>
        <w:tc>
          <w:tcPr>
            <w:tcW w:w="1417" w:type="dxa"/>
            <w:tcBorders>
              <w:top w:val="nil"/>
              <w:bottom w:val="nil"/>
            </w:tcBorders>
            <w:shd w:val="clear" w:color="auto" w:fill="auto"/>
            <w:noWrap/>
            <w:vAlign w:val="bottom"/>
          </w:tcPr>
          <w:p w14:paraId="1B8EAAAA"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2.56</w:t>
            </w:r>
          </w:p>
        </w:tc>
        <w:tc>
          <w:tcPr>
            <w:tcW w:w="1418" w:type="dxa"/>
            <w:tcBorders>
              <w:top w:val="nil"/>
              <w:bottom w:val="nil"/>
            </w:tcBorders>
            <w:shd w:val="clear" w:color="auto" w:fill="auto"/>
            <w:noWrap/>
            <w:vAlign w:val="bottom"/>
          </w:tcPr>
          <w:p w14:paraId="4B35F9F3"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17.93</w:t>
            </w:r>
          </w:p>
        </w:tc>
        <w:tc>
          <w:tcPr>
            <w:tcW w:w="1559" w:type="dxa"/>
            <w:tcBorders>
              <w:top w:val="nil"/>
              <w:bottom w:val="nil"/>
            </w:tcBorders>
          </w:tcPr>
          <w:p w14:paraId="70C2AFF9"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17.69</w:t>
            </w:r>
          </w:p>
        </w:tc>
        <w:tc>
          <w:tcPr>
            <w:tcW w:w="1418" w:type="dxa"/>
            <w:tcBorders>
              <w:top w:val="nil"/>
              <w:bottom w:val="nil"/>
            </w:tcBorders>
          </w:tcPr>
          <w:p w14:paraId="77E5D558"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17.16</w:t>
            </w:r>
          </w:p>
        </w:tc>
      </w:tr>
      <w:tr w:rsidR="00A0609A" w:rsidRPr="00A0609A" w14:paraId="6A9FF450"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13F61087"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Possess overdraft facility</w:t>
            </w:r>
          </w:p>
        </w:tc>
        <w:tc>
          <w:tcPr>
            <w:tcW w:w="1302" w:type="dxa"/>
            <w:tcBorders>
              <w:top w:val="nil"/>
              <w:left w:val="single" w:sz="4" w:space="0" w:color="auto"/>
              <w:bottom w:val="nil"/>
            </w:tcBorders>
            <w:shd w:val="clear" w:color="auto" w:fill="auto"/>
            <w:noWrap/>
            <w:vAlign w:val="bottom"/>
          </w:tcPr>
          <w:p w14:paraId="61E4BF0B"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46.62</w:t>
            </w:r>
          </w:p>
        </w:tc>
        <w:tc>
          <w:tcPr>
            <w:tcW w:w="1276" w:type="dxa"/>
            <w:tcBorders>
              <w:top w:val="nil"/>
              <w:bottom w:val="nil"/>
            </w:tcBorders>
            <w:shd w:val="clear" w:color="auto" w:fill="auto"/>
            <w:noWrap/>
            <w:vAlign w:val="bottom"/>
          </w:tcPr>
          <w:p w14:paraId="1F81E516"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17.50</w:t>
            </w:r>
          </w:p>
        </w:tc>
        <w:tc>
          <w:tcPr>
            <w:tcW w:w="1417" w:type="dxa"/>
            <w:tcBorders>
              <w:top w:val="nil"/>
              <w:bottom w:val="nil"/>
            </w:tcBorders>
            <w:shd w:val="clear" w:color="auto" w:fill="auto"/>
            <w:noWrap/>
            <w:vAlign w:val="bottom"/>
          </w:tcPr>
          <w:p w14:paraId="553E3989"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38.46</w:t>
            </w:r>
          </w:p>
        </w:tc>
        <w:tc>
          <w:tcPr>
            <w:tcW w:w="1418" w:type="dxa"/>
            <w:tcBorders>
              <w:top w:val="nil"/>
              <w:bottom w:val="nil"/>
            </w:tcBorders>
            <w:shd w:val="clear" w:color="auto" w:fill="auto"/>
            <w:noWrap/>
            <w:vAlign w:val="bottom"/>
          </w:tcPr>
          <w:p w14:paraId="4F320D9E"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55.86</w:t>
            </w:r>
          </w:p>
        </w:tc>
        <w:tc>
          <w:tcPr>
            <w:tcW w:w="1559" w:type="dxa"/>
            <w:tcBorders>
              <w:top w:val="nil"/>
              <w:bottom w:val="nil"/>
            </w:tcBorders>
          </w:tcPr>
          <w:p w14:paraId="4E413FDD"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27.89</w:t>
            </w:r>
          </w:p>
        </w:tc>
        <w:tc>
          <w:tcPr>
            <w:tcW w:w="1418" w:type="dxa"/>
            <w:tcBorders>
              <w:top w:val="nil"/>
              <w:bottom w:val="nil"/>
            </w:tcBorders>
          </w:tcPr>
          <w:p w14:paraId="383BD67B"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23.88</w:t>
            </w:r>
          </w:p>
        </w:tc>
      </w:tr>
      <w:tr w:rsidR="00A0609A" w:rsidRPr="00A0609A" w14:paraId="5C800D20"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156C93C8"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Possess credit/loan facility</w:t>
            </w:r>
          </w:p>
        </w:tc>
        <w:tc>
          <w:tcPr>
            <w:tcW w:w="1302" w:type="dxa"/>
            <w:tcBorders>
              <w:top w:val="nil"/>
              <w:left w:val="single" w:sz="4" w:space="0" w:color="auto"/>
              <w:bottom w:val="nil"/>
            </w:tcBorders>
            <w:shd w:val="clear" w:color="auto" w:fill="auto"/>
            <w:noWrap/>
            <w:vAlign w:val="bottom"/>
          </w:tcPr>
          <w:p w14:paraId="016E16A8"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46.62</w:t>
            </w:r>
          </w:p>
        </w:tc>
        <w:tc>
          <w:tcPr>
            <w:tcW w:w="1276" w:type="dxa"/>
            <w:tcBorders>
              <w:top w:val="nil"/>
              <w:bottom w:val="nil"/>
            </w:tcBorders>
            <w:shd w:val="clear" w:color="auto" w:fill="auto"/>
            <w:noWrap/>
            <w:vAlign w:val="bottom"/>
          </w:tcPr>
          <w:p w14:paraId="7767EAF1"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20.00</w:t>
            </w:r>
          </w:p>
        </w:tc>
        <w:tc>
          <w:tcPr>
            <w:tcW w:w="1417" w:type="dxa"/>
            <w:tcBorders>
              <w:top w:val="nil"/>
              <w:bottom w:val="nil"/>
            </w:tcBorders>
            <w:shd w:val="clear" w:color="auto" w:fill="auto"/>
            <w:noWrap/>
            <w:vAlign w:val="bottom"/>
          </w:tcPr>
          <w:p w14:paraId="68AD1D6E"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47.44</w:t>
            </w:r>
          </w:p>
        </w:tc>
        <w:tc>
          <w:tcPr>
            <w:tcW w:w="1418" w:type="dxa"/>
            <w:tcBorders>
              <w:top w:val="nil"/>
              <w:bottom w:val="nil"/>
            </w:tcBorders>
            <w:shd w:val="clear" w:color="auto" w:fill="auto"/>
            <w:noWrap/>
            <w:vAlign w:val="bottom"/>
          </w:tcPr>
          <w:p w14:paraId="544EF055"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62.76</w:t>
            </w:r>
          </w:p>
        </w:tc>
        <w:tc>
          <w:tcPr>
            <w:tcW w:w="1559" w:type="dxa"/>
            <w:tcBorders>
              <w:top w:val="nil"/>
              <w:bottom w:val="nil"/>
            </w:tcBorders>
          </w:tcPr>
          <w:p w14:paraId="7366D1E1"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65.31</w:t>
            </w:r>
          </w:p>
        </w:tc>
        <w:tc>
          <w:tcPr>
            <w:tcW w:w="1418" w:type="dxa"/>
            <w:tcBorders>
              <w:top w:val="nil"/>
              <w:bottom w:val="nil"/>
            </w:tcBorders>
          </w:tcPr>
          <w:p w14:paraId="4A8E9F3F"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67.91</w:t>
            </w:r>
          </w:p>
        </w:tc>
      </w:tr>
      <w:tr w:rsidR="00A0609A" w:rsidRPr="00A0609A" w14:paraId="0B77FBCE"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37846B47"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Applied for new credit/loan</w:t>
            </w:r>
          </w:p>
        </w:tc>
        <w:tc>
          <w:tcPr>
            <w:tcW w:w="1302" w:type="dxa"/>
            <w:tcBorders>
              <w:top w:val="nil"/>
              <w:left w:val="single" w:sz="4" w:space="0" w:color="auto"/>
              <w:bottom w:val="nil"/>
            </w:tcBorders>
            <w:shd w:val="clear" w:color="auto" w:fill="auto"/>
            <w:noWrap/>
            <w:vAlign w:val="bottom"/>
          </w:tcPr>
          <w:p w14:paraId="6E1456C9"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43.61</w:t>
            </w:r>
          </w:p>
        </w:tc>
        <w:tc>
          <w:tcPr>
            <w:tcW w:w="1276" w:type="dxa"/>
            <w:tcBorders>
              <w:top w:val="nil"/>
              <w:bottom w:val="nil"/>
            </w:tcBorders>
            <w:shd w:val="clear" w:color="auto" w:fill="auto"/>
            <w:noWrap/>
            <w:vAlign w:val="bottom"/>
          </w:tcPr>
          <w:p w14:paraId="1D524E9D"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15.00</w:t>
            </w:r>
          </w:p>
        </w:tc>
        <w:tc>
          <w:tcPr>
            <w:tcW w:w="1417" w:type="dxa"/>
            <w:tcBorders>
              <w:top w:val="nil"/>
              <w:bottom w:val="nil"/>
            </w:tcBorders>
            <w:shd w:val="clear" w:color="auto" w:fill="auto"/>
            <w:noWrap/>
            <w:vAlign w:val="bottom"/>
          </w:tcPr>
          <w:p w14:paraId="799E9E98"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53.85</w:t>
            </w:r>
          </w:p>
        </w:tc>
        <w:tc>
          <w:tcPr>
            <w:tcW w:w="1418" w:type="dxa"/>
            <w:tcBorders>
              <w:top w:val="nil"/>
              <w:bottom w:val="nil"/>
            </w:tcBorders>
            <w:shd w:val="clear" w:color="auto" w:fill="auto"/>
            <w:noWrap/>
            <w:vAlign w:val="bottom"/>
          </w:tcPr>
          <w:p w14:paraId="55372AF3"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49.66</w:t>
            </w:r>
          </w:p>
        </w:tc>
        <w:tc>
          <w:tcPr>
            <w:tcW w:w="1559" w:type="dxa"/>
            <w:tcBorders>
              <w:top w:val="nil"/>
              <w:bottom w:val="nil"/>
            </w:tcBorders>
          </w:tcPr>
          <w:p w14:paraId="40777E53"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42.18</w:t>
            </w:r>
          </w:p>
        </w:tc>
        <w:tc>
          <w:tcPr>
            <w:tcW w:w="1418" w:type="dxa"/>
            <w:tcBorders>
              <w:top w:val="nil"/>
              <w:bottom w:val="nil"/>
            </w:tcBorders>
          </w:tcPr>
          <w:p w14:paraId="43360C05"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57.46</w:t>
            </w:r>
          </w:p>
        </w:tc>
      </w:tr>
      <w:tr w:rsidR="00A0609A" w:rsidRPr="00A0609A" w14:paraId="68EB9E80"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1503B51A"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Total sales:</w:t>
            </w:r>
          </w:p>
        </w:tc>
        <w:tc>
          <w:tcPr>
            <w:tcW w:w="1302" w:type="dxa"/>
            <w:tcBorders>
              <w:top w:val="nil"/>
              <w:left w:val="single" w:sz="4" w:space="0" w:color="auto"/>
              <w:bottom w:val="nil"/>
            </w:tcBorders>
            <w:shd w:val="clear" w:color="auto" w:fill="auto"/>
            <w:noWrap/>
            <w:vAlign w:val="bottom"/>
          </w:tcPr>
          <w:p w14:paraId="4A4760D0" w14:textId="77777777" w:rsidR="00A0609A" w:rsidRPr="00A0609A" w:rsidRDefault="00A0609A" w:rsidP="00A0609A">
            <w:pPr>
              <w:spacing w:after="0" w:line="240" w:lineRule="auto"/>
              <w:jc w:val="right"/>
              <w:rPr>
                <w:rFonts w:ascii="Times New Roman" w:hAnsi="Times New Roman" w:cs="Times New Roman"/>
                <w:sz w:val="20"/>
                <w:szCs w:val="20"/>
              </w:rPr>
            </w:pPr>
          </w:p>
        </w:tc>
        <w:tc>
          <w:tcPr>
            <w:tcW w:w="1276" w:type="dxa"/>
            <w:tcBorders>
              <w:top w:val="nil"/>
              <w:bottom w:val="nil"/>
            </w:tcBorders>
            <w:shd w:val="clear" w:color="auto" w:fill="auto"/>
            <w:noWrap/>
            <w:vAlign w:val="bottom"/>
          </w:tcPr>
          <w:p w14:paraId="2F59F882" w14:textId="77777777" w:rsidR="00A0609A" w:rsidRPr="00A0609A" w:rsidRDefault="00A0609A" w:rsidP="00A0609A">
            <w:pPr>
              <w:spacing w:after="0" w:line="240" w:lineRule="auto"/>
              <w:jc w:val="right"/>
              <w:rPr>
                <w:rFonts w:ascii="Times New Roman" w:hAnsi="Times New Roman" w:cs="Times New Roman"/>
                <w:sz w:val="20"/>
                <w:szCs w:val="20"/>
              </w:rPr>
            </w:pPr>
          </w:p>
        </w:tc>
        <w:tc>
          <w:tcPr>
            <w:tcW w:w="1417" w:type="dxa"/>
            <w:tcBorders>
              <w:top w:val="nil"/>
              <w:bottom w:val="nil"/>
            </w:tcBorders>
            <w:shd w:val="clear" w:color="auto" w:fill="auto"/>
            <w:noWrap/>
            <w:vAlign w:val="bottom"/>
          </w:tcPr>
          <w:p w14:paraId="299F711D" w14:textId="77777777" w:rsidR="00A0609A" w:rsidRPr="00A0609A" w:rsidRDefault="00A0609A" w:rsidP="00A0609A">
            <w:pPr>
              <w:spacing w:after="0" w:line="240" w:lineRule="auto"/>
              <w:jc w:val="right"/>
              <w:rPr>
                <w:rFonts w:ascii="Times New Roman" w:hAnsi="Times New Roman" w:cs="Times New Roman"/>
                <w:sz w:val="20"/>
                <w:szCs w:val="20"/>
              </w:rPr>
            </w:pPr>
          </w:p>
        </w:tc>
        <w:tc>
          <w:tcPr>
            <w:tcW w:w="1418" w:type="dxa"/>
            <w:tcBorders>
              <w:top w:val="nil"/>
              <w:bottom w:val="nil"/>
            </w:tcBorders>
            <w:shd w:val="clear" w:color="auto" w:fill="auto"/>
            <w:noWrap/>
            <w:vAlign w:val="bottom"/>
          </w:tcPr>
          <w:p w14:paraId="64C32FDD" w14:textId="77777777" w:rsidR="00A0609A" w:rsidRPr="00A0609A" w:rsidRDefault="00A0609A" w:rsidP="00A0609A">
            <w:pPr>
              <w:spacing w:after="0" w:line="240" w:lineRule="auto"/>
              <w:jc w:val="right"/>
              <w:rPr>
                <w:rFonts w:ascii="Times New Roman" w:hAnsi="Times New Roman" w:cs="Times New Roman"/>
                <w:sz w:val="20"/>
                <w:szCs w:val="20"/>
              </w:rPr>
            </w:pPr>
          </w:p>
        </w:tc>
        <w:tc>
          <w:tcPr>
            <w:tcW w:w="1559" w:type="dxa"/>
            <w:tcBorders>
              <w:top w:val="nil"/>
              <w:bottom w:val="nil"/>
            </w:tcBorders>
          </w:tcPr>
          <w:p w14:paraId="2F101252" w14:textId="77777777" w:rsidR="00A0609A" w:rsidRPr="00A0609A" w:rsidRDefault="00A0609A" w:rsidP="00A0609A">
            <w:pPr>
              <w:spacing w:after="0" w:line="240" w:lineRule="auto"/>
              <w:jc w:val="right"/>
              <w:rPr>
                <w:rFonts w:ascii="Times New Roman" w:hAnsi="Times New Roman" w:cs="Times New Roman"/>
                <w:sz w:val="20"/>
                <w:szCs w:val="20"/>
              </w:rPr>
            </w:pPr>
          </w:p>
        </w:tc>
        <w:tc>
          <w:tcPr>
            <w:tcW w:w="1418" w:type="dxa"/>
            <w:tcBorders>
              <w:top w:val="nil"/>
              <w:bottom w:val="nil"/>
            </w:tcBorders>
          </w:tcPr>
          <w:p w14:paraId="169B8FE2" w14:textId="77777777" w:rsidR="00A0609A" w:rsidRPr="00A0609A" w:rsidRDefault="00A0609A" w:rsidP="00A0609A">
            <w:pPr>
              <w:spacing w:after="0" w:line="240" w:lineRule="auto"/>
              <w:jc w:val="right"/>
              <w:rPr>
                <w:rFonts w:ascii="Times New Roman" w:hAnsi="Times New Roman" w:cs="Times New Roman"/>
                <w:sz w:val="20"/>
                <w:szCs w:val="20"/>
              </w:rPr>
            </w:pPr>
          </w:p>
        </w:tc>
      </w:tr>
      <w:tr w:rsidR="00A0609A" w:rsidRPr="00A0609A" w14:paraId="204D2A29" w14:textId="77777777" w:rsidTr="00A0609A">
        <w:trPr>
          <w:trHeight w:val="227"/>
          <w:jc w:val="center"/>
        </w:trPr>
        <w:tc>
          <w:tcPr>
            <w:tcW w:w="4051" w:type="dxa"/>
            <w:tcBorders>
              <w:top w:val="nil"/>
              <w:left w:val="nil"/>
              <w:bottom w:val="nil"/>
              <w:right w:val="single" w:sz="4" w:space="0" w:color="auto"/>
            </w:tcBorders>
            <w:shd w:val="clear" w:color="auto" w:fill="auto"/>
            <w:noWrap/>
            <w:vAlign w:val="bottom"/>
          </w:tcPr>
          <w:p w14:paraId="322C86B1"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--- 0-100,000</w:t>
            </w:r>
          </w:p>
        </w:tc>
        <w:tc>
          <w:tcPr>
            <w:tcW w:w="1302" w:type="dxa"/>
            <w:tcBorders>
              <w:top w:val="nil"/>
              <w:left w:val="single" w:sz="4" w:space="0" w:color="auto"/>
              <w:bottom w:val="nil"/>
            </w:tcBorders>
            <w:shd w:val="clear" w:color="auto" w:fill="auto"/>
            <w:noWrap/>
            <w:vAlign w:val="bottom"/>
          </w:tcPr>
          <w:p w14:paraId="7138073E"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0.75</w:t>
            </w:r>
          </w:p>
        </w:tc>
        <w:tc>
          <w:tcPr>
            <w:tcW w:w="1276" w:type="dxa"/>
            <w:tcBorders>
              <w:top w:val="nil"/>
              <w:bottom w:val="nil"/>
            </w:tcBorders>
            <w:shd w:val="clear" w:color="auto" w:fill="auto"/>
            <w:noWrap/>
            <w:vAlign w:val="bottom"/>
          </w:tcPr>
          <w:p w14:paraId="0D7AD8A7"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42.50</w:t>
            </w:r>
          </w:p>
        </w:tc>
        <w:tc>
          <w:tcPr>
            <w:tcW w:w="1417" w:type="dxa"/>
            <w:tcBorders>
              <w:top w:val="nil"/>
              <w:bottom w:val="nil"/>
            </w:tcBorders>
            <w:shd w:val="clear" w:color="auto" w:fill="auto"/>
            <w:noWrap/>
            <w:vAlign w:val="bottom"/>
          </w:tcPr>
          <w:p w14:paraId="3CD62D59"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37.18</w:t>
            </w:r>
          </w:p>
        </w:tc>
        <w:tc>
          <w:tcPr>
            <w:tcW w:w="1418" w:type="dxa"/>
            <w:tcBorders>
              <w:top w:val="nil"/>
              <w:bottom w:val="nil"/>
            </w:tcBorders>
            <w:shd w:val="clear" w:color="auto" w:fill="auto"/>
            <w:noWrap/>
            <w:vAlign w:val="bottom"/>
          </w:tcPr>
          <w:p w14:paraId="7F968F63"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0.00</w:t>
            </w:r>
          </w:p>
        </w:tc>
        <w:tc>
          <w:tcPr>
            <w:tcW w:w="1559" w:type="dxa"/>
            <w:tcBorders>
              <w:top w:val="nil"/>
              <w:bottom w:val="nil"/>
            </w:tcBorders>
          </w:tcPr>
          <w:p w14:paraId="4E07C3EC"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17.01</w:t>
            </w:r>
          </w:p>
        </w:tc>
        <w:tc>
          <w:tcPr>
            <w:tcW w:w="1418" w:type="dxa"/>
            <w:tcBorders>
              <w:top w:val="nil"/>
              <w:bottom w:val="nil"/>
            </w:tcBorders>
          </w:tcPr>
          <w:p w14:paraId="1AF4116C"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8.21</w:t>
            </w:r>
          </w:p>
        </w:tc>
      </w:tr>
      <w:tr w:rsidR="00A0609A" w:rsidRPr="00A0609A" w14:paraId="62C2EBE3" w14:textId="77777777" w:rsidTr="00A0609A">
        <w:trPr>
          <w:trHeight w:val="227"/>
          <w:jc w:val="center"/>
        </w:trPr>
        <w:tc>
          <w:tcPr>
            <w:tcW w:w="4051" w:type="dxa"/>
            <w:tcBorders>
              <w:top w:val="nil"/>
              <w:left w:val="nil"/>
              <w:right w:val="single" w:sz="4" w:space="0" w:color="auto"/>
            </w:tcBorders>
            <w:shd w:val="clear" w:color="auto" w:fill="auto"/>
            <w:noWrap/>
            <w:vAlign w:val="bottom"/>
          </w:tcPr>
          <w:p w14:paraId="4B573D23"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--- 100,001-500,000</w:t>
            </w:r>
          </w:p>
        </w:tc>
        <w:tc>
          <w:tcPr>
            <w:tcW w:w="1302" w:type="dxa"/>
            <w:tcBorders>
              <w:top w:val="nil"/>
              <w:left w:val="single" w:sz="4" w:space="0" w:color="auto"/>
            </w:tcBorders>
            <w:shd w:val="clear" w:color="auto" w:fill="auto"/>
            <w:noWrap/>
            <w:vAlign w:val="bottom"/>
          </w:tcPr>
          <w:p w14:paraId="6CD1442D"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1.50</w:t>
            </w:r>
          </w:p>
        </w:tc>
        <w:tc>
          <w:tcPr>
            <w:tcW w:w="1276" w:type="dxa"/>
            <w:tcBorders>
              <w:top w:val="nil"/>
            </w:tcBorders>
            <w:shd w:val="clear" w:color="auto" w:fill="auto"/>
            <w:noWrap/>
            <w:vAlign w:val="bottom"/>
          </w:tcPr>
          <w:p w14:paraId="333151BC"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31.67</w:t>
            </w:r>
          </w:p>
        </w:tc>
        <w:tc>
          <w:tcPr>
            <w:tcW w:w="1417" w:type="dxa"/>
            <w:tcBorders>
              <w:top w:val="nil"/>
            </w:tcBorders>
            <w:shd w:val="clear" w:color="auto" w:fill="auto"/>
            <w:noWrap/>
            <w:vAlign w:val="bottom"/>
          </w:tcPr>
          <w:p w14:paraId="0619559E"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28.21</w:t>
            </w:r>
          </w:p>
        </w:tc>
        <w:tc>
          <w:tcPr>
            <w:tcW w:w="1418" w:type="dxa"/>
            <w:tcBorders>
              <w:top w:val="nil"/>
            </w:tcBorders>
            <w:shd w:val="clear" w:color="auto" w:fill="auto"/>
            <w:noWrap/>
            <w:vAlign w:val="bottom"/>
          </w:tcPr>
          <w:p w14:paraId="14F64A58"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1.38</w:t>
            </w:r>
          </w:p>
        </w:tc>
        <w:tc>
          <w:tcPr>
            <w:tcW w:w="1559" w:type="dxa"/>
            <w:tcBorders>
              <w:top w:val="nil"/>
            </w:tcBorders>
          </w:tcPr>
          <w:p w14:paraId="478ED16F"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31.29</w:t>
            </w:r>
          </w:p>
        </w:tc>
        <w:tc>
          <w:tcPr>
            <w:tcW w:w="1418" w:type="dxa"/>
            <w:tcBorders>
              <w:top w:val="nil"/>
            </w:tcBorders>
          </w:tcPr>
          <w:p w14:paraId="4D056365"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20.15</w:t>
            </w:r>
          </w:p>
        </w:tc>
      </w:tr>
      <w:tr w:rsidR="00A0609A" w:rsidRPr="00A0609A" w14:paraId="413DD8C8" w14:textId="77777777" w:rsidTr="00A0609A">
        <w:trPr>
          <w:trHeight w:val="227"/>
          <w:jc w:val="center"/>
        </w:trPr>
        <w:tc>
          <w:tcPr>
            <w:tcW w:w="4051" w:type="dxa"/>
            <w:tcBorders>
              <w:top w:val="nil"/>
              <w:left w:val="nil"/>
              <w:right w:val="single" w:sz="4" w:space="0" w:color="auto"/>
            </w:tcBorders>
            <w:shd w:val="clear" w:color="auto" w:fill="auto"/>
            <w:noWrap/>
            <w:vAlign w:val="bottom"/>
          </w:tcPr>
          <w:p w14:paraId="6AE04744"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--- 500,001-1,000,000</w:t>
            </w:r>
          </w:p>
        </w:tc>
        <w:tc>
          <w:tcPr>
            <w:tcW w:w="1302" w:type="dxa"/>
            <w:tcBorders>
              <w:top w:val="nil"/>
              <w:left w:val="single" w:sz="4" w:space="0" w:color="auto"/>
            </w:tcBorders>
            <w:shd w:val="clear" w:color="auto" w:fill="auto"/>
            <w:noWrap/>
            <w:vAlign w:val="bottom"/>
          </w:tcPr>
          <w:p w14:paraId="391AF9CF"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2.26</w:t>
            </w:r>
          </w:p>
        </w:tc>
        <w:tc>
          <w:tcPr>
            <w:tcW w:w="1276" w:type="dxa"/>
            <w:tcBorders>
              <w:top w:val="nil"/>
            </w:tcBorders>
            <w:shd w:val="clear" w:color="auto" w:fill="auto"/>
            <w:noWrap/>
            <w:vAlign w:val="bottom"/>
          </w:tcPr>
          <w:p w14:paraId="5AEE48A6"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11.67</w:t>
            </w:r>
          </w:p>
        </w:tc>
        <w:tc>
          <w:tcPr>
            <w:tcW w:w="1417" w:type="dxa"/>
            <w:tcBorders>
              <w:top w:val="nil"/>
            </w:tcBorders>
            <w:shd w:val="clear" w:color="auto" w:fill="auto"/>
            <w:noWrap/>
            <w:vAlign w:val="bottom"/>
          </w:tcPr>
          <w:p w14:paraId="0265E8F7"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14.10</w:t>
            </w:r>
          </w:p>
        </w:tc>
        <w:tc>
          <w:tcPr>
            <w:tcW w:w="1418" w:type="dxa"/>
            <w:tcBorders>
              <w:top w:val="nil"/>
            </w:tcBorders>
            <w:shd w:val="clear" w:color="auto" w:fill="auto"/>
            <w:noWrap/>
            <w:vAlign w:val="bottom"/>
          </w:tcPr>
          <w:p w14:paraId="1AA70B59"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4.14</w:t>
            </w:r>
          </w:p>
        </w:tc>
        <w:tc>
          <w:tcPr>
            <w:tcW w:w="1559" w:type="dxa"/>
            <w:tcBorders>
              <w:top w:val="nil"/>
            </w:tcBorders>
          </w:tcPr>
          <w:p w14:paraId="156B10FB"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15.65</w:t>
            </w:r>
          </w:p>
        </w:tc>
        <w:tc>
          <w:tcPr>
            <w:tcW w:w="1418" w:type="dxa"/>
            <w:tcBorders>
              <w:top w:val="nil"/>
            </w:tcBorders>
          </w:tcPr>
          <w:p w14:paraId="477727C7"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10.45</w:t>
            </w:r>
          </w:p>
        </w:tc>
      </w:tr>
      <w:tr w:rsidR="00A0609A" w:rsidRPr="00A0609A" w14:paraId="5AEE2D28" w14:textId="77777777" w:rsidTr="00A0609A">
        <w:trPr>
          <w:trHeight w:val="227"/>
          <w:jc w:val="center"/>
        </w:trPr>
        <w:tc>
          <w:tcPr>
            <w:tcW w:w="4051" w:type="dxa"/>
            <w:tcBorders>
              <w:top w:val="nil"/>
              <w:left w:val="nil"/>
              <w:bottom w:val="single" w:sz="4" w:space="0" w:color="auto"/>
              <w:right w:val="single" w:sz="4" w:space="0" w:color="auto"/>
            </w:tcBorders>
            <w:shd w:val="clear" w:color="auto" w:fill="auto"/>
            <w:noWrap/>
            <w:vAlign w:val="bottom"/>
          </w:tcPr>
          <w:p w14:paraId="7CB2422D"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--- 1,000,001+</w:t>
            </w:r>
          </w:p>
        </w:tc>
        <w:tc>
          <w:tcPr>
            <w:tcW w:w="1302" w:type="dxa"/>
            <w:tcBorders>
              <w:top w:val="nil"/>
              <w:left w:val="single" w:sz="4" w:space="0" w:color="auto"/>
              <w:bottom w:val="single" w:sz="4" w:space="0" w:color="auto"/>
            </w:tcBorders>
            <w:shd w:val="clear" w:color="auto" w:fill="auto"/>
            <w:noWrap/>
            <w:vAlign w:val="bottom"/>
          </w:tcPr>
          <w:p w14:paraId="5DA1AA2A"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95.49</w:t>
            </w:r>
          </w:p>
        </w:tc>
        <w:tc>
          <w:tcPr>
            <w:tcW w:w="1276" w:type="dxa"/>
            <w:tcBorders>
              <w:top w:val="nil"/>
              <w:bottom w:val="single" w:sz="4" w:space="0" w:color="auto"/>
            </w:tcBorders>
            <w:shd w:val="clear" w:color="auto" w:fill="auto"/>
            <w:noWrap/>
            <w:vAlign w:val="bottom"/>
          </w:tcPr>
          <w:p w14:paraId="1E09E3CD"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14.17</w:t>
            </w:r>
          </w:p>
        </w:tc>
        <w:tc>
          <w:tcPr>
            <w:tcW w:w="1417" w:type="dxa"/>
            <w:tcBorders>
              <w:top w:val="nil"/>
              <w:bottom w:val="single" w:sz="4" w:space="0" w:color="auto"/>
            </w:tcBorders>
            <w:shd w:val="clear" w:color="auto" w:fill="auto"/>
            <w:noWrap/>
            <w:vAlign w:val="bottom"/>
          </w:tcPr>
          <w:p w14:paraId="7C750171"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20.51</w:t>
            </w:r>
          </w:p>
        </w:tc>
        <w:tc>
          <w:tcPr>
            <w:tcW w:w="1418" w:type="dxa"/>
            <w:tcBorders>
              <w:top w:val="nil"/>
              <w:bottom w:val="single" w:sz="4" w:space="0" w:color="auto"/>
            </w:tcBorders>
            <w:shd w:val="clear" w:color="auto" w:fill="auto"/>
            <w:noWrap/>
            <w:vAlign w:val="bottom"/>
          </w:tcPr>
          <w:p w14:paraId="2FC54151"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94.48</w:t>
            </w:r>
          </w:p>
        </w:tc>
        <w:tc>
          <w:tcPr>
            <w:tcW w:w="1559" w:type="dxa"/>
            <w:tcBorders>
              <w:top w:val="nil"/>
              <w:bottom w:val="single" w:sz="4" w:space="0" w:color="auto"/>
            </w:tcBorders>
          </w:tcPr>
          <w:p w14:paraId="3D677E3E"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36.05</w:t>
            </w:r>
          </w:p>
        </w:tc>
        <w:tc>
          <w:tcPr>
            <w:tcW w:w="1418" w:type="dxa"/>
            <w:tcBorders>
              <w:top w:val="nil"/>
              <w:bottom w:val="single" w:sz="4" w:space="0" w:color="auto"/>
            </w:tcBorders>
          </w:tcPr>
          <w:p w14:paraId="4662E4BE"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61.19</w:t>
            </w:r>
          </w:p>
        </w:tc>
      </w:tr>
      <w:tr w:rsidR="00A0609A" w:rsidRPr="00A0609A" w14:paraId="1B525757" w14:textId="77777777" w:rsidTr="00A0609A">
        <w:trPr>
          <w:trHeight w:val="227"/>
          <w:jc w:val="center"/>
        </w:trPr>
        <w:tc>
          <w:tcPr>
            <w:tcW w:w="4051" w:type="dxa"/>
            <w:tcBorders>
              <w:top w:val="single" w:sz="4" w:space="0" w:color="auto"/>
              <w:left w:val="nil"/>
              <w:right w:val="single" w:sz="4" w:space="0" w:color="auto"/>
            </w:tcBorders>
            <w:shd w:val="clear" w:color="auto" w:fill="auto"/>
            <w:noWrap/>
            <w:vAlign w:val="bottom"/>
          </w:tcPr>
          <w:p w14:paraId="7E473317" w14:textId="77777777" w:rsidR="00A0609A" w:rsidRPr="00A0609A" w:rsidRDefault="00A0609A" w:rsidP="00A0609A">
            <w:pPr>
              <w:spacing w:after="0" w:line="240" w:lineRule="auto"/>
              <w:rPr>
                <w:rFonts w:ascii="Times New Roman" w:hAnsi="Times New Roman" w:cs="Times New Roman"/>
                <w:i/>
                <w:sz w:val="20"/>
                <w:szCs w:val="20"/>
              </w:rPr>
            </w:pPr>
          </w:p>
        </w:tc>
        <w:tc>
          <w:tcPr>
            <w:tcW w:w="1302" w:type="dxa"/>
            <w:tcBorders>
              <w:top w:val="single" w:sz="4" w:space="0" w:color="auto"/>
              <w:left w:val="single" w:sz="4" w:space="0" w:color="auto"/>
            </w:tcBorders>
            <w:shd w:val="clear" w:color="auto" w:fill="auto"/>
            <w:noWrap/>
            <w:vAlign w:val="bottom"/>
          </w:tcPr>
          <w:p w14:paraId="0C7FF836" w14:textId="77777777" w:rsidR="00A0609A" w:rsidRPr="00A0609A" w:rsidRDefault="00A0609A" w:rsidP="00A0609A">
            <w:pPr>
              <w:spacing w:after="0" w:line="240" w:lineRule="auto"/>
              <w:jc w:val="right"/>
              <w:rPr>
                <w:rFonts w:ascii="Times New Roman" w:hAnsi="Times New Roman" w:cs="Times New Roman"/>
                <w:sz w:val="20"/>
                <w:szCs w:val="20"/>
              </w:rPr>
            </w:pPr>
          </w:p>
        </w:tc>
        <w:tc>
          <w:tcPr>
            <w:tcW w:w="1276" w:type="dxa"/>
            <w:tcBorders>
              <w:top w:val="single" w:sz="4" w:space="0" w:color="auto"/>
            </w:tcBorders>
            <w:shd w:val="clear" w:color="auto" w:fill="auto"/>
            <w:noWrap/>
            <w:vAlign w:val="bottom"/>
          </w:tcPr>
          <w:p w14:paraId="2461F707" w14:textId="77777777" w:rsidR="00A0609A" w:rsidRPr="00A0609A" w:rsidRDefault="00A0609A" w:rsidP="00A0609A">
            <w:pPr>
              <w:spacing w:after="0" w:line="240" w:lineRule="auto"/>
              <w:jc w:val="right"/>
              <w:rPr>
                <w:rFonts w:ascii="Times New Roman" w:hAnsi="Times New Roman" w:cs="Times New Roman"/>
                <w:sz w:val="20"/>
                <w:szCs w:val="20"/>
              </w:rPr>
            </w:pPr>
          </w:p>
        </w:tc>
        <w:tc>
          <w:tcPr>
            <w:tcW w:w="1417" w:type="dxa"/>
            <w:tcBorders>
              <w:top w:val="single" w:sz="4" w:space="0" w:color="auto"/>
            </w:tcBorders>
            <w:shd w:val="clear" w:color="auto" w:fill="auto"/>
            <w:noWrap/>
            <w:vAlign w:val="bottom"/>
          </w:tcPr>
          <w:p w14:paraId="5D4E7EFD" w14:textId="77777777" w:rsidR="00A0609A" w:rsidRPr="00A0609A" w:rsidRDefault="00A0609A" w:rsidP="00A0609A">
            <w:pPr>
              <w:spacing w:after="0" w:line="240" w:lineRule="auto"/>
              <w:jc w:val="right"/>
              <w:rPr>
                <w:rFonts w:ascii="Times New Roman" w:hAnsi="Times New Roman" w:cs="Times New Roman"/>
                <w:sz w:val="20"/>
                <w:szCs w:val="20"/>
              </w:rPr>
            </w:pPr>
          </w:p>
        </w:tc>
        <w:tc>
          <w:tcPr>
            <w:tcW w:w="1418" w:type="dxa"/>
            <w:tcBorders>
              <w:top w:val="single" w:sz="4" w:space="0" w:color="auto"/>
            </w:tcBorders>
            <w:shd w:val="clear" w:color="auto" w:fill="auto"/>
            <w:noWrap/>
            <w:vAlign w:val="bottom"/>
          </w:tcPr>
          <w:p w14:paraId="276A99A3" w14:textId="77777777" w:rsidR="00A0609A" w:rsidRPr="00A0609A" w:rsidRDefault="00A0609A" w:rsidP="00A0609A">
            <w:pPr>
              <w:spacing w:after="0" w:line="240" w:lineRule="auto"/>
              <w:jc w:val="right"/>
              <w:rPr>
                <w:rFonts w:ascii="Times New Roman" w:hAnsi="Times New Roman" w:cs="Times New Roman"/>
                <w:sz w:val="20"/>
                <w:szCs w:val="20"/>
              </w:rPr>
            </w:pPr>
          </w:p>
        </w:tc>
        <w:tc>
          <w:tcPr>
            <w:tcW w:w="1559" w:type="dxa"/>
            <w:tcBorders>
              <w:top w:val="single" w:sz="4" w:space="0" w:color="auto"/>
            </w:tcBorders>
          </w:tcPr>
          <w:p w14:paraId="3F94C101" w14:textId="77777777" w:rsidR="00A0609A" w:rsidRPr="00A0609A" w:rsidRDefault="00A0609A" w:rsidP="00A0609A">
            <w:pPr>
              <w:spacing w:after="0" w:line="240" w:lineRule="auto"/>
              <w:jc w:val="right"/>
              <w:rPr>
                <w:rFonts w:ascii="Times New Roman" w:hAnsi="Times New Roman" w:cs="Times New Roman"/>
                <w:sz w:val="20"/>
                <w:szCs w:val="20"/>
              </w:rPr>
            </w:pPr>
          </w:p>
        </w:tc>
        <w:tc>
          <w:tcPr>
            <w:tcW w:w="1418" w:type="dxa"/>
            <w:tcBorders>
              <w:top w:val="single" w:sz="4" w:space="0" w:color="auto"/>
            </w:tcBorders>
          </w:tcPr>
          <w:p w14:paraId="48BD2572" w14:textId="77777777" w:rsidR="00A0609A" w:rsidRPr="00A0609A" w:rsidRDefault="00A0609A" w:rsidP="00A0609A">
            <w:pPr>
              <w:spacing w:after="0" w:line="240" w:lineRule="auto"/>
              <w:jc w:val="right"/>
              <w:rPr>
                <w:rFonts w:ascii="Times New Roman" w:hAnsi="Times New Roman" w:cs="Times New Roman"/>
                <w:sz w:val="20"/>
                <w:szCs w:val="20"/>
              </w:rPr>
            </w:pPr>
          </w:p>
        </w:tc>
      </w:tr>
      <w:tr w:rsidR="00A0609A" w:rsidRPr="00A0609A" w14:paraId="271E0A9A" w14:textId="77777777" w:rsidTr="00A0609A">
        <w:trPr>
          <w:trHeight w:val="227"/>
          <w:jc w:val="center"/>
        </w:trPr>
        <w:tc>
          <w:tcPr>
            <w:tcW w:w="4051" w:type="dxa"/>
            <w:tcBorders>
              <w:left w:val="nil"/>
              <w:bottom w:val="single" w:sz="4" w:space="0" w:color="auto"/>
              <w:right w:val="single" w:sz="4" w:space="0" w:color="auto"/>
            </w:tcBorders>
            <w:shd w:val="clear" w:color="auto" w:fill="auto"/>
            <w:noWrap/>
            <w:vAlign w:val="bottom"/>
          </w:tcPr>
          <w:p w14:paraId="40ED5EAD" w14:textId="77777777" w:rsidR="00A0609A" w:rsidRPr="00A0609A" w:rsidRDefault="00A0609A" w:rsidP="00A0609A">
            <w:pPr>
              <w:spacing w:after="0" w:line="240" w:lineRule="auto"/>
              <w:rPr>
                <w:rFonts w:ascii="Times New Roman" w:hAnsi="Times New Roman" w:cs="Times New Roman"/>
                <w:i/>
                <w:sz w:val="20"/>
                <w:szCs w:val="20"/>
              </w:rPr>
            </w:pPr>
            <w:r w:rsidRPr="00A0609A">
              <w:rPr>
                <w:rFonts w:ascii="Times New Roman" w:hAnsi="Times New Roman" w:cs="Times New Roman"/>
                <w:i/>
                <w:sz w:val="20"/>
                <w:szCs w:val="20"/>
              </w:rPr>
              <w:t>Observations</w:t>
            </w:r>
          </w:p>
        </w:tc>
        <w:tc>
          <w:tcPr>
            <w:tcW w:w="1302" w:type="dxa"/>
            <w:tcBorders>
              <w:left w:val="single" w:sz="4" w:space="0" w:color="auto"/>
              <w:bottom w:val="single" w:sz="4" w:space="0" w:color="auto"/>
            </w:tcBorders>
            <w:shd w:val="clear" w:color="auto" w:fill="auto"/>
            <w:noWrap/>
            <w:vAlign w:val="bottom"/>
          </w:tcPr>
          <w:p w14:paraId="6D55E3EB"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133</w:t>
            </w:r>
          </w:p>
        </w:tc>
        <w:tc>
          <w:tcPr>
            <w:tcW w:w="1276" w:type="dxa"/>
            <w:tcBorders>
              <w:bottom w:val="single" w:sz="4" w:space="0" w:color="auto"/>
            </w:tcBorders>
            <w:shd w:val="clear" w:color="auto" w:fill="auto"/>
            <w:noWrap/>
            <w:vAlign w:val="bottom"/>
          </w:tcPr>
          <w:p w14:paraId="13159CBE"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120</w:t>
            </w:r>
          </w:p>
        </w:tc>
        <w:tc>
          <w:tcPr>
            <w:tcW w:w="1417" w:type="dxa"/>
            <w:tcBorders>
              <w:bottom w:val="single" w:sz="4" w:space="0" w:color="auto"/>
            </w:tcBorders>
            <w:shd w:val="clear" w:color="auto" w:fill="auto"/>
            <w:noWrap/>
            <w:vAlign w:val="bottom"/>
          </w:tcPr>
          <w:p w14:paraId="3F2AEDEE"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78</w:t>
            </w:r>
          </w:p>
        </w:tc>
        <w:tc>
          <w:tcPr>
            <w:tcW w:w="1418" w:type="dxa"/>
            <w:tcBorders>
              <w:bottom w:val="single" w:sz="4" w:space="0" w:color="auto"/>
            </w:tcBorders>
            <w:shd w:val="clear" w:color="auto" w:fill="auto"/>
            <w:noWrap/>
            <w:vAlign w:val="bottom"/>
          </w:tcPr>
          <w:p w14:paraId="6CF6932F"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145</w:t>
            </w:r>
          </w:p>
        </w:tc>
        <w:tc>
          <w:tcPr>
            <w:tcW w:w="1559" w:type="dxa"/>
            <w:tcBorders>
              <w:bottom w:val="single" w:sz="4" w:space="0" w:color="auto"/>
            </w:tcBorders>
          </w:tcPr>
          <w:p w14:paraId="4A79561A"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147</w:t>
            </w:r>
          </w:p>
        </w:tc>
        <w:tc>
          <w:tcPr>
            <w:tcW w:w="1418" w:type="dxa"/>
            <w:tcBorders>
              <w:bottom w:val="single" w:sz="4" w:space="0" w:color="auto"/>
            </w:tcBorders>
          </w:tcPr>
          <w:p w14:paraId="2BE9102B" w14:textId="77777777" w:rsidR="00A0609A" w:rsidRPr="00A0609A" w:rsidRDefault="00A0609A" w:rsidP="00A0609A">
            <w:pPr>
              <w:spacing w:after="0" w:line="240" w:lineRule="auto"/>
              <w:jc w:val="right"/>
              <w:rPr>
                <w:rFonts w:ascii="Times New Roman" w:hAnsi="Times New Roman" w:cs="Times New Roman"/>
                <w:sz w:val="20"/>
                <w:szCs w:val="20"/>
              </w:rPr>
            </w:pPr>
            <w:r w:rsidRPr="00A0609A">
              <w:rPr>
                <w:rFonts w:ascii="Times New Roman" w:hAnsi="Times New Roman" w:cs="Times New Roman"/>
                <w:sz w:val="20"/>
                <w:szCs w:val="20"/>
              </w:rPr>
              <w:t>134</w:t>
            </w:r>
          </w:p>
        </w:tc>
      </w:tr>
    </w:tbl>
    <w:p w14:paraId="46898CA3" w14:textId="77777777" w:rsidR="00A0609A" w:rsidRPr="00A0609A" w:rsidRDefault="00A0609A" w:rsidP="00A0609A">
      <w:pPr>
        <w:spacing w:after="0" w:line="240" w:lineRule="auto"/>
        <w:jc w:val="both"/>
        <w:rPr>
          <w:rFonts w:ascii="Times New Roman" w:hAnsi="Times New Roman" w:cs="Times New Roman"/>
          <w:sz w:val="20"/>
          <w:szCs w:val="20"/>
        </w:rPr>
      </w:pPr>
    </w:p>
    <w:p w14:paraId="25E52920" w14:textId="77777777" w:rsidR="00A0609A" w:rsidRPr="00A0609A" w:rsidRDefault="00A0609A" w:rsidP="00A0609A">
      <w:pPr>
        <w:spacing w:after="0" w:line="240" w:lineRule="auto"/>
        <w:jc w:val="both"/>
        <w:rPr>
          <w:rFonts w:ascii="Times New Roman" w:hAnsi="Times New Roman" w:cs="Times New Roman"/>
          <w:sz w:val="20"/>
          <w:szCs w:val="20"/>
        </w:rPr>
      </w:pPr>
    </w:p>
    <w:p w14:paraId="63677748" w14:textId="77777777" w:rsidR="00A0609A" w:rsidRPr="00A0609A" w:rsidRDefault="00A0609A" w:rsidP="00A0609A">
      <w:pPr>
        <w:spacing w:after="0" w:line="240" w:lineRule="auto"/>
        <w:jc w:val="both"/>
        <w:rPr>
          <w:rFonts w:ascii="Times New Roman" w:hAnsi="Times New Roman" w:cs="Times New Roman"/>
          <w:sz w:val="20"/>
          <w:szCs w:val="20"/>
        </w:rPr>
      </w:pPr>
    </w:p>
    <w:p w14:paraId="1357EA03" w14:textId="77777777" w:rsidR="00A0609A" w:rsidRPr="00A0609A" w:rsidRDefault="00A0609A" w:rsidP="00A0609A">
      <w:pPr>
        <w:spacing w:after="0" w:line="240" w:lineRule="auto"/>
        <w:jc w:val="both"/>
        <w:rPr>
          <w:rFonts w:ascii="Times New Roman" w:hAnsi="Times New Roman" w:cs="Times New Roman"/>
          <w:sz w:val="20"/>
          <w:szCs w:val="20"/>
        </w:rPr>
        <w:sectPr w:rsidR="00A0609A" w:rsidRPr="00A0609A" w:rsidSect="00A0609A">
          <w:pgSz w:w="16838" w:h="11906" w:orient="landscape"/>
          <w:pgMar w:top="1440" w:right="1440" w:bottom="1440" w:left="1440" w:header="708" w:footer="708" w:gutter="0"/>
          <w:cols w:space="708"/>
          <w:docGrid w:linePitch="360"/>
        </w:sectPr>
      </w:pPr>
    </w:p>
    <w:p w14:paraId="2EB93B4D" w14:textId="77777777" w:rsidR="00A0609A" w:rsidRPr="00A0609A" w:rsidRDefault="00A0609A" w:rsidP="00A0609A">
      <w:pPr>
        <w:keepNext/>
        <w:keepLines/>
        <w:spacing w:before="200" w:after="0" w:line="360" w:lineRule="auto"/>
        <w:outlineLvl w:val="1"/>
        <w:rPr>
          <w:rFonts w:ascii="Times New Roman" w:eastAsiaTheme="majorEastAsia" w:hAnsi="Times New Roman" w:cstheme="majorBidi"/>
          <w:b/>
          <w:bCs/>
          <w:sz w:val="24"/>
          <w:szCs w:val="26"/>
        </w:rPr>
      </w:pPr>
      <w:bookmarkStart w:id="17" w:name="_Toc460281284"/>
      <w:bookmarkStart w:id="18" w:name="_Toc463804906"/>
      <w:bookmarkStart w:id="19" w:name="_Toc465814962"/>
      <w:r>
        <w:rPr>
          <w:rFonts w:ascii="Times New Roman" w:eastAsiaTheme="majorEastAsia" w:hAnsi="Times New Roman" w:cstheme="majorBidi"/>
          <w:b/>
          <w:bCs/>
          <w:sz w:val="24"/>
          <w:szCs w:val="26"/>
        </w:rPr>
        <w:lastRenderedPageBreak/>
        <w:t xml:space="preserve">5. </w:t>
      </w:r>
      <w:r w:rsidRPr="00A0609A">
        <w:rPr>
          <w:rFonts w:ascii="Times New Roman" w:eastAsiaTheme="majorEastAsia" w:hAnsi="Times New Roman" w:cstheme="majorBidi"/>
          <w:b/>
          <w:bCs/>
          <w:sz w:val="24"/>
          <w:szCs w:val="26"/>
        </w:rPr>
        <w:t>Empirical methodology</w:t>
      </w:r>
      <w:bookmarkEnd w:id="17"/>
      <w:bookmarkEnd w:id="18"/>
      <w:bookmarkEnd w:id="19"/>
    </w:p>
    <w:p w14:paraId="1324B405" w14:textId="6765741F" w:rsidR="00A0609A" w:rsidRPr="000866B8" w:rsidRDefault="00A57F1A" w:rsidP="00A0609A">
      <w:pPr>
        <w:spacing w:after="0" w:line="360" w:lineRule="auto"/>
        <w:jc w:val="both"/>
        <w:rPr>
          <w:rFonts w:ascii="Times New Roman" w:hAnsi="Times New Roman" w:cs="Times New Roman"/>
          <w:sz w:val="24"/>
          <w:szCs w:val="24"/>
        </w:rPr>
      </w:pPr>
      <w:r w:rsidRPr="00A57F1A">
        <w:rPr>
          <w:rFonts w:ascii="Times New Roman" w:hAnsi="Times New Roman" w:cs="Times New Roman"/>
          <w:sz w:val="24"/>
          <w:szCs w:val="24"/>
        </w:rPr>
        <w:t>In the start of section 5, we explain that we used the ordered probit estimation technique (see Wooldridge, 2002) to model access to finance and the court system in the Baltic States and South Caucasus countries. Briefly, this method is appropriate since our dependent variable involves more than two alternatives and is ordered. For example, previous studies have shown that using ordinary least squares (OLS) for ordered categorical data leads to misleading results (see, for example, Peel</w:t>
      </w:r>
      <w:r>
        <w:rPr>
          <w:rFonts w:ascii="Times New Roman" w:hAnsi="Times New Roman" w:cs="Times New Roman"/>
          <w:sz w:val="24"/>
          <w:szCs w:val="24"/>
        </w:rPr>
        <w:t xml:space="preserve"> et al.</w:t>
      </w:r>
      <w:r w:rsidRPr="00A57F1A">
        <w:rPr>
          <w:rFonts w:ascii="Times New Roman" w:hAnsi="Times New Roman" w:cs="Times New Roman"/>
          <w:sz w:val="24"/>
          <w:szCs w:val="24"/>
        </w:rPr>
        <w:t>, 1998)</w:t>
      </w:r>
      <w:r w:rsidR="00A0609A" w:rsidRPr="000866B8">
        <w:rPr>
          <w:rFonts w:ascii="Times New Roman" w:hAnsi="Times New Roman" w:cs="Times New Roman"/>
          <w:sz w:val="24"/>
          <w:szCs w:val="24"/>
        </w:rPr>
        <w:t>. We examine</w:t>
      </w:r>
      <w:r w:rsidR="00C04A4B">
        <w:rPr>
          <w:rFonts w:ascii="Times New Roman" w:hAnsi="Times New Roman" w:cs="Times New Roman"/>
          <w:sz w:val="24"/>
          <w:szCs w:val="24"/>
        </w:rPr>
        <w:t>d</w:t>
      </w:r>
      <w:r w:rsidR="00A0609A" w:rsidRPr="000866B8">
        <w:rPr>
          <w:rFonts w:ascii="Times New Roman" w:hAnsi="Times New Roman" w:cs="Times New Roman"/>
          <w:sz w:val="24"/>
          <w:szCs w:val="24"/>
        </w:rPr>
        <w:t xml:space="preserve"> the association between access to finance </w:t>
      </w:r>
      <w:r w:rsidR="00A76ACD">
        <w:rPr>
          <w:rFonts w:ascii="Times New Roman" w:hAnsi="Times New Roman" w:cs="Times New Roman"/>
          <w:sz w:val="24"/>
          <w:szCs w:val="24"/>
        </w:rPr>
        <w:t xml:space="preserve">(AF) </w:t>
      </w:r>
      <w:r w:rsidR="00A0609A" w:rsidRPr="000866B8">
        <w:rPr>
          <w:rFonts w:ascii="Times New Roman" w:hAnsi="Times New Roman" w:cs="Times New Roman"/>
          <w:sz w:val="24"/>
          <w:szCs w:val="24"/>
        </w:rPr>
        <w:t xml:space="preserve">obstacle </w:t>
      </w:r>
      <w:r w:rsidR="00EA35F8" w:rsidRPr="000866B8">
        <w:rPr>
          <w:rFonts w:ascii="Times New Roman" w:hAnsi="Times New Roman" w:cs="Times New Roman"/>
          <w:sz w:val="24"/>
          <w:szCs w:val="24"/>
        </w:rPr>
        <w:t xml:space="preserve">and </w:t>
      </w:r>
      <w:r w:rsidR="00A0609A" w:rsidRPr="000866B8">
        <w:rPr>
          <w:rFonts w:ascii="Times New Roman" w:hAnsi="Times New Roman" w:cs="Times New Roman"/>
          <w:sz w:val="24"/>
          <w:szCs w:val="24"/>
        </w:rPr>
        <w:t xml:space="preserve">fairness (FN), speedy justice (SJ), enforcing judgment decision (JD), owner gender (OG) and the gender of top manager (GM) controlling for owner and firm characteristics (X). Respondents answered the following question: </w:t>
      </w:r>
      <w:r w:rsidR="00A0609A" w:rsidRPr="000866B8">
        <w:rPr>
          <w:rFonts w:ascii="Times New Roman" w:hAnsi="Times New Roman" w:cs="Times New Roman"/>
          <w:i/>
          <w:sz w:val="24"/>
          <w:szCs w:val="24"/>
        </w:rPr>
        <w:t>How much</w:t>
      </w:r>
      <w:r w:rsidR="00A0609A" w:rsidRPr="000866B8">
        <w:rPr>
          <w:rFonts w:ascii="Times New Roman" w:hAnsi="Times New Roman" w:cs="Times New Roman"/>
          <w:b/>
          <w:i/>
          <w:sz w:val="24"/>
          <w:szCs w:val="24"/>
        </w:rPr>
        <w:t xml:space="preserve"> </w:t>
      </w:r>
      <w:r w:rsidR="00A0609A" w:rsidRPr="000866B8">
        <w:rPr>
          <w:rFonts w:ascii="Times New Roman" w:hAnsi="Times New Roman" w:cs="Times New Roman"/>
          <w:i/>
          <w:sz w:val="24"/>
          <w:szCs w:val="24"/>
        </w:rPr>
        <w:t>of an obstacle is access to finance [No obstacle, a Minor obstacle, a Moderate obstacle, a Major obstacle, or a Very severe obstacle]?</w:t>
      </w:r>
      <w:r w:rsidR="00A0609A" w:rsidRPr="000866B8">
        <w:rPr>
          <w:rFonts w:ascii="Times New Roman" w:hAnsi="Times New Roman" w:cs="Times New Roman"/>
          <w:sz w:val="24"/>
          <w:szCs w:val="24"/>
        </w:rPr>
        <w:t xml:space="preserve"> On the basis of the responses received, we construct</w:t>
      </w:r>
      <w:r w:rsidR="00C04A4B">
        <w:rPr>
          <w:rFonts w:ascii="Times New Roman" w:hAnsi="Times New Roman" w:cs="Times New Roman"/>
          <w:sz w:val="24"/>
          <w:szCs w:val="24"/>
        </w:rPr>
        <w:t>ed</w:t>
      </w:r>
      <w:r w:rsidR="00A0609A" w:rsidRPr="000866B8">
        <w:rPr>
          <w:rFonts w:ascii="Times New Roman" w:hAnsi="Times New Roman" w:cs="Times New Roman"/>
          <w:sz w:val="24"/>
          <w:szCs w:val="24"/>
        </w:rPr>
        <w:t xml:space="preserve"> a variable that capture</w:t>
      </w:r>
      <w:r w:rsidR="00C04A4B">
        <w:rPr>
          <w:rFonts w:ascii="Times New Roman" w:hAnsi="Times New Roman" w:cs="Times New Roman"/>
          <w:sz w:val="24"/>
          <w:szCs w:val="24"/>
        </w:rPr>
        <w:t>d</w:t>
      </w:r>
      <w:r w:rsidR="00A0609A" w:rsidRPr="000866B8">
        <w:rPr>
          <w:rFonts w:ascii="Times New Roman" w:hAnsi="Times New Roman" w:cs="Times New Roman"/>
          <w:sz w:val="24"/>
          <w:szCs w:val="24"/>
        </w:rPr>
        <w:t xml:space="preserve"> access to finance obstacle taking the values from 0 (no obstacle) to 4 (very severe obstacle), assigning the numeric values {0… 4}. The responses follow a logical order as found in ordered probit tradition. Therefore, the following ordered probit equation is relevant</w:t>
      </w:r>
      <w:r w:rsidR="00A0609A" w:rsidRPr="000866B8">
        <w:rPr>
          <w:rFonts w:ascii="Times New Roman" w:hAnsi="Times New Roman" w:cs="Times New Roman"/>
          <w:sz w:val="24"/>
          <w:szCs w:val="24"/>
          <w:vertAlign w:val="superscript"/>
        </w:rPr>
        <w:footnoteReference w:id="1"/>
      </w:r>
      <w:r w:rsidR="00A0609A" w:rsidRPr="000866B8">
        <w:rPr>
          <w:rFonts w:ascii="Times New Roman" w:hAnsi="Times New Roman" w:cs="Times New Roman"/>
          <w:sz w:val="24"/>
          <w:szCs w:val="24"/>
        </w:rPr>
        <w:t>:</w:t>
      </w:r>
    </w:p>
    <w:p w14:paraId="021ADC64" w14:textId="77777777" w:rsidR="00A0609A" w:rsidRPr="000866B8" w:rsidRDefault="00A0609A" w:rsidP="00A0609A">
      <w:pPr>
        <w:spacing w:after="0" w:line="240" w:lineRule="auto"/>
        <w:rPr>
          <w:rFonts w:ascii="Times New Roman" w:hAnsi="Times New Roman" w:cs="Times New Roman"/>
          <w:sz w:val="24"/>
          <w:szCs w:val="24"/>
        </w:rPr>
      </w:pPr>
    </w:p>
    <w:p w14:paraId="5B85A11F" w14:textId="77777777" w:rsidR="00A0609A" w:rsidRPr="000866B8" w:rsidRDefault="006F6894" w:rsidP="00A0609A">
      <w:pPr>
        <w:spacing w:after="0" w:line="240"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 xml:space="preserve"> AF</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FN</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SJ</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JD</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OG</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GM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oMath>
      <w:r w:rsidR="000866B8">
        <w:rPr>
          <w:rFonts w:ascii="Times New Roman" w:hAnsi="Times New Roman" w:cs="Times New Roman"/>
          <w:sz w:val="24"/>
          <w:szCs w:val="24"/>
        </w:rPr>
        <w:tab/>
      </w:r>
      <w:r w:rsidR="000866B8">
        <w:rPr>
          <w:rFonts w:ascii="Times New Roman" w:hAnsi="Times New Roman" w:cs="Times New Roman"/>
          <w:sz w:val="24"/>
          <w:szCs w:val="24"/>
        </w:rPr>
        <w:tab/>
      </w:r>
      <w:r w:rsidR="000866B8">
        <w:rPr>
          <w:rFonts w:ascii="Times New Roman" w:hAnsi="Times New Roman" w:cs="Times New Roman"/>
          <w:sz w:val="24"/>
          <w:szCs w:val="24"/>
        </w:rPr>
        <w:tab/>
        <w:t xml:space="preserve">             </w:t>
      </w:r>
      <w:r w:rsidR="00A0609A" w:rsidRPr="000866B8">
        <w:rPr>
          <w:rFonts w:ascii="Times New Roman" w:hAnsi="Times New Roman" w:cs="Times New Roman"/>
          <w:sz w:val="24"/>
          <w:szCs w:val="24"/>
        </w:rPr>
        <w:t>(1)</w:t>
      </w:r>
    </w:p>
    <w:p w14:paraId="30831654" w14:textId="77777777" w:rsidR="00A0609A" w:rsidRPr="000866B8" w:rsidRDefault="00A0609A" w:rsidP="00A0609A">
      <w:pPr>
        <w:spacing w:after="0" w:line="240" w:lineRule="auto"/>
        <w:jc w:val="both"/>
        <w:rPr>
          <w:rFonts w:ascii="Times New Roman" w:hAnsi="Times New Roman" w:cs="Times New Roman"/>
          <w:sz w:val="24"/>
          <w:szCs w:val="24"/>
        </w:rPr>
      </w:pPr>
    </w:p>
    <w:p w14:paraId="2FFC6CDB" w14:textId="77777777" w:rsidR="00A0609A" w:rsidRPr="000866B8" w:rsidRDefault="00A0609A" w:rsidP="00A0609A">
      <w:pPr>
        <w:spacing w:after="0" w:line="360" w:lineRule="auto"/>
        <w:jc w:val="both"/>
        <w:rPr>
          <w:rFonts w:ascii="Times New Roman" w:hAnsi="Times New Roman" w:cs="Times New Roman"/>
          <w:sz w:val="24"/>
          <w:szCs w:val="24"/>
        </w:rPr>
      </w:pPr>
      <w:r w:rsidRPr="000866B8">
        <w:rPr>
          <w:rFonts w:ascii="Times New Roman" w:hAnsi="Times New Roman" w:cs="Times New Roman"/>
          <w:sz w:val="24"/>
          <w:szCs w:val="24"/>
        </w:rPr>
        <w:t xml:space="preserve">Where </w:t>
      </w:r>
      <m:oMath>
        <m:sSubSup>
          <m:sSubSupPr>
            <m:ctrlPr>
              <w:rPr>
                <w:rFonts w:ascii="Cambria Math" w:hAnsi="Cambria Math" w:cs="Times New Roman"/>
                <w:i/>
                <w:sz w:val="24"/>
                <w:szCs w:val="24"/>
              </w:rPr>
            </m:ctrlPr>
          </m:sSubSupPr>
          <m:e>
            <m:r>
              <w:rPr>
                <w:rFonts w:ascii="Cambria Math" w:hAnsi="Cambria Math" w:cs="Times New Roman"/>
                <w:sz w:val="24"/>
                <w:szCs w:val="24"/>
              </w:rPr>
              <m:t xml:space="preserve"> AF</m:t>
            </m:r>
          </m:e>
          <m:sub>
            <m:r>
              <w:rPr>
                <w:rFonts w:ascii="Cambria Math" w:hAnsi="Cambria Math" w:cs="Times New Roman"/>
                <w:sz w:val="24"/>
                <w:szCs w:val="24"/>
              </w:rPr>
              <m:t>i</m:t>
            </m:r>
          </m:sub>
          <m:sup>
            <m:r>
              <w:rPr>
                <w:rFonts w:ascii="Cambria Math" w:hAnsi="Cambria Math" w:cs="Times New Roman"/>
                <w:sz w:val="24"/>
                <w:szCs w:val="24"/>
              </w:rPr>
              <m:t>*</m:t>
            </m:r>
          </m:sup>
        </m:sSubSup>
      </m:oMath>
      <w:r w:rsidRPr="000866B8">
        <w:rPr>
          <w:rFonts w:ascii="Times New Roman" w:hAnsi="Times New Roman" w:cs="Times New Roman"/>
          <w:sz w:val="24"/>
          <w:szCs w:val="24"/>
        </w:rPr>
        <w:t xml:space="preserve"> represent the latent variable denoting the unobserved likelihood of a firm </w:t>
      </w:r>
      <w:r w:rsidRPr="000866B8">
        <w:rPr>
          <w:rFonts w:ascii="Times New Roman" w:hAnsi="Times New Roman" w:cs="Times New Roman"/>
          <w:i/>
          <w:sz w:val="24"/>
          <w:szCs w:val="24"/>
        </w:rPr>
        <w:t>i</w:t>
      </w:r>
      <w:r w:rsidRPr="000866B8">
        <w:rPr>
          <w:rFonts w:ascii="Times New Roman" w:hAnsi="Times New Roman" w:cs="Times New Roman"/>
          <w:sz w:val="24"/>
          <w:szCs w:val="24"/>
        </w:rPr>
        <w:t xml:space="preserve"> to face access to finance obstacle and </w:t>
      </w:r>
      <w:r w:rsidRPr="000866B8">
        <w:rPr>
          <w:rFonts w:ascii="Times New Roman" w:hAnsi="Times New Roman" w:cs="Times New Roman"/>
          <w:i/>
          <w:sz w:val="24"/>
          <w:szCs w:val="24"/>
        </w:rPr>
        <w:t>α</w:t>
      </w:r>
      <w:r w:rsidRPr="000866B8">
        <w:rPr>
          <w:rFonts w:ascii="Times New Roman" w:hAnsi="Times New Roman" w:cs="Times New Roman"/>
          <w:i/>
          <w:sz w:val="24"/>
          <w:szCs w:val="24"/>
          <w:vertAlign w:val="subscript"/>
        </w:rPr>
        <w:t>i</w:t>
      </w:r>
      <w:r w:rsidRPr="000866B8">
        <w:rPr>
          <w:rFonts w:ascii="Times New Roman" w:hAnsi="Times New Roman" w:cs="Times New Roman"/>
          <w:sz w:val="24"/>
          <w:szCs w:val="24"/>
        </w:rPr>
        <w:t xml:space="preserve"> (where </w:t>
      </w:r>
      <w:r w:rsidRPr="000866B8">
        <w:rPr>
          <w:rFonts w:ascii="Times New Roman" w:hAnsi="Times New Roman" w:cs="Times New Roman"/>
          <w:i/>
          <w:sz w:val="24"/>
          <w:szCs w:val="24"/>
        </w:rPr>
        <w:t>i</w:t>
      </w:r>
      <w:r w:rsidRPr="000866B8">
        <w:rPr>
          <w:rFonts w:ascii="Times New Roman" w:hAnsi="Times New Roman" w:cs="Times New Roman"/>
          <w:sz w:val="24"/>
          <w:szCs w:val="24"/>
        </w:rPr>
        <w:t xml:space="preserve">=1,…,N). Although </w:t>
      </w:r>
      <m:oMath>
        <m:sSubSup>
          <m:sSubSupPr>
            <m:ctrlPr>
              <w:rPr>
                <w:rFonts w:ascii="Cambria Math" w:hAnsi="Cambria Math" w:cs="Times New Roman"/>
                <w:i/>
                <w:sz w:val="24"/>
                <w:szCs w:val="24"/>
              </w:rPr>
            </m:ctrlPr>
          </m:sSubSupPr>
          <m:e>
            <m:r>
              <w:rPr>
                <w:rFonts w:ascii="Cambria Math" w:hAnsi="Cambria Math" w:cs="Times New Roman"/>
                <w:sz w:val="24"/>
                <w:szCs w:val="24"/>
              </w:rPr>
              <m:t xml:space="preserve"> AF</m:t>
            </m:r>
          </m:e>
          <m:sub>
            <m:r>
              <w:rPr>
                <w:rFonts w:ascii="Cambria Math" w:hAnsi="Cambria Math" w:cs="Times New Roman"/>
                <w:sz w:val="24"/>
                <w:szCs w:val="24"/>
              </w:rPr>
              <m:t>i</m:t>
            </m:r>
          </m:sub>
          <m:sup>
            <m:r>
              <w:rPr>
                <w:rFonts w:ascii="Cambria Math" w:hAnsi="Cambria Math" w:cs="Times New Roman"/>
                <w:sz w:val="24"/>
                <w:szCs w:val="24"/>
              </w:rPr>
              <m:t>*</m:t>
            </m:r>
          </m:sup>
        </m:sSubSup>
      </m:oMath>
      <w:r w:rsidRPr="000866B8">
        <w:rPr>
          <w:rFonts w:ascii="Times New Roman" w:hAnsi="Times New Roman" w:cs="Times New Roman"/>
          <w:sz w:val="24"/>
          <w:szCs w:val="24"/>
        </w:rPr>
        <w:t xml:space="preserve"> is unobserved, we observe </w:t>
      </w:r>
      <m:oMath>
        <m:sSub>
          <m:sSubPr>
            <m:ctrlPr>
              <w:rPr>
                <w:rFonts w:ascii="Cambria Math" w:hAnsi="Cambria Math" w:cs="Times New Roman"/>
                <w:i/>
                <w:sz w:val="24"/>
                <w:szCs w:val="24"/>
              </w:rPr>
            </m:ctrlPr>
          </m:sSubPr>
          <m:e>
            <m:r>
              <w:rPr>
                <w:rFonts w:ascii="Cambria Math" w:hAnsi="Cambria Math" w:cs="Times New Roman"/>
                <w:sz w:val="24"/>
                <w:szCs w:val="24"/>
              </w:rPr>
              <m:t>AF</m:t>
            </m:r>
          </m:e>
          <m:sub>
            <m:r>
              <w:rPr>
                <w:rFonts w:ascii="Cambria Math" w:hAnsi="Cambria Math" w:cs="Times New Roman"/>
                <w:sz w:val="24"/>
                <w:szCs w:val="24"/>
              </w:rPr>
              <m:t>i</m:t>
            </m:r>
          </m:sub>
        </m:sSub>
      </m:oMath>
      <w:r w:rsidRPr="000866B8">
        <w:rPr>
          <w:rFonts w:ascii="Times New Roman" w:hAnsi="Times New Roman" w:cs="Times New Roman"/>
          <w:sz w:val="24"/>
          <w:szCs w:val="24"/>
        </w:rPr>
        <w:t xml:space="preserve"> such that:</w:t>
      </w:r>
    </w:p>
    <w:p w14:paraId="01E8ED52" w14:textId="77777777" w:rsidR="00A0609A" w:rsidRPr="000866B8" w:rsidRDefault="00A0609A" w:rsidP="00A0609A">
      <w:pPr>
        <w:spacing w:after="0" w:line="360" w:lineRule="auto"/>
        <w:jc w:val="both"/>
        <w:rPr>
          <w:rFonts w:ascii="Times New Roman" w:hAnsi="Times New Roman" w:cs="Times New Roman"/>
          <w:sz w:val="24"/>
          <w:szCs w:val="24"/>
        </w:rPr>
      </w:pPr>
    </w:p>
    <w:p w14:paraId="5FE51B82" w14:textId="77777777" w:rsidR="00A0609A" w:rsidRPr="000866B8" w:rsidRDefault="006F6894" w:rsidP="00A0609A">
      <w:pPr>
        <w:spacing w:after="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AF</m:t>
            </m:r>
          </m:e>
          <m:sub>
            <m:r>
              <w:rPr>
                <w:rFonts w:ascii="Cambria Math" w:hAnsi="Cambria Math" w:cs="Times New Roman"/>
                <w:sz w:val="24"/>
                <w:szCs w:val="24"/>
              </w:rPr>
              <m:t>i</m:t>
            </m:r>
          </m:sub>
        </m:sSub>
        <m:r>
          <w:rPr>
            <w:rFonts w:ascii="Cambria Math" w:hAnsi="Cambria Math" w:cs="Times New Roman"/>
            <w:sz w:val="24"/>
            <w:szCs w:val="24"/>
          </w:rPr>
          <m:t xml:space="preserve">=j if </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j-1</m:t>
            </m:r>
          </m:sub>
        </m:sSub>
        <m:r>
          <w:rPr>
            <w:rFonts w:ascii="Cambria Math" w:hAnsi="Cambria Math" w:cs="Times New Roman"/>
            <w:sz w:val="24"/>
            <w:szCs w:val="24"/>
          </w:rPr>
          <m:t>&lt;</m:t>
        </m:r>
        <m:sSubSup>
          <m:sSubSupPr>
            <m:ctrlPr>
              <w:rPr>
                <w:rFonts w:ascii="Cambria Math" w:hAnsi="Cambria Math" w:cs="Times New Roman"/>
                <w:i/>
                <w:sz w:val="24"/>
                <w:szCs w:val="24"/>
              </w:rPr>
            </m:ctrlPr>
          </m:sSubSupPr>
          <m:e>
            <m:r>
              <w:rPr>
                <w:rFonts w:ascii="Cambria Math" w:hAnsi="Cambria Math" w:cs="Times New Roman"/>
                <w:sz w:val="24"/>
                <w:szCs w:val="24"/>
              </w:rPr>
              <m:t xml:space="preserve"> AF</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j</m:t>
            </m:r>
          </m:sub>
        </m:sSub>
      </m:oMath>
      <w:r w:rsidR="00A0609A" w:rsidRPr="000866B8">
        <w:rPr>
          <w:rFonts w:ascii="Times New Roman" w:hAnsi="Times New Roman" w:cs="Times New Roman"/>
          <w:sz w:val="24"/>
          <w:szCs w:val="24"/>
        </w:rPr>
        <w:tab/>
        <w:t xml:space="preserve">(where </w:t>
      </w:r>
      <w:r w:rsidR="00A0609A" w:rsidRPr="000866B8">
        <w:rPr>
          <w:rFonts w:ascii="Times New Roman" w:hAnsi="Times New Roman" w:cs="Times New Roman"/>
          <w:i/>
          <w:sz w:val="24"/>
          <w:szCs w:val="24"/>
        </w:rPr>
        <w:t>j</w:t>
      </w:r>
      <w:r w:rsidR="00A0609A" w:rsidRPr="000866B8">
        <w:rPr>
          <w:rFonts w:ascii="Times New Roman" w:hAnsi="Times New Roman" w:cs="Times New Roman"/>
          <w:sz w:val="24"/>
          <w:szCs w:val="24"/>
        </w:rPr>
        <w:t>=0,..,4)</w:t>
      </w:r>
      <w:r w:rsidR="000866B8">
        <w:rPr>
          <w:rFonts w:ascii="Times New Roman" w:hAnsi="Times New Roman" w:cs="Times New Roman"/>
          <w:sz w:val="24"/>
          <w:szCs w:val="24"/>
        </w:rPr>
        <w:tab/>
      </w:r>
      <w:r w:rsidR="000866B8">
        <w:rPr>
          <w:rFonts w:ascii="Times New Roman" w:hAnsi="Times New Roman" w:cs="Times New Roman"/>
          <w:sz w:val="24"/>
          <w:szCs w:val="24"/>
        </w:rPr>
        <w:tab/>
      </w:r>
      <w:r w:rsidR="000866B8">
        <w:rPr>
          <w:rFonts w:ascii="Times New Roman" w:hAnsi="Times New Roman" w:cs="Times New Roman"/>
          <w:sz w:val="24"/>
          <w:szCs w:val="24"/>
        </w:rPr>
        <w:tab/>
      </w:r>
      <w:r w:rsidR="000866B8">
        <w:rPr>
          <w:rFonts w:ascii="Times New Roman" w:hAnsi="Times New Roman" w:cs="Times New Roman"/>
          <w:sz w:val="24"/>
          <w:szCs w:val="24"/>
        </w:rPr>
        <w:tab/>
        <w:t xml:space="preserve">           </w:t>
      </w:r>
      <w:r w:rsidR="000866B8">
        <w:rPr>
          <w:rFonts w:ascii="Times New Roman" w:hAnsi="Times New Roman" w:cs="Times New Roman"/>
          <w:sz w:val="24"/>
          <w:szCs w:val="24"/>
        </w:rPr>
        <w:tab/>
        <w:t xml:space="preserve">             (2)</w:t>
      </w:r>
    </w:p>
    <w:p w14:paraId="735D3752" w14:textId="77777777" w:rsidR="00A0609A" w:rsidRPr="000866B8" w:rsidRDefault="00A0609A" w:rsidP="00A0609A">
      <w:pPr>
        <w:spacing w:after="0" w:line="360" w:lineRule="auto"/>
        <w:jc w:val="both"/>
        <w:rPr>
          <w:rFonts w:ascii="Times New Roman" w:hAnsi="Times New Roman" w:cs="Times New Roman"/>
          <w:sz w:val="24"/>
          <w:szCs w:val="24"/>
        </w:rPr>
      </w:pPr>
    </w:p>
    <w:p w14:paraId="5A20479D" w14:textId="77777777" w:rsidR="00A0609A" w:rsidRPr="000866B8" w:rsidRDefault="00A0609A" w:rsidP="00A0609A">
      <w:pPr>
        <w:spacing w:after="0" w:line="360" w:lineRule="auto"/>
        <w:jc w:val="both"/>
        <w:rPr>
          <w:rFonts w:ascii="Times New Roman" w:hAnsi="Times New Roman" w:cs="Times New Roman"/>
          <w:sz w:val="24"/>
          <w:szCs w:val="24"/>
        </w:rPr>
      </w:pPr>
      <w:r w:rsidRPr="000866B8">
        <w:rPr>
          <w:rFonts w:ascii="Times New Roman" w:hAnsi="Times New Roman" w:cs="Times New Roman"/>
          <w:sz w:val="24"/>
          <w:szCs w:val="24"/>
        </w:rPr>
        <w:t xml:space="preserve">The </w:t>
      </w:r>
      <m:oMath>
        <m:r>
          <w:rPr>
            <w:rFonts w:ascii="Cambria Math" w:hAnsi="Cambria Math" w:cs="Times New Roman"/>
            <w:sz w:val="24"/>
            <w:szCs w:val="24"/>
          </w:rPr>
          <m:t>γ</m:t>
        </m:r>
      </m:oMath>
      <w:r w:rsidRPr="000866B8">
        <w:rPr>
          <w:rFonts w:ascii="Times New Roman" w:hAnsi="Times New Roman" w:cs="Times New Roman"/>
          <w:i/>
          <w:sz w:val="24"/>
          <w:szCs w:val="24"/>
        </w:rPr>
        <w:t xml:space="preserve"> </w:t>
      </w:r>
      <w:r w:rsidRPr="000866B8">
        <w:rPr>
          <w:rFonts w:ascii="Times New Roman" w:hAnsi="Times New Roman" w:cs="Times New Roman"/>
          <w:sz w:val="24"/>
          <w:szCs w:val="24"/>
        </w:rPr>
        <w:t>in (2) are threshold parameters to be estimated</w:t>
      </w:r>
      <w:r w:rsidR="00B22720" w:rsidRPr="000866B8">
        <w:rPr>
          <w:rFonts w:ascii="Times New Roman" w:hAnsi="Times New Roman" w:cs="Times New Roman"/>
          <w:sz w:val="24"/>
          <w:szCs w:val="24"/>
        </w:rPr>
        <w:t>,</w:t>
      </w:r>
      <w:r w:rsidRPr="000866B8">
        <w:rPr>
          <w:rFonts w:ascii="Times New Roman" w:hAnsi="Times New Roman" w:cs="Times New Roman"/>
          <w:sz w:val="24"/>
          <w:szCs w:val="24"/>
        </w:rPr>
        <w:t xml:space="preserve"> while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Pr="000866B8">
        <w:rPr>
          <w:rFonts w:ascii="Times New Roman" w:hAnsi="Times New Roman" w:cs="Times New Roman"/>
          <w:sz w:val="24"/>
          <w:szCs w:val="24"/>
        </w:rPr>
        <w:t xml:space="preserve"> in (1) is a row vector of owner and firm characteristics (see Table 2b). </w:t>
      </w:r>
    </w:p>
    <w:p w14:paraId="23683192" w14:textId="0C2C9E5F" w:rsidR="00A0609A" w:rsidRPr="000866B8" w:rsidRDefault="00A0609A" w:rsidP="00A0609A">
      <w:pPr>
        <w:spacing w:after="0" w:line="360" w:lineRule="auto"/>
        <w:ind w:firstLine="720"/>
        <w:jc w:val="both"/>
        <w:rPr>
          <w:rFonts w:ascii="Times New Roman" w:hAnsi="Times New Roman" w:cs="Times New Roman"/>
          <w:sz w:val="24"/>
          <w:szCs w:val="24"/>
        </w:rPr>
      </w:pPr>
      <w:r w:rsidRPr="000866B8">
        <w:rPr>
          <w:rFonts w:ascii="Times New Roman" w:hAnsi="Times New Roman" w:cs="Times New Roman"/>
          <w:sz w:val="24"/>
          <w:szCs w:val="24"/>
        </w:rPr>
        <w:t>The study also use</w:t>
      </w:r>
      <w:r w:rsidR="00C04A4B">
        <w:rPr>
          <w:rFonts w:ascii="Times New Roman" w:hAnsi="Times New Roman" w:cs="Times New Roman"/>
          <w:sz w:val="24"/>
          <w:szCs w:val="24"/>
        </w:rPr>
        <w:t>d</w:t>
      </w:r>
      <w:r w:rsidRPr="000866B8">
        <w:rPr>
          <w:rFonts w:ascii="Times New Roman" w:hAnsi="Times New Roman" w:cs="Times New Roman"/>
          <w:sz w:val="24"/>
          <w:szCs w:val="24"/>
        </w:rPr>
        <w:t xml:space="preserve"> a number of key explanatory variables to explain the dependent variable. Specifically, we use</w:t>
      </w:r>
      <w:r w:rsidR="00C04A4B">
        <w:rPr>
          <w:rFonts w:ascii="Times New Roman" w:hAnsi="Times New Roman" w:cs="Times New Roman"/>
          <w:sz w:val="24"/>
          <w:szCs w:val="24"/>
        </w:rPr>
        <w:t>d</w:t>
      </w:r>
      <w:r w:rsidRPr="000866B8">
        <w:rPr>
          <w:rFonts w:ascii="Times New Roman" w:hAnsi="Times New Roman" w:cs="Times New Roman"/>
          <w:sz w:val="24"/>
          <w:szCs w:val="24"/>
        </w:rPr>
        <w:t xml:space="preserve"> the legal or court system (fairness, quick justice, decision enforcement), financial (government subsidies, possess overdraft, possess credit/loan, applied for new credit/loan and total sales) and socio-economic (at least one female owner, female top manager, quality certification, competition with informal/unregistered firms and management experience) variabl</w:t>
      </w:r>
      <w:r w:rsidR="00CD737D">
        <w:rPr>
          <w:rFonts w:ascii="Times New Roman" w:hAnsi="Times New Roman" w:cs="Times New Roman"/>
          <w:sz w:val="24"/>
          <w:szCs w:val="24"/>
        </w:rPr>
        <w:t>es</w:t>
      </w:r>
      <w:r w:rsidRPr="000866B8">
        <w:rPr>
          <w:rFonts w:ascii="Times New Roman" w:hAnsi="Times New Roman" w:cs="Times New Roman"/>
          <w:sz w:val="24"/>
          <w:szCs w:val="24"/>
        </w:rPr>
        <w:t xml:space="preserve">. </w:t>
      </w:r>
    </w:p>
    <w:p w14:paraId="6F427837" w14:textId="4E7C4A3C" w:rsidR="00A0609A" w:rsidRPr="000866B8" w:rsidRDefault="00A0609A" w:rsidP="00A0609A">
      <w:pPr>
        <w:spacing w:after="0" w:line="360" w:lineRule="auto"/>
        <w:ind w:firstLine="720"/>
        <w:jc w:val="both"/>
        <w:rPr>
          <w:rFonts w:ascii="Times New Roman" w:hAnsi="Times New Roman" w:cs="Times New Roman"/>
          <w:sz w:val="24"/>
          <w:szCs w:val="24"/>
        </w:rPr>
      </w:pPr>
      <w:r w:rsidRPr="000866B8">
        <w:rPr>
          <w:rFonts w:ascii="Times New Roman" w:hAnsi="Times New Roman" w:cs="Times New Roman"/>
          <w:sz w:val="24"/>
          <w:szCs w:val="24"/>
        </w:rPr>
        <w:lastRenderedPageBreak/>
        <w:t xml:space="preserve">In the gender and other similar questions, </w:t>
      </w:r>
      <w:r w:rsidR="00CB101B" w:rsidRPr="000866B8">
        <w:rPr>
          <w:rFonts w:ascii="Times New Roman" w:hAnsi="Times New Roman" w:cs="Times New Roman"/>
          <w:sz w:val="24"/>
          <w:szCs w:val="24"/>
        </w:rPr>
        <w:t>a</w:t>
      </w:r>
      <w:r w:rsidRPr="000866B8">
        <w:rPr>
          <w:rFonts w:ascii="Times New Roman" w:hAnsi="Times New Roman" w:cs="Times New Roman"/>
          <w:sz w:val="24"/>
          <w:szCs w:val="24"/>
        </w:rPr>
        <w:t xml:space="preserve"> dichotomous variable was generated where ‘Yes’ response became 1 while ‘No’ response became 0. The ‘don’t know’ response was discarded. In the legal or court system variables, we generated dichotomous variable as we converted ‘Strongly disagree’ and ‘Tend to disagree’ into ‘disagree’ while ‘Strongly agree’ and ‘Tend to agree’ became ‘agree’. We then interpret</w:t>
      </w:r>
      <w:r w:rsidR="00C04A4B">
        <w:rPr>
          <w:rFonts w:ascii="Times New Roman" w:hAnsi="Times New Roman" w:cs="Times New Roman"/>
          <w:sz w:val="24"/>
          <w:szCs w:val="24"/>
        </w:rPr>
        <w:t>ed</w:t>
      </w:r>
      <w:r w:rsidRPr="000866B8">
        <w:rPr>
          <w:rFonts w:ascii="Times New Roman" w:hAnsi="Times New Roman" w:cs="Times New Roman"/>
          <w:sz w:val="24"/>
          <w:szCs w:val="24"/>
        </w:rPr>
        <w:t xml:space="preserve"> ‘agree’ as 1 and ‘disagree’ as 0 to produce binary outcomes. Further discussion on technical aspects of the method used in this </w:t>
      </w:r>
      <w:r w:rsidR="00885516" w:rsidRPr="000866B8">
        <w:rPr>
          <w:rFonts w:ascii="Times New Roman" w:hAnsi="Times New Roman" w:cs="Times New Roman"/>
          <w:sz w:val="24"/>
          <w:szCs w:val="24"/>
        </w:rPr>
        <w:t>paper</w:t>
      </w:r>
      <w:r w:rsidRPr="000866B8">
        <w:rPr>
          <w:rFonts w:ascii="Times New Roman" w:hAnsi="Times New Roman" w:cs="Times New Roman"/>
          <w:sz w:val="24"/>
          <w:szCs w:val="24"/>
        </w:rPr>
        <w:t xml:space="preserve"> can be found in Gujarati and Porter (2009), Borooah (2002) and McKelvey and Zavoina (1975).</w:t>
      </w:r>
    </w:p>
    <w:p w14:paraId="640ACF70" w14:textId="67F657E5" w:rsidR="00A0609A" w:rsidRPr="000866B8" w:rsidRDefault="00A0609A" w:rsidP="00A0609A">
      <w:pPr>
        <w:spacing w:after="0" w:line="360" w:lineRule="auto"/>
        <w:jc w:val="both"/>
        <w:rPr>
          <w:rFonts w:ascii="Times New Roman" w:hAnsi="Times New Roman" w:cs="Times New Roman"/>
          <w:sz w:val="24"/>
          <w:szCs w:val="24"/>
        </w:rPr>
      </w:pPr>
      <w:r w:rsidRPr="000866B8">
        <w:rPr>
          <w:rFonts w:ascii="Times New Roman" w:hAnsi="Times New Roman" w:cs="Times New Roman"/>
          <w:sz w:val="24"/>
          <w:szCs w:val="24"/>
        </w:rPr>
        <w:tab/>
        <w:t>As a way to check ‘multicollinearity’, we employ</w:t>
      </w:r>
      <w:r w:rsidR="00C04A4B">
        <w:rPr>
          <w:rFonts w:ascii="Times New Roman" w:hAnsi="Times New Roman" w:cs="Times New Roman"/>
          <w:sz w:val="24"/>
          <w:szCs w:val="24"/>
        </w:rPr>
        <w:t>ed</w:t>
      </w:r>
      <w:r w:rsidRPr="000866B8">
        <w:rPr>
          <w:rFonts w:ascii="Times New Roman" w:hAnsi="Times New Roman" w:cs="Times New Roman"/>
          <w:sz w:val="24"/>
          <w:szCs w:val="24"/>
        </w:rPr>
        <w:t xml:space="preserve"> variance inflation factor (VIF) and tolerance (1/VIF) on the model variables (Pevalin and Robson, 2012, p. 302; Gujarati and Porter, 2009, p. 340). Our multicollinearity check for the BEEPS data for all six countries selected for this research show</w:t>
      </w:r>
      <w:r w:rsidR="00F46F25">
        <w:rPr>
          <w:rFonts w:ascii="Times New Roman" w:hAnsi="Times New Roman" w:cs="Times New Roman"/>
          <w:sz w:val="24"/>
          <w:szCs w:val="24"/>
        </w:rPr>
        <w:t>s</w:t>
      </w:r>
      <w:r w:rsidRPr="000866B8">
        <w:rPr>
          <w:rFonts w:ascii="Times New Roman" w:hAnsi="Times New Roman" w:cs="Times New Roman"/>
          <w:sz w:val="24"/>
          <w:szCs w:val="24"/>
        </w:rPr>
        <w:t xml:space="preserve"> a Mean VIF of 1.20 and each of the VIF values are between 1.02 and 1.53. Also, the tolerance values for the BEEPS data for all six countries are between 0.9781 and 0.6545. Therefore, as the VIF &lt; 10 and tolerance &gt; 0.1, we suggest that multicollinearity is not a problem here.</w:t>
      </w:r>
    </w:p>
    <w:p w14:paraId="0DC4E677" w14:textId="77777777" w:rsidR="00885516" w:rsidRPr="00A0609A" w:rsidRDefault="00885516" w:rsidP="00A0609A">
      <w:pPr>
        <w:spacing w:after="0" w:line="360" w:lineRule="auto"/>
        <w:jc w:val="both"/>
        <w:rPr>
          <w:rFonts w:ascii="Times New Roman" w:hAnsi="Times New Roman" w:cs="Times New Roman"/>
          <w:sz w:val="24"/>
          <w:szCs w:val="24"/>
        </w:rPr>
      </w:pPr>
    </w:p>
    <w:p w14:paraId="55CA107C" w14:textId="77777777" w:rsidR="00A0609A" w:rsidRPr="00A0609A" w:rsidRDefault="00885516" w:rsidP="00A0609A">
      <w:pPr>
        <w:keepNext/>
        <w:keepLines/>
        <w:spacing w:before="200" w:after="0" w:line="360" w:lineRule="auto"/>
        <w:outlineLvl w:val="1"/>
        <w:rPr>
          <w:rFonts w:ascii="Times New Roman" w:eastAsiaTheme="majorEastAsia" w:hAnsi="Times New Roman" w:cstheme="majorBidi"/>
          <w:b/>
          <w:bCs/>
          <w:sz w:val="24"/>
          <w:szCs w:val="26"/>
        </w:rPr>
      </w:pPr>
      <w:bookmarkStart w:id="20" w:name="_Toc460281285"/>
      <w:bookmarkStart w:id="21" w:name="_Toc463804907"/>
      <w:bookmarkStart w:id="22" w:name="_Toc465814963"/>
      <w:r>
        <w:rPr>
          <w:rFonts w:ascii="Times New Roman" w:eastAsiaTheme="majorEastAsia" w:hAnsi="Times New Roman" w:cstheme="majorBidi"/>
          <w:b/>
          <w:bCs/>
          <w:sz w:val="24"/>
          <w:szCs w:val="26"/>
        </w:rPr>
        <w:t xml:space="preserve">6. </w:t>
      </w:r>
      <w:r w:rsidR="00A0609A" w:rsidRPr="00A0609A">
        <w:rPr>
          <w:rFonts w:ascii="Times New Roman" w:eastAsiaTheme="majorEastAsia" w:hAnsi="Times New Roman" w:cstheme="majorBidi"/>
          <w:b/>
          <w:bCs/>
          <w:sz w:val="24"/>
          <w:szCs w:val="26"/>
        </w:rPr>
        <w:t>Empirical analysis and findings</w:t>
      </w:r>
      <w:bookmarkEnd w:id="20"/>
      <w:bookmarkEnd w:id="21"/>
      <w:bookmarkEnd w:id="22"/>
    </w:p>
    <w:p w14:paraId="43E75A29" w14:textId="0D7B66C7" w:rsidR="00A0609A" w:rsidRDefault="00A0609A" w:rsidP="00A0609A">
      <w:pPr>
        <w:spacing w:after="0" w:line="360" w:lineRule="auto"/>
        <w:jc w:val="both"/>
        <w:rPr>
          <w:rFonts w:ascii="Times New Roman" w:hAnsi="Times New Roman" w:cs="Times New Roman"/>
          <w:sz w:val="24"/>
          <w:szCs w:val="24"/>
        </w:rPr>
      </w:pPr>
      <w:r w:rsidRPr="00A0609A">
        <w:rPr>
          <w:rFonts w:ascii="Times New Roman" w:hAnsi="Times New Roman" w:cs="Times New Roman"/>
          <w:sz w:val="24"/>
          <w:szCs w:val="24"/>
        </w:rPr>
        <w:t>T</w:t>
      </w:r>
      <w:r w:rsidR="00885516">
        <w:rPr>
          <w:rFonts w:ascii="Times New Roman" w:hAnsi="Times New Roman" w:cs="Times New Roman"/>
          <w:sz w:val="24"/>
          <w:szCs w:val="24"/>
        </w:rPr>
        <w:t xml:space="preserve">he empirical results in Table 3a and Table </w:t>
      </w:r>
      <w:r w:rsidRPr="00A0609A">
        <w:rPr>
          <w:rFonts w:ascii="Times New Roman" w:hAnsi="Times New Roman" w:cs="Times New Roman"/>
          <w:sz w:val="24"/>
          <w:szCs w:val="24"/>
        </w:rPr>
        <w:t xml:space="preserve">3b show remarkable differences in access to finance and court systems in the Baltic </w:t>
      </w:r>
      <w:r w:rsidR="002534A5">
        <w:rPr>
          <w:rFonts w:ascii="Times New Roman" w:hAnsi="Times New Roman" w:cs="Times New Roman"/>
          <w:sz w:val="24"/>
          <w:szCs w:val="24"/>
        </w:rPr>
        <w:t xml:space="preserve">States </w:t>
      </w:r>
      <w:r w:rsidRPr="00A0609A">
        <w:rPr>
          <w:rFonts w:ascii="Times New Roman" w:hAnsi="Times New Roman" w:cs="Times New Roman"/>
          <w:sz w:val="24"/>
          <w:szCs w:val="24"/>
        </w:rPr>
        <w:t xml:space="preserve">and South Caucasus countries. Although there are differences </w:t>
      </w:r>
      <w:r w:rsidR="007565A7">
        <w:rPr>
          <w:rFonts w:ascii="Times New Roman" w:hAnsi="Times New Roman" w:cs="Times New Roman"/>
          <w:sz w:val="24"/>
          <w:szCs w:val="24"/>
        </w:rPr>
        <w:t>across the</w:t>
      </w:r>
      <w:r w:rsidRPr="00A0609A">
        <w:rPr>
          <w:rFonts w:ascii="Times New Roman" w:hAnsi="Times New Roman" w:cs="Times New Roman"/>
          <w:sz w:val="24"/>
          <w:szCs w:val="24"/>
        </w:rPr>
        <w:t xml:space="preserve"> Baltic </w:t>
      </w:r>
      <w:r w:rsidR="002534A5">
        <w:rPr>
          <w:rFonts w:ascii="Times New Roman" w:hAnsi="Times New Roman" w:cs="Times New Roman"/>
          <w:sz w:val="24"/>
          <w:szCs w:val="24"/>
        </w:rPr>
        <w:t xml:space="preserve">States </w:t>
      </w:r>
      <w:r w:rsidRPr="00A0609A">
        <w:rPr>
          <w:rFonts w:ascii="Times New Roman" w:hAnsi="Times New Roman" w:cs="Times New Roman"/>
          <w:sz w:val="24"/>
          <w:szCs w:val="24"/>
        </w:rPr>
        <w:t xml:space="preserve">and South Caucasus, there are similarities. The </w:t>
      </w:r>
      <w:r w:rsidR="007565A7">
        <w:rPr>
          <w:rFonts w:ascii="Times New Roman" w:hAnsi="Times New Roman" w:cs="Times New Roman"/>
          <w:sz w:val="24"/>
          <w:szCs w:val="24"/>
        </w:rPr>
        <w:t xml:space="preserve">following </w:t>
      </w:r>
      <w:r w:rsidRPr="00A0609A">
        <w:rPr>
          <w:rFonts w:ascii="Times New Roman" w:hAnsi="Times New Roman" w:cs="Times New Roman"/>
          <w:sz w:val="24"/>
          <w:szCs w:val="24"/>
        </w:rPr>
        <w:t>empirical analysis is divided into two sub-sections made up of country and region.</w:t>
      </w:r>
    </w:p>
    <w:p w14:paraId="1D7AAD11" w14:textId="77777777" w:rsidR="00885516" w:rsidRPr="00A0609A" w:rsidRDefault="00885516" w:rsidP="00A0609A">
      <w:pPr>
        <w:spacing w:after="0" w:line="360" w:lineRule="auto"/>
        <w:jc w:val="both"/>
        <w:rPr>
          <w:rFonts w:ascii="Times New Roman" w:hAnsi="Times New Roman" w:cs="Times New Roman"/>
          <w:sz w:val="24"/>
          <w:szCs w:val="24"/>
        </w:rPr>
      </w:pPr>
    </w:p>
    <w:p w14:paraId="064E144F" w14:textId="77777777" w:rsidR="00A0609A" w:rsidRPr="00A0609A" w:rsidRDefault="00A0609A" w:rsidP="00A0609A">
      <w:pPr>
        <w:keepNext/>
        <w:keepLines/>
        <w:spacing w:before="200" w:after="0" w:line="360" w:lineRule="auto"/>
        <w:outlineLvl w:val="1"/>
        <w:rPr>
          <w:rFonts w:ascii="Times New Roman" w:eastAsiaTheme="majorEastAsia" w:hAnsi="Times New Roman" w:cstheme="majorBidi"/>
          <w:b/>
          <w:bCs/>
          <w:sz w:val="24"/>
          <w:szCs w:val="26"/>
        </w:rPr>
      </w:pPr>
      <w:bookmarkStart w:id="23" w:name="_Toc463804908"/>
      <w:bookmarkStart w:id="24" w:name="_Toc465814964"/>
      <w:r w:rsidRPr="00A0609A">
        <w:rPr>
          <w:rFonts w:ascii="Times New Roman" w:eastAsiaTheme="majorEastAsia" w:hAnsi="Times New Roman" w:cstheme="majorBidi"/>
          <w:b/>
          <w:bCs/>
          <w:sz w:val="24"/>
          <w:szCs w:val="26"/>
        </w:rPr>
        <w:t>6.1</w:t>
      </w:r>
      <w:r w:rsidRPr="00A0609A">
        <w:rPr>
          <w:rFonts w:ascii="Times New Roman" w:eastAsiaTheme="majorEastAsia" w:hAnsi="Times New Roman" w:cstheme="majorBidi"/>
          <w:b/>
          <w:bCs/>
          <w:sz w:val="24"/>
          <w:szCs w:val="26"/>
        </w:rPr>
        <w:tab/>
        <w:t>Country by country analysis</w:t>
      </w:r>
      <w:bookmarkEnd w:id="23"/>
      <w:bookmarkEnd w:id="24"/>
    </w:p>
    <w:p w14:paraId="7C6DD7D6" w14:textId="22B82DA0" w:rsidR="00A0609A" w:rsidRPr="00A0609A" w:rsidRDefault="009F6240" w:rsidP="00A060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results are presented in Table 3a. </w:t>
      </w:r>
      <w:r w:rsidR="00A0609A" w:rsidRPr="00A0609A">
        <w:rPr>
          <w:rFonts w:ascii="Times New Roman" w:hAnsi="Times New Roman" w:cs="Times New Roman"/>
          <w:sz w:val="24"/>
          <w:szCs w:val="24"/>
        </w:rPr>
        <w:t xml:space="preserve">In Estonia, </w:t>
      </w:r>
      <w:r w:rsidR="00CB101B">
        <w:rPr>
          <w:rFonts w:ascii="Times New Roman" w:hAnsi="Times New Roman" w:cs="Times New Roman"/>
          <w:sz w:val="24"/>
          <w:szCs w:val="24"/>
        </w:rPr>
        <w:t>t</w:t>
      </w:r>
      <w:r w:rsidR="00A0609A" w:rsidRPr="00A0609A">
        <w:rPr>
          <w:rFonts w:ascii="Times New Roman" w:hAnsi="Times New Roman" w:cs="Times New Roman"/>
          <w:sz w:val="24"/>
          <w:szCs w:val="24"/>
        </w:rPr>
        <w:t xml:space="preserve">he </w:t>
      </w:r>
      <w:r w:rsidR="006D77F9">
        <w:rPr>
          <w:rFonts w:ascii="Times New Roman" w:hAnsi="Times New Roman" w:cs="Times New Roman"/>
          <w:sz w:val="24"/>
          <w:szCs w:val="24"/>
        </w:rPr>
        <w:t>results show</w:t>
      </w:r>
      <w:r w:rsidR="00A0609A" w:rsidRPr="00A0609A">
        <w:rPr>
          <w:rFonts w:ascii="Times New Roman" w:hAnsi="Times New Roman" w:cs="Times New Roman"/>
          <w:sz w:val="24"/>
          <w:szCs w:val="24"/>
        </w:rPr>
        <w:t xml:space="preserve"> that businesses owned by at least one female are less likely to experience </w:t>
      </w:r>
      <w:r w:rsidR="006D77F9">
        <w:rPr>
          <w:rFonts w:ascii="Times New Roman" w:hAnsi="Times New Roman" w:cs="Times New Roman"/>
          <w:sz w:val="24"/>
          <w:szCs w:val="24"/>
        </w:rPr>
        <w:t xml:space="preserve">obstacles to </w:t>
      </w:r>
      <w:r w:rsidR="00A0609A" w:rsidRPr="00A0609A">
        <w:rPr>
          <w:rFonts w:ascii="Times New Roman" w:hAnsi="Times New Roman" w:cs="Times New Roman"/>
          <w:sz w:val="24"/>
          <w:szCs w:val="24"/>
        </w:rPr>
        <w:t>access finance</w:t>
      </w:r>
      <w:r w:rsidR="00CB101B">
        <w:rPr>
          <w:rFonts w:ascii="Times New Roman" w:hAnsi="Times New Roman" w:cs="Times New Roman"/>
          <w:sz w:val="24"/>
          <w:szCs w:val="24"/>
        </w:rPr>
        <w:t xml:space="preserve"> (i.e.</w:t>
      </w:r>
      <w:r w:rsidR="00CB101B" w:rsidRPr="00CB101B">
        <w:rPr>
          <w:rFonts w:ascii="Times New Roman" w:hAnsi="Times New Roman" w:cs="Times New Roman"/>
          <w:sz w:val="24"/>
          <w:szCs w:val="24"/>
        </w:rPr>
        <w:t xml:space="preserve"> </w:t>
      </w:r>
      <w:r w:rsidR="00CB101B" w:rsidRPr="00A0609A">
        <w:rPr>
          <w:rFonts w:ascii="Times New Roman" w:hAnsi="Times New Roman" w:cs="Times New Roman"/>
          <w:sz w:val="24"/>
          <w:szCs w:val="24"/>
        </w:rPr>
        <w:t xml:space="preserve">the coefficient is found to be </w:t>
      </w:r>
      <w:r w:rsidR="00CB101B">
        <w:rPr>
          <w:rFonts w:ascii="Times New Roman" w:hAnsi="Times New Roman" w:cs="Times New Roman"/>
          <w:sz w:val="24"/>
          <w:szCs w:val="24"/>
        </w:rPr>
        <w:t xml:space="preserve">negative and </w:t>
      </w:r>
      <w:r w:rsidR="00CB101B" w:rsidRPr="00A0609A">
        <w:rPr>
          <w:rFonts w:ascii="Times New Roman" w:hAnsi="Times New Roman" w:cs="Times New Roman"/>
          <w:sz w:val="24"/>
          <w:szCs w:val="24"/>
        </w:rPr>
        <w:t>statistically significant</w:t>
      </w:r>
      <w:r w:rsidR="00CB101B">
        <w:rPr>
          <w:rFonts w:ascii="Times New Roman" w:hAnsi="Times New Roman" w:cs="Times New Roman"/>
          <w:sz w:val="24"/>
          <w:szCs w:val="24"/>
        </w:rPr>
        <w:t>)</w:t>
      </w:r>
      <w:r w:rsidR="00A0609A" w:rsidRPr="00A0609A">
        <w:rPr>
          <w:rFonts w:ascii="Times New Roman" w:hAnsi="Times New Roman" w:cs="Times New Roman"/>
          <w:sz w:val="24"/>
          <w:szCs w:val="24"/>
        </w:rPr>
        <w:t>. Therefore, this supports hypothesis H3 (</w:t>
      </w:r>
      <w:r w:rsidR="00A0609A" w:rsidRPr="00A0609A">
        <w:rPr>
          <w:rFonts w:ascii="Times New Roman" w:hAnsi="Times New Roman" w:cs="Times New Roman"/>
          <w:i/>
          <w:sz w:val="24"/>
          <w:szCs w:val="24"/>
        </w:rPr>
        <w:t>Businesses with at least one female owner reduces the obstacle to SMEs access</w:t>
      </w:r>
      <w:r w:rsidR="007D2EB0">
        <w:rPr>
          <w:rFonts w:ascii="Times New Roman" w:hAnsi="Times New Roman" w:cs="Times New Roman"/>
          <w:i/>
          <w:sz w:val="24"/>
          <w:szCs w:val="24"/>
        </w:rPr>
        <w:t>ing</w:t>
      </w:r>
      <w:r w:rsidR="00A0609A" w:rsidRPr="00A0609A">
        <w:rPr>
          <w:rFonts w:ascii="Times New Roman" w:hAnsi="Times New Roman" w:cs="Times New Roman"/>
          <w:i/>
          <w:sz w:val="24"/>
          <w:szCs w:val="24"/>
        </w:rPr>
        <w:t xml:space="preserve"> finance</w:t>
      </w:r>
      <w:r w:rsidR="00A0609A" w:rsidRPr="00A0609A">
        <w:rPr>
          <w:rFonts w:ascii="Times New Roman" w:hAnsi="Times New Roman" w:cs="Times New Roman"/>
          <w:sz w:val="24"/>
          <w:szCs w:val="24"/>
        </w:rPr>
        <w:t>). Hypotheses H1 and H2 are</w:t>
      </w:r>
      <w:r w:rsidR="006D77F9">
        <w:rPr>
          <w:rFonts w:ascii="Times New Roman" w:hAnsi="Times New Roman" w:cs="Times New Roman"/>
          <w:sz w:val="24"/>
          <w:szCs w:val="24"/>
        </w:rPr>
        <w:t>, however,</w:t>
      </w:r>
      <w:r w:rsidR="00A0609A" w:rsidRPr="00A0609A">
        <w:rPr>
          <w:rFonts w:ascii="Times New Roman" w:hAnsi="Times New Roman" w:cs="Times New Roman"/>
          <w:sz w:val="24"/>
          <w:szCs w:val="24"/>
        </w:rPr>
        <w:t xml:space="preserve"> rejected for Estonia because the coefficients are found to be statistically insignificant. Hypothesis H4 is also rejected for Estonia because the female top manager coefficient is also found to </w:t>
      </w:r>
      <w:r w:rsidR="00BA00ED">
        <w:rPr>
          <w:rFonts w:ascii="Times New Roman" w:hAnsi="Times New Roman" w:cs="Times New Roman"/>
          <w:sz w:val="24"/>
          <w:szCs w:val="24"/>
        </w:rPr>
        <w:t>be statistically insignificant.</w:t>
      </w:r>
    </w:p>
    <w:p w14:paraId="1CFE3557" w14:textId="105C1600" w:rsidR="00A0609A" w:rsidRPr="00A0609A" w:rsidRDefault="00CB101B" w:rsidP="00A060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Although </w:t>
      </w:r>
      <w:r w:rsidRPr="00A0609A">
        <w:rPr>
          <w:rFonts w:ascii="Times New Roman" w:hAnsi="Times New Roman" w:cs="Times New Roman"/>
          <w:sz w:val="24"/>
          <w:szCs w:val="24"/>
        </w:rPr>
        <w:t>hypotheses H1, H2, H3 and H4 are rejected for</w:t>
      </w:r>
      <w:r>
        <w:rPr>
          <w:rFonts w:ascii="Times New Roman" w:hAnsi="Times New Roman" w:cs="Times New Roman"/>
          <w:sz w:val="24"/>
          <w:szCs w:val="24"/>
        </w:rPr>
        <w:t xml:space="preserve"> Latvia, </w:t>
      </w:r>
      <w:r w:rsidR="00394A21">
        <w:rPr>
          <w:rFonts w:ascii="Times New Roman" w:hAnsi="Times New Roman" w:cs="Times New Roman"/>
          <w:sz w:val="24"/>
          <w:szCs w:val="24"/>
        </w:rPr>
        <w:t xml:space="preserve">the results of this analysis provide some </w:t>
      </w:r>
      <w:r>
        <w:rPr>
          <w:rFonts w:ascii="Times New Roman" w:hAnsi="Times New Roman" w:cs="Times New Roman"/>
          <w:sz w:val="24"/>
          <w:szCs w:val="24"/>
        </w:rPr>
        <w:t>useful insights</w:t>
      </w:r>
      <w:r w:rsidR="00394A21">
        <w:rPr>
          <w:rFonts w:ascii="Times New Roman" w:hAnsi="Times New Roman" w:cs="Times New Roman"/>
          <w:sz w:val="24"/>
          <w:szCs w:val="24"/>
        </w:rPr>
        <w:t xml:space="preserve"> into </w:t>
      </w:r>
      <w:r w:rsidR="00751F1C">
        <w:rPr>
          <w:rFonts w:ascii="Times New Roman" w:hAnsi="Times New Roman" w:cs="Times New Roman"/>
          <w:sz w:val="24"/>
          <w:szCs w:val="24"/>
        </w:rPr>
        <w:t xml:space="preserve">access to </w:t>
      </w:r>
      <w:r w:rsidR="00394A21">
        <w:rPr>
          <w:rFonts w:ascii="Times New Roman" w:hAnsi="Times New Roman" w:cs="Times New Roman"/>
          <w:sz w:val="24"/>
          <w:szCs w:val="24"/>
        </w:rPr>
        <w:t>finance obstacles faced by SMEs</w:t>
      </w:r>
      <w:r>
        <w:rPr>
          <w:rFonts w:ascii="Times New Roman" w:hAnsi="Times New Roman" w:cs="Times New Roman"/>
          <w:sz w:val="24"/>
          <w:szCs w:val="24"/>
        </w:rPr>
        <w:t xml:space="preserve">. </w:t>
      </w:r>
      <w:r w:rsidR="00A0609A" w:rsidRPr="00A0609A">
        <w:rPr>
          <w:rFonts w:ascii="Times New Roman" w:hAnsi="Times New Roman" w:cs="Times New Roman"/>
          <w:sz w:val="24"/>
          <w:szCs w:val="24"/>
        </w:rPr>
        <w:t>Latvia is a country with</w:t>
      </w:r>
      <w:r w:rsidR="00637556">
        <w:rPr>
          <w:rFonts w:ascii="Times New Roman" w:hAnsi="Times New Roman" w:cs="Times New Roman"/>
          <w:sz w:val="24"/>
          <w:szCs w:val="24"/>
        </w:rPr>
        <w:t xml:space="preserve"> a</w:t>
      </w:r>
      <w:r w:rsidR="00A0609A" w:rsidRPr="00A0609A">
        <w:rPr>
          <w:rFonts w:ascii="Times New Roman" w:hAnsi="Times New Roman" w:cs="Times New Roman"/>
          <w:sz w:val="24"/>
          <w:szCs w:val="24"/>
        </w:rPr>
        <w:t xml:space="preserve"> high level of competition from companies in the informal sector</w:t>
      </w:r>
      <w:r w:rsidR="002760F0">
        <w:rPr>
          <w:rFonts w:ascii="Times New Roman" w:hAnsi="Times New Roman" w:cs="Times New Roman"/>
          <w:sz w:val="24"/>
          <w:szCs w:val="24"/>
        </w:rPr>
        <w:t>. T</w:t>
      </w:r>
      <w:r w:rsidR="00A0609A" w:rsidRPr="00A0609A">
        <w:rPr>
          <w:rFonts w:ascii="Times New Roman" w:hAnsi="Times New Roman" w:cs="Times New Roman"/>
          <w:sz w:val="24"/>
          <w:szCs w:val="24"/>
        </w:rPr>
        <w:t xml:space="preserve">his </w:t>
      </w:r>
      <w:r w:rsidR="002760F0">
        <w:rPr>
          <w:rFonts w:ascii="Times New Roman" w:hAnsi="Times New Roman" w:cs="Times New Roman"/>
          <w:sz w:val="24"/>
          <w:szCs w:val="24"/>
        </w:rPr>
        <w:t>has a positive statistical relationship with ‘</w:t>
      </w:r>
      <w:r w:rsidR="00A0609A" w:rsidRPr="00A0609A">
        <w:rPr>
          <w:rFonts w:ascii="Times New Roman" w:hAnsi="Times New Roman" w:cs="Times New Roman"/>
          <w:sz w:val="24"/>
          <w:szCs w:val="24"/>
        </w:rPr>
        <w:t>access to finance obstacle</w:t>
      </w:r>
      <w:r w:rsidR="002760F0">
        <w:rPr>
          <w:rFonts w:ascii="Times New Roman" w:hAnsi="Times New Roman" w:cs="Times New Roman"/>
          <w:sz w:val="24"/>
          <w:szCs w:val="24"/>
        </w:rPr>
        <w:t>’</w:t>
      </w:r>
      <w:r w:rsidR="00A0609A" w:rsidRPr="00A0609A">
        <w:rPr>
          <w:rFonts w:ascii="Times New Roman" w:hAnsi="Times New Roman" w:cs="Times New Roman"/>
          <w:sz w:val="24"/>
          <w:szCs w:val="24"/>
        </w:rPr>
        <w:t xml:space="preserve">. </w:t>
      </w:r>
      <w:r w:rsidR="002760F0">
        <w:rPr>
          <w:rFonts w:ascii="Times New Roman" w:hAnsi="Times New Roman" w:cs="Times New Roman"/>
          <w:sz w:val="24"/>
          <w:szCs w:val="24"/>
        </w:rPr>
        <w:t>On the other hand</w:t>
      </w:r>
      <w:r w:rsidR="00A0609A" w:rsidRPr="00A0609A">
        <w:rPr>
          <w:rFonts w:ascii="Times New Roman" w:hAnsi="Times New Roman" w:cs="Times New Roman"/>
          <w:sz w:val="24"/>
          <w:szCs w:val="24"/>
        </w:rPr>
        <w:t xml:space="preserve">, </w:t>
      </w:r>
      <w:r w:rsidR="00A0609A" w:rsidRPr="00A0609A">
        <w:rPr>
          <w:rFonts w:ascii="Times New Roman" w:hAnsi="Times New Roman" w:cs="Times New Roman"/>
          <w:sz w:val="24"/>
          <w:szCs w:val="24"/>
        </w:rPr>
        <w:lastRenderedPageBreak/>
        <w:t xml:space="preserve">government subsidies reduce the obstacle to access finance with the coefficient being statistically significant. </w:t>
      </w:r>
      <w:r w:rsidR="002760F0">
        <w:rPr>
          <w:rFonts w:ascii="Times New Roman" w:hAnsi="Times New Roman" w:cs="Times New Roman"/>
          <w:sz w:val="24"/>
          <w:szCs w:val="24"/>
        </w:rPr>
        <w:t>However, t</w:t>
      </w:r>
      <w:r w:rsidR="00A0609A" w:rsidRPr="00A0609A">
        <w:rPr>
          <w:rFonts w:ascii="Times New Roman" w:hAnsi="Times New Roman" w:cs="Times New Roman"/>
          <w:sz w:val="24"/>
          <w:szCs w:val="24"/>
        </w:rPr>
        <w:t xml:space="preserve">here is </w:t>
      </w:r>
      <w:r w:rsidR="002760F0">
        <w:rPr>
          <w:rFonts w:ascii="Times New Roman" w:hAnsi="Times New Roman" w:cs="Times New Roman"/>
          <w:sz w:val="24"/>
          <w:szCs w:val="24"/>
        </w:rPr>
        <w:t xml:space="preserve">an </w:t>
      </w:r>
      <w:r w:rsidR="00A0609A" w:rsidRPr="00A0609A">
        <w:rPr>
          <w:rFonts w:ascii="Times New Roman" w:hAnsi="Times New Roman" w:cs="Times New Roman"/>
          <w:sz w:val="24"/>
          <w:szCs w:val="24"/>
        </w:rPr>
        <w:t>increased obstacle in access to finance for firms which applied for new credit/loan facility with the estimated coefficient being statistical</w:t>
      </w:r>
      <w:r w:rsidR="00637556">
        <w:rPr>
          <w:rFonts w:ascii="Times New Roman" w:hAnsi="Times New Roman" w:cs="Times New Roman"/>
          <w:sz w:val="24"/>
          <w:szCs w:val="24"/>
        </w:rPr>
        <w:t>ly</w:t>
      </w:r>
      <w:r w:rsidR="00A0609A" w:rsidRPr="00A0609A">
        <w:rPr>
          <w:rFonts w:ascii="Times New Roman" w:hAnsi="Times New Roman" w:cs="Times New Roman"/>
          <w:sz w:val="24"/>
          <w:szCs w:val="24"/>
        </w:rPr>
        <w:t xml:space="preserve"> significant. Hence, the government may have engaged in subsidies to reduce the negative effect of the financial crisis on SMEs during 2007-2008. Prior research shows that the period of the financial crisis is characterised by uncertainties and reduced credit in the business environment as access to finance for SMEs is constrained (</w:t>
      </w:r>
      <w:r w:rsidR="00A0609A" w:rsidRPr="00A0609A">
        <w:rPr>
          <w:rFonts w:ascii="Times New Roman" w:hAnsi="Times New Roman"/>
          <w:sz w:val="24"/>
        </w:rPr>
        <w:t xml:space="preserve">Cowling </w:t>
      </w:r>
      <w:r w:rsidR="00A0609A" w:rsidRPr="00A0609A">
        <w:rPr>
          <w:rFonts w:ascii="Times New Roman" w:hAnsi="Times New Roman"/>
          <w:i/>
          <w:sz w:val="24"/>
        </w:rPr>
        <w:t>et al</w:t>
      </w:r>
      <w:r w:rsidR="00A0609A" w:rsidRPr="00A0609A">
        <w:rPr>
          <w:rFonts w:ascii="Times New Roman" w:hAnsi="Times New Roman"/>
          <w:sz w:val="24"/>
        </w:rPr>
        <w:t xml:space="preserve">., 2012; </w:t>
      </w:r>
      <w:r w:rsidR="00A0609A" w:rsidRPr="00A0609A">
        <w:rPr>
          <w:rFonts w:ascii="Times New Roman" w:hAnsi="Times New Roman" w:cs="Times New Roman"/>
          <w:sz w:val="24"/>
          <w:szCs w:val="24"/>
        </w:rPr>
        <w:t xml:space="preserve">Cornett </w:t>
      </w:r>
      <w:r w:rsidR="00A0609A" w:rsidRPr="00A0609A">
        <w:rPr>
          <w:rFonts w:ascii="Times New Roman" w:hAnsi="Times New Roman" w:cs="Times New Roman"/>
          <w:i/>
          <w:sz w:val="24"/>
          <w:szCs w:val="24"/>
        </w:rPr>
        <w:t>et al.</w:t>
      </w:r>
      <w:r w:rsidR="00A0609A" w:rsidRPr="00A0609A">
        <w:rPr>
          <w:rFonts w:ascii="Times New Roman" w:hAnsi="Times New Roman" w:cs="Times New Roman"/>
          <w:sz w:val="24"/>
          <w:szCs w:val="24"/>
        </w:rPr>
        <w:t>, 2011; Ivashina and Scharfstein, 2010; Klyviene and Rasmussen, 2010). Th</w:t>
      </w:r>
      <w:r w:rsidR="00877D1C">
        <w:rPr>
          <w:rFonts w:ascii="Times New Roman" w:hAnsi="Times New Roman" w:cs="Times New Roman"/>
          <w:sz w:val="24"/>
          <w:szCs w:val="24"/>
        </w:rPr>
        <w:t>e analysis</w:t>
      </w:r>
      <w:r w:rsidR="00A0609A" w:rsidRPr="00A0609A">
        <w:rPr>
          <w:rFonts w:ascii="Times New Roman" w:hAnsi="Times New Roman" w:cs="Times New Roman"/>
          <w:sz w:val="24"/>
          <w:szCs w:val="24"/>
        </w:rPr>
        <w:t xml:space="preserve"> finds that firms with high sales value have reduced access to finance obstacle</w:t>
      </w:r>
      <w:r w:rsidR="00BD7A51">
        <w:rPr>
          <w:rFonts w:ascii="Times New Roman" w:hAnsi="Times New Roman" w:cs="Times New Roman"/>
          <w:sz w:val="24"/>
          <w:szCs w:val="24"/>
        </w:rPr>
        <w:t>,</w:t>
      </w:r>
      <w:r w:rsidR="00A0609A" w:rsidRPr="00A0609A">
        <w:rPr>
          <w:rFonts w:ascii="Times New Roman" w:hAnsi="Times New Roman" w:cs="Times New Roman"/>
          <w:sz w:val="24"/>
          <w:szCs w:val="24"/>
        </w:rPr>
        <w:t xml:space="preserve"> but the association is found to be weak. High sales value increases asset value and increases the chance of access to finance, including at times of economic uncertainty (</w:t>
      </w:r>
      <w:r w:rsidR="00A0609A" w:rsidRPr="00A0609A">
        <w:rPr>
          <w:rFonts w:ascii="Times New Roman" w:hAnsi="Times New Roman"/>
          <w:sz w:val="24"/>
        </w:rPr>
        <w:t xml:space="preserve">Cowling </w:t>
      </w:r>
      <w:r w:rsidR="00A0609A" w:rsidRPr="00A0609A">
        <w:rPr>
          <w:rFonts w:ascii="Times New Roman" w:hAnsi="Times New Roman"/>
          <w:i/>
          <w:sz w:val="24"/>
        </w:rPr>
        <w:t>et al</w:t>
      </w:r>
      <w:r w:rsidR="00A0609A" w:rsidRPr="00A0609A">
        <w:rPr>
          <w:rFonts w:ascii="Times New Roman" w:hAnsi="Times New Roman"/>
          <w:sz w:val="24"/>
        </w:rPr>
        <w:t>., 2012</w:t>
      </w:r>
      <w:r>
        <w:rPr>
          <w:rFonts w:ascii="Times New Roman" w:hAnsi="Times New Roman" w:cs="Times New Roman"/>
          <w:sz w:val="24"/>
          <w:szCs w:val="24"/>
        </w:rPr>
        <w:t xml:space="preserve">). </w:t>
      </w:r>
    </w:p>
    <w:p w14:paraId="5F51032D" w14:textId="37C4B97E" w:rsidR="00A0609A" w:rsidRPr="00A0609A" w:rsidRDefault="00A0609A" w:rsidP="00A0609A">
      <w:pPr>
        <w:spacing w:after="0" w:line="360" w:lineRule="auto"/>
        <w:ind w:firstLine="709"/>
        <w:jc w:val="both"/>
        <w:rPr>
          <w:rFonts w:ascii="Times New Roman" w:hAnsi="Times New Roman" w:cs="Times New Roman"/>
          <w:sz w:val="24"/>
          <w:szCs w:val="24"/>
        </w:rPr>
      </w:pPr>
      <w:r w:rsidRPr="00A0609A">
        <w:rPr>
          <w:rFonts w:ascii="Times New Roman" w:hAnsi="Times New Roman" w:cs="Times New Roman"/>
          <w:sz w:val="24"/>
          <w:szCs w:val="24"/>
        </w:rPr>
        <w:t xml:space="preserve">For Lithuania we find that </w:t>
      </w:r>
      <w:r w:rsidR="00637556">
        <w:rPr>
          <w:rFonts w:ascii="Times New Roman" w:hAnsi="Times New Roman" w:cs="Times New Roman"/>
          <w:sz w:val="24"/>
          <w:szCs w:val="24"/>
        </w:rPr>
        <w:t xml:space="preserve">a </w:t>
      </w:r>
      <w:r w:rsidRPr="00A0609A">
        <w:rPr>
          <w:rFonts w:ascii="Times New Roman" w:hAnsi="Times New Roman" w:cs="Times New Roman"/>
          <w:sz w:val="24"/>
          <w:szCs w:val="24"/>
        </w:rPr>
        <w:t>female top manager increases the obstacle to access finance and the coefficient is found to be statistically significant. Therefore, this supports hypothesis H4 (</w:t>
      </w:r>
      <w:r w:rsidRPr="00A0609A">
        <w:rPr>
          <w:rFonts w:ascii="Times New Roman" w:hAnsi="Times New Roman" w:cs="Times New Roman"/>
          <w:i/>
          <w:sz w:val="24"/>
          <w:szCs w:val="24"/>
        </w:rPr>
        <w:t xml:space="preserve">Businesses with </w:t>
      </w:r>
      <w:r w:rsidR="00877D1C">
        <w:rPr>
          <w:rFonts w:ascii="Times New Roman" w:hAnsi="Times New Roman" w:cs="Times New Roman"/>
          <w:i/>
          <w:sz w:val="24"/>
          <w:szCs w:val="24"/>
        </w:rPr>
        <w:t xml:space="preserve">a </w:t>
      </w:r>
      <w:r w:rsidRPr="00A0609A">
        <w:rPr>
          <w:rFonts w:ascii="Times New Roman" w:hAnsi="Times New Roman" w:cs="Times New Roman"/>
          <w:i/>
          <w:sz w:val="24"/>
          <w:szCs w:val="24"/>
        </w:rPr>
        <w:t xml:space="preserve">top female </w:t>
      </w:r>
      <w:r w:rsidR="00877D1C">
        <w:rPr>
          <w:rFonts w:ascii="Times New Roman" w:hAnsi="Times New Roman" w:cs="Times New Roman"/>
          <w:i/>
          <w:sz w:val="24"/>
          <w:szCs w:val="24"/>
        </w:rPr>
        <w:t xml:space="preserve">manager </w:t>
      </w:r>
      <w:r w:rsidRPr="00A0609A">
        <w:rPr>
          <w:rFonts w:ascii="Times New Roman" w:hAnsi="Times New Roman" w:cs="Times New Roman"/>
          <w:i/>
          <w:sz w:val="24"/>
          <w:szCs w:val="24"/>
        </w:rPr>
        <w:t>increases the obstacle to SMEs access</w:t>
      </w:r>
      <w:r w:rsidR="007D2EB0">
        <w:rPr>
          <w:rFonts w:ascii="Times New Roman" w:hAnsi="Times New Roman" w:cs="Times New Roman"/>
          <w:i/>
          <w:sz w:val="24"/>
          <w:szCs w:val="24"/>
        </w:rPr>
        <w:t>ing</w:t>
      </w:r>
      <w:r w:rsidRPr="00A0609A">
        <w:rPr>
          <w:rFonts w:ascii="Times New Roman" w:hAnsi="Times New Roman" w:cs="Times New Roman"/>
          <w:i/>
          <w:sz w:val="24"/>
          <w:szCs w:val="24"/>
        </w:rPr>
        <w:t xml:space="preserve"> finance</w:t>
      </w:r>
      <w:r w:rsidRPr="00A0609A">
        <w:rPr>
          <w:rFonts w:ascii="Times New Roman" w:hAnsi="Times New Roman" w:cs="Times New Roman"/>
          <w:sz w:val="24"/>
          <w:szCs w:val="24"/>
        </w:rPr>
        <w:t xml:space="preserve">). There is </w:t>
      </w:r>
      <w:r w:rsidR="00877D1C">
        <w:rPr>
          <w:rFonts w:ascii="Times New Roman" w:hAnsi="Times New Roman" w:cs="Times New Roman"/>
          <w:sz w:val="24"/>
          <w:szCs w:val="24"/>
        </w:rPr>
        <w:t xml:space="preserve">also an </w:t>
      </w:r>
      <w:r w:rsidRPr="00A0609A">
        <w:rPr>
          <w:rFonts w:ascii="Times New Roman" w:hAnsi="Times New Roman" w:cs="Times New Roman"/>
          <w:sz w:val="24"/>
          <w:szCs w:val="24"/>
        </w:rPr>
        <w:t xml:space="preserve">increased obstacle in access to finance for firms </w:t>
      </w:r>
      <w:r w:rsidR="00877D1C">
        <w:rPr>
          <w:rFonts w:ascii="Times New Roman" w:hAnsi="Times New Roman" w:cs="Times New Roman"/>
          <w:sz w:val="24"/>
          <w:szCs w:val="24"/>
        </w:rPr>
        <w:t>that</w:t>
      </w:r>
      <w:r w:rsidRPr="00A0609A">
        <w:rPr>
          <w:rFonts w:ascii="Times New Roman" w:hAnsi="Times New Roman" w:cs="Times New Roman"/>
          <w:sz w:val="24"/>
          <w:szCs w:val="24"/>
        </w:rPr>
        <w:t xml:space="preserve"> applied for </w:t>
      </w:r>
      <w:r w:rsidR="00877D1C">
        <w:rPr>
          <w:rFonts w:ascii="Times New Roman" w:hAnsi="Times New Roman" w:cs="Times New Roman"/>
          <w:sz w:val="24"/>
          <w:szCs w:val="24"/>
        </w:rPr>
        <w:t xml:space="preserve">a </w:t>
      </w:r>
      <w:r w:rsidRPr="00A0609A">
        <w:rPr>
          <w:rFonts w:ascii="Times New Roman" w:hAnsi="Times New Roman" w:cs="Times New Roman"/>
          <w:sz w:val="24"/>
          <w:szCs w:val="24"/>
        </w:rPr>
        <w:t xml:space="preserve">new credit/loan facility with the coefficient being statistically significant confirming the negative effect of the financial crisis on access to finance (Wrobel, 2015; Otarashvili, 2013; Phillips </w:t>
      </w:r>
      <w:r w:rsidRPr="00A0609A">
        <w:rPr>
          <w:rFonts w:ascii="Times New Roman" w:hAnsi="Times New Roman" w:cs="Times New Roman"/>
          <w:i/>
          <w:sz w:val="24"/>
          <w:szCs w:val="24"/>
        </w:rPr>
        <w:t>et al</w:t>
      </w:r>
      <w:r w:rsidRPr="00A0609A">
        <w:rPr>
          <w:rFonts w:ascii="Times New Roman" w:hAnsi="Times New Roman" w:cs="Times New Roman"/>
          <w:sz w:val="24"/>
          <w:szCs w:val="24"/>
        </w:rPr>
        <w:t xml:space="preserve">., 2012; </w:t>
      </w:r>
      <w:r w:rsidRPr="00A0609A">
        <w:rPr>
          <w:rFonts w:ascii="Times New Roman" w:hAnsi="Times New Roman" w:cs="Times New Roman"/>
          <w:sz w:val="24"/>
          <w:szCs w:val="24"/>
          <w:shd w:val="clear" w:color="auto" w:fill="FFFFFF"/>
        </w:rPr>
        <w:t>Giuli, 2009</w:t>
      </w:r>
      <w:r w:rsidRPr="00A0609A">
        <w:rPr>
          <w:rFonts w:ascii="Times New Roman" w:hAnsi="Times New Roman" w:cs="Times New Roman"/>
          <w:sz w:val="24"/>
          <w:szCs w:val="24"/>
        </w:rPr>
        <w:t>). Hypotheses H1, H2 and H3 are rejected for Lithuania because they are empirically unsupported.</w:t>
      </w:r>
    </w:p>
    <w:p w14:paraId="41F3B482" w14:textId="70EE6CA8" w:rsidR="00A0609A" w:rsidRPr="00EC6D53" w:rsidRDefault="00A0609A" w:rsidP="0032235C">
      <w:pPr>
        <w:spacing w:after="0" w:line="360" w:lineRule="auto"/>
        <w:ind w:firstLine="720"/>
        <w:jc w:val="both"/>
        <w:rPr>
          <w:rFonts w:ascii="Times New Roman" w:hAnsi="Times New Roman" w:cs="Times New Roman"/>
          <w:sz w:val="24"/>
          <w:szCs w:val="24"/>
        </w:rPr>
      </w:pPr>
      <w:r w:rsidRPr="00A0609A">
        <w:rPr>
          <w:rFonts w:ascii="Times New Roman" w:hAnsi="Times New Roman" w:cs="Times New Roman"/>
          <w:sz w:val="24"/>
          <w:szCs w:val="24"/>
        </w:rPr>
        <w:t>The result for Armenia shows that fairness reduces access to finance obstacle. Therefore, this supports hypothesis H1 (</w:t>
      </w:r>
      <w:r w:rsidRPr="00A0609A">
        <w:rPr>
          <w:rFonts w:ascii="Times New Roman" w:hAnsi="Times New Roman" w:cs="Times New Roman"/>
          <w:i/>
          <w:sz w:val="24"/>
          <w:szCs w:val="24"/>
        </w:rPr>
        <w:t>Fairness in the court system reduces the obstacle</w:t>
      </w:r>
      <w:r w:rsidR="001C42F3">
        <w:rPr>
          <w:rFonts w:ascii="Times New Roman" w:hAnsi="Times New Roman" w:cs="Times New Roman"/>
          <w:i/>
          <w:sz w:val="24"/>
          <w:szCs w:val="24"/>
        </w:rPr>
        <w:t>s</w:t>
      </w:r>
      <w:r w:rsidRPr="00A0609A">
        <w:rPr>
          <w:rFonts w:ascii="Times New Roman" w:hAnsi="Times New Roman" w:cs="Times New Roman"/>
          <w:i/>
          <w:sz w:val="24"/>
          <w:szCs w:val="24"/>
        </w:rPr>
        <w:t xml:space="preserve"> to SMEs access</w:t>
      </w:r>
      <w:r w:rsidR="007D2EB0">
        <w:rPr>
          <w:rFonts w:ascii="Times New Roman" w:hAnsi="Times New Roman" w:cs="Times New Roman"/>
          <w:i/>
          <w:sz w:val="24"/>
          <w:szCs w:val="24"/>
        </w:rPr>
        <w:t>ing</w:t>
      </w:r>
      <w:r w:rsidRPr="00A0609A">
        <w:rPr>
          <w:rFonts w:ascii="Times New Roman" w:hAnsi="Times New Roman" w:cs="Times New Roman"/>
          <w:i/>
          <w:sz w:val="24"/>
          <w:szCs w:val="24"/>
        </w:rPr>
        <w:t xml:space="preserve"> finance</w:t>
      </w:r>
      <w:r w:rsidRPr="00A0609A">
        <w:rPr>
          <w:rFonts w:ascii="Times New Roman" w:hAnsi="Times New Roman" w:cs="Times New Roman"/>
          <w:sz w:val="24"/>
          <w:szCs w:val="24"/>
        </w:rPr>
        <w:t xml:space="preserve">). </w:t>
      </w:r>
      <w:r w:rsidR="00915D01">
        <w:rPr>
          <w:rFonts w:ascii="Times New Roman" w:hAnsi="Times New Roman" w:cs="Times New Roman"/>
          <w:sz w:val="24"/>
          <w:szCs w:val="24"/>
        </w:rPr>
        <w:t>T</w:t>
      </w:r>
      <w:r w:rsidRPr="00A0609A">
        <w:rPr>
          <w:rFonts w:ascii="Times New Roman" w:hAnsi="Times New Roman" w:cs="Times New Roman"/>
          <w:sz w:val="24"/>
          <w:szCs w:val="24"/>
        </w:rPr>
        <w:t>he analysis for Armenia shows that th</w:t>
      </w:r>
      <w:r w:rsidR="00915D01">
        <w:rPr>
          <w:rFonts w:ascii="Times New Roman" w:hAnsi="Times New Roman" w:cs="Times New Roman"/>
          <w:sz w:val="24"/>
          <w:szCs w:val="24"/>
        </w:rPr>
        <w:t xml:space="preserve">ere is a negative association between </w:t>
      </w:r>
      <w:r w:rsidRPr="00A0609A">
        <w:rPr>
          <w:rFonts w:ascii="Times New Roman" w:hAnsi="Times New Roman" w:cs="Times New Roman"/>
          <w:sz w:val="24"/>
          <w:szCs w:val="24"/>
        </w:rPr>
        <w:t>quick justice</w:t>
      </w:r>
      <w:r w:rsidR="00915D01">
        <w:rPr>
          <w:rFonts w:ascii="Times New Roman" w:hAnsi="Times New Roman" w:cs="Times New Roman"/>
          <w:sz w:val="24"/>
          <w:szCs w:val="24"/>
        </w:rPr>
        <w:t xml:space="preserve"> and the obstacle to finance</w:t>
      </w:r>
      <w:r w:rsidR="00637556">
        <w:rPr>
          <w:rFonts w:ascii="Times New Roman" w:hAnsi="Times New Roman" w:cs="Times New Roman"/>
          <w:sz w:val="24"/>
          <w:szCs w:val="24"/>
        </w:rPr>
        <w:t>;</w:t>
      </w:r>
      <w:r w:rsidR="00915D01">
        <w:rPr>
          <w:rFonts w:ascii="Times New Roman" w:hAnsi="Times New Roman" w:cs="Times New Roman"/>
          <w:sz w:val="24"/>
          <w:szCs w:val="24"/>
        </w:rPr>
        <w:t xml:space="preserve"> in other words, having quick justice reduces the probability of a finance obstacle</w:t>
      </w:r>
      <w:r w:rsidRPr="00A0609A">
        <w:rPr>
          <w:rFonts w:ascii="Times New Roman" w:hAnsi="Times New Roman" w:cs="Times New Roman"/>
          <w:sz w:val="24"/>
          <w:szCs w:val="24"/>
        </w:rPr>
        <w:t xml:space="preserve">. </w:t>
      </w:r>
      <w:r w:rsidR="00915D01">
        <w:rPr>
          <w:rFonts w:ascii="Times New Roman" w:hAnsi="Times New Roman" w:cs="Times New Roman"/>
          <w:sz w:val="24"/>
          <w:szCs w:val="24"/>
        </w:rPr>
        <w:t xml:space="preserve">For Armenia therefore, </w:t>
      </w:r>
      <w:r w:rsidRPr="00A0609A">
        <w:rPr>
          <w:rFonts w:ascii="Times New Roman" w:hAnsi="Times New Roman" w:cs="Times New Roman"/>
          <w:sz w:val="24"/>
          <w:szCs w:val="24"/>
        </w:rPr>
        <w:t xml:space="preserve">hypothesis H1 </w:t>
      </w:r>
      <w:r w:rsidR="00394A21">
        <w:rPr>
          <w:rFonts w:ascii="Times New Roman" w:hAnsi="Times New Roman" w:cs="Times New Roman"/>
          <w:sz w:val="24"/>
          <w:szCs w:val="24"/>
        </w:rPr>
        <w:t>is supported. This finding</w:t>
      </w:r>
      <w:r w:rsidR="00915D01">
        <w:rPr>
          <w:rFonts w:ascii="Times New Roman" w:hAnsi="Times New Roman" w:cs="Times New Roman"/>
          <w:sz w:val="24"/>
          <w:szCs w:val="24"/>
        </w:rPr>
        <w:t xml:space="preserve"> </w:t>
      </w:r>
      <w:r w:rsidRPr="00A0609A">
        <w:rPr>
          <w:rFonts w:ascii="Times New Roman" w:hAnsi="Times New Roman" w:cs="Times New Roman"/>
          <w:sz w:val="24"/>
          <w:szCs w:val="24"/>
        </w:rPr>
        <w:t>confirm</w:t>
      </w:r>
      <w:r w:rsidR="00394A21">
        <w:rPr>
          <w:rFonts w:ascii="Times New Roman" w:hAnsi="Times New Roman" w:cs="Times New Roman"/>
          <w:sz w:val="24"/>
          <w:szCs w:val="24"/>
        </w:rPr>
        <w:t>s</w:t>
      </w:r>
      <w:r w:rsidRPr="00A0609A">
        <w:rPr>
          <w:rFonts w:ascii="Times New Roman" w:hAnsi="Times New Roman" w:cs="Times New Roman"/>
          <w:sz w:val="24"/>
          <w:szCs w:val="24"/>
        </w:rPr>
        <w:t xml:space="preserve"> existing research that an effective judicial system and financial sector development plays an important role in ensuring a positive access to finance for businesses and hence stronger entrepreneurship potential (Aggarwal and Goodell, 2014; Beck </w:t>
      </w:r>
      <w:r w:rsidRPr="00A0609A">
        <w:rPr>
          <w:rFonts w:ascii="Times New Roman" w:hAnsi="Times New Roman" w:cs="Times New Roman"/>
          <w:i/>
          <w:sz w:val="24"/>
          <w:szCs w:val="24"/>
        </w:rPr>
        <w:t>et al</w:t>
      </w:r>
      <w:r w:rsidRPr="00A0609A">
        <w:rPr>
          <w:rFonts w:ascii="Times New Roman" w:hAnsi="Times New Roman" w:cs="Times New Roman"/>
          <w:sz w:val="24"/>
          <w:szCs w:val="24"/>
        </w:rPr>
        <w:t>., 2008; Beck and Demirguc-Kunt, 2006; Laeven and Majnoni, 2005). As discussed in GEM (2015), one of the entrepreneurship framework conditions for successful business creation is a national policy on regulation and access to finance. On the basis of hypothesis H1, a reliable court system can improve national policy on regulation and access to finance. The compliance with the ENP (</w:t>
      </w:r>
      <w:r w:rsidR="00C171BA" w:rsidRPr="00C171BA">
        <w:rPr>
          <w:rFonts w:ascii="Times New Roman" w:hAnsi="Times New Roman" w:cs="Times New Roman"/>
          <w:sz w:val="24"/>
          <w:szCs w:val="24"/>
        </w:rPr>
        <w:t>Chilosi</w:t>
      </w:r>
      <w:r w:rsidRPr="00A0609A">
        <w:rPr>
          <w:rFonts w:ascii="Times New Roman" w:hAnsi="Times New Roman" w:cs="Times New Roman"/>
          <w:sz w:val="24"/>
          <w:szCs w:val="24"/>
        </w:rPr>
        <w:t xml:space="preserve">, 2007) or EU membership will go a long way to support a viable national policy on regulation and better access to finance. </w:t>
      </w:r>
      <w:r w:rsidR="00B7253E">
        <w:rPr>
          <w:rFonts w:ascii="Times New Roman" w:hAnsi="Times New Roman" w:cs="Times New Roman"/>
          <w:sz w:val="24"/>
          <w:szCs w:val="24"/>
        </w:rPr>
        <w:t xml:space="preserve">Curiously, the </w:t>
      </w:r>
      <w:r w:rsidR="00B7253E" w:rsidRPr="00EC6D53">
        <w:rPr>
          <w:rFonts w:ascii="Times New Roman" w:hAnsi="Times New Roman" w:cs="Times New Roman"/>
          <w:sz w:val="24"/>
          <w:szCs w:val="24"/>
        </w:rPr>
        <w:t xml:space="preserve">analysis shows that </w:t>
      </w:r>
      <w:r w:rsidRPr="00EC6D53">
        <w:rPr>
          <w:rFonts w:ascii="Times New Roman" w:hAnsi="Times New Roman" w:cs="Times New Roman"/>
          <w:sz w:val="24"/>
          <w:szCs w:val="24"/>
        </w:rPr>
        <w:t xml:space="preserve">Management experience </w:t>
      </w:r>
      <w:r w:rsidR="00B7253E" w:rsidRPr="00EC6D53">
        <w:rPr>
          <w:rFonts w:ascii="Times New Roman" w:hAnsi="Times New Roman" w:cs="Times New Roman"/>
          <w:sz w:val="24"/>
          <w:szCs w:val="24"/>
        </w:rPr>
        <w:t xml:space="preserve">has a positive, statistically significant relationship with </w:t>
      </w:r>
      <w:r w:rsidRPr="00EC6D53">
        <w:rPr>
          <w:rFonts w:ascii="Times New Roman" w:hAnsi="Times New Roman" w:cs="Times New Roman"/>
          <w:sz w:val="24"/>
          <w:szCs w:val="24"/>
        </w:rPr>
        <w:t xml:space="preserve">access to </w:t>
      </w:r>
      <w:r w:rsidRPr="00EC6D53">
        <w:rPr>
          <w:rFonts w:ascii="Times New Roman" w:hAnsi="Times New Roman" w:cs="Times New Roman"/>
          <w:sz w:val="24"/>
          <w:szCs w:val="24"/>
        </w:rPr>
        <w:lastRenderedPageBreak/>
        <w:t xml:space="preserve">finance obstacle. </w:t>
      </w:r>
      <w:r w:rsidR="00B7253E" w:rsidRPr="00EC6D53">
        <w:rPr>
          <w:rFonts w:ascii="Times New Roman" w:hAnsi="Times New Roman" w:cs="Times New Roman"/>
          <w:sz w:val="24"/>
          <w:szCs w:val="24"/>
        </w:rPr>
        <w:t xml:space="preserve">On the other hand, the larger the business in Armenia in terms of total sales, the weaker the </w:t>
      </w:r>
      <w:r w:rsidRPr="00EC6D53">
        <w:rPr>
          <w:rFonts w:ascii="Times New Roman" w:hAnsi="Times New Roman" w:cs="Times New Roman"/>
          <w:sz w:val="24"/>
          <w:szCs w:val="24"/>
        </w:rPr>
        <w:t>access to finance obstacle. Therefore, firms with high sales value would increase their asset base to provide high collateral to support credit (</w:t>
      </w:r>
      <w:r w:rsidRPr="00EC6D53">
        <w:rPr>
          <w:rFonts w:ascii="Times New Roman" w:hAnsi="Times New Roman"/>
          <w:sz w:val="24"/>
        </w:rPr>
        <w:t xml:space="preserve">Cowling </w:t>
      </w:r>
      <w:r w:rsidRPr="00EC6D53">
        <w:rPr>
          <w:rFonts w:ascii="Times New Roman" w:hAnsi="Times New Roman"/>
          <w:i/>
          <w:sz w:val="24"/>
        </w:rPr>
        <w:t>et al</w:t>
      </w:r>
      <w:r w:rsidRPr="00EC6D53">
        <w:rPr>
          <w:rFonts w:ascii="Times New Roman" w:hAnsi="Times New Roman"/>
          <w:sz w:val="24"/>
        </w:rPr>
        <w:t>., 2012</w:t>
      </w:r>
      <w:r w:rsidRPr="00EC6D53">
        <w:rPr>
          <w:rFonts w:ascii="Times New Roman" w:hAnsi="Times New Roman" w:cs="Times New Roman"/>
          <w:sz w:val="24"/>
          <w:szCs w:val="24"/>
        </w:rPr>
        <w:t xml:space="preserve">). </w:t>
      </w:r>
      <w:r w:rsidR="0032235C" w:rsidRPr="00EC6D53">
        <w:rPr>
          <w:rFonts w:ascii="Times New Roman" w:hAnsi="Times New Roman" w:cs="Times New Roman"/>
          <w:sz w:val="24"/>
          <w:szCs w:val="24"/>
        </w:rPr>
        <w:t>The strength in the legal regulatory system in Armenia</w:t>
      </w:r>
      <w:r w:rsidR="00637556" w:rsidRPr="00EC6D53">
        <w:rPr>
          <w:rFonts w:ascii="Times New Roman" w:hAnsi="Times New Roman" w:cs="Times New Roman"/>
          <w:sz w:val="24"/>
          <w:szCs w:val="24"/>
        </w:rPr>
        <w:t>,</w:t>
      </w:r>
      <w:r w:rsidR="0032235C" w:rsidRPr="00EC6D53">
        <w:rPr>
          <w:rFonts w:ascii="Times New Roman" w:hAnsi="Times New Roman" w:cs="Times New Roman"/>
          <w:sz w:val="24"/>
          <w:szCs w:val="24"/>
        </w:rPr>
        <w:t xml:space="preserve"> as described in hypothesis H1</w:t>
      </w:r>
      <w:r w:rsidR="00637556" w:rsidRPr="00EC6D53">
        <w:rPr>
          <w:rFonts w:ascii="Times New Roman" w:hAnsi="Times New Roman" w:cs="Times New Roman"/>
          <w:sz w:val="24"/>
          <w:szCs w:val="24"/>
        </w:rPr>
        <w:t>,</w:t>
      </w:r>
      <w:r w:rsidR="0032235C" w:rsidRPr="00EC6D53">
        <w:rPr>
          <w:rFonts w:ascii="Times New Roman" w:hAnsi="Times New Roman" w:cs="Times New Roman"/>
          <w:sz w:val="24"/>
          <w:szCs w:val="24"/>
        </w:rPr>
        <w:t xml:space="preserve"> points to coercive institutional isomorphism to show how external forces exert a dependence pressure towards access to finance for SMEs. </w:t>
      </w:r>
      <w:r w:rsidRPr="00EC6D53">
        <w:rPr>
          <w:rFonts w:ascii="Times New Roman" w:hAnsi="Times New Roman" w:cs="Times New Roman"/>
          <w:sz w:val="24"/>
          <w:szCs w:val="24"/>
        </w:rPr>
        <w:t>In contrast, hypotheses H2, H3 and H4 are rejected for Armenia because their associated coefficients are found to be statistically insignificant.</w:t>
      </w:r>
    </w:p>
    <w:p w14:paraId="3D60ACED" w14:textId="40CEF10C" w:rsidR="00394A21" w:rsidRPr="00EC6D53" w:rsidRDefault="00A0609A" w:rsidP="00A0609A">
      <w:pPr>
        <w:spacing w:after="0" w:line="360" w:lineRule="auto"/>
        <w:ind w:firstLine="709"/>
        <w:jc w:val="both"/>
        <w:rPr>
          <w:rFonts w:ascii="Times New Roman" w:hAnsi="Times New Roman" w:cs="Times New Roman"/>
          <w:sz w:val="24"/>
          <w:szCs w:val="24"/>
        </w:rPr>
      </w:pPr>
      <w:r w:rsidRPr="00EC6D53">
        <w:rPr>
          <w:rFonts w:ascii="Times New Roman" w:hAnsi="Times New Roman" w:cs="Times New Roman"/>
          <w:sz w:val="24"/>
          <w:szCs w:val="24"/>
        </w:rPr>
        <w:t xml:space="preserve">Azerbaijan has fairness and decision enforcement in its court system but the coefficient is found to be statistically insignificant hence hypotheses H1 and H2 are rejected. Moreover, we find that Azerbaijan firms </w:t>
      </w:r>
      <w:r w:rsidR="000E207C" w:rsidRPr="00EC6D53">
        <w:rPr>
          <w:rFonts w:ascii="Times New Roman" w:hAnsi="Times New Roman" w:cs="Times New Roman"/>
          <w:sz w:val="24"/>
          <w:szCs w:val="24"/>
        </w:rPr>
        <w:t xml:space="preserve">that </w:t>
      </w:r>
      <w:r w:rsidRPr="00EC6D53">
        <w:rPr>
          <w:rFonts w:ascii="Times New Roman" w:hAnsi="Times New Roman" w:cs="Times New Roman"/>
          <w:sz w:val="24"/>
          <w:szCs w:val="24"/>
        </w:rPr>
        <w:t xml:space="preserve">possess </w:t>
      </w:r>
      <w:r w:rsidR="000E207C" w:rsidRPr="00EC6D53">
        <w:rPr>
          <w:rFonts w:ascii="Times New Roman" w:hAnsi="Times New Roman" w:cs="Times New Roman"/>
          <w:sz w:val="24"/>
          <w:szCs w:val="24"/>
        </w:rPr>
        <w:t xml:space="preserve">a </w:t>
      </w:r>
      <w:r w:rsidRPr="00EC6D53">
        <w:rPr>
          <w:rFonts w:ascii="Times New Roman" w:hAnsi="Times New Roman" w:cs="Times New Roman"/>
          <w:sz w:val="24"/>
          <w:szCs w:val="24"/>
        </w:rPr>
        <w:t>credit/loan facility increases access to finance obstacle with the estimated coefficient to be statistically significant. Finally, hypotheses H3 and H4 are rejected for Azerbaijan. Fairness and decision enforcement in the court system contribute to reduced obstacle in</w:t>
      </w:r>
      <w:r w:rsidR="00394A21" w:rsidRPr="00EC6D53">
        <w:rPr>
          <w:rFonts w:ascii="Times New Roman" w:hAnsi="Times New Roman" w:cs="Times New Roman"/>
          <w:sz w:val="24"/>
          <w:szCs w:val="24"/>
        </w:rPr>
        <w:t xml:space="preserve"> access to finance but with insignificant statistical</w:t>
      </w:r>
      <w:r w:rsidRPr="00EC6D53">
        <w:rPr>
          <w:rFonts w:ascii="Times New Roman" w:hAnsi="Times New Roman" w:cs="Times New Roman"/>
          <w:sz w:val="24"/>
          <w:szCs w:val="24"/>
        </w:rPr>
        <w:t xml:space="preserve"> association. There is increased obstacle in access to finance for female owned and</w:t>
      </w:r>
      <w:r w:rsidR="00394A21" w:rsidRPr="00EC6D53">
        <w:rPr>
          <w:rFonts w:ascii="Times New Roman" w:hAnsi="Times New Roman" w:cs="Times New Roman"/>
          <w:sz w:val="24"/>
          <w:szCs w:val="24"/>
        </w:rPr>
        <w:t xml:space="preserve"> female managed firms, but both coefficients are found to be statistically insignificant</w:t>
      </w:r>
      <w:r w:rsidRPr="00EC6D53">
        <w:rPr>
          <w:rFonts w:ascii="Times New Roman" w:hAnsi="Times New Roman" w:cs="Times New Roman"/>
          <w:sz w:val="24"/>
          <w:szCs w:val="24"/>
        </w:rPr>
        <w:t xml:space="preserve">. Quality certification, informal sector competition and/or possessing over draft facility reduce the likelihood of obstacle in access to finance but again </w:t>
      </w:r>
      <w:r w:rsidR="00394A21" w:rsidRPr="00EC6D53">
        <w:rPr>
          <w:rFonts w:ascii="Times New Roman" w:hAnsi="Times New Roman" w:cs="Times New Roman"/>
          <w:sz w:val="24"/>
          <w:szCs w:val="24"/>
        </w:rPr>
        <w:t>the coefficients are found to be statistically insignificant</w:t>
      </w:r>
      <w:r w:rsidRPr="00EC6D53">
        <w:rPr>
          <w:rFonts w:ascii="Times New Roman" w:hAnsi="Times New Roman" w:cs="Times New Roman"/>
          <w:sz w:val="24"/>
          <w:szCs w:val="24"/>
        </w:rPr>
        <w:t xml:space="preserve">. However, we find that firms possessing </w:t>
      </w:r>
      <w:r w:rsidR="00BB5B78" w:rsidRPr="00EC6D53">
        <w:rPr>
          <w:rFonts w:ascii="Times New Roman" w:hAnsi="Times New Roman" w:cs="Times New Roman"/>
          <w:sz w:val="24"/>
          <w:szCs w:val="24"/>
        </w:rPr>
        <w:t xml:space="preserve">a </w:t>
      </w:r>
      <w:r w:rsidRPr="00EC6D53">
        <w:rPr>
          <w:rFonts w:ascii="Times New Roman" w:hAnsi="Times New Roman" w:cs="Times New Roman"/>
          <w:sz w:val="24"/>
          <w:szCs w:val="24"/>
        </w:rPr>
        <w:t xml:space="preserve">credit/loan facility </w:t>
      </w:r>
      <w:r w:rsidR="00BB5B78" w:rsidRPr="00EC6D53">
        <w:rPr>
          <w:rFonts w:ascii="Times New Roman" w:hAnsi="Times New Roman" w:cs="Times New Roman"/>
          <w:sz w:val="24"/>
          <w:szCs w:val="24"/>
        </w:rPr>
        <w:t xml:space="preserve">experience </w:t>
      </w:r>
      <w:r w:rsidRPr="00EC6D53">
        <w:rPr>
          <w:rFonts w:ascii="Times New Roman" w:hAnsi="Times New Roman" w:cs="Times New Roman"/>
          <w:sz w:val="24"/>
          <w:szCs w:val="24"/>
        </w:rPr>
        <w:t xml:space="preserve">increased </w:t>
      </w:r>
      <w:r w:rsidR="00BB5B78" w:rsidRPr="00EC6D53">
        <w:rPr>
          <w:rFonts w:ascii="Times New Roman" w:hAnsi="Times New Roman" w:cs="Times New Roman"/>
          <w:sz w:val="24"/>
          <w:szCs w:val="24"/>
        </w:rPr>
        <w:t xml:space="preserve">access to finance </w:t>
      </w:r>
      <w:r w:rsidRPr="00EC6D53">
        <w:rPr>
          <w:rFonts w:ascii="Times New Roman" w:hAnsi="Times New Roman" w:cs="Times New Roman"/>
          <w:sz w:val="24"/>
          <w:szCs w:val="24"/>
        </w:rPr>
        <w:t>obstacle</w:t>
      </w:r>
      <w:r w:rsidR="000866B8" w:rsidRPr="00EC6D53">
        <w:rPr>
          <w:rFonts w:ascii="Times New Roman" w:hAnsi="Times New Roman" w:cs="Times New Roman"/>
          <w:sz w:val="24"/>
          <w:szCs w:val="24"/>
        </w:rPr>
        <w:t>, and the coefficient is found to be highly statistically significant</w:t>
      </w:r>
      <w:r w:rsidRPr="00EC6D53">
        <w:rPr>
          <w:rFonts w:ascii="Times New Roman" w:hAnsi="Times New Roman" w:cs="Times New Roman"/>
          <w:sz w:val="24"/>
          <w:szCs w:val="24"/>
        </w:rPr>
        <w:t xml:space="preserve">. </w:t>
      </w:r>
    </w:p>
    <w:p w14:paraId="40D6E7CC" w14:textId="14310BB0" w:rsidR="00A0609A" w:rsidRPr="00EC6D53" w:rsidRDefault="00A0609A" w:rsidP="000866B8">
      <w:pPr>
        <w:spacing w:after="0" w:line="360" w:lineRule="auto"/>
        <w:ind w:firstLine="709"/>
        <w:jc w:val="both"/>
        <w:rPr>
          <w:rFonts w:ascii="Times New Roman" w:hAnsi="Times New Roman" w:cs="Times New Roman"/>
          <w:sz w:val="24"/>
          <w:szCs w:val="24"/>
        </w:rPr>
      </w:pPr>
      <w:r w:rsidRPr="00EC6D53">
        <w:rPr>
          <w:rFonts w:ascii="Times New Roman" w:hAnsi="Times New Roman" w:cs="Times New Roman"/>
          <w:sz w:val="24"/>
          <w:szCs w:val="24"/>
        </w:rPr>
        <w:t xml:space="preserve">The analysis for Georgia shows that quick justice reduces access to finance obstacle. However, the analysis </w:t>
      </w:r>
      <w:r w:rsidR="00BB5B78" w:rsidRPr="00EC6D53">
        <w:rPr>
          <w:rFonts w:ascii="Times New Roman" w:hAnsi="Times New Roman" w:cs="Times New Roman"/>
          <w:sz w:val="24"/>
          <w:szCs w:val="24"/>
        </w:rPr>
        <w:t xml:space="preserve">also </w:t>
      </w:r>
      <w:r w:rsidRPr="00EC6D53">
        <w:rPr>
          <w:rFonts w:ascii="Times New Roman" w:hAnsi="Times New Roman" w:cs="Times New Roman"/>
          <w:sz w:val="24"/>
          <w:szCs w:val="24"/>
        </w:rPr>
        <w:t>show</w:t>
      </w:r>
      <w:r w:rsidR="00BB5B78" w:rsidRPr="00EC6D53">
        <w:rPr>
          <w:rFonts w:ascii="Times New Roman" w:hAnsi="Times New Roman" w:cs="Times New Roman"/>
          <w:sz w:val="24"/>
          <w:szCs w:val="24"/>
        </w:rPr>
        <w:t>s</w:t>
      </w:r>
      <w:r w:rsidRPr="00EC6D53">
        <w:rPr>
          <w:rFonts w:ascii="Times New Roman" w:hAnsi="Times New Roman" w:cs="Times New Roman"/>
          <w:sz w:val="24"/>
          <w:szCs w:val="24"/>
        </w:rPr>
        <w:t xml:space="preserve"> that competition from </w:t>
      </w:r>
      <w:r w:rsidR="00BB5B78" w:rsidRPr="00EC6D53">
        <w:rPr>
          <w:rFonts w:ascii="Times New Roman" w:hAnsi="Times New Roman" w:cs="Times New Roman"/>
          <w:sz w:val="24"/>
          <w:szCs w:val="24"/>
        </w:rPr>
        <w:t xml:space="preserve">the </w:t>
      </w:r>
      <w:r w:rsidRPr="00EC6D53">
        <w:rPr>
          <w:rFonts w:ascii="Times New Roman" w:hAnsi="Times New Roman" w:cs="Times New Roman"/>
          <w:sz w:val="24"/>
          <w:szCs w:val="24"/>
        </w:rPr>
        <w:t xml:space="preserve">informal sector increases </w:t>
      </w:r>
      <w:r w:rsidR="00BB5B78" w:rsidRPr="00EC6D53">
        <w:rPr>
          <w:rFonts w:ascii="Times New Roman" w:hAnsi="Times New Roman" w:cs="Times New Roman"/>
          <w:sz w:val="24"/>
          <w:szCs w:val="24"/>
        </w:rPr>
        <w:t xml:space="preserve">the </w:t>
      </w:r>
      <w:r w:rsidRPr="00EC6D53">
        <w:rPr>
          <w:rFonts w:ascii="Times New Roman" w:hAnsi="Times New Roman" w:cs="Times New Roman"/>
          <w:sz w:val="24"/>
          <w:szCs w:val="24"/>
        </w:rPr>
        <w:t>access to finance obstacle with statistical significance</w:t>
      </w:r>
      <w:r w:rsidR="00BB5B78" w:rsidRPr="00EC6D53">
        <w:rPr>
          <w:rFonts w:ascii="Times New Roman" w:hAnsi="Times New Roman" w:cs="Times New Roman"/>
          <w:sz w:val="24"/>
          <w:szCs w:val="24"/>
        </w:rPr>
        <w:t xml:space="preserve">. This </w:t>
      </w:r>
      <w:r w:rsidRPr="00EC6D53">
        <w:rPr>
          <w:rFonts w:ascii="Times New Roman" w:hAnsi="Times New Roman" w:cs="Times New Roman"/>
          <w:sz w:val="24"/>
          <w:szCs w:val="24"/>
        </w:rPr>
        <w:t>confirm</w:t>
      </w:r>
      <w:r w:rsidR="00BB5B78" w:rsidRPr="00EC6D53">
        <w:rPr>
          <w:rFonts w:ascii="Times New Roman" w:hAnsi="Times New Roman" w:cs="Times New Roman"/>
          <w:sz w:val="24"/>
          <w:szCs w:val="24"/>
        </w:rPr>
        <w:t>s</w:t>
      </w:r>
      <w:r w:rsidRPr="00EC6D53">
        <w:rPr>
          <w:rFonts w:ascii="Times New Roman" w:hAnsi="Times New Roman" w:cs="Times New Roman"/>
          <w:sz w:val="24"/>
          <w:szCs w:val="24"/>
        </w:rPr>
        <w:t xml:space="preserve"> the research of Aidis </w:t>
      </w:r>
      <w:r w:rsidRPr="00EC6D53">
        <w:rPr>
          <w:rFonts w:ascii="Times New Roman" w:hAnsi="Times New Roman" w:cs="Times New Roman"/>
          <w:i/>
          <w:sz w:val="24"/>
          <w:szCs w:val="24"/>
        </w:rPr>
        <w:t>et al.</w:t>
      </w:r>
      <w:r w:rsidRPr="00EC6D53">
        <w:rPr>
          <w:rFonts w:ascii="Times New Roman" w:hAnsi="Times New Roman" w:cs="Times New Roman"/>
          <w:sz w:val="24"/>
          <w:szCs w:val="24"/>
        </w:rPr>
        <w:t xml:space="preserve"> (2007) that the activities of firms in the informal sector could not be ignored as they have</w:t>
      </w:r>
      <w:r w:rsidR="00637556" w:rsidRPr="00EC6D53">
        <w:rPr>
          <w:rFonts w:ascii="Times New Roman" w:hAnsi="Times New Roman" w:cs="Times New Roman"/>
          <w:sz w:val="24"/>
          <w:szCs w:val="24"/>
        </w:rPr>
        <w:t xml:space="preserve"> a</w:t>
      </w:r>
      <w:r w:rsidRPr="00EC6D53">
        <w:rPr>
          <w:rFonts w:ascii="Times New Roman" w:hAnsi="Times New Roman" w:cs="Times New Roman"/>
          <w:sz w:val="24"/>
          <w:szCs w:val="24"/>
        </w:rPr>
        <w:t xml:space="preserve"> negative effect on access to finance for firms. Management experience </w:t>
      </w:r>
      <w:r w:rsidR="006526FF" w:rsidRPr="00EC6D53">
        <w:rPr>
          <w:rFonts w:ascii="Times New Roman" w:hAnsi="Times New Roman" w:cs="Times New Roman"/>
          <w:sz w:val="24"/>
          <w:szCs w:val="24"/>
        </w:rPr>
        <w:t>has a positive</w:t>
      </w:r>
      <w:r w:rsidR="00637556" w:rsidRPr="00EC6D53">
        <w:rPr>
          <w:rFonts w:ascii="Times New Roman" w:hAnsi="Times New Roman" w:cs="Times New Roman"/>
          <w:sz w:val="24"/>
          <w:szCs w:val="24"/>
        </w:rPr>
        <w:t xml:space="preserve"> and</w:t>
      </w:r>
      <w:r w:rsidR="006526FF" w:rsidRPr="00EC6D53">
        <w:rPr>
          <w:rFonts w:ascii="Times New Roman" w:hAnsi="Times New Roman" w:cs="Times New Roman"/>
          <w:sz w:val="24"/>
          <w:szCs w:val="24"/>
        </w:rPr>
        <w:t xml:space="preserve"> statistically significant relationship with </w:t>
      </w:r>
      <w:r w:rsidRPr="00EC6D53">
        <w:rPr>
          <w:rFonts w:ascii="Times New Roman" w:hAnsi="Times New Roman" w:cs="Times New Roman"/>
          <w:sz w:val="24"/>
          <w:szCs w:val="24"/>
        </w:rPr>
        <w:t xml:space="preserve">increases </w:t>
      </w:r>
      <w:r w:rsidR="006526FF" w:rsidRPr="00EC6D53">
        <w:rPr>
          <w:rFonts w:ascii="Times New Roman" w:hAnsi="Times New Roman" w:cs="Times New Roman"/>
          <w:sz w:val="24"/>
          <w:szCs w:val="24"/>
        </w:rPr>
        <w:t xml:space="preserve">in </w:t>
      </w:r>
      <w:r w:rsidRPr="00EC6D53">
        <w:rPr>
          <w:rFonts w:ascii="Times New Roman" w:hAnsi="Times New Roman" w:cs="Times New Roman"/>
          <w:sz w:val="24"/>
          <w:szCs w:val="24"/>
        </w:rPr>
        <w:t>access to finance obstacle</w:t>
      </w:r>
      <w:r w:rsidR="006526FF" w:rsidRPr="00EC6D53">
        <w:rPr>
          <w:rFonts w:ascii="Times New Roman" w:hAnsi="Times New Roman" w:cs="Times New Roman"/>
          <w:sz w:val="24"/>
          <w:szCs w:val="24"/>
        </w:rPr>
        <w:t>. T</w:t>
      </w:r>
      <w:r w:rsidRPr="00EC6D53">
        <w:rPr>
          <w:rFonts w:ascii="Times New Roman" w:hAnsi="Times New Roman" w:cs="Times New Roman"/>
          <w:sz w:val="24"/>
          <w:szCs w:val="24"/>
        </w:rPr>
        <w:t xml:space="preserve">his shows the constraining effect of the financial crisis as reported in </w:t>
      </w:r>
      <w:r w:rsidR="006526FF" w:rsidRPr="00EC6D53">
        <w:rPr>
          <w:rFonts w:ascii="Times New Roman" w:hAnsi="Times New Roman" w:cs="Times New Roman"/>
          <w:sz w:val="24"/>
          <w:szCs w:val="24"/>
        </w:rPr>
        <w:t xml:space="preserve">previous </w:t>
      </w:r>
      <w:r w:rsidRPr="00EC6D53">
        <w:rPr>
          <w:rFonts w:ascii="Times New Roman" w:hAnsi="Times New Roman" w:cs="Times New Roman"/>
          <w:sz w:val="24"/>
          <w:szCs w:val="24"/>
        </w:rPr>
        <w:t xml:space="preserve">research (Saridakis </w:t>
      </w:r>
      <w:r w:rsidRPr="00EC6D53">
        <w:rPr>
          <w:rFonts w:ascii="Times New Roman" w:hAnsi="Times New Roman" w:cs="Times New Roman"/>
          <w:i/>
          <w:sz w:val="24"/>
          <w:szCs w:val="24"/>
        </w:rPr>
        <w:t>et al.</w:t>
      </w:r>
      <w:r w:rsidRPr="00EC6D53">
        <w:rPr>
          <w:rFonts w:ascii="Times New Roman" w:hAnsi="Times New Roman" w:cs="Times New Roman"/>
          <w:sz w:val="24"/>
          <w:szCs w:val="24"/>
        </w:rPr>
        <w:t xml:space="preserve">, 2013; Smallbone </w:t>
      </w:r>
      <w:r w:rsidRPr="00EC6D53">
        <w:rPr>
          <w:rFonts w:ascii="Times New Roman" w:hAnsi="Times New Roman" w:cs="Times New Roman"/>
          <w:i/>
          <w:sz w:val="24"/>
          <w:szCs w:val="24"/>
        </w:rPr>
        <w:t>et al.</w:t>
      </w:r>
      <w:r w:rsidRPr="00EC6D53">
        <w:rPr>
          <w:rFonts w:ascii="Times New Roman" w:hAnsi="Times New Roman" w:cs="Times New Roman"/>
          <w:sz w:val="24"/>
          <w:szCs w:val="24"/>
        </w:rPr>
        <w:t xml:space="preserve">, 2012; Cornett </w:t>
      </w:r>
      <w:r w:rsidRPr="00EC6D53">
        <w:rPr>
          <w:rFonts w:ascii="Times New Roman" w:hAnsi="Times New Roman" w:cs="Times New Roman"/>
          <w:i/>
          <w:sz w:val="24"/>
          <w:szCs w:val="24"/>
        </w:rPr>
        <w:t>et al.</w:t>
      </w:r>
      <w:r w:rsidRPr="00EC6D53">
        <w:rPr>
          <w:rFonts w:ascii="Times New Roman" w:hAnsi="Times New Roman" w:cs="Times New Roman"/>
          <w:sz w:val="24"/>
          <w:szCs w:val="24"/>
        </w:rPr>
        <w:t xml:space="preserve">, 2011; Ivashina and Scharfstein, 2010). </w:t>
      </w:r>
      <w:r w:rsidR="000866B8" w:rsidRPr="00EC6D53">
        <w:rPr>
          <w:rFonts w:ascii="Times New Roman" w:hAnsi="Times New Roman" w:cs="Times New Roman"/>
          <w:sz w:val="24"/>
          <w:szCs w:val="24"/>
        </w:rPr>
        <w:t xml:space="preserve">Similarly, we find that firms possessing a credit/loan facility experience are more likely to experience finance obstacle. </w:t>
      </w:r>
      <w:r w:rsidR="00544905" w:rsidRPr="00EC6D53">
        <w:rPr>
          <w:rFonts w:ascii="Times New Roman" w:hAnsi="Times New Roman" w:cs="Times New Roman"/>
          <w:sz w:val="24"/>
          <w:szCs w:val="24"/>
        </w:rPr>
        <w:t>In contrast</w:t>
      </w:r>
      <w:r w:rsidR="00637556" w:rsidRPr="00EC6D53">
        <w:rPr>
          <w:rFonts w:ascii="Times New Roman" w:hAnsi="Times New Roman" w:cs="Times New Roman"/>
          <w:sz w:val="24"/>
          <w:szCs w:val="24"/>
        </w:rPr>
        <w:t>,</w:t>
      </w:r>
      <w:r w:rsidR="00544905" w:rsidRPr="00EC6D53">
        <w:rPr>
          <w:rFonts w:ascii="Times New Roman" w:hAnsi="Times New Roman" w:cs="Times New Roman"/>
          <w:sz w:val="24"/>
          <w:szCs w:val="24"/>
        </w:rPr>
        <w:t xml:space="preserve"> possessing overdraft facility is found to reduce the likelihood of reporting financial obstacle. </w:t>
      </w:r>
      <w:r w:rsidR="000866B8" w:rsidRPr="00EC6D53">
        <w:rPr>
          <w:rFonts w:ascii="Times New Roman" w:hAnsi="Times New Roman" w:cs="Times New Roman"/>
          <w:sz w:val="24"/>
          <w:szCs w:val="24"/>
        </w:rPr>
        <w:t>Finally, h</w:t>
      </w:r>
      <w:r w:rsidRPr="00EC6D53">
        <w:rPr>
          <w:rFonts w:ascii="Times New Roman" w:hAnsi="Times New Roman" w:cs="Times New Roman"/>
          <w:sz w:val="24"/>
          <w:szCs w:val="24"/>
        </w:rPr>
        <w:t xml:space="preserve">igh sales </w:t>
      </w:r>
      <w:r w:rsidR="006526FF" w:rsidRPr="00EC6D53">
        <w:rPr>
          <w:rFonts w:ascii="Times New Roman" w:hAnsi="Times New Roman" w:cs="Times New Roman"/>
          <w:sz w:val="24"/>
          <w:szCs w:val="24"/>
        </w:rPr>
        <w:t xml:space="preserve">also </w:t>
      </w:r>
      <w:r w:rsidR="000866B8" w:rsidRPr="00EC6D53">
        <w:rPr>
          <w:rFonts w:ascii="Times New Roman" w:hAnsi="Times New Roman" w:cs="Times New Roman"/>
          <w:sz w:val="24"/>
          <w:szCs w:val="24"/>
        </w:rPr>
        <w:t>increase</w:t>
      </w:r>
      <w:r w:rsidRPr="00EC6D53">
        <w:rPr>
          <w:rFonts w:ascii="Times New Roman" w:hAnsi="Times New Roman" w:cs="Times New Roman"/>
          <w:sz w:val="24"/>
          <w:szCs w:val="24"/>
        </w:rPr>
        <w:t xml:space="preserve"> access to finance obstacle with the coefficient being statistically significant.</w:t>
      </w:r>
      <w:r w:rsidR="000866B8" w:rsidRPr="00EC6D53">
        <w:rPr>
          <w:rFonts w:ascii="Times New Roman" w:hAnsi="Times New Roman" w:cs="Times New Roman"/>
          <w:sz w:val="24"/>
          <w:szCs w:val="24"/>
        </w:rPr>
        <w:t xml:space="preserve"> </w:t>
      </w:r>
      <w:r w:rsidRPr="00EC6D53">
        <w:rPr>
          <w:rFonts w:ascii="Times New Roman" w:hAnsi="Times New Roman" w:cs="Times New Roman"/>
          <w:sz w:val="24"/>
          <w:szCs w:val="24"/>
        </w:rPr>
        <w:t xml:space="preserve"> </w:t>
      </w:r>
      <w:r w:rsidR="006526FF" w:rsidRPr="00EC6D53">
        <w:rPr>
          <w:rFonts w:ascii="Times New Roman" w:hAnsi="Times New Roman" w:cs="Times New Roman"/>
          <w:sz w:val="24"/>
          <w:szCs w:val="24"/>
        </w:rPr>
        <w:t>In sum, t</w:t>
      </w:r>
      <w:r w:rsidRPr="00EC6D53">
        <w:rPr>
          <w:rFonts w:ascii="Times New Roman" w:hAnsi="Times New Roman" w:cs="Times New Roman"/>
          <w:sz w:val="24"/>
          <w:szCs w:val="24"/>
        </w:rPr>
        <w:t>he analysis for Georgia shows that informal sector competition, management experience</w:t>
      </w:r>
      <w:r w:rsidR="000866B8" w:rsidRPr="00EC6D53">
        <w:rPr>
          <w:rFonts w:ascii="Times New Roman" w:hAnsi="Times New Roman" w:cs="Times New Roman"/>
          <w:sz w:val="24"/>
          <w:szCs w:val="24"/>
        </w:rPr>
        <w:t>, possess</w:t>
      </w:r>
      <w:r w:rsidR="00637556" w:rsidRPr="00EC6D53">
        <w:rPr>
          <w:rFonts w:ascii="Times New Roman" w:hAnsi="Times New Roman" w:cs="Times New Roman"/>
          <w:sz w:val="24"/>
          <w:szCs w:val="24"/>
        </w:rPr>
        <w:t>ion</w:t>
      </w:r>
      <w:r w:rsidR="000866B8" w:rsidRPr="00EC6D53">
        <w:rPr>
          <w:rFonts w:ascii="Times New Roman" w:hAnsi="Times New Roman" w:cs="Times New Roman"/>
          <w:sz w:val="24"/>
          <w:szCs w:val="24"/>
        </w:rPr>
        <w:t xml:space="preserve"> of credit loan facility</w:t>
      </w:r>
      <w:r w:rsidRPr="00EC6D53">
        <w:rPr>
          <w:rFonts w:ascii="Times New Roman" w:hAnsi="Times New Roman" w:cs="Times New Roman"/>
          <w:sz w:val="24"/>
          <w:szCs w:val="24"/>
        </w:rPr>
        <w:t xml:space="preserve"> and high sales value did not yield positive result in access to finance. This can be attributed to the twin cris</w:t>
      </w:r>
      <w:r w:rsidR="00637556" w:rsidRPr="00EC6D53">
        <w:rPr>
          <w:rFonts w:ascii="Times New Roman" w:hAnsi="Times New Roman" w:cs="Times New Roman"/>
          <w:sz w:val="24"/>
          <w:szCs w:val="24"/>
        </w:rPr>
        <w:t>es</w:t>
      </w:r>
      <w:r w:rsidRPr="00EC6D53">
        <w:rPr>
          <w:rFonts w:ascii="Times New Roman" w:hAnsi="Times New Roman" w:cs="Times New Roman"/>
          <w:sz w:val="24"/>
          <w:szCs w:val="24"/>
        </w:rPr>
        <w:t xml:space="preserve"> of 2007-2008 as there was war (Otarashvili, 2013; Phillips </w:t>
      </w:r>
      <w:r w:rsidRPr="00EC6D53">
        <w:rPr>
          <w:rFonts w:ascii="Times New Roman" w:hAnsi="Times New Roman" w:cs="Times New Roman"/>
          <w:i/>
          <w:sz w:val="24"/>
          <w:szCs w:val="24"/>
        </w:rPr>
        <w:t>et al.</w:t>
      </w:r>
      <w:r w:rsidRPr="00EC6D53">
        <w:rPr>
          <w:rFonts w:ascii="Times New Roman" w:hAnsi="Times New Roman" w:cs="Times New Roman"/>
          <w:sz w:val="24"/>
          <w:szCs w:val="24"/>
        </w:rPr>
        <w:t xml:space="preserve">, 2012; </w:t>
      </w:r>
      <w:r w:rsidRPr="00EC6D53">
        <w:rPr>
          <w:rFonts w:ascii="Times New Roman" w:hAnsi="Times New Roman" w:cs="Times New Roman"/>
          <w:sz w:val="24"/>
          <w:szCs w:val="24"/>
          <w:shd w:val="clear" w:color="auto" w:fill="FFFFFF"/>
        </w:rPr>
        <w:t>Giuli, 2009</w:t>
      </w:r>
      <w:r w:rsidRPr="00EC6D53">
        <w:rPr>
          <w:rFonts w:ascii="Times New Roman" w:hAnsi="Times New Roman" w:cs="Times New Roman"/>
          <w:sz w:val="24"/>
          <w:szCs w:val="24"/>
        </w:rPr>
        <w:t xml:space="preserve">) and </w:t>
      </w:r>
      <w:r w:rsidRPr="00EC6D53">
        <w:rPr>
          <w:rFonts w:ascii="Times New Roman" w:hAnsi="Times New Roman" w:cs="Times New Roman"/>
          <w:sz w:val="24"/>
          <w:szCs w:val="24"/>
        </w:rPr>
        <w:lastRenderedPageBreak/>
        <w:t xml:space="preserve">financial crisis (Mac an Bhaird, 2013; Milesi-Ferretti and Tille, 2010). Following the above </w:t>
      </w:r>
      <w:r w:rsidR="00637556" w:rsidRPr="00EC6D53">
        <w:rPr>
          <w:rFonts w:ascii="Times New Roman" w:hAnsi="Times New Roman" w:cs="Times New Roman"/>
          <w:sz w:val="24"/>
          <w:szCs w:val="24"/>
        </w:rPr>
        <w:t>together with the</w:t>
      </w:r>
      <w:r w:rsidRPr="00EC6D53">
        <w:rPr>
          <w:rFonts w:ascii="Times New Roman" w:hAnsi="Times New Roman" w:cs="Times New Roman"/>
          <w:sz w:val="24"/>
          <w:szCs w:val="24"/>
        </w:rPr>
        <w:t xml:space="preserve"> analysis, hypotheses H1, H2, H3 and H4 are rejected for Georgia because they are statistically unsupported.</w:t>
      </w:r>
    </w:p>
    <w:p w14:paraId="0F8765F0" w14:textId="389A132A" w:rsidR="00BA00ED" w:rsidRPr="00EC6D53" w:rsidRDefault="00BA00ED" w:rsidP="000866B8">
      <w:pPr>
        <w:spacing w:after="0" w:line="360" w:lineRule="auto"/>
        <w:ind w:firstLine="709"/>
        <w:jc w:val="both"/>
        <w:rPr>
          <w:rFonts w:ascii="Times New Roman" w:hAnsi="Times New Roman" w:cs="Times New Roman"/>
          <w:sz w:val="24"/>
          <w:szCs w:val="24"/>
        </w:rPr>
      </w:pPr>
      <w:r w:rsidRPr="00EC6D53">
        <w:rPr>
          <w:rFonts w:ascii="Times New Roman" w:hAnsi="Times New Roman" w:cs="Times New Roman"/>
          <w:sz w:val="24"/>
          <w:szCs w:val="24"/>
        </w:rPr>
        <w:t xml:space="preserve">The effects of coercive, normative and mimetic institutional isomorphism are relevant but </w:t>
      </w:r>
      <w:r w:rsidR="00637556" w:rsidRPr="00EC6D53">
        <w:rPr>
          <w:rFonts w:ascii="Times New Roman" w:hAnsi="Times New Roman" w:cs="Times New Roman"/>
          <w:sz w:val="24"/>
          <w:szCs w:val="24"/>
        </w:rPr>
        <w:t xml:space="preserve">have </w:t>
      </w:r>
      <w:r w:rsidRPr="00EC6D53">
        <w:rPr>
          <w:rFonts w:ascii="Times New Roman" w:hAnsi="Times New Roman" w:cs="Times New Roman"/>
          <w:sz w:val="24"/>
          <w:szCs w:val="24"/>
        </w:rPr>
        <w:t>less pronounced level</w:t>
      </w:r>
      <w:r w:rsidR="00637556" w:rsidRPr="00EC6D53">
        <w:rPr>
          <w:rFonts w:ascii="Times New Roman" w:hAnsi="Times New Roman" w:cs="Times New Roman"/>
          <w:sz w:val="24"/>
          <w:szCs w:val="24"/>
        </w:rPr>
        <w:t>s</w:t>
      </w:r>
      <w:r w:rsidRPr="00EC6D53">
        <w:rPr>
          <w:rFonts w:ascii="Times New Roman" w:hAnsi="Times New Roman" w:cs="Times New Roman"/>
          <w:sz w:val="24"/>
          <w:szCs w:val="24"/>
        </w:rPr>
        <w:t xml:space="preserve"> of analysis</w:t>
      </w:r>
      <w:r w:rsidR="00637556" w:rsidRPr="00EC6D53">
        <w:rPr>
          <w:rFonts w:ascii="Times New Roman" w:hAnsi="Times New Roman" w:cs="Times New Roman"/>
          <w:sz w:val="24"/>
          <w:szCs w:val="24"/>
        </w:rPr>
        <w:t xml:space="preserve"> for all the countries</w:t>
      </w:r>
      <w:r w:rsidRPr="00EC6D53">
        <w:rPr>
          <w:rFonts w:ascii="Times New Roman" w:hAnsi="Times New Roman" w:cs="Times New Roman"/>
          <w:sz w:val="24"/>
          <w:szCs w:val="24"/>
        </w:rPr>
        <w:t xml:space="preserve">. Therefore, there is a mixed institutional environment causing a higher dependence effect of coercive institutional isomorphism, </w:t>
      </w:r>
      <w:r w:rsidR="00637556" w:rsidRPr="00EC6D53">
        <w:rPr>
          <w:rFonts w:ascii="Times New Roman" w:hAnsi="Times New Roman" w:cs="Times New Roman"/>
          <w:sz w:val="24"/>
          <w:szCs w:val="24"/>
        </w:rPr>
        <w:t xml:space="preserve">a </w:t>
      </w:r>
      <w:r w:rsidRPr="00EC6D53">
        <w:rPr>
          <w:rFonts w:ascii="Times New Roman" w:hAnsi="Times New Roman" w:cs="Times New Roman"/>
          <w:sz w:val="24"/>
          <w:szCs w:val="24"/>
        </w:rPr>
        <w:t>medium in demand effect of normative institutional isomorphism and</w:t>
      </w:r>
      <w:r w:rsidR="00637556" w:rsidRPr="00EC6D53">
        <w:rPr>
          <w:rFonts w:ascii="Times New Roman" w:hAnsi="Times New Roman" w:cs="Times New Roman"/>
          <w:sz w:val="24"/>
          <w:szCs w:val="24"/>
        </w:rPr>
        <w:t xml:space="preserve"> a</w:t>
      </w:r>
      <w:r w:rsidRPr="00EC6D53">
        <w:rPr>
          <w:rFonts w:ascii="Times New Roman" w:hAnsi="Times New Roman" w:cs="Times New Roman"/>
          <w:sz w:val="24"/>
          <w:szCs w:val="24"/>
        </w:rPr>
        <w:t xml:space="preserve"> l</w:t>
      </w:r>
      <w:r w:rsidR="00D2362B" w:rsidRPr="00EC6D53">
        <w:rPr>
          <w:rFonts w:ascii="Times New Roman" w:hAnsi="Times New Roman" w:cs="Times New Roman"/>
          <w:sz w:val="24"/>
          <w:szCs w:val="24"/>
        </w:rPr>
        <w:t>ow</w:t>
      </w:r>
      <w:r w:rsidRPr="00EC6D53">
        <w:rPr>
          <w:rFonts w:ascii="Times New Roman" w:hAnsi="Times New Roman" w:cs="Times New Roman"/>
          <w:sz w:val="24"/>
          <w:szCs w:val="24"/>
        </w:rPr>
        <w:t xml:space="preserve"> uncertain effect of mimetic institutional isomorphism.</w:t>
      </w:r>
    </w:p>
    <w:p w14:paraId="585E6015" w14:textId="77777777" w:rsidR="00885516" w:rsidRPr="00EC6D53" w:rsidRDefault="00885516" w:rsidP="00A0609A">
      <w:pPr>
        <w:spacing w:after="0" w:line="360" w:lineRule="auto"/>
        <w:ind w:firstLine="709"/>
        <w:jc w:val="both"/>
        <w:rPr>
          <w:rFonts w:ascii="Times New Roman" w:hAnsi="Times New Roman" w:cs="Times New Roman"/>
          <w:sz w:val="24"/>
          <w:szCs w:val="24"/>
        </w:rPr>
      </w:pPr>
    </w:p>
    <w:p w14:paraId="3798F2CD" w14:textId="77777777" w:rsidR="00A0609A" w:rsidRPr="00EC6D53" w:rsidRDefault="00885516" w:rsidP="00A0609A">
      <w:pPr>
        <w:keepNext/>
        <w:keepLines/>
        <w:spacing w:before="200" w:after="0" w:line="360" w:lineRule="auto"/>
        <w:outlineLvl w:val="1"/>
        <w:rPr>
          <w:rFonts w:ascii="Times New Roman" w:eastAsiaTheme="majorEastAsia" w:hAnsi="Times New Roman" w:cstheme="majorBidi"/>
          <w:b/>
          <w:bCs/>
          <w:sz w:val="24"/>
          <w:szCs w:val="26"/>
        </w:rPr>
      </w:pPr>
      <w:bookmarkStart w:id="25" w:name="_Toc460281287"/>
      <w:bookmarkStart w:id="26" w:name="_Toc463804909"/>
      <w:bookmarkStart w:id="27" w:name="_Toc465814965"/>
      <w:r w:rsidRPr="00EC6D53">
        <w:rPr>
          <w:rFonts w:ascii="Times New Roman" w:eastAsiaTheme="majorEastAsia" w:hAnsi="Times New Roman" w:cstheme="majorBidi"/>
          <w:b/>
          <w:bCs/>
          <w:sz w:val="24"/>
          <w:szCs w:val="26"/>
        </w:rPr>
        <w:t xml:space="preserve">6.2. </w:t>
      </w:r>
      <w:r w:rsidR="00A0609A" w:rsidRPr="00EC6D53">
        <w:rPr>
          <w:rFonts w:ascii="Times New Roman" w:eastAsiaTheme="majorEastAsia" w:hAnsi="Times New Roman" w:cstheme="majorBidi"/>
          <w:b/>
          <w:bCs/>
          <w:sz w:val="24"/>
          <w:szCs w:val="26"/>
        </w:rPr>
        <w:t>Region by region analysis</w:t>
      </w:r>
      <w:bookmarkEnd w:id="25"/>
      <w:bookmarkEnd w:id="26"/>
      <w:bookmarkEnd w:id="27"/>
    </w:p>
    <w:p w14:paraId="01A76EE7" w14:textId="0C98D82E" w:rsidR="00A0609A" w:rsidRPr="00EC6D53" w:rsidRDefault="006526FF" w:rsidP="00A0609A">
      <w:pPr>
        <w:spacing w:after="0" w:line="36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We now turn to an inter-regional comparison between the Baltic States and the South Caucasus (Table 3b). </w:t>
      </w:r>
      <w:r w:rsidR="00A0609A" w:rsidRPr="00EC6D53">
        <w:rPr>
          <w:rFonts w:ascii="Times New Roman" w:hAnsi="Times New Roman" w:cs="Times New Roman"/>
          <w:sz w:val="24"/>
          <w:szCs w:val="24"/>
        </w:rPr>
        <w:t xml:space="preserve">In both Baltic </w:t>
      </w:r>
      <w:r w:rsidR="003C6D26" w:rsidRPr="00EC6D53">
        <w:rPr>
          <w:rFonts w:ascii="Times New Roman" w:hAnsi="Times New Roman" w:cs="Times New Roman"/>
          <w:sz w:val="24"/>
          <w:szCs w:val="24"/>
        </w:rPr>
        <w:t xml:space="preserve">States </w:t>
      </w:r>
      <w:r w:rsidR="00A0609A" w:rsidRPr="00EC6D53">
        <w:rPr>
          <w:rFonts w:ascii="Times New Roman" w:hAnsi="Times New Roman" w:cs="Times New Roman"/>
          <w:sz w:val="24"/>
          <w:szCs w:val="24"/>
        </w:rPr>
        <w:t xml:space="preserve">and South Caucasus regions, fairness in the court systems contributes to a reduction in access to finance being reported as a barrier. Therefore, in both Baltic </w:t>
      </w:r>
      <w:r w:rsidR="003C6D26" w:rsidRPr="00EC6D53">
        <w:rPr>
          <w:rFonts w:ascii="Times New Roman" w:hAnsi="Times New Roman" w:cs="Times New Roman"/>
          <w:sz w:val="24"/>
          <w:szCs w:val="24"/>
        </w:rPr>
        <w:t xml:space="preserve">States </w:t>
      </w:r>
      <w:r w:rsidR="00A0609A" w:rsidRPr="00EC6D53">
        <w:rPr>
          <w:rFonts w:ascii="Times New Roman" w:hAnsi="Times New Roman" w:cs="Times New Roman"/>
          <w:sz w:val="24"/>
          <w:szCs w:val="24"/>
        </w:rPr>
        <w:t>and South Caucasus regions, this supports hypothesis H1 (</w:t>
      </w:r>
      <w:r w:rsidR="00A0609A" w:rsidRPr="00EC6D53">
        <w:rPr>
          <w:rFonts w:ascii="Times New Roman" w:hAnsi="Times New Roman" w:cs="Times New Roman"/>
          <w:i/>
          <w:sz w:val="24"/>
          <w:szCs w:val="24"/>
        </w:rPr>
        <w:t>Fairness in the court system reduces the obstacle</w:t>
      </w:r>
      <w:r w:rsidR="001C42F3">
        <w:rPr>
          <w:rFonts w:ascii="Times New Roman" w:hAnsi="Times New Roman" w:cs="Times New Roman"/>
          <w:i/>
          <w:sz w:val="24"/>
          <w:szCs w:val="24"/>
        </w:rPr>
        <w:t>s</w:t>
      </w:r>
      <w:r w:rsidR="00A0609A" w:rsidRPr="00EC6D53">
        <w:rPr>
          <w:rFonts w:ascii="Times New Roman" w:hAnsi="Times New Roman" w:cs="Times New Roman"/>
          <w:i/>
          <w:sz w:val="24"/>
          <w:szCs w:val="24"/>
        </w:rPr>
        <w:t xml:space="preserve"> to SMEs access</w:t>
      </w:r>
      <w:r w:rsidR="007D2EB0" w:rsidRPr="00EC6D53">
        <w:rPr>
          <w:rFonts w:ascii="Times New Roman" w:hAnsi="Times New Roman" w:cs="Times New Roman"/>
          <w:i/>
          <w:sz w:val="24"/>
          <w:szCs w:val="24"/>
        </w:rPr>
        <w:t>ing</w:t>
      </w:r>
      <w:r w:rsidR="00A0609A" w:rsidRPr="00EC6D53">
        <w:rPr>
          <w:rFonts w:ascii="Times New Roman" w:hAnsi="Times New Roman" w:cs="Times New Roman"/>
          <w:i/>
          <w:sz w:val="24"/>
          <w:szCs w:val="24"/>
        </w:rPr>
        <w:t xml:space="preserve"> finance</w:t>
      </w:r>
      <w:r w:rsidR="00A0609A" w:rsidRPr="00EC6D53">
        <w:rPr>
          <w:rFonts w:ascii="Times New Roman" w:hAnsi="Times New Roman" w:cs="Times New Roman"/>
          <w:sz w:val="24"/>
          <w:szCs w:val="24"/>
        </w:rPr>
        <w:t>).</w:t>
      </w:r>
      <w:r w:rsidR="000209C9" w:rsidRPr="00EC6D53">
        <w:rPr>
          <w:rFonts w:ascii="Times New Roman" w:hAnsi="Times New Roman" w:cs="Times New Roman"/>
          <w:sz w:val="24"/>
          <w:szCs w:val="24"/>
        </w:rPr>
        <w:t xml:space="preserve"> However, we fail to provide any support </w:t>
      </w:r>
      <w:r w:rsidR="00637556" w:rsidRPr="00EC6D53">
        <w:rPr>
          <w:rFonts w:ascii="Times New Roman" w:hAnsi="Times New Roman" w:cs="Times New Roman"/>
          <w:sz w:val="24"/>
          <w:szCs w:val="24"/>
        </w:rPr>
        <w:t>for</w:t>
      </w:r>
      <w:r w:rsidR="000209C9" w:rsidRPr="00EC6D53">
        <w:rPr>
          <w:rFonts w:ascii="Times New Roman" w:hAnsi="Times New Roman" w:cs="Times New Roman"/>
          <w:sz w:val="24"/>
          <w:szCs w:val="24"/>
        </w:rPr>
        <w:t xml:space="preserve"> hypothesis H2.</w:t>
      </w:r>
      <w:r w:rsidR="00BD7A51" w:rsidRPr="00EC6D53">
        <w:rPr>
          <w:rFonts w:ascii="Times New Roman" w:hAnsi="Times New Roman" w:cs="Times New Roman"/>
          <w:sz w:val="24"/>
          <w:szCs w:val="24"/>
        </w:rPr>
        <w:t xml:space="preserve"> This reflects the effect of coercive institutional isomorphism to show how external forces (i.e. fairness in the court system) exert a dependence pressure towards access to finance for SMEs.</w:t>
      </w:r>
    </w:p>
    <w:p w14:paraId="0F5651E3" w14:textId="243B6702" w:rsidR="00AA5014" w:rsidRPr="00EC6D53" w:rsidRDefault="00A0609A" w:rsidP="00A0609A">
      <w:pPr>
        <w:spacing w:after="0" w:line="360" w:lineRule="auto"/>
        <w:ind w:firstLine="709"/>
        <w:jc w:val="both"/>
        <w:rPr>
          <w:rFonts w:ascii="Times New Roman" w:hAnsi="Times New Roman" w:cs="Times New Roman"/>
          <w:sz w:val="24"/>
          <w:szCs w:val="24"/>
        </w:rPr>
      </w:pPr>
      <w:r w:rsidRPr="00EC6D53">
        <w:rPr>
          <w:rFonts w:ascii="Times New Roman" w:hAnsi="Times New Roman" w:cs="Times New Roman"/>
          <w:sz w:val="24"/>
          <w:szCs w:val="24"/>
        </w:rPr>
        <w:t xml:space="preserve">In the Baltic region, the analysis shows that </w:t>
      </w:r>
      <w:r w:rsidR="00AA5014" w:rsidRPr="00EC6D53">
        <w:rPr>
          <w:rFonts w:ascii="Times New Roman" w:hAnsi="Times New Roman" w:cs="Times New Roman"/>
          <w:sz w:val="24"/>
          <w:szCs w:val="24"/>
        </w:rPr>
        <w:t xml:space="preserve">firms with </w:t>
      </w:r>
      <w:r w:rsidRPr="00EC6D53">
        <w:rPr>
          <w:rFonts w:ascii="Times New Roman" w:hAnsi="Times New Roman" w:cs="Times New Roman"/>
          <w:sz w:val="24"/>
          <w:szCs w:val="24"/>
        </w:rPr>
        <w:t>at least one female owner reduce the obstacle to access finance. Therefore, hypothesis H3 (</w:t>
      </w:r>
      <w:r w:rsidRPr="00EC6D53">
        <w:rPr>
          <w:rFonts w:ascii="Times New Roman" w:hAnsi="Times New Roman" w:cs="Times New Roman"/>
          <w:i/>
          <w:sz w:val="24"/>
          <w:szCs w:val="24"/>
        </w:rPr>
        <w:t>Businesses with at least one female owner reduces the obstacle to SMEs access</w:t>
      </w:r>
      <w:r w:rsidR="007D2EB0" w:rsidRPr="00EC6D53">
        <w:rPr>
          <w:rFonts w:ascii="Times New Roman" w:hAnsi="Times New Roman" w:cs="Times New Roman"/>
          <w:i/>
          <w:sz w:val="24"/>
          <w:szCs w:val="24"/>
        </w:rPr>
        <w:t>ing</w:t>
      </w:r>
      <w:r w:rsidRPr="00EC6D53">
        <w:rPr>
          <w:rFonts w:ascii="Times New Roman" w:hAnsi="Times New Roman" w:cs="Times New Roman"/>
          <w:i/>
          <w:sz w:val="24"/>
          <w:szCs w:val="24"/>
        </w:rPr>
        <w:t xml:space="preserve"> finance</w:t>
      </w:r>
      <w:r w:rsidRPr="00EC6D53">
        <w:rPr>
          <w:rFonts w:ascii="Times New Roman" w:hAnsi="Times New Roman" w:cs="Times New Roman"/>
          <w:sz w:val="24"/>
          <w:szCs w:val="24"/>
        </w:rPr>
        <w:t>)</w:t>
      </w:r>
      <w:r w:rsidR="00544905" w:rsidRPr="00EC6D53">
        <w:rPr>
          <w:rFonts w:ascii="Times New Roman" w:hAnsi="Times New Roman" w:cs="Times New Roman"/>
          <w:sz w:val="24"/>
          <w:szCs w:val="24"/>
        </w:rPr>
        <w:t xml:space="preserve"> is supported</w:t>
      </w:r>
      <w:r w:rsidRPr="00EC6D53">
        <w:rPr>
          <w:rFonts w:ascii="Times New Roman" w:hAnsi="Times New Roman" w:cs="Times New Roman"/>
          <w:sz w:val="24"/>
          <w:szCs w:val="24"/>
        </w:rPr>
        <w:t xml:space="preserve">. </w:t>
      </w:r>
      <w:r w:rsidR="00AA5014" w:rsidRPr="00EC6D53">
        <w:rPr>
          <w:rFonts w:ascii="Times New Roman" w:hAnsi="Times New Roman" w:cs="Times New Roman"/>
          <w:sz w:val="24"/>
          <w:szCs w:val="24"/>
        </w:rPr>
        <w:t>However</w:t>
      </w:r>
      <w:r w:rsidRPr="00EC6D53">
        <w:rPr>
          <w:rFonts w:ascii="Times New Roman" w:hAnsi="Times New Roman" w:cs="Times New Roman"/>
          <w:sz w:val="24"/>
          <w:szCs w:val="24"/>
        </w:rPr>
        <w:t xml:space="preserve">, </w:t>
      </w:r>
      <w:r w:rsidR="00AA5014" w:rsidRPr="00EC6D53">
        <w:rPr>
          <w:rFonts w:ascii="Times New Roman" w:hAnsi="Times New Roman" w:cs="Times New Roman"/>
          <w:sz w:val="24"/>
          <w:szCs w:val="24"/>
        </w:rPr>
        <w:t xml:space="preserve">having a </w:t>
      </w:r>
      <w:r w:rsidRPr="00EC6D53">
        <w:rPr>
          <w:rFonts w:ascii="Times New Roman" w:hAnsi="Times New Roman" w:cs="Times New Roman"/>
          <w:sz w:val="24"/>
          <w:szCs w:val="24"/>
        </w:rPr>
        <w:t xml:space="preserve">female top manager </w:t>
      </w:r>
      <w:r w:rsidR="00AA5014" w:rsidRPr="00EC6D53">
        <w:rPr>
          <w:rFonts w:ascii="Times New Roman" w:hAnsi="Times New Roman" w:cs="Times New Roman"/>
          <w:sz w:val="24"/>
          <w:szCs w:val="24"/>
        </w:rPr>
        <w:t xml:space="preserve">statistically </w:t>
      </w:r>
      <w:r w:rsidRPr="00EC6D53">
        <w:rPr>
          <w:rFonts w:ascii="Times New Roman" w:hAnsi="Times New Roman" w:cs="Times New Roman"/>
          <w:sz w:val="24"/>
          <w:szCs w:val="24"/>
        </w:rPr>
        <w:t xml:space="preserve">increases the obstacle to access finance for SMEs. Hence we find support </w:t>
      </w:r>
      <w:r w:rsidR="00637556" w:rsidRPr="00EC6D53">
        <w:rPr>
          <w:rFonts w:ascii="Times New Roman" w:hAnsi="Times New Roman" w:cs="Times New Roman"/>
          <w:sz w:val="24"/>
          <w:szCs w:val="24"/>
        </w:rPr>
        <w:t>for</w:t>
      </w:r>
      <w:r w:rsidRPr="00EC6D53">
        <w:rPr>
          <w:rFonts w:ascii="Times New Roman" w:hAnsi="Times New Roman" w:cs="Times New Roman"/>
          <w:sz w:val="24"/>
          <w:szCs w:val="24"/>
        </w:rPr>
        <w:t xml:space="preserve"> hypothesis H4 (</w:t>
      </w:r>
      <w:r w:rsidRPr="00EC6D53">
        <w:rPr>
          <w:rFonts w:ascii="Times New Roman" w:hAnsi="Times New Roman" w:cs="Times New Roman"/>
          <w:i/>
          <w:sz w:val="24"/>
          <w:szCs w:val="24"/>
        </w:rPr>
        <w:t>Businesses with top manager female increases the obstacle to SMEs access</w:t>
      </w:r>
      <w:r w:rsidR="007D2EB0" w:rsidRPr="00EC6D53">
        <w:rPr>
          <w:rFonts w:ascii="Times New Roman" w:hAnsi="Times New Roman" w:cs="Times New Roman"/>
          <w:i/>
          <w:sz w:val="24"/>
          <w:szCs w:val="24"/>
        </w:rPr>
        <w:t>ing</w:t>
      </w:r>
      <w:r w:rsidRPr="00EC6D53">
        <w:rPr>
          <w:rFonts w:ascii="Times New Roman" w:hAnsi="Times New Roman" w:cs="Times New Roman"/>
          <w:i/>
          <w:sz w:val="24"/>
          <w:szCs w:val="24"/>
        </w:rPr>
        <w:t xml:space="preserve"> finance</w:t>
      </w:r>
      <w:r w:rsidRPr="00EC6D53">
        <w:rPr>
          <w:rFonts w:ascii="Times New Roman" w:hAnsi="Times New Roman" w:cs="Times New Roman"/>
          <w:sz w:val="24"/>
          <w:szCs w:val="24"/>
        </w:rPr>
        <w:t xml:space="preserve">). It follows that businesses demonstrating constraints in relation to accessing finance are more likely to have a female top manager. Firms owned by at least one female are less likely to experience access to finance obstacle. </w:t>
      </w:r>
      <w:r w:rsidR="00AA5014" w:rsidRPr="00EC6D53">
        <w:rPr>
          <w:rFonts w:ascii="Times New Roman" w:hAnsi="Times New Roman" w:cs="Times New Roman"/>
          <w:sz w:val="24"/>
          <w:szCs w:val="24"/>
        </w:rPr>
        <w:t xml:space="preserve">Support for </w:t>
      </w:r>
      <w:r w:rsidRPr="00EC6D53">
        <w:rPr>
          <w:rFonts w:ascii="Times New Roman" w:hAnsi="Times New Roman" w:cs="Times New Roman"/>
          <w:sz w:val="24"/>
          <w:szCs w:val="24"/>
        </w:rPr>
        <w:t xml:space="preserve">hypotheses H3 and H4 </w:t>
      </w:r>
      <w:r w:rsidR="00544905" w:rsidRPr="00EC6D53">
        <w:rPr>
          <w:rFonts w:ascii="Times New Roman" w:hAnsi="Times New Roman" w:cs="Times New Roman"/>
          <w:sz w:val="24"/>
          <w:szCs w:val="24"/>
        </w:rPr>
        <w:t xml:space="preserve">confirms </w:t>
      </w:r>
      <w:r w:rsidR="00AA5014" w:rsidRPr="00EC6D53">
        <w:rPr>
          <w:rFonts w:ascii="Times New Roman" w:hAnsi="Times New Roman" w:cs="Times New Roman"/>
          <w:sz w:val="24"/>
          <w:szCs w:val="24"/>
        </w:rPr>
        <w:t xml:space="preserve">other </w:t>
      </w:r>
      <w:r w:rsidRPr="00EC6D53">
        <w:rPr>
          <w:rFonts w:ascii="Times New Roman" w:hAnsi="Times New Roman" w:cs="Times New Roman"/>
          <w:sz w:val="24"/>
          <w:szCs w:val="24"/>
        </w:rPr>
        <w:t>research in various ways. First</w:t>
      </w:r>
      <w:r w:rsidR="00637556" w:rsidRPr="00EC6D53">
        <w:rPr>
          <w:rFonts w:ascii="Times New Roman" w:hAnsi="Times New Roman" w:cs="Times New Roman"/>
          <w:sz w:val="24"/>
          <w:szCs w:val="24"/>
        </w:rPr>
        <w:t>ly</w:t>
      </w:r>
      <w:r w:rsidRPr="00EC6D53">
        <w:rPr>
          <w:rFonts w:ascii="Times New Roman" w:hAnsi="Times New Roman" w:cs="Times New Roman"/>
          <w:sz w:val="24"/>
          <w:szCs w:val="24"/>
        </w:rPr>
        <w:t xml:space="preserve">, female entrepreneurs </w:t>
      </w:r>
      <w:r w:rsidR="00AA5014" w:rsidRPr="00EC6D53">
        <w:rPr>
          <w:rFonts w:ascii="Times New Roman" w:hAnsi="Times New Roman" w:cs="Times New Roman"/>
          <w:sz w:val="24"/>
          <w:szCs w:val="24"/>
        </w:rPr>
        <w:t xml:space="preserve">tend to have tighter access to bank credit </w:t>
      </w:r>
      <w:r w:rsidRPr="00EC6D53">
        <w:rPr>
          <w:rFonts w:ascii="Times New Roman" w:hAnsi="Times New Roman" w:cs="Times New Roman"/>
          <w:sz w:val="24"/>
          <w:szCs w:val="24"/>
        </w:rPr>
        <w:t xml:space="preserve">but </w:t>
      </w:r>
      <w:r w:rsidR="00AA5014" w:rsidRPr="00EC6D53">
        <w:rPr>
          <w:rFonts w:ascii="Times New Roman" w:hAnsi="Times New Roman" w:cs="Times New Roman"/>
          <w:sz w:val="24"/>
          <w:szCs w:val="24"/>
        </w:rPr>
        <w:t xml:space="preserve">this becomes more </w:t>
      </w:r>
      <w:r w:rsidRPr="00EC6D53">
        <w:rPr>
          <w:rFonts w:ascii="Times New Roman" w:hAnsi="Times New Roman" w:cs="Times New Roman"/>
          <w:sz w:val="24"/>
          <w:szCs w:val="24"/>
        </w:rPr>
        <w:t xml:space="preserve">relaxed with </w:t>
      </w:r>
      <w:r w:rsidR="00AA5014" w:rsidRPr="00EC6D53">
        <w:rPr>
          <w:rFonts w:ascii="Times New Roman" w:hAnsi="Times New Roman" w:cs="Times New Roman"/>
          <w:sz w:val="24"/>
          <w:szCs w:val="24"/>
        </w:rPr>
        <w:t xml:space="preserve">an </w:t>
      </w:r>
      <w:r w:rsidRPr="00EC6D53">
        <w:rPr>
          <w:rFonts w:ascii="Times New Roman" w:hAnsi="Times New Roman" w:cs="Times New Roman"/>
          <w:sz w:val="24"/>
          <w:szCs w:val="24"/>
        </w:rPr>
        <w:t xml:space="preserve">established banking relationship (Bellucci </w:t>
      </w:r>
      <w:r w:rsidRPr="00EC6D53">
        <w:rPr>
          <w:rFonts w:ascii="Times New Roman" w:hAnsi="Times New Roman" w:cs="Times New Roman"/>
          <w:i/>
          <w:sz w:val="24"/>
          <w:szCs w:val="24"/>
        </w:rPr>
        <w:t>et al</w:t>
      </w:r>
      <w:r w:rsidRPr="00EC6D53">
        <w:rPr>
          <w:rFonts w:ascii="Times New Roman" w:hAnsi="Times New Roman" w:cs="Times New Roman"/>
          <w:sz w:val="24"/>
          <w:szCs w:val="24"/>
        </w:rPr>
        <w:t>., 2010). Second</w:t>
      </w:r>
      <w:r w:rsidR="00637556" w:rsidRPr="00EC6D53">
        <w:rPr>
          <w:rFonts w:ascii="Times New Roman" w:hAnsi="Times New Roman" w:cs="Times New Roman"/>
          <w:sz w:val="24"/>
          <w:szCs w:val="24"/>
        </w:rPr>
        <w:t>ly</w:t>
      </w:r>
      <w:r w:rsidRPr="00EC6D53">
        <w:rPr>
          <w:rFonts w:ascii="Times New Roman" w:hAnsi="Times New Roman" w:cs="Times New Roman"/>
          <w:sz w:val="24"/>
          <w:szCs w:val="24"/>
        </w:rPr>
        <w:t>, female entrepreneurs have low</w:t>
      </w:r>
      <w:r w:rsidR="00AA5014" w:rsidRPr="00EC6D53">
        <w:rPr>
          <w:rFonts w:ascii="Times New Roman" w:hAnsi="Times New Roman" w:cs="Times New Roman"/>
          <w:sz w:val="24"/>
          <w:szCs w:val="24"/>
        </w:rPr>
        <w:t>er levels of</w:t>
      </w:r>
      <w:r w:rsidRPr="00EC6D53">
        <w:rPr>
          <w:rFonts w:ascii="Times New Roman" w:hAnsi="Times New Roman" w:cs="Times New Roman"/>
          <w:sz w:val="24"/>
          <w:szCs w:val="24"/>
        </w:rPr>
        <w:t xml:space="preserve"> confidence in their financial competency </w:t>
      </w:r>
      <w:r w:rsidR="00AA5014" w:rsidRPr="00EC6D53">
        <w:rPr>
          <w:rFonts w:ascii="Times New Roman" w:hAnsi="Times New Roman" w:cs="Times New Roman"/>
          <w:sz w:val="24"/>
          <w:szCs w:val="24"/>
        </w:rPr>
        <w:t xml:space="preserve">compared with males </w:t>
      </w:r>
      <w:r w:rsidRPr="00EC6D53">
        <w:rPr>
          <w:rFonts w:ascii="Times New Roman" w:hAnsi="Times New Roman" w:cs="Times New Roman"/>
          <w:sz w:val="24"/>
          <w:szCs w:val="24"/>
        </w:rPr>
        <w:t>(Bowen and Hisrich, 1986). Third</w:t>
      </w:r>
      <w:r w:rsidR="00637556" w:rsidRPr="00EC6D53">
        <w:rPr>
          <w:rFonts w:ascii="Times New Roman" w:hAnsi="Times New Roman" w:cs="Times New Roman"/>
          <w:sz w:val="24"/>
          <w:szCs w:val="24"/>
        </w:rPr>
        <w:t>ly</w:t>
      </w:r>
      <w:r w:rsidRPr="00EC6D53">
        <w:rPr>
          <w:rFonts w:ascii="Times New Roman" w:hAnsi="Times New Roman" w:cs="Times New Roman"/>
          <w:sz w:val="24"/>
          <w:szCs w:val="24"/>
        </w:rPr>
        <w:t>, female entrepreneurs are affected by their cultural background with knock-on effect</w:t>
      </w:r>
      <w:r w:rsidR="00AA5014" w:rsidRPr="00EC6D53">
        <w:rPr>
          <w:rFonts w:ascii="Times New Roman" w:hAnsi="Times New Roman" w:cs="Times New Roman"/>
          <w:sz w:val="24"/>
          <w:szCs w:val="24"/>
        </w:rPr>
        <w:t>s</w:t>
      </w:r>
      <w:r w:rsidRPr="00EC6D53">
        <w:rPr>
          <w:rFonts w:ascii="Times New Roman" w:hAnsi="Times New Roman" w:cs="Times New Roman"/>
          <w:sz w:val="24"/>
          <w:szCs w:val="24"/>
        </w:rPr>
        <w:t xml:space="preserve"> on their entrepreneurial capability (Aggarwal and Goodell, 2014; GEM, 2012</w:t>
      </w:r>
      <w:r w:rsidRPr="00EC6D53">
        <w:rPr>
          <w:rFonts w:ascii="Times New Roman" w:hAnsi="Times New Roman" w:cs="Times New Roman"/>
          <w:sz w:val="24"/>
          <w:szCs w:val="24"/>
          <w:shd w:val="clear" w:color="auto" w:fill="FFFFFF"/>
        </w:rPr>
        <w:t>). Fourth</w:t>
      </w:r>
      <w:r w:rsidR="00637556" w:rsidRPr="00EC6D53">
        <w:rPr>
          <w:rFonts w:ascii="Times New Roman" w:hAnsi="Times New Roman" w:cs="Times New Roman"/>
          <w:sz w:val="24"/>
          <w:szCs w:val="24"/>
          <w:shd w:val="clear" w:color="auto" w:fill="FFFFFF"/>
        </w:rPr>
        <w:t>ly</w:t>
      </w:r>
      <w:r w:rsidRPr="00EC6D53">
        <w:rPr>
          <w:rFonts w:ascii="Times New Roman" w:hAnsi="Times New Roman" w:cs="Times New Roman"/>
          <w:sz w:val="24"/>
          <w:szCs w:val="24"/>
          <w:shd w:val="clear" w:color="auto" w:fill="FFFFFF"/>
        </w:rPr>
        <w:t xml:space="preserve">, the mentality of the business owner or manager can impact on the organisational performance (Wijewardena </w:t>
      </w:r>
      <w:r w:rsidRPr="00EC6D53">
        <w:rPr>
          <w:rFonts w:ascii="Times New Roman" w:hAnsi="Times New Roman" w:cs="Times New Roman"/>
          <w:i/>
          <w:sz w:val="24"/>
          <w:szCs w:val="24"/>
          <w:shd w:val="clear" w:color="auto" w:fill="FFFFFF"/>
        </w:rPr>
        <w:t>et al</w:t>
      </w:r>
      <w:r w:rsidRPr="00EC6D53">
        <w:rPr>
          <w:rFonts w:ascii="Times New Roman" w:hAnsi="Times New Roman" w:cs="Times New Roman"/>
          <w:sz w:val="24"/>
          <w:szCs w:val="24"/>
          <w:shd w:val="clear" w:color="auto" w:fill="FFFFFF"/>
        </w:rPr>
        <w:t>., 2008</w:t>
      </w:r>
      <w:r w:rsidRPr="00EC6D53">
        <w:rPr>
          <w:rFonts w:ascii="Times New Roman" w:hAnsi="Times New Roman" w:cs="Times New Roman"/>
          <w:sz w:val="24"/>
          <w:szCs w:val="24"/>
        </w:rPr>
        <w:t xml:space="preserve">). </w:t>
      </w:r>
      <w:r w:rsidRPr="00EC6D53">
        <w:rPr>
          <w:rFonts w:ascii="Times New Roman" w:hAnsi="Times New Roman" w:cs="Times New Roman"/>
          <w:sz w:val="24"/>
          <w:szCs w:val="24"/>
        </w:rPr>
        <w:lastRenderedPageBreak/>
        <w:t xml:space="preserve">Indeed, </w:t>
      </w:r>
      <w:r w:rsidR="00AA5014" w:rsidRPr="00EC6D53">
        <w:rPr>
          <w:rFonts w:ascii="Times New Roman" w:hAnsi="Times New Roman" w:cs="Times New Roman"/>
          <w:sz w:val="24"/>
          <w:szCs w:val="24"/>
        </w:rPr>
        <w:t>given the</w:t>
      </w:r>
      <w:r w:rsidRPr="00EC6D53">
        <w:rPr>
          <w:rFonts w:ascii="Times New Roman" w:hAnsi="Times New Roman" w:cs="Times New Roman"/>
          <w:sz w:val="24"/>
          <w:szCs w:val="24"/>
        </w:rPr>
        <w:t xml:space="preserve"> self-reported low</w:t>
      </w:r>
      <w:r w:rsidR="00AA5014" w:rsidRPr="00EC6D53">
        <w:rPr>
          <w:rFonts w:ascii="Times New Roman" w:hAnsi="Times New Roman" w:cs="Times New Roman"/>
          <w:sz w:val="24"/>
          <w:szCs w:val="24"/>
        </w:rPr>
        <w:t>er levels of</w:t>
      </w:r>
      <w:r w:rsidRPr="00EC6D53">
        <w:rPr>
          <w:rFonts w:ascii="Times New Roman" w:hAnsi="Times New Roman" w:cs="Times New Roman"/>
          <w:sz w:val="24"/>
          <w:szCs w:val="24"/>
        </w:rPr>
        <w:t xml:space="preserve"> self-confidence and entrepreneurial capability, access to finance for their firms can become constrained. </w:t>
      </w:r>
      <w:r w:rsidR="00B703E0" w:rsidRPr="00EC6D53">
        <w:rPr>
          <w:rFonts w:ascii="Times New Roman" w:hAnsi="Times New Roman" w:cs="Times New Roman"/>
          <w:sz w:val="24"/>
          <w:szCs w:val="24"/>
        </w:rPr>
        <w:t>Therefore, in mimetic institutional isomorphism, there is an uncertainty effect where competitor forces and uncertain circumstances (e.g. the financial crisis of 2007-2008) could determine access to finance goal</w:t>
      </w:r>
      <w:r w:rsidR="00612C17" w:rsidRPr="00EC6D53">
        <w:rPr>
          <w:rFonts w:ascii="Times New Roman" w:hAnsi="Times New Roman" w:cs="Times New Roman"/>
          <w:sz w:val="24"/>
          <w:szCs w:val="24"/>
        </w:rPr>
        <w:t xml:space="preserve"> (Rupeika-Apoga, 2014; Nguyen and Qian, 2014; Saridakis </w:t>
      </w:r>
      <w:r w:rsidR="00612C17" w:rsidRPr="00EC6D53">
        <w:rPr>
          <w:rFonts w:ascii="Times New Roman" w:hAnsi="Times New Roman" w:cs="Times New Roman"/>
          <w:i/>
          <w:sz w:val="24"/>
          <w:szCs w:val="24"/>
        </w:rPr>
        <w:t>et al</w:t>
      </w:r>
      <w:r w:rsidR="00612C17" w:rsidRPr="00EC6D53">
        <w:rPr>
          <w:rFonts w:ascii="Times New Roman" w:hAnsi="Times New Roman" w:cs="Times New Roman"/>
          <w:sz w:val="24"/>
          <w:szCs w:val="24"/>
        </w:rPr>
        <w:t>., 2013; Popov and Udell, 2012;</w:t>
      </w:r>
      <w:r w:rsidR="00612C17" w:rsidRPr="00EC6D53">
        <w:rPr>
          <w:rFonts w:ascii="Times New Roman" w:hAnsi="Times New Roman" w:cs="Times New Roman"/>
          <w:b/>
          <w:sz w:val="24"/>
          <w:szCs w:val="24"/>
        </w:rPr>
        <w:t xml:space="preserve"> </w:t>
      </w:r>
      <w:r w:rsidR="00612C17" w:rsidRPr="00EC6D53">
        <w:rPr>
          <w:rFonts w:ascii="Times New Roman" w:hAnsi="Times New Roman" w:cs="Times New Roman"/>
          <w:sz w:val="24"/>
          <w:szCs w:val="24"/>
        </w:rPr>
        <w:t xml:space="preserve">Smallbone </w:t>
      </w:r>
      <w:r w:rsidR="00612C17" w:rsidRPr="00EC6D53">
        <w:rPr>
          <w:rFonts w:ascii="Times New Roman" w:hAnsi="Times New Roman" w:cs="Times New Roman"/>
          <w:i/>
          <w:sz w:val="24"/>
          <w:szCs w:val="24"/>
        </w:rPr>
        <w:t>et al</w:t>
      </w:r>
      <w:r w:rsidR="00612C17" w:rsidRPr="00EC6D53">
        <w:rPr>
          <w:rFonts w:ascii="Times New Roman" w:hAnsi="Times New Roman" w:cs="Times New Roman"/>
          <w:sz w:val="24"/>
          <w:szCs w:val="24"/>
        </w:rPr>
        <w:t>., 2012; Ivashina and Scharfstein, 2010)</w:t>
      </w:r>
      <w:r w:rsidR="00B703E0" w:rsidRPr="00EC6D53">
        <w:rPr>
          <w:rFonts w:ascii="Times New Roman" w:hAnsi="Times New Roman" w:cs="Times New Roman"/>
          <w:sz w:val="24"/>
          <w:szCs w:val="24"/>
        </w:rPr>
        <w:t>.</w:t>
      </w:r>
    </w:p>
    <w:p w14:paraId="7D902D41" w14:textId="76E9CCAF" w:rsidR="00A0609A" w:rsidRPr="00EC6D53" w:rsidRDefault="00AA5014" w:rsidP="00A0609A">
      <w:pPr>
        <w:spacing w:after="0" w:line="360" w:lineRule="auto"/>
        <w:ind w:firstLine="709"/>
        <w:jc w:val="both"/>
        <w:rPr>
          <w:rFonts w:ascii="Times New Roman" w:hAnsi="Times New Roman" w:cs="Times New Roman"/>
          <w:sz w:val="24"/>
          <w:szCs w:val="24"/>
        </w:rPr>
      </w:pPr>
      <w:r w:rsidRPr="00EC6D53">
        <w:rPr>
          <w:rFonts w:ascii="Times New Roman" w:hAnsi="Times New Roman" w:cs="Times New Roman"/>
          <w:sz w:val="24"/>
          <w:szCs w:val="24"/>
        </w:rPr>
        <w:t>The results also show that t</w:t>
      </w:r>
      <w:r w:rsidR="00A0609A" w:rsidRPr="00EC6D53">
        <w:rPr>
          <w:rFonts w:ascii="Times New Roman" w:hAnsi="Times New Roman" w:cs="Times New Roman"/>
          <w:sz w:val="24"/>
          <w:szCs w:val="24"/>
        </w:rPr>
        <w:t>he</w:t>
      </w:r>
      <w:r w:rsidR="00975139" w:rsidRPr="00EC6D53">
        <w:rPr>
          <w:rFonts w:ascii="Times New Roman" w:hAnsi="Times New Roman" w:cs="Times New Roman"/>
          <w:sz w:val="24"/>
          <w:szCs w:val="24"/>
        </w:rPr>
        <w:t>re is a positive</w:t>
      </w:r>
      <w:r w:rsidR="00637556" w:rsidRPr="00EC6D53">
        <w:rPr>
          <w:rFonts w:ascii="Times New Roman" w:hAnsi="Times New Roman" w:cs="Times New Roman"/>
          <w:sz w:val="24"/>
          <w:szCs w:val="24"/>
        </w:rPr>
        <w:t xml:space="preserve"> and</w:t>
      </w:r>
      <w:r w:rsidR="00975139" w:rsidRPr="00EC6D53">
        <w:rPr>
          <w:rFonts w:ascii="Times New Roman" w:hAnsi="Times New Roman" w:cs="Times New Roman"/>
          <w:sz w:val="24"/>
          <w:szCs w:val="24"/>
        </w:rPr>
        <w:t xml:space="preserve"> statistically significant relationship between levels of</w:t>
      </w:r>
      <w:r w:rsidR="00A0609A" w:rsidRPr="00EC6D53">
        <w:rPr>
          <w:rFonts w:ascii="Times New Roman" w:hAnsi="Times New Roman" w:cs="Times New Roman"/>
          <w:sz w:val="24"/>
          <w:szCs w:val="24"/>
        </w:rPr>
        <w:t xml:space="preserve"> informal sector competition </w:t>
      </w:r>
      <w:r w:rsidR="00975139" w:rsidRPr="00EC6D53">
        <w:rPr>
          <w:rFonts w:ascii="Times New Roman" w:hAnsi="Times New Roman" w:cs="Times New Roman"/>
          <w:sz w:val="24"/>
          <w:szCs w:val="24"/>
        </w:rPr>
        <w:t xml:space="preserve">and the </w:t>
      </w:r>
      <w:r w:rsidR="00A0609A" w:rsidRPr="00EC6D53">
        <w:rPr>
          <w:rFonts w:ascii="Times New Roman" w:hAnsi="Times New Roman" w:cs="Times New Roman"/>
          <w:sz w:val="24"/>
          <w:szCs w:val="24"/>
        </w:rPr>
        <w:t>access to finance obstacle</w:t>
      </w:r>
      <w:r w:rsidR="001C42F3" w:rsidRPr="001C42F3">
        <w:rPr>
          <w:rFonts w:ascii="Times New Roman" w:hAnsi="Times New Roman" w:cs="Times New Roman"/>
          <w:sz w:val="24"/>
          <w:szCs w:val="24"/>
        </w:rPr>
        <w:t xml:space="preserve"> </w:t>
      </w:r>
      <w:r w:rsidR="001C42F3">
        <w:rPr>
          <w:rFonts w:ascii="Times New Roman" w:hAnsi="Times New Roman" w:cs="Times New Roman"/>
          <w:sz w:val="24"/>
          <w:szCs w:val="24"/>
        </w:rPr>
        <w:t>in the Baltic Region.</w:t>
      </w:r>
      <w:r w:rsidR="00A0609A" w:rsidRPr="00EC6D53">
        <w:rPr>
          <w:rFonts w:ascii="Times New Roman" w:hAnsi="Times New Roman" w:cs="Times New Roman"/>
          <w:sz w:val="24"/>
          <w:szCs w:val="24"/>
        </w:rPr>
        <w:t xml:space="preserve"> This confirms previous research</w:t>
      </w:r>
      <w:r w:rsidR="001C42F3">
        <w:rPr>
          <w:rFonts w:ascii="Times New Roman" w:hAnsi="Times New Roman" w:cs="Times New Roman"/>
          <w:sz w:val="24"/>
          <w:szCs w:val="24"/>
        </w:rPr>
        <w:t xml:space="preserve">. </w:t>
      </w:r>
      <w:r w:rsidR="00A0609A" w:rsidRPr="00EC6D53">
        <w:rPr>
          <w:rFonts w:ascii="Times New Roman" w:hAnsi="Times New Roman" w:cs="Times New Roman"/>
          <w:sz w:val="24"/>
          <w:szCs w:val="24"/>
        </w:rPr>
        <w:t xml:space="preserve"> Distinguin </w:t>
      </w:r>
      <w:r w:rsidR="00A0609A" w:rsidRPr="00EC6D53">
        <w:rPr>
          <w:rFonts w:ascii="Times New Roman" w:hAnsi="Times New Roman" w:cs="Times New Roman"/>
          <w:i/>
          <w:sz w:val="24"/>
          <w:szCs w:val="24"/>
        </w:rPr>
        <w:t>et al.</w:t>
      </w:r>
      <w:r w:rsidR="00A0609A" w:rsidRPr="00EC6D53">
        <w:rPr>
          <w:rFonts w:ascii="Times New Roman" w:hAnsi="Times New Roman" w:cs="Times New Roman"/>
          <w:sz w:val="24"/>
          <w:szCs w:val="24"/>
        </w:rPr>
        <w:t xml:space="preserve"> (2016)</w:t>
      </w:r>
      <w:r w:rsidR="001C42F3">
        <w:rPr>
          <w:rFonts w:ascii="Times New Roman" w:hAnsi="Times New Roman" w:cs="Times New Roman"/>
          <w:sz w:val="24"/>
          <w:szCs w:val="24"/>
        </w:rPr>
        <w:t xml:space="preserve"> report</w:t>
      </w:r>
      <w:r w:rsidR="00A0609A" w:rsidRPr="00EC6D53">
        <w:rPr>
          <w:rFonts w:ascii="Times New Roman" w:hAnsi="Times New Roman" w:cs="Times New Roman"/>
          <w:sz w:val="24"/>
          <w:szCs w:val="24"/>
        </w:rPr>
        <w:t xml:space="preserve"> that informal firms can represent a danger to registered firms in access to credit. Firms that possess</w:t>
      </w:r>
      <w:r w:rsidR="00637556" w:rsidRPr="00EC6D53">
        <w:rPr>
          <w:rFonts w:ascii="Times New Roman" w:hAnsi="Times New Roman" w:cs="Times New Roman"/>
          <w:sz w:val="24"/>
          <w:szCs w:val="24"/>
        </w:rPr>
        <w:t xml:space="preserve"> an</w:t>
      </w:r>
      <w:r w:rsidR="00A0609A" w:rsidRPr="00EC6D53">
        <w:rPr>
          <w:rFonts w:ascii="Times New Roman" w:hAnsi="Times New Roman" w:cs="Times New Roman"/>
          <w:sz w:val="24"/>
          <w:szCs w:val="24"/>
        </w:rPr>
        <w:t xml:space="preserve"> overdraft facility are significantly less likely to report access to finance as a barrier.</w:t>
      </w:r>
      <w:r w:rsidR="000209C9" w:rsidRPr="00EC6D53">
        <w:rPr>
          <w:rFonts w:ascii="Times New Roman" w:hAnsi="Times New Roman" w:cs="Times New Roman"/>
          <w:sz w:val="24"/>
          <w:szCs w:val="24"/>
        </w:rPr>
        <w:t xml:space="preserve"> In contras</w:t>
      </w:r>
      <w:r w:rsidR="00587606" w:rsidRPr="00EC6D53">
        <w:rPr>
          <w:rFonts w:ascii="Times New Roman" w:hAnsi="Times New Roman" w:cs="Times New Roman"/>
          <w:sz w:val="24"/>
          <w:szCs w:val="24"/>
        </w:rPr>
        <w:t xml:space="preserve">t, </w:t>
      </w:r>
      <w:r w:rsidR="000209C9" w:rsidRPr="00EC6D53">
        <w:rPr>
          <w:rFonts w:ascii="Times New Roman" w:hAnsi="Times New Roman" w:cs="Times New Roman"/>
          <w:sz w:val="24"/>
          <w:szCs w:val="24"/>
        </w:rPr>
        <w:t>f</w:t>
      </w:r>
      <w:r w:rsidR="00A0609A" w:rsidRPr="00EC6D53">
        <w:rPr>
          <w:rFonts w:ascii="Times New Roman" w:hAnsi="Times New Roman" w:cs="Times New Roman"/>
          <w:sz w:val="24"/>
          <w:szCs w:val="24"/>
        </w:rPr>
        <w:t xml:space="preserve">irms that possess </w:t>
      </w:r>
      <w:r w:rsidR="00637556" w:rsidRPr="00EC6D53">
        <w:rPr>
          <w:rFonts w:ascii="Times New Roman" w:hAnsi="Times New Roman" w:cs="Times New Roman"/>
          <w:sz w:val="24"/>
          <w:szCs w:val="24"/>
        </w:rPr>
        <w:t xml:space="preserve">a </w:t>
      </w:r>
      <w:r w:rsidR="00A0609A" w:rsidRPr="00EC6D53">
        <w:rPr>
          <w:rFonts w:ascii="Times New Roman" w:hAnsi="Times New Roman" w:cs="Times New Roman"/>
          <w:sz w:val="24"/>
          <w:szCs w:val="24"/>
        </w:rPr>
        <w:t xml:space="preserve">credit/loan facility have increased access to finance obstacle with statistical significance. </w:t>
      </w:r>
      <w:r w:rsidR="001C42F3">
        <w:rPr>
          <w:rFonts w:ascii="Times New Roman" w:hAnsi="Times New Roman" w:cs="Times New Roman"/>
          <w:sz w:val="24"/>
          <w:szCs w:val="24"/>
        </w:rPr>
        <w:t xml:space="preserve">In the context of the analysis presented, this may </w:t>
      </w:r>
      <w:r w:rsidR="00A0609A" w:rsidRPr="00EC6D53">
        <w:rPr>
          <w:rFonts w:ascii="Times New Roman" w:hAnsi="Times New Roman" w:cs="Times New Roman"/>
          <w:sz w:val="24"/>
          <w:szCs w:val="24"/>
        </w:rPr>
        <w:t xml:space="preserve">be attributed to the </w:t>
      </w:r>
      <w:r w:rsidR="001C42F3">
        <w:rPr>
          <w:rFonts w:ascii="Times New Roman" w:hAnsi="Times New Roman" w:cs="Times New Roman"/>
          <w:sz w:val="24"/>
          <w:szCs w:val="24"/>
        </w:rPr>
        <w:t xml:space="preserve">tight </w:t>
      </w:r>
      <w:r w:rsidR="00A0609A" w:rsidRPr="00EC6D53">
        <w:rPr>
          <w:rFonts w:ascii="Times New Roman" w:hAnsi="Times New Roman" w:cs="Times New Roman"/>
          <w:sz w:val="24"/>
          <w:szCs w:val="24"/>
        </w:rPr>
        <w:t xml:space="preserve">liquidity risk management </w:t>
      </w:r>
      <w:r w:rsidR="001C42F3">
        <w:rPr>
          <w:rFonts w:ascii="Times New Roman" w:hAnsi="Times New Roman" w:cs="Times New Roman"/>
          <w:sz w:val="24"/>
          <w:szCs w:val="24"/>
        </w:rPr>
        <w:t>of the</w:t>
      </w:r>
      <w:r w:rsidR="00A0609A" w:rsidRPr="00EC6D53">
        <w:rPr>
          <w:rFonts w:ascii="Times New Roman" w:hAnsi="Times New Roman" w:cs="Times New Roman"/>
          <w:sz w:val="24"/>
          <w:szCs w:val="24"/>
        </w:rPr>
        <w:t xml:space="preserve"> banking institutions during the financial crisis (Cornett </w:t>
      </w:r>
      <w:r w:rsidR="00A0609A" w:rsidRPr="00EC6D53">
        <w:rPr>
          <w:rFonts w:ascii="Times New Roman" w:hAnsi="Times New Roman" w:cs="Times New Roman"/>
          <w:i/>
          <w:sz w:val="24"/>
          <w:szCs w:val="24"/>
        </w:rPr>
        <w:t>et al.</w:t>
      </w:r>
      <w:r w:rsidR="00A0609A" w:rsidRPr="00EC6D53">
        <w:rPr>
          <w:rFonts w:ascii="Times New Roman" w:hAnsi="Times New Roman" w:cs="Times New Roman"/>
          <w:sz w:val="24"/>
          <w:szCs w:val="24"/>
        </w:rPr>
        <w:t>, 2011). Firms that applied for new credit/loan</w:t>
      </w:r>
      <w:r w:rsidR="001C42F3">
        <w:rPr>
          <w:rFonts w:ascii="Times New Roman" w:hAnsi="Times New Roman" w:cs="Times New Roman"/>
          <w:sz w:val="24"/>
          <w:szCs w:val="24"/>
        </w:rPr>
        <w:t>s</w:t>
      </w:r>
      <w:r w:rsidR="00A0609A" w:rsidRPr="00EC6D53">
        <w:rPr>
          <w:rFonts w:ascii="Times New Roman" w:hAnsi="Times New Roman" w:cs="Times New Roman"/>
          <w:sz w:val="24"/>
          <w:szCs w:val="24"/>
        </w:rPr>
        <w:t xml:space="preserve"> </w:t>
      </w:r>
      <w:r w:rsidR="001C42F3">
        <w:rPr>
          <w:rFonts w:ascii="Times New Roman" w:hAnsi="Times New Roman" w:cs="Times New Roman"/>
          <w:sz w:val="24"/>
          <w:szCs w:val="24"/>
        </w:rPr>
        <w:t xml:space="preserve">experience an </w:t>
      </w:r>
      <w:r w:rsidR="00A0609A" w:rsidRPr="00EC6D53">
        <w:rPr>
          <w:rFonts w:ascii="Times New Roman" w:hAnsi="Times New Roman" w:cs="Times New Roman"/>
          <w:sz w:val="24"/>
          <w:szCs w:val="24"/>
        </w:rPr>
        <w:t>increased obstacle to access finance with the coefficient being statistically significant. The period of the financial crisis was characterised by credit constraints among both old and new firms. However, th</w:t>
      </w:r>
      <w:r w:rsidR="001C42F3">
        <w:rPr>
          <w:rFonts w:ascii="Times New Roman" w:hAnsi="Times New Roman" w:cs="Times New Roman"/>
          <w:sz w:val="24"/>
          <w:szCs w:val="24"/>
        </w:rPr>
        <w:t>is</w:t>
      </w:r>
      <w:r w:rsidR="00A0609A" w:rsidRPr="00EC6D53">
        <w:rPr>
          <w:rFonts w:ascii="Times New Roman" w:hAnsi="Times New Roman" w:cs="Times New Roman"/>
          <w:sz w:val="24"/>
          <w:szCs w:val="24"/>
        </w:rPr>
        <w:t xml:space="preserve"> </w:t>
      </w:r>
      <w:r w:rsidR="001C42F3">
        <w:rPr>
          <w:rFonts w:ascii="Times New Roman" w:hAnsi="Times New Roman" w:cs="Times New Roman"/>
          <w:sz w:val="24"/>
          <w:szCs w:val="24"/>
        </w:rPr>
        <w:t xml:space="preserve">constraint </w:t>
      </w:r>
      <w:r w:rsidR="00A0609A" w:rsidRPr="00EC6D53">
        <w:rPr>
          <w:rFonts w:ascii="Times New Roman" w:hAnsi="Times New Roman" w:cs="Times New Roman"/>
          <w:sz w:val="24"/>
          <w:szCs w:val="24"/>
        </w:rPr>
        <w:t xml:space="preserve">was greater </w:t>
      </w:r>
      <w:r w:rsidR="001C42F3">
        <w:rPr>
          <w:rFonts w:ascii="Times New Roman" w:hAnsi="Times New Roman" w:cs="Times New Roman"/>
          <w:sz w:val="24"/>
          <w:szCs w:val="24"/>
        </w:rPr>
        <w:t>for</w:t>
      </w:r>
      <w:r w:rsidR="00A0609A" w:rsidRPr="00EC6D53">
        <w:rPr>
          <w:rFonts w:ascii="Times New Roman" w:hAnsi="Times New Roman" w:cs="Times New Roman"/>
          <w:sz w:val="24"/>
          <w:szCs w:val="24"/>
        </w:rPr>
        <w:t xml:space="preserve"> new firms (Cowling </w:t>
      </w:r>
      <w:r w:rsidR="00A0609A" w:rsidRPr="00EC6D53">
        <w:rPr>
          <w:rFonts w:ascii="Times New Roman" w:hAnsi="Times New Roman" w:cs="Times New Roman"/>
          <w:i/>
          <w:sz w:val="24"/>
          <w:szCs w:val="24"/>
        </w:rPr>
        <w:t>et al.</w:t>
      </w:r>
      <w:r w:rsidR="00A0609A" w:rsidRPr="00EC6D53">
        <w:rPr>
          <w:rFonts w:ascii="Times New Roman" w:hAnsi="Times New Roman" w:cs="Times New Roman"/>
          <w:sz w:val="24"/>
          <w:szCs w:val="24"/>
        </w:rPr>
        <w:t xml:space="preserve">, 2012). Firms that </w:t>
      </w:r>
      <w:r w:rsidR="001C42F3">
        <w:rPr>
          <w:rFonts w:ascii="Times New Roman" w:hAnsi="Times New Roman" w:cs="Times New Roman"/>
          <w:sz w:val="24"/>
          <w:szCs w:val="24"/>
        </w:rPr>
        <w:t>with</w:t>
      </w:r>
      <w:r w:rsidR="00A0609A" w:rsidRPr="00EC6D53">
        <w:rPr>
          <w:rFonts w:ascii="Times New Roman" w:hAnsi="Times New Roman" w:cs="Times New Roman"/>
          <w:sz w:val="24"/>
          <w:szCs w:val="24"/>
        </w:rPr>
        <w:t xml:space="preserve"> low</w:t>
      </w:r>
      <w:r w:rsidR="001C42F3">
        <w:rPr>
          <w:rFonts w:ascii="Times New Roman" w:hAnsi="Times New Roman" w:cs="Times New Roman"/>
          <w:sz w:val="24"/>
          <w:szCs w:val="24"/>
        </w:rPr>
        <w:t>er</w:t>
      </w:r>
      <w:r w:rsidR="00A0609A" w:rsidRPr="00EC6D53">
        <w:rPr>
          <w:rFonts w:ascii="Times New Roman" w:hAnsi="Times New Roman" w:cs="Times New Roman"/>
          <w:sz w:val="24"/>
          <w:szCs w:val="24"/>
        </w:rPr>
        <w:t xml:space="preserve"> total sales values increases the obstacle to access finance with statistical significance. </w:t>
      </w:r>
    </w:p>
    <w:p w14:paraId="1F25205F" w14:textId="47965D12" w:rsidR="00A0609A" w:rsidRPr="00EC6D53" w:rsidRDefault="00975139" w:rsidP="00A0609A">
      <w:pPr>
        <w:spacing w:after="0" w:line="360" w:lineRule="auto"/>
        <w:ind w:firstLine="709"/>
        <w:jc w:val="both"/>
        <w:rPr>
          <w:rFonts w:ascii="Times New Roman" w:hAnsi="Times New Roman" w:cs="Times New Roman"/>
          <w:sz w:val="24"/>
          <w:szCs w:val="24"/>
        </w:rPr>
      </w:pPr>
      <w:r w:rsidRPr="00EC6D53">
        <w:rPr>
          <w:rFonts w:ascii="Times New Roman" w:hAnsi="Times New Roman" w:cs="Times New Roman"/>
          <w:sz w:val="24"/>
          <w:szCs w:val="24"/>
        </w:rPr>
        <w:t xml:space="preserve">Higher levels of management experience in the </w:t>
      </w:r>
      <w:r w:rsidR="00A0609A" w:rsidRPr="00EC6D53">
        <w:rPr>
          <w:rFonts w:ascii="Times New Roman" w:hAnsi="Times New Roman" w:cs="Times New Roman"/>
          <w:sz w:val="24"/>
          <w:szCs w:val="24"/>
        </w:rPr>
        <w:t xml:space="preserve">South Caucasus region </w:t>
      </w:r>
      <w:r w:rsidR="000209C9" w:rsidRPr="00EC6D53">
        <w:rPr>
          <w:rFonts w:ascii="Times New Roman" w:hAnsi="Times New Roman" w:cs="Times New Roman"/>
          <w:sz w:val="24"/>
          <w:szCs w:val="24"/>
        </w:rPr>
        <w:t>appear</w:t>
      </w:r>
      <w:r w:rsidRPr="00EC6D53">
        <w:rPr>
          <w:rFonts w:ascii="Times New Roman" w:hAnsi="Times New Roman" w:cs="Times New Roman"/>
          <w:sz w:val="24"/>
          <w:szCs w:val="24"/>
        </w:rPr>
        <w:t xml:space="preserve"> to</w:t>
      </w:r>
      <w:r w:rsidR="00A0609A" w:rsidRPr="00EC6D53">
        <w:rPr>
          <w:rFonts w:ascii="Times New Roman" w:hAnsi="Times New Roman" w:cs="Times New Roman"/>
          <w:sz w:val="24"/>
          <w:szCs w:val="24"/>
        </w:rPr>
        <w:t xml:space="preserve"> increase </w:t>
      </w:r>
      <w:r w:rsidRPr="00EC6D53">
        <w:rPr>
          <w:rFonts w:ascii="Times New Roman" w:hAnsi="Times New Roman" w:cs="Times New Roman"/>
          <w:sz w:val="24"/>
          <w:szCs w:val="24"/>
        </w:rPr>
        <w:t xml:space="preserve">the </w:t>
      </w:r>
      <w:r w:rsidR="00A0609A" w:rsidRPr="00EC6D53">
        <w:rPr>
          <w:rFonts w:ascii="Times New Roman" w:hAnsi="Times New Roman" w:cs="Times New Roman"/>
          <w:sz w:val="24"/>
          <w:szCs w:val="24"/>
        </w:rPr>
        <w:t xml:space="preserve">access to finance obstacle. </w:t>
      </w:r>
      <w:r w:rsidRPr="00EC6D53">
        <w:rPr>
          <w:rFonts w:ascii="Times New Roman" w:hAnsi="Times New Roman" w:cs="Times New Roman"/>
          <w:sz w:val="24"/>
          <w:szCs w:val="24"/>
        </w:rPr>
        <w:t>In other words, t</w:t>
      </w:r>
      <w:r w:rsidR="00A0609A" w:rsidRPr="00EC6D53">
        <w:rPr>
          <w:rFonts w:ascii="Times New Roman" w:hAnsi="Times New Roman" w:cs="Times New Roman"/>
          <w:sz w:val="24"/>
          <w:szCs w:val="24"/>
        </w:rPr>
        <w:t xml:space="preserve">he strong management experience of firms </w:t>
      </w:r>
      <w:r w:rsidRPr="00EC6D53">
        <w:rPr>
          <w:rFonts w:ascii="Times New Roman" w:hAnsi="Times New Roman" w:cs="Times New Roman"/>
          <w:sz w:val="24"/>
          <w:szCs w:val="24"/>
        </w:rPr>
        <w:t xml:space="preserve">in this region does </w:t>
      </w:r>
      <w:r w:rsidR="00A0609A" w:rsidRPr="00EC6D53">
        <w:rPr>
          <w:rFonts w:ascii="Times New Roman" w:hAnsi="Times New Roman" w:cs="Times New Roman"/>
          <w:sz w:val="24"/>
          <w:szCs w:val="24"/>
        </w:rPr>
        <w:t>not provide</w:t>
      </w:r>
      <w:r w:rsidR="00637556" w:rsidRPr="00EC6D53">
        <w:rPr>
          <w:rFonts w:ascii="Times New Roman" w:hAnsi="Times New Roman" w:cs="Times New Roman"/>
          <w:sz w:val="24"/>
          <w:szCs w:val="24"/>
        </w:rPr>
        <w:t xml:space="preserve"> the</w:t>
      </w:r>
      <w:r w:rsidR="00A0609A" w:rsidRPr="00EC6D53">
        <w:rPr>
          <w:rFonts w:ascii="Times New Roman" w:hAnsi="Times New Roman" w:cs="Times New Roman"/>
          <w:sz w:val="24"/>
          <w:szCs w:val="24"/>
        </w:rPr>
        <w:t xml:space="preserve"> </w:t>
      </w:r>
      <w:r w:rsidRPr="00EC6D53">
        <w:rPr>
          <w:rFonts w:ascii="Times New Roman" w:hAnsi="Times New Roman" w:cs="Times New Roman"/>
          <w:sz w:val="24"/>
          <w:szCs w:val="24"/>
        </w:rPr>
        <w:t>lead to improved</w:t>
      </w:r>
      <w:r w:rsidR="00A0609A" w:rsidRPr="00EC6D53">
        <w:rPr>
          <w:rFonts w:ascii="Times New Roman" w:hAnsi="Times New Roman" w:cs="Times New Roman"/>
          <w:sz w:val="24"/>
          <w:szCs w:val="24"/>
        </w:rPr>
        <w:t xml:space="preserve"> access to finance</w:t>
      </w:r>
      <w:r w:rsidRPr="00EC6D53">
        <w:rPr>
          <w:rFonts w:ascii="Times New Roman" w:hAnsi="Times New Roman" w:cs="Times New Roman"/>
          <w:sz w:val="24"/>
          <w:szCs w:val="24"/>
        </w:rPr>
        <w:t>. This contrasts with firms in the Baltic region</w:t>
      </w:r>
      <w:r w:rsidR="00A0609A" w:rsidRPr="00EC6D53">
        <w:rPr>
          <w:rFonts w:ascii="Times New Roman" w:hAnsi="Times New Roman" w:cs="Times New Roman"/>
          <w:sz w:val="24"/>
          <w:szCs w:val="24"/>
        </w:rPr>
        <w:t xml:space="preserve">. This </w:t>
      </w:r>
      <w:r w:rsidRPr="00EC6D53">
        <w:rPr>
          <w:rFonts w:ascii="Times New Roman" w:hAnsi="Times New Roman" w:cs="Times New Roman"/>
          <w:sz w:val="24"/>
          <w:szCs w:val="24"/>
        </w:rPr>
        <w:t xml:space="preserve">may be a regional specific </w:t>
      </w:r>
      <w:r w:rsidR="00A0609A" w:rsidRPr="00EC6D53">
        <w:rPr>
          <w:rFonts w:ascii="Times New Roman" w:hAnsi="Times New Roman" w:cs="Times New Roman"/>
          <w:sz w:val="24"/>
          <w:szCs w:val="24"/>
        </w:rPr>
        <w:t xml:space="preserve">effect of the financial crisis (Mac an Bhaird, 2013; Milesi-Ferretti and Tille, 2010) and war (Otarashvili, 2013; Phillips </w:t>
      </w:r>
      <w:r w:rsidR="00A0609A" w:rsidRPr="00EC6D53">
        <w:rPr>
          <w:rFonts w:ascii="Times New Roman" w:hAnsi="Times New Roman" w:cs="Times New Roman"/>
          <w:i/>
          <w:sz w:val="24"/>
          <w:szCs w:val="24"/>
        </w:rPr>
        <w:t>et al.</w:t>
      </w:r>
      <w:r w:rsidR="00A0609A" w:rsidRPr="00EC6D53">
        <w:rPr>
          <w:rFonts w:ascii="Times New Roman" w:hAnsi="Times New Roman" w:cs="Times New Roman"/>
          <w:sz w:val="24"/>
          <w:szCs w:val="24"/>
        </w:rPr>
        <w:t xml:space="preserve">, 2012; </w:t>
      </w:r>
      <w:r w:rsidR="00A0609A" w:rsidRPr="00EC6D53">
        <w:rPr>
          <w:rFonts w:ascii="Times New Roman" w:hAnsi="Times New Roman" w:cs="Times New Roman"/>
          <w:sz w:val="24"/>
          <w:szCs w:val="24"/>
          <w:shd w:val="clear" w:color="auto" w:fill="FFFFFF"/>
        </w:rPr>
        <w:t>Giuli, 2009</w:t>
      </w:r>
      <w:r w:rsidRPr="00EC6D53">
        <w:rPr>
          <w:rFonts w:ascii="Times New Roman" w:hAnsi="Times New Roman" w:cs="Times New Roman"/>
          <w:sz w:val="24"/>
          <w:szCs w:val="24"/>
          <w:shd w:val="clear" w:color="auto" w:fill="FFFFFF"/>
        </w:rPr>
        <w:t>)</w:t>
      </w:r>
      <w:r w:rsidR="00A0609A" w:rsidRPr="00EC6D53">
        <w:rPr>
          <w:rFonts w:ascii="Times New Roman" w:hAnsi="Times New Roman" w:cs="Times New Roman"/>
          <w:sz w:val="24"/>
          <w:szCs w:val="24"/>
        </w:rPr>
        <w:t xml:space="preserve">. </w:t>
      </w:r>
      <w:r w:rsidRPr="00EC6D53">
        <w:rPr>
          <w:rFonts w:ascii="Times New Roman" w:hAnsi="Times New Roman" w:cs="Times New Roman"/>
          <w:sz w:val="24"/>
          <w:szCs w:val="24"/>
        </w:rPr>
        <w:t>On the other hand, f</w:t>
      </w:r>
      <w:r w:rsidR="00A0609A" w:rsidRPr="00EC6D53">
        <w:rPr>
          <w:rFonts w:ascii="Times New Roman" w:hAnsi="Times New Roman" w:cs="Times New Roman"/>
          <w:sz w:val="24"/>
          <w:szCs w:val="24"/>
        </w:rPr>
        <w:t xml:space="preserve">irms that possess </w:t>
      </w:r>
      <w:r w:rsidRPr="00EC6D53">
        <w:rPr>
          <w:rFonts w:ascii="Times New Roman" w:hAnsi="Times New Roman" w:cs="Times New Roman"/>
          <w:sz w:val="24"/>
          <w:szCs w:val="24"/>
        </w:rPr>
        <w:t xml:space="preserve">an </w:t>
      </w:r>
      <w:r w:rsidR="00A0609A" w:rsidRPr="00EC6D53">
        <w:rPr>
          <w:rFonts w:ascii="Times New Roman" w:hAnsi="Times New Roman" w:cs="Times New Roman"/>
          <w:sz w:val="24"/>
          <w:szCs w:val="24"/>
        </w:rPr>
        <w:t xml:space="preserve">overdraft facility in this region </w:t>
      </w:r>
      <w:r w:rsidRPr="00EC6D53">
        <w:rPr>
          <w:rFonts w:ascii="Times New Roman" w:hAnsi="Times New Roman" w:cs="Times New Roman"/>
          <w:sz w:val="24"/>
          <w:szCs w:val="24"/>
        </w:rPr>
        <w:t>are statistically less likely to report an access finance obstacle</w:t>
      </w:r>
      <w:r w:rsidR="00A0609A" w:rsidRPr="00EC6D53">
        <w:rPr>
          <w:rFonts w:ascii="Times New Roman" w:hAnsi="Times New Roman" w:cs="Times New Roman"/>
          <w:sz w:val="24"/>
          <w:szCs w:val="24"/>
        </w:rPr>
        <w:t xml:space="preserve">. </w:t>
      </w:r>
      <w:r w:rsidRPr="00EC6D53">
        <w:rPr>
          <w:rFonts w:ascii="Times New Roman" w:hAnsi="Times New Roman" w:cs="Times New Roman"/>
          <w:sz w:val="24"/>
          <w:szCs w:val="24"/>
        </w:rPr>
        <w:t>This</w:t>
      </w:r>
      <w:r w:rsidR="00A0609A" w:rsidRPr="00EC6D53">
        <w:rPr>
          <w:rFonts w:ascii="Times New Roman" w:hAnsi="Times New Roman" w:cs="Times New Roman"/>
          <w:sz w:val="24"/>
          <w:szCs w:val="24"/>
        </w:rPr>
        <w:t xml:space="preserve"> support</w:t>
      </w:r>
      <w:r w:rsidR="006A1A76" w:rsidRPr="00EC6D53">
        <w:rPr>
          <w:rFonts w:ascii="Times New Roman" w:hAnsi="Times New Roman" w:cs="Times New Roman"/>
          <w:sz w:val="24"/>
          <w:szCs w:val="24"/>
        </w:rPr>
        <w:t>s</w:t>
      </w:r>
      <w:r w:rsidR="00A0609A" w:rsidRPr="00EC6D53">
        <w:rPr>
          <w:rFonts w:ascii="Times New Roman" w:hAnsi="Times New Roman" w:cs="Times New Roman"/>
          <w:sz w:val="24"/>
          <w:szCs w:val="24"/>
        </w:rPr>
        <w:t xml:space="preserve"> the liquidity risk management research by Cornett </w:t>
      </w:r>
      <w:r w:rsidR="00A0609A" w:rsidRPr="00EC6D53">
        <w:rPr>
          <w:rFonts w:ascii="Times New Roman" w:hAnsi="Times New Roman" w:cs="Times New Roman"/>
          <w:i/>
          <w:sz w:val="24"/>
          <w:szCs w:val="24"/>
        </w:rPr>
        <w:t>et al.</w:t>
      </w:r>
      <w:r w:rsidR="00A0609A" w:rsidRPr="00EC6D53">
        <w:rPr>
          <w:rFonts w:ascii="Times New Roman" w:hAnsi="Times New Roman" w:cs="Times New Roman"/>
          <w:sz w:val="24"/>
          <w:szCs w:val="24"/>
        </w:rPr>
        <w:t xml:space="preserve"> (2011). </w:t>
      </w:r>
      <w:r w:rsidR="006A1A76" w:rsidRPr="00EC6D53">
        <w:rPr>
          <w:rFonts w:ascii="Times New Roman" w:hAnsi="Times New Roman" w:cs="Times New Roman"/>
          <w:sz w:val="24"/>
          <w:szCs w:val="24"/>
        </w:rPr>
        <w:t>In sum, for the South Caucasus regions, a</w:t>
      </w:r>
      <w:r w:rsidR="00A0609A" w:rsidRPr="00EC6D53">
        <w:rPr>
          <w:rFonts w:ascii="Times New Roman" w:hAnsi="Times New Roman" w:cs="Times New Roman"/>
          <w:sz w:val="24"/>
          <w:szCs w:val="24"/>
        </w:rPr>
        <w:t>part from the support for hypothesis H1, hypotheses H2, H3 and H4 are empirically unsupported.</w:t>
      </w:r>
    </w:p>
    <w:p w14:paraId="32D0D0D7" w14:textId="1643BA82" w:rsidR="00885516" w:rsidRDefault="00A0609A" w:rsidP="006932B9">
      <w:pPr>
        <w:spacing w:after="0" w:line="360" w:lineRule="auto"/>
        <w:ind w:firstLine="709"/>
        <w:jc w:val="both"/>
        <w:rPr>
          <w:rFonts w:ascii="Times New Roman" w:hAnsi="Times New Roman" w:cs="Times New Roman"/>
          <w:sz w:val="24"/>
          <w:szCs w:val="24"/>
        </w:rPr>
      </w:pPr>
      <w:r w:rsidRPr="00EC6D53">
        <w:rPr>
          <w:rFonts w:ascii="Times New Roman" w:hAnsi="Times New Roman" w:cs="Times New Roman"/>
          <w:sz w:val="24"/>
          <w:szCs w:val="24"/>
        </w:rPr>
        <w:t xml:space="preserve">Finally, when the model is estimated for all countries, we find strong support </w:t>
      </w:r>
      <w:r w:rsidR="00637556" w:rsidRPr="00EC6D53">
        <w:rPr>
          <w:rFonts w:ascii="Times New Roman" w:hAnsi="Times New Roman" w:cs="Times New Roman"/>
          <w:sz w:val="24"/>
          <w:szCs w:val="24"/>
        </w:rPr>
        <w:t xml:space="preserve">for </w:t>
      </w:r>
      <w:r w:rsidRPr="00EC6D53">
        <w:rPr>
          <w:rFonts w:ascii="Times New Roman" w:hAnsi="Times New Roman" w:cs="Times New Roman"/>
          <w:sz w:val="24"/>
          <w:szCs w:val="24"/>
        </w:rPr>
        <w:t xml:space="preserve">hypothesis H1 and hypothesis H3. However, country and regional level </w:t>
      </w:r>
      <w:r w:rsidR="00637556" w:rsidRPr="00EC6D53">
        <w:rPr>
          <w:rFonts w:ascii="Times New Roman" w:hAnsi="Times New Roman" w:cs="Times New Roman"/>
          <w:sz w:val="24"/>
          <w:szCs w:val="24"/>
        </w:rPr>
        <w:t>studies</w:t>
      </w:r>
      <w:r w:rsidRPr="00EC6D53">
        <w:rPr>
          <w:rFonts w:ascii="Times New Roman" w:hAnsi="Times New Roman" w:cs="Times New Roman"/>
          <w:sz w:val="24"/>
          <w:szCs w:val="24"/>
        </w:rPr>
        <w:t xml:space="preserve"> provide more informative analysis especially from</w:t>
      </w:r>
      <w:r w:rsidR="00637556" w:rsidRPr="00EC6D53">
        <w:rPr>
          <w:rFonts w:ascii="Times New Roman" w:hAnsi="Times New Roman" w:cs="Times New Roman"/>
          <w:sz w:val="24"/>
          <w:szCs w:val="24"/>
        </w:rPr>
        <w:t xml:space="preserve"> a</w:t>
      </w:r>
      <w:r w:rsidRPr="00EC6D53">
        <w:rPr>
          <w:rFonts w:ascii="Times New Roman" w:hAnsi="Times New Roman" w:cs="Times New Roman"/>
          <w:sz w:val="24"/>
          <w:szCs w:val="24"/>
        </w:rPr>
        <w:t xml:space="preserve"> policy perspective.</w:t>
      </w:r>
      <w:r w:rsidR="00BD7A51" w:rsidRPr="00EC6D53">
        <w:rPr>
          <w:rFonts w:ascii="Times New Roman" w:hAnsi="Times New Roman" w:cs="Times New Roman"/>
          <w:sz w:val="24"/>
          <w:szCs w:val="24"/>
        </w:rPr>
        <w:t xml:space="preserve"> There is a strong effect of coercive institutional isomorphism to show how external forces</w:t>
      </w:r>
      <w:r w:rsidR="00971A59" w:rsidRPr="00EC6D53">
        <w:rPr>
          <w:rFonts w:ascii="Times New Roman" w:hAnsi="Times New Roman" w:cs="Times New Roman"/>
          <w:sz w:val="24"/>
          <w:szCs w:val="24"/>
        </w:rPr>
        <w:t xml:space="preserve"> (e.g. the legal regulatory system)</w:t>
      </w:r>
      <w:r w:rsidR="00BD7A51" w:rsidRPr="00EC6D53">
        <w:rPr>
          <w:rFonts w:ascii="Times New Roman" w:hAnsi="Times New Roman" w:cs="Times New Roman"/>
          <w:sz w:val="24"/>
          <w:szCs w:val="24"/>
        </w:rPr>
        <w:t xml:space="preserve"> exert a dependence pressure towards access to finance for SMEs.</w:t>
      </w:r>
      <w:r w:rsidR="00971A59" w:rsidRPr="00EC6D53">
        <w:rPr>
          <w:rFonts w:ascii="Times New Roman" w:hAnsi="Times New Roman" w:cs="Times New Roman"/>
          <w:sz w:val="24"/>
          <w:szCs w:val="24"/>
        </w:rPr>
        <w:t xml:space="preserve"> However, the normative (e.g. </w:t>
      </w:r>
      <w:r w:rsidR="00971A59" w:rsidRPr="00EC6D53">
        <w:rPr>
          <w:rFonts w:ascii="Times New Roman" w:hAnsi="Times New Roman" w:cs="Times New Roman"/>
          <w:sz w:val="24"/>
          <w:szCs w:val="24"/>
        </w:rPr>
        <w:lastRenderedPageBreak/>
        <w:t>professionalism and customer demands) and mimetic aspects (e.g. uncertainties) are relevant in the regions but in</w:t>
      </w:r>
      <w:r w:rsidR="00637556" w:rsidRPr="00EC6D53">
        <w:rPr>
          <w:rFonts w:ascii="Times New Roman" w:hAnsi="Times New Roman" w:cs="Times New Roman"/>
          <w:sz w:val="24"/>
          <w:szCs w:val="24"/>
        </w:rPr>
        <w:t xml:space="preserve"> a</w:t>
      </w:r>
      <w:r w:rsidR="00971A59" w:rsidRPr="00EC6D53">
        <w:rPr>
          <w:rFonts w:ascii="Times New Roman" w:hAnsi="Times New Roman" w:cs="Times New Roman"/>
          <w:sz w:val="24"/>
          <w:szCs w:val="24"/>
        </w:rPr>
        <w:t xml:space="preserve"> lesser form than coercive institutional isomorphism.</w:t>
      </w:r>
    </w:p>
    <w:p w14:paraId="3F56D815" w14:textId="77777777" w:rsidR="00970F3D" w:rsidRPr="00EC6D53" w:rsidRDefault="00970F3D" w:rsidP="006932B9">
      <w:pPr>
        <w:spacing w:after="0" w:line="360" w:lineRule="auto"/>
        <w:ind w:firstLine="709"/>
        <w:jc w:val="both"/>
        <w:rPr>
          <w:rFonts w:ascii="Times New Roman" w:hAnsi="Times New Roman" w:cs="Times New Roman"/>
          <w:sz w:val="24"/>
          <w:szCs w:val="24"/>
        </w:rPr>
      </w:pPr>
    </w:p>
    <w:p w14:paraId="0FE88660" w14:textId="77777777" w:rsidR="00A0609A" w:rsidRPr="00EC6D53" w:rsidRDefault="00885516" w:rsidP="00A0609A">
      <w:pPr>
        <w:keepNext/>
        <w:keepLines/>
        <w:spacing w:before="200" w:after="0" w:line="360" w:lineRule="auto"/>
        <w:outlineLvl w:val="1"/>
        <w:rPr>
          <w:rFonts w:ascii="Times New Roman" w:eastAsiaTheme="majorEastAsia" w:hAnsi="Times New Roman" w:cstheme="majorBidi"/>
          <w:b/>
          <w:bCs/>
          <w:sz w:val="24"/>
          <w:szCs w:val="26"/>
        </w:rPr>
      </w:pPr>
      <w:bookmarkStart w:id="28" w:name="_Toc460281288"/>
      <w:bookmarkStart w:id="29" w:name="_Toc463804910"/>
      <w:bookmarkStart w:id="30" w:name="_Toc465814966"/>
      <w:r w:rsidRPr="00EC6D53">
        <w:rPr>
          <w:rFonts w:ascii="Times New Roman" w:eastAsiaTheme="majorEastAsia" w:hAnsi="Times New Roman" w:cstheme="majorBidi"/>
          <w:b/>
          <w:bCs/>
          <w:sz w:val="24"/>
          <w:szCs w:val="26"/>
        </w:rPr>
        <w:t xml:space="preserve">7. </w:t>
      </w:r>
      <w:r w:rsidR="00A0609A" w:rsidRPr="00EC6D53">
        <w:rPr>
          <w:rFonts w:ascii="Times New Roman" w:eastAsiaTheme="majorEastAsia" w:hAnsi="Times New Roman" w:cstheme="majorBidi"/>
          <w:b/>
          <w:bCs/>
          <w:sz w:val="24"/>
          <w:szCs w:val="26"/>
        </w:rPr>
        <w:t>Discussion</w:t>
      </w:r>
      <w:bookmarkEnd w:id="28"/>
      <w:bookmarkEnd w:id="29"/>
      <w:bookmarkEnd w:id="30"/>
    </w:p>
    <w:p w14:paraId="6677C22D" w14:textId="09D2EEB2" w:rsidR="00A0609A" w:rsidRPr="00EC6D53" w:rsidRDefault="00A0609A" w:rsidP="00A0609A">
      <w:pPr>
        <w:spacing w:after="0" w:line="36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It is clear in the analysis that the </w:t>
      </w:r>
      <w:r w:rsidR="00BC6BD3">
        <w:rPr>
          <w:rFonts w:ascii="Times New Roman" w:hAnsi="Times New Roman" w:cs="Times New Roman"/>
          <w:sz w:val="24"/>
          <w:szCs w:val="24"/>
        </w:rPr>
        <w:t xml:space="preserve">financing </w:t>
      </w:r>
      <w:r w:rsidR="00FB56B7" w:rsidRPr="00EC6D53">
        <w:rPr>
          <w:rFonts w:ascii="Times New Roman" w:hAnsi="Times New Roman" w:cs="Times New Roman"/>
          <w:sz w:val="24"/>
          <w:szCs w:val="24"/>
        </w:rPr>
        <w:t xml:space="preserve">experiences of </w:t>
      </w:r>
      <w:r w:rsidR="00BC6BD3">
        <w:rPr>
          <w:rFonts w:ascii="Times New Roman" w:hAnsi="Times New Roman" w:cs="Times New Roman"/>
          <w:sz w:val="24"/>
          <w:szCs w:val="24"/>
        </w:rPr>
        <w:t xml:space="preserve">SMEs in </w:t>
      </w:r>
      <w:r w:rsidR="00FB56B7" w:rsidRPr="00EC6D53">
        <w:rPr>
          <w:rFonts w:ascii="Times New Roman" w:hAnsi="Times New Roman" w:cs="Times New Roman"/>
          <w:sz w:val="24"/>
          <w:szCs w:val="24"/>
        </w:rPr>
        <w:t xml:space="preserve">the </w:t>
      </w:r>
      <w:r w:rsidRPr="00EC6D53">
        <w:rPr>
          <w:rFonts w:ascii="Times New Roman" w:hAnsi="Times New Roman" w:cs="Times New Roman"/>
          <w:sz w:val="24"/>
          <w:szCs w:val="24"/>
        </w:rPr>
        <w:t xml:space="preserve">Baltic </w:t>
      </w:r>
      <w:r w:rsidR="003C6D26" w:rsidRPr="00EC6D53">
        <w:rPr>
          <w:rFonts w:ascii="Times New Roman" w:hAnsi="Times New Roman" w:cs="Times New Roman"/>
          <w:sz w:val="24"/>
          <w:szCs w:val="24"/>
        </w:rPr>
        <w:t xml:space="preserve">States </w:t>
      </w:r>
      <w:r w:rsidRPr="00EC6D53">
        <w:rPr>
          <w:rFonts w:ascii="Times New Roman" w:hAnsi="Times New Roman" w:cs="Times New Roman"/>
          <w:sz w:val="24"/>
          <w:szCs w:val="24"/>
        </w:rPr>
        <w:t xml:space="preserve">and South Caucasus countries are </w:t>
      </w:r>
      <w:r w:rsidR="00BC6BD3">
        <w:rPr>
          <w:rFonts w:ascii="Times New Roman" w:hAnsi="Times New Roman" w:cs="Times New Roman"/>
          <w:sz w:val="24"/>
          <w:szCs w:val="24"/>
        </w:rPr>
        <w:t>country-specific</w:t>
      </w:r>
      <w:r w:rsidR="00766233">
        <w:rPr>
          <w:rFonts w:ascii="Times New Roman" w:hAnsi="Times New Roman" w:cs="Times New Roman"/>
          <w:sz w:val="24"/>
          <w:szCs w:val="24"/>
        </w:rPr>
        <w:t>. Yet</w:t>
      </w:r>
      <w:r w:rsidR="00BC6BD3">
        <w:rPr>
          <w:rFonts w:ascii="Times New Roman" w:hAnsi="Times New Roman" w:cs="Times New Roman"/>
          <w:sz w:val="24"/>
          <w:szCs w:val="24"/>
        </w:rPr>
        <w:t xml:space="preserve"> there are also </w:t>
      </w:r>
      <w:r w:rsidRPr="00EC6D53">
        <w:rPr>
          <w:rFonts w:ascii="Times New Roman" w:hAnsi="Times New Roman" w:cs="Times New Roman"/>
          <w:sz w:val="24"/>
          <w:szCs w:val="24"/>
        </w:rPr>
        <w:t xml:space="preserve">some similarities. The crisis recorded in 2007-2008 contributed to the </w:t>
      </w:r>
      <w:r w:rsidR="00FB56B7" w:rsidRPr="00EC6D53">
        <w:rPr>
          <w:rFonts w:ascii="Times New Roman" w:hAnsi="Times New Roman" w:cs="Times New Roman"/>
          <w:sz w:val="24"/>
          <w:szCs w:val="24"/>
        </w:rPr>
        <w:t>challenges that SMEs face in</w:t>
      </w:r>
      <w:r w:rsidRPr="00EC6D53">
        <w:rPr>
          <w:rFonts w:ascii="Times New Roman" w:hAnsi="Times New Roman" w:cs="Times New Roman"/>
          <w:sz w:val="24"/>
          <w:szCs w:val="24"/>
        </w:rPr>
        <w:t xml:space="preserve"> access</w:t>
      </w:r>
      <w:r w:rsidR="00FB56B7" w:rsidRPr="00EC6D53">
        <w:rPr>
          <w:rFonts w:ascii="Times New Roman" w:hAnsi="Times New Roman" w:cs="Times New Roman"/>
          <w:sz w:val="24"/>
          <w:szCs w:val="24"/>
        </w:rPr>
        <w:t>ing</w:t>
      </w:r>
      <w:r w:rsidRPr="00EC6D53">
        <w:rPr>
          <w:rFonts w:ascii="Times New Roman" w:hAnsi="Times New Roman" w:cs="Times New Roman"/>
          <w:sz w:val="24"/>
          <w:szCs w:val="24"/>
        </w:rPr>
        <w:t xml:space="preserve"> finance across the Baltic </w:t>
      </w:r>
      <w:r w:rsidR="003C6D26" w:rsidRPr="00EC6D53">
        <w:rPr>
          <w:rFonts w:ascii="Times New Roman" w:hAnsi="Times New Roman" w:cs="Times New Roman"/>
          <w:sz w:val="24"/>
          <w:szCs w:val="24"/>
        </w:rPr>
        <w:t xml:space="preserve">States </w:t>
      </w:r>
      <w:r w:rsidRPr="00EC6D53">
        <w:rPr>
          <w:rFonts w:ascii="Times New Roman" w:hAnsi="Times New Roman" w:cs="Times New Roman"/>
          <w:sz w:val="24"/>
          <w:szCs w:val="24"/>
        </w:rPr>
        <w:t xml:space="preserve">and </w:t>
      </w:r>
      <w:r w:rsidR="00BC6BD3">
        <w:rPr>
          <w:rFonts w:ascii="Times New Roman" w:hAnsi="Times New Roman" w:cs="Times New Roman"/>
          <w:sz w:val="24"/>
          <w:szCs w:val="24"/>
        </w:rPr>
        <w:t xml:space="preserve">South Caucasus countries. This effect appears to be contingent </w:t>
      </w:r>
      <w:r w:rsidRPr="00EC6D53">
        <w:rPr>
          <w:rFonts w:ascii="Times New Roman" w:hAnsi="Times New Roman" w:cs="Times New Roman"/>
          <w:sz w:val="24"/>
          <w:szCs w:val="24"/>
        </w:rPr>
        <w:t xml:space="preserve">on the level of macro-economic development and financial integration with other countries (Milesi-Ferretti and Tille, 2010). </w:t>
      </w:r>
      <w:r w:rsidR="00BC6BD3">
        <w:rPr>
          <w:rFonts w:ascii="Times New Roman" w:hAnsi="Times New Roman" w:cs="Times New Roman"/>
          <w:sz w:val="24"/>
          <w:szCs w:val="24"/>
        </w:rPr>
        <w:t>E</w:t>
      </w:r>
      <w:r w:rsidRPr="00EC6D53">
        <w:rPr>
          <w:rFonts w:ascii="Times New Roman" w:hAnsi="Times New Roman" w:cs="Times New Roman"/>
          <w:sz w:val="24"/>
          <w:szCs w:val="24"/>
        </w:rPr>
        <w:t xml:space="preserve">ntrepreneurial ventures </w:t>
      </w:r>
      <w:r w:rsidR="00BC6BD3">
        <w:rPr>
          <w:rFonts w:ascii="Times New Roman" w:hAnsi="Times New Roman" w:cs="Times New Roman"/>
          <w:sz w:val="24"/>
          <w:szCs w:val="24"/>
        </w:rPr>
        <w:t xml:space="preserve">were also particularly affected </w:t>
      </w:r>
      <w:r w:rsidRPr="00EC6D53">
        <w:rPr>
          <w:rFonts w:ascii="Times New Roman" w:hAnsi="Times New Roman" w:cs="Times New Roman"/>
          <w:sz w:val="24"/>
          <w:szCs w:val="24"/>
        </w:rPr>
        <w:t xml:space="preserve">(Popov and Udell, 2012). </w:t>
      </w:r>
      <w:r w:rsidR="00FB56B7" w:rsidRPr="00EC6D53">
        <w:rPr>
          <w:rFonts w:ascii="Times New Roman" w:hAnsi="Times New Roman" w:cs="Times New Roman"/>
          <w:sz w:val="24"/>
          <w:szCs w:val="24"/>
        </w:rPr>
        <w:t>T</w:t>
      </w:r>
      <w:r w:rsidR="00D37CE1" w:rsidRPr="00EC6D53">
        <w:rPr>
          <w:rFonts w:ascii="Times New Roman" w:hAnsi="Times New Roman" w:cs="Times New Roman"/>
          <w:sz w:val="24"/>
          <w:szCs w:val="24"/>
        </w:rPr>
        <w:t xml:space="preserve">here also </w:t>
      </w:r>
      <w:r w:rsidR="00BC6BD3">
        <w:rPr>
          <w:rFonts w:ascii="Times New Roman" w:hAnsi="Times New Roman" w:cs="Times New Roman"/>
          <w:sz w:val="24"/>
          <w:szCs w:val="24"/>
        </w:rPr>
        <w:t>appears to be some</w:t>
      </w:r>
      <w:r w:rsidR="00D37CE1" w:rsidRPr="00EC6D53">
        <w:rPr>
          <w:rFonts w:ascii="Times New Roman" w:hAnsi="Times New Roman" w:cs="Times New Roman"/>
          <w:sz w:val="24"/>
          <w:szCs w:val="24"/>
        </w:rPr>
        <w:t xml:space="preserve"> regional specific factors. </w:t>
      </w:r>
      <w:r w:rsidRPr="00EC6D53">
        <w:rPr>
          <w:rFonts w:ascii="Times New Roman" w:hAnsi="Times New Roman" w:cs="Times New Roman"/>
          <w:sz w:val="24"/>
          <w:szCs w:val="24"/>
        </w:rPr>
        <w:t>The Georgian war of 2008 contributed to its economic woes and access to finance challenges</w:t>
      </w:r>
      <w:r w:rsidR="00D37CE1" w:rsidRPr="00EC6D53">
        <w:rPr>
          <w:rFonts w:ascii="Times New Roman" w:hAnsi="Times New Roman" w:cs="Times New Roman"/>
          <w:sz w:val="24"/>
          <w:szCs w:val="24"/>
        </w:rPr>
        <w:t>,</w:t>
      </w:r>
      <w:r w:rsidRPr="00EC6D53">
        <w:rPr>
          <w:rFonts w:ascii="Times New Roman" w:hAnsi="Times New Roman" w:cs="Times New Roman"/>
          <w:sz w:val="24"/>
          <w:szCs w:val="24"/>
        </w:rPr>
        <w:t xml:space="preserve"> with </w:t>
      </w:r>
      <w:r w:rsidR="00D37CE1" w:rsidRPr="00EC6D53">
        <w:rPr>
          <w:rFonts w:ascii="Times New Roman" w:hAnsi="Times New Roman" w:cs="Times New Roman"/>
          <w:sz w:val="24"/>
          <w:szCs w:val="24"/>
        </w:rPr>
        <w:t xml:space="preserve">a </w:t>
      </w:r>
      <w:r w:rsidRPr="00EC6D53">
        <w:rPr>
          <w:rFonts w:ascii="Times New Roman" w:hAnsi="Times New Roman" w:cs="Times New Roman"/>
          <w:sz w:val="24"/>
          <w:szCs w:val="24"/>
        </w:rPr>
        <w:t xml:space="preserve">negative impact on the South Caucasus region (Simão, 2012; Kakachia, 2011). Following the effect of the financial crisis in 2007-2008, local financial institutions </w:t>
      </w:r>
      <w:r w:rsidR="00D37CE1" w:rsidRPr="00EC6D53">
        <w:rPr>
          <w:rFonts w:ascii="Times New Roman" w:hAnsi="Times New Roman" w:cs="Times New Roman"/>
          <w:sz w:val="24"/>
          <w:szCs w:val="24"/>
        </w:rPr>
        <w:t xml:space="preserve">experienced </w:t>
      </w:r>
      <w:r w:rsidRPr="00EC6D53">
        <w:rPr>
          <w:rFonts w:ascii="Times New Roman" w:hAnsi="Times New Roman" w:cs="Times New Roman"/>
          <w:sz w:val="24"/>
          <w:szCs w:val="24"/>
        </w:rPr>
        <w:t>reduced credit but foreign-owned financial institutions based in CEE countries relied on their parent</w:t>
      </w:r>
      <w:r w:rsidR="00637556" w:rsidRPr="00EC6D53">
        <w:rPr>
          <w:rFonts w:ascii="Times New Roman" w:hAnsi="Times New Roman" w:cs="Times New Roman"/>
          <w:sz w:val="24"/>
          <w:szCs w:val="24"/>
        </w:rPr>
        <w:t xml:space="preserve"> institutions</w:t>
      </w:r>
      <w:r w:rsidRPr="00EC6D53">
        <w:rPr>
          <w:rFonts w:ascii="Times New Roman" w:hAnsi="Times New Roman" w:cs="Times New Roman"/>
          <w:sz w:val="24"/>
          <w:szCs w:val="24"/>
        </w:rPr>
        <w:t xml:space="preserve"> based abroad to boost their credit availability (Popov and Udell, 2012; Brixiova </w:t>
      </w:r>
      <w:r w:rsidRPr="00EC6D53">
        <w:rPr>
          <w:rFonts w:ascii="Times New Roman" w:hAnsi="Times New Roman" w:cs="Times New Roman"/>
          <w:i/>
          <w:sz w:val="24"/>
          <w:szCs w:val="24"/>
        </w:rPr>
        <w:t>et al</w:t>
      </w:r>
      <w:r w:rsidRPr="00EC6D53">
        <w:rPr>
          <w:rFonts w:ascii="Times New Roman" w:hAnsi="Times New Roman" w:cs="Times New Roman"/>
          <w:sz w:val="24"/>
          <w:szCs w:val="24"/>
        </w:rPr>
        <w:t xml:space="preserve">., 2010). </w:t>
      </w:r>
      <w:r w:rsidR="00D37CE1" w:rsidRPr="00EC6D53">
        <w:rPr>
          <w:rFonts w:ascii="Times New Roman" w:hAnsi="Times New Roman" w:cs="Times New Roman"/>
          <w:sz w:val="24"/>
          <w:szCs w:val="24"/>
        </w:rPr>
        <w:t xml:space="preserve">There is also a gender dimension to this analysis. </w:t>
      </w:r>
      <w:r w:rsidR="000209C9" w:rsidRPr="00EC6D53">
        <w:rPr>
          <w:rFonts w:ascii="Times New Roman" w:hAnsi="Times New Roman" w:cs="Times New Roman"/>
          <w:sz w:val="24"/>
          <w:szCs w:val="24"/>
        </w:rPr>
        <w:t xml:space="preserve">Aidis </w:t>
      </w:r>
      <w:r w:rsidR="000209C9" w:rsidRPr="00EC6D53">
        <w:rPr>
          <w:rFonts w:ascii="Times New Roman" w:hAnsi="Times New Roman" w:cs="Times New Roman"/>
          <w:i/>
          <w:sz w:val="24"/>
          <w:szCs w:val="24"/>
        </w:rPr>
        <w:t>et al</w:t>
      </w:r>
      <w:r w:rsidR="000209C9" w:rsidRPr="00EC6D53">
        <w:rPr>
          <w:rFonts w:ascii="Times New Roman" w:hAnsi="Times New Roman" w:cs="Times New Roman"/>
          <w:sz w:val="24"/>
          <w:szCs w:val="24"/>
        </w:rPr>
        <w:t>. (2007)</w:t>
      </w:r>
      <w:r w:rsidRPr="00EC6D53">
        <w:rPr>
          <w:rFonts w:ascii="Times New Roman" w:hAnsi="Times New Roman" w:cs="Times New Roman"/>
          <w:sz w:val="24"/>
          <w:szCs w:val="24"/>
        </w:rPr>
        <w:t xml:space="preserve"> </w:t>
      </w:r>
      <w:r w:rsidR="00D37CE1" w:rsidRPr="00EC6D53">
        <w:rPr>
          <w:rFonts w:ascii="Times New Roman" w:hAnsi="Times New Roman" w:cs="Times New Roman"/>
          <w:sz w:val="24"/>
          <w:szCs w:val="24"/>
        </w:rPr>
        <w:t xml:space="preserve">found that </w:t>
      </w:r>
      <w:r w:rsidRPr="00EC6D53">
        <w:rPr>
          <w:rFonts w:ascii="Times New Roman" w:hAnsi="Times New Roman" w:cs="Times New Roman"/>
          <w:sz w:val="24"/>
          <w:szCs w:val="24"/>
        </w:rPr>
        <w:t xml:space="preserve">female entrepreneurs in Eastern Europe reported </w:t>
      </w:r>
      <w:r w:rsidR="00D37CE1" w:rsidRPr="00EC6D53">
        <w:rPr>
          <w:rFonts w:ascii="Times New Roman" w:hAnsi="Times New Roman" w:cs="Times New Roman"/>
          <w:sz w:val="24"/>
          <w:szCs w:val="24"/>
        </w:rPr>
        <w:t xml:space="preserve">higher levels of </w:t>
      </w:r>
      <w:r w:rsidRPr="00EC6D53">
        <w:rPr>
          <w:rFonts w:ascii="Times New Roman" w:hAnsi="Times New Roman" w:cs="Times New Roman"/>
          <w:sz w:val="24"/>
          <w:szCs w:val="24"/>
        </w:rPr>
        <w:t>financial constraints from formal sources</w:t>
      </w:r>
      <w:r w:rsidR="00D37CE1" w:rsidRPr="00EC6D53">
        <w:rPr>
          <w:rFonts w:ascii="Times New Roman" w:hAnsi="Times New Roman" w:cs="Times New Roman"/>
          <w:sz w:val="24"/>
          <w:szCs w:val="24"/>
        </w:rPr>
        <w:t xml:space="preserve"> than males</w:t>
      </w:r>
      <w:r w:rsidRPr="00EC6D53">
        <w:rPr>
          <w:rFonts w:ascii="Times New Roman" w:hAnsi="Times New Roman" w:cs="Times New Roman"/>
          <w:sz w:val="24"/>
          <w:szCs w:val="24"/>
        </w:rPr>
        <w:t xml:space="preserve">. They also confirmed that formal sources of finance were not well developed; hence </w:t>
      </w:r>
      <w:r w:rsidR="00D37CE1" w:rsidRPr="00EC6D53">
        <w:rPr>
          <w:rFonts w:ascii="Times New Roman" w:hAnsi="Times New Roman" w:cs="Times New Roman"/>
          <w:sz w:val="24"/>
          <w:szCs w:val="24"/>
        </w:rPr>
        <w:t xml:space="preserve">there was a higher level of </w:t>
      </w:r>
      <w:r w:rsidRPr="00EC6D53">
        <w:rPr>
          <w:rFonts w:ascii="Times New Roman" w:hAnsi="Times New Roman" w:cs="Times New Roman"/>
          <w:sz w:val="24"/>
          <w:szCs w:val="24"/>
        </w:rPr>
        <w:t xml:space="preserve">reliance on informal sources. Dietz </w:t>
      </w:r>
      <w:r w:rsidRPr="00EC6D53">
        <w:rPr>
          <w:rFonts w:ascii="Times New Roman" w:hAnsi="Times New Roman" w:cs="Times New Roman"/>
          <w:i/>
          <w:sz w:val="24"/>
          <w:szCs w:val="24"/>
        </w:rPr>
        <w:t>et al</w:t>
      </w:r>
      <w:r w:rsidRPr="00EC6D53">
        <w:rPr>
          <w:rFonts w:ascii="Times New Roman" w:hAnsi="Times New Roman" w:cs="Times New Roman"/>
          <w:sz w:val="24"/>
          <w:szCs w:val="24"/>
        </w:rPr>
        <w:t>. (2012) also revealed the liquidity constraints during the financial crisis and the opportunity for improvement going forward. There is an increasing number of foreign bank ownership in Eastern Europe</w:t>
      </w:r>
      <w:r w:rsidR="00637556" w:rsidRPr="00EC6D53">
        <w:rPr>
          <w:rFonts w:ascii="Times New Roman" w:hAnsi="Times New Roman" w:cs="Times New Roman"/>
          <w:sz w:val="24"/>
          <w:szCs w:val="24"/>
        </w:rPr>
        <w:t>an</w:t>
      </w:r>
      <w:r w:rsidRPr="00EC6D53">
        <w:rPr>
          <w:rFonts w:ascii="Times New Roman" w:hAnsi="Times New Roman" w:cs="Times New Roman"/>
          <w:sz w:val="24"/>
          <w:szCs w:val="24"/>
        </w:rPr>
        <w:t xml:space="preserve"> countries (Popov and Udell, 2012). Although the domestic banks suffered </w:t>
      </w:r>
      <w:r w:rsidR="00D37CE1" w:rsidRPr="00EC6D53">
        <w:rPr>
          <w:rFonts w:ascii="Times New Roman" w:hAnsi="Times New Roman" w:cs="Times New Roman"/>
          <w:sz w:val="24"/>
          <w:szCs w:val="24"/>
        </w:rPr>
        <w:t xml:space="preserve">reduced </w:t>
      </w:r>
      <w:r w:rsidRPr="00EC6D53">
        <w:rPr>
          <w:rFonts w:ascii="Times New Roman" w:hAnsi="Times New Roman" w:cs="Times New Roman"/>
          <w:sz w:val="24"/>
          <w:szCs w:val="24"/>
        </w:rPr>
        <w:t xml:space="preserve">credit availability in crisis times, the parent </w:t>
      </w:r>
      <w:r w:rsidR="00637556" w:rsidRPr="00EC6D53">
        <w:rPr>
          <w:rFonts w:ascii="Times New Roman" w:hAnsi="Times New Roman" w:cs="Times New Roman"/>
          <w:sz w:val="24"/>
          <w:szCs w:val="24"/>
        </w:rPr>
        <w:t xml:space="preserve">companies </w:t>
      </w:r>
      <w:r w:rsidRPr="00EC6D53">
        <w:rPr>
          <w:rFonts w:ascii="Times New Roman" w:hAnsi="Times New Roman" w:cs="Times New Roman"/>
          <w:sz w:val="24"/>
          <w:szCs w:val="24"/>
        </w:rPr>
        <w:t>of foreign banks provided liquidity to the regions (de Haas and van Lelyveld, 2006).</w:t>
      </w:r>
    </w:p>
    <w:p w14:paraId="1B61261F" w14:textId="66EC3F30" w:rsidR="00A0609A" w:rsidRPr="00EC6D53" w:rsidRDefault="00A0609A" w:rsidP="00A0609A">
      <w:pPr>
        <w:spacing w:after="0" w:line="360" w:lineRule="auto"/>
        <w:ind w:firstLine="720"/>
        <w:jc w:val="both"/>
        <w:rPr>
          <w:rFonts w:ascii="Times New Roman" w:hAnsi="Times New Roman" w:cs="Times New Roman"/>
          <w:sz w:val="24"/>
          <w:szCs w:val="24"/>
        </w:rPr>
      </w:pPr>
      <w:r w:rsidRPr="00EC6D53">
        <w:rPr>
          <w:rFonts w:ascii="Times New Roman" w:hAnsi="Times New Roman" w:cs="Times New Roman"/>
          <w:sz w:val="24"/>
          <w:szCs w:val="24"/>
        </w:rPr>
        <w:t xml:space="preserve">There is </w:t>
      </w:r>
      <w:r w:rsidR="00FB56B7" w:rsidRPr="00EC6D53">
        <w:rPr>
          <w:rFonts w:ascii="Times New Roman" w:hAnsi="Times New Roman" w:cs="Times New Roman"/>
          <w:sz w:val="24"/>
          <w:szCs w:val="24"/>
        </w:rPr>
        <w:t xml:space="preserve">a </w:t>
      </w:r>
      <w:r w:rsidRPr="00EC6D53">
        <w:rPr>
          <w:rFonts w:ascii="Times New Roman" w:hAnsi="Times New Roman" w:cs="Times New Roman"/>
          <w:sz w:val="24"/>
          <w:szCs w:val="24"/>
        </w:rPr>
        <w:t xml:space="preserve">need to look at the informal institutional environment identified in Aidis </w:t>
      </w:r>
      <w:r w:rsidRPr="00EC6D53">
        <w:rPr>
          <w:rFonts w:ascii="Times New Roman" w:hAnsi="Times New Roman" w:cs="Times New Roman"/>
          <w:i/>
          <w:sz w:val="24"/>
          <w:szCs w:val="24"/>
        </w:rPr>
        <w:t>et al.</w:t>
      </w:r>
      <w:r w:rsidRPr="00EC6D53">
        <w:rPr>
          <w:rFonts w:ascii="Times New Roman" w:hAnsi="Times New Roman" w:cs="Times New Roman"/>
          <w:sz w:val="24"/>
          <w:szCs w:val="24"/>
        </w:rPr>
        <w:t xml:space="preserve"> (2007)</w:t>
      </w:r>
      <w:r w:rsidR="00D37CE1" w:rsidRPr="00EC6D53">
        <w:rPr>
          <w:rFonts w:ascii="Times New Roman" w:hAnsi="Times New Roman" w:cs="Times New Roman"/>
          <w:sz w:val="24"/>
          <w:szCs w:val="24"/>
        </w:rPr>
        <w:t xml:space="preserve">. This </w:t>
      </w:r>
      <w:r w:rsidRPr="00EC6D53">
        <w:rPr>
          <w:rFonts w:ascii="Times New Roman" w:hAnsi="Times New Roman" w:cs="Times New Roman"/>
          <w:sz w:val="24"/>
          <w:szCs w:val="24"/>
        </w:rPr>
        <w:t>has brought the informal institutions in transitional economies to the notice of the research community. Th</w:t>
      </w:r>
      <w:r w:rsidR="00D37CE1" w:rsidRPr="00EC6D53">
        <w:rPr>
          <w:rFonts w:ascii="Times New Roman" w:hAnsi="Times New Roman" w:cs="Times New Roman"/>
          <w:sz w:val="24"/>
          <w:szCs w:val="24"/>
        </w:rPr>
        <w:t>e analysis in th</w:t>
      </w:r>
      <w:r w:rsidRPr="00EC6D53">
        <w:rPr>
          <w:rFonts w:ascii="Times New Roman" w:hAnsi="Times New Roman" w:cs="Times New Roman"/>
          <w:sz w:val="24"/>
          <w:szCs w:val="24"/>
        </w:rPr>
        <w:t xml:space="preserve">is </w:t>
      </w:r>
      <w:r w:rsidR="00D37CE1" w:rsidRPr="00EC6D53">
        <w:rPr>
          <w:rFonts w:ascii="Times New Roman" w:hAnsi="Times New Roman" w:cs="Times New Roman"/>
          <w:sz w:val="24"/>
          <w:szCs w:val="24"/>
        </w:rPr>
        <w:t>paper</w:t>
      </w:r>
      <w:r w:rsidRPr="00EC6D53">
        <w:rPr>
          <w:rFonts w:ascii="Times New Roman" w:hAnsi="Times New Roman" w:cs="Times New Roman"/>
          <w:sz w:val="24"/>
          <w:szCs w:val="24"/>
        </w:rPr>
        <w:t xml:space="preserve"> finds that competition f</w:t>
      </w:r>
      <w:r w:rsidR="00D37CE1" w:rsidRPr="00EC6D53">
        <w:rPr>
          <w:rFonts w:ascii="Times New Roman" w:hAnsi="Times New Roman" w:cs="Times New Roman"/>
          <w:sz w:val="24"/>
          <w:szCs w:val="24"/>
        </w:rPr>
        <w:t>rom</w:t>
      </w:r>
      <w:r w:rsidRPr="00EC6D53">
        <w:rPr>
          <w:rFonts w:ascii="Times New Roman" w:hAnsi="Times New Roman" w:cs="Times New Roman"/>
          <w:sz w:val="24"/>
          <w:szCs w:val="24"/>
        </w:rPr>
        <w:t xml:space="preserve"> the informal sector increase</w:t>
      </w:r>
      <w:r w:rsidR="00D37CE1" w:rsidRPr="00EC6D53">
        <w:rPr>
          <w:rFonts w:ascii="Times New Roman" w:hAnsi="Times New Roman" w:cs="Times New Roman"/>
          <w:sz w:val="24"/>
          <w:szCs w:val="24"/>
        </w:rPr>
        <w:t>s</w:t>
      </w:r>
      <w:r w:rsidRPr="00EC6D53">
        <w:rPr>
          <w:rFonts w:ascii="Times New Roman" w:hAnsi="Times New Roman" w:cs="Times New Roman"/>
          <w:sz w:val="24"/>
          <w:szCs w:val="24"/>
        </w:rPr>
        <w:t xml:space="preserve"> the likelihood of access to finance obstacle in all the Baltic </w:t>
      </w:r>
      <w:r w:rsidR="003C6D26" w:rsidRPr="00EC6D53">
        <w:rPr>
          <w:rFonts w:ascii="Times New Roman" w:hAnsi="Times New Roman" w:cs="Times New Roman"/>
          <w:sz w:val="24"/>
          <w:szCs w:val="24"/>
        </w:rPr>
        <w:t xml:space="preserve">States </w:t>
      </w:r>
      <w:r w:rsidRPr="00EC6D53">
        <w:rPr>
          <w:rFonts w:ascii="Times New Roman" w:hAnsi="Times New Roman" w:cs="Times New Roman"/>
          <w:sz w:val="24"/>
          <w:szCs w:val="24"/>
        </w:rPr>
        <w:t xml:space="preserve">and South Caucasus regions </w:t>
      </w:r>
      <w:r w:rsidR="00D37CE1" w:rsidRPr="00EC6D53">
        <w:rPr>
          <w:rFonts w:ascii="Times New Roman" w:hAnsi="Times New Roman" w:cs="Times New Roman"/>
          <w:sz w:val="24"/>
          <w:szCs w:val="24"/>
        </w:rPr>
        <w:t>(</w:t>
      </w:r>
      <w:r w:rsidRPr="00EC6D53">
        <w:rPr>
          <w:rFonts w:ascii="Times New Roman" w:hAnsi="Times New Roman" w:cs="Times New Roman"/>
          <w:sz w:val="24"/>
          <w:szCs w:val="24"/>
        </w:rPr>
        <w:t>except Azerbaijan</w:t>
      </w:r>
      <w:r w:rsidR="00D37CE1" w:rsidRPr="00EC6D53">
        <w:rPr>
          <w:rFonts w:ascii="Times New Roman" w:hAnsi="Times New Roman" w:cs="Times New Roman"/>
          <w:sz w:val="24"/>
          <w:szCs w:val="24"/>
        </w:rPr>
        <w:t>)</w:t>
      </w:r>
      <w:r w:rsidRPr="00EC6D53">
        <w:rPr>
          <w:rFonts w:ascii="Times New Roman" w:hAnsi="Times New Roman" w:cs="Times New Roman"/>
          <w:sz w:val="24"/>
          <w:szCs w:val="24"/>
        </w:rPr>
        <w:t xml:space="preserve">. Although informal sector competition exists in all the Baltic </w:t>
      </w:r>
      <w:r w:rsidR="000C0231" w:rsidRPr="00EC6D53">
        <w:rPr>
          <w:rFonts w:ascii="Times New Roman" w:hAnsi="Times New Roman" w:cs="Times New Roman"/>
          <w:sz w:val="24"/>
          <w:szCs w:val="24"/>
        </w:rPr>
        <w:t xml:space="preserve">States </w:t>
      </w:r>
      <w:r w:rsidRPr="00EC6D53">
        <w:rPr>
          <w:rFonts w:ascii="Times New Roman" w:hAnsi="Times New Roman" w:cs="Times New Roman"/>
          <w:sz w:val="24"/>
          <w:szCs w:val="24"/>
        </w:rPr>
        <w:t xml:space="preserve">and South Caucasus countries, it is highest in Georgia and lowest in Estonia. Distinguin </w:t>
      </w:r>
      <w:r w:rsidRPr="00EC6D53">
        <w:rPr>
          <w:rFonts w:ascii="Times New Roman" w:hAnsi="Times New Roman" w:cs="Times New Roman"/>
          <w:i/>
          <w:sz w:val="24"/>
          <w:szCs w:val="24"/>
        </w:rPr>
        <w:t>et al.</w:t>
      </w:r>
      <w:r w:rsidRPr="00EC6D53">
        <w:rPr>
          <w:rFonts w:ascii="Times New Roman" w:hAnsi="Times New Roman" w:cs="Times New Roman"/>
          <w:sz w:val="24"/>
          <w:szCs w:val="24"/>
        </w:rPr>
        <w:t xml:space="preserve"> (2016) confirm that firms in the informal sector </w:t>
      </w:r>
      <w:r w:rsidR="00D37CE1" w:rsidRPr="00EC6D53">
        <w:rPr>
          <w:rFonts w:ascii="Times New Roman" w:hAnsi="Times New Roman" w:cs="Times New Roman"/>
          <w:sz w:val="24"/>
          <w:szCs w:val="24"/>
        </w:rPr>
        <w:t>can adversely affect</w:t>
      </w:r>
      <w:r w:rsidRPr="00EC6D53">
        <w:rPr>
          <w:rFonts w:ascii="Times New Roman" w:hAnsi="Times New Roman" w:cs="Times New Roman"/>
          <w:sz w:val="24"/>
          <w:szCs w:val="24"/>
        </w:rPr>
        <w:t xml:space="preserve"> registered firms in access to finance and the effect is higher for countries with weak rule</w:t>
      </w:r>
      <w:r w:rsidR="00637556" w:rsidRPr="00EC6D53">
        <w:rPr>
          <w:rFonts w:ascii="Times New Roman" w:hAnsi="Times New Roman" w:cs="Times New Roman"/>
          <w:sz w:val="24"/>
          <w:szCs w:val="24"/>
        </w:rPr>
        <w:t>s</w:t>
      </w:r>
      <w:r w:rsidRPr="00EC6D53">
        <w:rPr>
          <w:rFonts w:ascii="Times New Roman" w:hAnsi="Times New Roman" w:cs="Times New Roman"/>
          <w:sz w:val="24"/>
          <w:szCs w:val="24"/>
        </w:rPr>
        <w:t xml:space="preserve"> of law.</w:t>
      </w:r>
      <w:r w:rsidR="00BD7A51" w:rsidRPr="00EC6D53">
        <w:rPr>
          <w:rFonts w:ascii="Times New Roman" w:hAnsi="Times New Roman" w:cs="Times New Roman"/>
          <w:sz w:val="24"/>
          <w:szCs w:val="24"/>
        </w:rPr>
        <w:t xml:space="preserve"> The </w:t>
      </w:r>
      <w:r w:rsidR="00BD7A51" w:rsidRPr="00EC6D53">
        <w:rPr>
          <w:rFonts w:ascii="Times New Roman" w:hAnsi="Times New Roman" w:cs="Times New Roman"/>
          <w:sz w:val="24"/>
          <w:szCs w:val="24"/>
        </w:rPr>
        <w:lastRenderedPageBreak/>
        <w:t>weakness in the rule of law points to coercive institutional isomorphism to show how external forces exert a dependence pressure towards access to finance for SMEs</w:t>
      </w:r>
      <w:r w:rsidR="00612C17" w:rsidRPr="00EC6D53">
        <w:rPr>
          <w:rFonts w:ascii="Times New Roman" w:hAnsi="Times New Roman" w:cs="Times New Roman"/>
          <w:sz w:val="24"/>
          <w:szCs w:val="24"/>
        </w:rPr>
        <w:t>.</w:t>
      </w:r>
    </w:p>
    <w:p w14:paraId="79002AB5" w14:textId="4E0D34FF" w:rsidR="00A0609A" w:rsidRPr="00EC6D53" w:rsidRDefault="00BC6BD3" w:rsidP="00A060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the analysis </w:t>
      </w:r>
      <w:r w:rsidR="00D37CE1" w:rsidRPr="00EC6D53">
        <w:rPr>
          <w:rFonts w:ascii="Times New Roman" w:hAnsi="Times New Roman" w:cs="Times New Roman"/>
          <w:sz w:val="24"/>
          <w:szCs w:val="24"/>
        </w:rPr>
        <w:t>find</w:t>
      </w:r>
      <w:r w:rsidR="00637556" w:rsidRPr="00EC6D53">
        <w:rPr>
          <w:rFonts w:ascii="Times New Roman" w:hAnsi="Times New Roman" w:cs="Times New Roman"/>
          <w:sz w:val="24"/>
          <w:szCs w:val="24"/>
        </w:rPr>
        <w:t>s</w:t>
      </w:r>
      <w:r w:rsidR="00D37CE1" w:rsidRPr="00EC6D53">
        <w:rPr>
          <w:rFonts w:ascii="Times New Roman" w:hAnsi="Times New Roman" w:cs="Times New Roman"/>
          <w:sz w:val="24"/>
          <w:szCs w:val="24"/>
        </w:rPr>
        <w:t xml:space="preserve"> adverse effects on</w:t>
      </w:r>
      <w:r w:rsidR="00A0609A" w:rsidRPr="00EC6D53">
        <w:rPr>
          <w:rFonts w:ascii="Times New Roman" w:hAnsi="Times New Roman" w:cs="Times New Roman"/>
          <w:sz w:val="24"/>
          <w:szCs w:val="24"/>
        </w:rPr>
        <w:t xml:space="preserve"> female entrepreneurs</w:t>
      </w:r>
      <w:r>
        <w:rPr>
          <w:rFonts w:ascii="Times New Roman" w:hAnsi="Times New Roman" w:cs="Times New Roman"/>
          <w:sz w:val="24"/>
          <w:szCs w:val="24"/>
        </w:rPr>
        <w:t xml:space="preserve">, </w:t>
      </w:r>
      <w:r w:rsidR="00A0609A" w:rsidRPr="00EC6D53">
        <w:rPr>
          <w:rFonts w:ascii="Times New Roman" w:hAnsi="Times New Roman" w:cs="Times New Roman"/>
          <w:sz w:val="24"/>
          <w:szCs w:val="24"/>
        </w:rPr>
        <w:t xml:space="preserve">the cultural disparity across the Baltic </w:t>
      </w:r>
      <w:r w:rsidR="000C0231" w:rsidRPr="00EC6D53">
        <w:rPr>
          <w:rFonts w:ascii="Times New Roman" w:hAnsi="Times New Roman" w:cs="Times New Roman"/>
          <w:sz w:val="24"/>
          <w:szCs w:val="24"/>
        </w:rPr>
        <w:t xml:space="preserve">States </w:t>
      </w:r>
      <w:r w:rsidR="00A0609A" w:rsidRPr="00EC6D53">
        <w:rPr>
          <w:rFonts w:ascii="Times New Roman" w:hAnsi="Times New Roman" w:cs="Times New Roman"/>
          <w:sz w:val="24"/>
          <w:szCs w:val="24"/>
        </w:rPr>
        <w:t>and South Caucasus regions show</w:t>
      </w:r>
      <w:r w:rsidR="00637556" w:rsidRPr="00EC6D53">
        <w:rPr>
          <w:rFonts w:ascii="Times New Roman" w:hAnsi="Times New Roman" w:cs="Times New Roman"/>
          <w:sz w:val="24"/>
          <w:szCs w:val="24"/>
        </w:rPr>
        <w:t>s</w:t>
      </w:r>
      <w:r w:rsidR="00A0609A" w:rsidRPr="00EC6D53">
        <w:rPr>
          <w:rFonts w:ascii="Times New Roman" w:hAnsi="Times New Roman" w:cs="Times New Roman"/>
          <w:sz w:val="24"/>
          <w:szCs w:val="24"/>
        </w:rPr>
        <w:t xml:space="preserve"> that gender characterisation in the regions is varied and complex. </w:t>
      </w:r>
      <w:r w:rsidR="00CD0295" w:rsidRPr="00EC6D53">
        <w:rPr>
          <w:rFonts w:ascii="Times New Roman" w:hAnsi="Times New Roman" w:cs="Times New Roman"/>
          <w:sz w:val="24"/>
          <w:szCs w:val="24"/>
        </w:rPr>
        <w:t>G</w:t>
      </w:r>
      <w:r w:rsidR="00A0609A" w:rsidRPr="00EC6D53">
        <w:rPr>
          <w:rFonts w:ascii="Times New Roman" w:hAnsi="Times New Roman" w:cs="Times New Roman"/>
          <w:sz w:val="24"/>
          <w:szCs w:val="24"/>
        </w:rPr>
        <w:t xml:space="preserve">ender entrepreneurship in the regions may not be explained by access to finance alone. The Baltic region shows that businesses demonstrating </w:t>
      </w:r>
      <w:r w:rsidR="00171325">
        <w:rPr>
          <w:rFonts w:ascii="Times New Roman" w:hAnsi="Times New Roman" w:cs="Times New Roman"/>
          <w:sz w:val="24"/>
          <w:szCs w:val="24"/>
        </w:rPr>
        <w:t xml:space="preserve">constraints in </w:t>
      </w:r>
      <w:r w:rsidR="00A0609A" w:rsidRPr="00EC6D53">
        <w:rPr>
          <w:rFonts w:ascii="Times New Roman" w:hAnsi="Times New Roman" w:cs="Times New Roman"/>
          <w:sz w:val="24"/>
          <w:szCs w:val="24"/>
        </w:rPr>
        <w:t>access</w:t>
      </w:r>
      <w:r w:rsidR="00171325">
        <w:rPr>
          <w:rFonts w:ascii="Times New Roman" w:hAnsi="Times New Roman" w:cs="Times New Roman"/>
          <w:sz w:val="24"/>
          <w:szCs w:val="24"/>
        </w:rPr>
        <w:t>ing</w:t>
      </w:r>
      <w:r w:rsidR="00A0609A" w:rsidRPr="00EC6D53">
        <w:rPr>
          <w:rFonts w:ascii="Times New Roman" w:hAnsi="Times New Roman" w:cs="Times New Roman"/>
          <w:sz w:val="24"/>
          <w:szCs w:val="24"/>
        </w:rPr>
        <w:t xml:space="preserve"> finance are more likely to have</w:t>
      </w:r>
      <w:r w:rsidR="00637556" w:rsidRPr="00EC6D53">
        <w:rPr>
          <w:rFonts w:ascii="Times New Roman" w:hAnsi="Times New Roman" w:cs="Times New Roman"/>
          <w:sz w:val="24"/>
          <w:szCs w:val="24"/>
        </w:rPr>
        <w:t xml:space="preserve"> a</w:t>
      </w:r>
      <w:r w:rsidR="00A0609A" w:rsidRPr="00EC6D53">
        <w:rPr>
          <w:rFonts w:ascii="Times New Roman" w:hAnsi="Times New Roman" w:cs="Times New Roman"/>
          <w:sz w:val="24"/>
          <w:szCs w:val="24"/>
        </w:rPr>
        <w:t xml:space="preserve"> female top manager</w:t>
      </w:r>
      <w:r w:rsidR="00171325">
        <w:rPr>
          <w:rFonts w:ascii="Times New Roman" w:hAnsi="Times New Roman" w:cs="Times New Roman"/>
          <w:sz w:val="24"/>
          <w:szCs w:val="24"/>
        </w:rPr>
        <w:t xml:space="preserve"> but f</w:t>
      </w:r>
      <w:r w:rsidR="00A0609A" w:rsidRPr="00EC6D53">
        <w:rPr>
          <w:rFonts w:ascii="Times New Roman" w:hAnsi="Times New Roman" w:cs="Times New Roman"/>
          <w:sz w:val="24"/>
          <w:szCs w:val="24"/>
        </w:rPr>
        <w:t>irms owned by at least one female are less likely to encounter access to finance obstacle</w:t>
      </w:r>
      <w:r w:rsidR="00171325">
        <w:rPr>
          <w:rFonts w:ascii="Times New Roman" w:hAnsi="Times New Roman" w:cs="Times New Roman"/>
          <w:sz w:val="24"/>
          <w:szCs w:val="24"/>
        </w:rPr>
        <w:t>s</w:t>
      </w:r>
      <w:r w:rsidR="00A0609A" w:rsidRPr="00EC6D53">
        <w:rPr>
          <w:rFonts w:ascii="Times New Roman" w:hAnsi="Times New Roman" w:cs="Times New Roman"/>
          <w:sz w:val="24"/>
          <w:szCs w:val="24"/>
        </w:rPr>
        <w:t xml:space="preserve">. These will hold true </w:t>
      </w:r>
      <w:r w:rsidR="00B95349">
        <w:rPr>
          <w:rFonts w:ascii="Times New Roman" w:hAnsi="Times New Roman" w:cs="Times New Roman"/>
          <w:sz w:val="24"/>
          <w:szCs w:val="24"/>
        </w:rPr>
        <w:t>in a</w:t>
      </w:r>
      <w:r w:rsidR="00A0609A" w:rsidRPr="00EC6D53">
        <w:rPr>
          <w:rFonts w:ascii="Times New Roman" w:hAnsi="Times New Roman" w:cs="Times New Roman"/>
          <w:sz w:val="24"/>
          <w:szCs w:val="24"/>
        </w:rPr>
        <w:t xml:space="preserve"> formal business environment characterised by healthy and unhindered competition synonymous with a fully free market economy. However</w:t>
      </w:r>
      <w:r w:rsidR="00885516" w:rsidRPr="00EC6D53">
        <w:rPr>
          <w:rFonts w:ascii="Times New Roman" w:hAnsi="Times New Roman" w:cs="Times New Roman"/>
          <w:sz w:val="24"/>
          <w:szCs w:val="24"/>
        </w:rPr>
        <w:t xml:space="preserve">, as our analysis in Table </w:t>
      </w:r>
      <w:r w:rsidR="00A0609A" w:rsidRPr="00EC6D53">
        <w:rPr>
          <w:rFonts w:ascii="Times New Roman" w:hAnsi="Times New Roman" w:cs="Times New Roman"/>
          <w:sz w:val="24"/>
          <w:szCs w:val="24"/>
        </w:rPr>
        <w:t>2b show</w:t>
      </w:r>
      <w:r w:rsidR="00637556" w:rsidRPr="00EC6D53">
        <w:rPr>
          <w:rFonts w:ascii="Times New Roman" w:hAnsi="Times New Roman" w:cs="Times New Roman"/>
          <w:sz w:val="24"/>
          <w:szCs w:val="24"/>
        </w:rPr>
        <w:t>s</w:t>
      </w:r>
      <w:r w:rsidR="00A0609A" w:rsidRPr="00EC6D53">
        <w:rPr>
          <w:rFonts w:ascii="Times New Roman" w:hAnsi="Times New Roman" w:cs="Times New Roman"/>
          <w:sz w:val="24"/>
          <w:szCs w:val="24"/>
        </w:rPr>
        <w:t xml:space="preserve"> </w:t>
      </w:r>
      <w:r w:rsidR="00B95349">
        <w:rPr>
          <w:rFonts w:ascii="Times New Roman" w:hAnsi="Times New Roman" w:cs="Times New Roman"/>
          <w:sz w:val="24"/>
          <w:szCs w:val="24"/>
        </w:rPr>
        <w:t xml:space="preserve">that under </w:t>
      </w:r>
      <w:r w:rsidR="00A0609A" w:rsidRPr="00EC6D53">
        <w:rPr>
          <w:rFonts w:ascii="Times New Roman" w:hAnsi="Times New Roman" w:cs="Times New Roman"/>
          <w:sz w:val="24"/>
          <w:szCs w:val="24"/>
        </w:rPr>
        <w:t xml:space="preserve">a high level of informal sector competition and activities, it becomes very difficult to determine gender characterisation in entrepreneurship in the Baltic </w:t>
      </w:r>
      <w:r w:rsidR="00877BF1" w:rsidRPr="00EC6D53">
        <w:rPr>
          <w:rFonts w:ascii="Times New Roman" w:hAnsi="Times New Roman" w:cs="Times New Roman"/>
          <w:sz w:val="24"/>
          <w:szCs w:val="24"/>
        </w:rPr>
        <w:t xml:space="preserve">States </w:t>
      </w:r>
      <w:r w:rsidR="00A0609A" w:rsidRPr="00EC6D53">
        <w:rPr>
          <w:rFonts w:ascii="Times New Roman" w:hAnsi="Times New Roman" w:cs="Times New Roman"/>
          <w:sz w:val="24"/>
          <w:szCs w:val="24"/>
        </w:rPr>
        <w:t>and South Caucasus regions.</w:t>
      </w:r>
      <w:r w:rsidR="00B46B34" w:rsidRPr="00EC6D53">
        <w:rPr>
          <w:rFonts w:ascii="Times New Roman" w:hAnsi="Times New Roman" w:cs="Times New Roman"/>
          <w:sz w:val="24"/>
          <w:szCs w:val="24"/>
        </w:rPr>
        <w:t xml:space="preserve"> Hence, in mimetic institutional isomorphism, there is an uncertainty effect where competitor forces and uncertain circumstances (e.g. the adverse effect on female entrepreneurs) could determine access to finance goal.</w:t>
      </w:r>
      <w:r w:rsidR="00DE7C2C" w:rsidRPr="00EC6D53">
        <w:rPr>
          <w:rFonts w:ascii="Times New Roman" w:hAnsi="Times New Roman" w:cs="Times New Roman"/>
          <w:sz w:val="24"/>
          <w:szCs w:val="24"/>
        </w:rPr>
        <w:t xml:space="preserve"> On the other hand, in normative institutional isomorphism, there is a demand effect where professionalism and customer demand influence compliance towards access to finance goal. That is, if a business can maintain</w:t>
      </w:r>
      <w:r w:rsidR="00637556" w:rsidRPr="00EC6D53">
        <w:rPr>
          <w:rFonts w:ascii="Times New Roman" w:hAnsi="Times New Roman" w:cs="Times New Roman"/>
          <w:sz w:val="24"/>
          <w:szCs w:val="24"/>
        </w:rPr>
        <w:t xml:space="preserve"> a</w:t>
      </w:r>
      <w:r w:rsidR="00DE7C2C" w:rsidRPr="00EC6D53">
        <w:rPr>
          <w:rFonts w:ascii="Times New Roman" w:hAnsi="Times New Roman" w:cs="Times New Roman"/>
          <w:sz w:val="24"/>
          <w:szCs w:val="24"/>
        </w:rPr>
        <w:t xml:space="preserve"> high level of professionalism and satisfy customer demands, it could gain access to finance through </w:t>
      </w:r>
      <w:r w:rsidR="00637556" w:rsidRPr="00EC6D53">
        <w:rPr>
          <w:rFonts w:ascii="Times New Roman" w:hAnsi="Times New Roman" w:cs="Times New Roman"/>
          <w:sz w:val="24"/>
          <w:szCs w:val="24"/>
        </w:rPr>
        <w:t>greater</w:t>
      </w:r>
      <w:r w:rsidR="00DE7C2C" w:rsidRPr="00EC6D53">
        <w:rPr>
          <w:rFonts w:ascii="Times New Roman" w:hAnsi="Times New Roman" w:cs="Times New Roman"/>
          <w:sz w:val="24"/>
          <w:szCs w:val="24"/>
        </w:rPr>
        <w:t xml:space="preserve"> competitive advantage.</w:t>
      </w:r>
    </w:p>
    <w:p w14:paraId="60236C8C" w14:textId="31906FE2" w:rsidR="00A0609A" w:rsidRPr="00A0609A" w:rsidRDefault="00660C58" w:rsidP="00EC6D53">
      <w:pPr>
        <w:spacing w:after="0" w:line="360" w:lineRule="auto"/>
        <w:ind w:firstLine="720"/>
        <w:jc w:val="both"/>
        <w:rPr>
          <w:rFonts w:ascii="Times New Roman" w:hAnsi="Times New Roman" w:cs="Times New Roman"/>
          <w:sz w:val="24"/>
          <w:szCs w:val="24"/>
        </w:rPr>
      </w:pPr>
      <w:r w:rsidRPr="00EC6D53">
        <w:rPr>
          <w:rFonts w:ascii="Times New Roman" w:hAnsi="Times New Roman" w:cs="Times New Roman"/>
          <w:sz w:val="24"/>
          <w:szCs w:val="24"/>
        </w:rPr>
        <w:t>The analysis also shows</w:t>
      </w:r>
      <w:r w:rsidR="00A0609A" w:rsidRPr="00EC6D53">
        <w:rPr>
          <w:rFonts w:ascii="Times New Roman" w:hAnsi="Times New Roman" w:cs="Times New Roman"/>
          <w:sz w:val="24"/>
          <w:szCs w:val="24"/>
        </w:rPr>
        <w:t xml:space="preserve"> that fairness holds in the court system in both the Baltic </w:t>
      </w:r>
      <w:r w:rsidR="00877BF1" w:rsidRPr="00EC6D53">
        <w:rPr>
          <w:rFonts w:ascii="Times New Roman" w:hAnsi="Times New Roman" w:cs="Times New Roman"/>
          <w:sz w:val="24"/>
          <w:szCs w:val="24"/>
        </w:rPr>
        <w:t xml:space="preserve">States </w:t>
      </w:r>
      <w:r w:rsidR="00A0609A" w:rsidRPr="00EC6D53">
        <w:rPr>
          <w:rFonts w:ascii="Times New Roman" w:hAnsi="Times New Roman" w:cs="Times New Roman"/>
          <w:sz w:val="24"/>
          <w:szCs w:val="24"/>
        </w:rPr>
        <w:t>and South Caucasus regions. This suggests that strong entrepreneurship is encouraged in the regions. At country level, Armenia has a strong effect of fairness in the court system and hence, possesses the potential for better access to finance and entrepreneurship than the other countries in the regions.</w:t>
      </w:r>
      <w:r w:rsidR="00DE7C2C" w:rsidRPr="00EC6D53">
        <w:rPr>
          <w:rFonts w:ascii="Times New Roman" w:hAnsi="Times New Roman" w:cs="Times New Roman"/>
          <w:sz w:val="24"/>
          <w:szCs w:val="24"/>
        </w:rPr>
        <w:t xml:space="preserve"> Therefore, the relevance of the institutional</w:t>
      </w:r>
      <w:r w:rsidR="00141980" w:rsidRPr="00EC6D53">
        <w:rPr>
          <w:rFonts w:ascii="Times New Roman" w:hAnsi="Times New Roman" w:cs="Times New Roman"/>
          <w:sz w:val="24"/>
          <w:szCs w:val="24"/>
        </w:rPr>
        <w:t xml:space="preserve"> isomorphism</w:t>
      </w:r>
      <w:r w:rsidR="00DE7C2C" w:rsidRPr="00EC6D53">
        <w:rPr>
          <w:rFonts w:ascii="Times New Roman" w:hAnsi="Times New Roman" w:cs="Times New Roman"/>
          <w:sz w:val="24"/>
          <w:szCs w:val="24"/>
        </w:rPr>
        <w:t xml:space="preserve"> framework is very pronounced in this research and while higher in coercive, it is less so in the normative and mimetic aspects.</w:t>
      </w:r>
      <w:r w:rsidR="00EC6D53" w:rsidRPr="00A0609A">
        <w:rPr>
          <w:rFonts w:ascii="Times New Roman" w:hAnsi="Times New Roman" w:cs="Times New Roman"/>
          <w:sz w:val="24"/>
          <w:szCs w:val="24"/>
        </w:rPr>
        <w:t xml:space="preserve"> </w:t>
      </w:r>
    </w:p>
    <w:p w14:paraId="4A081FE9" w14:textId="77777777" w:rsidR="00A0609A" w:rsidRPr="00A0609A" w:rsidRDefault="00A0609A" w:rsidP="00A0609A">
      <w:pPr>
        <w:rPr>
          <w:rFonts w:ascii="Times New Roman" w:hAnsi="Times New Roman" w:cs="Times New Roman"/>
          <w:sz w:val="24"/>
          <w:szCs w:val="24"/>
        </w:rPr>
        <w:sectPr w:rsidR="00A0609A" w:rsidRPr="00A0609A" w:rsidSect="00A0609A">
          <w:pgSz w:w="11906" w:h="16838"/>
          <w:pgMar w:top="1440" w:right="1440" w:bottom="1440" w:left="1440" w:header="708" w:footer="708" w:gutter="0"/>
          <w:cols w:space="708"/>
          <w:docGrid w:linePitch="360"/>
        </w:sectPr>
      </w:pPr>
    </w:p>
    <w:p w14:paraId="34BCFA72" w14:textId="77777777" w:rsidR="00A0609A" w:rsidRPr="00A0609A" w:rsidRDefault="00A0609A" w:rsidP="00885516">
      <w:pPr>
        <w:spacing w:after="0" w:line="240" w:lineRule="auto"/>
        <w:jc w:val="center"/>
        <w:rPr>
          <w:rFonts w:ascii="Times New Roman" w:hAnsi="Times New Roman" w:cs="Times New Roman"/>
          <w:sz w:val="24"/>
          <w:szCs w:val="24"/>
        </w:rPr>
      </w:pPr>
      <w:r w:rsidRPr="00885516">
        <w:rPr>
          <w:rFonts w:ascii="Times New Roman" w:hAnsi="Times New Roman" w:cs="Times New Roman"/>
          <w:b/>
          <w:sz w:val="24"/>
          <w:szCs w:val="24"/>
        </w:rPr>
        <w:lastRenderedPageBreak/>
        <w:t>Table 3a:</w:t>
      </w:r>
      <w:r w:rsidRPr="00A0609A">
        <w:rPr>
          <w:rFonts w:ascii="Times New Roman" w:hAnsi="Times New Roman" w:cs="Times New Roman"/>
          <w:sz w:val="24"/>
          <w:szCs w:val="24"/>
        </w:rPr>
        <w:t xml:space="preserve"> Ordered Probit estimations of businesses with access to finance obstacle (country by country)</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843"/>
        <w:gridCol w:w="1842"/>
        <w:gridCol w:w="1843"/>
        <w:gridCol w:w="1756"/>
        <w:gridCol w:w="1646"/>
        <w:gridCol w:w="1843"/>
      </w:tblGrid>
      <w:tr w:rsidR="00A0609A" w:rsidRPr="00A0609A" w14:paraId="08D7ECBB" w14:textId="77777777" w:rsidTr="00885516">
        <w:trPr>
          <w:trHeight w:val="170"/>
          <w:jc w:val="center"/>
        </w:trPr>
        <w:tc>
          <w:tcPr>
            <w:tcW w:w="3794" w:type="dxa"/>
            <w:tcBorders>
              <w:top w:val="single" w:sz="4" w:space="0" w:color="auto"/>
              <w:left w:val="nil"/>
              <w:bottom w:val="nil"/>
              <w:right w:val="single" w:sz="4" w:space="0" w:color="auto"/>
            </w:tcBorders>
            <w:shd w:val="clear" w:color="auto" w:fill="auto"/>
            <w:noWrap/>
          </w:tcPr>
          <w:p w14:paraId="50E0C839"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5528" w:type="dxa"/>
            <w:gridSpan w:val="3"/>
            <w:tcBorders>
              <w:top w:val="single" w:sz="4" w:space="0" w:color="auto"/>
              <w:left w:val="single" w:sz="4" w:space="0" w:color="auto"/>
              <w:bottom w:val="nil"/>
              <w:right w:val="single" w:sz="4" w:space="0" w:color="auto"/>
            </w:tcBorders>
            <w:shd w:val="clear" w:color="auto" w:fill="auto"/>
            <w:noWrap/>
          </w:tcPr>
          <w:p w14:paraId="5A6E0042" w14:textId="77777777" w:rsidR="00A0609A" w:rsidRPr="00A0609A" w:rsidRDefault="00A0609A" w:rsidP="00BC52B6">
            <w:pPr>
              <w:spacing w:after="0" w:line="240" w:lineRule="auto"/>
              <w:jc w:val="center"/>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 xml:space="preserve">Baltic </w:t>
            </w:r>
            <w:r w:rsidR="00BC52B6">
              <w:rPr>
                <w:rFonts w:ascii="Times New Roman" w:eastAsia="Times New Roman" w:hAnsi="Times New Roman" w:cs="Times New Roman"/>
                <w:sz w:val="18"/>
                <w:szCs w:val="18"/>
              </w:rPr>
              <w:t>States</w:t>
            </w:r>
          </w:p>
        </w:tc>
        <w:tc>
          <w:tcPr>
            <w:tcW w:w="5245" w:type="dxa"/>
            <w:gridSpan w:val="3"/>
            <w:tcBorders>
              <w:top w:val="single" w:sz="4" w:space="0" w:color="auto"/>
              <w:left w:val="single" w:sz="4" w:space="0" w:color="auto"/>
              <w:bottom w:val="nil"/>
              <w:right w:val="nil"/>
            </w:tcBorders>
          </w:tcPr>
          <w:p w14:paraId="490CBDBE" w14:textId="77777777" w:rsidR="00A0609A" w:rsidRPr="00A0609A" w:rsidRDefault="00A0609A" w:rsidP="00A0609A">
            <w:pPr>
              <w:spacing w:after="0" w:line="240" w:lineRule="auto"/>
              <w:jc w:val="center"/>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South Caucasus Countries</w:t>
            </w:r>
          </w:p>
        </w:tc>
      </w:tr>
      <w:tr w:rsidR="00A0609A" w:rsidRPr="00A0609A" w14:paraId="612BFDFD" w14:textId="77777777" w:rsidTr="00C16A28">
        <w:trPr>
          <w:trHeight w:val="170"/>
          <w:jc w:val="center"/>
        </w:trPr>
        <w:tc>
          <w:tcPr>
            <w:tcW w:w="3794" w:type="dxa"/>
            <w:tcBorders>
              <w:top w:val="nil"/>
              <w:left w:val="nil"/>
              <w:bottom w:val="single" w:sz="4" w:space="0" w:color="auto"/>
              <w:right w:val="single" w:sz="4" w:space="0" w:color="auto"/>
            </w:tcBorders>
            <w:shd w:val="clear" w:color="auto" w:fill="auto"/>
            <w:noWrap/>
            <w:hideMark/>
          </w:tcPr>
          <w:p w14:paraId="5EA17914"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Independent variables</w:t>
            </w:r>
          </w:p>
        </w:tc>
        <w:tc>
          <w:tcPr>
            <w:tcW w:w="1843" w:type="dxa"/>
            <w:tcBorders>
              <w:top w:val="nil"/>
              <w:left w:val="single" w:sz="4" w:space="0" w:color="auto"/>
              <w:bottom w:val="single" w:sz="4" w:space="0" w:color="auto"/>
              <w:right w:val="nil"/>
            </w:tcBorders>
            <w:shd w:val="clear" w:color="auto" w:fill="auto"/>
            <w:noWrap/>
          </w:tcPr>
          <w:p w14:paraId="73AEE87A"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Estonia</w:t>
            </w:r>
          </w:p>
        </w:tc>
        <w:tc>
          <w:tcPr>
            <w:tcW w:w="1842" w:type="dxa"/>
            <w:tcBorders>
              <w:top w:val="nil"/>
              <w:left w:val="nil"/>
              <w:bottom w:val="single" w:sz="4" w:space="0" w:color="auto"/>
              <w:right w:val="nil"/>
            </w:tcBorders>
            <w:shd w:val="clear" w:color="auto" w:fill="auto"/>
            <w:noWrap/>
          </w:tcPr>
          <w:p w14:paraId="181985F6"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Latvia</w:t>
            </w:r>
          </w:p>
        </w:tc>
        <w:tc>
          <w:tcPr>
            <w:tcW w:w="1843" w:type="dxa"/>
            <w:tcBorders>
              <w:top w:val="nil"/>
              <w:left w:val="nil"/>
              <w:bottom w:val="single" w:sz="4" w:space="0" w:color="auto"/>
              <w:right w:val="single" w:sz="4" w:space="0" w:color="auto"/>
            </w:tcBorders>
            <w:shd w:val="clear" w:color="auto" w:fill="auto"/>
            <w:noWrap/>
          </w:tcPr>
          <w:p w14:paraId="2634E8BD"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Lithuania</w:t>
            </w:r>
          </w:p>
        </w:tc>
        <w:tc>
          <w:tcPr>
            <w:tcW w:w="1756" w:type="dxa"/>
            <w:tcBorders>
              <w:top w:val="nil"/>
              <w:left w:val="single" w:sz="4" w:space="0" w:color="auto"/>
              <w:bottom w:val="single" w:sz="4" w:space="0" w:color="auto"/>
              <w:right w:val="nil"/>
            </w:tcBorders>
          </w:tcPr>
          <w:p w14:paraId="56D1613E"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Armenia</w:t>
            </w:r>
          </w:p>
        </w:tc>
        <w:tc>
          <w:tcPr>
            <w:tcW w:w="1646" w:type="dxa"/>
            <w:tcBorders>
              <w:top w:val="nil"/>
              <w:left w:val="nil"/>
              <w:bottom w:val="single" w:sz="4" w:space="0" w:color="auto"/>
              <w:right w:val="nil"/>
            </w:tcBorders>
          </w:tcPr>
          <w:p w14:paraId="398C6569"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Azerbaijan</w:t>
            </w:r>
          </w:p>
        </w:tc>
        <w:tc>
          <w:tcPr>
            <w:tcW w:w="1843" w:type="dxa"/>
            <w:tcBorders>
              <w:top w:val="nil"/>
              <w:left w:val="nil"/>
              <w:bottom w:val="single" w:sz="4" w:space="0" w:color="auto"/>
              <w:right w:val="nil"/>
            </w:tcBorders>
          </w:tcPr>
          <w:p w14:paraId="5A1B3779"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Georgia</w:t>
            </w:r>
          </w:p>
        </w:tc>
      </w:tr>
      <w:tr w:rsidR="00A0609A" w:rsidRPr="00A0609A" w14:paraId="10CD566F"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6FBBB55D" w14:textId="77777777" w:rsidR="00A0609A" w:rsidRPr="00EC6D53" w:rsidRDefault="00A0609A" w:rsidP="00A0609A">
            <w:pPr>
              <w:spacing w:after="0" w:line="240" w:lineRule="auto"/>
              <w:rPr>
                <w:rFonts w:ascii="Times New Roman" w:eastAsia="Times New Roman" w:hAnsi="Times New Roman" w:cs="Times New Roman"/>
                <w:i/>
                <w:sz w:val="18"/>
                <w:szCs w:val="18"/>
              </w:rPr>
            </w:pPr>
            <w:r w:rsidRPr="00EC6D53">
              <w:rPr>
                <w:rFonts w:ascii="Times New Roman" w:eastAsia="Times New Roman" w:hAnsi="Times New Roman" w:cs="Times New Roman"/>
                <w:i/>
                <w:sz w:val="18"/>
                <w:szCs w:val="18"/>
              </w:rPr>
              <w:t>Fairness (base category: No)</w:t>
            </w:r>
          </w:p>
        </w:tc>
        <w:tc>
          <w:tcPr>
            <w:tcW w:w="1843" w:type="dxa"/>
            <w:tcBorders>
              <w:top w:val="nil"/>
              <w:left w:val="single" w:sz="4" w:space="0" w:color="auto"/>
              <w:bottom w:val="nil"/>
              <w:right w:val="nil"/>
            </w:tcBorders>
            <w:shd w:val="clear" w:color="auto" w:fill="auto"/>
            <w:noWrap/>
          </w:tcPr>
          <w:p w14:paraId="0F29A48D"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1842" w:type="dxa"/>
            <w:tcBorders>
              <w:top w:val="nil"/>
              <w:left w:val="nil"/>
              <w:bottom w:val="nil"/>
              <w:right w:val="nil"/>
            </w:tcBorders>
            <w:shd w:val="clear" w:color="auto" w:fill="auto"/>
            <w:noWrap/>
          </w:tcPr>
          <w:p w14:paraId="4B9A8120"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single" w:sz="4" w:space="0" w:color="auto"/>
            </w:tcBorders>
            <w:shd w:val="clear" w:color="auto" w:fill="auto"/>
            <w:noWrap/>
          </w:tcPr>
          <w:p w14:paraId="0158828B"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756" w:type="dxa"/>
            <w:tcBorders>
              <w:top w:val="nil"/>
              <w:left w:val="single" w:sz="4" w:space="0" w:color="auto"/>
              <w:bottom w:val="nil"/>
              <w:right w:val="nil"/>
            </w:tcBorders>
          </w:tcPr>
          <w:p w14:paraId="3B94C0C6"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646" w:type="dxa"/>
            <w:tcBorders>
              <w:top w:val="nil"/>
              <w:left w:val="nil"/>
              <w:bottom w:val="nil"/>
              <w:right w:val="nil"/>
            </w:tcBorders>
          </w:tcPr>
          <w:p w14:paraId="54B44133"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nil"/>
            </w:tcBorders>
          </w:tcPr>
          <w:p w14:paraId="22361B98" w14:textId="77777777" w:rsidR="00A0609A" w:rsidRPr="00A0609A" w:rsidRDefault="00A0609A" w:rsidP="00A0609A">
            <w:pPr>
              <w:spacing w:after="0" w:line="240" w:lineRule="auto"/>
              <w:rPr>
                <w:rFonts w:ascii="Times New Roman" w:eastAsia="Times New Roman" w:hAnsi="Times New Roman" w:cs="Times New Roman"/>
                <w:sz w:val="18"/>
                <w:szCs w:val="18"/>
              </w:rPr>
            </w:pPr>
          </w:p>
        </w:tc>
      </w:tr>
      <w:tr w:rsidR="00A0609A" w:rsidRPr="00A0609A" w14:paraId="0FE6E727" w14:textId="77777777" w:rsidTr="00C16A28">
        <w:trPr>
          <w:trHeight w:val="170"/>
          <w:jc w:val="center"/>
        </w:trPr>
        <w:tc>
          <w:tcPr>
            <w:tcW w:w="3794" w:type="dxa"/>
            <w:tcBorders>
              <w:top w:val="nil"/>
              <w:left w:val="nil"/>
              <w:bottom w:val="nil"/>
              <w:right w:val="single" w:sz="4" w:space="0" w:color="auto"/>
            </w:tcBorders>
            <w:shd w:val="clear" w:color="auto" w:fill="auto"/>
            <w:noWrap/>
            <w:hideMark/>
          </w:tcPr>
          <w:p w14:paraId="3079AD5A" w14:textId="77777777" w:rsidR="00A0609A" w:rsidRPr="00EC6D53" w:rsidRDefault="00A0609A" w:rsidP="00A0609A">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---Fairness</w:t>
            </w:r>
            <w:r w:rsidR="00587606" w:rsidRPr="00EC6D53">
              <w:rPr>
                <w:rFonts w:ascii="Times New Roman" w:eastAsia="Times New Roman" w:hAnsi="Times New Roman" w:cs="Times New Roman"/>
                <w:sz w:val="18"/>
                <w:szCs w:val="18"/>
              </w:rPr>
              <w:t xml:space="preserve"> (Control)</w:t>
            </w:r>
          </w:p>
        </w:tc>
        <w:tc>
          <w:tcPr>
            <w:tcW w:w="1843" w:type="dxa"/>
            <w:tcBorders>
              <w:top w:val="nil"/>
              <w:left w:val="single" w:sz="4" w:space="0" w:color="auto"/>
              <w:bottom w:val="nil"/>
              <w:right w:val="nil"/>
            </w:tcBorders>
            <w:shd w:val="clear" w:color="auto" w:fill="auto"/>
            <w:noWrap/>
          </w:tcPr>
          <w:p w14:paraId="46FC250B"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-0.2906(0.2357)</w:t>
            </w:r>
          </w:p>
        </w:tc>
        <w:tc>
          <w:tcPr>
            <w:tcW w:w="1842" w:type="dxa"/>
            <w:tcBorders>
              <w:top w:val="nil"/>
              <w:left w:val="nil"/>
              <w:bottom w:val="nil"/>
              <w:right w:val="nil"/>
            </w:tcBorders>
            <w:shd w:val="clear" w:color="auto" w:fill="auto"/>
            <w:noWrap/>
          </w:tcPr>
          <w:p w14:paraId="5225FE8C"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-0.2223(0.2070)</w:t>
            </w:r>
          </w:p>
        </w:tc>
        <w:tc>
          <w:tcPr>
            <w:tcW w:w="1843" w:type="dxa"/>
            <w:tcBorders>
              <w:top w:val="nil"/>
              <w:left w:val="nil"/>
              <w:bottom w:val="nil"/>
              <w:right w:val="single" w:sz="4" w:space="0" w:color="auto"/>
            </w:tcBorders>
            <w:shd w:val="clear" w:color="auto" w:fill="auto"/>
            <w:noWrap/>
          </w:tcPr>
          <w:p w14:paraId="16A31BC0"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-0.0381(0.2220)</w:t>
            </w:r>
          </w:p>
        </w:tc>
        <w:tc>
          <w:tcPr>
            <w:tcW w:w="1756" w:type="dxa"/>
            <w:tcBorders>
              <w:top w:val="nil"/>
              <w:left w:val="single" w:sz="4" w:space="0" w:color="auto"/>
              <w:bottom w:val="nil"/>
              <w:right w:val="nil"/>
            </w:tcBorders>
          </w:tcPr>
          <w:p w14:paraId="0A6C54E4"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-0.6801(0.2510)*</w:t>
            </w:r>
            <w:r w:rsidR="00C16A28" w:rsidRPr="00A0609A">
              <w:rPr>
                <w:rFonts w:ascii="Times New Roman" w:eastAsia="Times New Roman" w:hAnsi="Times New Roman" w:cs="Times New Roman"/>
                <w:sz w:val="18"/>
                <w:szCs w:val="18"/>
              </w:rPr>
              <w:t xml:space="preserve"> **</w:t>
            </w:r>
          </w:p>
        </w:tc>
        <w:tc>
          <w:tcPr>
            <w:tcW w:w="1646" w:type="dxa"/>
            <w:tcBorders>
              <w:top w:val="nil"/>
              <w:left w:val="nil"/>
              <w:bottom w:val="nil"/>
              <w:right w:val="nil"/>
            </w:tcBorders>
          </w:tcPr>
          <w:p w14:paraId="790174E2"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-0.3051(0.3710)</w:t>
            </w:r>
          </w:p>
        </w:tc>
        <w:tc>
          <w:tcPr>
            <w:tcW w:w="1843" w:type="dxa"/>
            <w:tcBorders>
              <w:top w:val="nil"/>
              <w:left w:val="nil"/>
              <w:bottom w:val="nil"/>
              <w:right w:val="nil"/>
            </w:tcBorders>
          </w:tcPr>
          <w:p w14:paraId="47EDFBEF"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0.0689(0.3056)</w:t>
            </w:r>
          </w:p>
        </w:tc>
      </w:tr>
      <w:tr w:rsidR="00A0609A" w:rsidRPr="00A0609A" w14:paraId="0DD0DA33"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283E8927" w14:textId="77777777" w:rsidR="00A0609A" w:rsidRPr="00EC6D53" w:rsidRDefault="00A0609A" w:rsidP="00A0609A">
            <w:pPr>
              <w:spacing w:after="0" w:line="240" w:lineRule="auto"/>
              <w:rPr>
                <w:rFonts w:ascii="Times New Roman" w:eastAsia="Times New Roman" w:hAnsi="Times New Roman" w:cs="Times New Roman"/>
                <w:i/>
                <w:sz w:val="18"/>
                <w:szCs w:val="18"/>
              </w:rPr>
            </w:pPr>
            <w:r w:rsidRPr="00EC6D53">
              <w:rPr>
                <w:rFonts w:ascii="Times New Roman" w:eastAsia="Times New Roman" w:hAnsi="Times New Roman" w:cs="Times New Roman"/>
                <w:i/>
                <w:sz w:val="18"/>
                <w:szCs w:val="18"/>
              </w:rPr>
              <w:t>Quick justice (base category: No)</w:t>
            </w:r>
          </w:p>
        </w:tc>
        <w:tc>
          <w:tcPr>
            <w:tcW w:w="1843" w:type="dxa"/>
            <w:tcBorders>
              <w:top w:val="nil"/>
              <w:left w:val="single" w:sz="4" w:space="0" w:color="auto"/>
              <w:bottom w:val="nil"/>
              <w:right w:val="nil"/>
            </w:tcBorders>
            <w:shd w:val="clear" w:color="auto" w:fill="auto"/>
            <w:noWrap/>
          </w:tcPr>
          <w:p w14:paraId="022069AD"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1842" w:type="dxa"/>
            <w:tcBorders>
              <w:top w:val="nil"/>
              <w:left w:val="nil"/>
              <w:bottom w:val="nil"/>
              <w:right w:val="nil"/>
            </w:tcBorders>
            <w:shd w:val="clear" w:color="auto" w:fill="auto"/>
            <w:noWrap/>
          </w:tcPr>
          <w:p w14:paraId="3082B06B"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single" w:sz="4" w:space="0" w:color="auto"/>
            </w:tcBorders>
            <w:shd w:val="clear" w:color="auto" w:fill="auto"/>
            <w:noWrap/>
          </w:tcPr>
          <w:p w14:paraId="20B6D6E9"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756" w:type="dxa"/>
            <w:tcBorders>
              <w:top w:val="nil"/>
              <w:left w:val="single" w:sz="4" w:space="0" w:color="auto"/>
              <w:bottom w:val="nil"/>
              <w:right w:val="nil"/>
            </w:tcBorders>
          </w:tcPr>
          <w:p w14:paraId="215F718D"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646" w:type="dxa"/>
            <w:tcBorders>
              <w:top w:val="nil"/>
              <w:left w:val="nil"/>
              <w:bottom w:val="nil"/>
              <w:right w:val="nil"/>
            </w:tcBorders>
          </w:tcPr>
          <w:p w14:paraId="6593FDF2"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nil"/>
            </w:tcBorders>
          </w:tcPr>
          <w:p w14:paraId="798210F1" w14:textId="77777777" w:rsidR="00A0609A" w:rsidRPr="00A0609A" w:rsidRDefault="00A0609A" w:rsidP="00A0609A">
            <w:pPr>
              <w:spacing w:after="0" w:line="240" w:lineRule="auto"/>
              <w:rPr>
                <w:rFonts w:ascii="Times New Roman" w:eastAsia="Times New Roman" w:hAnsi="Times New Roman" w:cs="Times New Roman"/>
                <w:sz w:val="18"/>
                <w:szCs w:val="18"/>
              </w:rPr>
            </w:pPr>
          </w:p>
        </w:tc>
      </w:tr>
      <w:tr w:rsidR="00A0609A" w:rsidRPr="00A0609A" w14:paraId="1BD67D2E" w14:textId="77777777" w:rsidTr="00C16A28">
        <w:trPr>
          <w:trHeight w:val="170"/>
          <w:jc w:val="center"/>
        </w:trPr>
        <w:tc>
          <w:tcPr>
            <w:tcW w:w="3794" w:type="dxa"/>
            <w:tcBorders>
              <w:top w:val="nil"/>
              <w:left w:val="nil"/>
              <w:bottom w:val="nil"/>
              <w:right w:val="single" w:sz="4" w:space="0" w:color="auto"/>
            </w:tcBorders>
            <w:shd w:val="clear" w:color="auto" w:fill="auto"/>
            <w:noWrap/>
            <w:hideMark/>
          </w:tcPr>
          <w:p w14:paraId="204F98B1" w14:textId="77777777" w:rsidR="00A0609A" w:rsidRPr="00EC6D53" w:rsidRDefault="00A0609A" w:rsidP="00826518">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---Quick justice</w:t>
            </w:r>
            <w:r w:rsidR="00587606" w:rsidRPr="00EC6D53">
              <w:rPr>
                <w:rFonts w:ascii="Times New Roman" w:eastAsia="Times New Roman" w:hAnsi="Times New Roman" w:cs="Times New Roman"/>
                <w:sz w:val="18"/>
                <w:szCs w:val="18"/>
              </w:rPr>
              <w:t xml:space="preserve"> </w:t>
            </w:r>
            <w:r w:rsidR="00826518" w:rsidRPr="00EC6D53">
              <w:rPr>
                <w:rFonts w:ascii="Times New Roman" w:eastAsia="Times New Roman" w:hAnsi="Times New Roman" w:cs="Times New Roman"/>
                <w:sz w:val="18"/>
                <w:szCs w:val="18"/>
              </w:rPr>
              <w:t>[</w:t>
            </w:r>
            <w:r w:rsidR="00587606" w:rsidRPr="00EC6D53">
              <w:rPr>
                <w:rFonts w:ascii="Times New Roman" w:eastAsia="Times New Roman" w:hAnsi="Times New Roman" w:cs="Times New Roman"/>
                <w:sz w:val="18"/>
                <w:szCs w:val="18"/>
              </w:rPr>
              <w:t>Control</w:t>
            </w:r>
            <w:r w:rsidR="00826518" w:rsidRPr="00EC6D53">
              <w:rPr>
                <w:rFonts w:ascii="Times New Roman" w:eastAsia="Times New Roman" w:hAnsi="Times New Roman" w:cs="Times New Roman"/>
                <w:sz w:val="18"/>
                <w:szCs w:val="18"/>
              </w:rPr>
              <w:t>]</w:t>
            </w:r>
          </w:p>
        </w:tc>
        <w:tc>
          <w:tcPr>
            <w:tcW w:w="1843" w:type="dxa"/>
            <w:tcBorders>
              <w:top w:val="nil"/>
              <w:left w:val="single" w:sz="4" w:space="0" w:color="auto"/>
              <w:bottom w:val="nil"/>
              <w:right w:val="nil"/>
            </w:tcBorders>
            <w:shd w:val="clear" w:color="auto" w:fill="auto"/>
            <w:noWrap/>
          </w:tcPr>
          <w:p w14:paraId="28A180B0"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-0.5397(0.3418)</w:t>
            </w:r>
          </w:p>
        </w:tc>
        <w:tc>
          <w:tcPr>
            <w:tcW w:w="1842" w:type="dxa"/>
            <w:tcBorders>
              <w:top w:val="nil"/>
              <w:left w:val="nil"/>
              <w:bottom w:val="nil"/>
              <w:right w:val="nil"/>
            </w:tcBorders>
            <w:shd w:val="clear" w:color="auto" w:fill="auto"/>
            <w:noWrap/>
          </w:tcPr>
          <w:p w14:paraId="56D2B73A"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0.3594(0.2849)</w:t>
            </w:r>
          </w:p>
        </w:tc>
        <w:tc>
          <w:tcPr>
            <w:tcW w:w="1843" w:type="dxa"/>
            <w:tcBorders>
              <w:top w:val="nil"/>
              <w:left w:val="nil"/>
              <w:bottom w:val="nil"/>
              <w:right w:val="single" w:sz="4" w:space="0" w:color="auto"/>
            </w:tcBorders>
            <w:shd w:val="clear" w:color="auto" w:fill="auto"/>
            <w:noWrap/>
          </w:tcPr>
          <w:p w14:paraId="6CCC1D5C"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0.0640(0.3218)</w:t>
            </w:r>
          </w:p>
        </w:tc>
        <w:tc>
          <w:tcPr>
            <w:tcW w:w="1756" w:type="dxa"/>
            <w:tcBorders>
              <w:top w:val="nil"/>
              <w:left w:val="single" w:sz="4" w:space="0" w:color="auto"/>
              <w:bottom w:val="nil"/>
              <w:right w:val="nil"/>
            </w:tcBorders>
          </w:tcPr>
          <w:p w14:paraId="6D8F44D6"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-0.5656(0.2362)*</w:t>
            </w:r>
            <w:r w:rsidR="00C16A28" w:rsidRPr="00A0609A">
              <w:rPr>
                <w:rFonts w:ascii="Times New Roman" w:eastAsia="Times New Roman" w:hAnsi="Times New Roman" w:cs="Times New Roman"/>
                <w:sz w:val="18"/>
                <w:szCs w:val="18"/>
              </w:rPr>
              <w:t xml:space="preserve"> **</w:t>
            </w:r>
          </w:p>
        </w:tc>
        <w:tc>
          <w:tcPr>
            <w:tcW w:w="1646" w:type="dxa"/>
            <w:tcBorders>
              <w:top w:val="nil"/>
              <w:left w:val="nil"/>
              <w:bottom w:val="nil"/>
              <w:right w:val="nil"/>
            </w:tcBorders>
          </w:tcPr>
          <w:p w14:paraId="2C50ADAB"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0.1620(0.3578)</w:t>
            </w:r>
          </w:p>
        </w:tc>
        <w:tc>
          <w:tcPr>
            <w:tcW w:w="1843" w:type="dxa"/>
            <w:tcBorders>
              <w:top w:val="nil"/>
              <w:left w:val="nil"/>
              <w:bottom w:val="nil"/>
              <w:right w:val="nil"/>
            </w:tcBorders>
          </w:tcPr>
          <w:p w14:paraId="2E235090"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-0.8191(0.3362)**</w:t>
            </w:r>
          </w:p>
        </w:tc>
      </w:tr>
      <w:tr w:rsidR="00A0609A" w:rsidRPr="00A0609A" w14:paraId="42385794"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0E8D1186" w14:textId="77777777" w:rsidR="00A0609A" w:rsidRPr="00EC6D53" w:rsidRDefault="00A0609A" w:rsidP="00A0609A">
            <w:pPr>
              <w:spacing w:after="0" w:line="240" w:lineRule="auto"/>
              <w:rPr>
                <w:rFonts w:ascii="Times New Roman" w:eastAsia="Times New Roman" w:hAnsi="Times New Roman" w:cs="Times New Roman"/>
                <w:i/>
                <w:sz w:val="18"/>
                <w:szCs w:val="18"/>
              </w:rPr>
            </w:pPr>
            <w:r w:rsidRPr="00EC6D53">
              <w:rPr>
                <w:rFonts w:ascii="Times New Roman" w:eastAsia="Times New Roman" w:hAnsi="Times New Roman" w:cs="Times New Roman"/>
                <w:i/>
                <w:sz w:val="18"/>
                <w:szCs w:val="18"/>
              </w:rPr>
              <w:t>Decision enforcement (base category: No)</w:t>
            </w:r>
          </w:p>
        </w:tc>
        <w:tc>
          <w:tcPr>
            <w:tcW w:w="1843" w:type="dxa"/>
            <w:tcBorders>
              <w:top w:val="nil"/>
              <w:left w:val="single" w:sz="4" w:space="0" w:color="auto"/>
              <w:bottom w:val="nil"/>
              <w:right w:val="nil"/>
            </w:tcBorders>
            <w:shd w:val="clear" w:color="auto" w:fill="auto"/>
            <w:noWrap/>
          </w:tcPr>
          <w:p w14:paraId="54E603EA"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1842" w:type="dxa"/>
            <w:tcBorders>
              <w:top w:val="nil"/>
              <w:left w:val="nil"/>
              <w:bottom w:val="nil"/>
              <w:right w:val="nil"/>
            </w:tcBorders>
            <w:shd w:val="clear" w:color="auto" w:fill="auto"/>
            <w:noWrap/>
          </w:tcPr>
          <w:p w14:paraId="173117BB"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single" w:sz="4" w:space="0" w:color="auto"/>
            </w:tcBorders>
            <w:shd w:val="clear" w:color="auto" w:fill="auto"/>
            <w:noWrap/>
          </w:tcPr>
          <w:p w14:paraId="51680DBD"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756" w:type="dxa"/>
            <w:tcBorders>
              <w:top w:val="nil"/>
              <w:left w:val="single" w:sz="4" w:space="0" w:color="auto"/>
              <w:bottom w:val="nil"/>
              <w:right w:val="nil"/>
            </w:tcBorders>
          </w:tcPr>
          <w:p w14:paraId="1FE3FD54"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646" w:type="dxa"/>
            <w:tcBorders>
              <w:top w:val="nil"/>
              <w:left w:val="nil"/>
              <w:bottom w:val="nil"/>
              <w:right w:val="nil"/>
            </w:tcBorders>
          </w:tcPr>
          <w:p w14:paraId="087A480D"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nil"/>
            </w:tcBorders>
          </w:tcPr>
          <w:p w14:paraId="562AC79B" w14:textId="77777777" w:rsidR="00A0609A" w:rsidRPr="00A0609A" w:rsidRDefault="00A0609A" w:rsidP="00A0609A">
            <w:pPr>
              <w:spacing w:after="0" w:line="240" w:lineRule="auto"/>
              <w:rPr>
                <w:rFonts w:ascii="Times New Roman" w:eastAsia="Times New Roman" w:hAnsi="Times New Roman" w:cs="Times New Roman"/>
                <w:sz w:val="18"/>
                <w:szCs w:val="18"/>
              </w:rPr>
            </w:pPr>
          </w:p>
        </w:tc>
      </w:tr>
      <w:tr w:rsidR="00A0609A" w:rsidRPr="00A0609A" w14:paraId="355601BE" w14:textId="77777777" w:rsidTr="00C16A28">
        <w:trPr>
          <w:trHeight w:val="170"/>
          <w:jc w:val="center"/>
        </w:trPr>
        <w:tc>
          <w:tcPr>
            <w:tcW w:w="3794" w:type="dxa"/>
            <w:tcBorders>
              <w:top w:val="nil"/>
              <w:left w:val="nil"/>
              <w:bottom w:val="nil"/>
              <w:right w:val="single" w:sz="4" w:space="0" w:color="auto"/>
            </w:tcBorders>
            <w:shd w:val="clear" w:color="auto" w:fill="auto"/>
            <w:noWrap/>
            <w:hideMark/>
          </w:tcPr>
          <w:p w14:paraId="0684B38B" w14:textId="77777777" w:rsidR="00A0609A" w:rsidRPr="00EC6D53" w:rsidRDefault="00A0609A" w:rsidP="00826518">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---Decision enforcement</w:t>
            </w:r>
            <w:r w:rsidR="00587606" w:rsidRPr="00EC6D53">
              <w:rPr>
                <w:rFonts w:ascii="Times New Roman" w:eastAsia="Times New Roman" w:hAnsi="Times New Roman" w:cs="Times New Roman"/>
                <w:sz w:val="18"/>
                <w:szCs w:val="18"/>
              </w:rPr>
              <w:t xml:space="preserve"> </w:t>
            </w:r>
            <w:r w:rsidR="00826518" w:rsidRPr="00EC6D53">
              <w:rPr>
                <w:rFonts w:ascii="Times New Roman" w:eastAsia="Times New Roman" w:hAnsi="Times New Roman" w:cs="Times New Roman"/>
                <w:sz w:val="18"/>
                <w:szCs w:val="18"/>
              </w:rPr>
              <w:t>[</w:t>
            </w:r>
            <w:r w:rsidR="00587606" w:rsidRPr="00EC6D53">
              <w:rPr>
                <w:rFonts w:ascii="Times New Roman" w:eastAsia="Times New Roman" w:hAnsi="Times New Roman" w:cs="Times New Roman"/>
                <w:sz w:val="18"/>
                <w:szCs w:val="18"/>
              </w:rPr>
              <w:t>Control</w:t>
            </w:r>
            <w:r w:rsidR="00826518" w:rsidRPr="00EC6D53">
              <w:rPr>
                <w:rFonts w:ascii="Times New Roman" w:eastAsia="Times New Roman" w:hAnsi="Times New Roman" w:cs="Times New Roman"/>
                <w:sz w:val="18"/>
                <w:szCs w:val="18"/>
              </w:rPr>
              <w:t>]</w:t>
            </w:r>
          </w:p>
        </w:tc>
        <w:tc>
          <w:tcPr>
            <w:tcW w:w="1843" w:type="dxa"/>
            <w:tcBorders>
              <w:top w:val="nil"/>
              <w:left w:val="single" w:sz="4" w:space="0" w:color="auto"/>
              <w:bottom w:val="nil"/>
              <w:right w:val="nil"/>
            </w:tcBorders>
            <w:shd w:val="clear" w:color="auto" w:fill="auto"/>
            <w:noWrap/>
          </w:tcPr>
          <w:p w14:paraId="2BE888C1"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-0.0689(0.2367)</w:t>
            </w:r>
          </w:p>
        </w:tc>
        <w:tc>
          <w:tcPr>
            <w:tcW w:w="1842" w:type="dxa"/>
            <w:tcBorders>
              <w:top w:val="nil"/>
              <w:left w:val="nil"/>
              <w:bottom w:val="nil"/>
              <w:right w:val="nil"/>
            </w:tcBorders>
            <w:shd w:val="clear" w:color="auto" w:fill="auto"/>
            <w:noWrap/>
          </w:tcPr>
          <w:p w14:paraId="12D322DE"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-0.0789(0.1989)</w:t>
            </w:r>
          </w:p>
        </w:tc>
        <w:tc>
          <w:tcPr>
            <w:tcW w:w="1843" w:type="dxa"/>
            <w:tcBorders>
              <w:top w:val="nil"/>
              <w:left w:val="nil"/>
              <w:bottom w:val="nil"/>
              <w:right w:val="single" w:sz="4" w:space="0" w:color="auto"/>
            </w:tcBorders>
            <w:shd w:val="clear" w:color="auto" w:fill="auto"/>
            <w:noWrap/>
          </w:tcPr>
          <w:p w14:paraId="48ED4E74"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-0.1804(0.2068)</w:t>
            </w:r>
          </w:p>
        </w:tc>
        <w:tc>
          <w:tcPr>
            <w:tcW w:w="1756" w:type="dxa"/>
            <w:tcBorders>
              <w:top w:val="nil"/>
              <w:left w:val="single" w:sz="4" w:space="0" w:color="auto"/>
              <w:bottom w:val="nil"/>
              <w:right w:val="nil"/>
            </w:tcBorders>
          </w:tcPr>
          <w:p w14:paraId="52E78DA2"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0.0958(0.2431)</w:t>
            </w:r>
          </w:p>
        </w:tc>
        <w:tc>
          <w:tcPr>
            <w:tcW w:w="1646" w:type="dxa"/>
            <w:tcBorders>
              <w:top w:val="nil"/>
              <w:left w:val="nil"/>
              <w:bottom w:val="nil"/>
              <w:right w:val="nil"/>
            </w:tcBorders>
          </w:tcPr>
          <w:p w14:paraId="1831635C"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-0.0474(0.2666)</w:t>
            </w:r>
          </w:p>
        </w:tc>
        <w:tc>
          <w:tcPr>
            <w:tcW w:w="1843" w:type="dxa"/>
            <w:tcBorders>
              <w:top w:val="nil"/>
              <w:left w:val="nil"/>
              <w:bottom w:val="nil"/>
              <w:right w:val="nil"/>
            </w:tcBorders>
          </w:tcPr>
          <w:p w14:paraId="39BD7C4A"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-0.0118(0.2826)</w:t>
            </w:r>
          </w:p>
        </w:tc>
      </w:tr>
      <w:tr w:rsidR="00A0609A" w:rsidRPr="00A0609A" w14:paraId="29FBF13A"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3F8DAE37" w14:textId="77777777" w:rsidR="00A0609A" w:rsidRPr="00EC6D53" w:rsidRDefault="00A0609A" w:rsidP="00A0609A">
            <w:pPr>
              <w:spacing w:after="0" w:line="240" w:lineRule="auto"/>
              <w:rPr>
                <w:rFonts w:ascii="Times New Roman" w:eastAsia="Times New Roman" w:hAnsi="Times New Roman" w:cs="Times New Roman"/>
                <w:i/>
                <w:sz w:val="18"/>
                <w:szCs w:val="18"/>
              </w:rPr>
            </w:pPr>
            <w:r w:rsidRPr="00EC6D53">
              <w:rPr>
                <w:rFonts w:ascii="Times New Roman" w:eastAsia="Times New Roman" w:hAnsi="Times New Roman" w:cs="Times New Roman"/>
                <w:i/>
                <w:sz w:val="18"/>
                <w:szCs w:val="18"/>
              </w:rPr>
              <w:t>Female owner (base category: No)</w:t>
            </w:r>
          </w:p>
        </w:tc>
        <w:tc>
          <w:tcPr>
            <w:tcW w:w="1843" w:type="dxa"/>
            <w:tcBorders>
              <w:top w:val="nil"/>
              <w:left w:val="single" w:sz="4" w:space="0" w:color="auto"/>
              <w:bottom w:val="nil"/>
              <w:right w:val="nil"/>
            </w:tcBorders>
            <w:shd w:val="clear" w:color="auto" w:fill="auto"/>
            <w:noWrap/>
          </w:tcPr>
          <w:p w14:paraId="396145CE"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1842" w:type="dxa"/>
            <w:tcBorders>
              <w:top w:val="nil"/>
              <w:left w:val="nil"/>
              <w:bottom w:val="nil"/>
              <w:right w:val="nil"/>
            </w:tcBorders>
            <w:shd w:val="clear" w:color="auto" w:fill="auto"/>
            <w:noWrap/>
          </w:tcPr>
          <w:p w14:paraId="63BFB0CC"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single" w:sz="4" w:space="0" w:color="auto"/>
            </w:tcBorders>
            <w:shd w:val="clear" w:color="auto" w:fill="auto"/>
            <w:noWrap/>
          </w:tcPr>
          <w:p w14:paraId="4BEE6E75"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756" w:type="dxa"/>
            <w:tcBorders>
              <w:top w:val="nil"/>
              <w:left w:val="single" w:sz="4" w:space="0" w:color="auto"/>
              <w:bottom w:val="nil"/>
              <w:right w:val="nil"/>
            </w:tcBorders>
          </w:tcPr>
          <w:p w14:paraId="15104B02"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646" w:type="dxa"/>
            <w:tcBorders>
              <w:top w:val="nil"/>
              <w:left w:val="nil"/>
              <w:bottom w:val="nil"/>
              <w:right w:val="nil"/>
            </w:tcBorders>
          </w:tcPr>
          <w:p w14:paraId="2D1A50A9"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nil"/>
            </w:tcBorders>
          </w:tcPr>
          <w:p w14:paraId="6595416D" w14:textId="77777777" w:rsidR="00A0609A" w:rsidRPr="00A0609A" w:rsidRDefault="00A0609A" w:rsidP="00A0609A">
            <w:pPr>
              <w:spacing w:after="0" w:line="240" w:lineRule="auto"/>
              <w:rPr>
                <w:rFonts w:ascii="Times New Roman" w:eastAsia="Times New Roman" w:hAnsi="Times New Roman" w:cs="Times New Roman"/>
                <w:sz w:val="18"/>
                <w:szCs w:val="18"/>
              </w:rPr>
            </w:pPr>
          </w:p>
        </w:tc>
      </w:tr>
      <w:tr w:rsidR="00A0609A" w:rsidRPr="00A0609A" w14:paraId="30EEBD2B"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416216DC" w14:textId="77777777" w:rsidR="00A0609A" w:rsidRPr="00EC6D53" w:rsidRDefault="00A0609A" w:rsidP="00826518">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---Female owner (≥1)</w:t>
            </w:r>
            <w:r w:rsidR="00587606" w:rsidRPr="00EC6D53">
              <w:rPr>
                <w:rFonts w:ascii="Times New Roman" w:eastAsia="Times New Roman" w:hAnsi="Times New Roman" w:cs="Times New Roman"/>
                <w:sz w:val="18"/>
                <w:szCs w:val="18"/>
              </w:rPr>
              <w:t xml:space="preserve"> </w:t>
            </w:r>
            <w:r w:rsidR="00826518" w:rsidRPr="00EC6D53">
              <w:rPr>
                <w:rFonts w:ascii="Times New Roman" w:eastAsia="Times New Roman" w:hAnsi="Times New Roman" w:cs="Times New Roman"/>
                <w:sz w:val="18"/>
                <w:szCs w:val="18"/>
              </w:rPr>
              <w:t>[</w:t>
            </w:r>
            <w:r w:rsidR="00587606" w:rsidRPr="00EC6D53">
              <w:rPr>
                <w:rFonts w:ascii="Times New Roman" w:eastAsia="Times New Roman" w:hAnsi="Times New Roman" w:cs="Times New Roman"/>
                <w:sz w:val="18"/>
                <w:szCs w:val="18"/>
              </w:rPr>
              <w:t>Control</w:t>
            </w:r>
            <w:r w:rsidR="00826518" w:rsidRPr="00EC6D53">
              <w:rPr>
                <w:rFonts w:ascii="Times New Roman" w:eastAsia="Times New Roman" w:hAnsi="Times New Roman" w:cs="Times New Roman"/>
                <w:sz w:val="18"/>
                <w:szCs w:val="18"/>
              </w:rPr>
              <w:t>]</w:t>
            </w:r>
          </w:p>
        </w:tc>
        <w:tc>
          <w:tcPr>
            <w:tcW w:w="1843" w:type="dxa"/>
            <w:tcBorders>
              <w:top w:val="nil"/>
              <w:left w:val="single" w:sz="4" w:space="0" w:color="auto"/>
              <w:bottom w:val="nil"/>
              <w:right w:val="nil"/>
            </w:tcBorders>
            <w:shd w:val="clear" w:color="auto" w:fill="auto"/>
            <w:noWrap/>
          </w:tcPr>
          <w:p w14:paraId="6B13D920" w14:textId="77777777" w:rsidR="00A0609A" w:rsidRPr="00EC6D53" w:rsidRDefault="00A0609A" w:rsidP="00C16A28">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-0.3986(0.2361)*</w:t>
            </w:r>
          </w:p>
        </w:tc>
        <w:tc>
          <w:tcPr>
            <w:tcW w:w="1842" w:type="dxa"/>
            <w:tcBorders>
              <w:top w:val="nil"/>
              <w:left w:val="nil"/>
              <w:bottom w:val="nil"/>
              <w:right w:val="nil"/>
            </w:tcBorders>
            <w:shd w:val="clear" w:color="auto" w:fill="auto"/>
            <w:noWrap/>
          </w:tcPr>
          <w:p w14:paraId="737D8D58"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-0.3292(0.2095)</w:t>
            </w:r>
          </w:p>
        </w:tc>
        <w:tc>
          <w:tcPr>
            <w:tcW w:w="1843" w:type="dxa"/>
            <w:tcBorders>
              <w:top w:val="nil"/>
              <w:left w:val="nil"/>
              <w:bottom w:val="nil"/>
              <w:right w:val="single" w:sz="4" w:space="0" w:color="auto"/>
            </w:tcBorders>
            <w:shd w:val="clear" w:color="auto" w:fill="auto"/>
            <w:noWrap/>
          </w:tcPr>
          <w:p w14:paraId="32A45863"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-0.1896(0.2037)</w:t>
            </w:r>
          </w:p>
        </w:tc>
        <w:tc>
          <w:tcPr>
            <w:tcW w:w="1756" w:type="dxa"/>
            <w:tcBorders>
              <w:top w:val="nil"/>
              <w:left w:val="single" w:sz="4" w:space="0" w:color="auto"/>
              <w:bottom w:val="nil"/>
              <w:right w:val="nil"/>
            </w:tcBorders>
          </w:tcPr>
          <w:p w14:paraId="65DFABB3"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-0.2121(0.2288)</w:t>
            </w:r>
          </w:p>
        </w:tc>
        <w:tc>
          <w:tcPr>
            <w:tcW w:w="1646" w:type="dxa"/>
            <w:tcBorders>
              <w:top w:val="nil"/>
              <w:left w:val="nil"/>
              <w:bottom w:val="nil"/>
              <w:right w:val="nil"/>
            </w:tcBorders>
          </w:tcPr>
          <w:p w14:paraId="50CAD4C8"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0.3372(0.2893)</w:t>
            </w:r>
          </w:p>
        </w:tc>
        <w:tc>
          <w:tcPr>
            <w:tcW w:w="1843" w:type="dxa"/>
            <w:tcBorders>
              <w:top w:val="nil"/>
              <w:left w:val="nil"/>
              <w:bottom w:val="nil"/>
              <w:right w:val="nil"/>
            </w:tcBorders>
          </w:tcPr>
          <w:p w14:paraId="1051E5EF"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0.0672(0.3150)</w:t>
            </w:r>
          </w:p>
        </w:tc>
      </w:tr>
      <w:tr w:rsidR="00A0609A" w:rsidRPr="00A0609A" w14:paraId="7CA6B9DC"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51DBEF11" w14:textId="77777777" w:rsidR="00A0609A" w:rsidRPr="00EC6D53" w:rsidRDefault="00A0609A" w:rsidP="00A0609A">
            <w:pPr>
              <w:spacing w:after="0" w:line="240" w:lineRule="auto"/>
              <w:rPr>
                <w:rFonts w:ascii="Times New Roman" w:eastAsia="Times New Roman" w:hAnsi="Times New Roman" w:cs="Times New Roman"/>
                <w:i/>
                <w:sz w:val="18"/>
                <w:szCs w:val="18"/>
              </w:rPr>
            </w:pPr>
            <w:r w:rsidRPr="00EC6D53">
              <w:rPr>
                <w:rFonts w:ascii="Times New Roman" w:eastAsia="Times New Roman" w:hAnsi="Times New Roman" w:cs="Times New Roman"/>
                <w:i/>
                <w:sz w:val="18"/>
                <w:szCs w:val="18"/>
              </w:rPr>
              <w:t>Female top manager (base category: No)</w:t>
            </w:r>
          </w:p>
        </w:tc>
        <w:tc>
          <w:tcPr>
            <w:tcW w:w="1843" w:type="dxa"/>
            <w:tcBorders>
              <w:top w:val="nil"/>
              <w:left w:val="single" w:sz="4" w:space="0" w:color="auto"/>
              <w:bottom w:val="nil"/>
              <w:right w:val="nil"/>
            </w:tcBorders>
            <w:shd w:val="clear" w:color="auto" w:fill="auto"/>
            <w:noWrap/>
          </w:tcPr>
          <w:p w14:paraId="7D6F2DD9"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1842" w:type="dxa"/>
            <w:tcBorders>
              <w:top w:val="nil"/>
              <w:left w:val="nil"/>
              <w:bottom w:val="nil"/>
              <w:right w:val="nil"/>
            </w:tcBorders>
            <w:shd w:val="clear" w:color="auto" w:fill="auto"/>
            <w:noWrap/>
          </w:tcPr>
          <w:p w14:paraId="2D3ED365"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single" w:sz="4" w:space="0" w:color="auto"/>
            </w:tcBorders>
            <w:shd w:val="clear" w:color="auto" w:fill="auto"/>
            <w:noWrap/>
          </w:tcPr>
          <w:p w14:paraId="5E40A361"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756" w:type="dxa"/>
            <w:tcBorders>
              <w:top w:val="nil"/>
              <w:left w:val="single" w:sz="4" w:space="0" w:color="auto"/>
              <w:bottom w:val="nil"/>
              <w:right w:val="nil"/>
            </w:tcBorders>
          </w:tcPr>
          <w:p w14:paraId="70C8AA56"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646" w:type="dxa"/>
            <w:tcBorders>
              <w:top w:val="nil"/>
              <w:left w:val="nil"/>
              <w:bottom w:val="nil"/>
              <w:right w:val="nil"/>
            </w:tcBorders>
          </w:tcPr>
          <w:p w14:paraId="5D3B86DF"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nil"/>
            </w:tcBorders>
          </w:tcPr>
          <w:p w14:paraId="4FB20CED" w14:textId="77777777" w:rsidR="00A0609A" w:rsidRPr="00A0609A" w:rsidRDefault="00A0609A" w:rsidP="00A0609A">
            <w:pPr>
              <w:spacing w:after="0" w:line="240" w:lineRule="auto"/>
              <w:rPr>
                <w:rFonts w:ascii="Times New Roman" w:eastAsia="Times New Roman" w:hAnsi="Times New Roman" w:cs="Times New Roman"/>
                <w:sz w:val="18"/>
                <w:szCs w:val="18"/>
              </w:rPr>
            </w:pPr>
          </w:p>
        </w:tc>
      </w:tr>
      <w:tr w:rsidR="00A0609A" w:rsidRPr="00A0609A" w14:paraId="16F00EB9"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23351DFE" w14:textId="77777777" w:rsidR="00A0609A" w:rsidRPr="00EC6D53" w:rsidRDefault="00A0609A" w:rsidP="00826518">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---Female top manager</w:t>
            </w:r>
            <w:r w:rsidR="00587606" w:rsidRPr="00EC6D53">
              <w:rPr>
                <w:rFonts w:ascii="Times New Roman" w:eastAsia="Times New Roman" w:hAnsi="Times New Roman" w:cs="Times New Roman"/>
                <w:sz w:val="18"/>
                <w:szCs w:val="18"/>
              </w:rPr>
              <w:t xml:space="preserve"> </w:t>
            </w:r>
            <w:r w:rsidR="00826518" w:rsidRPr="00EC6D53">
              <w:rPr>
                <w:rFonts w:ascii="Times New Roman" w:eastAsia="Times New Roman" w:hAnsi="Times New Roman" w:cs="Times New Roman"/>
                <w:sz w:val="18"/>
                <w:szCs w:val="18"/>
              </w:rPr>
              <w:t>[</w:t>
            </w:r>
            <w:r w:rsidR="00587606" w:rsidRPr="00EC6D53">
              <w:rPr>
                <w:rFonts w:ascii="Times New Roman" w:eastAsia="Times New Roman" w:hAnsi="Times New Roman" w:cs="Times New Roman"/>
                <w:sz w:val="18"/>
                <w:szCs w:val="18"/>
              </w:rPr>
              <w:t>Control</w:t>
            </w:r>
            <w:r w:rsidR="00826518" w:rsidRPr="00EC6D53">
              <w:rPr>
                <w:rFonts w:ascii="Times New Roman" w:eastAsia="Times New Roman" w:hAnsi="Times New Roman" w:cs="Times New Roman"/>
                <w:sz w:val="18"/>
                <w:szCs w:val="18"/>
              </w:rPr>
              <w:t>]</w:t>
            </w:r>
          </w:p>
        </w:tc>
        <w:tc>
          <w:tcPr>
            <w:tcW w:w="1843" w:type="dxa"/>
            <w:tcBorders>
              <w:top w:val="nil"/>
              <w:left w:val="single" w:sz="4" w:space="0" w:color="auto"/>
              <w:bottom w:val="nil"/>
              <w:right w:val="nil"/>
            </w:tcBorders>
            <w:shd w:val="clear" w:color="auto" w:fill="auto"/>
            <w:noWrap/>
          </w:tcPr>
          <w:p w14:paraId="47CC507F"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0.3984(0.2811)</w:t>
            </w:r>
          </w:p>
        </w:tc>
        <w:tc>
          <w:tcPr>
            <w:tcW w:w="1842" w:type="dxa"/>
            <w:tcBorders>
              <w:top w:val="nil"/>
              <w:left w:val="nil"/>
              <w:bottom w:val="nil"/>
              <w:right w:val="nil"/>
            </w:tcBorders>
            <w:shd w:val="clear" w:color="auto" w:fill="auto"/>
            <w:noWrap/>
          </w:tcPr>
          <w:p w14:paraId="0438ECF6"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0.2503(0.2243)</w:t>
            </w:r>
          </w:p>
        </w:tc>
        <w:tc>
          <w:tcPr>
            <w:tcW w:w="1843" w:type="dxa"/>
            <w:tcBorders>
              <w:top w:val="nil"/>
              <w:left w:val="nil"/>
              <w:bottom w:val="nil"/>
              <w:right w:val="single" w:sz="4" w:space="0" w:color="auto"/>
            </w:tcBorders>
            <w:shd w:val="clear" w:color="auto" w:fill="auto"/>
            <w:noWrap/>
          </w:tcPr>
          <w:p w14:paraId="16E73E29"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0.5673(0.3141)***</w:t>
            </w:r>
          </w:p>
        </w:tc>
        <w:tc>
          <w:tcPr>
            <w:tcW w:w="1756" w:type="dxa"/>
            <w:tcBorders>
              <w:top w:val="nil"/>
              <w:left w:val="single" w:sz="4" w:space="0" w:color="auto"/>
              <w:bottom w:val="nil"/>
              <w:right w:val="nil"/>
            </w:tcBorders>
          </w:tcPr>
          <w:p w14:paraId="4048657D"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-0.3363(0.3726)</w:t>
            </w:r>
          </w:p>
        </w:tc>
        <w:tc>
          <w:tcPr>
            <w:tcW w:w="1646" w:type="dxa"/>
            <w:tcBorders>
              <w:top w:val="nil"/>
              <w:left w:val="nil"/>
              <w:bottom w:val="nil"/>
              <w:right w:val="nil"/>
            </w:tcBorders>
          </w:tcPr>
          <w:p w14:paraId="346A47E6"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0.8636(0.5917)</w:t>
            </w:r>
          </w:p>
        </w:tc>
        <w:tc>
          <w:tcPr>
            <w:tcW w:w="1843" w:type="dxa"/>
            <w:tcBorders>
              <w:top w:val="nil"/>
              <w:left w:val="nil"/>
              <w:bottom w:val="nil"/>
              <w:right w:val="nil"/>
            </w:tcBorders>
          </w:tcPr>
          <w:p w14:paraId="6C551413"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-0.0640(0.4067)</w:t>
            </w:r>
          </w:p>
        </w:tc>
      </w:tr>
      <w:tr w:rsidR="00A0609A" w:rsidRPr="00A0609A" w14:paraId="5C622E25"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12717F64" w14:textId="77777777" w:rsidR="00A0609A" w:rsidRPr="00EC6D53" w:rsidRDefault="00A0609A" w:rsidP="00A0609A">
            <w:pPr>
              <w:spacing w:after="0" w:line="240" w:lineRule="auto"/>
              <w:rPr>
                <w:rFonts w:ascii="Times New Roman" w:eastAsia="Times New Roman" w:hAnsi="Times New Roman" w:cs="Times New Roman"/>
                <w:i/>
                <w:sz w:val="18"/>
                <w:szCs w:val="18"/>
              </w:rPr>
            </w:pPr>
            <w:r w:rsidRPr="00EC6D53">
              <w:rPr>
                <w:rFonts w:ascii="Times New Roman" w:eastAsia="Times New Roman" w:hAnsi="Times New Roman" w:cs="Times New Roman"/>
                <w:i/>
                <w:sz w:val="18"/>
                <w:szCs w:val="18"/>
              </w:rPr>
              <w:t>Quality certification (base category: No)</w:t>
            </w:r>
          </w:p>
        </w:tc>
        <w:tc>
          <w:tcPr>
            <w:tcW w:w="1843" w:type="dxa"/>
            <w:tcBorders>
              <w:top w:val="nil"/>
              <w:left w:val="single" w:sz="4" w:space="0" w:color="auto"/>
              <w:bottom w:val="nil"/>
              <w:right w:val="nil"/>
            </w:tcBorders>
            <w:shd w:val="clear" w:color="auto" w:fill="auto"/>
            <w:noWrap/>
          </w:tcPr>
          <w:p w14:paraId="2730CAF0"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1842" w:type="dxa"/>
            <w:tcBorders>
              <w:top w:val="nil"/>
              <w:left w:val="nil"/>
              <w:bottom w:val="nil"/>
              <w:right w:val="nil"/>
            </w:tcBorders>
            <w:shd w:val="clear" w:color="auto" w:fill="auto"/>
            <w:noWrap/>
          </w:tcPr>
          <w:p w14:paraId="15E62817"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single" w:sz="4" w:space="0" w:color="auto"/>
            </w:tcBorders>
            <w:shd w:val="clear" w:color="auto" w:fill="auto"/>
            <w:noWrap/>
          </w:tcPr>
          <w:p w14:paraId="399CB819"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756" w:type="dxa"/>
            <w:tcBorders>
              <w:top w:val="nil"/>
              <w:left w:val="single" w:sz="4" w:space="0" w:color="auto"/>
              <w:bottom w:val="nil"/>
              <w:right w:val="nil"/>
            </w:tcBorders>
          </w:tcPr>
          <w:p w14:paraId="4C4F6455"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646" w:type="dxa"/>
            <w:tcBorders>
              <w:top w:val="nil"/>
              <w:left w:val="nil"/>
              <w:bottom w:val="nil"/>
              <w:right w:val="nil"/>
            </w:tcBorders>
          </w:tcPr>
          <w:p w14:paraId="1CC8F523"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nil"/>
            </w:tcBorders>
          </w:tcPr>
          <w:p w14:paraId="6470F48A" w14:textId="77777777" w:rsidR="00A0609A" w:rsidRPr="00A0609A" w:rsidRDefault="00A0609A" w:rsidP="00A0609A">
            <w:pPr>
              <w:spacing w:after="0" w:line="240" w:lineRule="auto"/>
              <w:rPr>
                <w:rFonts w:ascii="Times New Roman" w:eastAsia="Times New Roman" w:hAnsi="Times New Roman" w:cs="Times New Roman"/>
                <w:sz w:val="18"/>
                <w:szCs w:val="18"/>
              </w:rPr>
            </w:pPr>
          </w:p>
        </w:tc>
      </w:tr>
      <w:tr w:rsidR="00A0609A" w:rsidRPr="00A0609A" w14:paraId="047DBA6A"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3D911D61" w14:textId="77777777" w:rsidR="00A0609A" w:rsidRPr="00EC6D53" w:rsidRDefault="00A0609A" w:rsidP="00A0609A">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---Quality certification</w:t>
            </w:r>
          </w:p>
        </w:tc>
        <w:tc>
          <w:tcPr>
            <w:tcW w:w="1843" w:type="dxa"/>
            <w:tcBorders>
              <w:top w:val="nil"/>
              <w:left w:val="single" w:sz="4" w:space="0" w:color="auto"/>
              <w:bottom w:val="nil"/>
              <w:right w:val="nil"/>
            </w:tcBorders>
            <w:shd w:val="clear" w:color="auto" w:fill="auto"/>
            <w:noWrap/>
          </w:tcPr>
          <w:p w14:paraId="0320E736"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-0.2385(0.2695)</w:t>
            </w:r>
          </w:p>
        </w:tc>
        <w:tc>
          <w:tcPr>
            <w:tcW w:w="1842" w:type="dxa"/>
            <w:tcBorders>
              <w:top w:val="nil"/>
              <w:left w:val="nil"/>
              <w:bottom w:val="nil"/>
              <w:right w:val="nil"/>
            </w:tcBorders>
            <w:shd w:val="clear" w:color="auto" w:fill="auto"/>
            <w:noWrap/>
          </w:tcPr>
          <w:p w14:paraId="2052B559"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0.2461(0.2205)</w:t>
            </w:r>
          </w:p>
        </w:tc>
        <w:tc>
          <w:tcPr>
            <w:tcW w:w="1843" w:type="dxa"/>
            <w:tcBorders>
              <w:top w:val="nil"/>
              <w:left w:val="nil"/>
              <w:bottom w:val="nil"/>
              <w:right w:val="single" w:sz="4" w:space="0" w:color="auto"/>
            </w:tcBorders>
            <w:shd w:val="clear" w:color="auto" w:fill="auto"/>
            <w:noWrap/>
          </w:tcPr>
          <w:p w14:paraId="2003C9B0"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0.2319(0.2803)</w:t>
            </w:r>
          </w:p>
        </w:tc>
        <w:tc>
          <w:tcPr>
            <w:tcW w:w="1756" w:type="dxa"/>
            <w:tcBorders>
              <w:top w:val="nil"/>
              <w:left w:val="single" w:sz="4" w:space="0" w:color="auto"/>
              <w:bottom w:val="nil"/>
              <w:right w:val="nil"/>
            </w:tcBorders>
          </w:tcPr>
          <w:p w14:paraId="4C5D31D0"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-0.1186(0.2253)</w:t>
            </w:r>
          </w:p>
        </w:tc>
        <w:tc>
          <w:tcPr>
            <w:tcW w:w="1646" w:type="dxa"/>
            <w:tcBorders>
              <w:top w:val="nil"/>
              <w:left w:val="nil"/>
              <w:bottom w:val="nil"/>
              <w:right w:val="nil"/>
            </w:tcBorders>
          </w:tcPr>
          <w:p w14:paraId="2E4CE057"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-0.2506(0.2853)</w:t>
            </w:r>
          </w:p>
        </w:tc>
        <w:tc>
          <w:tcPr>
            <w:tcW w:w="1843" w:type="dxa"/>
            <w:tcBorders>
              <w:top w:val="nil"/>
              <w:left w:val="nil"/>
              <w:bottom w:val="nil"/>
              <w:right w:val="nil"/>
            </w:tcBorders>
          </w:tcPr>
          <w:p w14:paraId="56473309"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0.2419(0.3838)</w:t>
            </w:r>
          </w:p>
        </w:tc>
      </w:tr>
      <w:tr w:rsidR="00A0609A" w:rsidRPr="00A0609A" w14:paraId="2BE0DB02"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66651553" w14:textId="77777777" w:rsidR="00A0609A" w:rsidRPr="00EC6D53" w:rsidRDefault="00A0609A" w:rsidP="00A0609A">
            <w:pPr>
              <w:spacing w:after="0" w:line="240" w:lineRule="auto"/>
              <w:rPr>
                <w:rFonts w:ascii="Times New Roman" w:eastAsia="Times New Roman" w:hAnsi="Times New Roman" w:cs="Times New Roman"/>
                <w:i/>
                <w:sz w:val="18"/>
                <w:szCs w:val="18"/>
              </w:rPr>
            </w:pPr>
            <w:r w:rsidRPr="00EC6D53">
              <w:rPr>
                <w:rFonts w:ascii="Times New Roman" w:eastAsia="Times New Roman" w:hAnsi="Times New Roman" w:cs="Times New Roman"/>
                <w:i/>
                <w:sz w:val="18"/>
                <w:szCs w:val="18"/>
              </w:rPr>
              <w:t>Competition – informal (base category: No)</w:t>
            </w:r>
          </w:p>
        </w:tc>
        <w:tc>
          <w:tcPr>
            <w:tcW w:w="1843" w:type="dxa"/>
            <w:tcBorders>
              <w:top w:val="nil"/>
              <w:left w:val="single" w:sz="4" w:space="0" w:color="auto"/>
              <w:bottom w:val="nil"/>
              <w:right w:val="nil"/>
            </w:tcBorders>
            <w:shd w:val="clear" w:color="auto" w:fill="auto"/>
            <w:noWrap/>
          </w:tcPr>
          <w:p w14:paraId="4EF0006C"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1842" w:type="dxa"/>
            <w:tcBorders>
              <w:top w:val="nil"/>
              <w:left w:val="nil"/>
              <w:bottom w:val="nil"/>
              <w:right w:val="nil"/>
            </w:tcBorders>
            <w:shd w:val="clear" w:color="auto" w:fill="auto"/>
            <w:noWrap/>
          </w:tcPr>
          <w:p w14:paraId="684CFEF5"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single" w:sz="4" w:space="0" w:color="auto"/>
            </w:tcBorders>
            <w:shd w:val="clear" w:color="auto" w:fill="auto"/>
            <w:noWrap/>
          </w:tcPr>
          <w:p w14:paraId="6CDDE108"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756" w:type="dxa"/>
            <w:tcBorders>
              <w:top w:val="nil"/>
              <w:left w:val="single" w:sz="4" w:space="0" w:color="auto"/>
              <w:bottom w:val="nil"/>
              <w:right w:val="nil"/>
            </w:tcBorders>
          </w:tcPr>
          <w:p w14:paraId="170EDC8E"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646" w:type="dxa"/>
            <w:tcBorders>
              <w:top w:val="nil"/>
              <w:left w:val="nil"/>
              <w:bottom w:val="nil"/>
              <w:right w:val="nil"/>
            </w:tcBorders>
          </w:tcPr>
          <w:p w14:paraId="302FF5C0"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nil"/>
            </w:tcBorders>
          </w:tcPr>
          <w:p w14:paraId="3AF38923" w14:textId="77777777" w:rsidR="00A0609A" w:rsidRPr="00A0609A" w:rsidRDefault="00A0609A" w:rsidP="00A0609A">
            <w:pPr>
              <w:spacing w:after="0" w:line="240" w:lineRule="auto"/>
              <w:rPr>
                <w:rFonts w:ascii="Times New Roman" w:eastAsia="Times New Roman" w:hAnsi="Times New Roman" w:cs="Times New Roman"/>
                <w:sz w:val="18"/>
                <w:szCs w:val="18"/>
              </w:rPr>
            </w:pPr>
          </w:p>
        </w:tc>
      </w:tr>
      <w:tr w:rsidR="00A0609A" w:rsidRPr="00A0609A" w14:paraId="05D3A883"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6C3EA6A7" w14:textId="77777777" w:rsidR="00A0609A" w:rsidRPr="00EC6D53" w:rsidRDefault="00A0609A" w:rsidP="00A0609A">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---Competition - informal</w:t>
            </w:r>
          </w:p>
        </w:tc>
        <w:tc>
          <w:tcPr>
            <w:tcW w:w="1843" w:type="dxa"/>
            <w:tcBorders>
              <w:top w:val="nil"/>
              <w:left w:val="single" w:sz="4" w:space="0" w:color="auto"/>
              <w:bottom w:val="nil"/>
              <w:right w:val="nil"/>
            </w:tcBorders>
            <w:shd w:val="clear" w:color="auto" w:fill="auto"/>
            <w:noWrap/>
          </w:tcPr>
          <w:p w14:paraId="3A8C4716"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0.3758(0.2397)</w:t>
            </w:r>
          </w:p>
        </w:tc>
        <w:tc>
          <w:tcPr>
            <w:tcW w:w="1842" w:type="dxa"/>
            <w:tcBorders>
              <w:top w:val="nil"/>
              <w:left w:val="nil"/>
              <w:bottom w:val="nil"/>
              <w:right w:val="nil"/>
            </w:tcBorders>
            <w:shd w:val="clear" w:color="auto" w:fill="auto"/>
            <w:noWrap/>
          </w:tcPr>
          <w:p w14:paraId="328FD88E" w14:textId="77777777" w:rsidR="00A0609A" w:rsidRPr="00A0609A" w:rsidRDefault="00A0609A" w:rsidP="00C16A28">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0.3237(0.1995)*</w:t>
            </w:r>
          </w:p>
        </w:tc>
        <w:tc>
          <w:tcPr>
            <w:tcW w:w="1843" w:type="dxa"/>
            <w:tcBorders>
              <w:top w:val="nil"/>
              <w:left w:val="nil"/>
              <w:bottom w:val="nil"/>
              <w:right w:val="single" w:sz="4" w:space="0" w:color="auto"/>
            </w:tcBorders>
            <w:shd w:val="clear" w:color="auto" w:fill="auto"/>
            <w:noWrap/>
          </w:tcPr>
          <w:p w14:paraId="537396F4"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0.2228(0.1940)</w:t>
            </w:r>
          </w:p>
        </w:tc>
        <w:tc>
          <w:tcPr>
            <w:tcW w:w="1756" w:type="dxa"/>
            <w:tcBorders>
              <w:top w:val="nil"/>
              <w:left w:val="single" w:sz="4" w:space="0" w:color="auto"/>
              <w:bottom w:val="nil"/>
              <w:right w:val="nil"/>
            </w:tcBorders>
          </w:tcPr>
          <w:p w14:paraId="1472E08A"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0.1325(0.1952)</w:t>
            </w:r>
          </w:p>
        </w:tc>
        <w:tc>
          <w:tcPr>
            <w:tcW w:w="1646" w:type="dxa"/>
            <w:tcBorders>
              <w:top w:val="nil"/>
              <w:left w:val="nil"/>
              <w:bottom w:val="nil"/>
              <w:right w:val="nil"/>
            </w:tcBorders>
          </w:tcPr>
          <w:p w14:paraId="161CD611"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-0.0804(0.2141)</w:t>
            </w:r>
          </w:p>
        </w:tc>
        <w:tc>
          <w:tcPr>
            <w:tcW w:w="1843" w:type="dxa"/>
            <w:tcBorders>
              <w:top w:val="nil"/>
              <w:left w:val="nil"/>
              <w:bottom w:val="nil"/>
              <w:right w:val="nil"/>
            </w:tcBorders>
          </w:tcPr>
          <w:p w14:paraId="6B4D0C09"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0.6033(0.3001)**</w:t>
            </w:r>
          </w:p>
        </w:tc>
      </w:tr>
      <w:tr w:rsidR="00A0609A" w:rsidRPr="00A0609A" w14:paraId="1D5AC396"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23F46B27" w14:textId="77777777" w:rsidR="00A0609A" w:rsidRPr="00EC6D53" w:rsidRDefault="00A0609A" w:rsidP="00A0609A">
            <w:pPr>
              <w:spacing w:after="0" w:line="240" w:lineRule="auto"/>
              <w:rPr>
                <w:rFonts w:ascii="Times New Roman" w:eastAsia="Times New Roman" w:hAnsi="Times New Roman" w:cs="Times New Roman"/>
                <w:i/>
                <w:sz w:val="18"/>
                <w:szCs w:val="18"/>
              </w:rPr>
            </w:pPr>
            <w:r w:rsidRPr="00EC6D53">
              <w:rPr>
                <w:rFonts w:ascii="Times New Roman" w:eastAsia="Times New Roman" w:hAnsi="Times New Roman" w:cs="Times New Roman"/>
                <w:i/>
                <w:sz w:val="18"/>
                <w:szCs w:val="18"/>
              </w:rPr>
              <w:t>Management experience (base category: 1)</w:t>
            </w:r>
          </w:p>
        </w:tc>
        <w:tc>
          <w:tcPr>
            <w:tcW w:w="1843" w:type="dxa"/>
            <w:tcBorders>
              <w:top w:val="nil"/>
              <w:left w:val="single" w:sz="4" w:space="0" w:color="auto"/>
              <w:bottom w:val="nil"/>
              <w:right w:val="nil"/>
            </w:tcBorders>
            <w:shd w:val="clear" w:color="auto" w:fill="auto"/>
            <w:noWrap/>
          </w:tcPr>
          <w:p w14:paraId="72BF8E88"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1842" w:type="dxa"/>
            <w:tcBorders>
              <w:top w:val="nil"/>
              <w:left w:val="nil"/>
              <w:bottom w:val="nil"/>
              <w:right w:val="nil"/>
            </w:tcBorders>
            <w:shd w:val="clear" w:color="auto" w:fill="auto"/>
            <w:noWrap/>
          </w:tcPr>
          <w:p w14:paraId="39CBEFAB"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single" w:sz="4" w:space="0" w:color="auto"/>
            </w:tcBorders>
            <w:shd w:val="clear" w:color="auto" w:fill="auto"/>
            <w:noWrap/>
          </w:tcPr>
          <w:p w14:paraId="5FB63B20"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756" w:type="dxa"/>
            <w:tcBorders>
              <w:top w:val="nil"/>
              <w:left w:val="single" w:sz="4" w:space="0" w:color="auto"/>
              <w:bottom w:val="nil"/>
              <w:right w:val="nil"/>
            </w:tcBorders>
          </w:tcPr>
          <w:p w14:paraId="6D0729D1"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646" w:type="dxa"/>
            <w:tcBorders>
              <w:top w:val="nil"/>
              <w:left w:val="nil"/>
              <w:bottom w:val="nil"/>
              <w:right w:val="nil"/>
            </w:tcBorders>
          </w:tcPr>
          <w:p w14:paraId="46DC260B"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nil"/>
            </w:tcBorders>
          </w:tcPr>
          <w:p w14:paraId="06AC5C3A" w14:textId="77777777" w:rsidR="00A0609A" w:rsidRPr="00A0609A" w:rsidRDefault="00A0609A" w:rsidP="00A0609A">
            <w:pPr>
              <w:spacing w:after="0" w:line="240" w:lineRule="auto"/>
              <w:rPr>
                <w:rFonts w:ascii="Times New Roman" w:eastAsia="Times New Roman" w:hAnsi="Times New Roman" w:cs="Times New Roman"/>
                <w:sz w:val="18"/>
                <w:szCs w:val="18"/>
              </w:rPr>
            </w:pPr>
          </w:p>
        </w:tc>
      </w:tr>
      <w:tr w:rsidR="00A0609A" w:rsidRPr="00A0609A" w14:paraId="0202C173"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3E0E12E8" w14:textId="77777777" w:rsidR="00A0609A" w:rsidRPr="00EC6D53" w:rsidRDefault="00A0609A" w:rsidP="00A0609A">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---Management experience</w:t>
            </w:r>
          </w:p>
        </w:tc>
        <w:tc>
          <w:tcPr>
            <w:tcW w:w="1843" w:type="dxa"/>
            <w:tcBorders>
              <w:top w:val="nil"/>
              <w:left w:val="single" w:sz="4" w:space="0" w:color="auto"/>
              <w:bottom w:val="nil"/>
              <w:right w:val="nil"/>
            </w:tcBorders>
            <w:shd w:val="clear" w:color="auto" w:fill="auto"/>
            <w:noWrap/>
          </w:tcPr>
          <w:p w14:paraId="3CF817B6"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-0.0521(0.1548)</w:t>
            </w:r>
          </w:p>
        </w:tc>
        <w:tc>
          <w:tcPr>
            <w:tcW w:w="1842" w:type="dxa"/>
            <w:tcBorders>
              <w:top w:val="nil"/>
              <w:left w:val="nil"/>
              <w:bottom w:val="nil"/>
              <w:right w:val="nil"/>
            </w:tcBorders>
            <w:shd w:val="clear" w:color="auto" w:fill="auto"/>
            <w:noWrap/>
          </w:tcPr>
          <w:p w14:paraId="14B27B42"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0.0199(0.1499)</w:t>
            </w:r>
          </w:p>
        </w:tc>
        <w:tc>
          <w:tcPr>
            <w:tcW w:w="1843" w:type="dxa"/>
            <w:tcBorders>
              <w:top w:val="nil"/>
              <w:left w:val="nil"/>
              <w:bottom w:val="nil"/>
              <w:right w:val="single" w:sz="4" w:space="0" w:color="auto"/>
            </w:tcBorders>
            <w:shd w:val="clear" w:color="auto" w:fill="auto"/>
            <w:noWrap/>
          </w:tcPr>
          <w:p w14:paraId="1E2F5A29"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-0.1410(0.1482)</w:t>
            </w:r>
          </w:p>
        </w:tc>
        <w:tc>
          <w:tcPr>
            <w:tcW w:w="1756" w:type="dxa"/>
            <w:tcBorders>
              <w:top w:val="nil"/>
              <w:left w:val="single" w:sz="4" w:space="0" w:color="auto"/>
              <w:bottom w:val="nil"/>
              <w:right w:val="nil"/>
            </w:tcBorders>
          </w:tcPr>
          <w:p w14:paraId="19A29FCD"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0.3219(0.1452)**</w:t>
            </w:r>
          </w:p>
        </w:tc>
        <w:tc>
          <w:tcPr>
            <w:tcW w:w="1646" w:type="dxa"/>
            <w:tcBorders>
              <w:top w:val="nil"/>
              <w:left w:val="nil"/>
              <w:bottom w:val="nil"/>
              <w:right w:val="nil"/>
            </w:tcBorders>
          </w:tcPr>
          <w:p w14:paraId="0ED94B33"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0.0743(0.1693)</w:t>
            </w:r>
          </w:p>
        </w:tc>
        <w:tc>
          <w:tcPr>
            <w:tcW w:w="1843" w:type="dxa"/>
            <w:tcBorders>
              <w:top w:val="nil"/>
              <w:left w:val="nil"/>
              <w:bottom w:val="nil"/>
              <w:right w:val="nil"/>
            </w:tcBorders>
          </w:tcPr>
          <w:p w14:paraId="4126A132"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0.6059(0.2781)**</w:t>
            </w:r>
          </w:p>
        </w:tc>
      </w:tr>
      <w:tr w:rsidR="00A0609A" w:rsidRPr="00A0609A" w14:paraId="3DD08519"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3EC41ACA" w14:textId="77777777" w:rsidR="00A0609A" w:rsidRPr="00EC6D53" w:rsidRDefault="00A0609A" w:rsidP="00A0609A">
            <w:pPr>
              <w:spacing w:after="0" w:line="240" w:lineRule="auto"/>
              <w:rPr>
                <w:rFonts w:ascii="Times New Roman" w:eastAsia="Times New Roman" w:hAnsi="Times New Roman" w:cs="Times New Roman"/>
                <w:i/>
                <w:sz w:val="18"/>
                <w:szCs w:val="18"/>
              </w:rPr>
            </w:pPr>
            <w:r w:rsidRPr="00EC6D53">
              <w:rPr>
                <w:rFonts w:ascii="Times New Roman" w:eastAsia="Times New Roman" w:hAnsi="Times New Roman" w:cs="Times New Roman"/>
                <w:i/>
                <w:sz w:val="18"/>
                <w:szCs w:val="18"/>
              </w:rPr>
              <w:t>Government subsidies (base category: No)</w:t>
            </w:r>
          </w:p>
        </w:tc>
        <w:tc>
          <w:tcPr>
            <w:tcW w:w="1843" w:type="dxa"/>
            <w:tcBorders>
              <w:top w:val="nil"/>
              <w:left w:val="single" w:sz="4" w:space="0" w:color="auto"/>
              <w:bottom w:val="nil"/>
              <w:right w:val="nil"/>
            </w:tcBorders>
            <w:shd w:val="clear" w:color="auto" w:fill="auto"/>
            <w:noWrap/>
          </w:tcPr>
          <w:p w14:paraId="04449234"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1842" w:type="dxa"/>
            <w:tcBorders>
              <w:top w:val="nil"/>
              <w:left w:val="nil"/>
              <w:bottom w:val="nil"/>
              <w:right w:val="nil"/>
            </w:tcBorders>
            <w:shd w:val="clear" w:color="auto" w:fill="auto"/>
            <w:noWrap/>
          </w:tcPr>
          <w:p w14:paraId="55A97EB3"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single" w:sz="4" w:space="0" w:color="auto"/>
            </w:tcBorders>
            <w:shd w:val="clear" w:color="auto" w:fill="auto"/>
            <w:noWrap/>
          </w:tcPr>
          <w:p w14:paraId="626E8080"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756" w:type="dxa"/>
            <w:tcBorders>
              <w:top w:val="nil"/>
              <w:left w:val="single" w:sz="4" w:space="0" w:color="auto"/>
              <w:bottom w:val="nil"/>
              <w:right w:val="nil"/>
            </w:tcBorders>
          </w:tcPr>
          <w:p w14:paraId="4444A8C8"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646" w:type="dxa"/>
            <w:tcBorders>
              <w:top w:val="nil"/>
              <w:left w:val="nil"/>
              <w:bottom w:val="nil"/>
              <w:right w:val="nil"/>
            </w:tcBorders>
          </w:tcPr>
          <w:p w14:paraId="190BEB48"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nil"/>
            </w:tcBorders>
          </w:tcPr>
          <w:p w14:paraId="794DEED6" w14:textId="77777777" w:rsidR="00A0609A" w:rsidRPr="00A0609A" w:rsidRDefault="00A0609A" w:rsidP="00A0609A">
            <w:pPr>
              <w:spacing w:after="0" w:line="240" w:lineRule="auto"/>
              <w:rPr>
                <w:rFonts w:ascii="Times New Roman" w:eastAsia="Times New Roman" w:hAnsi="Times New Roman" w:cs="Times New Roman"/>
                <w:sz w:val="18"/>
                <w:szCs w:val="18"/>
              </w:rPr>
            </w:pPr>
          </w:p>
        </w:tc>
      </w:tr>
      <w:tr w:rsidR="00A0609A" w:rsidRPr="00A0609A" w14:paraId="7F4C0439"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038EE594" w14:textId="77777777" w:rsidR="00A0609A" w:rsidRPr="00EC6D53" w:rsidRDefault="00A0609A" w:rsidP="00A0609A">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---Government subsidies</w:t>
            </w:r>
          </w:p>
        </w:tc>
        <w:tc>
          <w:tcPr>
            <w:tcW w:w="1843" w:type="dxa"/>
            <w:tcBorders>
              <w:top w:val="nil"/>
              <w:left w:val="single" w:sz="4" w:space="0" w:color="auto"/>
              <w:bottom w:val="nil"/>
              <w:right w:val="nil"/>
            </w:tcBorders>
            <w:shd w:val="clear" w:color="auto" w:fill="auto"/>
            <w:noWrap/>
          </w:tcPr>
          <w:p w14:paraId="1C0A1BE9"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0.2988(0.2981)</w:t>
            </w:r>
          </w:p>
        </w:tc>
        <w:tc>
          <w:tcPr>
            <w:tcW w:w="1842" w:type="dxa"/>
            <w:tcBorders>
              <w:top w:val="nil"/>
              <w:left w:val="nil"/>
              <w:bottom w:val="nil"/>
              <w:right w:val="nil"/>
            </w:tcBorders>
            <w:shd w:val="clear" w:color="auto" w:fill="auto"/>
            <w:noWrap/>
          </w:tcPr>
          <w:p w14:paraId="4ADD7583"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-0.5474(0.2799)**</w:t>
            </w:r>
          </w:p>
        </w:tc>
        <w:tc>
          <w:tcPr>
            <w:tcW w:w="1843" w:type="dxa"/>
            <w:tcBorders>
              <w:top w:val="nil"/>
              <w:left w:val="nil"/>
              <w:bottom w:val="nil"/>
              <w:right w:val="single" w:sz="4" w:space="0" w:color="auto"/>
            </w:tcBorders>
            <w:shd w:val="clear" w:color="auto" w:fill="auto"/>
            <w:noWrap/>
          </w:tcPr>
          <w:p w14:paraId="2CF20173"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-0.1152(0.2644)</w:t>
            </w:r>
          </w:p>
        </w:tc>
        <w:tc>
          <w:tcPr>
            <w:tcW w:w="1756" w:type="dxa"/>
            <w:tcBorders>
              <w:top w:val="nil"/>
              <w:left w:val="single" w:sz="4" w:space="0" w:color="auto"/>
              <w:bottom w:val="nil"/>
              <w:right w:val="nil"/>
            </w:tcBorders>
          </w:tcPr>
          <w:p w14:paraId="5B2E70F7" w14:textId="77777777" w:rsidR="00A0609A" w:rsidRPr="00A0609A" w:rsidRDefault="00A0609A" w:rsidP="00A0609A">
            <w:pPr>
              <w:spacing w:after="0" w:line="240" w:lineRule="auto"/>
              <w:jc w:val="center"/>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w:t>
            </w:r>
          </w:p>
        </w:tc>
        <w:tc>
          <w:tcPr>
            <w:tcW w:w="1646" w:type="dxa"/>
            <w:tcBorders>
              <w:top w:val="nil"/>
              <w:left w:val="nil"/>
              <w:bottom w:val="nil"/>
              <w:right w:val="nil"/>
            </w:tcBorders>
          </w:tcPr>
          <w:p w14:paraId="1FB0ABEB"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0.3804(0.5779)</w:t>
            </w:r>
          </w:p>
        </w:tc>
        <w:tc>
          <w:tcPr>
            <w:tcW w:w="1843" w:type="dxa"/>
            <w:tcBorders>
              <w:top w:val="nil"/>
              <w:left w:val="nil"/>
              <w:bottom w:val="nil"/>
              <w:right w:val="nil"/>
            </w:tcBorders>
          </w:tcPr>
          <w:p w14:paraId="57C01755"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0.5195(0.8336)</w:t>
            </w:r>
          </w:p>
        </w:tc>
      </w:tr>
      <w:tr w:rsidR="00A0609A" w:rsidRPr="00A0609A" w14:paraId="5E6F815C"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224AF193" w14:textId="77777777" w:rsidR="00A0609A" w:rsidRPr="00EC6D53" w:rsidRDefault="00A0609A" w:rsidP="00A0609A">
            <w:pPr>
              <w:spacing w:after="0" w:line="240" w:lineRule="auto"/>
              <w:rPr>
                <w:rFonts w:ascii="Times New Roman" w:eastAsia="Times New Roman" w:hAnsi="Times New Roman" w:cs="Times New Roman"/>
                <w:i/>
                <w:sz w:val="18"/>
                <w:szCs w:val="18"/>
              </w:rPr>
            </w:pPr>
            <w:r w:rsidRPr="00EC6D53">
              <w:rPr>
                <w:rFonts w:ascii="Times New Roman" w:eastAsia="Times New Roman" w:hAnsi="Times New Roman" w:cs="Times New Roman"/>
                <w:i/>
                <w:sz w:val="18"/>
                <w:szCs w:val="18"/>
              </w:rPr>
              <w:t>Possess overdraft facility (base category: No)</w:t>
            </w:r>
          </w:p>
        </w:tc>
        <w:tc>
          <w:tcPr>
            <w:tcW w:w="1843" w:type="dxa"/>
            <w:tcBorders>
              <w:top w:val="nil"/>
              <w:left w:val="single" w:sz="4" w:space="0" w:color="auto"/>
              <w:bottom w:val="nil"/>
              <w:right w:val="nil"/>
            </w:tcBorders>
            <w:shd w:val="clear" w:color="auto" w:fill="auto"/>
            <w:noWrap/>
          </w:tcPr>
          <w:p w14:paraId="3022596A"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1842" w:type="dxa"/>
            <w:tcBorders>
              <w:top w:val="nil"/>
              <w:left w:val="nil"/>
              <w:bottom w:val="nil"/>
              <w:right w:val="nil"/>
            </w:tcBorders>
            <w:shd w:val="clear" w:color="auto" w:fill="auto"/>
            <w:noWrap/>
          </w:tcPr>
          <w:p w14:paraId="30CCF626"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single" w:sz="4" w:space="0" w:color="auto"/>
            </w:tcBorders>
            <w:shd w:val="clear" w:color="auto" w:fill="auto"/>
            <w:noWrap/>
          </w:tcPr>
          <w:p w14:paraId="420BE3F3"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756" w:type="dxa"/>
            <w:tcBorders>
              <w:top w:val="nil"/>
              <w:left w:val="single" w:sz="4" w:space="0" w:color="auto"/>
              <w:bottom w:val="nil"/>
              <w:right w:val="nil"/>
            </w:tcBorders>
          </w:tcPr>
          <w:p w14:paraId="5D34BA71" w14:textId="77777777" w:rsidR="00A0609A" w:rsidRPr="00A0609A" w:rsidRDefault="00A0609A" w:rsidP="00A0609A">
            <w:pPr>
              <w:spacing w:after="0" w:line="240" w:lineRule="auto"/>
              <w:jc w:val="center"/>
              <w:rPr>
                <w:rFonts w:ascii="Times New Roman" w:eastAsia="Times New Roman" w:hAnsi="Times New Roman" w:cs="Times New Roman"/>
                <w:sz w:val="18"/>
                <w:szCs w:val="18"/>
              </w:rPr>
            </w:pPr>
          </w:p>
        </w:tc>
        <w:tc>
          <w:tcPr>
            <w:tcW w:w="1646" w:type="dxa"/>
            <w:tcBorders>
              <w:top w:val="nil"/>
              <w:left w:val="nil"/>
              <w:bottom w:val="nil"/>
              <w:right w:val="nil"/>
            </w:tcBorders>
          </w:tcPr>
          <w:p w14:paraId="4AE160BC"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nil"/>
            </w:tcBorders>
          </w:tcPr>
          <w:p w14:paraId="4348E46A" w14:textId="77777777" w:rsidR="00A0609A" w:rsidRPr="00A0609A" w:rsidRDefault="00A0609A" w:rsidP="00A0609A">
            <w:pPr>
              <w:spacing w:after="0" w:line="240" w:lineRule="auto"/>
              <w:rPr>
                <w:rFonts w:ascii="Times New Roman" w:eastAsia="Times New Roman" w:hAnsi="Times New Roman" w:cs="Times New Roman"/>
                <w:sz w:val="18"/>
                <w:szCs w:val="18"/>
              </w:rPr>
            </w:pPr>
          </w:p>
        </w:tc>
      </w:tr>
      <w:tr w:rsidR="00A0609A" w:rsidRPr="00A0609A" w14:paraId="1809C9A2"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76C291DE" w14:textId="77777777" w:rsidR="00A0609A" w:rsidRPr="00EC6D53" w:rsidRDefault="00A0609A" w:rsidP="00A0609A">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---Possess overdraft facility</w:t>
            </w:r>
          </w:p>
        </w:tc>
        <w:tc>
          <w:tcPr>
            <w:tcW w:w="1843" w:type="dxa"/>
            <w:tcBorders>
              <w:top w:val="nil"/>
              <w:left w:val="single" w:sz="4" w:space="0" w:color="auto"/>
              <w:bottom w:val="nil"/>
              <w:right w:val="nil"/>
            </w:tcBorders>
            <w:shd w:val="clear" w:color="auto" w:fill="auto"/>
            <w:noWrap/>
          </w:tcPr>
          <w:p w14:paraId="2162DD9F"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-0.2931(0.2403)</w:t>
            </w:r>
          </w:p>
        </w:tc>
        <w:tc>
          <w:tcPr>
            <w:tcW w:w="1842" w:type="dxa"/>
            <w:tcBorders>
              <w:top w:val="nil"/>
              <w:left w:val="nil"/>
              <w:bottom w:val="nil"/>
              <w:right w:val="nil"/>
            </w:tcBorders>
            <w:shd w:val="clear" w:color="auto" w:fill="auto"/>
            <w:noWrap/>
          </w:tcPr>
          <w:p w14:paraId="68DCECDC"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0.3221(0.2128)</w:t>
            </w:r>
          </w:p>
        </w:tc>
        <w:tc>
          <w:tcPr>
            <w:tcW w:w="1843" w:type="dxa"/>
            <w:tcBorders>
              <w:top w:val="nil"/>
              <w:left w:val="nil"/>
              <w:bottom w:val="nil"/>
              <w:right w:val="single" w:sz="4" w:space="0" w:color="auto"/>
            </w:tcBorders>
            <w:shd w:val="clear" w:color="auto" w:fill="auto"/>
            <w:noWrap/>
          </w:tcPr>
          <w:p w14:paraId="7E77946D"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-0.1014(0.2352)</w:t>
            </w:r>
          </w:p>
        </w:tc>
        <w:tc>
          <w:tcPr>
            <w:tcW w:w="1756" w:type="dxa"/>
            <w:tcBorders>
              <w:top w:val="nil"/>
              <w:left w:val="single" w:sz="4" w:space="0" w:color="auto"/>
              <w:bottom w:val="nil"/>
              <w:right w:val="nil"/>
            </w:tcBorders>
          </w:tcPr>
          <w:p w14:paraId="4C861800"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0.1090(0.2122)</w:t>
            </w:r>
          </w:p>
        </w:tc>
        <w:tc>
          <w:tcPr>
            <w:tcW w:w="1646" w:type="dxa"/>
            <w:tcBorders>
              <w:top w:val="nil"/>
              <w:left w:val="nil"/>
              <w:bottom w:val="nil"/>
              <w:right w:val="nil"/>
            </w:tcBorders>
          </w:tcPr>
          <w:p w14:paraId="4F53A253"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-0.3504(0.3010)</w:t>
            </w:r>
          </w:p>
        </w:tc>
        <w:tc>
          <w:tcPr>
            <w:tcW w:w="1843" w:type="dxa"/>
            <w:tcBorders>
              <w:top w:val="nil"/>
              <w:left w:val="nil"/>
              <w:bottom w:val="nil"/>
              <w:right w:val="nil"/>
            </w:tcBorders>
          </w:tcPr>
          <w:p w14:paraId="56871A53"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-0.7880(0.3616)**</w:t>
            </w:r>
          </w:p>
        </w:tc>
      </w:tr>
      <w:tr w:rsidR="00A0609A" w:rsidRPr="00A0609A" w14:paraId="3221C55F"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4A88F968" w14:textId="77777777" w:rsidR="00A0609A" w:rsidRPr="00EC6D53" w:rsidRDefault="00A0609A" w:rsidP="00A0609A">
            <w:pPr>
              <w:spacing w:after="0" w:line="240" w:lineRule="auto"/>
              <w:rPr>
                <w:rFonts w:ascii="Times New Roman" w:eastAsia="Times New Roman" w:hAnsi="Times New Roman" w:cs="Times New Roman"/>
                <w:i/>
                <w:sz w:val="18"/>
                <w:szCs w:val="18"/>
              </w:rPr>
            </w:pPr>
            <w:r w:rsidRPr="00EC6D53">
              <w:rPr>
                <w:rFonts w:ascii="Times New Roman" w:eastAsia="Times New Roman" w:hAnsi="Times New Roman" w:cs="Times New Roman"/>
                <w:i/>
                <w:sz w:val="18"/>
                <w:szCs w:val="18"/>
              </w:rPr>
              <w:t>Possess credit/loan facility (base category: No)</w:t>
            </w:r>
          </w:p>
        </w:tc>
        <w:tc>
          <w:tcPr>
            <w:tcW w:w="1843" w:type="dxa"/>
            <w:tcBorders>
              <w:top w:val="nil"/>
              <w:left w:val="single" w:sz="4" w:space="0" w:color="auto"/>
              <w:bottom w:val="nil"/>
              <w:right w:val="nil"/>
            </w:tcBorders>
            <w:shd w:val="clear" w:color="auto" w:fill="auto"/>
            <w:noWrap/>
          </w:tcPr>
          <w:p w14:paraId="03D4F569"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1842" w:type="dxa"/>
            <w:tcBorders>
              <w:top w:val="nil"/>
              <w:left w:val="nil"/>
              <w:bottom w:val="nil"/>
              <w:right w:val="nil"/>
            </w:tcBorders>
            <w:shd w:val="clear" w:color="auto" w:fill="auto"/>
            <w:noWrap/>
          </w:tcPr>
          <w:p w14:paraId="1BD75C78"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single" w:sz="4" w:space="0" w:color="auto"/>
            </w:tcBorders>
            <w:shd w:val="clear" w:color="auto" w:fill="auto"/>
            <w:noWrap/>
          </w:tcPr>
          <w:p w14:paraId="30031839"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756" w:type="dxa"/>
            <w:tcBorders>
              <w:top w:val="nil"/>
              <w:left w:val="single" w:sz="4" w:space="0" w:color="auto"/>
              <w:bottom w:val="nil"/>
              <w:right w:val="nil"/>
            </w:tcBorders>
          </w:tcPr>
          <w:p w14:paraId="01C51821"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646" w:type="dxa"/>
            <w:tcBorders>
              <w:top w:val="nil"/>
              <w:left w:val="nil"/>
              <w:bottom w:val="nil"/>
              <w:right w:val="nil"/>
            </w:tcBorders>
          </w:tcPr>
          <w:p w14:paraId="013B602A"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nil"/>
            </w:tcBorders>
          </w:tcPr>
          <w:p w14:paraId="5DE4EB3F" w14:textId="77777777" w:rsidR="00A0609A" w:rsidRPr="00A0609A" w:rsidRDefault="00A0609A" w:rsidP="00A0609A">
            <w:pPr>
              <w:spacing w:after="0" w:line="240" w:lineRule="auto"/>
              <w:rPr>
                <w:rFonts w:ascii="Times New Roman" w:eastAsia="Times New Roman" w:hAnsi="Times New Roman" w:cs="Times New Roman"/>
                <w:sz w:val="18"/>
                <w:szCs w:val="18"/>
              </w:rPr>
            </w:pPr>
          </w:p>
        </w:tc>
      </w:tr>
      <w:tr w:rsidR="00A0609A" w:rsidRPr="00A0609A" w14:paraId="1E0595C8"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549D8D0D" w14:textId="77777777" w:rsidR="00A0609A" w:rsidRPr="00EC6D53" w:rsidRDefault="00A0609A" w:rsidP="00A0609A">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---Possess credit/loan facility</w:t>
            </w:r>
          </w:p>
        </w:tc>
        <w:tc>
          <w:tcPr>
            <w:tcW w:w="1843" w:type="dxa"/>
            <w:tcBorders>
              <w:top w:val="nil"/>
              <w:left w:val="single" w:sz="4" w:space="0" w:color="auto"/>
              <w:bottom w:val="nil"/>
              <w:right w:val="nil"/>
            </w:tcBorders>
            <w:shd w:val="clear" w:color="auto" w:fill="auto"/>
            <w:noWrap/>
          </w:tcPr>
          <w:p w14:paraId="3B3906C3"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-0.0845(0.2722)</w:t>
            </w:r>
          </w:p>
        </w:tc>
        <w:tc>
          <w:tcPr>
            <w:tcW w:w="1842" w:type="dxa"/>
            <w:tcBorders>
              <w:top w:val="nil"/>
              <w:left w:val="nil"/>
              <w:bottom w:val="nil"/>
              <w:right w:val="nil"/>
            </w:tcBorders>
            <w:shd w:val="clear" w:color="auto" w:fill="auto"/>
            <w:noWrap/>
          </w:tcPr>
          <w:p w14:paraId="15C534EB"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0.2743(0.2215)</w:t>
            </w:r>
          </w:p>
        </w:tc>
        <w:tc>
          <w:tcPr>
            <w:tcW w:w="1843" w:type="dxa"/>
            <w:tcBorders>
              <w:top w:val="nil"/>
              <w:left w:val="nil"/>
              <w:bottom w:val="nil"/>
              <w:right w:val="single" w:sz="4" w:space="0" w:color="auto"/>
            </w:tcBorders>
            <w:shd w:val="clear" w:color="auto" w:fill="auto"/>
            <w:noWrap/>
          </w:tcPr>
          <w:p w14:paraId="498BD930"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0.1526(0.2602)</w:t>
            </w:r>
          </w:p>
        </w:tc>
        <w:tc>
          <w:tcPr>
            <w:tcW w:w="1756" w:type="dxa"/>
            <w:tcBorders>
              <w:top w:val="nil"/>
              <w:left w:val="single" w:sz="4" w:space="0" w:color="auto"/>
              <w:bottom w:val="nil"/>
              <w:right w:val="nil"/>
            </w:tcBorders>
          </w:tcPr>
          <w:p w14:paraId="1517DAA9"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0.3896(0.2449)</w:t>
            </w:r>
          </w:p>
        </w:tc>
        <w:tc>
          <w:tcPr>
            <w:tcW w:w="1646" w:type="dxa"/>
            <w:tcBorders>
              <w:top w:val="nil"/>
              <w:left w:val="nil"/>
              <w:bottom w:val="nil"/>
              <w:right w:val="nil"/>
            </w:tcBorders>
          </w:tcPr>
          <w:p w14:paraId="4F2C3F2A"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0.7455(0.2886)*</w:t>
            </w:r>
            <w:r w:rsidR="00C16A28" w:rsidRPr="00A0609A">
              <w:rPr>
                <w:rFonts w:ascii="Times New Roman" w:eastAsia="Times New Roman" w:hAnsi="Times New Roman" w:cs="Times New Roman"/>
                <w:sz w:val="18"/>
                <w:szCs w:val="18"/>
              </w:rPr>
              <w:t xml:space="preserve"> **</w:t>
            </w:r>
          </w:p>
        </w:tc>
        <w:tc>
          <w:tcPr>
            <w:tcW w:w="1843" w:type="dxa"/>
            <w:tcBorders>
              <w:top w:val="nil"/>
              <w:left w:val="nil"/>
              <w:bottom w:val="nil"/>
              <w:right w:val="nil"/>
            </w:tcBorders>
          </w:tcPr>
          <w:p w14:paraId="6F8009D1"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0.9311(0.4490)**</w:t>
            </w:r>
          </w:p>
        </w:tc>
      </w:tr>
      <w:tr w:rsidR="00A0609A" w:rsidRPr="00A0609A" w14:paraId="135996A2"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574FE110" w14:textId="77777777" w:rsidR="00A0609A" w:rsidRPr="00EC6D53" w:rsidRDefault="00A0609A" w:rsidP="00A0609A">
            <w:pPr>
              <w:spacing w:after="0" w:line="240" w:lineRule="auto"/>
              <w:rPr>
                <w:rFonts w:ascii="Times New Roman" w:eastAsia="Times New Roman" w:hAnsi="Times New Roman" w:cs="Times New Roman"/>
                <w:i/>
                <w:sz w:val="18"/>
                <w:szCs w:val="18"/>
              </w:rPr>
            </w:pPr>
            <w:r w:rsidRPr="00EC6D53">
              <w:rPr>
                <w:rFonts w:ascii="Times New Roman" w:eastAsia="Times New Roman" w:hAnsi="Times New Roman" w:cs="Times New Roman"/>
                <w:i/>
                <w:sz w:val="18"/>
                <w:szCs w:val="18"/>
              </w:rPr>
              <w:t>Applied for new credit/loan (base category: No)</w:t>
            </w:r>
          </w:p>
        </w:tc>
        <w:tc>
          <w:tcPr>
            <w:tcW w:w="1843" w:type="dxa"/>
            <w:tcBorders>
              <w:top w:val="nil"/>
              <w:left w:val="single" w:sz="4" w:space="0" w:color="auto"/>
              <w:bottom w:val="nil"/>
              <w:right w:val="nil"/>
            </w:tcBorders>
            <w:shd w:val="clear" w:color="auto" w:fill="auto"/>
            <w:noWrap/>
          </w:tcPr>
          <w:p w14:paraId="2E7A00A0"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1842" w:type="dxa"/>
            <w:tcBorders>
              <w:top w:val="nil"/>
              <w:left w:val="nil"/>
              <w:bottom w:val="nil"/>
              <w:right w:val="nil"/>
            </w:tcBorders>
            <w:shd w:val="clear" w:color="auto" w:fill="auto"/>
            <w:noWrap/>
          </w:tcPr>
          <w:p w14:paraId="1976BD7D"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single" w:sz="4" w:space="0" w:color="auto"/>
            </w:tcBorders>
            <w:shd w:val="clear" w:color="auto" w:fill="auto"/>
            <w:noWrap/>
          </w:tcPr>
          <w:p w14:paraId="7B502332"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756" w:type="dxa"/>
            <w:tcBorders>
              <w:top w:val="nil"/>
              <w:left w:val="single" w:sz="4" w:space="0" w:color="auto"/>
              <w:bottom w:val="nil"/>
              <w:right w:val="nil"/>
            </w:tcBorders>
          </w:tcPr>
          <w:p w14:paraId="4C633D9C"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646" w:type="dxa"/>
            <w:tcBorders>
              <w:top w:val="nil"/>
              <w:left w:val="nil"/>
              <w:bottom w:val="nil"/>
              <w:right w:val="nil"/>
            </w:tcBorders>
          </w:tcPr>
          <w:p w14:paraId="163F5AAC"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nil"/>
            </w:tcBorders>
          </w:tcPr>
          <w:p w14:paraId="17863986" w14:textId="77777777" w:rsidR="00A0609A" w:rsidRPr="00A0609A" w:rsidRDefault="00A0609A" w:rsidP="00A0609A">
            <w:pPr>
              <w:spacing w:after="0" w:line="240" w:lineRule="auto"/>
              <w:rPr>
                <w:rFonts w:ascii="Times New Roman" w:eastAsia="Times New Roman" w:hAnsi="Times New Roman" w:cs="Times New Roman"/>
                <w:sz w:val="18"/>
                <w:szCs w:val="18"/>
              </w:rPr>
            </w:pPr>
          </w:p>
        </w:tc>
      </w:tr>
      <w:tr w:rsidR="00A0609A" w:rsidRPr="00A0609A" w14:paraId="199BB0C0"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6EF48D3B" w14:textId="77777777" w:rsidR="00A0609A" w:rsidRPr="00EC6D53" w:rsidRDefault="00A0609A" w:rsidP="00A0609A">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---Applied for new credit/loan</w:t>
            </w:r>
          </w:p>
        </w:tc>
        <w:tc>
          <w:tcPr>
            <w:tcW w:w="1843" w:type="dxa"/>
            <w:tcBorders>
              <w:top w:val="nil"/>
              <w:left w:val="single" w:sz="4" w:space="0" w:color="auto"/>
              <w:bottom w:val="nil"/>
              <w:right w:val="nil"/>
            </w:tcBorders>
            <w:shd w:val="clear" w:color="auto" w:fill="auto"/>
            <w:noWrap/>
          </w:tcPr>
          <w:p w14:paraId="36DAFC1B"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0.6181(0.2544)**</w:t>
            </w:r>
          </w:p>
        </w:tc>
        <w:tc>
          <w:tcPr>
            <w:tcW w:w="1842" w:type="dxa"/>
            <w:tcBorders>
              <w:top w:val="nil"/>
              <w:left w:val="nil"/>
              <w:bottom w:val="nil"/>
              <w:right w:val="nil"/>
            </w:tcBorders>
            <w:shd w:val="clear" w:color="auto" w:fill="auto"/>
            <w:noWrap/>
          </w:tcPr>
          <w:p w14:paraId="0A067267" w14:textId="77777777" w:rsidR="00A0609A" w:rsidRPr="00A0609A" w:rsidRDefault="00A0609A" w:rsidP="00C16A28">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0.3865(0.2093)*</w:t>
            </w:r>
          </w:p>
        </w:tc>
        <w:tc>
          <w:tcPr>
            <w:tcW w:w="1843" w:type="dxa"/>
            <w:tcBorders>
              <w:top w:val="nil"/>
              <w:left w:val="nil"/>
              <w:bottom w:val="nil"/>
              <w:right w:val="single" w:sz="4" w:space="0" w:color="auto"/>
            </w:tcBorders>
            <w:shd w:val="clear" w:color="auto" w:fill="auto"/>
            <w:noWrap/>
          </w:tcPr>
          <w:p w14:paraId="345F7DAF"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0.3839(0.2298)***</w:t>
            </w:r>
          </w:p>
        </w:tc>
        <w:tc>
          <w:tcPr>
            <w:tcW w:w="1756" w:type="dxa"/>
            <w:tcBorders>
              <w:top w:val="nil"/>
              <w:left w:val="single" w:sz="4" w:space="0" w:color="auto"/>
              <w:bottom w:val="nil"/>
              <w:right w:val="nil"/>
            </w:tcBorders>
          </w:tcPr>
          <w:p w14:paraId="4E65791E"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0.0703(0.2284)</w:t>
            </w:r>
          </w:p>
        </w:tc>
        <w:tc>
          <w:tcPr>
            <w:tcW w:w="1646" w:type="dxa"/>
            <w:tcBorders>
              <w:top w:val="nil"/>
              <w:left w:val="nil"/>
              <w:bottom w:val="nil"/>
              <w:right w:val="nil"/>
            </w:tcBorders>
          </w:tcPr>
          <w:p w14:paraId="25E445DF"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0.0738(0.3184)</w:t>
            </w:r>
          </w:p>
        </w:tc>
        <w:tc>
          <w:tcPr>
            <w:tcW w:w="1843" w:type="dxa"/>
            <w:tcBorders>
              <w:top w:val="nil"/>
              <w:left w:val="nil"/>
              <w:bottom w:val="nil"/>
              <w:right w:val="nil"/>
            </w:tcBorders>
          </w:tcPr>
          <w:p w14:paraId="41594AE9"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-0.4963(0.4509)</w:t>
            </w:r>
          </w:p>
        </w:tc>
      </w:tr>
      <w:tr w:rsidR="00A0609A" w:rsidRPr="00A0609A" w14:paraId="44D601BC"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04D88301" w14:textId="77777777" w:rsidR="00A0609A" w:rsidRPr="00EC6D53" w:rsidRDefault="00A0609A" w:rsidP="00A0609A">
            <w:pPr>
              <w:spacing w:after="0" w:line="240" w:lineRule="auto"/>
              <w:rPr>
                <w:rFonts w:ascii="Times New Roman" w:eastAsia="Times New Roman" w:hAnsi="Times New Roman" w:cs="Times New Roman"/>
                <w:i/>
                <w:sz w:val="18"/>
                <w:szCs w:val="18"/>
              </w:rPr>
            </w:pPr>
            <w:r w:rsidRPr="00EC6D53">
              <w:rPr>
                <w:rFonts w:ascii="Times New Roman" w:eastAsia="Times New Roman" w:hAnsi="Times New Roman" w:cs="Times New Roman"/>
                <w:i/>
                <w:sz w:val="18"/>
                <w:szCs w:val="18"/>
              </w:rPr>
              <w:t>Total sales (base category: 0-100,000)</w:t>
            </w:r>
          </w:p>
        </w:tc>
        <w:tc>
          <w:tcPr>
            <w:tcW w:w="1843" w:type="dxa"/>
            <w:tcBorders>
              <w:top w:val="nil"/>
              <w:left w:val="single" w:sz="4" w:space="0" w:color="auto"/>
              <w:bottom w:val="nil"/>
              <w:right w:val="nil"/>
            </w:tcBorders>
            <w:shd w:val="clear" w:color="auto" w:fill="auto"/>
            <w:noWrap/>
          </w:tcPr>
          <w:p w14:paraId="01267B42"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1842" w:type="dxa"/>
            <w:tcBorders>
              <w:top w:val="nil"/>
              <w:left w:val="nil"/>
              <w:bottom w:val="nil"/>
              <w:right w:val="nil"/>
            </w:tcBorders>
            <w:shd w:val="clear" w:color="auto" w:fill="auto"/>
            <w:noWrap/>
          </w:tcPr>
          <w:p w14:paraId="3C5347CD"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single" w:sz="4" w:space="0" w:color="auto"/>
            </w:tcBorders>
            <w:shd w:val="clear" w:color="auto" w:fill="auto"/>
            <w:noWrap/>
          </w:tcPr>
          <w:p w14:paraId="61F65F7C"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756" w:type="dxa"/>
            <w:tcBorders>
              <w:top w:val="nil"/>
              <w:left w:val="single" w:sz="4" w:space="0" w:color="auto"/>
              <w:bottom w:val="nil"/>
              <w:right w:val="nil"/>
            </w:tcBorders>
          </w:tcPr>
          <w:p w14:paraId="43B9FF73"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646" w:type="dxa"/>
            <w:tcBorders>
              <w:top w:val="nil"/>
              <w:left w:val="nil"/>
              <w:bottom w:val="nil"/>
              <w:right w:val="nil"/>
            </w:tcBorders>
          </w:tcPr>
          <w:p w14:paraId="5189ABBA"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nil"/>
            </w:tcBorders>
          </w:tcPr>
          <w:p w14:paraId="298DED51" w14:textId="77777777" w:rsidR="00A0609A" w:rsidRPr="00A0609A" w:rsidRDefault="00A0609A" w:rsidP="00A0609A">
            <w:pPr>
              <w:spacing w:after="0" w:line="240" w:lineRule="auto"/>
              <w:rPr>
                <w:rFonts w:ascii="Times New Roman" w:eastAsia="Times New Roman" w:hAnsi="Times New Roman" w:cs="Times New Roman"/>
                <w:sz w:val="18"/>
                <w:szCs w:val="18"/>
              </w:rPr>
            </w:pPr>
          </w:p>
        </w:tc>
      </w:tr>
      <w:tr w:rsidR="00A0609A" w:rsidRPr="00A0609A" w14:paraId="44FA80CA"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610D63CF" w14:textId="77777777" w:rsidR="00A0609A" w:rsidRPr="00EC6D53" w:rsidRDefault="00A0609A" w:rsidP="00A0609A">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---0-100,000</w:t>
            </w:r>
          </w:p>
        </w:tc>
        <w:tc>
          <w:tcPr>
            <w:tcW w:w="1843" w:type="dxa"/>
            <w:tcBorders>
              <w:top w:val="nil"/>
              <w:left w:val="single" w:sz="4" w:space="0" w:color="auto"/>
              <w:bottom w:val="nil"/>
              <w:right w:val="nil"/>
            </w:tcBorders>
            <w:shd w:val="clear" w:color="auto" w:fill="auto"/>
            <w:noWrap/>
          </w:tcPr>
          <w:p w14:paraId="59BAE639" w14:textId="77777777" w:rsidR="00A0609A" w:rsidRPr="00EC6D53" w:rsidRDefault="00A0609A" w:rsidP="00A0609A">
            <w:pPr>
              <w:spacing w:after="0" w:line="240" w:lineRule="auto"/>
              <w:jc w:val="center"/>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w:t>
            </w:r>
          </w:p>
        </w:tc>
        <w:tc>
          <w:tcPr>
            <w:tcW w:w="1842" w:type="dxa"/>
            <w:tcBorders>
              <w:top w:val="nil"/>
              <w:left w:val="nil"/>
              <w:bottom w:val="nil"/>
              <w:right w:val="nil"/>
            </w:tcBorders>
            <w:shd w:val="clear" w:color="auto" w:fill="auto"/>
            <w:noWrap/>
          </w:tcPr>
          <w:p w14:paraId="721EF35E"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0.0011(0.2847)</w:t>
            </w:r>
          </w:p>
        </w:tc>
        <w:tc>
          <w:tcPr>
            <w:tcW w:w="1843" w:type="dxa"/>
            <w:tcBorders>
              <w:top w:val="nil"/>
              <w:left w:val="nil"/>
              <w:bottom w:val="nil"/>
              <w:right w:val="single" w:sz="4" w:space="0" w:color="auto"/>
            </w:tcBorders>
            <w:shd w:val="clear" w:color="auto" w:fill="auto"/>
            <w:noWrap/>
          </w:tcPr>
          <w:p w14:paraId="286B551C"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0.1371(0.3741)</w:t>
            </w:r>
          </w:p>
        </w:tc>
        <w:tc>
          <w:tcPr>
            <w:tcW w:w="1756" w:type="dxa"/>
            <w:tcBorders>
              <w:top w:val="nil"/>
              <w:left w:val="single" w:sz="4" w:space="0" w:color="auto"/>
              <w:bottom w:val="nil"/>
              <w:right w:val="nil"/>
            </w:tcBorders>
          </w:tcPr>
          <w:p w14:paraId="38ACE5AB"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1.0658(1.1281)</w:t>
            </w:r>
          </w:p>
        </w:tc>
        <w:tc>
          <w:tcPr>
            <w:tcW w:w="1646" w:type="dxa"/>
            <w:tcBorders>
              <w:top w:val="nil"/>
              <w:left w:val="nil"/>
              <w:bottom w:val="nil"/>
              <w:right w:val="nil"/>
            </w:tcBorders>
          </w:tcPr>
          <w:p w14:paraId="5BF3AA6F"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0.2746(0.3755)</w:t>
            </w:r>
          </w:p>
        </w:tc>
        <w:tc>
          <w:tcPr>
            <w:tcW w:w="1843" w:type="dxa"/>
            <w:tcBorders>
              <w:top w:val="nil"/>
              <w:left w:val="nil"/>
              <w:bottom w:val="nil"/>
              <w:right w:val="nil"/>
            </w:tcBorders>
          </w:tcPr>
          <w:p w14:paraId="2DDE51F2"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0.1711(0.4464)</w:t>
            </w:r>
          </w:p>
        </w:tc>
      </w:tr>
      <w:tr w:rsidR="00A0609A" w:rsidRPr="00A0609A" w14:paraId="2F255410"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592B90FC" w14:textId="77777777" w:rsidR="00A0609A" w:rsidRPr="00EC6D53" w:rsidRDefault="00A0609A" w:rsidP="00A0609A">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---100,001-500,000</w:t>
            </w:r>
          </w:p>
        </w:tc>
        <w:tc>
          <w:tcPr>
            <w:tcW w:w="1843" w:type="dxa"/>
            <w:tcBorders>
              <w:top w:val="nil"/>
              <w:left w:val="single" w:sz="4" w:space="0" w:color="auto"/>
              <w:bottom w:val="nil"/>
              <w:right w:val="nil"/>
            </w:tcBorders>
            <w:shd w:val="clear" w:color="auto" w:fill="auto"/>
            <w:noWrap/>
          </w:tcPr>
          <w:p w14:paraId="7765F7F3"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0.4485(0.8340)</w:t>
            </w:r>
          </w:p>
        </w:tc>
        <w:tc>
          <w:tcPr>
            <w:tcW w:w="1842" w:type="dxa"/>
            <w:tcBorders>
              <w:top w:val="nil"/>
              <w:left w:val="nil"/>
              <w:bottom w:val="nil"/>
              <w:right w:val="nil"/>
            </w:tcBorders>
            <w:shd w:val="clear" w:color="auto" w:fill="auto"/>
            <w:noWrap/>
          </w:tcPr>
          <w:p w14:paraId="1DE60E67"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0.0684(0.2565)</w:t>
            </w:r>
          </w:p>
        </w:tc>
        <w:tc>
          <w:tcPr>
            <w:tcW w:w="1843" w:type="dxa"/>
            <w:tcBorders>
              <w:top w:val="nil"/>
              <w:left w:val="nil"/>
              <w:bottom w:val="nil"/>
              <w:right w:val="single" w:sz="4" w:space="0" w:color="auto"/>
            </w:tcBorders>
            <w:shd w:val="clear" w:color="auto" w:fill="auto"/>
            <w:noWrap/>
          </w:tcPr>
          <w:p w14:paraId="1DC35944"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-0.2879(0.2851)</w:t>
            </w:r>
          </w:p>
        </w:tc>
        <w:tc>
          <w:tcPr>
            <w:tcW w:w="1756" w:type="dxa"/>
            <w:tcBorders>
              <w:top w:val="nil"/>
              <w:left w:val="single" w:sz="4" w:space="0" w:color="auto"/>
              <w:bottom w:val="nil"/>
              <w:right w:val="nil"/>
            </w:tcBorders>
          </w:tcPr>
          <w:p w14:paraId="6A4442FE"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1.1616(0.8188)</w:t>
            </w:r>
          </w:p>
        </w:tc>
        <w:tc>
          <w:tcPr>
            <w:tcW w:w="1646" w:type="dxa"/>
            <w:tcBorders>
              <w:top w:val="nil"/>
              <w:left w:val="nil"/>
              <w:bottom w:val="nil"/>
              <w:right w:val="nil"/>
            </w:tcBorders>
          </w:tcPr>
          <w:p w14:paraId="57CAFA71"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-0.0941(0.3628)</w:t>
            </w:r>
          </w:p>
        </w:tc>
        <w:tc>
          <w:tcPr>
            <w:tcW w:w="1843" w:type="dxa"/>
            <w:tcBorders>
              <w:top w:val="nil"/>
              <w:left w:val="nil"/>
              <w:bottom w:val="nil"/>
              <w:right w:val="nil"/>
            </w:tcBorders>
          </w:tcPr>
          <w:p w14:paraId="20F697AC"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0.6727(0.4447)</w:t>
            </w:r>
          </w:p>
        </w:tc>
      </w:tr>
      <w:tr w:rsidR="00A0609A" w:rsidRPr="00A0609A" w14:paraId="1FECD159" w14:textId="77777777" w:rsidTr="00C16A28">
        <w:trPr>
          <w:trHeight w:val="170"/>
          <w:jc w:val="center"/>
        </w:trPr>
        <w:tc>
          <w:tcPr>
            <w:tcW w:w="3794" w:type="dxa"/>
            <w:tcBorders>
              <w:top w:val="nil"/>
              <w:left w:val="nil"/>
              <w:bottom w:val="single" w:sz="4" w:space="0" w:color="auto"/>
              <w:right w:val="single" w:sz="4" w:space="0" w:color="auto"/>
            </w:tcBorders>
            <w:shd w:val="clear" w:color="auto" w:fill="auto"/>
            <w:noWrap/>
          </w:tcPr>
          <w:p w14:paraId="4616B497" w14:textId="77777777" w:rsidR="00A0609A" w:rsidRPr="00A0609A" w:rsidRDefault="00A0609A" w:rsidP="00A0609A">
            <w:pPr>
              <w:spacing w:after="0" w:line="240" w:lineRule="auto"/>
              <w:ind w:left="720"/>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---500,001-1,000,000</w:t>
            </w:r>
          </w:p>
        </w:tc>
        <w:tc>
          <w:tcPr>
            <w:tcW w:w="1843" w:type="dxa"/>
            <w:tcBorders>
              <w:top w:val="nil"/>
              <w:left w:val="single" w:sz="4" w:space="0" w:color="auto"/>
              <w:bottom w:val="single" w:sz="4" w:space="0" w:color="auto"/>
              <w:right w:val="nil"/>
            </w:tcBorders>
            <w:shd w:val="clear" w:color="auto" w:fill="auto"/>
            <w:noWrap/>
          </w:tcPr>
          <w:p w14:paraId="701AE955"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0.0401(0.5221)</w:t>
            </w:r>
          </w:p>
        </w:tc>
        <w:tc>
          <w:tcPr>
            <w:tcW w:w="1842" w:type="dxa"/>
            <w:tcBorders>
              <w:top w:val="nil"/>
              <w:left w:val="nil"/>
              <w:bottom w:val="single" w:sz="4" w:space="0" w:color="auto"/>
              <w:right w:val="nil"/>
            </w:tcBorders>
            <w:shd w:val="clear" w:color="auto" w:fill="auto"/>
            <w:noWrap/>
          </w:tcPr>
          <w:p w14:paraId="537651F9"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-0.1845(0.2956)</w:t>
            </w:r>
          </w:p>
        </w:tc>
        <w:tc>
          <w:tcPr>
            <w:tcW w:w="1843" w:type="dxa"/>
            <w:tcBorders>
              <w:top w:val="nil"/>
              <w:left w:val="nil"/>
              <w:bottom w:val="single" w:sz="4" w:space="0" w:color="auto"/>
              <w:right w:val="single" w:sz="4" w:space="0" w:color="auto"/>
            </w:tcBorders>
            <w:shd w:val="clear" w:color="auto" w:fill="auto"/>
            <w:noWrap/>
          </w:tcPr>
          <w:p w14:paraId="7D338D1A"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-0.3421(0.3289)</w:t>
            </w:r>
          </w:p>
        </w:tc>
        <w:tc>
          <w:tcPr>
            <w:tcW w:w="1756" w:type="dxa"/>
            <w:tcBorders>
              <w:top w:val="nil"/>
              <w:left w:val="single" w:sz="4" w:space="0" w:color="auto"/>
              <w:bottom w:val="single" w:sz="4" w:space="0" w:color="auto"/>
              <w:right w:val="nil"/>
            </w:tcBorders>
          </w:tcPr>
          <w:p w14:paraId="3DB921DF" w14:textId="77777777" w:rsidR="00A0609A" w:rsidRPr="00A0609A" w:rsidRDefault="00A0609A" w:rsidP="00C16A28">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-1.3457(0.7393)*</w:t>
            </w:r>
          </w:p>
        </w:tc>
        <w:tc>
          <w:tcPr>
            <w:tcW w:w="1646" w:type="dxa"/>
            <w:tcBorders>
              <w:top w:val="nil"/>
              <w:left w:val="nil"/>
              <w:bottom w:val="single" w:sz="4" w:space="0" w:color="auto"/>
              <w:right w:val="nil"/>
            </w:tcBorders>
          </w:tcPr>
          <w:p w14:paraId="02553292"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-0.6131(0.4293)</w:t>
            </w:r>
          </w:p>
        </w:tc>
        <w:tc>
          <w:tcPr>
            <w:tcW w:w="1843" w:type="dxa"/>
            <w:tcBorders>
              <w:top w:val="nil"/>
              <w:left w:val="nil"/>
              <w:bottom w:val="single" w:sz="4" w:space="0" w:color="auto"/>
              <w:right w:val="nil"/>
            </w:tcBorders>
          </w:tcPr>
          <w:p w14:paraId="1981B441"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1.0114(0.4832)**</w:t>
            </w:r>
          </w:p>
        </w:tc>
      </w:tr>
      <w:tr w:rsidR="00A0609A" w:rsidRPr="00A0609A" w14:paraId="63B51747" w14:textId="77777777" w:rsidTr="00C16A28">
        <w:trPr>
          <w:trHeight w:val="170"/>
          <w:jc w:val="center"/>
        </w:trPr>
        <w:tc>
          <w:tcPr>
            <w:tcW w:w="3794" w:type="dxa"/>
            <w:tcBorders>
              <w:top w:val="single" w:sz="4" w:space="0" w:color="auto"/>
              <w:left w:val="nil"/>
              <w:bottom w:val="nil"/>
              <w:right w:val="single" w:sz="4" w:space="0" w:color="auto"/>
            </w:tcBorders>
            <w:shd w:val="clear" w:color="auto" w:fill="auto"/>
            <w:noWrap/>
          </w:tcPr>
          <w:p w14:paraId="5B28027F"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single" w:sz="4" w:space="0" w:color="auto"/>
              <w:left w:val="single" w:sz="4" w:space="0" w:color="auto"/>
              <w:bottom w:val="nil"/>
              <w:right w:val="nil"/>
            </w:tcBorders>
            <w:shd w:val="clear" w:color="auto" w:fill="auto"/>
            <w:noWrap/>
          </w:tcPr>
          <w:p w14:paraId="28F4A0B3"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nil"/>
              <w:bottom w:val="nil"/>
              <w:right w:val="nil"/>
            </w:tcBorders>
            <w:shd w:val="clear" w:color="auto" w:fill="auto"/>
            <w:noWrap/>
          </w:tcPr>
          <w:p w14:paraId="4BC5AF58"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single" w:sz="4" w:space="0" w:color="auto"/>
              <w:left w:val="nil"/>
              <w:bottom w:val="nil"/>
              <w:right w:val="single" w:sz="4" w:space="0" w:color="auto"/>
            </w:tcBorders>
            <w:shd w:val="clear" w:color="auto" w:fill="auto"/>
            <w:noWrap/>
          </w:tcPr>
          <w:p w14:paraId="79E4A545"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756" w:type="dxa"/>
            <w:tcBorders>
              <w:top w:val="single" w:sz="4" w:space="0" w:color="auto"/>
              <w:left w:val="single" w:sz="4" w:space="0" w:color="auto"/>
              <w:bottom w:val="nil"/>
              <w:right w:val="nil"/>
            </w:tcBorders>
          </w:tcPr>
          <w:p w14:paraId="53A55442"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646" w:type="dxa"/>
            <w:tcBorders>
              <w:top w:val="single" w:sz="4" w:space="0" w:color="auto"/>
              <w:left w:val="nil"/>
              <w:bottom w:val="nil"/>
              <w:right w:val="nil"/>
            </w:tcBorders>
          </w:tcPr>
          <w:p w14:paraId="089E3C20"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843" w:type="dxa"/>
            <w:tcBorders>
              <w:top w:val="single" w:sz="4" w:space="0" w:color="auto"/>
              <w:left w:val="nil"/>
              <w:bottom w:val="nil"/>
              <w:right w:val="nil"/>
            </w:tcBorders>
          </w:tcPr>
          <w:p w14:paraId="39754A6D" w14:textId="77777777" w:rsidR="00A0609A" w:rsidRPr="00A0609A" w:rsidRDefault="00A0609A" w:rsidP="00A0609A">
            <w:pPr>
              <w:spacing w:after="0" w:line="240" w:lineRule="auto"/>
              <w:rPr>
                <w:rFonts w:ascii="Times New Roman" w:eastAsia="Times New Roman" w:hAnsi="Times New Roman" w:cs="Times New Roman"/>
                <w:sz w:val="18"/>
                <w:szCs w:val="18"/>
              </w:rPr>
            </w:pPr>
          </w:p>
        </w:tc>
      </w:tr>
      <w:tr w:rsidR="00A0609A" w:rsidRPr="00A0609A" w14:paraId="75E21FF6"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354AFD46"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Log likelihood</w:t>
            </w:r>
          </w:p>
        </w:tc>
        <w:tc>
          <w:tcPr>
            <w:tcW w:w="1843" w:type="dxa"/>
            <w:tcBorders>
              <w:top w:val="nil"/>
              <w:left w:val="single" w:sz="4" w:space="0" w:color="auto"/>
              <w:bottom w:val="nil"/>
              <w:right w:val="nil"/>
            </w:tcBorders>
            <w:shd w:val="clear" w:color="auto" w:fill="auto"/>
            <w:noWrap/>
          </w:tcPr>
          <w:p w14:paraId="18E33149"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-144.2746</w:t>
            </w:r>
          </w:p>
        </w:tc>
        <w:tc>
          <w:tcPr>
            <w:tcW w:w="1842" w:type="dxa"/>
            <w:tcBorders>
              <w:top w:val="nil"/>
              <w:left w:val="nil"/>
              <w:bottom w:val="nil"/>
              <w:right w:val="nil"/>
            </w:tcBorders>
            <w:shd w:val="clear" w:color="auto" w:fill="auto"/>
            <w:noWrap/>
          </w:tcPr>
          <w:p w14:paraId="5EE6829A"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-209.3208</w:t>
            </w:r>
          </w:p>
        </w:tc>
        <w:tc>
          <w:tcPr>
            <w:tcW w:w="1843" w:type="dxa"/>
            <w:tcBorders>
              <w:top w:val="nil"/>
              <w:left w:val="nil"/>
              <w:bottom w:val="nil"/>
              <w:right w:val="single" w:sz="4" w:space="0" w:color="auto"/>
            </w:tcBorders>
            <w:shd w:val="clear" w:color="auto" w:fill="auto"/>
            <w:noWrap/>
          </w:tcPr>
          <w:p w14:paraId="4C2D39EB"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-198.1118</w:t>
            </w:r>
          </w:p>
        </w:tc>
        <w:tc>
          <w:tcPr>
            <w:tcW w:w="1756" w:type="dxa"/>
            <w:tcBorders>
              <w:top w:val="nil"/>
              <w:left w:val="single" w:sz="4" w:space="0" w:color="auto"/>
              <w:bottom w:val="nil"/>
              <w:right w:val="nil"/>
            </w:tcBorders>
          </w:tcPr>
          <w:p w14:paraId="7E13BC64"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-184.1660</w:t>
            </w:r>
          </w:p>
        </w:tc>
        <w:tc>
          <w:tcPr>
            <w:tcW w:w="1646" w:type="dxa"/>
            <w:tcBorders>
              <w:top w:val="nil"/>
              <w:left w:val="nil"/>
              <w:bottom w:val="nil"/>
              <w:right w:val="nil"/>
            </w:tcBorders>
          </w:tcPr>
          <w:p w14:paraId="562F483B"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-171.5530</w:t>
            </w:r>
          </w:p>
        </w:tc>
        <w:tc>
          <w:tcPr>
            <w:tcW w:w="1843" w:type="dxa"/>
            <w:tcBorders>
              <w:top w:val="nil"/>
              <w:left w:val="nil"/>
              <w:bottom w:val="nil"/>
              <w:right w:val="nil"/>
            </w:tcBorders>
          </w:tcPr>
          <w:p w14:paraId="6EF2DBAB"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-104.1229</w:t>
            </w:r>
          </w:p>
        </w:tc>
      </w:tr>
      <w:tr w:rsidR="00A0609A" w:rsidRPr="00A0609A" w14:paraId="3D322734"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7EF10F7B"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LR Chi2(15)</w:t>
            </w:r>
          </w:p>
        </w:tc>
        <w:tc>
          <w:tcPr>
            <w:tcW w:w="1843" w:type="dxa"/>
            <w:tcBorders>
              <w:top w:val="nil"/>
              <w:left w:val="single" w:sz="4" w:space="0" w:color="auto"/>
              <w:bottom w:val="nil"/>
              <w:right w:val="nil"/>
            </w:tcBorders>
            <w:shd w:val="clear" w:color="auto" w:fill="auto"/>
            <w:noWrap/>
          </w:tcPr>
          <w:p w14:paraId="00EBF047"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22.64</w:t>
            </w:r>
          </w:p>
        </w:tc>
        <w:tc>
          <w:tcPr>
            <w:tcW w:w="1842" w:type="dxa"/>
            <w:tcBorders>
              <w:top w:val="nil"/>
              <w:left w:val="nil"/>
              <w:bottom w:val="nil"/>
              <w:right w:val="nil"/>
            </w:tcBorders>
            <w:shd w:val="clear" w:color="auto" w:fill="auto"/>
            <w:noWrap/>
          </w:tcPr>
          <w:p w14:paraId="766D7A61"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26.99</w:t>
            </w:r>
          </w:p>
        </w:tc>
        <w:tc>
          <w:tcPr>
            <w:tcW w:w="1843" w:type="dxa"/>
            <w:tcBorders>
              <w:top w:val="nil"/>
              <w:left w:val="nil"/>
              <w:bottom w:val="nil"/>
              <w:right w:val="single" w:sz="4" w:space="0" w:color="auto"/>
            </w:tcBorders>
            <w:shd w:val="clear" w:color="auto" w:fill="auto"/>
            <w:noWrap/>
          </w:tcPr>
          <w:p w14:paraId="60FCC9FB"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16.58</w:t>
            </w:r>
          </w:p>
        </w:tc>
        <w:tc>
          <w:tcPr>
            <w:tcW w:w="1756" w:type="dxa"/>
            <w:tcBorders>
              <w:top w:val="nil"/>
              <w:left w:val="single" w:sz="4" w:space="0" w:color="auto"/>
              <w:bottom w:val="nil"/>
              <w:right w:val="nil"/>
            </w:tcBorders>
          </w:tcPr>
          <w:p w14:paraId="5CDD9965"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40.89</w:t>
            </w:r>
          </w:p>
        </w:tc>
        <w:tc>
          <w:tcPr>
            <w:tcW w:w="1646" w:type="dxa"/>
            <w:tcBorders>
              <w:top w:val="nil"/>
              <w:left w:val="nil"/>
              <w:bottom w:val="nil"/>
              <w:right w:val="nil"/>
            </w:tcBorders>
          </w:tcPr>
          <w:p w14:paraId="3C529128"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23.31</w:t>
            </w:r>
          </w:p>
        </w:tc>
        <w:tc>
          <w:tcPr>
            <w:tcW w:w="1843" w:type="dxa"/>
            <w:tcBorders>
              <w:top w:val="nil"/>
              <w:left w:val="nil"/>
              <w:bottom w:val="nil"/>
              <w:right w:val="nil"/>
            </w:tcBorders>
          </w:tcPr>
          <w:p w14:paraId="469780BA"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27.10</w:t>
            </w:r>
          </w:p>
        </w:tc>
      </w:tr>
      <w:tr w:rsidR="00A0609A" w:rsidRPr="00A0609A" w14:paraId="57645696"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4816C23E"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Prob&gt;Chi2</w:t>
            </w:r>
          </w:p>
        </w:tc>
        <w:tc>
          <w:tcPr>
            <w:tcW w:w="1843" w:type="dxa"/>
            <w:tcBorders>
              <w:top w:val="nil"/>
              <w:left w:val="single" w:sz="4" w:space="0" w:color="auto"/>
              <w:bottom w:val="nil"/>
              <w:right w:val="nil"/>
            </w:tcBorders>
            <w:shd w:val="clear" w:color="auto" w:fill="auto"/>
            <w:noWrap/>
          </w:tcPr>
          <w:p w14:paraId="2C26A1E3"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0.0663</w:t>
            </w:r>
          </w:p>
        </w:tc>
        <w:tc>
          <w:tcPr>
            <w:tcW w:w="1842" w:type="dxa"/>
            <w:tcBorders>
              <w:top w:val="nil"/>
              <w:left w:val="nil"/>
              <w:bottom w:val="nil"/>
              <w:right w:val="nil"/>
            </w:tcBorders>
            <w:shd w:val="clear" w:color="auto" w:fill="auto"/>
            <w:noWrap/>
          </w:tcPr>
          <w:p w14:paraId="611D4161"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0.0288</w:t>
            </w:r>
          </w:p>
        </w:tc>
        <w:tc>
          <w:tcPr>
            <w:tcW w:w="1843" w:type="dxa"/>
            <w:tcBorders>
              <w:top w:val="nil"/>
              <w:left w:val="nil"/>
              <w:bottom w:val="nil"/>
              <w:right w:val="single" w:sz="4" w:space="0" w:color="auto"/>
            </w:tcBorders>
            <w:shd w:val="clear" w:color="auto" w:fill="auto"/>
            <w:noWrap/>
          </w:tcPr>
          <w:p w14:paraId="3A61FDC1"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0.3443</w:t>
            </w:r>
          </w:p>
        </w:tc>
        <w:tc>
          <w:tcPr>
            <w:tcW w:w="1756" w:type="dxa"/>
            <w:tcBorders>
              <w:top w:val="nil"/>
              <w:left w:val="single" w:sz="4" w:space="0" w:color="auto"/>
              <w:bottom w:val="nil"/>
              <w:right w:val="nil"/>
            </w:tcBorders>
          </w:tcPr>
          <w:p w14:paraId="5C50B4F2"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0.0002</w:t>
            </w:r>
          </w:p>
        </w:tc>
        <w:tc>
          <w:tcPr>
            <w:tcW w:w="1646" w:type="dxa"/>
            <w:tcBorders>
              <w:top w:val="nil"/>
              <w:left w:val="nil"/>
              <w:bottom w:val="nil"/>
              <w:right w:val="nil"/>
            </w:tcBorders>
          </w:tcPr>
          <w:p w14:paraId="1F3A8DF8"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0.0778</w:t>
            </w:r>
          </w:p>
        </w:tc>
        <w:tc>
          <w:tcPr>
            <w:tcW w:w="1843" w:type="dxa"/>
            <w:tcBorders>
              <w:top w:val="nil"/>
              <w:left w:val="nil"/>
              <w:bottom w:val="nil"/>
              <w:right w:val="nil"/>
            </w:tcBorders>
          </w:tcPr>
          <w:p w14:paraId="246525B5"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0.0279</w:t>
            </w:r>
          </w:p>
        </w:tc>
      </w:tr>
      <w:tr w:rsidR="00A0609A" w:rsidRPr="00A0609A" w14:paraId="2C166213" w14:textId="77777777" w:rsidTr="00C16A28">
        <w:trPr>
          <w:trHeight w:val="170"/>
          <w:jc w:val="center"/>
        </w:trPr>
        <w:tc>
          <w:tcPr>
            <w:tcW w:w="3794" w:type="dxa"/>
            <w:tcBorders>
              <w:top w:val="nil"/>
              <w:left w:val="nil"/>
              <w:bottom w:val="nil"/>
              <w:right w:val="single" w:sz="4" w:space="0" w:color="auto"/>
            </w:tcBorders>
            <w:shd w:val="clear" w:color="auto" w:fill="auto"/>
            <w:noWrap/>
          </w:tcPr>
          <w:p w14:paraId="3F5A9D6C"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Pseudo R2</w:t>
            </w:r>
          </w:p>
        </w:tc>
        <w:tc>
          <w:tcPr>
            <w:tcW w:w="1843" w:type="dxa"/>
            <w:tcBorders>
              <w:top w:val="nil"/>
              <w:left w:val="single" w:sz="4" w:space="0" w:color="auto"/>
              <w:bottom w:val="nil"/>
              <w:right w:val="nil"/>
            </w:tcBorders>
            <w:shd w:val="clear" w:color="auto" w:fill="auto"/>
            <w:noWrap/>
          </w:tcPr>
          <w:p w14:paraId="1256056A"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0.0728</w:t>
            </w:r>
          </w:p>
        </w:tc>
        <w:tc>
          <w:tcPr>
            <w:tcW w:w="1842" w:type="dxa"/>
            <w:tcBorders>
              <w:top w:val="nil"/>
              <w:left w:val="nil"/>
              <w:bottom w:val="nil"/>
              <w:right w:val="nil"/>
            </w:tcBorders>
            <w:shd w:val="clear" w:color="auto" w:fill="auto"/>
            <w:noWrap/>
          </w:tcPr>
          <w:p w14:paraId="091A6A6F"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0.0606</w:t>
            </w:r>
          </w:p>
        </w:tc>
        <w:tc>
          <w:tcPr>
            <w:tcW w:w="1843" w:type="dxa"/>
            <w:tcBorders>
              <w:top w:val="nil"/>
              <w:left w:val="nil"/>
              <w:bottom w:val="nil"/>
              <w:right w:val="single" w:sz="4" w:space="0" w:color="auto"/>
            </w:tcBorders>
            <w:shd w:val="clear" w:color="auto" w:fill="auto"/>
            <w:noWrap/>
          </w:tcPr>
          <w:p w14:paraId="5571DD45"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0.0402</w:t>
            </w:r>
          </w:p>
        </w:tc>
        <w:tc>
          <w:tcPr>
            <w:tcW w:w="1756" w:type="dxa"/>
            <w:tcBorders>
              <w:top w:val="nil"/>
              <w:left w:val="single" w:sz="4" w:space="0" w:color="auto"/>
              <w:bottom w:val="nil"/>
              <w:right w:val="nil"/>
            </w:tcBorders>
          </w:tcPr>
          <w:p w14:paraId="0C427BB5"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0.0999</w:t>
            </w:r>
          </w:p>
        </w:tc>
        <w:tc>
          <w:tcPr>
            <w:tcW w:w="1646" w:type="dxa"/>
            <w:tcBorders>
              <w:top w:val="nil"/>
              <w:left w:val="nil"/>
              <w:bottom w:val="nil"/>
              <w:right w:val="nil"/>
            </w:tcBorders>
          </w:tcPr>
          <w:p w14:paraId="6D9087D9"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0.0636</w:t>
            </w:r>
          </w:p>
        </w:tc>
        <w:tc>
          <w:tcPr>
            <w:tcW w:w="1843" w:type="dxa"/>
            <w:tcBorders>
              <w:top w:val="nil"/>
              <w:left w:val="nil"/>
              <w:bottom w:val="nil"/>
              <w:right w:val="nil"/>
            </w:tcBorders>
          </w:tcPr>
          <w:p w14:paraId="5CB87968"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0.1152</w:t>
            </w:r>
          </w:p>
        </w:tc>
      </w:tr>
      <w:tr w:rsidR="00A0609A" w:rsidRPr="00A0609A" w14:paraId="555CF233" w14:textId="77777777" w:rsidTr="00C16A28">
        <w:trPr>
          <w:trHeight w:val="170"/>
          <w:jc w:val="center"/>
        </w:trPr>
        <w:tc>
          <w:tcPr>
            <w:tcW w:w="3794" w:type="dxa"/>
            <w:tcBorders>
              <w:top w:val="nil"/>
              <w:left w:val="nil"/>
              <w:bottom w:val="single" w:sz="4" w:space="0" w:color="auto"/>
              <w:right w:val="single" w:sz="4" w:space="0" w:color="auto"/>
            </w:tcBorders>
            <w:shd w:val="clear" w:color="auto" w:fill="auto"/>
            <w:noWrap/>
          </w:tcPr>
          <w:p w14:paraId="71BD3DD4"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Observation</w:t>
            </w:r>
          </w:p>
        </w:tc>
        <w:tc>
          <w:tcPr>
            <w:tcW w:w="1843" w:type="dxa"/>
            <w:tcBorders>
              <w:top w:val="nil"/>
              <w:left w:val="single" w:sz="4" w:space="0" w:color="auto"/>
              <w:right w:val="nil"/>
            </w:tcBorders>
            <w:shd w:val="clear" w:color="auto" w:fill="auto"/>
            <w:noWrap/>
          </w:tcPr>
          <w:p w14:paraId="03F9E06F"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145</w:t>
            </w:r>
          </w:p>
        </w:tc>
        <w:tc>
          <w:tcPr>
            <w:tcW w:w="1842" w:type="dxa"/>
            <w:tcBorders>
              <w:top w:val="nil"/>
              <w:left w:val="nil"/>
              <w:bottom w:val="single" w:sz="4" w:space="0" w:color="auto"/>
              <w:right w:val="nil"/>
            </w:tcBorders>
            <w:shd w:val="clear" w:color="auto" w:fill="auto"/>
            <w:noWrap/>
          </w:tcPr>
          <w:p w14:paraId="2423C3E3"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147</w:t>
            </w:r>
          </w:p>
        </w:tc>
        <w:tc>
          <w:tcPr>
            <w:tcW w:w="1843" w:type="dxa"/>
            <w:tcBorders>
              <w:top w:val="nil"/>
              <w:left w:val="nil"/>
              <w:bottom w:val="single" w:sz="4" w:space="0" w:color="auto"/>
              <w:right w:val="single" w:sz="4" w:space="0" w:color="auto"/>
            </w:tcBorders>
            <w:shd w:val="clear" w:color="auto" w:fill="auto"/>
            <w:noWrap/>
          </w:tcPr>
          <w:p w14:paraId="0B1EB2D6"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134</w:t>
            </w:r>
          </w:p>
        </w:tc>
        <w:tc>
          <w:tcPr>
            <w:tcW w:w="1756" w:type="dxa"/>
            <w:tcBorders>
              <w:top w:val="nil"/>
              <w:left w:val="single" w:sz="4" w:space="0" w:color="auto"/>
              <w:bottom w:val="single" w:sz="4" w:space="0" w:color="auto"/>
              <w:right w:val="nil"/>
            </w:tcBorders>
          </w:tcPr>
          <w:p w14:paraId="33BF6747"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133</w:t>
            </w:r>
          </w:p>
        </w:tc>
        <w:tc>
          <w:tcPr>
            <w:tcW w:w="1646" w:type="dxa"/>
            <w:tcBorders>
              <w:top w:val="nil"/>
              <w:left w:val="nil"/>
              <w:bottom w:val="single" w:sz="4" w:space="0" w:color="auto"/>
              <w:right w:val="nil"/>
            </w:tcBorders>
          </w:tcPr>
          <w:p w14:paraId="50E9D6B9"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120</w:t>
            </w:r>
          </w:p>
        </w:tc>
        <w:tc>
          <w:tcPr>
            <w:tcW w:w="1843" w:type="dxa"/>
            <w:tcBorders>
              <w:top w:val="nil"/>
              <w:left w:val="nil"/>
              <w:bottom w:val="single" w:sz="4" w:space="0" w:color="auto"/>
              <w:right w:val="nil"/>
            </w:tcBorders>
          </w:tcPr>
          <w:p w14:paraId="35DF5F6F"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78</w:t>
            </w:r>
          </w:p>
        </w:tc>
      </w:tr>
    </w:tbl>
    <w:p w14:paraId="336BB146" w14:textId="0F64813D" w:rsidR="006932B9" w:rsidRDefault="00A0609A" w:rsidP="006932B9">
      <w:pPr>
        <w:spacing w:after="0" w:line="240" w:lineRule="auto"/>
        <w:jc w:val="center"/>
        <w:rPr>
          <w:rFonts w:ascii="Times New Roman" w:eastAsia="Times New Roman" w:hAnsi="Times New Roman" w:cs="Times New Roman"/>
          <w:i/>
          <w:sz w:val="20"/>
          <w:szCs w:val="20"/>
        </w:rPr>
      </w:pPr>
      <w:r w:rsidRPr="00A0609A">
        <w:rPr>
          <w:rFonts w:ascii="Times New Roman" w:hAnsi="Times New Roman" w:cs="Times New Roman"/>
          <w:i/>
          <w:sz w:val="20"/>
          <w:szCs w:val="20"/>
        </w:rPr>
        <w:t>Note:</w:t>
      </w:r>
      <w:r w:rsidRPr="00A0609A">
        <w:rPr>
          <w:rFonts w:ascii="Times New Roman" w:hAnsi="Times New Roman" w:cs="Times New Roman"/>
          <w:sz w:val="20"/>
          <w:szCs w:val="20"/>
        </w:rPr>
        <w:t xml:space="preserve"> </w:t>
      </w:r>
      <w:r w:rsidRPr="00A0609A">
        <w:rPr>
          <w:rFonts w:ascii="Times New Roman" w:eastAsia="Times New Roman" w:hAnsi="Times New Roman" w:cs="Times New Roman"/>
          <w:i/>
          <w:sz w:val="20"/>
          <w:szCs w:val="20"/>
        </w:rPr>
        <w:t>*</w:t>
      </w:r>
      <w:r w:rsidR="00C16A28" w:rsidRPr="00A0609A">
        <w:rPr>
          <w:rFonts w:ascii="Times New Roman" w:eastAsia="Times New Roman" w:hAnsi="Times New Roman" w:cs="Times New Roman"/>
          <w:i/>
          <w:sz w:val="20"/>
          <w:szCs w:val="20"/>
        </w:rPr>
        <w:t>**</w:t>
      </w:r>
      <w:r w:rsidR="006932B9">
        <w:rPr>
          <w:rFonts w:ascii="Times New Roman" w:eastAsia="Times New Roman" w:hAnsi="Times New Roman" w:cs="Times New Roman"/>
          <w:i/>
          <w:sz w:val="20"/>
          <w:szCs w:val="20"/>
        </w:rPr>
        <w:t>Statistically significant at the 1% level. **Statistically significant at the 5% level. *Statistically significant at the 10% level.</w:t>
      </w:r>
    </w:p>
    <w:p w14:paraId="69C4764D" w14:textId="05694AEA" w:rsidR="00A0609A" w:rsidRPr="00EC6D53" w:rsidRDefault="00A0609A" w:rsidP="006932B9">
      <w:pPr>
        <w:spacing w:after="0" w:line="240" w:lineRule="auto"/>
        <w:jc w:val="center"/>
        <w:rPr>
          <w:rFonts w:ascii="Times New Roman" w:hAnsi="Times New Roman" w:cs="Times New Roman"/>
          <w:sz w:val="20"/>
          <w:szCs w:val="20"/>
        </w:rPr>
      </w:pPr>
      <w:r w:rsidRPr="00A0609A">
        <w:rPr>
          <w:rFonts w:ascii="Times New Roman" w:hAnsi="Times New Roman" w:cs="Times New Roman"/>
          <w:i/>
          <w:sz w:val="20"/>
          <w:szCs w:val="20"/>
        </w:rPr>
        <w:t xml:space="preserve">Standard errors are shown in parenthesis. </w:t>
      </w:r>
      <w:r w:rsidRPr="00A0609A">
        <w:rPr>
          <w:rFonts w:ascii="Times New Roman" w:hAnsi="Times New Roman" w:cs="Times New Roman"/>
          <w:sz w:val="20"/>
          <w:szCs w:val="20"/>
        </w:rPr>
        <w:t xml:space="preserve">--- signifies No </w:t>
      </w:r>
      <w:r w:rsidRPr="00EC6D53">
        <w:rPr>
          <w:rFonts w:ascii="Times New Roman" w:hAnsi="Times New Roman" w:cs="Times New Roman"/>
          <w:sz w:val="20"/>
          <w:szCs w:val="20"/>
        </w:rPr>
        <w:t>data</w:t>
      </w:r>
      <w:r w:rsidR="00587606" w:rsidRPr="00EC6D53">
        <w:rPr>
          <w:rFonts w:ascii="Times New Roman" w:hAnsi="Times New Roman" w:cs="Times New Roman"/>
          <w:sz w:val="20"/>
          <w:szCs w:val="20"/>
        </w:rPr>
        <w:t>. [</w:t>
      </w:r>
      <w:r w:rsidR="00587606" w:rsidRPr="00EC6D53">
        <w:rPr>
          <w:rFonts w:ascii="Times New Roman" w:eastAsia="Times New Roman" w:hAnsi="Times New Roman" w:cs="Times New Roman"/>
          <w:sz w:val="18"/>
          <w:szCs w:val="18"/>
        </w:rPr>
        <w:t>Control] indicates control variables.</w:t>
      </w:r>
    </w:p>
    <w:p w14:paraId="30FB57C4" w14:textId="77777777" w:rsidR="00A0609A" w:rsidRPr="00A0609A" w:rsidRDefault="00A0609A" w:rsidP="00A0609A">
      <w:pPr>
        <w:spacing w:after="0" w:line="240" w:lineRule="auto"/>
        <w:rPr>
          <w:rFonts w:ascii="Times New Roman" w:hAnsi="Times New Roman" w:cs="Times New Roman"/>
          <w:sz w:val="20"/>
          <w:szCs w:val="20"/>
        </w:rPr>
      </w:pPr>
    </w:p>
    <w:p w14:paraId="3562D458" w14:textId="77777777" w:rsidR="00A0609A" w:rsidRPr="00A0609A" w:rsidRDefault="00A0609A" w:rsidP="00A0609A">
      <w:pPr>
        <w:spacing w:after="0" w:line="240" w:lineRule="auto"/>
        <w:rPr>
          <w:rFonts w:ascii="Times New Roman" w:hAnsi="Times New Roman" w:cs="Times New Roman"/>
          <w:sz w:val="20"/>
          <w:szCs w:val="20"/>
        </w:rPr>
      </w:pPr>
    </w:p>
    <w:p w14:paraId="5B47D012" w14:textId="415E0A31" w:rsidR="00A0609A" w:rsidRPr="00A0609A" w:rsidRDefault="00A0609A" w:rsidP="00A0609A">
      <w:pPr>
        <w:rPr>
          <w:rFonts w:ascii="Times New Roman" w:hAnsi="Times New Roman" w:cs="Times New Roman"/>
          <w:sz w:val="20"/>
          <w:szCs w:val="20"/>
        </w:rPr>
      </w:pPr>
    </w:p>
    <w:p w14:paraId="6D0638A0" w14:textId="77777777" w:rsidR="00A0609A" w:rsidRPr="00A0609A" w:rsidRDefault="00885516" w:rsidP="00885516">
      <w:pPr>
        <w:spacing w:after="0" w:line="240" w:lineRule="auto"/>
        <w:jc w:val="center"/>
        <w:rPr>
          <w:rFonts w:ascii="Times New Roman" w:hAnsi="Times New Roman" w:cs="Times New Roman"/>
          <w:sz w:val="24"/>
          <w:szCs w:val="24"/>
        </w:rPr>
      </w:pPr>
      <w:r w:rsidRPr="00885516">
        <w:rPr>
          <w:rFonts w:ascii="Times New Roman" w:hAnsi="Times New Roman" w:cs="Times New Roman"/>
          <w:b/>
          <w:sz w:val="24"/>
          <w:szCs w:val="24"/>
        </w:rPr>
        <w:lastRenderedPageBreak/>
        <w:t xml:space="preserve">Table </w:t>
      </w:r>
      <w:r w:rsidR="00A0609A" w:rsidRPr="00885516">
        <w:rPr>
          <w:rFonts w:ascii="Times New Roman" w:hAnsi="Times New Roman" w:cs="Times New Roman"/>
          <w:b/>
          <w:sz w:val="24"/>
          <w:szCs w:val="24"/>
        </w:rPr>
        <w:t>3b:</w:t>
      </w:r>
      <w:r w:rsidR="00A0609A" w:rsidRPr="00A0609A">
        <w:rPr>
          <w:rFonts w:ascii="Times New Roman" w:hAnsi="Times New Roman" w:cs="Times New Roman"/>
          <w:sz w:val="24"/>
          <w:szCs w:val="24"/>
        </w:rPr>
        <w:t xml:space="preserve"> Ordered Probit estimations of businesses with access to finance </w:t>
      </w:r>
      <w:r>
        <w:rPr>
          <w:rFonts w:ascii="Times New Roman" w:hAnsi="Times New Roman" w:cs="Times New Roman"/>
          <w:sz w:val="24"/>
          <w:szCs w:val="24"/>
        </w:rPr>
        <w:t>obstacle (general and regional)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126"/>
        <w:gridCol w:w="2126"/>
        <w:gridCol w:w="1985"/>
      </w:tblGrid>
      <w:tr w:rsidR="00A0609A" w:rsidRPr="00A0609A" w14:paraId="55AE4EBC" w14:textId="77777777" w:rsidTr="00885516">
        <w:trPr>
          <w:trHeight w:val="170"/>
          <w:jc w:val="center"/>
        </w:trPr>
        <w:tc>
          <w:tcPr>
            <w:tcW w:w="3936" w:type="dxa"/>
            <w:tcBorders>
              <w:top w:val="single" w:sz="4" w:space="0" w:color="auto"/>
              <w:left w:val="nil"/>
              <w:bottom w:val="single" w:sz="4" w:space="0" w:color="auto"/>
              <w:right w:val="single" w:sz="4" w:space="0" w:color="auto"/>
            </w:tcBorders>
            <w:shd w:val="clear" w:color="auto" w:fill="auto"/>
            <w:noWrap/>
            <w:hideMark/>
          </w:tcPr>
          <w:p w14:paraId="22B73628"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Independent variables</w:t>
            </w:r>
          </w:p>
        </w:tc>
        <w:tc>
          <w:tcPr>
            <w:tcW w:w="2126" w:type="dxa"/>
            <w:tcBorders>
              <w:top w:val="single" w:sz="4" w:space="0" w:color="auto"/>
              <w:left w:val="single" w:sz="4" w:space="0" w:color="auto"/>
              <w:bottom w:val="single" w:sz="4" w:space="0" w:color="auto"/>
              <w:right w:val="nil"/>
            </w:tcBorders>
            <w:shd w:val="clear" w:color="auto" w:fill="auto"/>
            <w:noWrap/>
          </w:tcPr>
          <w:p w14:paraId="69A562E3"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Baltic region</w:t>
            </w:r>
          </w:p>
        </w:tc>
        <w:tc>
          <w:tcPr>
            <w:tcW w:w="2126" w:type="dxa"/>
            <w:tcBorders>
              <w:top w:val="single" w:sz="4" w:space="0" w:color="auto"/>
              <w:left w:val="nil"/>
              <w:bottom w:val="single" w:sz="4" w:space="0" w:color="auto"/>
              <w:right w:val="nil"/>
            </w:tcBorders>
            <w:shd w:val="clear" w:color="auto" w:fill="auto"/>
            <w:noWrap/>
          </w:tcPr>
          <w:p w14:paraId="08CF8DD0"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South Caucasus region</w:t>
            </w:r>
          </w:p>
        </w:tc>
        <w:tc>
          <w:tcPr>
            <w:tcW w:w="1985" w:type="dxa"/>
            <w:tcBorders>
              <w:top w:val="single" w:sz="4" w:space="0" w:color="auto"/>
              <w:left w:val="single" w:sz="4" w:space="0" w:color="auto"/>
              <w:bottom w:val="single" w:sz="4" w:space="0" w:color="auto"/>
              <w:right w:val="nil"/>
            </w:tcBorders>
          </w:tcPr>
          <w:p w14:paraId="1D8014E5" w14:textId="77777777" w:rsidR="00A0609A" w:rsidRPr="00A0609A" w:rsidRDefault="00A0609A" w:rsidP="00A0609A">
            <w:pPr>
              <w:spacing w:after="0" w:line="240" w:lineRule="auto"/>
              <w:rPr>
                <w:rFonts w:ascii="Times New Roman" w:eastAsia="Times New Roman" w:hAnsi="Times New Roman" w:cs="Times New Roman"/>
                <w:sz w:val="18"/>
                <w:szCs w:val="18"/>
              </w:rPr>
            </w:pPr>
            <w:r w:rsidRPr="00A0609A">
              <w:rPr>
                <w:rFonts w:ascii="Times New Roman" w:eastAsia="Times New Roman" w:hAnsi="Times New Roman" w:cs="Times New Roman"/>
                <w:sz w:val="18"/>
                <w:szCs w:val="18"/>
              </w:rPr>
              <w:t>All countries (general)</w:t>
            </w:r>
          </w:p>
        </w:tc>
      </w:tr>
      <w:tr w:rsidR="00A0609A" w:rsidRPr="00A0609A" w14:paraId="64A7FABC"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1B0F6F52" w14:textId="77777777" w:rsidR="00A0609A" w:rsidRPr="00A0609A" w:rsidRDefault="00A0609A" w:rsidP="00A0609A">
            <w:pPr>
              <w:spacing w:after="0" w:line="240" w:lineRule="auto"/>
              <w:rPr>
                <w:rFonts w:ascii="Times New Roman" w:eastAsia="Times New Roman" w:hAnsi="Times New Roman" w:cs="Times New Roman"/>
                <w:i/>
                <w:sz w:val="18"/>
                <w:szCs w:val="18"/>
              </w:rPr>
            </w:pPr>
            <w:r w:rsidRPr="00A0609A">
              <w:rPr>
                <w:rFonts w:ascii="Times New Roman" w:eastAsia="Times New Roman" w:hAnsi="Times New Roman" w:cs="Times New Roman"/>
                <w:i/>
                <w:sz w:val="18"/>
                <w:szCs w:val="18"/>
              </w:rPr>
              <w:t>Fairness (base category: No)</w:t>
            </w:r>
          </w:p>
        </w:tc>
        <w:tc>
          <w:tcPr>
            <w:tcW w:w="2126" w:type="dxa"/>
            <w:tcBorders>
              <w:top w:val="nil"/>
              <w:left w:val="single" w:sz="4" w:space="0" w:color="auto"/>
              <w:bottom w:val="nil"/>
              <w:right w:val="nil"/>
            </w:tcBorders>
            <w:shd w:val="clear" w:color="auto" w:fill="auto"/>
            <w:noWrap/>
          </w:tcPr>
          <w:p w14:paraId="3A2E5B48"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2126" w:type="dxa"/>
            <w:tcBorders>
              <w:top w:val="nil"/>
              <w:left w:val="nil"/>
              <w:bottom w:val="nil"/>
              <w:right w:val="nil"/>
            </w:tcBorders>
            <w:shd w:val="clear" w:color="auto" w:fill="auto"/>
            <w:noWrap/>
          </w:tcPr>
          <w:p w14:paraId="1F709F5E" w14:textId="77777777" w:rsidR="00A0609A" w:rsidRPr="00A0609A" w:rsidRDefault="00A0609A" w:rsidP="00A0609A">
            <w:pPr>
              <w:spacing w:after="0" w:line="240" w:lineRule="auto"/>
              <w:rPr>
                <w:rFonts w:ascii="Times New Roman" w:eastAsia="Times New Roman" w:hAnsi="Times New Roman" w:cs="Times New Roman"/>
                <w:sz w:val="18"/>
                <w:szCs w:val="18"/>
              </w:rPr>
            </w:pPr>
          </w:p>
        </w:tc>
        <w:tc>
          <w:tcPr>
            <w:tcW w:w="1985" w:type="dxa"/>
            <w:tcBorders>
              <w:top w:val="nil"/>
              <w:left w:val="single" w:sz="4" w:space="0" w:color="auto"/>
              <w:bottom w:val="nil"/>
              <w:right w:val="nil"/>
            </w:tcBorders>
          </w:tcPr>
          <w:p w14:paraId="3E9E9431" w14:textId="77777777" w:rsidR="00A0609A" w:rsidRPr="00A0609A" w:rsidRDefault="00A0609A" w:rsidP="00A0609A">
            <w:pPr>
              <w:spacing w:after="0" w:line="240" w:lineRule="auto"/>
              <w:rPr>
                <w:rFonts w:ascii="Times New Roman" w:eastAsia="Times New Roman" w:hAnsi="Times New Roman" w:cs="Times New Roman"/>
                <w:sz w:val="18"/>
                <w:szCs w:val="18"/>
              </w:rPr>
            </w:pPr>
          </w:p>
        </w:tc>
      </w:tr>
      <w:tr w:rsidR="00EC6D53" w:rsidRPr="00EC6D53" w14:paraId="39E09379" w14:textId="77777777" w:rsidTr="00A0609A">
        <w:trPr>
          <w:trHeight w:val="170"/>
          <w:jc w:val="center"/>
        </w:trPr>
        <w:tc>
          <w:tcPr>
            <w:tcW w:w="3936" w:type="dxa"/>
            <w:tcBorders>
              <w:top w:val="nil"/>
              <w:left w:val="nil"/>
              <w:bottom w:val="nil"/>
              <w:right w:val="single" w:sz="4" w:space="0" w:color="auto"/>
            </w:tcBorders>
            <w:shd w:val="clear" w:color="auto" w:fill="auto"/>
            <w:noWrap/>
            <w:hideMark/>
          </w:tcPr>
          <w:p w14:paraId="1B4ADD75" w14:textId="77777777" w:rsidR="00A0609A" w:rsidRPr="00EC6D53" w:rsidRDefault="00A0609A" w:rsidP="00A0609A">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---Fairness</w:t>
            </w:r>
            <w:r w:rsidR="00826518" w:rsidRPr="00EC6D53">
              <w:rPr>
                <w:rFonts w:ascii="Times New Roman" w:eastAsia="Times New Roman" w:hAnsi="Times New Roman" w:cs="Times New Roman"/>
                <w:sz w:val="18"/>
                <w:szCs w:val="18"/>
              </w:rPr>
              <w:t xml:space="preserve"> [Control]</w:t>
            </w:r>
          </w:p>
        </w:tc>
        <w:tc>
          <w:tcPr>
            <w:tcW w:w="2126" w:type="dxa"/>
            <w:tcBorders>
              <w:top w:val="nil"/>
              <w:left w:val="single" w:sz="4" w:space="0" w:color="auto"/>
              <w:bottom w:val="nil"/>
              <w:right w:val="nil"/>
            </w:tcBorders>
            <w:shd w:val="clear" w:color="auto" w:fill="auto"/>
            <w:noWrap/>
          </w:tcPr>
          <w:p w14:paraId="221E9F35"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-0.2681(0.1165)**</w:t>
            </w:r>
          </w:p>
        </w:tc>
        <w:tc>
          <w:tcPr>
            <w:tcW w:w="2126" w:type="dxa"/>
            <w:tcBorders>
              <w:top w:val="nil"/>
              <w:left w:val="nil"/>
              <w:bottom w:val="nil"/>
              <w:right w:val="nil"/>
            </w:tcBorders>
            <w:shd w:val="clear" w:color="auto" w:fill="auto"/>
            <w:noWrap/>
          </w:tcPr>
          <w:p w14:paraId="0BCE7598"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-0.3524(0.1520)**</w:t>
            </w:r>
          </w:p>
        </w:tc>
        <w:tc>
          <w:tcPr>
            <w:tcW w:w="1985" w:type="dxa"/>
            <w:tcBorders>
              <w:top w:val="nil"/>
              <w:left w:val="single" w:sz="4" w:space="0" w:color="auto"/>
              <w:bottom w:val="nil"/>
              <w:right w:val="nil"/>
            </w:tcBorders>
          </w:tcPr>
          <w:p w14:paraId="0A820AAF"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-0.3816(0.0885)*</w:t>
            </w:r>
            <w:r w:rsidR="00C16A28" w:rsidRPr="00EC6D53">
              <w:rPr>
                <w:rFonts w:ascii="Times New Roman" w:eastAsia="Times New Roman" w:hAnsi="Times New Roman" w:cs="Times New Roman"/>
                <w:sz w:val="18"/>
                <w:szCs w:val="18"/>
              </w:rPr>
              <w:t xml:space="preserve"> **</w:t>
            </w:r>
          </w:p>
        </w:tc>
      </w:tr>
      <w:tr w:rsidR="00EC6D53" w:rsidRPr="00EC6D53" w14:paraId="12B83B65"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77864FC3" w14:textId="77777777" w:rsidR="00A0609A" w:rsidRPr="00EC6D53" w:rsidRDefault="00A0609A" w:rsidP="00A0609A">
            <w:pPr>
              <w:spacing w:after="0" w:line="240" w:lineRule="auto"/>
              <w:rPr>
                <w:rFonts w:ascii="Times New Roman" w:eastAsia="Times New Roman" w:hAnsi="Times New Roman" w:cs="Times New Roman"/>
                <w:i/>
                <w:sz w:val="18"/>
                <w:szCs w:val="18"/>
              </w:rPr>
            </w:pPr>
            <w:r w:rsidRPr="00EC6D53">
              <w:rPr>
                <w:rFonts w:ascii="Times New Roman" w:eastAsia="Times New Roman" w:hAnsi="Times New Roman" w:cs="Times New Roman"/>
                <w:i/>
                <w:sz w:val="18"/>
                <w:szCs w:val="18"/>
              </w:rPr>
              <w:t>Quick justice (base category: No)</w:t>
            </w:r>
          </w:p>
        </w:tc>
        <w:tc>
          <w:tcPr>
            <w:tcW w:w="2126" w:type="dxa"/>
            <w:tcBorders>
              <w:top w:val="nil"/>
              <w:left w:val="single" w:sz="4" w:space="0" w:color="auto"/>
              <w:bottom w:val="nil"/>
              <w:right w:val="nil"/>
            </w:tcBorders>
            <w:shd w:val="clear" w:color="auto" w:fill="auto"/>
            <w:noWrap/>
          </w:tcPr>
          <w:p w14:paraId="76AEDEA1"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2126" w:type="dxa"/>
            <w:tcBorders>
              <w:top w:val="nil"/>
              <w:left w:val="nil"/>
              <w:bottom w:val="nil"/>
              <w:right w:val="nil"/>
            </w:tcBorders>
            <w:shd w:val="clear" w:color="auto" w:fill="auto"/>
            <w:noWrap/>
          </w:tcPr>
          <w:p w14:paraId="2D9FAAD2"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1985" w:type="dxa"/>
            <w:tcBorders>
              <w:top w:val="nil"/>
              <w:left w:val="single" w:sz="4" w:space="0" w:color="auto"/>
              <w:bottom w:val="nil"/>
              <w:right w:val="nil"/>
            </w:tcBorders>
          </w:tcPr>
          <w:p w14:paraId="6168F628" w14:textId="77777777" w:rsidR="00A0609A" w:rsidRPr="00EC6D53" w:rsidRDefault="00A0609A" w:rsidP="00A0609A">
            <w:pPr>
              <w:spacing w:after="0" w:line="240" w:lineRule="auto"/>
              <w:rPr>
                <w:rFonts w:ascii="Times New Roman" w:eastAsia="Times New Roman" w:hAnsi="Times New Roman" w:cs="Times New Roman"/>
                <w:sz w:val="18"/>
                <w:szCs w:val="18"/>
              </w:rPr>
            </w:pPr>
          </w:p>
        </w:tc>
      </w:tr>
      <w:tr w:rsidR="00EC6D53" w:rsidRPr="00EC6D53" w14:paraId="002991B1" w14:textId="77777777" w:rsidTr="00A0609A">
        <w:trPr>
          <w:trHeight w:val="170"/>
          <w:jc w:val="center"/>
        </w:trPr>
        <w:tc>
          <w:tcPr>
            <w:tcW w:w="3936" w:type="dxa"/>
            <w:tcBorders>
              <w:top w:val="nil"/>
              <w:left w:val="nil"/>
              <w:bottom w:val="nil"/>
              <w:right w:val="single" w:sz="4" w:space="0" w:color="auto"/>
            </w:tcBorders>
            <w:shd w:val="clear" w:color="auto" w:fill="auto"/>
            <w:noWrap/>
            <w:hideMark/>
          </w:tcPr>
          <w:p w14:paraId="40CB4385" w14:textId="77777777" w:rsidR="00A0609A" w:rsidRPr="00EC6D53" w:rsidRDefault="00A0609A" w:rsidP="00A0609A">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---Quick justice</w:t>
            </w:r>
            <w:r w:rsidR="00826518" w:rsidRPr="00EC6D53">
              <w:rPr>
                <w:rFonts w:ascii="Times New Roman" w:eastAsia="Times New Roman" w:hAnsi="Times New Roman" w:cs="Times New Roman"/>
                <w:sz w:val="18"/>
                <w:szCs w:val="18"/>
              </w:rPr>
              <w:t xml:space="preserve">  [Control]</w:t>
            </w:r>
          </w:p>
        </w:tc>
        <w:tc>
          <w:tcPr>
            <w:tcW w:w="2126" w:type="dxa"/>
            <w:tcBorders>
              <w:top w:val="nil"/>
              <w:left w:val="single" w:sz="4" w:space="0" w:color="auto"/>
              <w:bottom w:val="nil"/>
              <w:right w:val="nil"/>
            </w:tcBorders>
            <w:shd w:val="clear" w:color="auto" w:fill="auto"/>
            <w:noWrap/>
          </w:tcPr>
          <w:p w14:paraId="50EA1723"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0.0248(0.1668)</w:t>
            </w:r>
          </w:p>
        </w:tc>
        <w:tc>
          <w:tcPr>
            <w:tcW w:w="2126" w:type="dxa"/>
            <w:tcBorders>
              <w:top w:val="nil"/>
              <w:left w:val="nil"/>
              <w:bottom w:val="nil"/>
              <w:right w:val="nil"/>
            </w:tcBorders>
            <w:shd w:val="clear" w:color="auto" w:fill="auto"/>
            <w:noWrap/>
          </w:tcPr>
          <w:p w14:paraId="3F86810B"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-0.2389(0.1508)</w:t>
            </w:r>
          </w:p>
        </w:tc>
        <w:tc>
          <w:tcPr>
            <w:tcW w:w="1985" w:type="dxa"/>
            <w:tcBorders>
              <w:top w:val="nil"/>
              <w:left w:val="single" w:sz="4" w:space="0" w:color="auto"/>
              <w:bottom w:val="nil"/>
              <w:right w:val="nil"/>
            </w:tcBorders>
          </w:tcPr>
          <w:p w14:paraId="261148FB"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0.0501(0.0978)</w:t>
            </w:r>
          </w:p>
        </w:tc>
      </w:tr>
      <w:tr w:rsidR="00EC6D53" w:rsidRPr="00EC6D53" w14:paraId="0E757B39"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55C6D1DF" w14:textId="77777777" w:rsidR="00A0609A" w:rsidRPr="00EC6D53" w:rsidRDefault="00A0609A" w:rsidP="00A0609A">
            <w:pPr>
              <w:spacing w:after="0" w:line="240" w:lineRule="auto"/>
              <w:rPr>
                <w:rFonts w:ascii="Times New Roman" w:eastAsia="Times New Roman" w:hAnsi="Times New Roman" w:cs="Times New Roman"/>
                <w:i/>
                <w:sz w:val="18"/>
                <w:szCs w:val="18"/>
              </w:rPr>
            </w:pPr>
            <w:r w:rsidRPr="00EC6D53">
              <w:rPr>
                <w:rFonts w:ascii="Times New Roman" w:eastAsia="Times New Roman" w:hAnsi="Times New Roman" w:cs="Times New Roman"/>
                <w:i/>
                <w:sz w:val="18"/>
                <w:szCs w:val="18"/>
              </w:rPr>
              <w:t>Decision enforcement (base category: No)</w:t>
            </w:r>
          </w:p>
        </w:tc>
        <w:tc>
          <w:tcPr>
            <w:tcW w:w="2126" w:type="dxa"/>
            <w:tcBorders>
              <w:top w:val="nil"/>
              <w:left w:val="single" w:sz="4" w:space="0" w:color="auto"/>
              <w:bottom w:val="nil"/>
              <w:right w:val="nil"/>
            </w:tcBorders>
            <w:shd w:val="clear" w:color="auto" w:fill="auto"/>
            <w:noWrap/>
          </w:tcPr>
          <w:p w14:paraId="476E360C"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2126" w:type="dxa"/>
            <w:tcBorders>
              <w:top w:val="nil"/>
              <w:left w:val="nil"/>
              <w:bottom w:val="nil"/>
              <w:right w:val="nil"/>
            </w:tcBorders>
            <w:shd w:val="clear" w:color="auto" w:fill="auto"/>
            <w:noWrap/>
          </w:tcPr>
          <w:p w14:paraId="6A1C5102"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1985" w:type="dxa"/>
            <w:tcBorders>
              <w:top w:val="nil"/>
              <w:left w:val="single" w:sz="4" w:space="0" w:color="auto"/>
              <w:bottom w:val="nil"/>
              <w:right w:val="nil"/>
            </w:tcBorders>
          </w:tcPr>
          <w:p w14:paraId="5B5CB415" w14:textId="77777777" w:rsidR="00A0609A" w:rsidRPr="00EC6D53" w:rsidRDefault="00A0609A" w:rsidP="00A0609A">
            <w:pPr>
              <w:spacing w:after="0" w:line="240" w:lineRule="auto"/>
              <w:rPr>
                <w:rFonts w:ascii="Times New Roman" w:eastAsia="Times New Roman" w:hAnsi="Times New Roman" w:cs="Times New Roman"/>
                <w:sz w:val="18"/>
                <w:szCs w:val="18"/>
              </w:rPr>
            </w:pPr>
          </w:p>
        </w:tc>
      </w:tr>
      <w:tr w:rsidR="00EC6D53" w:rsidRPr="00EC6D53" w14:paraId="2F48E450" w14:textId="77777777" w:rsidTr="00A0609A">
        <w:trPr>
          <w:trHeight w:val="170"/>
          <w:jc w:val="center"/>
        </w:trPr>
        <w:tc>
          <w:tcPr>
            <w:tcW w:w="3936" w:type="dxa"/>
            <w:tcBorders>
              <w:top w:val="nil"/>
              <w:left w:val="nil"/>
              <w:bottom w:val="nil"/>
              <w:right w:val="single" w:sz="4" w:space="0" w:color="auto"/>
            </w:tcBorders>
            <w:shd w:val="clear" w:color="auto" w:fill="auto"/>
            <w:noWrap/>
            <w:hideMark/>
          </w:tcPr>
          <w:p w14:paraId="4C04FB45" w14:textId="77777777" w:rsidR="00A0609A" w:rsidRPr="00EC6D53" w:rsidRDefault="00A0609A" w:rsidP="00A0609A">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---Decision enforcement</w:t>
            </w:r>
            <w:r w:rsidR="00826518" w:rsidRPr="00EC6D53">
              <w:rPr>
                <w:rFonts w:ascii="Times New Roman" w:eastAsia="Times New Roman" w:hAnsi="Times New Roman" w:cs="Times New Roman"/>
                <w:sz w:val="18"/>
                <w:szCs w:val="18"/>
              </w:rPr>
              <w:t xml:space="preserve">  [Control]</w:t>
            </w:r>
          </w:p>
        </w:tc>
        <w:tc>
          <w:tcPr>
            <w:tcW w:w="2126" w:type="dxa"/>
            <w:tcBorders>
              <w:top w:val="nil"/>
              <w:left w:val="single" w:sz="4" w:space="0" w:color="auto"/>
              <w:bottom w:val="nil"/>
              <w:right w:val="nil"/>
            </w:tcBorders>
            <w:shd w:val="clear" w:color="auto" w:fill="auto"/>
            <w:noWrap/>
          </w:tcPr>
          <w:p w14:paraId="76285D6E"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-0.0737(0.1140)</w:t>
            </w:r>
          </w:p>
        </w:tc>
        <w:tc>
          <w:tcPr>
            <w:tcW w:w="2126" w:type="dxa"/>
            <w:tcBorders>
              <w:top w:val="nil"/>
              <w:left w:val="nil"/>
              <w:bottom w:val="nil"/>
              <w:right w:val="nil"/>
            </w:tcBorders>
            <w:shd w:val="clear" w:color="auto" w:fill="auto"/>
            <w:noWrap/>
          </w:tcPr>
          <w:p w14:paraId="05953D3A"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-0.0056(0.1405)</w:t>
            </w:r>
          </w:p>
        </w:tc>
        <w:tc>
          <w:tcPr>
            <w:tcW w:w="1985" w:type="dxa"/>
            <w:tcBorders>
              <w:top w:val="nil"/>
              <w:left w:val="single" w:sz="4" w:space="0" w:color="auto"/>
              <w:bottom w:val="nil"/>
              <w:right w:val="nil"/>
            </w:tcBorders>
          </w:tcPr>
          <w:p w14:paraId="495A7BB6"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-0.0630(0.0872)</w:t>
            </w:r>
          </w:p>
        </w:tc>
      </w:tr>
      <w:tr w:rsidR="00EC6D53" w:rsidRPr="00EC6D53" w14:paraId="151DF629"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1A6B99D2" w14:textId="77777777" w:rsidR="00A0609A" w:rsidRPr="00EC6D53" w:rsidRDefault="00A0609A" w:rsidP="00A0609A">
            <w:pPr>
              <w:spacing w:after="0" w:line="240" w:lineRule="auto"/>
              <w:rPr>
                <w:rFonts w:ascii="Times New Roman" w:eastAsia="Times New Roman" w:hAnsi="Times New Roman" w:cs="Times New Roman"/>
                <w:i/>
                <w:sz w:val="18"/>
                <w:szCs w:val="18"/>
              </w:rPr>
            </w:pPr>
            <w:r w:rsidRPr="00EC6D53">
              <w:rPr>
                <w:rFonts w:ascii="Times New Roman" w:eastAsia="Times New Roman" w:hAnsi="Times New Roman" w:cs="Times New Roman"/>
                <w:i/>
                <w:sz w:val="18"/>
                <w:szCs w:val="18"/>
              </w:rPr>
              <w:t>Female owner (base category: No)</w:t>
            </w:r>
          </w:p>
        </w:tc>
        <w:tc>
          <w:tcPr>
            <w:tcW w:w="2126" w:type="dxa"/>
            <w:tcBorders>
              <w:top w:val="nil"/>
              <w:left w:val="single" w:sz="4" w:space="0" w:color="auto"/>
              <w:bottom w:val="nil"/>
              <w:right w:val="nil"/>
            </w:tcBorders>
            <w:shd w:val="clear" w:color="auto" w:fill="auto"/>
            <w:noWrap/>
          </w:tcPr>
          <w:p w14:paraId="2CF8CF14"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2126" w:type="dxa"/>
            <w:tcBorders>
              <w:top w:val="nil"/>
              <w:left w:val="nil"/>
              <w:bottom w:val="nil"/>
              <w:right w:val="nil"/>
            </w:tcBorders>
            <w:shd w:val="clear" w:color="auto" w:fill="auto"/>
            <w:noWrap/>
          </w:tcPr>
          <w:p w14:paraId="602CF82C"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1985" w:type="dxa"/>
            <w:tcBorders>
              <w:top w:val="nil"/>
              <w:left w:val="single" w:sz="4" w:space="0" w:color="auto"/>
              <w:bottom w:val="nil"/>
              <w:right w:val="nil"/>
            </w:tcBorders>
          </w:tcPr>
          <w:p w14:paraId="38399BE2" w14:textId="77777777" w:rsidR="00A0609A" w:rsidRPr="00EC6D53" w:rsidRDefault="00A0609A" w:rsidP="00A0609A">
            <w:pPr>
              <w:spacing w:after="0" w:line="240" w:lineRule="auto"/>
              <w:rPr>
                <w:rFonts w:ascii="Times New Roman" w:eastAsia="Times New Roman" w:hAnsi="Times New Roman" w:cs="Times New Roman"/>
                <w:sz w:val="18"/>
                <w:szCs w:val="18"/>
              </w:rPr>
            </w:pPr>
          </w:p>
        </w:tc>
      </w:tr>
      <w:tr w:rsidR="00EC6D53" w:rsidRPr="00EC6D53" w14:paraId="0694D314"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39793A31" w14:textId="77777777" w:rsidR="00A0609A" w:rsidRPr="00EC6D53" w:rsidRDefault="00A0609A" w:rsidP="00A0609A">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---Female owner (≥1)</w:t>
            </w:r>
            <w:r w:rsidR="00826518" w:rsidRPr="00EC6D53">
              <w:rPr>
                <w:rFonts w:ascii="Times New Roman" w:eastAsia="Times New Roman" w:hAnsi="Times New Roman" w:cs="Times New Roman"/>
                <w:sz w:val="18"/>
                <w:szCs w:val="18"/>
              </w:rPr>
              <w:t xml:space="preserve"> [Control]</w:t>
            </w:r>
          </w:p>
        </w:tc>
        <w:tc>
          <w:tcPr>
            <w:tcW w:w="2126" w:type="dxa"/>
            <w:tcBorders>
              <w:top w:val="nil"/>
              <w:left w:val="single" w:sz="4" w:space="0" w:color="auto"/>
              <w:bottom w:val="nil"/>
              <w:right w:val="nil"/>
            </w:tcBorders>
            <w:shd w:val="clear" w:color="auto" w:fill="auto"/>
            <w:noWrap/>
          </w:tcPr>
          <w:p w14:paraId="7ABA4596"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-0.2903(0.1196)**</w:t>
            </w:r>
          </w:p>
        </w:tc>
        <w:tc>
          <w:tcPr>
            <w:tcW w:w="2126" w:type="dxa"/>
            <w:tcBorders>
              <w:top w:val="nil"/>
              <w:left w:val="nil"/>
              <w:bottom w:val="nil"/>
              <w:right w:val="nil"/>
            </w:tcBorders>
            <w:shd w:val="clear" w:color="auto" w:fill="auto"/>
            <w:noWrap/>
          </w:tcPr>
          <w:p w14:paraId="570C78E3"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-0.0537(0.1470)</w:t>
            </w:r>
          </w:p>
        </w:tc>
        <w:tc>
          <w:tcPr>
            <w:tcW w:w="1985" w:type="dxa"/>
            <w:tcBorders>
              <w:top w:val="nil"/>
              <w:left w:val="single" w:sz="4" w:space="0" w:color="auto"/>
              <w:bottom w:val="nil"/>
              <w:right w:val="nil"/>
            </w:tcBorders>
          </w:tcPr>
          <w:p w14:paraId="14867DCD"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-0.2411(0.0911)*</w:t>
            </w:r>
            <w:r w:rsidR="00C16A28" w:rsidRPr="00EC6D53">
              <w:rPr>
                <w:rFonts w:ascii="Times New Roman" w:eastAsia="Times New Roman" w:hAnsi="Times New Roman" w:cs="Times New Roman"/>
                <w:sz w:val="18"/>
                <w:szCs w:val="18"/>
              </w:rPr>
              <w:t xml:space="preserve"> **</w:t>
            </w:r>
          </w:p>
        </w:tc>
      </w:tr>
      <w:tr w:rsidR="00EC6D53" w:rsidRPr="00EC6D53" w14:paraId="1FB50550"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1672632F" w14:textId="77777777" w:rsidR="00A0609A" w:rsidRPr="00EC6D53" w:rsidRDefault="00A0609A" w:rsidP="00A0609A">
            <w:pPr>
              <w:spacing w:after="0" w:line="240" w:lineRule="auto"/>
              <w:rPr>
                <w:rFonts w:ascii="Times New Roman" w:eastAsia="Times New Roman" w:hAnsi="Times New Roman" w:cs="Times New Roman"/>
                <w:i/>
                <w:sz w:val="18"/>
                <w:szCs w:val="18"/>
              </w:rPr>
            </w:pPr>
            <w:r w:rsidRPr="00EC6D53">
              <w:rPr>
                <w:rFonts w:ascii="Times New Roman" w:eastAsia="Times New Roman" w:hAnsi="Times New Roman" w:cs="Times New Roman"/>
                <w:i/>
                <w:sz w:val="18"/>
                <w:szCs w:val="18"/>
              </w:rPr>
              <w:t>Female top manager (base category: No)</w:t>
            </w:r>
          </w:p>
        </w:tc>
        <w:tc>
          <w:tcPr>
            <w:tcW w:w="2126" w:type="dxa"/>
            <w:tcBorders>
              <w:top w:val="nil"/>
              <w:left w:val="single" w:sz="4" w:space="0" w:color="auto"/>
              <w:bottom w:val="nil"/>
              <w:right w:val="nil"/>
            </w:tcBorders>
            <w:shd w:val="clear" w:color="auto" w:fill="auto"/>
            <w:noWrap/>
          </w:tcPr>
          <w:p w14:paraId="3D53CF67"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2126" w:type="dxa"/>
            <w:tcBorders>
              <w:top w:val="nil"/>
              <w:left w:val="nil"/>
              <w:bottom w:val="nil"/>
              <w:right w:val="nil"/>
            </w:tcBorders>
            <w:shd w:val="clear" w:color="auto" w:fill="auto"/>
            <w:noWrap/>
          </w:tcPr>
          <w:p w14:paraId="53486747"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1985" w:type="dxa"/>
            <w:tcBorders>
              <w:top w:val="nil"/>
              <w:left w:val="single" w:sz="4" w:space="0" w:color="auto"/>
              <w:bottom w:val="nil"/>
              <w:right w:val="nil"/>
            </w:tcBorders>
          </w:tcPr>
          <w:p w14:paraId="1BAEE5DD" w14:textId="77777777" w:rsidR="00A0609A" w:rsidRPr="00EC6D53" w:rsidRDefault="00A0609A" w:rsidP="00A0609A">
            <w:pPr>
              <w:spacing w:after="0" w:line="240" w:lineRule="auto"/>
              <w:rPr>
                <w:rFonts w:ascii="Times New Roman" w:eastAsia="Times New Roman" w:hAnsi="Times New Roman" w:cs="Times New Roman"/>
                <w:sz w:val="18"/>
                <w:szCs w:val="18"/>
              </w:rPr>
            </w:pPr>
          </w:p>
        </w:tc>
      </w:tr>
      <w:tr w:rsidR="00EC6D53" w:rsidRPr="00EC6D53" w14:paraId="155C043F"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7E99801C" w14:textId="77777777" w:rsidR="00A0609A" w:rsidRPr="00EC6D53" w:rsidRDefault="00A0609A" w:rsidP="00A0609A">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---Female top manager</w:t>
            </w:r>
            <w:r w:rsidR="00826518" w:rsidRPr="00EC6D53">
              <w:rPr>
                <w:rFonts w:ascii="Times New Roman" w:eastAsia="Times New Roman" w:hAnsi="Times New Roman" w:cs="Times New Roman"/>
                <w:sz w:val="18"/>
                <w:szCs w:val="18"/>
              </w:rPr>
              <w:t xml:space="preserve">  [Control]</w:t>
            </w:r>
          </w:p>
        </w:tc>
        <w:tc>
          <w:tcPr>
            <w:tcW w:w="2126" w:type="dxa"/>
            <w:tcBorders>
              <w:top w:val="nil"/>
              <w:left w:val="single" w:sz="4" w:space="0" w:color="auto"/>
              <w:bottom w:val="nil"/>
              <w:right w:val="nil"/>
            </w:tcBorders>
            <w:shd w:val="clear" w:color="auto" w:fill="auto"/>
            <w:noWrap/>
          </w:tcPr>
          <w:p w14:paraId="61D4BF43" w14:textId="77777777" w:rsidR="00A0609A" w:rsidRPr="00EC6D53" w:rsidRDefault="00A0609A" w:rsidP="00C16A28">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0.2754(0.1426)*</w:t>
            </w:r>
          </w:p>
        </w:tc>
        <w:tc>
          <w:tcPr>
            <w:tcW w:w="2126" w:type="dxa"/>
            <w:tcBorders>
              <w:top w:val="nil"/>
              <w:left w:val="nil"/>
              <w:bottom w:val="nil"/>
              <w:right w:val="nil"/>
            </w:tcBorders>
            <w:shd w:val="clear" w:color="auto" w:fill="auto"/>
            <w:noWrap/>
          </w:tcPr>
          <w:p w14:paraId="39BA4861"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-0.0917(0.2229)</w:t>
            </w:r>
          </w:p>
        </w:tc>
        <w:tc>
          <w:tcPr>
            <w:tcW w:w="1985" w:type="dxa"/>
            <w:tcBorders>
              <w:top w:val="nil"/>
              <w:left w:val="single" w:sz="4" w:space="0" w:color="auto"/>
              <w:bottom w:val="nil"/>
              <w:right w:val="nil"/>
            </w:tcBorders>
          </w:tcPr>
          <w:p w14:paraId="3A777F50"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0.0876(0.1169)</w:t>
            </w:r>
          </w:p>
        </w:tc>
      </w:tr>
      <w:tr w:rsidR="00EC6D53" w:rsidRPr="00EC6D53" w14:paraId="382FC4B1"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061B92BF" w14:textId="77777777" w:rsidR="00A0609A" w:rsidRPr="00EC6D53" w:rsidRDefault="00A0609A" w:rsidP="00A0609A">
            <w:pPr>
              <w:spacing w:after="0" w:line="240" w:lineRule="auto"/>
              <w:rPr>
                <w:rFonts w:ascii="Times New Roman" w:eastAsia="Times New Roman" w:hAnsi="Times New Roman" w:cs="Times New Roman"/>
                <w:i/>
                <w:sz w:val="18"/>
                <w:szCs w:val="18"/>
              </w:rPr>
            </w:pPr>
            <w:r w:rsidRPr="00EC6D53">
              <w:rPr>
                <w:rFonts w:ascii="Times New Roman" w:eastAsia="Times New Roman" w:hAnsi="Times New Roman" w:cs="Times New Roman"/>
                <w:i/>
                <w:sz w:val="18"/>
                <w:szCs w:val="18"/>
              </w:rPr>
              <w:t>Quality certification (base category: No)</w:t>
            </w:r>
          </w:p>
        </w:tc>
        <w:tc>
          <w:tcPr>
            <w:tcW w:w="2126" w:type="dxa"/>
            <w:tcBorders>
              <w:top w:val="nil"/>
              <w:left w:val="single" w:sz="4" w:space="0" w:color="auto"/>
              <w:bottom w:val="nil"/>
              <w:right w:val="nil"/>
            </w:tcBorders>
            <w:shd w:val="clear" w:color="auto" w:fill="auto"/>
            <w:noWrap/>
          </w:tcPr>
          <w:p w14:paraId="6AD96327"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2126" w:type="dxa"/>
            <w:tcBorders>
              <w:top w:val="nil"/>
              <w:left w:val="nil"/>
              <w:bottom w:val="nil"/>
              <w:right w:val="nil"/>
            </w:tcBorders>
            <w:shd w:val="clear" w:color="auto" w:fill="auto"/>
            <w:noWrap/>
          </w:tcPr>
          <w:p w14:paraId="30BDD118"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1985" w:type="dxa"/>
            <w:tcBorders>
              <w:top w:val="nil"/>
              <w:left w:val="single" w:sz="4" w:space="0" w:color="auto"/>
              <w:bottom w:val="nil"/>
              <w:right w:val="nil"/>
            </w:tcBorders>
          </w:tcPr>
          <w:p w14:paraId="7D0B5E5B" w14:textId="77777777" w:rsidR="00A0609A" w:rsidRPr="00EC6D53" w:rsidRDefault="00A0609A" w:rsidP="00A0609A">
            <w:pPr>
              <w:spacing w:after="0" w:line="240" w:lineRule="auto"/>
              <w:rPr>
                <w:rFonts w:ascii="Times New Roman" w:eastAsia="Times New Roman" w:hAnsi="Times New Roman" w:cs="Times New Roman"/>
                <w:sz w:val="18"/>
                <w:szCs w:val="18"/>
              </w:rPr>
            </w:pPr>
          </w:p>
        </w:tc>
      </w:tr>
      <w:tr w:rsidR="00EC6D53" w:rsidRPr="00EC6D53" w14:paraId="14D7195A"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1B99890E" w14:textId="77777777" w:rsidR="00A0609A" w:rsidRPr="00EC6D53" w:rsidRDefault="00A0609A" w:rsidP="00A0609A">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---Quality certification</w:t>
            </w:r>
          </w:p>
        </w:tc>
        <w:tc>
          <w:tcPr>
            <w:tcW w:w="2126" w:type="dxa"/>
            <w:tcBorders>
              <w:top w:val="nil"/>
              <w:left w:val="single" w:sz="4" w:space="0" w:color="auto"/>
              <w:bottom w:val="nil"/>
              <w:right w:val="nil"/>
            </w:tcBorders>
            <w:shd w:val="clear" w:color="auto" w:fill="auto"/>
            <w:noWrap/>
          </w:tcPr>
          <w:p w14:paraId="6C2B8DE3"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0.0713(0.1348)</w:t>
            </w:r>
          </w:p>
        </w:tc>
        <w:tc>
          <w:tcPr>
            <w:tcW w:w="2126" w:type="dxa"/>
            <w:tcBorders>
              <w:top w:val="nil"/>
              <w:left w:val="nil"/>
              <w:bottom w:val="nil"/>
              <w:right w:val="nil"/>
            </w:tcBorders>
            <w:shd w:val="clear" w:color="auto" w:fill="auto"/>
            <w:noWrap/>
          </w:tcPr>
          <w:p w14:paraId="5DEF3952"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-0.0813(0.1478)</w:t>
            </w:r>
          </w:p>
        </w:tc>
        <w:tc>
          <w:tcPr>
            <w:tcW w:w="1985" w:type="dxa"/>
            <w:tcBorders>
              <w:top w:val="nil"/>
              <w:left w:val="single" w:sz="4" w:space="0" w:color="auto"/>
              <w:bottom w:val="nil"/>
              <w:right w:val="nil"/>
            </w:tcBorders>
          </w:tcPr>
          <w:p w14:paraId="3D76E25F"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0.0315(0.0981)</w:t>
            </w:r>
          </w:p>
        </w:tc>
      </w:tr>
      <w:tr w:rsidR="00EC6D53" w:rsidRPr="00EC6D53" w14:paraId="149F940D"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1AF44613" w14:textId="77777777" w:rsidR="00A0609A" w:rsidRPr="00EC6D53" w:rsidRDefault="00A0609A" w:rsidP="00A0609A">
            <w:pPr>
              <w:spacing w:after="0" w:line="240" w:lineRule="auto"/>
              <w:rPr>
                <w:rFonts w:ascii="Times New Roman" w:eastAsia="Times New Roman" w:hAnsi="Times New Roman" w:cs="Times New Roman"/>
                <w:i/>
                <w:sz w:val="18"/>
                <w:szCs w:val="18"/>
              </w:rPr>
            </w:pPr>
            <w:r w:rsidRPr="00EC6D53">
              <w:rPr>
                <w:rFonts w:ascii="Times New Roman" w:eastAsia="Times New Roman" w:hAnsi="Times New Roman" w:cs="Times New Roman"/>
                <w:i/>
                <w:sz w:val="18"/>
                <w:szCs w:val="18"/>
              </w:rPr>
              <w:t>Competition - informal (base category: No)</w:t>
            </w:r>
          </w:p>
        </w:tc>
        <w:tc>
          <w:tcPr>
            <w:tcW w:w="2126" w:type="dxa"/>
            <w:tcBorders>
              <w:top w:val="nil"/>
              <w:left w:val="single" w:sz="4" w:space="0" w:color="auto"/>
              <w:bottom w:val="nil"/>
              <w:right w:val="nil"/>
            </w:tcBorders>
            <w:shd w:val="clear" w:color="auto" w:fill="auto"/>
            <w:noWrap/>
          </w:tcPr>
          <w:p w14:paraId="2830F91B"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2126" w:type="dxa"/>
            <w:tcBorders>
              <w:top w:val="nil"/>
              <w:left w:val="nil"/>
              <w:bottom w:val="nil"/>
              <w:right w:val="nil"/>
            </w:tcBorders>
            <w:shd w:val="clear" w:color="auto" w:fill="auto"/>
            <w:noWrap/>
          </w:tcPr>
          <w:p w14:paraId="79D14F1B"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1985" w:type="dxa"/>
            <w:tcBorders>
              <w:top w:val="nil"/>
              <w:left w:val="single" w:sz="4" w:space="0" w:color="auto"/>
              <w:bottom w:val="nil"/>
              <w:right w:val="nil"/>
            </w:tcBorders>
          </w:tcPr>
          <w:p w14:paraId="6DD4B7E4" w14:textId="77777777" w:rsidR="00A0609A" w:rsidRPr="00EC6D53" w:rsidRDefault="00A0609A" w:rsidP="00A0609A">
            <w:pPr>
              <w:spacing w:after="0" w:line="240" w:lineRule="auto"/>
              <w:rPr>
                <w:rFonts w:ascii="Times New Roman" w:eastAsia="Times New Roman" w:hAnsi="Times New Roman" w:cs="Times New Roman"/>
                <w:sz w:val="18"/>
                <w:szCs w:val="18"/>
              </w:rPr>
            </w:pPr>
          </w:p>
        </w:tc>
      </w:tr>
      <w:tr w:rsidR="00EC6D53" w:rsidRPr="00EC6D53" w14:paraId="3B48A83C"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48FF71B1" w14:textId="6D011B32" w:rsidR="00A0609A" w:rsidRPr="00EC6D53" w:rsidRDefault="00A0609A" w:rsidP="00A0609A">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 xml:space="preserve">---Competition </w:t>
            </w:r>
            <w:r w:rsidR="00B95349">
              <w:rPr>
                <w:rFonts w:ascii="Times New Roman" w:eastAsia="Times New Roman" w:hAnsi="Times New Roman" w:cs="Times New Roman"/>
                <w:sz w:val="18"/>
                <w:szCs w:val="18"/>
              </w:rPr>
              <w:t>–</w:t>
            </w:r>
            <w:r w:rsidRPr="00EC6D53">
              <w:rPr>
                <w:rFonts w:ascii="Times New Roman" w:eastAsia="Times New Roman" w:hAnsi="Times New Roman" w:cs="Times New Roman"/>
                <w:sz w:val="18"/>
                <w:szCs w:val="18"/>
              </w:rPr>
              <w:t xml:space="preserve"> informal</w:t>
            </w:r>
          </w:p>
        </w:tc>
        <w:tc>
          <w:tcPr>
            <w:tcW w:w="2126" w:type="dxa"/>
            <w:tcBorders>
              <w:top w:val="nil"/>
              <w:left w:val="single" w:sz="4" w:space="0" w:color="auto"/>
              <w:bottom w:val="nil"/>
              <w:right w:val="nil"/>
            </w:tcBorders>
            <w:shd w:val="clear" w:color="auto" w:fill="auto"/>
            <w:noWrap/>
          </w:tcPr>
          <w:p w14:paraId="0AB96B45"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0.3263(0.1143)*</w:t>
            </w:r>
            <w:r w:rsidR="00C16A28" w:rsidRPr="00EC6D53">
              <w:rPr>
                <w:rFonts w:ascii="Times New Roman" w:eastAsia="Times New Roman" w:hAnsi="Times New Roman" w:cs="Times New Roman"/>
                <w:sz w:val="18"/>
                <w:szCs w:val="18"/>
              </w:rPr>
              <w:t xml:space="preserve"> **</w:t>
            </w:r>
          </w:p>
        </w:tc>
        <w:tc>
          <w:tcPr>
            <w:tcW w:w="2126" w:type="dxa"/>
            <w:tcBorders>
              <w:top w:val="nil"/>
              <w:left w:val="nil"/>
              <w:bottom w:val="nil"/>
              <w:right w:val="nil"/>
            </w:tcBorders>
            <w:shd w:val="clear" w:color="auto" w:fill="auto"/>
            <w:noWrap/>
          </w:tcPr>
          <w:p w14:paraId="0654F2FD"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0.1623(0.1215)</w:t>
            </w:r>
          </w:p>
        </w:tc>
        <w:tc>
          <w:tcPr>
            <w:tcW w:w="1985" w:type="dxa"/>
            <w:tcBorders>
              <w:top w:val="nil"/>
              <w:left w:val="single" w:sz="4" w:space="0" w:color="auto"/>
              <w:bottom w:val="nil"/>
              <w:right w:val="nil"/>
            </w:tcBorders>
          </w:tcPr>
          <w:p w14:paraId="03FA7AE0"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0.2619(0.0819)*</w:t>
            </w:r>
            <w:r w:rsidR="00C16A28" w:rsidRPr="00EC6D53">
              <w:rPr>
                <w:rFonts w:ascii="Times New Roman" w:eastAsia="Times New Roman" w:hAnsi="Times New Roman" w:cs="Times New Roman"/>
                <w:sz w:val="18"/>
                <w:szCs w:val="18"/>
              </w:rPr>
              <w:t xml:space="preserve"> **</w:t>
            </w:r>
          </w:p>
        </w:tc>
      </w:tr>
      <w:tr w:rsidR="00EC6D53" w:rsidRPr="00EC6D53" w14:paraId="7B76C102"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6D6ADCDC" w14:textId="77777777" w:rsidR="00A0609A" w:rsidRPr="00EC6D53" w:rsidRDefault="00A0609A" w:rsidP="00A0609A">
            <w:pPr>
              <w:spacing w:after="0" w:line="240" w:lineRule="auto"/>
              <w:rPr>
                <w:rFonts w:ascii="Times New Roman" w:eastAsia="Times New Roman" w:hAnsi="Times New Roman" w:cs="Times New Roman"/>
                <w:i/>
                <w:sz w:val="18"/>
                <w:szCs w:val="18"/>
              </w:rPr>
            </w:pPr>
            <w:r w:rsidRPr="00EC6D53">
              <w:rPr>
                <w:rFonts w:ascii="Times New Roman" w:eastAsia="Times New Roman" w:hAnsi="Times New Roman" w:cs="Times New Roman"/>
                <w:i/>
                <w:sz w:val="18"/>
                <w:szCs w:val="18"/>
              </w:rPr>
              <w:t>Management experience (base category: 1)</w:t>
            </w:r>
          </w:p>
        </w:tc>
        <w:tc>
          <w:tcPr>
            <w:tcW w:w="2126" w:type="dxa"/>
            <w:tcBorders>
              <w:top w:val="nil"/>
              <w:left w:val="single" w:sz="4" w:space="0" w:color="auto"/>
              <w:bottom w:val="nil"/>
              <w:right w:val="nil"/>
            </w:tcBorders>
            <w:shd w:val="clear" w:color="auto" w:fill="auto"/>
            <w:noWrap/>
          </w:tcPr>
          <w:p w14:paraId="37A7E6AC"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2126" w:type="dxa"/>
            <w:tcBorders>
              <w:top w:val="nil"/>
              <w:left w:val="nil"/>
              <w:bottom w:val="nil"/>
              <w:right w:val="nil"/>
            </w:tcBorders>
            <w:shd w:val="clear" w:color="auto" w:fill="auto"/>
            <w:noWrap/>
          </w:tcPr>
          <w:p w14:paraId="3F492CFA"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1985" w:type="dxa"/>
            <w:tcBorders>
              <w:top w:val="nil"/>
              <w:left w:val="single" w:sz="4" w:space="0" w:color="auto"/>
              <w:bottom w:val="nil"/>
              <w:right w:val="nil"/>
            </w:tcBorders>
          </w:tcPr>
          <w:p w14:paraId="754F3A26" w14:textId="77777777" w:rsidR="00A0609A" w:rsidRPr="00EC6D53" w:rsidRDefault="00A0609A" w:rsidP="00A0609A">
            <w:pPr>
              <w:spacing w:after="0" w:line="240" w:lineRule="auto"/>
              <w:rPr>
                <w:rFonts w:ascii="Times New Roman" w:eastAsia="Times New Roman" w:hAnsi="Times New Roman" w:cs="Times New Roman"/>
                <w:sz w:val="18"/>
                <w:szCs w:val="18"/>
              </w:rPr>
            </w:pPr>
          </w:p>
        </w:tc>
      </w:tr>
      <w:tr w:rsidR="00EC6D53" w:rsidRPr="00EC6D53" w14:paraId="578FA1AC"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15D757A6" w14:textId="77777777" w:rsidR="00A0609A" w:rsidRPr="00EC6D53" w:rsidRDefault="00A0609A" w:rsidP="00A0609A">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---Management experience</w:t>
            </w:r>
          </w:p>
        </w:tc>
        <w:tc>
          <w:tcPr>
            <w:tcW w:w="2126" w:type="dxa"/>
            <w:tcBorders>
              <w:top w:val="nil"/>
              <w:left w:val="single" w:sz="4" w:space="0" w:color="auto"/>
              <w:bottom w:val="nil"/>
              <w:right w:val="nil"/>
            </w:tcBorders>
            <w:shd w:val="clear" w:color="auto" w:fill="auto"/>
            <w:noWrap/>
          </w:tcPr>
          <w:p w14:paraId="014A40C4"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-0.0317(0.0802)</w:t>
            </w:r>
          </w:p>
        </w:tc>
        <w:tc>
          <w:tcPr>
            <w:tcW w:w="2126" w:type="dxa"/>
            <w:tcBorders>
              <w:top w:val="nil"/>
              <w:left w:val="nil"/>
              <w:bottom w:val="nil"/>
              <w:right w:val="nil"/>
            </w:tcBorders>
            <w:shd w:val="clear" w:color="auto" w:fill="auto"/>
            <w:noWrap/>
          </w:tcPr>
          <w:p w14:paraId="18A3614B"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0.3043(0.0961)*</w:t>
            </w:r>
            <w:r w:rsidR="00C16A28" w:rsidRPr="00EC6D53">
              <w:rPr>
                <w:rFonts w:ascii="Times New Roman" w:eastAsia="Times New Roman" w:hAnsi="Times New Roman" w:cs="Times New Roman"/>
                <w:sz w:val="18"/>
                <w:szCs w:val="18"/>
              </w:rPr>
              <w:t xml:space="preserve"> **</w:t>
            </w:r>
          </w:p>
        </w:tc>
        <w:tc>
          <w:tcPr>
            <w:tcW w:w="1985" w:type="dxa"/>
            <w:tcBorders>
              <w:top w:val="nil"/>
              <w:left w:val="single" w:sz="4" w:space="0" w:color="auto"/>
              <w:bottom w:val="nil"/>
              <w:right w:val="nil"/>
            </w:tcBorders>
          </w:tcPr>
          <w:p w14:paraId="4ED835AA"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0.0779(0.0603)</w:t>
            </w:r>
          </w:p>
        </w:tc>
      </w:tr>
      <w:tr w:rsidR="00EC6D53" w:rsidRPr="00EC6D53" w14:paraId="0DCB1224"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3C3A1CA6" w14:textId="77777777" w:rsidR="00A0609A" w:rsidRPr="00EC6D53" w:rsidRDefault="00A0609A" w:rsidP="00A0609A">
            <w:pPr>
              <w:spacing w:after="0" w:line="240" w:lineRule="auto"/>
              <w:rPr>
                <w:rFonts w:ascii="Times New Roman" w:eastAsia="Times New Roman" w:hAnsi="Times New Roman" w:cs="Times New Roman"/>
                <w:i/>
                <w:sz w:val="18"/>
                <w:szCs w:val="18"/>
              </w:rPr>
            </w:pPr>
            <w:r w:rsidRPr="00EC6D53">
              <w:rPr>
                <w:rFonts w:ascii="Times New Roman" w:eastAsia="Times New Roman" w:hAnsi="Times New Roman" w:cs="Times New Roman"/>
                <w:i/>
                <w:sz w:val="18"/>
                <w:szCs w:val="18"/>
              </w:rPr>
              <w:t>Government subsidies (base category: No)</w:t>
            </w:r>
          </w:p>
        </w:tc>
        <w:tc>
          <w:tcPr>
            <w:tcW w:w="2126" w:type="dxa"/>
            <w:tcBorders>
              <w:top w:val="nil"/>
              <w:left w:val="single" w:sz="4" w:space="0" w:color="auto"/>
              <w:bottom w:val="nil"/>
              <w:right w:val="nil"/>
            </w:tcBorders>
            <w:shd w:val="clear" w:color="auto" w:fill="auto"/>
            <w:noWrap/>
          </w:tcPr>
          <w:p w14:paraId="1C69EBFE"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2126" w:type="dxa"/>
            <w:tcBorders>
              <w:top w:val="nil"/>
              <w:left w:val="nil"/>
              <w:bottom w:val="nil"/>
              <w:right w:val="nil"/>
            </w:tcBorders>
            <w:shd w:val="clear" w:color="auto" w:fill="auto"/>
            <w:noWrap/>
          </w:tcPr>
          <w:p w14:paraId="268F2107"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1985" w:type="dxa"/>
            <w:tcBorders>
              <w:top w:val="nil"/>
              <w:left w:val="single" w:sz="4" w:space="0" w:color="auto"/>
              <w:bottom w:val="nil"/>
              <w:right w:val="nil"/>
            </w:tcBorders>
          </w:tcPr>
          <w:p w14:paraId="5BF2D465" w14:textId="77777777" w:rsidR="00A0609A" w:rsidRPr="00EC6D53" w:rsidRDefault="00A0609A" w:rsidP="00A0609A">
            <w:pPr>
              <w:spacing w:after="0" w:line="240" w:lineRule="auto"/>
              <w:rPr>
                <w:rFonts w:ascii="Times New Roman" w:eastAsia="Times New Roman" w:hAnsi="Times New Roman" w:cs="Times New Roman"/>
                <w:sz w:val="18"/>
                <w:szCs w:val="18"/>
              </w:rPr>
            </w:pPr>
          </w:p>
        </w:tc>
      </w:tr>
      <w:tr w:rsidR="00EC6D53" w:rsidRPr="00EC6D53" w14:paraId="10FEBDED"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4283B4B0" w14:textId="77777777" w:rsidR="00A0609A" w:rsidRPr="00EC6D53" w:rsidRDefault="00A0609A" w:rsidP="00A0609A">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---Government subsidies</w:t>
            </w:r>
          </w:p>
        </w:tc>
        <w:tc>
          <w:tcPr>
            <w:tcW w:w="2126" w:type="dxa"/>
            <w:tcBorders>
              <w:top w:val="nil"/>
              <w:left w:val="single" w:sz="4" w:space="0" w:color="auto"/>
              <w:bottom w:val="nil"/>
              <w:right w:val="nil"/>
            </w:tcBorders>
            <w:shd w:val="clear" w:color="auto" w:fill="auto"/>
            <w:noWrap/>
          </w:tcPr>
          <w:p w14:paraId="51B793F6"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-0.1050(0.1522)</w:t>
            </w:r>
          </w:p>
        </w:tc>
        <w:tc>
          <w:tcPr>
            <w:tcW w:w="2126" w:type="dxa"/>
            <w:tcBorders>
              <w:top w:val="nil"/>
              <w:left w:val="nil"/>
              <w:bottom w:val="nil"/>
              <w:right w:val="nil"/>
            </w:tcBorders>
            <w:shd w:val="clear" w:color="auto" w:fill="auto"/>
            <w:noWrap/>
          </w:tcPr>
          <w:p w14:paraId="0AB41DE9"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0.3753(0.4404)</w:t>
            </w:r>
          </w:p>
        </w:tc>
        <w:tc>
          <w:tcPr>
            <w:tcW w:w="1985" w:type="dxa"/>
            <w:tcBorders>
              <w:top w:val="nil"/>
              <w:left w:val="single" w:sz="4" w:space="0" w:color="auto"/>
              <w:bottom w:val="nil"/>
              <w:right w:val="nil"/>
            </w:tcBorders>
          </w:tcPr>
          <w:p w14:paraId="3AEC2972"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-0.1859(0.1369)</w:t>
            </w:r>
          </w:p>
        </w:tc>
      </w:tr>
      <w:tr w:rsidR="00EC6D53" w:rsidRPr="00EC6D53" w14:paraId="3B4A4F10"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17C8F9D4" w14:textId="77777777" w:rsidR="00A0609A" w:rsidRPr="00EC6D53" w:rsidRDefault="00A0609A" w:rsidP="00A0609A">
            <w:pPr>
              <w:spacing w:after="0" w:line="240" w:lineRule="auto"/>
              <w:rPr>
                <w:rFonts w:ascii="Times New Roman" w:eastAsia="Times New Roman" w:hAnsi="Times New Roman" w:cs="Times New Roman"/>
                <w:i/>
                <w:sz w:val="18"/>
                <w:szCs w:val="18"/>
              </w:rPr>
            </w:pPr>
            <w:r w:rsidRPr="00EC6D53">
              <w:rPr>
                <w:rFonts w:ascii="Times New Roman" w:eastAsia="Times New Roman" w:hAnsi="Times New Roman" w:cs="Times New Roman"/>
                <w:i/>
                <w:sz w:val="18"/>
                <w:szCs w:val="18"/>
              </w:rPr>
              <w:t>Possess overdraft facility (base category: No)</w:t>
            </w:r>
          </w:p>
        </w:tc>
        <w:tc>
          <w:tcPr>
            <w:tcW w:w="2126" w:type="dxa"/>
            <w:tcBorders>
              <w:top w:val="nil"/>
              <w:left w:val="single" w:sz="4" w:space="0" w:color="auto"/>
              <w:bottom w:val="nil"/>
              <w:right w:val="nil"/>
            </w:tcBorders>
            <w:shd w:val="clear" w:color="auto" w:fill="auto"/>
            <w:noWrap/>
          </w:tcPr>
          <w:p w14:paraId="1424ED7F"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2126" w:type="dxa"/>
            <w:tcBorders>
              <w:top w:val="nil"/>
              <w:left w:val="nil"/>
              <w:bottom w:val="nil"/>
              <w:right w:val="nil"/>
            </w:tcBorders>
            <w:shd w:val="clear" w:color="auto" w:fill="auto"/>
            <w:noWrap/>
          </w:tcPr>
          <w:p w14:paraId="67B7CC71"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1985" w:type="dxa"/>
            <w:tcBorders>
              <w:top w:val="nil"/>
              <w:left w:val="single" w:sz="4" w:space="0" w:color="auto"/>
              <w:bottom w:val="nil"/>
              <w:right w:val="nil"/>
            </w:tcBorders>
          </w:tcPr>
          <w:p w14:paraId="112B0ACF" w14:textId="77777777" w:rsidR="00A0609A" w:rsidRPr="00EC6D53" w:rsidRDefault="00A0609A" w:rsidP="00A0609A">
            <w:pPr>
              <w:spacing w:after="0" w:line="240" w:lineRule="auto"/>
              <w:rPr>
                <w:rFonts w:ascii="Times New Roman" w:eastAsia="Times New Roman" w:hAnsi="Times New Roman" w:cs="Times New Roman"/>
                <w:sz w:val="18"/>
                <w:szCs w:val="18"/>
              </w:rPr>
            </w:pPr>
          </w:p>
        </w:tc>
      </w:tr>
      <w:tr w:rsidR="00EC6D53" w:rsidRPr="00EC6D53" w14:paraId="147470AB"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2CC7E491" w14:textId="77777777" w:rsidR="00A0609A" w:rsidRPr="00EC6D53" w:rsidRDefault="00A0609A" w:rsidP="00A0609A">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---Possess overdraft facility</w:t>
            </w:r>
          </w:p>
        </w:tc>
        <w:tc>
          <w:tcPr>
            <w:tcW w:w="2126" w:type="dxa"/>
            <w:tcBorders>
              <w:top w:val="nil"/>
              <w:left w:val="single" w:sz="4" w:space="0" w:color="auto"/>
              <w:bottom w:val="nil"/>
              <w:right w:val="nil"/>
            </w:tcBorders>
            <w:shd w:val="clear" w:color="auto" w:fill="auto"/>
            <w:noWrap/>
          </w:tcPr>
          <w:p w14:paraId="0B985AA8" w14:textId="77777777" w:rsidR="00A0609A" w:rsidRPr="00EC6D53" w:rsidRDefault="00A0609A" w:rsidP="00C16A28">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-0.1964(0.1207)*</w:t>
            </w:r>
          </w:p>
        </w:tc>
        <w:tc>
          <w:tcPr>
            <w:tcW w:w="2126" w:type="dxa"/>
            <w:tcBorders>
              <w:top w:val="nil"/>
              <w:left w:val="nil"/>
              <w:bottom w:val="nil"/>
              <w:right w:val="nil"/>
            </w:tcBorders>
            <w:shd w:val="clear" w:color="auto" w:fill="auto"/>
            <w:noWrap/>
          </w:tcPr>
          <w:p w14:paraId="6EDA998C" w14:textId="77777777" w:rsidR="00A0609A" w:rsidRPr="00EC6D53" w:rsidRDefault="00A0609A" w:rsidP="00C16A28">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-0.2343(0.1432)*</w:t>
            </w:r>
          </w:p>
        </w:tc>
        <w:tc>
          <w:tcPr>
            <w:tcW w:w="1985" w:type="dxa"/>
            <w:tcBorders>
              <w:top w:val="nil"/>
              <w:left w:val="single" w:sz="4" w:space="0" w:color="auto"/>
              <w:bottom w:val="nil"/>
              <w:right w:val="nil"/>
            </w:tcBorders>
          </w:tcPr>
          <w:p w14:paraId="53418ABE" w14:textId="77777777" w:rsidR="00A0609A" w:rsidRPr="00EC6D53" w:rsidRDefault="00A0609A" w:rsidP="00C16A28">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-0.1436(0.0901)*</w:t>
            </w:r>
          </w:p>
        </w:tc>
      </w:tr>
      <w:tr w:rsidR="00EC6D53" w:rsidRPr="00EC6D53" w14:paraId="07D5CED8"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52131B33" w14:textId="77777777" w:rsidR="00A0609A" w:rsidRPr="00EC6D53" w:rsidRDefault="00A0609A" w:rsidP="00A0609A">
            <w:pPr>
              <w:spacing w:after="0" w:line="240" w:lineRule="auto"/>
              <w:rPr>
                <w:rFonts w:ascii="Times New Roman" w:eastAsia="Times New Roman" w:hAnsi="Times New Roman" w:cs="Times New Roman"/>
                <w:i/>
                <w:sz w:val="18"/>
                <w:szCs w:val="18"/>
              </w:rPr>
            </w:pPr>
            <w:r w:rsidRPr="00EC6D53">
              <w:rPr>
                <w:rFonts w:ascii="Times New Roman" w:eastAsia="Times New Roman" w:hAnsi="Times New Roman" w:cs="Times New Roman"/>
                <w:i/>
                <w:sz w:val="18"/>
                <w:szCs w:val="18"/>
              </w:rPr>
              <w:t>Possess credit/loan facility (base category: No)</w:t>
            </w:r>
          </w:p>
        </w:tc>
        <w:tc>
          <w:tcPr>
            <w:tcW w:w="2126" w:type="dxa"/>
            <w:tcBorders>
              <w:top w:val="nil"/>
              <w:left w:val="single" w:sz="4" w:space="0" w:color="auto"/>
              <w:bottom w:val="nil"/>
              <w:right w:val="nil"/>
            </w:tcBorders>
            <w:shd w:val="clear" w:color="auto" w:fill="auto"/>
            <w:noWrap/>
          </w:tcPr>
          <w:p w14:paraId="42074D84"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2126" w:type="dxa"/>
            <w:tcBorders>
              <w:top w:val="nil"/>
              <w:left w:val="nil"/>
              <w:bottom w:val="nil"/>
              <w:right w:val="nil"/>
            </w:tcBorders>
            <w:shd w:val="clear" w:color="auto" w:fill="auto"/>
            <w:noWrap/>
          </w:tcPr>
          <w:p w14:paraId="2D35A090"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1985" w:type="dxa"/>
            <w:tcBorders>
              <w:top w:val="nil"/>
              <w:left w:val="single" w:sz="4" w:space="0" w:color="auto"/>
              <w:bottom w:val="nil"/>
              <w:right w:val="nil"/>
            </w:tcBorders>
          </w:tcPr>
          <w:p w14:paraId="7D5D8575" w14:textId="77777777" w:rsidR="00A0609A" w:rsidRPr="00EC6D53" w:rsidRDefault="00A0609A" w:rsidP="00A0609A">
            <w:pPr>
              <w:spacing w:after="0" w:line="240" w:lineRule="auto"/>
              <w:rPr>
                <w:rFonts w:ascii="Times New Roman" w:eastAsia="Times New Roman" w:hAnsi="Times New Roman" w:cs="Times New Roman"/>
                <w:sz w:val="18"/>
                <w:szCs w:val="18"/>
              </w:rPr>
            </w:pPr>
          </w:p>
        </w:tc>
      </w:tr>
      <w:tr w:rsidR="00EC6D53" w:rsidRPr="00EC6D53" w14:paraId="239336E1"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306CF954" w14:textId="77777777" w:rsidR="00A0609A" w:rsidRPr="00EC6D53" w:rsidRDefault="00A0609A" w:rsidP="00A0609A">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---Possess credit/loan facility</w:t>
            </w:r>
          </w:p>
        </w:tc>
        <w:tc>
          <w:tcPr>
            <w:tcW w:w="2126" w:type="dxa"/>
            <w:tcBorders>
              <w:top w:val="nil"/>
              <w:left w:val="single" w:sz="4" w:space="0" w:color="auto"/>
              <w:bottom w:val="nil"/>
              <w:right w:val="nil"/>
            </w:tcBorders>
            <w:shd w:val="clear" w:color="auto" w:fill="auto"/>
            <w:noWrap/>
          </w:tcPr>
          <w:p w14:paraId="5FA5E295"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0.3184(0.1350)**</w:t>
            </w:r>
          </w:p>
        </w:tc>
        <w:tc>
          <w:tcPr>
            <w:tcW w:w="2126" w:type="dxa"/>
            <w:tcBorders>
              <w:top w:val="nil"/>
              <w:left w:val="nil"/>
              <w:bottom w:val="nil"/>
              <w:right w:val="nil"/>
            </w:tcBorders>
            <w:shd w:val="clear" w:color="auto" w:fill="auto"/>
            <w:noWrap/>
          </w:tcPr>
          <w:p w14:paraId="79F24A83"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0.5320(0.1574)*</w:t>
            </w:r>
            <w:r w:rsidR="00C16A28" w:rsidRPr="00EC6D53">
              <w:rPr>
                <w:rFonts w:ascii="Times New Roman" w:eastAsia="Times New Roman" w:hAnsi="Times New Roman" w:cs="Times New Roman"/>
                <w:sz w:val="18"/>
                <w:szCs w:val="18"/>
              </w:rPr>
              <w:t xml:space="preserve"> **</w:t>
            </w:r>
          </w:p>
        </w:tc>
        <w:tc>
          <w:tcPr>
            <w:tcW w:w="1985" w:type="dxa"/>
            <w:tcBorders>
              <w:top w:val="nil"/>
              <w:left w:val="single" w:sz="4" w:space="0" w:color="auto"/>
              <w:bottom w:val="nil"/>
              <w:right w:val="nil"/>
            </w:tcBorders>
          </w:tcPr>
          <w:p w14:paraId="5F21825E"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0.2510(0.0973)*</w:t>
            </w:r>
            <w:r w:rsidR="00C16A28" w:rsidRPr="00EC6D53">
              <w:rPr>
                <w:rFonts w:ascii="Times New Roman" w:eastAsia="Times New Roman" w:hAnsi="Times New Roman" w:cs="Times New Roman"/>
                <w:sz w:val="18"/>
                <w:szCs w:val="18"/>
              </w:rPr>
              <w:t xml:space="preserve"> **</w:t>
            </w:r>
          </w:p>
        </w:tc>
      </w:tr>
      <w:tr w:rsidR="00EC6D53" w:rsidRPr="00EC6D53" w14:paraId="4B1A9422"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61AD0A56" w14:textId="77777777" w:rsidR="00A0609A" w:rsidRPr="00EC6D53" w:rsidRDefault="00A0609A" w:rsidP="00A0609A">
            <w:pPr>
              <w:spacing w:after="0" w:line="240" w:lineRule="auto"/>
              <w:rPr>
                <w:rFonts w:ascii="Times New Roman" w:eastAsia="Times New Roman" w:hAnsi="Times New Roman" w:cs="Times New Roman"/>
                <w:i/>
                <w:sz w:val="18"/>
                <w:szCs w:val="18"/>
              </w:rPr>
            </w:pPr>
            <w:r w:rsidRPr="00EC6D53">
              <w:rPr>
                <w:rFonts w:ascii="Times New Roman" w:eastAsia="Times New Roman" w:hAnsi="Times New Roman" w:cs="Times New Roman"/>
                <w:i/>
                <w:sz w:val="18"/>
                <w:szCs w:val="18"/>
              </w:rPr>
              <w:t>Applied for new credit/loan (base category: No)</w:t>
            </w:r>
          </w:p>
        </w:tc>
        <w:tc>
          <w:tcPr>
            <w:tcW w:w="2126" w:type="dxa"/>
            <w:tcBorders>
              <w:top w:val="nil"/>
              <w:left w:val="single" w:sz="4" w:space="0" w:color="auto"/>
              <w:bottom w:val="nil"/>
              <w:right w:val="nil"/>
            </w:tcBorders>
            <w:shd w:val="clear" w:color="auto" w:fill="auto"/>
            <w:noWrap/>
          </w:tcPr>
          <w:p w14:paraId="467272B6"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2126" w:type="dxa"/>
            <w:tcBorders>
              <w:top w:val="nil"/>
              <w:left w:val="nil"/>
              <w:bottom w:val="nil"/>
              <w:right w:val="nil"/>
            </w:tcBorders>
            <w:shd w:val="clear" w:color="auto" w:fill="auto"/>
            <w:noWrap/>
          </w:tcPr>
          <w:p w14:paraId="2FA7986B"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1985" w:type="dxa"/>
            <w:tcBorders>
              <w:top w:val="nil"/>
              <w:left w:val="single" w:sz="4" w:space="0" w:color="auto"/>
              <w:bottom w:val="nil"/>
              <w:right w:val="nil"/>
            </w:tcBorders>
          </w:tcPr>
          <w:p w14:paraId="4B8F14B7" w14:textId="77777777" w:rsidR="00A0609A" w:rsidRPr="00EC6D53" w:rsidRDefault="00A0609A" w:rsidP="00A0609A">
            <w:pPr>
              <w:spacing w:after="0" w:line="240" w:lineRule="auto"/>
              <w:rPr>
                <w:rFonts w:ascii="Times New Roman" w:eastAsia="Times New Roman" w:hAnsi="Times New Roman" w:cs="Times New Roman"/>
                <w:sz w:val="18"/>
                <w:szCs w:val="18"/>
              </w:rPr>
            </w:pPr>
          </w:p>
        </w:tc>
      </w:tr>
      <w:tr w:rsidR="00EC6D53" w:rsidRPr="00EC6D53" w14:paraId="449277AA"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55B1CC85" w14:textId="77777777" w:rsidR="00A0609A" w:rsidRPr="00EC6D53" w:rsidRDefault="00A0609A" w:rsidP="00A0609A">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---Applied for new credit/loan</w:t>
            </w:r>
          </w:p>
        </w:tc>
        <w:tc>
          <w:tcPr>
            <w:tcW w:w="2126" w:type="dxa"/>
            <w:tcBorders>
              <w:top w:val="nil"/>
              <w:left w:val="single" w:sz="4" w:space="0" w:color="auto"/>
              <w:bottom w:val="nil"/>
              <w:right w:val="nil"/>
            </w:tcBorders>
            <w:shd w:val="clear" w:color="auto" w:fill="auto"/>
            <w:noWrap/>
          </w:tcPr>
          <w:p w14:paraId="20FFE0F0"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0.4782(0.1254)*</w:t>
            </w:r>
            <w:r w:rsidR="00C16A28" w:rsidRPr="00EC6D53">
              <w:rPr>
                <w:rFonts w:ascii="Times New Roman" w:eastAsia="Times New Roman" w:hAnsi="Times New Roman" w:cs="Times New Roman"/>
                <w:sz w:val="18"/>
                <w:szCs w:val="18"/>
              </w:rPr>
              <w:t xml:space="preserve"> **</w:t>
            </w:r>
          </w:p>
        </w:tc>
        <w:tc>
          <w:tcPr>
            <w:tcW w:w="2126" w:type="dxa"/>
            <w:tcBorders>
              <w:top w:val="nil"/>
              <w:left w:val="nil"/>
              <w:bottom w:val="nil"/>
              <w:right w:val="nil"/>
            </w:tcBorders>
            <w:shd w:val="clear" w:color="auto" w:fill="auto"/>
            <w:noWrap/>
          </w:tcPr>
          <w:p w14:paraId="136509C4"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-0.0005(0.1549)</w:t>
            </w:r>
          </w:p>
        </w:tc>
        <w:tc>
          <w:tcPr>
            <w:tcW w:w="1985" w:type="dxa"/>
            <w:tcBorders>
              <w:top w:val="nil"/>
              <w:left w:val="single" w:sz="4" w:space="0" w:color="auto"/>
              <w:bottom w:val="nil"/>
              <w:right w:val="nil"/>
            </w:tcBorders>
          </w:tcPr>
          <w:p w14:paraId="26346EFC"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0.2993(0.0957)*</w:t>
            </w:r>
            <w:r w:rsidR="00C16A28" w:rsidRPr="00EC6D53">
              <w:rPr>
                <w:rFonts w:ascii="Times New Roman" w:eastAsia="Times New Roman" w:hAnsi="Times New Roman" w:cs="Times New Roman"/>
                <w:sz w:val="18"/>
                <w:szCs w:val="18"/>
              </w:rPr>
              <w:t xml:space="preserve"> **</w:t>
            </w:r>
          </w:p>
        </w:tc>
      </w:tr>
      <w:tr w:rsidR="00EC6D53" w:rsidRPr="00EC6D53" w14:paraId="29C86847"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42057E7D" w14:textId="77777777" w:rsidR="00A0609A" w:rsidRPr="00EC6D53" w:rsidRDefault="00A0609A" w:rsidP="00A0609A">
            <w:pPr>
              <w:spacing w:after="0" w:line="240" w:lineRule="auto"/>
              <w:rPr>
                <w:rFonts w:ascii="Times New Roman" w:eastAsia="Times New Roman" w:hAnsi="Times New Roman" w:cs="Times New Roman"/>
                <w:i/>
                <w:sz w:val="18"/>
                <w:szCs w:val="18"/>
              </w:rPr>
            </w:pPr>
            <w:r w:rsidRPr="00EC6D53">
              <w:rPr>
                <w:rFonts w:ascii="Times New Roman" w:eastAsia="Times New Roman" w:hAnsi="Times New Roman" w:cs="Times New Roman"/>
                <w:i/>
                <w:sz w:val="18"/>
                <w:szCs w:val="18"/>
              </w:rPr>
              <w:t>Total sales (base category: 0-100,000)</w:t>
            </w:r>
          </w:p>
        </w:tc>
        <w:tc>
          <w:tcPr>
            <w:tcW w:w="2126" w:type="dxa"/>
            <w:tcBorders>
              <w:top w:val="nil"/>
              <w:left w:val="single" w:sz="4" w:space="0" w:color="auto"/>
              <w:bottom w:val="nil"/>
              <w:right w:val="nil"/>
            </w:tcBorders>
            <w:shd w:val="clear" w:color="auto" w:fill="auto"/>
            <w:noWrap/>
          </w:tcPr>
          <w:p w14:paraId="67D2510F"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2126" w:type="dxa"/>
            <w:tcBorders>
              <w:top w:val="nil"/>
              <w:left w:val="nil"/>
              <w:bottom w:val="nil"/>
              <w:right w:val="nil"/>
            </w:tcBorders>
            <w:shd w:val="clear" w:color="auto" w:fill="auto"/>
            <w:noWrap/>
          </w:tcPr>
          <w:p w14:paraId="0A7C8984"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1985" w:type="dxa"/>
            <w:tcBorders>
              <w:top w:val="nil"/>
              <w:left w:val="single" w:sz="4" w:space="0" w:color="auto"/>
              <w:bottom w:val="nil"/>
              <w:right w:val="nil"/>
            </w:tcBorders>
          </w:tcPr>
          <w:p w14:paraId="66B430FE" w14:textId="77777777" w:rsidR="00A0609A" w:rsidRPr="00EC6D53" w:rsidRDefault="00A0609A" w:rsidP="00A0609A">
            <w:pPr>
              <w:spacing w:after="0" w:line="240" w:lineRule="auto"/>
              <w:rPr>
                <w:rFonts w:ascii="Times New Roman" w:eastAsia="Times New Roman" w:hAnsi="Times New Roman" w:cs="Times New Roman"/>
                <w:sz w:val="18"/>
                <w:szCs w:val="18"/>
              </w:rPr>
            </w:pPr>
          </w:p>
        </w:tc>
      </w:tr>
      <w:tr w:rsidR="00EC6D53" w:rsidRPr="00EC6D53" w14:paraId="3E3A132C"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085523C5" w14:textId="77777777" w:rsidR="00A0609A" w:rsidRPr="00EC6D53" w:rsidRDefault="00A0609A" w:rsidP="00A0609A">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---0-100,000</w:t>
            </w:r>
          </w:p>
        </w:tc>
        <w:tc>
          <w:tcPr>
            <w:tcW w:w="2126" w:type="dxa"/>
            <w:tcBorders>
              <w:top w:val="nil"/>
              <w:left w:val="single" w:sz="4" w:space="0" w:color="auto"/>
              <w:bottom w:val="nil"/>
              <w:right w:val="nil"/>
            </w:tcBorders>
            <w:shd w:val="clear" w:color="auto" w:fill="auto"/>
            <w:noWrap/>
          </w:tcPr>
          <w:p w14:paraId="4549E3FB"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0.4420(0.1983)**</w:t>
            </w:r>
          </w:p>
        </w:tc>
        <w:tc>
          <w:tcPr>
            <w:tcW w:w="2126" w:type="dxa"/>
            <w:tcBorders>
              <w:top w:val="nil"/>
              <w:left w:val="nil"/>
              <w:bottom w:val="nil"/>
              <w:right w:val="nil"/>
            </w:tcBorders>
            <w:shd w:val="clear" w:color="auto" w:fill="auto"/>
            <w:noWrap/>
          </w:tcPr>
          <w:p w14:paraId="3EBBDC7D"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0.1345(0.1695)</w:t>
            </w:r>
          </w:p>
        </w:tc>
        <w:tc>
          <w:tcPr>
            <w:tcW w:w="1985" w:type="dxa"/>
            <w:tcBorders>
              <w:top w:val="nil"/>
              <w:left w:val="single" w:sz="4" w:space="0" w:color="auto"/>
              <w:bottom w:val="nil"/>
              <w:right w:val="nil"/>
            </w:tcBorders>
          </w:tcPr>
          <w:p w14:paraId="48068C1D"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0.3697(0.1219)*</w:t>
            </w:r>
            <w:r w:rsidR="00C16A28" w:rsidRPr="00EC6D53">
              <w:rPr>
                <w:rFonts w:ascii="Times New Roman" w:eastAsia="Times New Roman" w:hAnsi="Times New Roman" w:cs="Times New Roman"/>
                <w:sz w:val="18"/>
                <w:szCs w:val="18"/>
              </w:rPr>
              <w:t xml:space="preserve"> **</w:t>
            </w:r>
          </w:p>
        </w:tc>
      </w:tr>
      <w:tr w:rsidR="00EC6D53" w:rsidRPr="00EC6D53" w14:paraId="5A7A7DE4"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54FE4245" w14:textId="77777777" w:rsidR="00A0609A" w:rsidRPr="00EC6D53" w:rsidRDefault="00A0609A" w:rsidP="00A0609A">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---100,001-500,000</w:t>
            </w:r>
          </w:p>
        </w:tc>
        <w:tc>
          <w:tcPr>
            <w:tcW w:w="2126" w:type="dxa"/>
            <w:tcBorders>
              <w:top w:val="nil"/>
              <w:left w:val="single" w:sz="4" w:space="0" w:color="auto"/>
              <w:bottom w:val="nil"/>
              <w:right w:val="nil"/>
            </w:tcBorders>
            <w:shd w:val="clear" w:color="auto" w:fill="auto"/>
            <w:noWrap/>
          </w:tcPr>
          <w:p w14:paraId="39412F41"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0.3213(0.1547)**</w:t>
            </w:r>
          </w:p>
        </w:tc>
        <w:tc>
          <w:tcPr>
            <w:tcW w:w="2126" w:type="dxa"/>
            <w:tcBorders>
              <w:top w:val="nil"/>
              <w:left w:val="nil"/>
              <w:bottom w:val="nil"/>
              <w:right w:val="nil"/>
            </w:tcBorders>
            <w:shd w:val="clear" w:color="auto" w:fill="auto"/>
            <w:noWrap/>
          </w:tcPr>
          <w:p w14:paraId="14BE9075"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0.0703(0.1712)</w:t>
            </w:r>
          </w:p>
        </w:tc>
        <w:tc>
          <w:tcPr>
            <w:tcW w:w="1985" w:type="dxa"/>
            <w:tcBorders>
              <w:top w:val="nil"/>
              <w:left w:val="single" w:sz="4" w:space="0" w:color="auto"/>
              <w:bottom w:val="nil"/>
              <w:right w:val="nil"/>
            </w:tcBorders>
          </w:tcPr>
          <w:p w14:paraId="6DB882B0"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0.2239(0.1126)**</w:t>
            </w:r>
          </w:p>
        </w:tc>
      </w:tr>
      <w:tr w:rsidR="00EC6D53" w:rsidRPr="00EC6D53" w14:paraId="01303F59" w14:textId="77777777" w:rsidTr="00A0609A">
        <w:trPr>
          <w:trHeight w:val="170"/>
          <w:jc w:val="center"/>
        </w:trPr>
        <w:tc>
          <w:tcPr>
            <w:tcW w:w="3936" w:type="dxa"/>
            <w:tcBorders>
              <w:top w:val="nil"/>
              <w:left w:val="nil"/>
              <w:bottom w:val="single" w:sz="4" w:space="0" w:color="auto"/>
              <w:right w:val="single" w:sz="4" w:space="0" w:color="auto"/>
            </w:tcBorders>
            <w:shd w:val="clear" w:color="auto" w:fill="auto"/>
            <w:noWrap/>
          </w:tcPr>
          <w:p w14:paraId="283C79A8" w14:textId="77777777" w:rsidR="00A0609A" w:rsidRPr="00EC6D53" w:rsidRDefault="00A0609A" w:rsidP="00A0609A">
            <w:pPr>
              <w:spacing w:after="0" w:line="240" w:lineRule="auto"/>
              <w:ind w:left="720"/>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---500,001-1,000,000</w:t>
            </w:r>
          </w:p>
        </w:tc>
        <w:tc>
          <w:tcPr>
            <w:tcW w:w="2126" w:type="dxa"/>
            <w:tcBorders>
              <w:top w:val="nil"/>
              <w:left w:val="single" w:sz="4" w:space="0" w:color="auto"/>
              <w:bottom w:val="single" w:sz="4" w:space="0" w:color="auto"/>
              <w:right w:val="nil"/>
            </w:tcBorders>
            <w:shd w:val="clear" w:color="auto" w:fill="auto"/>
            <w:noWrap/>
          </w:tcPr>
          <w:p w14:paraId="3313F61A"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0.0606(0.1866)</w:t>
            </w:r>
          </w:p>
        </w:tc>
        <w:tc>
          <w:tcPr>
            <w:tcW w:w="2126" w:type="dxa"/>
            <w:tcBorders>
              <w:top w:val="nil"/>
              <w:left w:val="nil"/>
              <w:bottom w:val="single" w:sz="4" w:space="0" w:color="auto"/>
              <w:right w:val="nil"/>
            </w:tcBorders>
            <w:shd w:val="clear" w:color="auto" w:fill="auto"/>
            <w:noWrap/>
          </w:tcPr>
          <w:p w14:paraId="1FD515A5"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-0.1787(0.2307)</w:t>
            </w:r>
          </w:p>
        </w:tc>
        <w:tc>
          <w:tcPr>
            <w:tcW w:w="1985" w:type="dxa"/>
            <w:tcBorders>
              <w:top w:val="nil"/>
              <w:left w:val="single" w:sz="4" w:space="0" w:color="auto"/>
              <w:bottom w:val="single" w:sz="4" w:space="0" w:color="auto"/>
              <w:right w:val="nil"/>
            </w:tcBorders>
          </w:tcPr>
          <w:p w14:paraId="4CAC1862"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0.0028(0.1416)</w:t>
            </w:r>
          </w:p>
        </w:tc>
      </w:tr>
      <w:tr w:rsidR="00EC6D53" w:rsidRPr="00EC6D53" w14:paraId="46ED43AB" w14:textId="77777777" w:rsidTr="00A0609A">
        <w:trPr>
          <w:trHeight w:val="170"/>
          <w:jc w:val="center"/>
        </w:trPr>
        <w:tc>
          <w:tcPr>
            <w:tcW w:w="3936" w:type="dxa"/>
            <w:tcBorders>
              <w:top w:val="single" w:sz="4" w:space="0" w:color="auto"/>
              <w:left w:val="nil"/>
              <w:bottom w:val="nil"/>
              <w:right w:val="single" w:sz="4" w:space="0" w:color="auto"/>
            </w:tcBorders>
            <w:shd w:val="clear" w:color="auto" w:fill="auto"/>
            <w:noWrap/>
          </w:tcPr>
          <w:p w14:paraId="32FAE158"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2126" w:type="dxa"/>
            <w:tcBorders>
              <w:top w:val="single" w:sz="4" w:space="0" w:color="auto"/>
              <w:left w:val="single" w:sz="4" w:space="0" w:color="auto"/>
              <w:bottom w:val="nil"/>
              <w:right w:val="nil"/>
            </w:tcBorders>
            <w:shd w:val="clear" w:color="auto" w:fill="auto"/>
            <w:noWrap/>
          </w:tcPr>
          <w:p w14:paraId="5DA3C6A8"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2126" w:type="dxa"/>
            <w:tcBorders>
              <w:top w:val="single" w:sz="4" w:space="0" w:color="auto"/>
              <w:left w:val="nil"/>
              <w:bottom w:val="nil"/>
              <w:right w:val="nil"/>
            </w:tcBorders>
            <w:shd w:val="clear" w:color="auto" w:fill="auto"/>
            <w:noWrap/>
          </w:tcPr>
          <w:p w14:paraId="6F0910A1" w14:textId="77777777" w:rsidR="00A0609A" w:rsidRPr="00EC6D53" w:rsidRDefault="00A0609A" w:rsidP="00A0609A">
            <w:pPr>
              <w:spacing w:after="0" w:line="240" w:lineRule="auto"/>
              <w:rPr>
                <w:rFonts w:ascii="Times New Roman" w:eastAsia="Times New Roman" w:hAnsi="Times New Roman" w:cs="Times New Roman"/>
                <w:sz w:val="18"/>
                <w:szCs w:val="18"/>
              </w:rPr>
            </w:pPr>
          </w:p>
        </w:tc>
        <w:tc>
          <w:tcPr>
            <w:tcW w:w="1985" w:type="dxa"/>
            <w:tcBorders>
              <w:top w:val="single" w:sz="4" w:space="0" w:color="auto"/>
              <w:left w:val="single" w:sz="4" w:space="0" w:color="auto"/>
              <w:bottom w:val="nil"/>
              <w:right w:val="nil"/>
            </w:tcBorders>
          </w:tcPr>
          <w:p w14:paraId="49CFE0BB" w14:textId="77777777" w:rsidR="00A0609A" w:rsidRPr="00EC6D53" w:rsidRDefault="00A0609A" w:rsidP="00A0609A">
            <w:pPr>
              <w:spacing w:after="0" w:line="240" w:lineRule="auto"/>
              <w:rPr>
                <w:rFonts w:ascii="Times New Roman" w:eastAsia="Times New Roman" w:hAnsi="Times New Roman" w:cs="Times New Roman"/>
                <w:sz w:val="18"/>
                <w:szCs w:val="18"/>
              </w:rPr>
            </w:pPr>
          </w:p>
        </w:tc>
      </w:tr>
      <w:tr w:rsidR="00EC6D53" w:rsidRPr="00EC6D53" w14:paraId="152EFE72"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1749D9E1"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Log likelihood</w:t>
            </w:r>
          </w:p>
        </w:tc>
        <w:tc>
          <w:tcPr>
            <w:tcW w:w="2126" w:type="dxa"/>
            <w:tcBorders>
              <w:top w:val="nil"/>
              <w:left w:val="single" w:sz="4" w:space="0" w:color="auto"/>
              <w:bottom w:val="nil"/>
              <w:right w:val="nil"/>
            </w:tcBorders>
            <w:shd w:val="clear" w:color="auto" w:fill="auto"/>
            <w:noWrap/>
          </w:tcPr>
          <w:p w14:paraId="07384FA7"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-580.7697</w:t>
            </w:r>
          </w:p>
        </w:tc>
        <w:tc>
          <w:tcPr>
            <w:tcW w:w="2126" w:type="dxa"/>
            <w:tcBorders>
              <w:top w:val="nil"/>
              <w:left w:val="nil"/>
              <w:bottom w:val="nil"/>
              <w:right w:val="nil"/>
            </w:tcBorders>
            <w:shd w:val="clear" w:color="auto" w:fill="auto"/>
            <w:noWrap/>
          </w:tcPr>
          <w:p w14:paraId="16547504"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-484.6149</w:t>
            </w:r>
          </w:p>
        </w:tc>
        <w:tc>
          <w:tcPr>
            <w:tcW w:w="1985" w:type="dxa"/>
            <w:tcBorders>
              <w:top w:val="nil"/>
              <w:left w:val="single" w:sz="4" w:space="0" w:color="auto"/>
              <w:bottom w:val="nil"/>
              <w:right w:val="nil"/>
            </w:tcBorders>
          </w:tcPr>
          <w:p w14:paraId="4119C889"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-1088.6488</w:t>
            </w:r>
          </w:p>
        </w:tc>
      </w:tr>
      <w:tr w:rsidR="00EC6D53" w:rsidRPr="00EC6D53" w14:paraId="0579795F"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46E42A9D"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LR Chi2(15)</w:t>
            </w:r>
          </w:p>
        </w:tc>
        <w:tc>
          <w:tcPr>
            <w:tcW w:w="2126" w:type="dxa"/>
            <w:tcBorders>
              <w:top w:val="nil"/>
              <w:left w:val="single" w:sz="4" w:space="0" w:color="auto"/>
              <w:bottom w:val="nil"/>
              <w:right w:val="nil"/>
            </w:tcBorders>
            <w:shd w:val="clear" w:color="auto" w:fill="auto"/>
            <w:noWrap/>
          </w:tcPr>
          <w:p w14:paraId="3A43A2A6"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63.39</w:t>
            </w:r>
          </w:p>
        </w:tc>
        <w:tc>
          <w:tcPr>
            <w:tcW w:w="2126" w:type="dxa"/>
            <w:tcBorders>
              <w:top w:val="nil"/>
              <w:left w:val="nil"/>
              <w:bottom w:val="nil"/>
              <w:right w:val="nil"/>
            </w:tcBorders>
            <w:shd w:val="clear" w:color="auto" w:fill="auto"/>
            <w:noWrap/>
          </w:tcPr>
          <w:p w14:paraId="4FC39D6F"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46.83</w:t>
            </w:r>
          </w:p>
        </w:tc>
        <w:tc>
          <w:tcPr>
            <w:tcW w:w="1985" w:type="dxa"/>
            <w:tcBorders>
              <w:top w:val="nil"/>
              <w:left w:val="single" w:sz="4" w:space="0" w:color="auto"/>
              <w:bottom w:val="nil"/>
              <w:right w:val="nil"/>
            </w:tcBorders>
          </w:tcPr>
          <w:p w14:paraId="1E7B9114"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87.10</w:t>
            </w:r>
          </w:p>
        </w:tc>
      </w:tr>
      <w:tr w:rsidR="00EC6D53" w:rsidRPr="00EC6D53" w14:paraId="1ACA81FC"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2031E178"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Prob&gt;Chi2</w:t>
            </w:r>
          </w:p>
        </w:tc>
        <w:tc>
          <w:tcPr>
            <w:tcW w:w="2126" w:type="dxa"/>
            <w:tcBorders>
              <w:top w:val="nil"/>
              <w:left w:val="single" w:sz="4" w:space="0" w:color="auto"/>
              <w:bottom w:val="nil"/>
              <w:right w:val="nil"/>
            </w:tcBorders>
            <w:shd w:val="clear" w:color="auto" w:fill="auto"/>
            <w:noWrap/>
          </w:tcPr>
          <w:p w14:paraId="34A375A9"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0.0000</w:t>
            </w:r>
          </w:p>
        </w:tc>
        <w:tc>
          <w:tcPr>
            <w:tcW w:w="2126" w:type="dxa"/>
            <w:tcBorders>
              <w:top w:val="nil"/>
              <w:left w:val="nil"/>
              <w:bottom w:val="nil"/>
              <w:right w:val="nil"/>
            </w:tcBorders>
            <w:shd w:val="clear" w:color="auto" w:fill="auto"/>
            <w:noWrap/>
          </w:tcPr>
          <w:p w14:paraId="7DE5AFA7"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0.0000</w:t>
            </w:r>
          </w:p>
        </w:tc>
        <w:tc>
          <w:tcPr>
            <w:tcW w:w="1985" w:type="dxa"/>
            <w:tcBorders>
              <w:top w:val="nil"/>
              <w:left w:val="single" w:sz="4" w:space="0" w:color="auto"/>
              <w:bottom w:val="nil"/>
              <w:right w:val="nil"/>
            </w:tcBorders>
          </w:tcPr>
          <w:p w14:paraId="6F90A302"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0.0000</w:t>
            </w:r>
          </w:p>
        </w:tc>
      </w:tr>
      <w:tr w:rsidR="00EC6D53" w:rsidRPr="00EC6D53" w14:paraId="29BCEC25" w14:textId="77777777" w:rsidTr="00A0609A">
        <w:trPr>
          <w:trHeight w:val="170"/>
          <w:jc w:val="center"/>
        </w:trPr>
        <w:tc>
          <w:tcPr>
            <w:tcW w:w="3936" w:type="dxa"/>
            <w:tcBorders>
              <w:top w:val="nil"/>
              <w:left w:val="nil"/>
              <w:bottom w:val="nil"/>
              <w:right w:val="single" w:sz="4" w:space="0" w:color="auto"/>
            </w:tcBorders>
            <w:shd w:val="clear" w:color="auto" w:fill="auto"/>
            <w:noWrap/>
          </w:tcPr>
          <w:p w14:paraId="65E95691"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Pseudo R2</w:t>
            </w:r>
          </w:p>
        </w:tc>
        <w:tc>
          <w:tcPr>
            <w:tcW w:w="2126" w:type="dxa"/>
            <w:tcBorders>
              <w:top w:val="nil"/>
              <w:left w:val="single" w:sz="4" w:space="0" w:color="auto"/>
              <w:bottom w:val="nil"/>
              <w:right w:val="nil"/>
            </w:tcBorders>
            <w:shd w:val="clear" w:color="auto" w:fill="auto"/>
            <w:noWrap/>
          </w:tcPr>
          <w:p w14:paraId="43AAF774"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0.0517</w:t>
            </w:r>
          </w:p>
        </w:tc>
        <w:tc>
          <w:tcPr>
            <w:tcW w:w="2126" w:type="dxa"/>
            <w:tcBorders>
              <w:top w:val="nil"/>
              <w:left w:val="nil"/>
              <w:bottom w:val="nil"/>
              <w:right w:val="nil"/>
            </w:tcBorders>
            <w:shd w:val="clear" w:color="auto" w:fill="auto"/>
            <w:noWrap/>
          </w:tcPr>
          <w:p w14:paraId="10E403DF"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0.0461</w:t>
            </w:r>
          </w:p>
        </w:tc>
        <w:tc>
          <w:tcPr>
            <w:tcW w:w="1985" w:type="dxa"/>
            <w:tcBorders>
              <w:top w:val="nil"/>
              <w:left w:val="single" w:sz="4" w:space="0" w:color="auto"/>
              <w:bottom w:val="nil"/>
              <w:right w:val="nil"/>
            </w:tcBorders>
          </w:tcPr>
          <w:p w14:paraId="1675369D" w14:textId="77777777" w:rsidR="00A0609A" w:rsidRPr="00EC6D53" w:rsidRDefault="00A0609A" w:rsidP="00A0609A">
            <w:pPr>
              <w:spacing w:after="0" w:line="240" w:lineRule="auto"/>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0.0385</w:t>
            </w:r>
          </w:p>
        </w:tc>
      </w:tr>
      <w:tr w:rsidR="00EC6D53" w:rsidRPr="00EC6D53" w14:paraId="34E8D383" w14:textId="77777777" w:rsidTr="00A0609A">
        <w:trPr>
          <w:trHeight w:val="170"/>
          <w:jc w:val="center"/>
        </w:trPr>
        <w:tc>
          <w:tcPr>
            <w:tcW w:w="3936" w:type="dxa"/>
            <w:tcBorders>
              <w:top w:val="nil"/>
              <w:left w:val="nil"/>
              <w:bottom w:val="single" w:sz="4" w:space="0" w:color="auto"/>
              <w:right w:val="single" w:sz="4" w:space="0" w:color="auto"/>
            </w:tcBorders>
            <w:shd w:val="clear" w:color="auto" w:fill="auto"/>
            <w:noWrap/>
          </w:tcPr>
          <w:p w14:paraId="4FBC0961" w14:textId="77777777" w:rsidR="00A0609A" w:rsidRPr="00EC6D53" w:rsidRDefault="00A0609A" w:rsidP="006932B9">
            <w:pPr>
              <w:spacing w:after="0" w:line="240" w:lineRule="auto"/>
              <w:jc w:val="both"/>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Observation</w:t>
            </w:r>
          </w:p>
        </w:tc>
        <w:tc>
          <w:tcPr>
            <w:tcW w:w="2126" w:type="dxa"/>
            <w:tcBorders>
              <w:top w:val="nil"/>
              <w:left w:val="single" w:sz="4" w:space="0" w:color="auto"/>
              <w:right w:val="nil"/>
            </w:tcBorders>
            <w:shd w:val="clear" w:color="auto" w:fill="auto"/>
            <w:noWrap/>
          </w:tcPr>
          <w:p w14:paraId="7BC0A214" w14:textId="77777777" w:rsidR="00A0609A" w:rsidRPr="00EC6D53" w:rsidRDefault="00A0609A" w:rsidP="006932B9">
            <w:pPr>
              <w:spacing w:after="0" w:line="240" w:lineRule="auto"/>
              <w:jc w:val="both"/>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426</w:t>
            </w:r>
          </w:p>
        </w:tc>
        <w:tc>
          <w:tcPr>
            <w:tcW w:w="2126" w:type="dxa"/>
            <w:tcBorders>
              <w:top w:val="nil"/>
              <w:left w:val="nil"/>
              <w:bottom w:val="single" w:sz="4" w:space="0" w:color="auto"/>
              <w:right w:val="nil"/>
            </w:tcBorders>
            <w:shd w:val="clear" w:color="auto" w:fill="auto"/>
            <w:noWrap/>
          </w:tcPr>
          <w:p w14:paraId="2816E349" w14:textId="77777777" w:rsidR="00A0609A" w:rsidRPr="00EC6D53" w:rsidRDefault="00A0609A" w:rsidP="006932B9">
            <w:pPr>
              <w:spacing w:after="0" w:line="240" w:lineRule="auto"/>
              <w:jc w:val="both"/>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331</w:t>
            </w:r>
          </w:p>
        </w:tc>
        <w:tc>
          <w:tcPr>
            <w:tcW w:w="1985" w:type="dxa"/>
            <w:tcBorders>
              <w:top w:val="nil"/>
              <w:left w:val="single" w:sz="4" w:space="0" w:color="auto"/>
              <w:bottom w:val="single" w:sz="4" w:space="0" w:color="auto"/>
              <w:right w:val="nil"/>
            </w:tcBorders>
          </w:tcPr>
          <w:p w14:paraId="111A317A" w14:textId="77777777" w:rsidR="00A0609A" w:rsidRPr="00EC6D53" w:rsidRDefault="00A0609A" w:rsidP="006932B9">
            <w:pPr>
              <w:spacing w:after="0" w:line="240" w:lineRule="auto"/>
              <w:jc w:val="both"/>
              <w:rPr>
                <w:rFonts w:ascii="Times New Roman" w:eastAsia="Times New Roman" w:hAnsi="Times New Roman" w:cs="Times New Roman"/>
                <w:sz w:val="18"/>
                <w:szCs w:val="18"/>
              </w:rPr>
            </w:pPr>
            <w:r w:rsidRPr="00EC6D53">
              <w:rPr>
                <w:rFonts w:ascii="Times New Roman" w:eastAsia="Times New Roman" w:hAnsi="Times New Roman" w:cs="Times New Roman"/>
                <w:sz w:val="18"/>
                <w:szCs w:val="18"/>
              </w:rPr>
              <w:t>757</w:t>
            </w:r>
          </w:p>
        </w:tc>
      </w:tr>
    </w:tbl>
    <w:p w14:paraId="63071949" w14:textId="4BD064E9" w:rsidR="00A0609A" w:rsidRPr="006932B9" w:rsidRDefault="00A0609A" w:rsidP="006932B9">
      <w:pPr>
        <w:spacing w:after="0" w:line="240" w:lineRule="auto"/>
        <w:jc w:val="center"/>
        <w:rPr>
          <w:rFonts w:ascii="Times New Roman" w:eastAsia="Times New Roman" w:hAnsi="Times New Roman" w:cs="Times New Roman"/>
          <w:i/>
          <w:sz w:val="20"/>
          <w:szCs w:val="20"/>
        </w:rPr>
      </w:pPr>
      <w:r w:rsidRPr="00EC6D53">
        <w:rPr>
          <w:rFonts w:ascii="Times New Roman" w:hAnsi="Times New Roman" w:cs="Times New Roman"/>
          <w:i/>
          <w:sz w:val="20"/>
          <w:szCs w:val="20"/>
        </w:rPr>
        <w:t>Note:</w:t>
      </w:r>
      <w:r w:rsidR="006932B9">
        <w:rPr>
          <w:rFonts w:ascii="Times New Roman" w:hAnsi="Times New Roman" w:cs="Times New Roman"/>
          <w:sz w:val="20"/>
          <w:szCs w:val="20"/>
        </w:rPr>
        <w:t xml:space="preserve"> </w:t>
      </w:r>
      <w:r w:rsidRPr="00EC6D53">
        <w:rPr>
          <w:rFonts w:ascii="Times New Roman" w:eastAsia="Times New Roman" w:hAnsi="Times New Roman" w:cs="Times New Roman"/>
          <w:i/>
          <w:sz w:val="20"/>
          <w:szCs w:val="20"/>
        </w:rPr>
        <w:t>*</w:t>
      </w:r>
      <w:r w:rsidR="00C16A28" w:rsidRPr="00EC6D53">
        <w:rPr>
          <w:rFonts w:ascii="Times New Roman" w:eastAsia="Times New Roman" w:hAnsi="Times New Roman" w:cs="Times New Roman"/>
          <w:i/>
          <w:sz w:val="20"/>
          <w:szCs w:val="20"/>
        </w:rPr>
        <w:t>**</w:t>
      </w:r>
      <w:r w:rsidR="006932B9">
        <w:rPr>
          <w:rFonts w:ascii="Times New Roman" w:eastAsia="Times New Roman" w:hAnsi="Times New Roman" w:cs="Times New Roman"/>
          <w:i/>
          <w:sz w:val="20"/>
          <w:szCs w:val="20"/>
        </w:rPr>
        <w:t xml:space="preserve">Statistically significant at the 1% level. **Statistically significant at the 5% level. *Statistically significant at the 10% level </w:t>
      </w:r>
      <w:r w:rsidRPr="00EC6D53">
        <w:rPr>
          <w:rFonts w:ascii="Times New Roman" w:hAnsi="Times New Roman" w:cs="Times New Roman"/>
          <w:i/>
          <w:sz w:val="20"/>
          <w:szCs w:val="20"/>
        </w:rPr>
        <w:t>Standard errors are shown in parenthesis.</w:t>
      </w:r>
      <w:r w:rsidR="00826518" w:rsidRPr="00EC6D53">
        <w:rPr>
          <w:rFonts w:ascii="Times New Roman" w:hAnsi="Times New Roman" w:cs="Times New Roman"/>
          <w:i/>
          <w:sz w:val="20"/>
          <w:szCs w:val="20"/>
        </w:rPr>
        <w:t xml:space="preserve"> </w:t>
      </w:r>
      <w:r w:rsidR="00826518" w:rsidRPr="00EC6D53">
        <w:rPr>
          <w:rFonts w:ascii="Times New Roman" w:hAnsi="Times New Roman" w:cs="Times New Roman"/>
          <w:sz w:val="20"/>
          <w:szCs w:val="20"/>
        </w:rPr>
        <w:t>[</w:t>
      </w:r>
      <w:r w:rsidR="00826518" w:rsidRPr="00EC6D53">
        <w:rPr>
          <w:rFonts w:ascii="Times New Roman" w:eastAsia="Times New Roman" w:hAnsi="Times New Roman" w:cs="Times New Roman"/>
          <w:sz w:val="18"/>
          <w:szCs w:val="18"/>
        </w:rPr>
        <w:t>Control] indicates control variables.</w:t>
      </w:r>
      <w:r w:rsidRPr="00A0609A">
        <w:rPr>
          <w:rFonts w:ascii="Times New Roman" w:hAnsi="Times New Roman" w:cs="Times New Roman"/>
          <w:sz w:val="20"/>
          <w:szCs w:val="20"/>
        </w:rPr>
        <w:br w:type="page"/>
      </w:r>
    </w:p>
    <w:p w14:paraId="2261F76A" w14:textId="77777777" w:rsidR="00A0609A" w:rsidRPr="00A0609A" w:rsidRDefault="00A0609A" w:rsidP="00A0609A">
      <w:pPr>
        <w:spacing w:after="0" w:line="240" w:lineRule="auto"/>
        <w:rPr>
          <w:rFonts w:ascii="Times New Roman" w:hAnsi="Times New Roman" w:cs="Times New Roman"/>
          <w:sz w:val="20"/>
          <w:szCs w:val="20"/>
        </w:rPr>
        <w:sectPr w:rsidR="00A0609A" w:rsidRPr="00A0609A" w:rsidSect="00A0609A">
          <w:pgSz w:w="16838" w:h="11906" w:orient="landscape"/>
          <w:pgMar w:top="1440" w:right="1440" w:bottom="1440" w:left="1440" w:header="708" w:footer="708" w:gutter="0"/>
          <w:cols w:space="708"/>
          <w:docGrid w:linePitch="360"/>
        </w:sectPr>
      </w:pPr>
    </w:p>
    <w:p w14:paraId="235D5495" w14:textId="77777777" w:rsidR="00A0609A" w:rsidRPr="00A0609A" w:rsidRDefault="00885516" w:rsidP="00A0609A">
      <w:pPr>
        <w:keepNext/>
        <w:keepLines/>
        <w:spacing w:before="200" w:after="0" w:line="360" w:lineRule="auto"/>
        <w:outlineLvl w:val="1"/>
        <w:rPr>
          <w:rFonts w:ascii="Times New Roman" w:eastAsiaTheme="majorEastAsia" w:hAnsi="Times New Roman" w:cstheme="majorBidi"/>
          <w:b/>
          <w:bCs/>
          <w:sz w:val="24"/>
          <w:szCs w:val="26"/>
        </w:rPr>
      </w:pPr>
      <w:bookmarkStart w:id="31" w:name="_Toc460281289"/>
      <w:bookmarkStart w:id="32" w:name="_Toc463804911"/>
      <w:bookmarkStart w:id="33" w:name="_Toc465814967"/>
      <w:r>
        <w:rPr>
          <w:rFonts w:ascii="Times New Roman" w:eastAsiaTheme="majorEastAsia" w:hAnsi="Times New Roman" w:cstheme="majorBidi"/>
          <w:b/>
          <w:bCs/>
          <w:sz w:val="24"/>
          <w:szCs w:val="26"/>
        </w:rPr>
        <w:lastRenderedPageBreak/>
        <w:t xml:space="preserve">8. </w:t>
      </w:r>
      <w:r w:rsidR="00A0609A" w:rsidRPr="00A0609A">
        <w:rPr>
          <w:rFonts w:ascii="Times New Roman" w:eastAsiaTheme="majorEastAsia" w:hAnsi="Times New Roman" w:cstheme="majorBidi"/>
          <w:b/>
          <w:bCs/>
          <w:sz w:val="24"/>
          <w:szCs w:val="26"/>
        </w:rPr>
        <w:t>Conclusion</w:t>
      </w:r>
      <w:bookmarkEnd w:id="31"/>
      <w:bookmarkEnd w:id="32"/>
      <w:bookmarkEnd w:id="33"/>
    </w:p>
    <w:p w14:paraId="4E829F03" w14:textId="6654C3E0" w:rsidR="0081038C" w:rsidRPr="00EC6D53" w:rsidRDefault="00831D04" w:rsidP="00EC6D53">
      <w:pPr>
        <w:spacing w:after="0" w:line="36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The </w:t>
      </w:r>
      <w:r w:rsidR="003E7D43" w:rsidRPr="00EC6D53">
        <w:rPr>
          <w:rFonts w:ascii="Times New Roman" w:hAnsi="Times New Roman" w:cs="Times New Roman"/>
          <w:sz w:val="24"/>
          <w:szCs w:val="24"/>
        </w:rPr>
        <w:t>importance</w:t>
      </w:r>
      <w:r w:rsidRPr="00EC6D53">
        <w:rPr>
          <w:rFonts w:ascii="Times New Roman" w:hAnsi="Times New Roman" w:cs="Times New Roman"/>
          <w:sz w:val="24"/>
          <w:szCs w:val="24"/>
        </w:rPr>
        <w:t xml:space="preserve"> of entrepreneurship in developing economies </w:t>
      </w:r>
      <w:r w:rsidR="00D134CA">
        <w:rPr>
          <w:rFonts w:ascii="Times New Roman" w:hAnsi="Times New Roman" w:cs="Times New Roman"/>
          <w:sz w:val="24"/>
          <w:szCs w:val="24"/>
        </w:rPr>
        <w:t>is</w:t>
      </w:r>
      <w:r w:rsidRPr="00EC6D53">
        <w:rPr>
          <w:rFonts w:ascii="Times New Roman" w:hAnsi="Times New Roman" w:cs="Times New Roman"/>
          <w:sz w:val="24"/>
          <w:szCs w:val="24"/>
        </w:rPr>
        <w:t xml:space="preserve"> </w:t>
      </w:r>
      <w:r w:rsidR="00553022">
        <w:rPr>
          <w:rFonts w:ascii="Times New Roman" w:hAnsi="Times New Roman" w:cs="Times New Roman"/>
          <w:sz w:val="24"/>
          <w:szCs w:val="24"/>
        </w:rPr>
        <w:t>widely</w:t>
      </w:r>
      <w:r w:rsidRPr="00EC6D53">
        <w:rPr>
          <w:rFonts w:ascii="Times New Roman" w:hAnsi="Times New Roman" w:cs="Times New Roman"/>
          <w:sz w:val="24"/>
          <w:szCs w:val="24"/>
        </w:rPr>
        <w:t xml:space="preserve"> recognised as </w:t>
      </w:r>
      <w:r w:rsidR="001B62CB">
        <w:rPr>
          <w:rFonts w:ascii="Times New Roman" w:hAnsi="Times New Roman" w:cs="Times New Roman"/>
          <w:sz w:val="24"/>
          <w:szCs w:val="24"/>
        </w:rPr>
        <w:t>governments</w:t>
      </w:r>
      <w:r w:rsidRPr="00EC6D53">
        <w:rPr>
          <w:rFonts w:ascii="Times New Roman" w:hAnsi="Times New Roman" w:cs="Times New Roman"/>
          <w:sz w:val="24"/>
          <w:szCs w:val="24"/>
        </w:rPr>
        <w:t xml:space="preserve"> seek to enhance their productive base, employment and income</w:t>
      </w:r>
      <w:r w:rsidR="00153E4D">
        <w:rPr>
          <w:rFonts w:ascii="Times New Roman" w:hAnsi="Times New Roman" w:cs="Times New Roman"/>
          <w:sz w:val="24"/>
          <w:szCs w:val="24"/>
        </w:rPr>
        <w:t xml:space="preserve"> (Acs and Audrestch, 2003)</w:t>
      </w:r>
      <w:r w:rsidRPr="00EC6D53">
        <w:rPr>
          <w:rFonts w:ascii="Times New Roman" w:hAnsi="Times New Roman" w:cs="Times New Roman"/>
          <w:sz w:val="24"/>
          <w:szCs w:val="24"/>
        </w:rPr>
        <w:t xml:space="preserve">.  </w:t>
      </w:r>
      <w:r w:rsidR="00D134CA">
        <w:rPr>
          <w:rFonts w:ascii="Times New Roman" w:hAnsi="Times New Roman" w:cs="Times New Roman"/>
          <w:sz w:val="24"/>
          <w:szCs w:val="24"/>
        </w:rPr>
        <w:t xml:space="preserve">However, </w:t>
      </w:r>
      <w:r w:rsidRPr="00EC6D53">
        <w:rPr>
          <w:rFonts w:ascii="Times New Roman" w:hAnsi="Times New Roman" w:cs="Times New Roman"/>
          <w:sz w:val="24"/>
          <w:szCs w:val="24"/>
        </w:rPr>
        <w:t>economic development requires an appropriate legal system to enable businesses and entrepreneurs to function</w:t>
      </w:r>
      <w:r w:rsidR="00D134CA">
        <w:rPr>
          <w:rFonts w:ascii="Times New Roman" w:hAnsi="Times New Roman" w:cs="Times New Roman"/>
          <w:sz w:val="24"/>
          <w:szCs w:val="24"/>
        </w:rPr>
        <w:t>. T</w:t>
      </w:r>
      <w:r w:rsidR="00FA4679" w:rsidRPr="00EC6D53">
        <w:rPr>
          <w:rFonts w:ascii="Times New Roman" w:hAnsi="Times New Roman" w:cs="Times New Roman"/>
          <w:sz w:val="24"/>
          <w:szCs w:val="24"/>
        </w:rPr>
        <w:t xml:space="preserve">he stage of market reform </w:t>
      </w:r>
      <w:r w:rsidR="00D134CA">
        <w:rPr>
          <w:rFonts w:ascii="Times New Roman" w:hAnsi="Times New Roman" w:cs="Times New Roman"/>
          <w:sz w:val="24"/>
          <w:szCs w:val="24"/>
        </w:rPr>
        <w:t xml:space="preserve">has also been shown to </w:t>
      </w:r>
      <w:r w:rsidR="00FA4679" w:rsidRPr="00EC6D53">
        <w:rPr>
          <w:rFonts w:ascii="Times New Roman" w:hAnsi="Times New Roman" w:cs="Times New Roman"/>
          <w:sz w:val="24"/>
          <w:szCs w:val="24"/>
        </w:rPr>
        <w:t>influence the distinctiveness of entrepreneurship and SME development</w:t>
      </w:r>
      <w:r w:rsidRPr="00EC6D53">
        <w:rPr>
          <w:rFonts w:ascii="Times New Roman" w:hAnsi="Times New Roman" w:cs="Times New Roman"/>
          <w:sz w:val="24"/>
          <w:szCs w:val="24"/>
        </w:rPr>
        <w:t xml:space="preserve">. This </w:t>
      </w:r>
      <w:r w:rsidR="00FA4679" w:rsidRPr="00EC6D53">
        <w:rPr>
          <w:rFonts w:ascii="Times New Roman" w:hAnsi="Times New Roman" w:cs="Times New Roman"/>
          <w:sz w:val="24"/>
          <w:szCs w:val="24"/>
        </w:rPr>
        <w:t>article</w:t>
      </w:r>
      <w:r w:rsidRPr="00EC6D53">
        <w:rPr>
          <w:rFonts w:ascii="Times New Roman" w:hAnsi="Times New Roman" w:cs="Times New Roman"/>
          <w:sz w:val="24"/>
          <w:szCs w:val="24"/>
        </w:rPr>
        <w:t xml:space="preserve"> has sought to build upon this </w:t>
      </w:r>
      <w:r w:rsidR="00801423" w:rsidRPr="00EC6D53">
        <w:rPr>
          <w:rFonts w:ascii="Times New Roman" w:hAnsi="Times New Roman" w:cs="Times New Roman"/>
          <w:sz w:val="24"/>
          <w:szCs w:val="24"/>
        </w:rPr>
        <w:t>literature</w:t>
      </w:r>
      <w:r w:rsidRPr="00EC6D53">
        <w:rPr>
          <w:rFonts w:ascii="Times New Roman" w:hAnsi="Times New Roman" w:cs="Times New Roman"/>
          <w:sz w:val="24"/>
          <w:szCs w:val="24"/>
        </w:rPr>
        <w:t xml:space="preserve"> through an analysis of </w:t>
      </w:r>
      <w:r w:rsidR="00A0609A" w:rsidRPr="00EC6D53">
        <w:rPr>
          <w:rFonts w:ascii="Times New Roman" w:hAnsi="Times New Roman" w:cs="Times New Roman"/>
          <w:sz w:val="24"/>
          <w:szCs w:val="24"/>
        </w:rPr>
        <w:t xml:space="preserve">access to finance for SMEs and the court system among Baltic </w:t>
      </w:r>
      <w:r w:rsidR="00877BF1" w:rsidRPr="00EC6D53">
        <w:rPr>
          <w:rFonts w:ascii="Times New Roman" w:hAnsi="Times New Roman" w:cs="Times New Roman"/>
          <w:sz w:val="24"/>
          <w:szCs w:val="24"/>
        </w:rPr>
        <w:t xml:space="preserve">States </w:t>
      </w:r>
      <w:r w:rsidR="00A0609A" w:rsidRPr="00EC6D53">
        <w:rPr>
          <w:rFonts w:ascii="Times New Roman" w:hAnsi="Times New Roman" w:cs="Times New Roman"/>
          <w:sz w:val="24"/>
          <w:szCs w:val="24"/>
        </w:rPr>
        <w:t>and South Caucasus countries</w:t>
      </w:r>
      <w:r w:rsidR="00FA4679" w:rsidRPr="00EC6D53">
        <w:rPr>
          <w:rFonts w:ascii="Times New Roman" w:hAnsi="Times New Roman" w:cs="Times New Roman"/>
          <w:sz w:val="24"/>
          <w:szCs w:val="24"/>
        </w:rPr>
        <w:t>. It has done so</w:t>
      </w:r>
      <w:r w:rsidR="00A0609A" w:rsidRPr="00EC6D53">
        <w:rPr>
          <w:rFonts w:ascii="Times New Roman" w:hAnsi="Times New Roman" w:cs="Times New Roman"/>
          <w:sz w:val="24"/>
          <w:szCs w:val="24"/>
        </w:rPr>
        <w:t xml:space="preserve"> </w:t>
      </w:r>
      <w:r w:rsidR="001D47B0" w:rsidRPr="00EC6D53">
        <w:rPr>
          <w:rFonts w:ascii="Times New Roman" w:hAnsi="Times New Roman" w:cs="Times New Roman"/>
          <w:sz w:val="24"/>
          <w:szCs w:val="24"/>
        </w:rPr>
        <w:t xml:space="preserve">by </w:t>
      </w:r>
      <w:r w:rsidR="008F0671" w:rsidRPr="00EC6D53">
        <w:rPr>
          <w:rFonts w:ascii="Times New Roman" w:hAnsi="Times New Roman" w:cs="Times New Roman"/>
          <w:sz w:val="24"/>
          <w:szCs w:val="24"/>
        </w:rPr>
        <w:t xml:space="preserve">addressing four hypotheses </w:t>
      </w:r>
      <w:r w:rsidR="00D134CA">
        <w:rPr>
          <w:rFonts w:ascii="Times New Roman" w:hAnsi="Times New Roman" w:cs="Times New Roman"/>
          <w:sz w:val="24"/>
          <w:szCs w:val="24"/>
        </w:rPr>
        <w:t>using BEEPS data, set within an institutional framework.</w:t>
      </w:r>
    </w:p>
    <w:p w14:paraId="041B097D" w14:textId="08E2F3F6" w:rsidR="008C0C97" w:rsidRPr="00EC6D53" w:rsidRDefault="001E5560" w:rsidP="00EC6D53">
      <w:pPr>
        <w:spacing w:after="0" w:line="360" w:lineRule="auto"/>
        <w:ind w:firstLine="720"/>
        <w:jc w:val="both"/>
        <w:rPr>
          <w:rFonts w:ascii="Times New Roman" w:eastAsia="Times New Roman" w:hAnsi="Times New Roman" w:cs="Times New Roman"/>
          <w:sz w:val="24"/>
          <w:szCs w:val="24"/>
        </w:rPr>
      </w:pPr>
      <w:r w:rsidRPr="00EC6D53">
        <w:rPr>
          <w:rFonts w:ascii="Times New Roman" w:eastAsia="Times New Roman" w:hAnsi="Times New Roman" w:cs="Times New Roman"/>
          <w:sz w:val="24"/>
          <w:szCs w:val="24"/>
        </w:rPr>
        <w:t>Th</w:t>
      </w:r>
      <w:r w:rsidR="00553022">
        <w:rPr>
          <w:rFonts w:ascii="Times New Roman" w:eastAsia="Times New Roman" w:hAnsi="Times New Roman" w:cs="Times New Roman"/>
          <w:sz w:val="24"/>
          <w:szCs w:val="24"/>
        </w:rPr>
        <w:t>e</w:t>
      </w:r>
      <w:r w:rsidRPr="00EC6D53">
        <w:rPr>
          <w:rFonts w:ascii="Times New Roman" w:eastAsia="Times New Roman" w:hAnsi="Times New Roman" w:cs="Times New Roman"/>
          <w:sz w:val="24"/>
          <w:szCs w:val="24"/>
        </w:rPr>
        <w:t xml:space="preserve"> paper makes an original contribution </w:t>
      </w:r>
      <w:r w:rsidR="00D134CA">
        <w:rPr>
          <w:rFonts w:ascii="Times New Roman" w:eastAsia="Times New Roman" w:hAnsi="Times New Roman" w:cs="Times New Roman"/>
          <w:sz w:val="24"/>
          <w:szCs w:val="24"/>
        </w:rPr>
        <w:t xml:space="preserve">to the literature </w:t>
      </w:r>
      <w:r w:rsidR="0012216B">
        <w:rPr>
          <w:rFonts w:ascii="Times New Roman" w:eastAsia="Times New Roman" w:hAnsi="Times New Roman" w:cs="Times New Roman"/>
          <w:sz w:val="24"/>
          <w:szCs w:val="24"/>
        </w:rPr>
        <w:t xml:space="preserve">by examining the intersection of </w:t>
      </w:r>
      <w:r w:rsidR="00D134CA">
        <w:rPr>
          <w:rFonts w:ascii="Times New Roman" w:eastAsia="Times New Roman" w:hAnsi="Times New Roman" w:cs="Times New Roman"/>
          <w:sz w:val="24"/>
          <w:szCs w:val="24"/>
        </w:rPr>
        <w:t xml:space="preserve">access to finance </w:t>
      </w:r>
      <w:r w:rsidR="0012216B">
        <w:rPr>
          <w:rFonts w:ascii="Times New Roman" w:eastAsia="Times New Roman" w:hAnsi="Times New Roman" w:cs="Times New Roman"/>
          <w:sz w:val="24"/>
          <w:szCs w:val="24"/>
        </w:rPr>
        <w:t xml:space="preserve">and the legal system </w:t>
      </w:r>
      <w:r w:rsidR="00D134CA">
        <w:rPr>
          <w:rFonts w:ascii="Times New Roman" w:eastAsia="Times New Roman" w:hAnsi="Times New Roman" w:cs="Times New Roman"/>
          <w:sz w:val="24"/>
          <w:szCs w:val="24"/>
        </w:rPr>
        <w:t>in developing economies</w:t>
      </w:r>
      <w:r w:rsidR="0012216B">
        <w:rPr>
          <w:rFonts w:ascii="Times New Roman" w:eastAsia="Times New Roman" w:hAnsi="Times New Roman" w:cs="Times New Roman"/>
          <w:sz w:val="24"/>
          <w:szCs w:val="24"/>
        </w:rPr>
        <w:t>. Our analysis highlights</w:t>
      </w:r>
      <w:r w:rsidRPr="00EC6D53">
        <w:rPr>
          <w:rFonts w:ascii="Times New Roman" w:eastAsia="Times New Roman" w:hAnsi="Times New Roman" w:cs="Times New Roman"/>
          <w:sz w:val="24"/>
          <w:szCs w:val="24"/>
        </w:rPr>
        <w:t xml:space="preserve"> the </w:t>
      </w:r>
      <w:r w:rsidR="00553022">
        <w:rPr>
          <w:rFonts w:ascii="Times New Roman" w:eastAsia="Times New Roman" w:hAnsi="Times New Roman" w:cs="Times New Roman"/>
          <w:sz w:val="24"/>
          <w:szCs w:val="24"/>
        </w:rPr>
        <w:t>significance</w:t>
      </w:r>
      <w:r w:rsidRPr="00EC6D53">
        <w:rPr>
          <w:rFonts w:ascii="Times New Roman" w:eastAsia="Times New Roman" w:hAnsi="Times New Roman" w:cs="Times New Roman"/>
          <w:sz w:val="24"/>
          <w:szCs w:val="24"/>
        </w:rPr>
        <w:t xml:space="preserve"> of </w:t>
      </w:r>
      <w:r w:rsidR="00EB192B">
        <w:rPr>
          <w:rFonts w:ascii="Times New Roman" w:eastAsia="Times New Roman" w:hAnsi="Times New Roman" w:cs="Times New Roman"/>
          <w:sz w:val="24"/>
          <w:szCs w:val="24"/>
        </w:rPr>
        <w:t>having good</w:t>
      </w:r>
      <w:r w:rsidRPr="00EC6D53">
        <w:rPr>
          <w:rFonts w:ascii="Times New Roman" w:eastAsia="Times New Roman" w:hAnsi="Times New Roman" w:cs="Times New Roman"/>
          <w:sz w:val="24"/>
          <w:szCs w:val="24"/>
        </w:rPr>
        <w:t xml:space="preserve"> access to finance and a fair court system in encouraging entrepreneurship. </w:t>
      </w:r>
      <w:r w:rsidR="00A40180" w:rsidRPr="00EC6D53">
        <w:rPr>
          <w:rFonts w:ascii="Times New Roman" w:eastAsia="Times New Roman" w:hAnsi="Times New Roman" w:cs="Times New Roman"/>
          <w:sz w:val="24"/>
          <w:szCs w:val="24"/>
        </w:rPr>
        <w:t>Institutional theory provides a</w:t>
      </w:r>
      <w:r w:rsidR="00EB192B">
        <w:rPr>
          <w:rFonts w:ascii="Times New Roman" w:eastAsia="Times New Roman" w:hAnsi="Times New Roman" w:cs="Times New Roman"/>
          <w:sz w:val="24"/>
          <w:szCs w:val="24"/>
        </w:rPr>
        <w:t xml:space="preserve"> framework</w:t>
      </w:r>
      <w:r w:rsidR="00A40180" w:rsidRPr="00EC6D53">
        <w:rPr>
          <w:rFonts w:ascii="Times New Roman" w:eastAsia="Times New Roman" w:hAnsi="Times New Roman" w:cs="Times New Roman"/>
          <w:sz w:val="24"/>
          <w:szCs w:val="24"/>
        </w:rPr>
        <w:t xml:space="preserve"> for coercive, normative and mimetic institutional isomorphism in the context of access to finance for SMEs. Coercive institutional isomorphism </w:t>
      </w:r>
      <w:r w:rsidR="00EB192B">
        <w:rPr>
          <w:rFonts w:ascii="Times New Roman" w:eastAsia="Times New Roman" w:hAnsi="Times New Roman" w:cs="Times New Roman"/>
          <w:sz w:val="24"/>
          <w:szCs w:val="24"/>
        </w:rPr>
        <w:t xml:space="preserve">is found to </w:t>
      </w:r>
      <w:r w:rsidR="00A40180" w:rsidRPr="00EC6D53">
        <w:rPr>
          <w:rFonts w:ascii="Times New Roman" w:eastAsia="Times New Roman" w:hAnsi="Times New Roman" w:cs="Times New Roman"/>
          <w:sz w:val="24"/>
          <w:szCs w:val="24"/>
        </w:rPr>
        <w:t>exert a dependence on access to finance for SMEs.</w:t>
      </w:r>
      <w:r w:rsidR="00A40180" w:rsidRPr="00EC6D53">
        <w:rPr>
          <w:rFonts w:ascii="Times New Roman" w:eastAsia="Times New Roman" w:hAnsi="Times New Roman" w:cs="Times New Roman"/>
        </w:rPr>
        <w:t xml:space="preserve"> </w:t>
      </w:r>
      <w:r w:rsidR="00A40180" w:rsidRPr="00D134CA">
        <w:rPr>
          <w:rFonts w:ascii="Times New Roman" w:eastAsia="Times New Roman" w:hAnsi="Times New Roman" w:cs="Times New Roman"/>
          <w:sz w:val="24"/>
          <w:szCs w:val="24"/>
        </w:rPr>
        <w:t>In</w:t>
      </w:r>
      <w:r w:rsidR="00A40180" w:rsidRPr="00D134CA">
        <w:rPr>
          <w:rFonts w:ascii="Times New Roman" w:hAnsi="Times New Roman" w:cs="Times New Roman"/>
          <w:sz w:val="24"/>
          <w:szCs w:val="24"/>
        </w:rPr>
        <w:t xml:space="preserve"> coercive</w:t>
      </w:r>
      <w:r w:rsidR="00A40180" w:rsidRPr="00EC6D53">
        <w:rPr>
          <w:rFonts w:ascii="Times New Roman" w:hAnsi="Times New Roman" w:cs="Times New Roman"/>
          <w:sz w:val="24"/>
          <w:szCs w:val="24"/>
        </w:rPr>
        <w:t xml:space="preserve"> institutional isomorphism, formal and informal pressures are exerted by external organisations such as the government, legal regulatory authorities, banks and other lending institutions. These formal and informal pressures are imposed </w:t>
      </w:r>
      <w:r w:rsidR="00637556" w:rsidRPr="00EC6D53">
        <w:rPr>
          <w:rFonts w:ascii="Times New Roman" w:hAnsi="Times New Roman" w:cs="Times New Roman"/>
          <w:sz w:val="24"/>
          <w:szCs w:val="24"/>
        </w:rPr>
        <w:t xml:space="preserve">so as </w:t>
      </w:r>
      <w:r w:rsidR="00A40180" w:rsidRPr="00EC6D53">
        <w:rPr>
          <w:rFonts w:ascii="Times New Roman" w:hAnsi="Times New Roman" w:cs="Times New Roman"/>
          <w:sz w:val="24"/>
          <w:szCs w:val="24"/>
        </w:rPr>
        <w:t>to ensure compliance as a dependency for successful access to finance goal.</w:t>
      </w:r>
      <w:r w:rsidR="00EB192B">
        <w:rPr>
          <w:rFonts w:ascii="Times New Roman" w:hAnsi="Times New Roman" w:cs="Times New Roman"/>
          <w:sz w:val="24"/>
          <w:szCs w:val="24"/>
        </w:rPr>
        <w:t xml:space="preserve"> In contrast, mimetic institutional isomorphism exerts an uncertain effect on access to finance goal.</w:t>
      </w:r>
    </w:p>
    <w:p w14:paraId="1C47BA42" w14:textId="48E0B8FD" w:rsidR="00A0609A" w:rsidRPr="00EC6D53" w:rsidRDefault="00831D04" w:rsidP="00EC6D53">
      <w:pPr>
        <w:spacing w:after="0" w:line="360" w:lineRule="auto"/>
        <w:ind w:firstLine="720"/>
        <w:jc w:val="both"/>
        <w:rPr>
          <w:rFonts w:ascii="Times New Roman" w:hAnsi="Times New Roman" w:cs="Times New Roman"/>
          <w:sz w:val="24"/>
          <w:szCs w:val="24"/>
        </w:rPr>
      </w:pPr>
      <w:r w:rsidRPr="00EC6D53">
        <w:rPr>
          <w:rFonts w:ascii="Times New Roman" w:hAnsi="Times New Roman" w:cs="Times New Roman"/>
          <w:sz w:val="24"/>
          <w:szCs w:val="24"/>
        </w:rPr>
        <w:t>Overall, t</w:t>
      </w:r>
      <w:r w:rsidR="00A0609A" w:rsidRPr="00EC6D53">
        <w:rPr>
          <w:rFonts w:ascii="Times New Roman" w:hAnsi="Times New Roman" w:cs="Times New Roman"/>
          <w:sz w:val="24"/>
          <w:szCs w:val="24"/>
        </w:rPr>
        <w:t>h</w:t>
      </w:r>
      <w:r w:rsidRPr="00EC6D53">
        <w:rPr>
          <w:rFonts w:ascii="Times New Roman" w:hAnsi="Times New Roman" w:cs="Times New Roman"/>
          <w:sz w:val="24"/>
          <w:szCs w:val="24"/>
        </w:rPr>
        <w:t xml:space="preserve">e analysis </w:t>
      </w:r>
      <w:r w:rsidR="00A0609A" w:rsidRPr="00EC6D53">
        <w:rPr>
          <w:rFonts w:ascii="Times New Roman" w:hAnsi="Times New Roman" w:cs="Times New Roman"/>
          <w:sz w:val="24"/>
          <w:szCs w:val="24"/>
        </w:rPr>
        <w:t xml:space="preserve">finds that the court system is an effective legal regulatory </w:t>
      </w:r>
      <w:r w:rsidR="00637556" w:rsidRPr="00EC6D53">
        <w:rPr>
          <w:rFonts w:ascii="Times New Roman" w:hAnsi="Times New Roman" w:cs="Times New Roman"/>
          <w:sz w:val="24"/>
          <w:szCs w:val="24"/>
        </w:rPr>
        <w:t xml:space="preserve">body </w:t>
      </w:r>
      <w:r w:rsidR="00A0609A" w:rsidRPr="00EC6D53">
        <w:rPr>
          <w:rFonts w:ascii="Times New Roman" w:hAnsi="Times New Roman" w:cs="Times New Roman"/>
          <w:sz w:val="24"/>
          <w:szCs w:val="24"/>
        </w:rPr>
        <w:t xml:space="preserve">measured by their level of fairness, impartiality and </w:t>
      </w:r>
      <w:r w:rsidR="001D47B0" w:rsidRPr="00EC6D53">
        <w:rPr>
          <w:rFonts w:ascii="Times New Roman" w:hAnsi="Times New Roman" w:cs="Times New Roman"/>
          <w:sz w:val="24"/>
          <w:szCs w:val="24"/>
        </w:rPr>
        <w:t xml:space="preserve">absence of </w:t>
      </w:r>
      <w:r w:rsidR="00A0609A" w:rsidRPr="00EC6D53">
        <w:rPr>
          <w:rFonts w:ascii="Times New Roman" w:hAnsi="Times New Roman" w:cs="Times New Roman"/>
          <w:sz w:val="24"/>
          <w:szCs w:val="24"/>
        </w:rPr>
        <w:t xml:space="preserve">corruption. There are remarkable differences in </w:t>
      </w:r>
      <w:r w:rsidR="0049778B">
        <w:rPr>
          <w:rFonts w:ascii="Times New Roman" w:hAnsi="Times New Roman" w:cs="Times New Roman"/>
          <w:sz w:val="24"/>
          <w:szCs w:val="24"/>
        </w:rPr>
        <w:t xml:space="preserve">the </w:t>
      </w:r>
      <w:r w:rsidR="00A0609A" w:rsidRPr="00EC6D53">
        <w:rPr>
          <w:rFonts w:ascii="Times New Roman" w:hAnsi="Times New Roman" w:cs="Times New Roman"/>
          <w:sz w:val="24"/>
          <w:szCs w:val="24"/>
        </w:rPr>
        <w:t xml:space="preserve">access to finance and court systems between these countries </w:t>
      </w:r>
      <w:r w:rsidR="00B95349">
        <w:rPr>
          <w:rFonts w:ascii="Times New Roman" w:hAnsi="Times New Roman" w:cs="Times New Roman"/>
          <w:sz w:val="24"/>
          <w:szCs w:val="24"/>
        </w:rPr>
        <w:t>as well as</w:t>
      </w:r>
      <w:r w:rsidR="00A0609A" w:rsidRPr="00EC6D53">
        <w:rPr>
          <w:rFonts w:ascii="Times New Roman" w:hAnsi="Times New Roman" w:cs="Times New Roman"/>
          <w:sz w:val="24"/>
          <w:szCs w:val="24"/>
        </w:rPr>
        <w:t xml:space="preserve"> some similarities. In </w:t>
      </w:r>
      <w:r w:rsidRPr="00EC6D53">
        <w:rPr>
          <w:rFonts w:ascii="Times New Roman" w:hAnsi="Times New Roman" w:cs="Times New Roman"/>
          <w:sz w:val="24"/>
          <w:szCs w:val="24"/>
        </w:rPr>
        <w:t xml:space="preserve">the </w:t>
      </w:r>
      <w:r w:rsidR="00A0609A" w:rsidRPr="00EC6D53">
        <w:rPr>
          <w:rFonts w:ascii="Times New Roman" w:hAnsi="Times New Roman" w:cs="Times New Roman"/>
          <w:sz w:val="24"/>
          <w:szCs w:val="24"/>
        </w:rPr>
        <w:t xml:space="preserve">Baltic </w:t>
      </w:r>
      <w:r w:rsidR="00877BF1" w:rsidRPr="00EC6D53">
        <w:rPr>
          <w:rFonts w:ascii="Times New Roman" w:hAnsi="Times New Roman" w:cs="Times New Roman"/>
          <w:sz w:val="24"/>
          <w:szCs w:val="24"/>
        </w:rPr>
        <w:t xml:space="preserve">States </w:t>
      </w:r>
      <w:r w:rsidR="00A0609A" w:rsidRPr="00EC6D53">
        <w:rPr>
          <w:rFonts w:ascii="Times New Roman" w:hAnsi="Times New Roman" w:cs="Times New Roman"/>
          <w:sz w:val="24"/>
          <w:szCs w:val="24"/>
        </w:rPr>
        <w:t xml:space="preserve">and South Caucasus regions, firms that report fairness, impartiality and </w:t>
      </w:r>
      <w:r w:rsidR="001D47B0" w:rsidRPr="00EC6D53">
        <w:rPr>
          <w:rFonts w:ascii="Times New Roman" w:hAnsi="Times New Roman" w:cs="Times New Roman"/>
          <w:sz w:val="24"/>
          <w:szCs w:val="24"/>
        </w:rPr>
        <w:t xml:space="preserve">an </w:t>
      </w:r>
      <w:r w:rsidR="00A0609A" w:rsidRPr="00EC6D53">
        <w:rPr>
          <w:rFonts w:ascii="Times New Roman" w:hAnsi="Times New Roman" w:cs="Times New Roman"/>
          <w:sz w:val="24"/>
          <w:szCs w:val="24"/>
        </w:rPr>
        <w:t xml:space="preserve">uncorrupted court system </w:t>
      </w:r>
      <w:r w:rsidR="00B95349">
        <w:rPr>
          <w:rFonts w:ascii="Times New Roman" w:hAnsi="Times New Roman" w:cs="Times New Roman"/>
          <w:sz w:val="24"/>
          <w:szCs w:val="24"/>
        </w:rPr>
        <w:t xml:space="preserve">also </w:t>
      </w:r>
      <w:r w:rsidR="00A0609A" w:rsidRPr="00EC6D53">
        <w:rPr>
          <w:rFonts w:ascii="Times New Roman" w:hAnsi="Times New Roman" w:cs="Times New Roman"/>
          <w:sz w:val="24"/>
          <w:szCs w:val="24"/>
        </w:rPr>
        <w:t xml:space="preserve">have </w:t>
      </w:r>
      <w:r w:rsidR="00801423" w:rsidRPr="00EC6D53">
        <w:rPr>
          <w:rFonts w:ascii="Times New Roman" w:hAnsi="Times New Roman" w:cs="Times New Roman"/>
          <w:sz w:val="24"/>
          <w:szCs w:val="24"/>
        </w:rPr>
        <w:t xml:space="preserve">a </w:t>
      </w:r>
      <w:r w:rsidR="00A0609A" w:rsidRPr="00EC6D53">
        <w:rPr>
          <w:rFonts w:ascii="Times New Roman" w:hAnsi="Times New Roman" w:cs="Times New Roman"/>
          <w:sz w:val="24"/>
          <w:szCs w:val="24"/>
        </w:rPr>
        <w:t xml:space="preserve">reduced likelihood of </w:t>
      </w:r>
      <w:r w:rsidR="008062F8" w:rsidRPr="00EC6D53">
        <w:rPr>
          <w:rFonts w:ascii="Times New Roman" w:hAnsi="Times New Roman" w:cs="Times New Roman"/>
          <w:sz w:val="24"/>
          <w:szCs w:val="24"/>
        </w:rPr>
        <w:t xml:space="preserve">reporting </w:t>
      </w:r>
      <w:r w:rsidR="00801423" w:rsidRPr="00EC6D53">
        <w:rPr>
          <w:rFonts w:ascii="Times New Roman" w:hAnsi="Times New Roman" w:cs="Times New Roman"/>
          <w:sz w:val="24"/>
          <w:szCs w:val="24"/>
        </w:rPr>
        <w:t xml:space="preserve">obstacles to </w:t>
      </w:r>
      <w:r w:rsidR="00A0609A" w:rsidRPr="00EC6D53">
        <w:rPr>
          <w:rFonts w:ascii="Times New Roman" w:hAnsi="Times New Roman" w:cs="Times New Roman"/>
          <w:sz w:val="24"/>
          <w:szCs w:val="24"/>
        </w:rPr>
        <w:t>access</w:t>
      </w:r>
      <w:r w:rsidR="00801423" w:rsidRPr="00EC6D53">
        <w:rPr>
          <w:rFonts w:ascii="Times New Roman" w:hAnsi="Times New Roman" w:cs="Times New Roman"/>
          <w:sz w:val="24"/>
          <w:szCs w:val="24"/>
        </w:rPr>
        <w:t>ing</w:t>
      </w:r>
      <w:r w:rsidR="00A0609A" w:rsidRPr="00EC6D53">
        <w:rPr>
          <w:rFonts w:ascii="Times New Roman" w:hAnsi="Times New Roman" w:cs="Times New Roman"/>
          <w:sz w:val="24"/>
          <w:szCs w:val="24"/>
        </w:rPr>
        <w:t xml:space="preserve"> finance. However, we find a </w:t>
      </w:r>
      <w:r w:rsidR="00637556" w:rsidRPr="00EC6D53">
        <w:rPr>
          <w:rFonts w:ascii="Times New Roman" w:hAnsi="Times New Roman" w:cs="Times New Roman"/>
          <w:sz w:val="24"/>
          <w:szCs w:val="24"/>
        </w:rPr>
        <w:t>statistically weak</w:t>
      </w:r>
      <w:r w:rsidR="00A0609A" w:rsidRPr="00EC6D53">
        <w:rPr>
          <w:rFonts w:ascii="Times New Roman" w:hAnsi="Times New Roman" w:cs="Times New Roman"/>
          <w:sz w:val="24"/>
          <w:szCs w:val="24"/>
        </w:rPr>
        <w:t xml:space="preserve"> association </w:t>
      </w:r>
      <w:r w:rsidR="00637556" w:rsidRPr="00EC6D53">
        <w:rPr>
          <w:rFonts w:ascii="Times New Roman" w:hAnsi="Times New Roman" w:cs="Times New Roman"/>
          <w:sz w:val="24"/>
          <w:szCs w:val="24"/>
        </w:rPr>
        <w:t>in which</w:t>
      </w:r>
      <w:r w:rsidR="00A0609A" w:rsidRPr="00EC6D53">
        <w:rPr>
          <w:rFonts w:ascii="Times New Roman" w:hAnsi="Times New Roman" w:cs="Times New Roman"/>
          <w:sz w:val="24"/>
          <w:szCs w:val="24"/>
        </w:rPr>
        <w:t xml:space="preserve"> the court is able to enforce its decision</w:t>
      </w:r>
      <w:r w:rsidR="001D47B0" w:rsidRPr="00EC6D53">
        <w:rPr>
          <w:rFonts w:ascii="Times New Roman" w:hAnsi="Times New Roman" w:cs="Times New Roman"/>
          <w:sz w:val="24"/>
          <w:szCs w:val="24"/>
        </w:rPr>
        <w:t>s</w:t>
      </w:r>
      <w:r w:rsidR="00A0609A" w:rsidRPr="00EC6D53">
        <w:rPr>
          <w:rFonts w:ascii="Times New Roman" w:hAnsi="Times New Roman" w:cs="Times New Roman"/>
          <w:sz w:val="24"/>
          <w:szCs w:val="24"/>
        </w:rPr>
        <w:t xml:space="preserve"> </w:t>
      </w:r>
      <w:r w:rsidR="00D134CA">
        <w:rPr>
          <w:rFonts w:ascii="Times New Roman" w:hAnsi="Times New Roman" w:cs="Times New Roman"/>
          <w:sz w:val="24"/>
          <w:szCs w:val="24"/>
        </w:rPr>
        <w:t>and</w:t>
      </w:r>
      <w:r w:rsidR="00A0609A" w:rsidRPr="00EC6D53">
        <w:rPr>
          <w:rFonts w:ascii="Times New Roman" w:hAnsi="Times New Roman" w:cs="Times New Roman"/>
          <w:sz w:val="24"/>
          <w:szCs w:val="24"/>
        </w:rPr>
        <w:t xml:space="preserve"> there is evidence </w:t>
      </w:r>
      <w:r w:rsidR="00637556" w:rsidRPr="00EC6D53">
        <w:rPr>
          <w:rFonts w:ascii="Times New Roman" w:hAnsi="Times New Roman" w:cs="Times New Roman"/>
          <w:sz w:val="24"/>
          <w:szCs w:val="24"/>
        </w:rPr>
        <w:t>that the</w:t>
      </w:r>
      <w:r w:rsidR="00A0609A" w:rsidRPr="00EC6D53">
        <w:rPr>
          <w:rFonts w:ascii="Times New Roman" w:hAnsi="Times New Roman" w:cs="Times New Roman"/>
          <w:sz w:val="24"/>
          <w:szCs w:val="24"/>
        </w:rPr>
        <w:t xml:space="preserve"> court process</w:t>
      </w:r>
      <w:r w:rsidR="00637556" w:rsidRPr="00EC6D53">
        <w:rPr>
          <w:rFonts w:ascii="Times New Roman" w:hAnsi="Times New Roman" w:cs="Times New Roman"/>
          <w:sz w:val="24"/>
          <w:szCs w:val="24"/>
        </w:rPr>
        <w:t xml:space="preserve"> is slow</w:t>
      </w:r>
      <w:r w:rsidR="00A0609A" w:rsidRPr="00EC6D53">
        <w:rPr>
          <w:rFonts w:ascii="Times New Roman" w:hAnsi="Times New Roman" w:cs="Times New Roman"/>
          <w:sz w:val="24"/>
          <w:szCs w:val="24"/>
        </w:rPr>
        <w:t>. We suggest that an efficient court system can improve access to finance for business</w:t>
      </w:r>
      <w:r w:rsidR="00637556" w:rsidRPr="00EC6D53">
        <w:rPr>
          <w:rFonts w:ascii="Times New Roman" w:hAnsi="Times New Roman" w:cs="Times New Roman"/>
          <w:sz w:val="24"/>
          <w:szCs w:val="24"/>
        </w:rPr>
        <w:t>es</w:t>
      </w:r>
      <w:r w:rsidR="00A0609A" w:rsidRPr="00EC6D53">
        <w:rPr>
          <w:rFonts w:ascii="Times New Roman" w:hAnsi="Times New Roman" w:cs="Times New Roman"/>
          <w:sz w:val="24"/>
          <w:szCs w:val="24"/>
        </w:rPr>
        <w:t xml:space="preserve"> if parties in dispute are treated in a fair, impartial and </w:t>
      </w:r>
      <w:r w:rsidR="00801423" w:rsidRPr="00EC6D53">
        <w:rPr>
          <w:rFonts w:ascii="Times New Roman" w:hAnsi="Times New Roman" w:cs="Times New Roman"/>
          <w:sz w:val="24"/>
          <w:szCs w:val="24"/>
        </w:rPr>
        <w:t xml:space="preserve">in an </w:t>
      </w:r>
      <w:r w:rsidR="00A0609A" w:rsidRPr="00EC6D53">
        <w:rPr>
          <w:rFonts w:ascii="Times New Roman" w:hAnsi="Times New Roman" w:cs="Times New Roman"/>
          <w:sz w:val="24"/>
          <w:szCs w:val="24"/>
        </w:rPr>
        <w:t>uncorrupted way.</w:t>
      </w:r>
    </w:p>
    <w:p w14:paraId="06C13226" w14:textId="1A93DCE3" w:rsidR="00A0609A" w:rsidRPr="00EC6D53" w:rsidRDefault="00A0609A" w:rsidP="00EC6D53">
      <w:pPr>
        <w:spacing w:after="0" w:line="360" w:lineRule="auto"/>
        <w:ind w:firstLine="720"/>
        <w:jc w:val="both"/>
        <w:rPr>
          <w:rFonts w:ascii="Times New Roman" w:hAnsi="Times New Roman" w:cs="Times New Roman"/>
          <w:sz w:val="24"/>
          <w:szCs w:val="24"/>
        </w:rPr>
      </w:pPr>
      <w:r w:rsidRPr="00EC6D53">
        <w:rPr>
          <w:rFonts w:ascii="Times New Roman" w:hAnsi="Times New Roman" w:cs="Times New Roman"/>
          <w:sz w:val="24"/>
          <w:szCs w:val="24"/>
        </w:rPr>
        <w:t xml:space="preserve">The research </w:t>
      </w:r>
      <w:r w:rsidR="008062F8" w:rsidRPr="00EC6D53">
        <w:rPr>
          <w:rFonts w:ascii="Times New Roman" w:hAnsi="Times New Roman" w:cs="Times New Roman"/>
          <w:sz w:val="24"/>
          <w:szCs w:val="24"/>
        </w:rPr>
        <w:t xml:space="preserve">also </w:t>
      </w:r>
      <w:r w:rsidR="00801423" w:rsidRPr="00EC6D53">
        <w:rPr>
          <w:rFonts w:ascii="Times New Roman" w:hAnsi="Times New Roman" w:cs="Times New Roman"/>
          <w:sz w:val="24"/>
          <w:szCs w:val="24"/>
        </w:rPr>
        <w:t>finds a series of differences in responses at the count</w:t>
      </w:r>
      <w:r w:rsidR="008062F8" w:rsidRPr="00EC6D53">
        <w:rPr>
          <w:rFonts w:ascii="Times New Roman" w:hAnsi="Times New Roman" w:cs="Times New Roman"/>
          <w:sz w:val="24"/>
          <w:szCs w:val="24"/>
        </w:rPr>
        <w:t>ry-</w:t>
      </w:r>
      <w:r w:rsidR="00801423" w:rsidRPr="00EC6D53">
        <w:rPr>
          <w:rFonts w:ascii="Times New Roman" w:hAnsi="Times New Roman" w:cs="Times New Roman"/>
          <w:sz w:val="24"/>
          <w:szCs w:val="24"/>
        </w:rPr>
        <w:t>level</w:t>
      </w:r>
      <w:r w:rsidR="00D76483" w:rsidRPr="00EC6D53">
        <w:rPr>
          <w:rFonts w:ascii="Times New Roman" w:hAnsi="Times New Roman" w:cs="Times New Roman"/>
          <w:sz w:val="24"/>
          <w:szCs w:val="24"/>
        </w:rPr>
        <w:t xml:space="preserve"> and by gender</w:t>
      </w:r>
      <w:r w:rsidR="00801423" w:rsidRPr="00EC6D53">
        <w:rPr>
          <w:rFonts w:ascii="Times New Roman" w:hAnsi="Times New Roman" w:cs="Times New Roman"/>
          <w:sz w:val="24"/>
          <w:szCs w:val="24"/>
        </w:rPr>
        <w:t xml:space="preserve">. </w:t>
      </w:r>
      <w:r w:rsidR="008062F8" w:rsidRPr="00EC6D53">
        <w:rPr>
          <w:rFonts w:ascii="Times New Roman" w:hAnsi="Times New Roman" w:cs="Times New Roman"/>
          <w:sz w:val="24"/>
          <w:szCs w:val="24"/>
        </w:rPr>
        <w:t>A</w:t>
      </w:r>
      <w:r w:rsidRPr="00EC6D53">
        <w:rPr>
          <w:rFonts w:ascii="Times New Roman" w:hAnsi="Times New Roman" w:cs="Times New Roman"/>
          <w:sz w:val="24"/>
          <w:szCs w:val="24"/>
        </w:rPr>
        <w:t xml:space="preserve">lthough access to finance is identified </w:t>
      </w:r>
      <w:r w:rsidR="00D134CA" w:rsidRPr="00EC6D53">
        <w:rPr>
          <w:rFonts w:ascii="Times New Roman" w:hAnsi="Times New Roman" w:cs="Times New Roman"/>
          <w:sz w:val="24"/>
          <w:szCs w:val="24"/>
        </w:rPr>
        <w:t xml:space="preserve">as an obstacle to business operations </w:t>
      </w:r>
      <w:r w:rsidRPr="00EC6D53">
        <w:rPr>
          <w:rFonts w:ascii="Times New Roman" w:hAnsi="Times New Roman" w:cs="Times New Roman"/>
          <w:sz w:val="24"/>
          <w:szCs w:val="24"/>
        </w:rPr>
        <w:t xml:space="preserve">in all the Baltic </w:t>
      </w:r>
      <w:r w:rsidR="00877BF1" w:rsidRPr="00EC6D53">
        <w:rPr>
          <w:rFonts w:ascii="Times New Roman" w:hAnsi="Times New Roman" w:cs="Times New Roman"/>
          <w:sz w:val="24"/>
          <w:szCs w:val="24"/>
        </w:rPr>
        <w:t xml:space="preserve">States </w:t>
      </w:r>
      <w:r w:rsidRPr="00EC6D53">
        <w:rPr>
          <w:rFonts w:ascii="Times New Roman" w:hAnsi="Times New Roman" w:cs="Times New Roman"/>
          <w:sz w:val="24"/>
          <w:szCs w:val="24"/>
        </w:rPr>
        <w:t xml:space="preserve">and South Caucasus countries, </w:t>
      </w:r>
      <w:r w:rsidR="00D134CA">
        <w:rPr>
          <w:rFonts w:ascii="Times New Roman" w:hAnsi="Times New Roman" w:cs="Times New Roman"/>
          <w:sz w:val="24"/>
          <w:szCs w:val="24"/>
        </w:rPr>
        <w:t>its strength i</w:t>
      </w:r>
      <w:r w:rsidR="00A100D9" w:rsidRPr="00EC6D53">
        <w:rPr>
          <w:rFonts w:ascii="Times New Roman" w:hAnsi="Times New Roman" w:cs="Times New Roman"/>
          <w:sz w:val="24"/>
          <w:szCs w:val="24"/>
        </w:rPr>
        <w:t>s not universal</w:t>
      </w:r>
      <w:r w:rsidRPr="00EC6D53">
        <w:rPr>
          <w:rFonts w:ascii="Times New Roman" w:hAnsi="Times New Roman" w:cs="Times New Roman"/>
          <w:sz w:val="24"/>
          <w:szCs w:val="24"/>
        </w:rPr>
        <w:t xml:space="preserve">. </w:t>
      </w:r>
      <w:r w:rsidR="00801423" w:rsidRPr="00EC6D53">
        <w:rPr>
          <w:rFonts w:ascii="Times New Roman" w:hAnsi="Times New Roman" w:cs="Times New Roman"/>
          <w:sz w:val="24"/>
          <w:szCs w:val="24"/>
        </w:rPr>
        <w:t>Other significant factors</w:t>
      </w:r>
      <w:r w:rsidR="008062F8" w:rsidRPr="00EC6D53">
        <w:rPr>
          <w:rFonts w:ascii="Times New Roman" w:hAnsi="Times New Roman" w:cs="Times New Roman"/>
          <w:sz w:val="24"/>
          <w:szCs w:val="24"/>
        </w:rPr>
        <w:t xml:space="preserve"> </w:t>
      </w:r>
      <w:r w:rsidR="00A100D9" w:rsidRPr="00EC6D53">
        <w:rPr>
          <w:rFonts w:ascii="Times New Roman" w:hAnsi="Times New Roman" w:cs="Times New Roman"/>
          <w:sz w:val="24"/>
          <w:szCs w:val="24"/>
        </w:rPr>
        <w:t>in the analysis</w:t>
      </w:r>
      <w:r w:rsidR="008062F8" w:rsidRPr="00EC6D53">
        <w:rPr>
          <w:rFonts w:ascii="Times New Roman" w:hAnsi="Times New Roman" w:cs="Times New Roman"/>
          <w:sz w:val="24"/>
          <w:szCs w:val="24"/>
        </w:rPr>
        <w:t xml:space="preserve"> include</w:t>
      </w:r>
      <w:r w:rsidRPr="00EC6D53">
        <w:rPr>
          <w:rFonts w:ascii="Times New Roman" w:hAnsi="Times New Roman" w:cs="Times New Roman"/>
          <w:sz w:val="24"/>
          <w:szCs w:val="24"/>
        </w:rPr>
        <w:t xml:space="preserve">: </w:t>
      </w:r>
      <w:r w:rsidR="0049778B" w:rsidRPr="00EC6D53">
        <w:rPr>
          <w:rFonts w:ascii="Times New Roman" w:hAnsi="Times New Roman" w:cs="Times New Roman"/>
          <w:sz w:val="24"/>
          <w:szCs w:val="24"/>
        </w:rPr>
        <w:t>an inadequately educated workforce in Estonia</w:t>
      </w:r>
      <w:r w:rsidR="0049778B">
        <w:rPr>
          <w:rFonts w:ascii="Times New Roman" w:hAnsi="Times New Roman" w:cs="Times New Roman"/>
          <w:sz w:val="24"/>
          <w:szCs w:val="24"/>
        </w:rPr>
        <w:t>,</w:t>
      </w:r>
      <w:r w:rsidR="0049778B" w:rsidRPr="00EC6D53">
        <w:rPr>
          <w:rFonts w:ascii="Times New Roman" w:hAnsi="Times New Roman" w:cs="Times New Roman"/>
          <w:sz w:val="24"/>
          <w:szCs w:val="24"/>
        </w:rPr>
        <w:t xml:space="preserve"> high tax rates </w:t>
      </w:r>
      <w:r w:rsidR="0049778B" w:rsidRPr="00EC6D53">
        <w:rPr>
          <w:rFonts w:ascii="Times New Roman" w:hAnsi="Times New Roman" w:cs="Times New Roman"/>
          <w:sz w:val="24"/>
          <w:szCs w:val="24"/>
        </w:rPr>
        <w:lastRenderedPageBreak/>
        <w:t>in Latvia and Lithuania</w:t>
      </w:r>
      <w:r w:rsidR="0049778B">
        <w:rPr>
          <w:rFonts w:ascii="Times New Roman" w:hAnsi="Times New Roman" w:cs="Times New Roman"/>
          <w:sz w:val="24"/>
          <w:szCs w:val="24"/>
        </w:rPr>
        <w:t>,</w:t>
      </w:r>
      <w:r w:rsidR="0049778B" w:rsidRPr="00EC6D53">
        <w:rPr>
          <w:rFonts w:ascii="Times New Roman" w:hAnsi="Times New Roman" w:cs="Times New Roman"/>
          <w:sz w:val="24"/>
          <w:szCs w:val="24"/>
        </w:rPr>
        <w:t xml:space="preserve"> </w:t>
      </w:r>
      <w:r w:rsidR="00831D04" w:rsidRPr="00EC6D53">
        <w:rPr>
          <w:rFonts w:ascii="Times New Roman" w:hAnsi="Times New Roman" w:cs="Times New Roman"/>
          <w:sz w:val="24"/>
          <w:szCs w:val="24"/>
        </w:rPr>
        <w:t xml:space="preserve">the </w:t>
      </w:r>
      <w:r w:rsidRPr="00EC6D53">
        <w:rPr>
          <w:rFonts w:ascii="Times New Roman" w:hAnsi="Times New Roman" w:cs="Times New Roman"/>
          <w:sz w:val="24"/>
          <w:szCs w:val="24"/>
        </w:rPr>
        <w:t>practices of competitors in the informal sector in Armenia</w:t>
      </w:r>
      <w:r w:rsidR="001D47B0" w:rsidRPr="00EC6D53">
        <w:rPr>
          <w:rFonts w:ascii="Times New Roman" w:hAnsi="Times New Roman" w:cs="Times New Roman"/>
          <w:sz w:val="24"/>
          <w:szCs w:val="24"/>
        </w:rPr>
        <w:t xml:space="preserve"> </w:t>
      </w:r>
      <w:r w:rsidR="0049778B">
        <w:rPr>
          <w:rFonts w:ascii="Times New Roman" w:hAnsi="Times New Roman" w:cs="Times New Roman"/>
          <w:sz w:val="24"/>
          <w:szCs w:val="24"/>
        </w:rPr>
        <w:t>and</w:t>
      </w:r>
      <w:r w:rsidRPr="00EC6D53">
        <w:rPr>
          <w:rFonts w:ascii="Times New Roman" w:hAnsi="Times New Roman" w:cs="Times New Roman"/>
          <w:sz w:val="24"/>
          <w:szCs w:val="24"/>
        </w:rPr>
        <w:t xml:space="preserve"> political instability in Georgia.</w:t>
      </w:r>
      <w:r w:rsidR="00B95349">
        <w:rPr>
          <w:rFonts w:ascii="Times New Roman" w:hAnsi="Times New Roman" w:cs="Times New Roman"/>
          <w:sz w:val="24"/>
          <w:szCs w:val="24"/>
        </w:rPr>
        <w:t xml:space="preserve"> </w:t>
      </w:r>
    </w:p>
    <w:p w14:paraId="3CAD89D0" w14:textId="44607FD2" w:rsidR="00A0609A" w:rsidRPr="00EC6D53" w:rsidRDefault="00B95349" w:rsidP="00EC6D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A0609A" w:rsidRPr="00EC6D53">
        <w:rPr>
          <w:rFonts w:ascii="Times New Roman" w:hAnsi="Times New Roman" w:cs="Times New Roman"/>
          <w:sz w:val="24"/>
          <w:szCs w:val="24"/>
        </w:rPr>
        <w:t xml:space="preserve">e </w:t>
      </w:r>
      <w:r>
        <w:rPr>
          <w:rFonts w:ascii="Times New Roman" w:hAnsi="Times New Roman" w:cs="Times New Roman"/>
          <w:sz w:val="24"/>
          <w:szCs w:val="24"/>
        </w:rPr>
        <w:t xml:space="preserve">also </w:t>
      </w:r>
      <w:r w:rsidR="00A0609A" w:rsidRPr="00EC6D53">
        <w:rPr>
          <w:rFonts w:ascii="Times New Roman" w:hAnsi="Times New Roman" w:cs="Times New Roman"/>
          <w:sz w:val="24"/>
          <w:szCs w:val="24"/>
        </w:rPr>
        <w:t xml:space="preserve">find variations between Baltic </w:t>
      </w:r>
      <w:r w:rsidR="00877BF1" w:rsidRPr="00EC6D53">
        <w:rPr>
          <w:rFonts w:ascii="Times New Roman" w:hAnsi="Times New Roman" w:cs="Times New Roman"/>
          <w:sz w:val="24"/>
          <w:szCs w:val="24"/>
        </w:rPr>
        <w:t xml:space="preserve">States </w:t>
      </w:r>
      <w:r w:rsidR="00A0609A" w:rsidRPr="00EC6D53">
        <w:rPr>
          <w:rFonts w:ascii="Times New Roman" w:hAnsi="Times New Roman" w:cs="Times New Roman"/>
          <w:sz w:val="24"/>
          <w:szCs w:val="24"/>
        </w:rPr>
        <w:t>and South Caucasus countries in terms of the fairness, speed of justice and decision enforcement in their court system</w:t>
      </w:r>
      <w:r w:rsidR="001D47B0" w:rsidRPr="00EC6D53">
        <w:rPr>
          <w:rFonts w:ascii="Times New Roman" w:hAnsi="Times New Roman" w:cs="Times New Roman"/>
          <w:sz w:val="24"/>
          <w:szCs w:val="24"/>
        </w:rPr>
        <w:t>s</w:t>
      </w:r>
      <w:r w:rsidR="00A0609A" w:rsidRPr="00EC6D53">
        <w:rPr>
          <w:rFonts w:ascii="Times New Roman" w:hAnsi="Times New Roman" w:cs="Times New Roman"/>
          <w:sz w:val="24"/>
          <w:szCs w:val="24"/>
        </w:rPr>
        <w:t xml:space="preserve">. </w:t>
      </w:r>
      <w:r w:rsidR="0049778B">
        <w:rPr>
          <w:rFonts w:ascii="Times New Roman" w:hAnsi="Times New Roman" w:cs="Times New Roman"/>
          <w:sz w:val="24"/>
          <w:szCs w:val="24"/>
        </w:rPr>
        <w:t>Overall, t</w:t>
      </w:r>
      <w:r w:rsidR="00A0609A" w:rsidRPr="00EC6D53">
        <w:rPr>
          <w:rFonts w:ascii="Times New Roman" w:hAnsi="Times New Roman" w:cs="Times New Roman"/>
          <w:sz w:val="24"/>
          <w:szCs w:val="24"/>
        </w:rPr>
        <w:t xml:space="preserve">he perceived fairness </w:t>
      </w:r>
      <w:r>
        <w:rPr>
          <w:rFonts w:ascii="Times New Roman" w:hAnsi="Times New Roman" w:cs="Times New Roman"/>
          <w:sz w:val="24"/>
          <w:szCs w:val="24"/>
        </w:rPr>
        <w:t>of</w:t>
      </w:r>
      <w:r w:rsidR="00A0609A" w:rsidRPr="00EC6D53">
        <w:rPr>
          <w:rFonts w:ascii="Times New Roman" w:hAnsi="Times New Roman" w:cs="Times New Roman"/>
          <w:sz w:val="24"/>
          <w:szCs w:val="24"/>
        </w:rPr>
        <w:t xml:space="preserve"> the court system </w:t>
      </w:r>
      <w:r w:rsidR="00A100D9" w:rsidRPr="00EC6D53">
        <w:rPr>
          <w:rFonts w:ascii="Times New Roman" w:hAnsi="Times New Roman" w:cs="Times New Roman"/>
          <w:sz w:val="24"/>
          <w:szCs w:val="24"/>
        </w:rPr>
        <w:t xml:space="preserve">tends to </w:t>
      </w:r>
      <w:r w:rsidR="00A0609A" w:rsidRPr="00EC6D53">
        <w:rPr>
          <w:rFonts w:ascii="Times New Roman" w:hAnsi="Times New Roman" w:cs="Times New Roman"/>
          <w:sz w:val="24"/>
          <w:szCs w:val="24"/>
        </w:rPr>
        <w:t xml:space="preserve">reduce </w:t>
      </w:r>
      <w:r w:rsidR="001D47B0" w:rsidRPr="00EC6D53">
        <w:rPr>
          <w:rFonts w:ascii="Times New Roman" w:hAnsi="Times New Roman" w:cs="Times New Roman"/>
          <w:sz w:val="24"/>
          <w:szCs w:val="24"/>
        </w:rPr>
        <w:t xml:space="preserve">obstacles to </w:t>
      </w:r>
      <w:r w:rsidR="00A0609A" w:rsidRPr="00EC6D53">
        <w:rPr>
          <w:rFonts w:ascii="Times New Roman" w:hAnsi="Times New Roman" w:cs="Times New Roman"/>
          <w:sz w:val="24"/>
          <w:szCs w:val="24"/>
        </w:rPr>
        <w:t>access</w:t>
      </w:r>
      <w:r w:rsidR="00A40180" w:rsidRPr="00EC6D53">
        <w:rPr>
          <w:rFonts w:ascii="Times New Roman" w:hAnsi="Times New Roman" w:cs="Times New Roman"/>
          <w:sz w:val="24"/>
          <w:szCs w:val="24"/>
        </w:rPr>
        <w:t>ing</w:t>
      </w:r>
      <w:r w:rsidR="00A0609A" w:rsidRPr="00EC6D53">
        <w:rPr>
          <w:rFonts w:ascii="Times New Roman" w:hAnsi="Times New Roman" w:cs="Times New Roman"/>
          <w:sz w:val="24"/>
          <w:szCs w:val="24"/>
        </w:rPr>
        <w:t xml:space="preserve"> finance</w:t>
      </w:r>
      <w:r w:rsidR="001D47B0" w:rsidRPr="00EC6D53">
        <w:rPr>
          <w:rFonts w:ascii="Times New Roman" w:hAnsi="Times New Roman" w:cs="Times New Roman"/>
          <w:sz w:val="24"/>
          <w:szCs w:val="24"/>
        </w:rPr>
        <w:t>.</w:t>
      </w:r>
      <w:r w:rsidR="00A0609A" w:rsidRPr="00EC6D53">
        <w:rPr>
          <w:rFonts w:ascii="Times New Roman" w:hAnsi="Times New Roman" w:cs="Times New Roman"/>
          <w:sz w:val="24"/>
          <w:szCs w:val="24"/>
        </w:rPr>
        <w:t xml:space="preserve"> Firms owned by at least one female are less likely to report constraints in terms of accessing finance</w:t>
      </w:r>
      <w:r w:rsidR="0049778B">
        <w:rPr>
          <w:rFonts w:ascii="Times New Roman" w:hAnsi="Times New Roman" w:cs="Times New Roman"/>
          <w:sz w:val="24"/>
          <w:szCs w:val="24"/>
        </w:rPr>
        <w:t xml:space="preserve"> whilst those with</w:t>
      </w:r>
      <w:r w:rsidR="00A0609A" w:rsidRPr="00EC6D53">
        <w:rPr>
          <w:rFonts w:ascii="Times New Roman" w:hAnsi="Times New Roman" w:cs="Times New Roman"/>
          <w:sz w:val="24"/>
          <w:szCs w:val="24"/>
        </w:rPr>
        <w:t xml:space="preserve"> female</w:t>
      </w:r>
      <w:r w:rsidR="00637556" w:rsidRPr="00EC6D53">
        <w:rPr>
          <w:rFonts w:ascii="Times New Roman" w:hAnsi="Times New Roman" w:cs="Times New Roman"/>
          <w:sz w:val="24"/>
          <w:szCs w:val="24"/>
        </w:rPr>
        <w:t>s</w:t>
      </w:r>
      <w:r w:rsidR="00A40180" w:rsidRPr="00EC6D53">
        <w:rPr>
          <w:rFonts w:ascii="Times New Roman" w:hAnsi="Times New Roman" w:cs="Times New Roman"/>
          <w:sz w:val="24"/>
          <w:szCs w:val="24"/>
        </w:rPr>
        <w:t xml:space="preserve"> </w:t>
      </w:r>
      <w:r w:rsidR="00A0609A" w:rsidRPr="00EC6D53">
        <w:rPr>
          <w:rFonts w:ascii="Times New Roman" w:hAnsi="Times New Roman" w:cs="Times New Roman"/>
          <w:sz w:val="24"/>
          <w:szCs w:val="24"/>
        </w:rPr>
        <w:t>as their top manager</w:t>
      </w:r>
      <w:r w:rsidR="001D47B0" w:rsidRPr="00EC6D53">
        <w:rPr>
          <w:rFonts w:ascii="Times New Roman" w:hAnsi="Times New Roman" w:cs="Times New Roman"/>
          <w:sz w:val="24"/>
          <w:szCs w:val="24"/>
        </w:rPr>
        <w:t>s</w:t>
      </w:r>
      <w:r w:rsidR="00A0609A" w:rsidRPr="00EC6D53">
        <w:rPr>
          <w:rFonts w:ascii="Times New Roman" w:hAnsi="Times New Roman" w:cs="Times New Roman"/>
          <w:sz w:val="24"/>
          <w:szCs w:val="24"/>
        </w:rPr>
        <w:t xml:space="preserve"> are more likely to report constraints in terms of accessing finance. We </w:t>
      </w:r>
      <w:r w:rsidR="00D9442B">
        <w:rPr>
          <w:rFonts w:ascii="Times New Roman" w:hAnsi="Times New Roman" w:cs="Times New Roman"/>
          <w:sz w:val="24"/>
          <w:szCs w:val="24"/>
        </w:rPr>
        <w:t>deduce</w:t>
      </w:r>
      <w:r w:rsidR="00A0609A" w:rsidRPr="00EC6D53">
        <w:rPr>
          <w:rFonts w:ascii="Times New Roman" w:hAnsi="Times New Roman" w:cs="Times New Roman"/>
          <w:sz w:val="24"/>
          <w:szCs w:val="24"/>
        </w:rPr>
        <w:t xml:space="preserve"> that if access to finance is no</w:t>
      </w:r>
      <w:r w:rsidR="00A100D9" w:rsidRPr="00EC6D53">
        <w:rPr>
          <w:rFonts w:ascii="Times New Roman" w:hAnsi="Times New Roman" w:cs="Times New Roman"/>
          <w:sz w:val="24"/>
          <w:szCs w:val="24"/>
        </w:rPr>
        <w:t>t regarded as an</w:t>
      </w:r>
      <w:r w:rsidR="00A0609A" w:rsidRPr="00EC6D53">
        <w:rPr>
          <w:rFonts w:ascii="Times New Roman" w:hAnsi="Times New Roman" w:cs="Times New Roman"/>
          <w:sz w:val="24"/>
          <w:szCs w:val="24"/>
        </w:rPr>
        <w:t xml:space="preserve"> obstacle to business operations and the court system is perceived</w:t>
      </w:r>
      <w:r w:rsidR="001D47B0" w:rsidRPr="00EC6D53">
        <w:rPr>
          <w:rFonts w:ascii="Times New Roman" w:hAnsi="Times New Roman" w:cs="Times New Roman"/>
          <w:sz w:val="24"/>
          <w:szCs w:val="24"/>
        </w:rPr>
        <w:t xml:space="preserve"> as</w:t>
      </w:r>
      <w:r w:rsidR="00A0609A" w:rsidRPr="00EC6D53">
        <w:rPr>
          <w:rFonts w:ascii="Times New Roman" w:hAnsi="Times New Roman" w:cs="Times New Roman"/>
          <w:sz w:val="24"/>
          <w:szCs w:val="24"/>
        </w:rPr>
        <w:t xml:space="preserve"> fair, </w:t>
      </w:r>
      <w:r w:rsidR="00A100D9" w:rsidRPr="00EC6D53">
        <w:rPr>
          <w:rFonts w:ascii="Times New Roman" w:hAnsi="Times New Roman" w:cs="Times New Roman"/>
          <w:sz w:val="24"/>
          <w:szCs w:val="24"/>
        </w:rPr>
        <w:t>this</w:t>
      </w:r>
      <w:r w:rsidR="00A0609A" w:rsidRPr="00EC6D53">
        <w:rPr>
          <w:rFonts w:ascii="Times New Roman" w:hAnsi="Times New Roman" w:cs="Times New Roman"/>
          <w:sz w:val="24"/>
          <w:szCs w:val="24"/>
        </w:rPr>
        <w:t xml:space="preserve"> can </w:t>
      </w:r>
      <w:r w:rsidR="00A100D9" w:rsidRPr="00EC6D53">
        <w:rPr>
          <w:rFonts w:ascii="Times New Roman" w:hAnsi="Times New Roman" w:cs="Times New Roman"/>
          <w:sz w:val="24"/>
          <w:szCs w:val="24"/>
        </w:rPr>
        <w:t xml:space="preserve">positively influence </w:t>
      </w:r>
      <w:r w:rsidR="00A0609A" w:rsidRPr="00EC6D53">
        <w:rPr>
          <w:rFonts w:ascii="Times New Roman" w:hAnsi="Times New Roman" w:cs="Times New Roman"/>
          <w:sz w:val="24"/>
          <w:szCs w:val="24"/>
        </w:rPr>
        <w:t xml:space="preserve">the strength </w:t>
      </w:r>
      <w:r w:rsidR="001D47B0" w:rsidRPr="00EC6D53">
        <w:rPr>
          <w:rFonts w:ascii="Times New Roman" w:hAnsi="Times New Roman" w:cs="Times New Roman"/>
          <w:sz w:val="24"/>
          <w:szCs w:val="24"/>
        </w:rPr>
        <w:t xml:space="preserve">in the </w:t>
      </w:r>
      <w:r w:rsidR="00A100D9" w:rsidRPr="00EC6D53">
        <w:rPr>
          <w:rFonts w:ascii="Times New Roman" w:hAnsi="Times New Roman" w:cs="Times New Roman"/>
          <w:sz w:val="24"/>
          <w:szCs w:val="24"/>
        </w:rPr>
        <w:t xml:space="preserve">likelihood of </w:t>
      </w:r>
      <w:r w:rsidR="00A0609A" w:rsidRPr="00EC6D53">
        <w:rPr>
          <w:rFonts w:ascii="Times New Roman" w:hAnsi="Times New Roman" w:cs="Times New Roman"/>
          <w:sz w:val="24"/>
          <w:szCs w:val="24"/>
        </w:rPr>
        <w:t>entrepreneurship</w:t>
      </w:r>
      <w:r>
        <w:rPr>
          <w:rFonts w:ascii="Times New Roman" w:hAnsi="Times New Roman" w:cs="Times New Roman"/>
          <w:sz w:val="24"/>
          <w:szCs w:val="24"/>
        </w:rPr>
        <w:t xml:space="preserve"> activity</w:t>
      </w:r>
      <w:r w:rsidR="00913C38" w:rsidRPr="00EC6D53">
        <w:rPr>
          <w:rFonts w:ascii="Times New Roman" w:hAnsi="Times New Roman" w:cs="Times New Roman"/>
          <w:sz w:val="24"/>
          <w:szCs w:val="24"/>
        </w:rPr>
        <w:t xml:space="preserve">, including the period </w:t>
      </w:r>
      <w:r w:rsidR="00637556" w:rsidRPr="00EC6D53">
        <w:rPr>
          <w:rFonts w:ascii="Times New Roman" w:hAnsi="Times New Roman" w:cs="Times New Roman"/>
          <w:sz w:val="24"/>
          <w:szCs w:val="24"/>
        </w:rPr>
        <w:t xml:space="preserve">of </w:t>
      </w:r>
      <w:r w:rsidR="00913C38" w:rsidRPr="00EC6D53">
        <w:rPr>
          <w:rFonts w:ascii="Times New Roman" w:hAnsi="Times New Roman" w:cs="Times New Roman"/>
          <w:sz w:val="24"/>
          <w:szCs w:val="24"/>
        </w:rPr>
        <w:t>post financial crisis</w:t>
      </w:r>
      <w:r w:rsidR="00A0609A" w:rsidRPr="00EC6D53">
        <w:rPr>
          <w:rFonts w:ascii="Times New Roman" w:hAnsi="Times New Roman" w:cs="Times New Roman"/>
          <w:sz w:val="24"/>
          <w:szCs w:val="24"/>
        </w:rPr>
        <w:t>.</w:t>
      </w:r>
    </w:p>
    <w:p w14:paraId="688CB844" w14:textId="638865AE" w:rsidR="00A0609A" w:rsidRPr="00EC6D53" w:rsidRDefault="00A0609A" w:rsidP="00EC6D53">
      <w:pPr>
        <w:spacing w:after="0" w:line="360" w:lineRule="auto"/>
        <w:ind w:firstLine="720"/>
        <w:jc w:val="both"/>
        <w:rPr>
          <w:rFonts w:ascii="Times New Roman" w:hAnsi="Times New Roman" w:cs="Times New Roman"/>
          <w:sz w:val="24"/>
          <w:szCs w:val="24"/>
        </w:rPr>
      </w:pPr>
      <w:r w:rsidRPr="00EC6D53">
        <w:rPr>
          <w:rFonts w:ascii="Times New Roman" w:hAnsi="Times New Roman" w:cs="Times New Roman"/>
          <w:sz w:val="24"/>
          <w:szCs w:val="24"/>
        </w:rPr>
        <w:t>The</w:t>
      </w:r>
      <w:r w:rsidR="00A100D9" w:rsidRPr="00EC6D53">
        <w:rPr>
          <w:rFonts w:ascii="Times New Roman" w:hAnsi="Times New Roman" w:cs="Times New Roman"/>
          <w:sz w:val="24"/>
          <w:szCs w:val="24"/>
        </w:rPr>
        <w:t>se</w:t>
      </w:r>
      <w:r w:rsidRPr="00EC6D53">
        <w:rPr>
          <w:rFonts w:ascii="Times New Roman" w:hAnsi="Times New Roman" w:cs="Times New Roman"/>
          <w:sz w:val="24"/>
          <w:szCs w:val="24"/>
        </w:rPr>
        <w:t xml:space="preserve"> findings</w:t>
      </w:r>
      <w:r w:rsidR="00A100D9" w:rsidRPr="00EC6D53">
        <w:rPr>
          <w:rFonts w:ascii="Times New Roman" w:hAnsi="Times New Roman" w:cs="Times New Roman"/>
          <w:sz w:val="24"/>
          <w:szCs w:val="24"/>
        </w:rPr>
        <w:t xml:space="preserve"> </w:t>
      </w:r>
      <w:r w:rsidRPr="00EC6D53">
        <w:rPr>
          <w:rFonts w:ascii="Times New Roman" w:hAnsi="Times New Roman" w:cs="Times New Roman"/>
          <w:sz w:val="24"/>
          <w:szCs w:val="24"/>
        </w:rPr>
        <w:t>have implication</w:t>
      </w:r>
      <w:r w:rsidR="00A100D9" w:rsidRPr="00EC6D53">
        <w:rPr>
          <w:rFonts w:ascii="Times New Roman" w:hAnsi="Times New Roman" w:cs="Times New Roman"/>
          <w:sz w:val="24"/>
          <w:szCs w:val="24"/>
        </w:rPr>
        <w:t>s</w:t>
      </w:r>
      <w:r w:rsidRPr="00EC6D53">
        <w:rPr>
          <w:rFonts w:ascii="Times New Roman" w:hAnsi="Times New Roman" w:cs="Times New Roman"/>
          <w:sz w:val="24"/>
          <w:szCs w:val="24"/>
        </w:rPr>
        <w:t xml:space="preserve"> for policy. First, </w:t>
      </w:r>
      <w:r w:rsidR="003F3CE4" w:rsidRPr="00EC6D53">
        <w:rPr>
          <w:rFonts w:ascii="Times New Roman" w:hAnsi="Times New Roman" w:cs="Times New Roman"/>
          <w:sz w:val="24"/>
          <w:szCs w:val="24"/>
        </w:rPr>
        <w:t xml:space="preserve">it is clear that </w:t>
      </w:r>
      <w:r w:rsidRPr="00EC6D53">
        <w:rPr>
          <w:rFonts w:ascii="Times New Roman" w:hAnsi="Times New Roman" w:cs="Times New Roman"/>
          <w:sz w:val="24"/>
          <w:szCs w:val="24"/>
        </w:rPr>
        <w:t>fairness in the court system provides a</w:t>
      </w:r>
      <w:r w:rsidR="006E01BA">
        <w:rPr>
          <w:rFonts w:ascii="Times New Roman" w:hAnsi="Times New Roman" w:cs="Times New Roman"/>
          <w:sz w:val="24"/>
          <w:szCs w:val="24"/>
        </w:rPr>
        <w:t>n institutional pillar</w:t>
      </w:r>
      <w:r w:rsidRPr="00EC6D53">
        <w:rPr>
          <w:rFonts w:ascii="Times New Roman" w:hAnsi="Times New Roman" w:cs="Times New Roman"/>
          <w:sz w:val="24"/>
          <w:szCs w:val="24"/>
        </w:rPr>
        <w:t xml:space="preserve"> for </w:t>
      </w:r>
      <w:r w:rsidR="003F3CE4" w:rsidRPr="00EC6D53">
        <w:rPr>
          <w:rFonts w:ascii="Times New Roman" w:hAnsi="Times New Roman" w:cs="Times New Roman"/>
          <w:sz w:val="24"/>
          <w:szCs w:val="24"/>
        </w:rPr>
        <w:t xml:space="preserve">further </w:t>
      </w:r>
      <w:r w:rsidRPr="00EC6D53">
        <w:rPr>
          <w:rFonts w:ascii="Times New Roman" w:hAnsi="Times New Roman" w:cs="Times New Roman"/>
          <w:sz w:val="24"/>
          <w:szCs w:val="24"/>
        </w:rPr>
        <w:t>institution</w:t>
      </w:r>
      <w:r w:rsidR="00A100D9" w:rsidRPr="00EC6D53">
        <w:rPr>
          <w:rFonts w:ascii="Times New Roman" w:hAnsi="Times New Roman" w:cs="Times New Roman"/>
          <w:sz w:val="24"/>
          <w:szCs w:val="24"/>
        </w:rPr>
        <w:t>al</w:t>
      </w:r>
      <w:r w:rsidRPr="00EC6D53">
        <w:rPr>
          <w:rFonts w:ascii="Times New Roman" w:hAnsi="Times New Roman" w:cs="Times New Roman"/>
          <w:sz w:val="24"/>
          <w:szCs w:val="24"/>
        </w:rPr>
        <w:t xml:space="preserve"> development, </w:t>
      </w:r>
      <w:r w:rsidR="00A100D9" w:rsidRPr="00EC6D53">
        <w:rPr>
          <w:rFonts w:ascii="Times New Roman" w:hAnsi="Times New Roman" w:cs="Times New Roman"/>
          <w:sz w:val="24"/>
          <w:szCs w:val="24"/>
        </w:rPr>
        <w:t xml:space="preserve">entrepreneurship and market activity </w:t>
      </w:r>
      <w:r w:rsidR="006E01BA">
        <w:rPr>
          <w:rFonts w:ascii="Times New Roman" w:hAnsi="Times New Roman" w:cs="Times New Roman"/>
          <w:sz w:val="24"/>
          <w:szCs w:val="24"/>
        </w:rPr>
        <w:t>by</w:t>
      </w:r>
      <w:r w:rsidR="00A100D9" w:rsidRPr="00EC6D53">
        <w:rPr>
          <w:rFonts w:ascii="Times New Roman" w:hAnsi="Times New Roman" w:cs="Times New Roman"/>
          <w:sz w:val="24"/>
          <w:szCs w:val="24"/>
        </w:rPr>
        <w:t xml:space="preserve"> enabling capabilities </w:t>
      </w:r>
      <w:r w:rsidR="006E01BA">
        <w:rPr>
          <w:rFonts w:ascii="Times New Roman" w:hAnsi="Times New Roman" w:cs="Times New Roman"/>
          <w:sz w:val="24"/>
          <w:szCs w:val="24"/>
        </w:rPr>
        <w:t xml:space="preserve">through </w:t>
      </w:r>
      <w:r w:rsidR="00A100D9" w:rsidRPr="00EC6D53">
        <w:rPr>
          <w:rFonts w:ascii="Times New Roman" w:hAnsi="Times New Roman" w:cs="Times New Roman"/>
          <w:sz w:val="24"/>
          <w:szCs w:val="24"/>
        </w:rPr>
        <w:t>the</w:t>
      </w:r>
      <w:r w:rsidRPr="00EC6D53">
        <w:rPr>
          <w:rFonts w:ascii="Times New Roman" w:hAnsi="Times New Roman" w:cs="Times New Roman"/>
          <w:sz w:val="24"/>
          <w:szCs w:val="24"/>
        </w:rPr>
        <w:t xml:space="preserve"> rule of law. </w:t>
      </w:r>
      <w:r w:rsidR="004E76DB">
        <w:rPr>
          <w:rFonts w:ascii="Times New Roman" w:hAnsi="Times New Roman" w:cs="Times New Roman"/>
          <w:sz w:val="24"/>
          <w:szCs w:val="24"/>
        </w:rPr>
        <w:t>F</w:t>
      </w:r>
      <w:r w:rsidRPr="00EC6D53">
        <w:rPr>
          <w:rFonts w:ascii="Times New Roman" w:hAnsi="Times New Roman" w:cs="Times New Roman"/>
          <w:sz w:val="24"/>
          <w:szCs w:val="24"/>
        </w:rPr>
        <w:t xml:space="preserve">airness in the court system can </w:t>
      </w:r>
      <w:r w:rsidR="00A100D9" w:rsidRPr="00EC6D53">
        <w:rPr>
          <w:rFonts w:ascii="Times New Roman" w:hAnsi="Times New Roman" w:cs="Times New Roman"/>
          <w:sz w:val="24"/>
          <w:szCs w:val="24"/>
        </w:rPr>
        <w:t xml:space="preserve">also </w:t>
      </w:r>
      <w:r w:rsidRPr="00EC6D53">
        <w:rPr>
          <w:rFonts w:ascii="Times New Roman" w:hAnsi="Times New Roman" w:cs="Times New Roman"/>
          <w:sz w:val="24"/>
          <w:szCs w:val="24"/>
        </w:rPr>
        <w:t xml:space="preserve">attract foreign investors to </w:t>
      </w:r>
      <w:r w:rsidR="006E01BA">
        <w:rPr>
          <w:rFonts w:ascii="Times New Roman" w:hAnsi="Times New Roman" w:cs="Times New Roman"/>
          <w:sz w:val="24"/>
          <w:szCs w:val="24"/>
        </w:rPr>
        <w:t xml:space="preserve">a jurisdiction </w:t>
      </w:r>
      <w:r w:rsidRPr="00EC6D53">
        <w:rPr>
          <w:rFonts w:ascii="Times New Roman" w:hAnsi="Times New Roman" w:cs="Times New Roman"/>
          <w:sz w:val="24"/>
          <w:szCs w:val="24"/>
        </w:rPr>
        <w:t xml:space="preserve">and improve private sector </w:t>
      </w:r>
      <w:r w:rsidR="00A100D9" w:rsidRPr="00EC6D53">
        <w:rPr>
          <w:rFonts w:ascii="Times New Roman" w:hAnsi="Times New Roman" w:cs="Times New Roman"/>
          <w:sz w:val="24"/>
          <w:szCs w:val="24"/>
        </w:rPr>
        <w:t>activity</w:t>
      </w:r>
      <w:r w:rsidRPr="00EC6D53">
        <w:rPr>
          <w:rFonts w:ascii="Times New Roman" w:hAnsi="Times New Roman" w:cs="Times New Roman"/>
          <w:sz w:val="24"/>
          <w:szCs w:val="24"/>
        </w:rPr>
        <w:t>. Second, government</w:t>
      </w:r>
      <w:r w:rsidR="003F3CE4" w:rsidRPr="00EC6D53">
        <w:rPr>
          <w:rFonts w:ascii="Times New Roman" w:hAnsi="Times New Roman" w:cs="Times New Roman"/>
          <w:sz w:val="24"/>
          <w:szCs w:val="24"/>
        </w:rPr>
        <w:t>s</w:t>
      </w:r>
      <w:r w:rsidRPr="00EC6D53">
        <w:rPr>
          <w:rFonts w:ascii="Times New Roman" w:hAnsi="Times New Roman" w:cs="Times New Roman"/>
          <w:sz w:val="24"/>
          <w:szCs w:val="24"/>
        </w:rPr>
        <w:t xml:space="preserve"> can formulate polic</w:t>
      </w:r>
      <w:r w:rsidR="008111A7" w:rsidRPr="00EC6D53">
        <w:rPr>
          <w:rFonts w:ascii="Times New Roman" w:hAnsi="Times New Roman" w:cs="Times New Roman"/>
          <w:sz w:val="24"/>
          <w:szCs w:val="24"/>
        </w:rPr>
        <w:t>ies</w:t>
      </w:r>
      <w:r w:rsidRPr="00EC6D53">
        <w:rPr>
          <w:rFonts w:ascii="Times New Roman" w:hAnsi="Times New Roman" w:cs="Times New Roman"/>
          <w:sz w:val="24"/>
          <w:szCs w:val="24"/>
        </w:rPr>
        <w:t xml:space="preserve"> to target and support disadvantaged entrepreneurs</w:t>
      </w:r>
      <w:r w:rsidR="008111A7" w:rsidRPr="00EC6D53">
        <w:rPr>
          <w:rFonts w:ascii="Times New Roman" w:hAnsi="Times New Roman" w:cs="Times New Roman"/>
          <w:sz w:val="24"/>
          <w:szCs w:val="24"/>
        </w:rPr>
        <w:t xml:space="preserve"> and</w:t>
      </w:r>
      <w:r w:rsidRPr="00EC6D53">
        <w:rPr>
          <w:rFonts w:ascii="Times New Roman" w:hAnsi="Times New Roman" w:cs="Times New Roman"/>
          <w:sz w:val="24"/>
          <w:szCs w:val="24"/>
        </w:rPr>
        <w:t xml:space="preserve"> to improve their entrepreneurial participation</w:t>
      </w:r>
      <w:r w:rsidR="00F00D9D">
        <w:rPr>
          <w:rFonts w:ascii="Times New Roman" w:hAnsi="Times New Roman" w:cs="Times New Roman"/>
          <w:sz w:val="24"/>
          <w:szCs w:val="24"/>
        </w:rPr>
        <w:t xml:space="preserve"> (see for example, OECD, 2019)</w:t>
      </w:r>
      <w:r w:rsidRPr="00EC6D53">
        <w:rPr>
          <w:rFonts w:ascii="Times New Roman" w:hAnsi="Times New Roman" w:cs="Times New Roman"/>
          <w:sz w:val="24"/>
          <w:szCs w:val="24"/>
        </w:rPr>
        <w:t>. Although there is no clear</w:t>
      </w:r>
      <w:r w:rsidR="003F3CE4" w:rsidRPr="00EC6D53">
        <w:rPr>
          <w:rFonts w:ascii="Times New Roman" w:hAnsi="Times New Roman" w:cs="Times New Roman"/>
          <w:sz w:val="24"/>
          <w:szCs w:val="24"/>
        </w:rPr>
        <w:t>, universal</w:t>
      </w:r>
      <w:r w:rsidRPr="00EC6D53">
        <w:rPr>
          <w:rFonts w:ascii="Times New Roman" w:hAnsi="Times New Roman" w:cs="Times New Roman"/>
          <w:sz w:val="24"/>
          <w:szCs w:val="24"/>
        </w:rPr>
        <w:t xml:space="preserve"> indication about the </w:t>
      </w:r>
      <w:r w:rsidR="003F3CE4" w:rsidRPr="00EC6D53">
        <w:rPr>
          <w:rFonts w:ascii="Times New Roman" w:hAnsi="Times New Roman" w:cs="Times New Roman"/>
          <w:sz w:val="24"/>
          <w:szCs w:val="24"/>
        </w:rPr>
        <w:t xml:space="preserve">relationship between the </w:t>
      </w:r>
      <w:r w:rsidRPr="00EC6D53">
        <w:rPr>
          <w:rFonts w:ascii="Times New Roman" w:hAnsi="Times New Roman" w:cs="Times New Roman"/>
          <w:sz w:val="24"/>
          <w:szCs w:val="24"/>
        </w:rPr>
        <w:t>gender circumstances of entrepreneurs</w:t>
      </w:r>
      <w:r w:rsidR="003F3CE4" w:rsidRPr="00EC6D53">
        <w:rPr>
          <w:rFonts w:ascii="Times New Roman" w:hAnsi="Times New Roman" w:cs="Times New Roman"/>
          <w:sz w:val="24"/>
          <w:szCs w:val="24"/>
        </w:rPr>
        <w:t xml:space="preserve"> and finance</w:t>
      </w:r>
      <w:r w:rsidRPr="00EC6D53">
        <w:rPr>
          <w:rFonts w:ascii="Times New Roman" w:hAnsi="Times New Roman" w:cs="Times New Roman"/>
          <w:sz w:val="24"/>
          <w:szCs w:val="24"/>
        </w:rPr>
        <w:t xml:space="preserve">, the government can investigate localised and informal issues affecting access to finance. Third, the activities of the informal sector </w:t>
      </w:r>
      <w:r w:rsidR="003F3CE4" w:rsidRPr="00EC6D53">
        <w:rPr>
          <w:rFonts w:ascii="Times New Roman" w:hAnsi="Times New Roman" w:cs="Times New Roman"/>
          <w:sz w:val="24"/>
          <w:szCs w:val="24"/>
        </w:rPr>
        <w:t>are</w:t>
      </w:r>
      <w:r w:rsidR="004E76DB">
        <w:rPr>
          <w:rFonts w:ascii="Times New Roman" w:hAnsi="Times New Roman" w:cs="Times New Roman"/>
          <w:sz w:val="24"/>
          <w:szCs w:val="24"/>
        </w:rPr>
        <w:t xml:space="preserve"> </w:t>
      </w:r>
      <w:r w:rsidR="003F3CE4" w:rsidRPr="00EC6D53">
        <w:rPr>
          <w:rFonts w:ascii="Times New Roman" w:hAnsi="Times New Roman" w:cs="Times New Roman"/>
          <w:sz w:val="24"/>
          <w:szCs w:val="24"/>
        </w:rPr>
        <w:t xml:space="preserve">found to </w:t>
      </w:r>
      <w:r w:rsidR="00A100D9" w:rsidRPr="00EC6D53">
        <w:rPr>
          <w:rFonts w:ascii="Times New Roman" w:hAnsi="Times New Roman" w:cs="Times New Roman"/>
          <w:sz w:val="24"/>
          <w:szCs w:val="24"/>
        </w:rPr>
        <w:t>inhibit</w:t>
      </w:r>
      <w:r w:rsidR="003F3CE4" w:rsidRPr="00EC6D53">
        <w:rPr>
          <w:rFonts w:ascii="Times New Roman" w:hAnsi="Times New Roman" w:cs="Times New Roman"/>
          <w:sz w:val="24"/>
          <w:szCs w:val="24"/>
        </w:rPr>
        <w:t xml:space="preserve"> formal entrepreneurship </w:t>
      </w:r>
      <w:r w:rsidR="008111A7" w:rsidRPr="00EC6D53">
        <w:rPr>
          <w:rFonts w:ascii="Times New Roman" w:hAnsi="Times New Roman" w:cs="Times New Roman"/>
          <w:sz w:val="24"/>
          <w:szCs w:val="24"/>
        </w:rPr>
        <w:t>activities</w:t>
      </w:r>
      <w:r w:rsidRPr="00EC6D53">
        <w:rPr>
          <w:rFonts w:ascii="Times New Roman" w:hAnsi="Times New Roman" w:cs="Times New Roman"/>
          <w:sz w:val="24"/>
          <w:szCs w:val="24"/>
        </w:rPr>
        <w:t xml:space="preserve">. In this regard, </w:t>
      </w:r>
      <w:r w:rsidR="0049778B">
        <w:rPr>
          <w:rFonts w:ascii="Times New Roman" w:hAnsi="Times New Roman" w:cs="Times New Roman"/>
          <w:sz w:val="24"/>
          <w:szCs w:val="24"/>
        </w:rPr>
        <w:t>policy</w:t>
      </w:r>
      <w:r w:rsidRPr="00EC6D53">
        <w:rPr>
          <w:rFonts w:ascii="Times New Roman" w:hAnsi="Times New Roman" w:cs="Times New Roman"/>
          <w:sz w:val="24"/>
          <w:szCs w:val="24"/>
        </w:rPr>
        <w:t xml:space="preserve"> can help the </w:t>
      </w:r>
      <w:r w:rsidR="003F3CE4" w:rsidRPr="00EC6D53">
        <w:rPr>
          <w:rFonts w:ascii="Times New Roman" w:hAnsi="Times New Roman" w:cs="Times New Roman"/>
          <w:sz w:val="24"/>
          <w:szCs w:val="24"/>
        </w:rPr>
        <w:t xml:space="preserve">formal </w:t>
      </w:r>
      <w:r w:rsidRPr="00EC6D53">
        <w:rPr>
          <w:rFonts w:ascii="Times New Roman" w:hAnsi="Times New Roman" w:cs="Times New Roman"/>
          <w:sz w:val="24"/>
          <w:szCs w:val="24"/>
        </w:rPr>
        <w:t xml:space="preserve">private sector to </w:t>
      </w:r>
      <w:r w:rsidR="003F3CE4" w:rsidRPr="00EC6D53">
        <w:rPr>
          <w:rFonts w:ascii="Times New Roman" w:hAnsi="Times New Roman" w:cs="Times New Roman"/>
          <w:sz w:val="24"/>
          <w:szCs w:val="24"/>
        </w:rPr>
        <w:t xml:space="preserve">develop through </w:t>
      </w:r>
      <w:r w:rsidRPr="00EC6D53">
        <w:rPr>
          <w:rFonts w:ascii="Times New Roman" w:hAnsi="Times New Roman" w:cs="Times New Roman"/>
          <w:sz w:val="24"/>
          <w:szCs w:val="24"/>
        </w:rPr>
        <w:t>removing unnecessary regulatory burden</w:t>
      </w:r>
      <w:r w:rsidR="003F3CE4" w:rsidRPr="00EC6D53">
        <w:rPr>
          <w:rFonts w:ascii="Times New Roman" w:hAnsi="Times New Roman" w:cs="Times New Roman"/>
          <w:sz w:val="24"/>
          <w:szCs w:val="24"/>
        </w:rPr>
        <w:t>s</w:t>
      </w:r>
      <w:r w:rsidRPr="00EC6D53">
        <w:rPr>
          <w:rFonts w:ascii="Times New Roman" w:hAnsi="Times New Roman" w:cs="Times New Roman"/>
          <w:sz w:val="24"/>
          <w:szCs w:val="24"/>
        </w:rPr>
        <w:t xml:space="preserve"> on new </w:t>
      </w:r>
      <w:r w:rsidR="003F3CE4" w:rsidRPr="00EC6D53">
        <w:rPr>
          <w:rFonts w:ascii="Times New Roman" w:hAnsi="Times New Roman" w:cs="Times New Roman"/>
          <w:sz w:val="24"/>
          <w:szCs w:val="24"/>
        </w:rPr>
        <w:t xml:space="preserve">and established </w:t>
      </w:r>
      <w:r w:rsidRPr="00EC6D53">
        <w:rPr>
          <w:rFonts w:ascii="Times New Roman" w:hAnsi="Times New Roman" w:cs="Times New Roman"/>
          <w:sz w:val="24"/>
          <w:szCs w:val="24"/>
        </w:rPr>
        <w:t xml:space="preserve">businesses. </w:t>
      </w:r>
      <w:r w:rsidR="006E01BA">
        <w:rPr>
          <w:rFonts w:ascii="Times New Roman" w:hAnsi="Times New Roman" w:cs="Times New Roman"/>
          <w:sz w:val="24"/>
          <w:szCs w:val="24"/>
        </w:rPr>
        <w:t xml:space="preserve"> </w:t>
      </w:r>
      <w:r w:rsidR="0049778B">
        <w:rPr>
          <w:rFonts w:ascii="Times New Roman" w:hAnsi="Times New Roman" w:cs="Times New Roman"/>
          <w:sz w:val="24"/>
          <w:szCs w:val="24"/>
        </w:rPr>
        <w:t>G</w:t>
      </w:r>
      <w:r w:rsidRPr="00EC6D53">
        <w:rPr>
          <w:rFonts w:ascii="Times New Roman" w:hAnsi="Times New Roman" w:cs="Times New Roman"/>
          <w:sz w:val="24"/>
          <w:szCs w:val="24"/>
        </w:rPr>
        <w:t>overnment</w:t>
      </w:r>
      <w:r w:rsidR="003F3CE4" w:rsidRPr="00EC6D53">
        <w:rPr>
          <w:rFonts w:ascii="Times New Roman" w:hAnsi="Times New Roman" w:cs="Times New Roman"/>
          <w:sz w:val="24"/>
          <w:szCs w:val="24"/>
        </w:rPr>
        <w:t>s</w:t>
      </w:r>
      <w:r w:rsidRPr="00EC6D53">
        <w:rPr>
          <w:rFonts w:ascii="Times New Roman" w:hAnsi="Times New Roman" w:cs="Times New Roman"/>
          <w:sz w:val="24"/>
          <w:szCs w:val="24"/>
        </w:rPr>
        <w:t xml:space="preserve"> should </w:t>
      </w:r>
      <w:r w:rsidR="004E76DB">
        <w:rPr>
          <w:rFonts w:ascii="Times New Roman" w:hAnsi="Times New Roman" w:cs="Times New Roman"/>
          <w:sz w:val="24"/>
          <w:szCs w:val="24"/>
        </w:rPr>
        <w:t>incentivise</w:t>
      </w:r>
      <w:r w:rsidRPr="00EC6D53">
        <w:rPr>
          <w:rFonts w:ascii="Times New Roman" w:hAnsi="Times New Roman" w:cs="Times New Roman"/>
          <w:sz w:val="24"/>
          <w:szCs w:val="24"/>
        </w:rPr>
        <w:t xml:space="preserve"> SMEs in the informal sector to pursue formal business operations and practices </w:t>
      </w:r>
      <w:r w:rsidR="004E76DB">
        <w:rPr>
          <w:rFonts w:ascii="Times New Roman" w:hAnsi="Times New Roman" w:cs="Times New Roman"/>
          <w:sz w:val="24"/>
          <w:szCs w:val="24"/>
        </w:rPr>
        <w:t xml:space="preserve">subsequently </w:t>
      </w:r>
      <w:r w:rsidRPr="00EC6D53">
        <w:rPr>
          <w:rFonts w:ascii="Times New Roman" w:hAnsi="Times New Roman" w:cs="Times New Roman"/>
          <w:sz w:val="24"/>
          <w:szCs w:val="24"/>
        </w:rPr>
        <w:t>increas</w:t>
      </w:r>
      <w:r w:rsidR="004E76DB">
        <w:rPr>
          <w:rFonts w:ascii="Times New Roman" w:hAnsi="Times New Roman" w:cs="Times New Roman"/>
          <w:sz w:val="24"/>
          <w:szCs w:val="24"/>
        </w:rPr>
        <w:t>ing</w:t>
      </w:r>
      <w:r w:rsidRPr="00EC6D53">
        <w:rPr>
          <w:rFonts w:ascii="Times New Roman" w:hAnsi="Times New Roman" w:cs="Times New Roman"/>
          <w:sz w:val="24"/>
          <w:szCs w:val="24"/>
        </w:rPr>
        <w:t xml:space="preserve"> </w:t>
      </w:r>
      <w:r w:rsidR="003F3CE4" w:rsidRPr="00EC6D53">
        <w:rPr>
          <w:rFonts w:ascii="Times New Roman" w:hAnsi="Times New Roman" w:cs="Times New Roman"/>
          <w:sz w:val="24"/>
          <w:szCs w:val="24"/>
        </w:rPr>
        <w:t xml:space="preserve">their contribution to </w:t>
      </w:r>
      <w:r w:rsidRPr="00EC6D53">
        <w:rPr>
          <w:rFonts w:ascii="Times New Roman" w:hAnsi="Times New Roman" w:cs="Times New Roman"/>
          <w:sz w:val="24"/>
          <w:szCs w:val="24"/>
        </w:rPr>
        <w:t>economic development and business growth.</w:t>
      </w:r>
      <w:r w:rsidR="003F3CE4" w:rsidRPr="00EC6D53">
        <w:rPr>
          <w:rFonts w:ascii="Times New Roman" w:hAnsi="Times New Roman" w:cs="Times New Roman"/>
          <w:sz w:val="24"/>
          <w:szCs w:val="24"/>
        </w:rPr>
        <w:t xml:space="preserve"> </w:t>
      </w:r>
      <w:r w:rsidR="00EA7B6C" w:rsidRPr="00EC6D53">
        <w:rPr>
          <w:rFonts w:ascii="Times New Roman" w:hAnsi="Times New Roman" w:cs="Times New Roman"/>
          <w:sz w:val="24"/>
          <w:szCs w:val="24"/>
        </w:rPr>
        <w:t>Fi</w:t>
      </w:r>
      <w:r w:rsidR="004E76DB">
        <w:rPr>
          <w:rFonts w:ascii="Times New Roman" w:hAnsi="Times New Roman" w:cs="Times New Roman"/>
          <w:sz w:val="24"/>
          <w:szCs w:val="24"/>
        </w:rPr>
        <w:t>nally</w:t>
      </w:r>
      <w:r w:rsidR="00EA7B6C" w:rsidRPr="00EC6D53">
        <w:rPr>
          <w:rFonts w:ascii="Times New Roman" w:hAnsi="Times New Roman" w:cs="Times New Roman"/>
          <w:sz w:val="24"/>
          <w:szCs w:val="24"/>
        </w:rPr>
        <w:t>, t</w:t>
      </w:r>
      <w:r w:rsidR="00EA7B6C" w:rsidRPr="00EC6D53">
        <w:rPr>
          <w:rFonts w:ascii="Times New Roman" w:eastAsia="Times New Roman" w:hAnsi="Times New Roman" w:cs="Times New Roman"/>
          <w:sz w:val="24"/>
          <w:szCs w:val="24"/>
        </w:rPr>
        <w:t>h</w:t>
      </w:r>
      <w:r w:rsidR="004E76DB">
        <w:rPr>
          <w:rFonts w:ascii="Times New Roman" w:eastAsia="Times New Roman" w:hAnsi="Times New Roman" w:cs="Times New Roman"/>
          <w:sz w:val="24"/>
          <w:szCs w:val="24"/>
        </w:rPr>
        <w:t xml:space="preserve">e results highlight the benefits of a fair court system and rule of law for </w:t>
      </w:r>
      <w:r w:rsidR="00EA7B6C" w:rsidRPr="00EC6D53">
        <w:rPr>
          <w:rFonts w:ascii="Times New Roman" w:eastAsia="Times New Roman" w:hAnsi="Times New Roman" w:cs="Times New Roman"/>
          <w:sz w:val="24"/>
          <w:szCs w:val="24"/>
        </w:rPr>
        <w:t xml:space="preserve">potential </w:t>
      </w:r>
      <w:r w:rsidR="004E76DB">
        <w:rPr>
          <w:rFonts w:ascii="Times New Roman" w:eastAsia="Times New Roman" w:hAnsi="Times New Roman" w:cs="Times New Roman"/>
          <w:sz w:val="24"/>
          <w:szCs w:val="24"/>
        </w:rPr>
        <w:t xml:space="preserve">and existing </w:t>
      </w:r>
      <w:r w:rsidR="00EA7B6C" w:rsidRPr="00EC6D53">
        <w:rPr>
          <w:rFonts w:ascii="Times New Roman" w:eastAsia="Times New Roman" w:hAnsi="Times New Roman" w:cs="Times New Roman"/>
          <w:sz w:val="24"/>
          <w:szCs w:val="24"/>
        </w:rPr>
        <w:t>entrepreneurs, business practitioners and society</w:t>
      </w:r>
      <w:r w:rsidR="004E76DB">
        <w:rPr>
          <w:rFonts w:ascii="Times New Roman" w:eastAsia="Times New Roman" w:hAnsi="Times New Roman" w:cs="Times New Roman"/>
          <w:sz w:val="24"/>
          <w:szCs w:val="24"/>
        </w:rPr>
        <w:t xml:space="preserve">, </w:t>
      </w:r>
      <w:r w:rsidR="001C1646">
        <w:rPr>
          <w:rFonts w:ascii="Times New Roman" w:eastAsia="Times New Roman" w:hAnsi="Times New Roman" w:cs="Times New Roman"/>
          <w:sz w:val="24"/>
          <w:szCs w:val="24"/>
        </w:rPr>
        <w:t xml:space="preserve">as they are associated with reduced barriers to </w:t>
      </w:r>
      <w:r w:rsidR="004E76DB">
        <w:rPr>
          <w:rFonts w:ascii="Times New Roman" w:eastAsia="Times New Roman" w:hAnsi="Times New Roman" w:cs="Times New Roman"/>
          <w:sz w:val="24"/>
          <w:szCs w:val="24"/>
        </w:rPr>
        <w:t>access finance</w:t>
      </w:r>
      <w:r w:rsidR="00EA7B6C" w:rsidRPr="00EC6D53">
        <w:rPr>
          <w:rFonts w:ascii="Times New Roman" w:eastAsia="Times New Roman" w:hAnsi="Times New Roman" w:cs="Times New Roman"/>
          <w:sz w:val="24"/>
          <w:szCs w:val="24"/>
        </w:rPr>
        <w:t>.</w:t>
      </w:r>
      <w:r w:rsidR="00D94751" w:rsidRPr="00EC6D53">
        <w:rPr>
          <w:rFonts w:ascii="Times New Roman" w:eastAsia="Times New Roman" w:hAnsi="Times New Roman" w:cs="Times New Roman"/>
          <w:sz w:val="24"/>
          <w:szCs w:val="24"/>
        </w:rPr>
        <w:t xml:space="preserve"> </w:t>
      </w:r>
    </w:p>
    <w:p w14:paraId="79860262" w14:textId="70DBAB43" w:rsidR="000B65EC" w:rsidRPr="00EC6D53" w:rsidRDefault="00A0609A" w:rsidP="00EC6D53">
      <w:pPr>
        <w:spacing w:after="0" w:line="360" w:lineRule="auto"/>
        <w:ind w:firstLine="720"/>
        <w:jc w:val="both"/>
        <w:rPr>
          <w:rFonts w:ascii="Times New Roman" w:hAnsi="Times New Roman" w:cs="Times New Roman"/>
          <w:sz w:val="24"/>
          <w:szCs w:val="24"/>
        </w:rPr>
      </w:pPr>
      <w:r w:rsidRPr="00EC6D53">
        <w:rPr>
          <w:rFonts w:ascii="Times New Roman" w:hAnsi="Times New Roman" w:cs="Times New Roman"/>
          <w:sz w:val="24"/>
          <w:szCs w:val="24"/>
        </w:rPr>
        <w:t xml:space="preserve">There are some limitations </w:t>
      </w:r>
      <w:r w:rsidR="004E76DB">
        <w:rPr>
          <w:rFonts w:ascii="Times New Roman" w:hAnsi="Times New Roman" w:cs="Times New Roman"/>
          <w:sz w:val="24"/>
          <w:szCs w:val="24"/>
        </w:rPr>
        <w:t>to the analysis</w:t>
      </w:r>
      <w:r w:rsidRPr="00EC6D53">
        <w:rPr>
          <w:rFonts w:ascii="Times New Roman" w:hAnsi="Times New Roman" w:cs="Times New Roman"/>
          <w:sz w:val="24"/>
          <w:szCs w:val="24"/>
        </w:rPr>
        <w:t xml:space="preserve">. </w:t>
      </w:r>
      <w:r w:rsidR="006E01BA">
        <w:rPr>
          <w:rFonts w:ascii="Times New Roman" w:hAnsi="Times New Roman" w:cs="Times New Roman"/>
          <w:sz w:val="24"/>
          <w:szCs w:val="24"/>
        </w:rPr>
        <w:t>T</w:t>
      </w:r>
      <w:r w:rsidRPr="00EC6D53">
        <w:rPr>
          <w:rFonts w:ascii="Times New Roman" w:hAnsi="Times New Roman" w:cs="Times New Roman"/>
          <w:sz w:val="24"/>
          <w:szCs w:val="24"/>
        </w:rPr>
        <w:t>he BEEPS 2009 data used represent</w:t>
      </w:r>
      <w:r w:rsidR="004E76DB">
        <w:rPr>
          <w:rFonts w:ascii="Times New Roman" w:hAnsi="Times New Roman" w:cs="Times New Roman"/>
          <w:sz w:val="24"/>
          <w:szCs w:val="24"/>
        </w:rPr>
        <w:t>s</w:t>
      </w:r>
      <w:r w:rsidRPr="00EC6D53">
        <w:rPr>
          <w:rFonts w:ascii="Times New Roman" w:hAnsi="Times New Roman" w:cs="Times New Roman"/>
          <w:sz w:val="24"/>
          <w:szCs w:val="24"/>
        </w:rPr>
        <w:t xml:space="preserve"> a cross-sectional </w:t>
      </w:r>
      <w:r w:rsidR="004E76DB">
        <w:rPr>
          <w:rFonts w:ascii="Times New Roman" w:hAnsi="Times New Roman" w:cs="Times New Roman"/>
          <w:sz w:val="24"/>
          <w:szCs w:val="24"/>
        </w:rPr>
        <w:t>dimension</w:t>
      </w:r>
      <w:r w:rsidRPr="00EC6D53">
        <w:rPr>
          <w:rFonts w:ascii="Times New Roman" w:hAnsi="Times New Roman" w:cs="Times New Roman"/>
          <w:sz w:val="24"/>
          <w:szCs w:val="24"/>
        </w:rPr>
        <w:t xml:space="preserve"> for 2009. This investigation cannot replace panel and longitudinal data </w:t>
      </w:r>
      <w:r w:rsidR="008111A7" w:rsidRPr="00EC6D53">
        <w:rPr>
          <w:rFonts w:ascii="Times New Roman" w:hAnsi="Times New Roman" w:cs="Times New Roman"/>
          <w:sz w:val="24"/>
          <w:szCs w:val="24"/>
        </w:rPr>
        <w:t xml:space="preserve">capabilities </w:t>
      </w:r>
      <w:r w:rsidRPr="00EC6D53">
        <w:rPr>
          <w:rFonts w:ascii="Times New Roman" w:hAnsi="Times New Roman" w:cs="Times New Roman"/>
          <w:sz w:val="24"/>
          <w:szCs w:val="24"/>
        </w:rPr>
        <w:t xml:space="preserve">that </w:t>
      </w:r>
      <w:r w:rsidR="008111A7" w:rsidRPr="00EC6D53">
        <w:rPr>
          <w:rFonts w:ascii="Times New Roman" w:hAnsi="Times New Roman" w:cs="Times New Roman"/>
          <w:sz w:val="24"/>
          <w:szCs w:val="24"/>
        </w:rPr>
        <w:t xml:space="preserve">are </w:t>
      </w:r>
      <w:r w:rsidRPr="00EC6D53">
        <w:rPr>
          <w:rFonts w:ascii="Times New Roman" w:hAnsi="Times New Roman" w:cs="Times New Roman"/>
          <w:sz w:val="24"/>
          <w:szCs w:val="24"/>
        </w:rPr>
        <w:t xml:space="preserve">able to report over long periods of time.  </w:t>
      </w:r>
      <w:r w:rsidR="006E01BA">
        <w:rPr>
          <w:rFonts w:ascii="Times New Roman" w:hAnsi="Times New Roman" w:cs="Times New Roman"/>
          <w:sz w:val="24"/>
          <w:szCs w:val="24"/>
        </w:rPr>
        <w:t>There is also a time limitation to our analysis. I</w:t>
      </w:r>
      <w:r w:rsidRPr="00EC6D53">
        <w:rPr>
          <w:rFonts w:ascii="Times New Roman" w:hAnsi="Times New Roman" w:cs="Times New Roman"/>
          <w:sz w:val="24"/>
          <w:szCs w:val="24"/>
        </w:rPr>
        <w:t xml:space="preserve">t is possible that the Baltic </w:t>
      </w:r>
      <w:r w:rsidR="00877BF1" w:rsidRPr="00EC6D53">
        <w:rPr>
          <w:rFonts w:ascii="Times New Roman" w:hAnsi="Times New Roman" w:cs="Times New Roman"/>
          <w:sz w:val="24"/>
          <w:szCs w:val="24"/>
        </w:rPr>
        <w:t xml:space="preserve">States </w:t>
      </w:r>
      <w:r w:rsidRPr="00EC6D53">
        <w:rPr>
          <w:rFonts w:ascii="Times New Roman" w:hAnsi="Times New Roman" w:cs="Times New Roman"/>
          <w:sz w:val="24"/>
          <w:szCs w:val="24"/>
        </w:rPr>
        <w:t>and South Caucasus countries have developed since 2009</w:t>
      </w:r>
      <w:r w:rsidR="008F0671" w:rsidRPr="00EC6D53">
        <w:rPr>
          <w:rFonts w:ascii="Times New Roman" w:hAnsi="Times New Roman" w:cs="Times New Roman"/>
          <w:sz w:val="24"/>
          <w:szCs w:val="24"/>
        </w:rPr>
        <w:t>,</w:t>
      </w:r>
      <w:r w:rsidRPr="00EC6D53">
        <w:rPr>
          <w:rFonts w:ascii="Times New Roman" w:hAnsi="Times New Roman" w:cs="Times New Roman"/>
          <w:sz w:val="24"/>
          <w:szCs w:val="24"/>
        </w:rPr>
        <w:t xml:space="preserve"> beyond the period of war and financial crisis towards a more vibrant economy. </w:t>
      </w:r>
      <w:r w:rsidR="006E01BA">
        <w:rPr>
          <w:rFonts w:ascii="Times New Roman" w:hAnsi="Times New Roman" w:cs="Times New Roman"/>
          <w:sz w:val="24"/>
          <w:szCs w:val="24"/>
        </w:rPr>
        <w:t>T</w:t>
      </w:r>
      <w:r w:rsidRPr="00EC6D53">
        <w:rPr>
          <w:rFonts w:ascii="Times New Roman" w:hAnsi="Times New Roman" w:cs="Times New Roman"/>
          <w:sz w:val="24"/>
          <w:szCs w:val="24"/>
        </w:rPr>
        <w:t>he generali</w:t>
      </w:r>
      <w:r w:rsidR="00637556" w:rsidRPr="00EC6D53">
        <w:rPr>
          <w:rFonts w:ascii="Times New Roman" w:hAnsi="Times New Roman" w:cs="Times New Roman"/>
          <w:sz w:val="24"/>
          <w:szCs w:val="24"/>
        </w:rPr>
        <w:t>s</w:t>
      </w:r>
      <w:r w:rsidRPr="00EC6D53">
        <w:rPr>
          <w:rFonts w:ascii="Times New Roman" w:hAnsi="Times New Roman" w:cs="Times New Roman"/>
          <w:sz w:val="24"/>
          <w:szCs w:val="24"/>
        </w:rPr>
        <w:t xml:space="preserve">ability of this research must be treated with caution as different </w:t>
      </w:r>
      <w:r w:rsidRPr="00EC6D53">
        <w:rPr>
          <w:rFonts w:ascii="Times New Roman" w:hAnsi="Times New Roman" w:cs="Times New Roman"/>
          <w:sz w:val="24"/>
          <w:szCs w:val="24"/>
        </w:rPr>
        <w:lastRenderedPageBreak/>
        <w:t>countries have their own make-up of law and regulatory environment.</w:t>
      </w:r>
      <w:bookmarkStart w:id="34" w:name="_Toc460281290"/>
      <w:r w:rsidR="00660C58" w:rsidRPr="00EC6D53">
        <w:rPr>
          <w:rFonts w:ascii="Times New Roman" w:hAnsi="Times New Roman" w:cs="Times New Roman"/>
          <w:sz w:val="24"/>
          <w:szCs w:val="24"/>
        </w:rPr>
        <w:t xml:space="preserve"> </w:t>
      </w:r>
      <w:r w:rsidR="003E7D43" w:rsidRPr="00EC6D53">
        <w:rPr>
          <w:rFonts w:ascii="Times New Roman" w:hAnsi="Times New Roman" w:cs="Times New Roman"/>
          <w:sz w:val="24"/>
          <w:szCs w:val="24"/>
        </w:rPr>
        <w:t>Nevertheless, this paper contributes to our understanding of entrepreneurship development in transition economies</w:t>
      </w:r>
      <w:r w:rsidR="008111A7" w:rsidRPr="00EC6D53">
        <w:rPr>
          <w:rFonts w:ascii="Times New Roman" w:hAnsi="Times New Roman" w:cs="Times New Roman"/>
          <w:sz w:val="24"/>
          <w:szCs w:val="24"/>
        </w:rPr>
        <w:t>.</w:t>
      </w:r>
      <w:r w:rsidR="003E7D43" w:rsidRPr="00EC6D53">
        <w:rPr>
          <w:rFonts w:ascii="Times New Roman" w:hAnsi="Times New Roman" w:cs="Times New Roman"/>
          <w:sz w:val="24"/>
          <w:szCs w:val="24"/>
        </w:rPr>
        <w:t xml:space="preserve"> </w:t>
      </w:r>
      <w:bookmarkStart w:id="35" w:name="_Toc463804912"/>
      <w:bookmarkStart w:id="36" w:name="_Toc465814968"/>
    </w:p>
    <w:p w14:paraId="25166935" w14:textId="3AF6F829" w:rsidR="00AF4EEB" w:rsidRPr="00EC6D53" w:rsidRDefault="00AF4EEB" w:rsidP="00EC6D53">
      <w:pPr>
        <w:spacing w:after="0" w:line="360" w:lineRule="auto"/>
        <w:ind w:firstLine="720"/>
        <w:jc w:val="both"/>
        <w:rPr>
          <w:rFonts w:ascii="Times New Roman" w:hAnsi="Times New Roman" w:cs="Times New Roman"/>
          <w:sz w:val="24"/>
          <w:szCs w:val="24"/>
        </w:rPr>
      </w:pPr>
      <w:r w:rsidRPr="00EC6D53">
        <w:rPr>
          <w:rFonts w:ascii="Times New Roman" w:hAnsi="Times New Roman" w:cs="Times New Roman"/>
          <w:sz w:val="24"/>
          <w:szCs w:val="24"/>
        </w:rPr>
        <w:t xml:space="preserve">Future research is recommended </w:t>
      </w:r>
      <w:r w:rsidR="00637556" w:rsidRPr="00EC6D53">
        <w:rPr>
          <w:rFonts w:ascii="Times New Roman" w:hAnsi="Times New Roman" w:cs="Times New Roman"/>
          <w:sz w:val="24"/>
          <w:szCs w:val="24"/>
        </w:rPr>
        <w:t>in order to</w:t>
      </w:r>
      <w:r w:rsidRPr="00EC6D53">
        <w:rPr>
          <w:rFonts w:ascii="Times New Roman" w:hAnsi="Times New Roman" w:cs="Times New Roman"/>
          <w:sz w:val="24"/>
          <w:szCs w:val="24"/>
        </w:rPr>
        <w:t xml:space="preserve"> compare </w:t>
      </w:r>
      <w:r w:rsidR="00EE31FF" w:rsidRPr="00EC6D53">
        <w:rPr>
          <w:rFonts w:ascii="Times New Roman" w:hAnsi="Times New Roman" w:cs="Times New Roman"/>
          <w:sz w:val="24"/>
          <w:szCs w:val="24"/>
        </w:rPr>
        <w:t xml:space="preserve">the Baltic States and South Caucasus countries in </w:t>
      </w:r>
      <w:r w:rsidRPr="00EC6D53">
        <w:rPr>
          <w:rFonts w:ascii="Times New Roman" w:hAnsi="Times New Roman" w:cs="Times New Roman"/>
          <w:sz w:val="24"/>
          <w:szCs w:val="24"/>
        </w:rPr>
        <w:t>the immediate aftermath of the financial crisis using the BEEPS survey data for 2009 and the later</w:t>
      </w:r>
      <w:r w:rsidR="004E76DB">
        <w:rPr>
          <w:rFonts w:ascii="Times New Roman" w:hAnsi="Times New Roman" w:cs="Times New Roman"/>
          <w:sz w:val="24"/>
          <w:szCs w:val="24"/>
        </w:rPr>
        <w:t>,</w:t>
      </w:r>
      <w:r w:rsidRPr="00EC6D53">
        <w:rPr>
          <w:rFonts w:ascii="Times New Roman" w:hAnsi="Times New Roman" w:cs="Times New Roman"/>
          <w:sz w:val="24"/>
          <w:szCs w:val="24"/>
        </w:rPr>
        <w:t xml:space="preserve"> post financial crisis</w:t>
      </w:r>
      <w:r w:rsidR="00637556" w:rsidRPr="00EC6D53">
        <w:rPr>
          <w:rFonts w:ascii="Times New Roman" w:hAnsi="Times New Roman" w:cs="Times New Roman"/>
          <w:sz w:val="24"/>
          <w:szCs w:val="24"/>
        </w:rPr>
        <w:t xml:space="preserve"> period</w:t>
      </w:r>
      <w:r w:rsidR="00EE31FF" w:rsidRPr="00EC6D53">
        <w:rPr>
          <w:rFonts w:ascii="Times New Roman" w:hAnsi="Times New Roman" w:cs="Times New Roman"/>
          <w:sz w:val="24"/>
          <w:szCs w:val="24"/>
        </w:rPr>
        <w:t xml:space="preserve"> using the BEEPS survey data for 2012-2016. The </w:t>
      </w:r>
      <w:r w:rsidR="00637556" w:rsidRPr="00EC6D53">
        <w:rPr>
          <w:rFonts w:ascii="Times New Roman" w:hAnsi="Times New Roman" w:cs="Times New Roman"/>
          <w:sz w:val="24"/>
          <w:szCs w:val="24"/>
        </w:rPr>
        <w:t xml:space="preserve">outcome of this </w:t>
      </w:r>
      <w:r w:rsidR="00EE31FF" w:rsidRPr="00EC6D53">
        <w:rPr>
          <w:rFonts w:ascii="Times New Roman" w:hAnsi="Times New Roman" w:cs="Times New Roman"/>
          <w:sz w:val="24"/>
          <w:szCs w:val="24"/>
        </w:rPr>
        <w:t>research will reveal the variation</w:t>
      </w:r>
      <w:r w:rsidR="00C01D16" w:rsidRPr="00EC6D53">
        <w:rPr>
          <w:rFonts w:ascii="Times New Roman" w:hAnsi="Times New Roman" w:cs="Times New Roman"/>
          <w:sz w:val="24"/>
          <w:szCs w:val="24"/>
        </w:rPr>
        <w:t>s</w:t>
      </w:r>
      <w:r w:rsidR="00EE31FF" w:rsidRPr="00EC6D53">
        <w:rPr>
          <w:rFonts w:ascii="Times New Roman" w:hAnsi="Times New Roman" w:cs="Times New Roman"/>
          <w:sz w:val="24"/>
          <w:szCs w:val="24"/>
        </w:rPr>
        <w:t xml:space="preserve"> in the strength of entrepreneurship </w:t>
      </w:r>
      <w:r w:rsidR="00637556" w:rsidRPr="00EC6D53">
        <w:rPr>
          <w:rFonts w:ascii="Times New Roman" w:hAnsi="Times New Roman" w:cs="Times New Roman"/>
          <w:sz w:val="24"/>
          <w:szCs w:val="24"/>
        </w:rPr>
        <w:t>during</w:t>
      </w:r>
      <w:r w:rsidR="00EE31FF" w:rsidRPr="00EC6D53">
        <w:rPr>
          <w:rFonts w:ascii="Times New Roman" w:hAnsi="Times New Roman" w:cs="Times New Roman"/>
          <w:sz w:val="24"/>
          <w:szCs w:val="24"/>
        </w:rPr>
        <w:t xml:space="preserve"> the immediate and later period</w:t>
      </w:r>
      <w:r w:rsidR="00637556" w:rsidRPr="00EC6D53">
        <w:rPr>
          <w:rFonts w:ascii="Times New Roman" w:hAnsi="Times New Roman" w:cs="Times New Roman"/>
          <w:sz w:val="24"/>
          <w:szCs w:val="24"/>
        </w:rPr>
        <w:t>s</w:t>
      </w:r>
      <w:r w:rsidR="00EE31FF" w:rsidRPr="00EC6D53">
        <w:rPr>
          <w:rFonts w:ascii="Times New Roman" w:hAnsi="Times New Roman" w:cs="Times New Roman"/>
          <w:sz w:val="24"/>
          <w:szCs w:val="24"/>
        </w:rPr>
        <w:t xml:space="preserve"> of the post financial crisis.</w:t>
      </w:r>
      <w:r w:rsidR="00E96D9C" w:rsidRPr="00EC6D53">
        <w:rPr>
          <w:rFonts w:ascii="Times New Roman" w:hAnsi="Times New Roman" w:cs="Times New Roman"/>
          <w:sz w:val="24"/>
          <w:szCs w:val="24"/>
        </w:rPr>
        <w:t xml:space="preserve"> Furthermore, </w:t>
      </w:r>
      <w:r w:rsidR="00A90670">
        <w:rPr>
          <w:rFonts w:ascii="Times New Roman" w:hAnsi="Times New Roman" w:cs="Times New Roman"/>
          <w:sz w:val="24"/>
          <w:szCs w:val="24"/>
        </w:rPr>
        <w:t xml:space="preserve">given the significance of the underpinning institutional context, </w:t>
      </w:r>
      <w:r w:rsidR="00E96D9C" w:rsidRPr="00EC6D53">
        <w:rPr>
          <w:rFonts w:ascii="Times New Roman" w:hAnsi="Times New Roman" w:cs="Times New Roman"/>
          <w:sz w:val="24"/>
          <w:szCs w:val="24"/>
        </w:rPr>
        <w:t xml:space="preserve">it is imperative that the investigation is extended to explore the </w:t>
      </w:r>
      <w:r w:rsidR="005F4548">
        <w:rPr>
          <w:rFonts w:ascii="Times New Roman" w:hAnsi="Times New Roman" w:cs="Times New Roman"/>
          <w:sz w:val="24"/>
          <w:szCs w:val="24"/>
        </w:rPr>
        <w:t xml:space="preserve">relationship between </w:t>
      </w:r>
      <w:r w:rsidR="00E96D9C" w:rsidRPr="00EC6D53">
        <w:rPr>
          <w:rFonts w:ascii="Times New Roman" w:hAnsi="Times New Roman" w:cs="Times New Roman"/>
          <w:sz w:val="24"/>
          <w:szCs w:val="24"/>
        </w:rPr>
        <w:t>legal systems</w:t>
      </w:r>
      <w:r w:rsidR="005F4548">
        <w:rPr>
          <w:rFonts w:ascii="Times New Roman" w:hAnsi="Times New Roman" w:cs="Times New Roman"/>
          <w:sz w:val="24"/>
          <w:szCs w:val="24"/>
        </w:rPr>
        <w:t xml:space="preserve">, access to finance and entrepreneurship </w:t>
      </w:r>
      <w:r w:rsidR="00F00D9D">
        <w:rPr>
          <w:rFonts w:ascii="Times New Roman" w:hAnsi="Times New Roman" w:cs="Times New Roman"/>
          <w:sz w:val="24"/>
          <w:szCs w:val="24"/>
        </w:rPr>
        <w:t>in</w:t>
      </w:r>
      <w:r w:rsidR="00A90670">
        <w:rPr>
          <w:rFonts w:ascii="Times New Roman" w:hAnsi="Times New Roman" w:cs="Times New Roman"/>
          <w:sz w:val="24"/>
          <w:szCs w:val="24"/>
        </w:rPr>
        <w:t xml:space="preserve"> other developing economies</w:t>
      </w:r>
      <w:r w:rsidR="00F00D9D">
        <w:rPr>
          <w:rFonts w:ascii="Times New Roman" w:hAnsi="Times New Roman" w:cs="Times New Roman"/>
          <w:sz w:val="24"/>
          <w:szCs w:val="24"/>
        </w:rPr>
        <w:t>, to enable a more generalisable theoretical proposition</w:t>
      </w:r>
      <w:r w:rsidR="00E96D9C" w:rsidRPr="00EC6D53">
        <w:rPr>
          <w:rFonts w:ascii="Times New Roman" w:hAnsi="Times New Roman" w:cs="Times New Roman"/>
          <w:sz w:val="24"/>
          <w:szCs w:val="24"/>
        </w:rPr>
        <w:t>.</w:t>
      </w:r>
    </w:p>
    <w:p w14:paraId="2B382721" w14:textId="17DB6063" w:rsidR="000B65EC" w:rsidRDefault="000B65EC" w:rsidP="000B65EC">
      <w:pPr>
        <w:spacing w:after="0" w:line="360" w:lineRule="auto"/>
        <w:ind w:firstLine="720"/>
        <w:jc w:val="both"/>
        <w:rPr>
          <w:rFonts w:ascii="Times New Roman" w:eastAsiaTheme="majorEastAsia" w:hAnsi="Times New Roman" w:cstheme="majorBidi"/>
          <w:b/>
          <w:bCs/>
          <w:sz w:val="24"/>
          <w:szCs w:val="26"/>
        </w:rPr>
      </w:pPr>
    </w:p>
    <w:p w14:paraId="6BDA7EFC" w14:textId="77777777" w:rsidR="00B95349" w:rsidRDefault="00B95349">
      <w:pPr>
        <w:rPr>
          <w:rFonts w:ascii="Times New Roman" w:eastAsiaTheme="majorEastAsia" w:hAnsi="Times New Roman" w:cstheme="majorBidi"/>
          <w:b/>
          <w:bCs/>
          <w:sz w:val="24"/>
          <w:szCs w:val="26"/>
        </w:rPr>
      </w:pPr>
      <w:r>
        <w:rPr>
          <w:rFonts w:ascii="Times New Roman" w:eastAsiaTheme="majorEastAsia" w:hAnsi="Times New Roman" w:cstheme="majorBidi"/>
          <w:b/>
          <w:bCs/>
          <w:sz w:val="24"/>
          <w:szCs w:val="26"/>
        </w:rPr>
        <w:br w:type="page"/>
      </w:r>
    </w:p>
    <w:p w14:paraId="2441F0D6" w14:textId="3E5C0938" w:rsidR="00A0609A" w:rsidRPr="00EC6D53" w:rsidRDefault="00A0609A" w:rsidP="00A0609A">
      <w:pPr>
        <w:keepNext/>
        <w:keepLines/>
        <w:spacing w:before="200" w:after="0" w:line="360" w:lineRule="auto"/>
        <w:outlineLvl w:val="1"/>
        <w:rPr>
          <w:rFonts w:ascii="Times New Roman" w:eastAsiaTheme="majorEastAsia" w:hAnsi="Times New Roman" w:cstheme="majorBidi"/>
          <w:b/>
          <w:bCs/>
          <w:sz w:val="24"/>
          <w:szCs w:val="26"/>
        </w:rPr>
      </w:pPr>
      <w:r w:rsidRPr="00EC6D53">
        <w:rPr>
          <w:rFonts w:ascii="Times New Roman" w:eastAsiaTheme="majorEastAsia" w:hAnsi="Times New Roman" w:cstheme="majorBidi"/>
          <w:b/>
          <w:bCs/>
          <w:sz w:val="24"/>
          <w:szCs w:val="26"/>
        </w:rPr>
        <w:lastRenderedPageBreak/>
        <w:t>References</w:t>
      </w:r>
      <w:bookmarkEnd w:id="34"/>
      <w:bookmarkEnd w:id="35"/>
      <w:bookmarkEnd w:id="36"/>
    </w:p>
    <w:p w14:paraId="10C0FF09" w14:textId="77777777" w:rsidR="006F48C6" w:rsidRPr="00EC6D53" w:rsidRDefault="006F48C6"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Abdixhiku, L., Krasniqi, B., Pugh, G. and Hashi, I. (2017) Firm-level determinants of tax evasion in transition economies. </w:t>
      </w:r>
      <w:r w:rsidRPr="00EC6D53">
        <w:rPr>
          <w:rFonts w:ascii="Times New Roman" w:hAnsi="Times New Roman" w:cs="Times New Roman"/>
          <w:i/>
          <w:sz w:val="24"/>
          <w:szCs w:val="24"/>
        </w:rPr>
        <w:t>Economic Systems</w:t>
      </w:r>
      <w:r w:rsidRPr="00EC6D53">
        <w:rPr>
          <w:rFonts w:ascii="Times New Roman" w:hAnsi="Times New Roman" w:cs="Times New Roman"/>
          <w:sz w:val="24"/>
          <w:szCs w:val="24"/>
        </w:rPr>
        <w:t>, 41(3), 354-366.</w:t>
      </w:r>
    </w:p>
    <w:p w14:paraId="56BAD041" w14:textId="77777777" w:rsidR="00FA4679" w:rsidRPr="00EC6D53" w:rsidRDefault="00FA4679" w:rsidP="005A23DE">
      <w:pPr>
        <w:spacing w:after="0" w:line="240" w:lineRule="auto"/>
        <w:jc w:val="both"/>
        <w:rPr>
          <w:rFonts w:ascii="Times New Roman" w:hAnsi="Times New Roman" w:cs="Times New Roman"/>
          <w:sz w:val="24"/>
          <w:szCs w:val="24"/>
        </w:rPr>
      </w:pPr>
    </w:p>
    <w:p w14:paraId="1D14F454" w14:textId="1AC7197C" w:rsidR="002E70E8" w:rsidRDefault="002E70E8" w:rsidP="005A23DE">
      <w:pPr>
        <w:spacing w:after="0" w:line="240" w:lineRule="auto"/>
        <w:jc w:val="both"/>
        <w:rPr>
          <w:rFonts w:ascii="Times New Roman" w:hAnsi="Times New Roman" w:cs="Times New Roman"/>
          <w:sz w:val="24"/>
          <w:szCs w:val="24"/>
        </w:rPr>
      </w:pPr>
      <w:r w:rsidRPr="002E70E8">
        <w:rPr>
          <w:rFonts w:ascii="Times New Roman" w:hAnsi="Times New Roman" w:cs="Times New Roman"/>
          <w:sz w:val="24"/>
          <w:szCs w:val="24"/>
        </w:rPr>
        <w:t>Acs</w:t>
      </w:r>
      <w:r>
        <w:rPr>
          <w:rFonts w:ascii="Times New Roman" w:hAnsi="Times New Roman" w:cs="Times New Roman"/>
          <w:sz w:val="24"/>
          <w:szCs w:val="24"/>
        </w:rPr>
        <w:t>,</w:t>
      </w:r>
      <w:r w:rsidRPr="002E70E8">
        <w:rPr>
          <w:rFonts w:ascii="Times New Roman" w:hAnsi="Times New Roman" w:cs="Times New Roman"/>
          <w:sz w:val="24"/>
          <w:szCs w:val="24"/>
        </w:rPr>
        <w:t xml:space="preserve"> Z.</w:t>
      </w:r>
      <w:r>
        <w:rPr>
          <w:rFonts w:ascii="Times New Roman" w:hAnsi="Times New Roman" w:cs="Times New Roman"/>
          <w:sz w:val="24"/>
          <w:szCs w:val="24"/>
        </w:rPr>
        <w:t xml:space="preserve"> </w:t>
      </w:r>
      <w:r w:rsidRPr="002E70E8">
        <w:rPr>
          <w:rFonts w:ascii="Times New Roman" w:hAnsi="Times New Roman" w:cs="Times New Roman"/>
          <w:sz w:val="24"/>
          <w:szCs w:val="24"/>
        </w:rPr>
        <w:t>J</w:t>
      </w:r>
      <w:r>
        <w:rPr>
          <w:rFonts w:ascii="Times New Roman" w:hAnsi="Times New Roman" w:cs="Times New Roman"/>
          <w:sz w:val="24"/>
          <w:szCs w:val="24"/>
        </w:rPr>
        <w:t>. and</w:t>
      </w:r>
      <w:r w:rsidRPr="002E70E8">
        <w:rPr>
          <w:rFonts w:ascii="Times New Roman" w:hAnsi="Times New Roman" w:cs="Times New Roman"/>
          <w:sz w:val="24"/>
          <w:szCs w:val="24"/>
        </w:rPr>
        <w:t xml:space="preserve"> Audretsch</w:t>
      </w:r>
      <w:r>
        <w:rPr>
          <w:rFonts w:ascii="Times New Roman" w:hAnsi="Times New Roman" w:cs="Times New Roman"/>
          <w:sz w:val="24"/>
          <w:szCs w:val="24"/>
        </w:rPr>
        <w:t>,</w:t>
      </w:r>
      <w:r w:rsidRPr="002E70E8">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2E70E8">
        <w:rPr>
          <w:rFonts w:ascii="Times New Roman" w:hAnsi="Times New Roman" w:cs="Times New Roman"/>
          <w:sz w:val="24"/>
          <w:szCs w:val="24"/>
        </w:rPr>
        <w:t xml:space="preserve">B. (2003) </w:t>
      </w:r>
      <w:r w:rsidRPr="00314BC8">
        <w:rPr>
          <w:rFonts w:ascii="Times New Roman" w:hAnsi="Times New Roman" w:cs="Times New Roman"/>
          <w:i/>
          <w:iCs/>
          <w:sz w:val="24"/>
          <w:szCs w:val="24"/>
        </w:rPr>
        <w:t>Innovation and Technological Change</w:t>
      </w:r>
      <w:r w:rsidRPr="002E70E8">
        <w:rPr>
          <w:rFonts w:ascii="Times New Roman" w:hAnsi="Times New Roman" w:cs="Times New Roman"/>
          <w:sz w:val="24"/>
          <w:szCs w:val="24"/>
        </w:rPr>
        <w:t xml:space="preserve">. In: Acs Z.J., Audretsch D.B. (eds) Handbook of Entrepreneurship Research. International Handbook Series on Entrepreneurship, </w:t>
      </w:r>
      <w:r w:rsidR="00230608">
        <w:rPr>
          <w:rFonts w:ascii="Times New Roman" w:hAnsi="Times New Roman" w:cs="Times New Roman"/>
          <w:sz w:val="24"/>
          <w:szCs w:val="24"/>
        </w:rPr>
        <w:t>V</w:t>
      </w:r>
      <w:r w:rsidRPr="002E70E8">
        <w:rPr>
          <w:rFonts w:ascii="Times New Roman" w:hAnsi="Times New Roman" w:cs="Times New Roman"/>
          <w:sz w:val="24"/>
          <w:szCs w:val="24"/>
        </w:rPr>
        <w:t>ol 1. Springer, Boston, MA</w:t>
      </w:r>
      <w:r>
        <w:rPr>
          <w:rFonts w:ascii="Times New Roman" w:hAnsi="Times New Roman" w:cs="Times New Roman"/>
          <w:sz w:val="24"/>
          <w:szCs w:val="24"/>
        </w:rPr>
        <w:t xml:space="preserve">, 55-79. </w:t>
      </w:r>
    </w:p>
    <w:p w14:paraId="107C1C2B" w14:textId="77777777" w:rsidR="002E70E8" w:rsidRDefault="002E70E8" w:rsidP="005A23DE">
      <w:pPr>
        <w:spacing w:after="0" w:line="240" w:lineRule="auto"/>
        <w:jc w:val="both"/>
        <w:rPr>
          <w:rFonts w:ascii="Times New Roman" w:hAnsi="Times New Roman" w:cs="Times New Roman"/>
          <w:sz w:val="24"/>
          <w:szCs w:val="24"/>
        </w:rPr>
      </w:pPr>
    </w:p>
    <w:p w14:paraId="57D43ED4" w14:textId="1573F89A" w:rsidR="00247213" w:rsidRPr="00EC6D53" w:rsidRDefault="00247213"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Acs</w:t>
      </w:r>
      <w:r w:rsidR="00D02B47" w:rsidRPr="00EC6D53">
        <w:rPr>
          <w:rFonts w:ascii="Times New Roman" w:hAnsi="Times New Roman" w:cs="Times New Roman"/>
          <w:sz w:val="24"/>
          <w:szCs w:val="24"/>
        </w:rPr>
        <w:t>,</w:t>
      </w:r>
      <w:r w:rsidRPr="00EC6D53">
        <w:rPr>
          <w:rFonts w:ascii="Times New Roman" w:hAnsi="Times New Roman" w:cs="Times New Roman"/>
          <w:sz w:val="24"/>
          <w:szCs w:val="24"/>
        </w:rPr>
        <w:t xml:space="preserve"> Z</w:t>
      </w:r>
      <w:r w:rsidR="00D02B47" w:rsidRPr="00EC6D53">
        <w:rPr>
          <w:rFonts w:ascii="Times New Roman" w:hAnsi="Times New Roman" w:cs="Times New Roman"/>
          <w:sz w:val="24"/>
          <w:szCs w:val="24"/>
        </w:rPr>
        <w:t>.</w:t>
      </w:r>
      <w:r w:rsidR="00902892" w:rsidRPr="00EC6D53">
        <w:rPr>
          <w:rFonts w:ascii="Times New Roman" w:hAnsi="Times New Roman" w:cs="Times New Roman"/>
          <w:sz w:val="24"/>
          <w:szCs w:val="24"/>
        </w:rPr>
        <w:t xml:space="preserve"> </w:t>
      </w:r>
      <w:r w:rsidRPr="00EC6D53">
        <w:rPr>
          <w:rFonts w:ascii="Times New Roman" w:hAnsi="Times New Roman" w:cs="Times New Roman"/>
          <w:sz w:val="24"/>
          <w:szCs w:val="24"/>
        </w:rPr>
        <w:t>J</w:t>
      </w:r>
      <w:r w:rsidR="00D02B47" w:rsidRPr="00EC6D53">
        <w:rPr>
          <w:rFonts w:ascii="Times New Roman" w:hAnsi="Times New Roman" w:cs="Times New Roman"/>
          <w:sz w:val="24"/>
          <w:szCs w:val="24"/>
        </w:rPr>
        <w:t>.</w:t>
      </w:r>
      <w:r w:rsidRPr="00EC6D53">
        <w:rPr>
          <w:rFonts w:ascii="Times New Roman" w:hAnsi="Times New Roman" w:cs="Times New Roman"/>
          <w:sz w:val="24"/>
          <w:szCs w:val="24"/>
        </w:rPr>
        <w:t>, Desai</w:t>
      </w:r>
      <w:r w:rsidR="00D02B47" w:rsidRPr="00EC6D53">
        <w:rPr>
          <w:rFonts w:ascii="Times New Roman" w:hAnsi="Times New Roman" w:cs="Times New Roman"/>
          <w:sz w:val="24"/>
          <w:szCs w:val="24"/>
        </w:rPr>
        <w:t>,</w:t>
      </w:r>
      <w:r w:rsidRPr="00EC6D53">
        <w:rPr>
          <w:rFonts w:ascii="Times New Roman" w:hAnsi="Times New Roman" w:cs="Times New Roman"/>
          <w:sz w:val="24"/>
          <w:szCs w:val="24"/>
        </w:rPr>
        <w:t xml:space="preserve"> S</w:t>
      </w:r>
      <w:r w:rsidR="00D02B47" w:rsidRPr="00EC6D53">
        <w:rPr>
          <w:rFonts w:ascii="Times New Roman" w:hAnsi="Times New Roman" w:cs="Times New Roman"/>
          <w:sz w:val="24"/>
          <w:szCs w:val="24"/>
        </w:rPr>
        <w:t>.</w:t>
      </w:r>
      <w:r w:rsidRPr="00EC6D53">
        <w:rPr>
          <w:rFonts w:ascii="Times New Roman" w:hAnsi="Times New Roman" w:cs="Times New Roman"/>
          <w:sz w:val="24"/>
          <w:szCs w:val="24"/>
        </w:rPr>
        <w:t xml:space="preserve"> and Hessels</w:t>
      </w:r>
      <w:r w:rsidR="00D02B47" w:rsidRPr="00EC6D53">
        <w:rPr>
          <w:rFonts w:ascii="Times New Roman" w:hAnsi="Times New Roman" w:cs="Times New Roman"/>
          <w:sz w:val="24"/>
          <w:szCs w:val="24"/>
        </w:rPr>
        <w:t>,</w:t>
      </w:r>
      <w:r w:rsidRPr="00EC6D53">
        <w:rPr>
          <w:rFonts w:ascii="Times New Roman" w:hAnsi="Times New Roman" w:cs="Times New Roman"/>
          <w:sz w:val="24"/>
          <w:szCs w:val="24"/>
        </w:rPr>
        <w:t xml:space="preserve"> J</w:t>
      </w:r>
      <w:r w:rsidR="00D02B47" w:rsidRPr="00EC6D53">
        <w:rPr>
          <w:rFonts w:ascii="Times New Roman" w:hAnsi="Times New Roman" w:cs="Times New Roman"/>
          <w:sz w:val="24"/>
          <w:szCs w:val="24"/>
        </w:rPr>
        <w:t>.</w:t>
      </w:r>
      <w:r w:rsidRPr="00EC6D53">
        <w:rPr>
          <w:rFonts w:ascii="Times New Roman" w:hAnsi="Times New Roman" w:cs="Times New Roman"/>
          <w:sz w:val="24"/>
          <w:szCs w:val="24"/>
        </w:rPr>
        <w:t xml:space="preserve"> (2008) Entrepreneurship, economic development and institutions. </w:t>
      </w:r>
      <w:r w:rsidRPr="00EC6D53">
        <w:rPr>
          <w:rFonts w:ascii="Times New Roman" w:hAnsi="Times New Roman" w:cs="Times New Roman"/>
          <w:i/>
          <w:sz w:val="24"/>
          <w:szCs w:val="24"/>
        </w:rPr>
        <w:t>Small Business Economics</w:t>
      </w:r>
      <w:r w:rsidR="00D02B47" w:rsidRPr="00EC6D53">
        <w:rPr>
          <w:rFonts w:ascii="Times New Roman" w:hAnsi="Times New Roman" w:cs="Times New Roman"/>
          <w:i/>
          <w:sz w:val="24"/>
          <w:szCs w:val="24"/>
        </w:rPr>
        <w:t>,</w:t>
      </w:r>
      <w:r w:rsidRPr="00EC6D53">
        <w:rPr>
          <w:rFonts w:ascii="Times New Roman" w:hAnsi="Times New Roman" w:cs="Times New Roman"/>
          <w:sz w:val="24"/>
          <w:szCs w:val="24"/>
        </w:rPr>
        <w:t xml:space="preserve"> 31(2–3)</w:t>
      </w:r>
      <w:r w:rsidR="00D02B47" w:rsidRPr="00EC6D53">
        <w:rPr>
          <w:rFonts w:ascii="Times New Roman" w:hAnsi="Times New Roman" w:cs="Times New Roman"/>
          <w:sz w:val="24"/>
          <w:szCs w:val="24"/>
        </w:rPr>
        <w:t>,</w:t>
      </w:r>
      <w:r w:rsidRPr="00EC6D53">
        <w:rPr>
          <w:rFonts w:ascii="Times New Roman" w:hAnsi="Times New Roman" w:cs="Times New Roman"/>
          <w:sz w:val="24"/>
          <w:szCs w:val="24"/>
        </w:rPr>
        <w:t xml:space="preserve"> 219–234</w:t>
      </w:r>
      <w:r w:rsidR="00D02B47" w:rsidRPr="00EC6D53">
        <w:rPr>
          <w:rFonts w:ascii="Times New Roman" w:hAnsi="Times New Roman" w:cs="Times New Roman"/>
          <w:sz w:val="24"/>
          <w:szCs w:val="24"/>
        </w:rPr>
        <w:t>.</w:t>
      </w:r>
    </w:p>
    <w:p w14:paraId="047B3677" w14:textId="77777777" w:rsidR="00247213" w:rsidRPr="00EC6D53" w:rsidRDefault="00247213" w:rsidP="005A23DE">
      <w:pPr>
        <w:spacing w:after="0" w:line="240" w:lineRule="auto"/>
        <w:jc w:val="both"/>
        <w:rPr>
          <w:rFonts w:ascii="Times New Roman" w:hAnsi="Times New Roman" w:cs="Times New Roman"/>
          <w:sz w:val="24"/>
          <w:szCs w:val="24"/>
        </w:rPr>
      </w:pPr>
    </w:p>
    <w:p w14:paraId="05E538D8"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Aggarwal, R. and Goodell, J. W. (2014) Cross-national differences in access to finance: Influence of culture and institutional environments. </w:t>
      </w:r>
      <w:r w:rsidRPr="00EC6D53">
        <w:rPr>
          <w:rFonts w:ascii="Times New Roman" w:hAnsi="Times New Roman" w:cs="Times New Roman"/>
          <w:i/>
          <w:sz w:val="24"/>
          <w:szCs w:val="24"/>
        </w:rPr>
        <w:t>Research in International Business and Finance</w:t>
      </w:r>
      <w:r w:rsidRPr="00EC6D53">
        <w:rPr>
          <w:rFonts w:ascii="Times New Roman" w:hAnsi="Times New Roman" w:cs="Times New Roman"/>
          <w:sz w:val="24"/>
          <w:szCs w:val="24"/>
        </w:rPr>
        <w:t>, 31, 193-211.</w:t>
      </w:r>
    </w:p>
    <w:p w14:paraId="45C26021" w14:textId="77777777" w:rsidR="00A0609A" w:rsidRPr="00EC6D53" w:rsidRDefault="00A0609A" w:rsidP="005A23DE">
      <w:pPr>
        <w:spacing w:after="0" w:line="240" w:lineRule="auto"/>
        <w:jc w:val="both"/>
        <w:rPr>
          <w:rFonts w:ascii="Times New Roman" w:hAnsi="Times New Roman" w:cs="Times New Roman"/>
          <w:sz w:val="24"/>
          <w:szCs w:val="24"/>
        </w:rPr>
      </w:pPr>
    </w:p>
    <w:p w14:paraId="4CEEAB87" w14:textId="77777777" w:rsidR="00B46806" w:rsidRPr="00EC6D53" w:rsidRDefault="00B46806"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Ahlstrom, D. and Bruton, G.</w:t>
      </w:r>
      <w:r w:rsidR="00F838A5" w:rsidRPr="00EC6D53">
        <w:rPr>
          <w:rFonts w:ascii="Times New Roman" w:hAnsi="Times New Roman" w:cs="Times New Roman"/>
          <w:sz w:val="24"/>
          <w:szCs w:val="24"/>
        </w:rPr>
        <w:t xml:space="preserve"> </w:t>
      </w:r>
      <w:r w:rsidRPr="00EC6D53">
        <w:rPr>
          <w:rFonts w:ascii="Times New Roman" w:hAnsi="Times New Roman" w:cs="Times New Roman"/>
          <w:sz w:val="24"/>
          <w:szCs w:val="24"/>
        </w:rPr>
        <w:t>D. (2010) Rapid institutional shifts and the co</w:t>
      </w:r>
      <w:r w:rsidRPr="00EC6D53">
        <w:rPr>
          <w:rFonts w:ascii="Cambria Math" w:hAnsi="Cambria Math" w:cs="Cambria Math"/>
          <w:sz w:val="24"/>
          <w:szCs w:val="24"/>
        </w:rPr>
        <w:t>‐</w:t>
      </w:r>
      <w:r w:rsidRPr="00EC6D53">
        <w:rPr>
          <w:rFonts w:ascii="Times New Roman" w:hAnsi="Times New Roman" w:cs="Times New Roman"/>
          <w:sz w:val="24"/>
          <w:szCs w:val="24"/>
        </w:rPr>
        <w:t>evolution of entrepreneurial firms in transition economies. </w:t>
      </w:r>
      <w:r w:rsidRPr="00EC6D53">
        <w:rPr>
          <w:rFonts w:ascii="Times New Roman" w:hAnsi="Times New Roman" w:cs="Times New Roman"/>
          <w:i/>
          <w:iCs/>
          <w:sz w:val="24"/>
          <w:szCs w:val="24"/>
        </w:rPr>
        <w:t>Entrepreneurship Theory and Practice</w:t>
      </w:r>
      <w:r w:rsidRPr="00EC6D53">
        <w:rPr>
          <w:rFonts w:ascii="Times New Roman" w:hAnsi="Times New Roman" w:cs="Times New Roman"/>
          <w:sz w:val="24"/>
          <w:szCs w:val="24"/>
        </w:rPr>
        <w:t>, </w:t>
      </w:r>
      <w:r w:rsidRPr="00EC6D53">
        <w:rPr>
          <w:rFonts w:ascii="Times New Roman" w:hAnsi="Times New Roman" w:cs="Times New Roman"/>
          <w:i/>
          <w:iCs/>
          <w:sz w:val="24"/>
          <w:szCs w:val="24"/>
        </w:rPr>
        <w:t>34</w:t>
      </w:r>
      <w:r w:rsidRPr="00EC6D53">
        <w:rPr>
          <w:rFonts w:ascii="Times New Roman" w:hAnsi="Times New Roman" w:cs="Times New Roman"/>
          <w:sz w:val="24"/>
          <w:szCs w:val="24"/>
        </w:rPr>
        <w:t>(3), 531-554.</w:t>
      </w:r>
    </w:p>
    <w:p w14:paraId="7B373634" w14:textId="77777777" w:rsidR="00B46806" w:rsidRPr="00EC6D53" w:rsidRDefault="00B46806" w:rsidP="005A23DE">
      <w:pPr>
        <w:spacing w:after="0" w:line="240" w:lineRule="auto"/>
        <w:jc w:val="both"/>
        <w:rPr>
          <w:rFonts w:ascii="Times New Roman" w:hAnsi="Times New Roman" w:cs="Times New Roman"/>
          <w:sz w:val="24"/>
          <w:szCs w:val="24"/>
        </w:rPr>
      </w:pPr>
    </w:p>
    <w:p w14:paraId="102752C4"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Aidis, R., Welter, F., Smallbone, D. and Isakova, N. (2007) Female entrepreneurship in transition economies: The case of Lithuania and Ukraine. </w:t>
      </w:r>
      <w:r w:rsidRPr="00EC6D53">
        <w:rPr>
          <w:rFonts w:ascii="Times New Roman" w:hAnsi="Times New Roman" w:cs="Times New Roman"/>
          <w:i/>
          <w:sz w:val="24"/>
          <w:szCs w:val="24"/>
        </w:rPr>
        <w:t>Feminist Economics</w:t>
      </w:r>
      <w:r w:rsidRPr="00EC6D53">
        <w:rPr>
          <w:rFonts w:ascii="Times New Roman" w:hAnsi="Times New Roman" w:cs="Times New Roman"/>
          <w:sz w:val="24"/>
          <w:szCs w:val="24"/>
        </w:rPr>
        <w:t>, 13(2), 157-183.</w:t>
      </w:r>
    </w:p>
    <w:p w14:paraId="4F9EF601" w14:textId="77777777" w:rsidR="00F50429" w:rsidRPr="00EC6D53" w:rsidRDefault="00F50429" w:rsidP="005A23DE">
      <w:pPr>
        <w:spacing w:after="0" w:line="240" w:lineRule="auto"/>
        <w:jc w:val="both"/>
        <w:rPr>
          <w:rFonts w:ascii="Times New Roman" w:hAnsi="Times New Roman" w:cs="Times New Roman"/>
          <w:sz w:val="24"/>
          <w:szCs w:val="24"/>
        </w:rPr>
      </w:pPr>
    </w:p>
    <w:p w14:paraId="2050652C" w14:textId="77777777" w:rsidR="001D44C9" w:rsidRPr="00EC6D53" w:rsidRDefault="001D44C9"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Alili, M. Z. (2015) An empirical investigation of the effects of foreign direct investment on the skill intensity of host country employment. </w:t>
      </w:r>
      <w:r w:rsidRPr="00EC6D53">
        <w:rPr>
          <w:rFonts w:ascii="Times New Roman" w:hAnsi="Times New Roman" w:cs="Times New Roman"/>
          <w:i/>
          <w:sz w:val="24"/>
          <w:szCs w:val="24"/>
        </w:rPr>
        <w:t>Procedia Economics and Finance</w:t>
      </w:r>
      <w:r w:rsidRPr="00EC6D53">
        <w:rPr>
          <w:rFonts w:ascii="Times New Roman" w:hAnsi="Times New Roman" w:cs="Times New Roman"/>
          <w:sz w:val="24"/>
          <w:szCs w:val="24"/>
        </w:rPr>
        <w:t>, 26, 623-629.</w:t>
      </w:r>
    </w:p>
    <w:p w14:paraId="47461689" w14:textId="77777777" w:rsidR="001D44C9" w:rsidRPr="00EC6D53" w:rsidRDefault="001D44C9" w:rsidP="005A23DE">
      <w:pPr>
        <w:spacing w:after="0" w:line="240" w:lineRule="auto"/>
        <w:jc w:val="both"/>
        <w:rPr>
          <w:rFonts w:ascii="Times New Roman" w:hAnsi="Times New Roman" w:cs="Times New Roman"/>
          <w:sz w:val="24"/>
          <w:szCs w:val="24"/>
        </w:rPr>
      </w:pPr>
    </w:p>
    <w:p w14:paraId="66DB5F88" w14:textId="77777777" w:rsidR="001D44C9" w:rsidRPr="00EC6D53" w:rsidRDefault="001D44C9"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Anderson, J. E. (2018) Economic reforms and their impacts on informal payments for government services in transition countries. </w:t>
      </w:r>
      <w:r w:rsidRPr="00EC6D53">
        <w:rPr>
          <w:rFonts w:ascii="Times New Roman" w:hAnsi="Times New Roman" w:cs="Times New Roman"/>
          <w:i/>
          <w:sz w:val="24"/>
          <w:szCs w:val="24"/>
        </w:rPr>
        <w:t>International Public Management Journal</w:t>
      </w:r>
      <w:r w:rsidRPr="00EC6D53">
        <w:rPr>
          <w:rFonts w:ascii="Times New Roman" w:hAnsi="Times New Roman" w:cs="Times New Roman"/>
          <w:sz w:val="24"/>
          <w:szCs w:val="24"/>
        </w:rPr>
        <w:t>, 21(1), 163-189.</w:t>
      </w:r>
    </w:p>
    <w:p w14:paraId="08ECD57A" w14:textId="77777777" w:rsidR="001D44C9" w:rsidRPr="00EC6D53" w:rsidRDefault="001D44C9" w:rsidP="005A23DE">
      <w:pPr>
        <w:spacing w:after="0" w:line="240" w:lineRule="auto"/>
        <w:jc w:val="both"/>
        <w:rPr>
          <w:rFonts w:ascii="Times New Roman" w:hAnsi="Times New Roman" w:cs="Times New Roman"/>
          <w:sz w:val="24"/>
          <w:szCs w:val="24"/>
        </w:rPr>
      </w:pPr>
    </w:p>
    <w:p w14:paraId="00C66079" w14:textId="77777777" w:rsidR="00F50429" w:rsidRPr="00EC6D53" w:rsidRDefault="00F50429"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Batsakis, G. K., (2014) Impediments on the way to entrepreneurship. Some new evidence from the EU's post-socialist world. </w:t>
      </w:r>
      <w:r w:rsidRPr="00EC6D53">
        <w:rPr>
          <w:rFonts w:ascii="Times New Roman" w:hAnsi="Times New Roman" w:cs="Times New Roman"/>
          <w:i/>
          <w:sz w:val="24"/>
          <w:szCs w:val="24"/>
        </w:rPr>
        <w:t xml:space="preserve">Journal of Small Business and Enterprise Development, </w:t>
      </w:r>
      <w:r w:rsidRPr="00EC6D53">
        <w:rPr>
          <w:rFonts w:ascii="Times New Roman" w:hAnsi="Times New Roman" w:cs="Times New Roman"/>
          <w:sz w:val="24"/>
          <w:szCs w:val="24"/>
        </w:rPr>
        <w:t>21(3), 385-402.</w:t>
      </w:r>
    </w:p>
    <w:p w14:paraId="556FA971" w14:textId="77777777" w:rsidR="00A0609A" w:rsidRPr="00EC6D53" w:rsidRDefault="00A0609A" w:rsidP="005A23DE">
      <w:pPr>
        <w:spacing w:after="0" w:line="240" w:lineRule="auto"/>
        <w:jc w:val="both"/>
        <w:rPr>
          <w:rFonts w:ascii="Times New Roman" w:hAnsi="Times New Roman" w:cs="Times New Roman"/>
          <w:sz w:val="24"/>
          <w:szCs w:val="24"/>
        </w:rPr>
      </w:pPr>
    </w:p>
    <w:p w14:paraId="37C449B1"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Beck, T. and Demirguc-Kunt, A. (2006) Small and medium-size enterprises: Access to finance as a growth constraint. </w:t>
      </w:r>
      <w:r w:rsidRPr="00EC6D53">
        <w:rPr>
          <w:rFonts w:ascii="Times New Roman" w:hAnsi="Times New Roman" w:cs="Times New Roman"/>
          <w:i/>
          <w:sz w:val="24"/>
          <w:szCs w:val="24"/>
        </w:rPr>
        <w:t>Journal of Banking &amp; Finance</w:t>
      </w:r>
      <w:r w:rsidRPr="00EC6D53">
        <w:rPr>
          <w:rFonts w:ascii="Times New Roman" w:hAnsi="Times New Roman" w:cs="Times New Roman"/>
          <w:sz w:val="24"/>
          <w:szCs w:val="24"/>
        </w:rPr>
        <w:t>, 30(11), 2931–2943.</w:t>
      </w:r>
    </w:p>
    <w:p w14:paraId="004BD0FD" w14:textId="77777777" w:rsidR="00A0609A" w:rsidRPr="00EC6D53" w:rsidRDefault="00A0609A" w:rsidP="005A23DE">
      <w:pPr>
        <w:spacing w:after="0" w:line="240" w:lineRule="auto"/>
        <w:jc w:val="both"/>
        <w:rPr>
          <w:rFonts w:ascii="Times New Roman" w:hAnsi="Times New Roman" w:cs="Times New Roman"/>
          <w:sz w:val="24"/>
          <w:szCs w:val="24"/>
        </w:rPr>
      </w:pPr>
    </w:p>
    <w:p w14:paraId="779D2A89"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Beck, T., Demirguc-Kunt, A., Laeven, L. and Maksimovic, V. (2006) The determinants of financing obstacles. </w:t>
      </w:r>
      <w:r w:rsidRPr="00EC6D53">
        <w:rPr>
          <w:rFonts w:ascii="Times New Roman" w:hAnsi="Times New Roman" w:cs="Times New Roman"/>
          <w:i/>
          <w:sz w:val="24"/>
          <w:szCs w:val="24"/>
        </w:rPr>
        <w:t>Journal of International Money and Finance</w:t>
      </w:r>
      <w:r w:rsidRPr="00EC6D53">
        <w:rPr>
          <w:rFonts w:ascii="Times New Roman" w:hAnsi="Times New Roman" w:cs="Times New Roman"/>
          <w:sz w:val="24"/>
          <w:szCs w:val="24"/>
        </w:rPr>
        <w:t>, 25(6), 932-952.</w:t>
      </w:r>
    </w:p>
    <w:p w14:paraId="6375C58D" w14:textId="77777777" w:rsidR="00A0609A" w:rsidRPr="00EC6D53" w:rsidRDefault="00A0609A" w:rsidP="005A23DE">
      <w:pPr>
        <w:spacing w:after="0" w:line="240" w:lineRule="auto"/>
        <w:jc w:val="both"/>
        <w:rPr>
          <w:rFonts w:ascii="Times New Roman" w:hAnsi="Times New Roman" w:cs="Times New Roman"/>
          <w:sz w:val="24"/>
          <w:szCs w:val="24"/>
        </w:rPr>
      </w:pPr>
    </w:p>
    <w:p w14:paraId="38289D25"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Beck, T., Demirguc-Kunt, A. and Maksimovic, V. (2008) Financing patterns around the world: Are small firms different? </w:t>
      </w:r>
      <w:r w:rsidRPr="00EC6D53">
        <w:rPr>
          <w:rFonts w:ascii="Times New Roman" w:hAnsi="Times New Roman" w:cs="Times New Roman"/>
          <w:i/>
          <w:sz w:val="24"/>
          <w:szCs w:val="24"/>
        </w:rPr>
        <w:t>Journal of Financial Economics</w:t>
      </w:r>
      <w:r w:rsidRPr="00EC6D53">
        <w:rPr>
          <w:rFonts w:ascii="Times New Roman" w:hAnsi="Times New Roman" w:cs="Times New Roman"/>
          <w:sz w:val="24"/>
          <w:szCs w:val="24"/>
        </w:rPr>
        <w:t>, 89(3), 467-487.</w:t>
      </w:r>
    </w:p>
    <w:p w14:paraId="09217600" w14:textId="77777777" w:rsidR="00A0609A" w:rsidRPr="00EC6D53" w:rsidRDefault="00A0609A" w:rsidP="005A23DE">
      <w:pPr>
        <w:spacing w:after="0" w:line="240" w:lineRule="auto"/>
        <w:jc w:val="both"/>
        <w:rPr>
          <w:rFonts w:ascii="Times New Roman" w:hAnsi="Times New Roman" w:cs="Times New Roman"/>
          <w:sz w:val="24"/>
          <w:szCs w:val="24"/>
        </w:rPr>
      </w:pPr>
    </w:p>
    <w:p w14:paraId="63B8A481"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Bellucci, A., Borisov, A. and Zazzaro, A. (2010) Does gender matter in a bank-firm relationships? </w:t>
      </w:r>
      <w:r w:rsidRPr="00EC6D53">
        <w:rPr>
          <w:rFonts w:ascii="Times New Roman" w:hAnsi="Times New Roman" w:cs="Times New Roman"/>
          <w:i/>
          <w:sz w:val="24"/>
          <w:szCs w:val="24"/>
        </w:rPr>
        <w:t>Journal of Banking &amp; Finance</w:t>
      </w:r>
      <w:r w:rsidRPr="00EC6D53">
        <w:rPr>
          <w:rFonts w:ascii="Times New Roman" w:hAnsi="Times New Roman" w:cs="Times New Roman"/>
          <w:sz w:val="24"/>
          <w:szCs w:val="24"/>
        </w:rPr>
        <w:t>, 34(12), 2968-2984.</w:t>
      </w:r>
    </w:p>
    <w:p w14:paraId="3D8BE625" w14:textId="77777777" w:rsidR="00F630B2" w:rsidRPr="00EC6D53" w:rsidRDefault="00F630B2" w:rsidP="005A23DE">
      <w:pPr>
        <w:spacing w:after="0" w:line="240" w:lineRule="auto"/>
        <w:jc w:val="both"/>
        <w:rPr>
          <w:rFonts w:ascii="Times New Roman" w:hAnsi="Times New Roman" w:cs="Times New Roman"/>
          <w:sz w:val="24"/>
          <w:szCs w:val="24"/>
        </w:rPr>
      </w:pPr>
    </w:p>
    <w:p w14:paraId="3B08E7E4" w14:textId="77777777" w:rsidR="00F630B2" w:rsidRPr="00EC6D53" w:rsidRDefault="00F630B2"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Bernini, M. and Montagnoli, A. (2017) Competition and financial constraints: A two-sided story. </w:t>
      </w:r>
      <w:r w:rsidRPr="00EC6D53">
        <w:rPr>
          <w:rFonts w:ascii="Times New Roman" w:hAnsi="Times New Roman" w:cs="Times New Roman"/>
          <w:i/>
          <w:sz w:val="24"/>
          <w:szCs w:val="24"/>
        </w:rPr>
        <w:t>Journal of International Money and Finance</w:t>
      </w:r>
      <w:r w:rsidRPr="00EC6D53">
        <w:rPr>
          <w:rFonts w:ascii="Times New Roman" w:hAnsi="Times New Roman" w:cs="Times New Roman"/>
          <w:sz w:val="24"/>
          <w:szCs w:val="24"/>
        </w:rPr>
        <w:t>, 70, 88-109.</w:t>
      </w:r>
    </w:p>
    <w:p w14:paraId="5FB4F67C" w14:textId="77777777" w:rsidR="004161F7" w:rsidRPr="00EC6D53" w:rsidRDefault="004161F7" w:rsidP="005A23DE">
      <w:pPr>
        <w:spacing w:after="0" w:line="240" w:lineRule="auto"/>
        <w:jc w:val="both"/>
        <w:rPr>
          <w:rFonts w:ascii="Times New Roman" w:hAnsi="Times New Roman" w:cs="Times New Roman"/>
          <w:sz w:val="24"/>
          <w:szCs w:val="24"/>
        </w:rPr>
      </w:pPr>
    </w:p>
    <w:p w14:paraId="3C60D906" w14:textId="77777777" w:rsidR="004161F7" w:rsidRPr="00EC6D53" w:rsidRDefault="004161F7"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lastRenderedPageBreak/>
        <w:t xml:space="preserve">Bitzenis, A. and Nito, E. (2005) Obstacles to entrepreneurship in a transition business environment: the case of Albania. </w:t>
      </w:r>
      <w:r w:rsidRPr="00EC6D53">
        <w:rPr>
          <w:rFonts w:ascii="Times New Roman" w:hAnsi="Times New Roman" w:cs="Times New Roman"/>
          <w:i/>
          <w:sz w:val="24"/>
          <w:szCs w:val="24"/>
        </w:rPr>
        <w:t>Journal of Small Business and Enterprise Development</w:t>
      </w:r>
      <w:r w:rsidRPr="00EC6D53">
        <w:rPr>
          <w:rFonts w:ascii="Times New Roman" w:hAnsi="Times New Roman" w:cs="Times New Roman"/>
          <w:sz w:val="24"/>
          <w:szCs w:val="24"/>
        </w:rPr>
        <w:t>, 12(4), 564-578.</w:t>
      </w:r>
    </w:p>
    <w:p w14:paraId="6A729D2F" w14:textId="77777777" w:rsidR="00A0609A" w:rsidRPr="00EC6D53" w:rsidRDefault="00A0609A" w:rsidP="005A23DE">
      <w:pPr>
        <w:spacing w:after="0" w:line="240" w:lineRule="auto"/>
        <w:jc w:val="both"/>
        <w:rPr>
          <w:rFonts w:ascii="Times New Roman" w:hAnsi="Times New Roman" w:cs="Times New Roman"/>
          <w:sz w:val="24"/>
          <w:szCs w:val="24"/>
        </w:rPr>
      </w:pPr>
    </w:p>
    <w:p w14:paraId="4A050464"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Borooah, V. K. (2002) </w:t>
      </w:r>
      <w:r w:rsidRPr="00EC6D53">
        <w:rPr>
          <w:rFonts w:ascii="Times New Roman" w:hAnsi="Times New Roman" w:cs="Times New Roman"/>
          <w:i/>
          <w:sz w:val="24"/>
          <w:szCs w:val="24"/>
        </w:rPr>
        <w:t>Logit and probit: Ordered and multinomial models</w:t>
      </w:r>
      <w:r w:rsidRPr="00EC6D53">
        <w:rPr>
          <w:rFonts w:ascii="Times New Roman" w:hAnsi="Times New Roman" w:cs="Times New Roman"/>
          <w:sz w:val="24"/>
          <w:szCs w:val="24"/>
        </w:rPr>
        <w:t>. Sage university paper series on quantitative applications in the social sciences, 07-138. Sage: Thousand Oaks, California.</w:t>
      </w:r>
    </w:p>
    <w:p w14:paraId="3D8654E2" w14:textId="77777777" w:rsidR="00A0609A" w:rsidRPr="00EC6D53" w:rsidRDefault="00A0609A" w:rsidP="005A23DE">
      <w:pPr>
        <w:spacing w:after="0" w:line="240" w:lineRule="auto"/>
        <w:jc w:val="both"/>
        <w:rPr>
          <w:rFonts w:ascii="Times New Roman" w:hAnsi="Times New Roman" w:cs="Times New Roman"/>
          <w:sz w:val="24"/>
          <w:szCs w:val="24"/>
        </w:rPr>
      </w:pPr>
    </w:p>
    <w:p w14:paraId="657332CC"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Bowen, D. D. and Hisrich, R. D. (1986) The female entrepreneur: A career development perspective. </w:t>
      </w:r>
      <w:r w:rsidRPr="00EC6D53">
        <w:rPr>
          <w:rFonts w:ascii="Times New Roman" w:hAnsi="Times New Roman" w:cs="Times New Roman"/>
          <w:i/>
          <w:sz w:val="24"/>
          <w:szCs w:val="24"/>
        </w:rPr>
        <w:t>Academy of Management Review</w:t>
      </w:r>
      <w:r w:rsidRPr="00EC6D53">
        <w:rPr>
          <w:rFonts w:ascii="Times New Roman" w:hAnsi="Times New Roman" w:cs="Times New Roman"/>
          <w:sz w:val="24"/>
          <w:szCs w:val="24"/>
        </w:rPr>
        <w:t>, 11(2), 393-407.</w:t>
      </w:r>
    </w:p>
    <w:p w14:paraId="0F70AE01" w14:textId="77777777" w:rsidR="00A0609A" w:rsidRPr="00EC6D53" w:rsidRDefault="00A0609A" w:rsidP="005A23DE">
      <w:pPr>
        <w:spacing w:after="0" w:line="240" w:lineRule="auto"/>
        <w:jc w:val="both"/>
        <w:rPr>
          <w:rFonts w:ascii="Times New Roman" w:hAnsi="Times New Roman" w:cs="Times New Roman"/>
          <w:sz w:val="24"/>
          <w:szCs w:val="24"/>
        </w:rPr>
      </w:pPr>
    </w:p>
    <w:p w14:paraId="70D0136F"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Brixiova, Z., Vartia, L. and Wörgötter, A. (2010) Capital flows and the boom-burst cycle: The case of Estonia. </w:t>
      </w:r>
      <w:r w:rsidRPr="00EC6D53">
        <w:rPr>
          <w:rFonts w:ascii="Times New Roman" w:hAnsi="Times New Roman" w:cs="Times New Roman"/>
          <w:i/>
          <w:sz w:val="24"/>
          <w:szCs w:val="24"/>
        </w:rPr>
        <w:t>Economic Systems</w:t>
      </w:r>
      <w:r w:rsidRPr="00EC6D53">
        <w:rPr>
          <w:rFonts w:ascii="Times New Roman" w:hAnsi="Times New Roman" w:cs="Times New Roman"/>
          <w:sz w:val="24"/>
          <w:szCs w:val="24"/>
        </w:rPr>
        <w:t>, 34, 55-72.</w:t>
      </w:r>
    </w:p>
    <w:p w14:paraId="79867691" w14:textId="77777777" w:rsidR="00DD4B25" w:rsidRPr="00EC6D53" w:rsidRDefault="00DD4B25" w:rsidP="005A23DE">
      <w:pPr>
        <w:spacing w:after="0" w:line="240" w:lineRule="auto"/>
        <w:jc w:val="both"/>
        <w:rPr>
          <w:rFonts w:ascii="Times New Roman" w:hAnsi="Times New Roman" w:cs="Times New Roman"/>
          <w:sz w:val="24"/>
          <w:szCs w:val="24"/>
        </w:rPr>
      </w:pPr>
    </w:p>
    <w:p w14:paraId="367F9296" w14:textId="77777777" w:rsidR="00DD4B25" w:rsidRPr="00EC6D53" w:rsidRDefault="00DD4B25"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Cai, L., Guo, R., Fei, Y. and Liu, Z. (2016) Effectuation, exploratory learning and new venture performance: Evidence from China. </w:t>
      </w:r>
      <w:r w:rsidR="004E74A5" w:rsidRPr="00EC6D53">
        <w:rPr>
          <w:rFonts w:ascii="Times New Roman" w:hAnsi="Times New Roman" w:cs="Times New Roman"/>
          <w:i/>
          <w:sz w:val="24"/>
          <w:szCs w:val="24"/>
        </w:rPr>
        <w:t>Journal of Small Business Management</w:t>
      </w:r>
      <w:r w:rsidRPr="00EC6D53">
        <w:rPr>
          <w:rFonts w:ascii="Times New Roman" w:hAnsi="Times New Roman" w:cs="Times New Roman"/>
          <w:sz w:val="24"/>
          <w:szCs w:val="24"/>
        </w:rPr>
        <w:t>, 55</w:t>
      </w:r>
      <w:r w:rsidR="00017FE4" w:rsidRPr="00EC6D53">
        <w:rPr>
          <w:rFonts w:ascii="Times New Roman" w:hAnsi="Times New Roman" w:cs="Times New Roman"/>
          <w:sz w:val="24"/>
          <w:szCs w:val="24"/>
        </w:rPr>
        <w:t>(3)</w:t>
      </w:r>
      <w:r w:rsidRPr="00EC6D53">
        <w:rPr>
          <w:rFonts w:ascii="Times New Roman" w:hAnsi="Times New Roman" w:cs="Times New Roman"/>
          <w:sz w:val="24"/>
          <w:szCs w:val="24"/>
        </w:rPr>
        <w:t>, 388-403.</w:t>
      </w:r>
    </w:p>
    <w:p w14:paraId="57274C59" w14:textId="77777777" w:rsidR="001D44C9" w:rsidRPr="00EC6D53" w:rsidRDefault="001D44C9" w:rsidP="005A23DE">
      <w:pPr>
        <w:spacing w:after="0" w:line="240" w:lineRule="auto"/>
        <w:jc w:val="both"/>
        <w:rPr>
          <w:rFonts w:ascii="Times New Roman" w:hAnsi="Times New Roman" w:cs="Times New Roman"/>
          <w:sz w:val="24"/>
          <w:szCs w:val="24"/>
        </w:rPr>
      </w:pPr>
    </w:p>
    <w:p w14:paraId="19A8D397" w14:textId="77777777" w:rsidR="001D44C9" w:rsidRPr="00EC6D53" w:rsidRDefault="001D44C9"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Chakravarty, S. and Xiang, M. (2013) The international evidence on discouraged small businesses. </w:t>
      </w:r>
      <w:r w:rsidRPr="00EC6D53">
        <w:rPr>
          <w:rFonts w:ascii="Times New Roman" w:hAnsi="Times New Roman" w:cs="Times New Roman"/>
          <w:i/>
          <w:sz w:val="24"/>
          <w:szCs w:val="24"/>
        </w:rPr>
        <w:t>Journal of Empirical Finance</w:t>
      </w:r>
      <w:r w:rsidRPr="00EC6D53">
        <w:rPr>
          <w:rFonts w:ascii="Times New Roman" w:hAnsi="Times New Roman" w:cs="Times New Roman"/>
          <w:sz w:val="24"/>
          <w:szCs w:val="24"/>
        </w:rPr>
        <w:t>, 20, 63-82.</w:t>
      </w:r>
    </w:p>
    <w:p w14:paraId="7CCA18D9" w14:textId="77777777" w:rsidR="00A0609A" w:rsidRPr="00EC6D53" w:rsidRDefault="00A0609A" w:rsidP="005A23DE">
      <w:pPr>
        <w:spacing w:after="0" w:line="240" w:lineRule="auto"/>
        <w:jc w:val="both"/>
        <w:rPr>
          <w:rFonts w:ascii="Times New Roman" w:hAnsi="Times New Roman" w:cs="Times New Roman"/>
          <w:sz w:val="24"/>
          <w:szCs w:val="24"/>
        </w:rPr>
      </w:pPr>
    </w:p>
    <w:p w14:paraId="70284A98" w14:textId="460BBC85" w:rsidR="00A0609A"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Chilosi, A. (2007) The European Union and its neighbours: “Everything but Institutions”? </w:t>
      </w:r>
      <w:r w:rsidRPr="00EC6D53">
        <w:rPr>
          <w:rFonts w:ascii="Times New Roman" w:hAnsi="Times New Roman" w:cs="Times New Roman"/>
          <w:i/>
          <w:sz w:val="24"/>
          <w:szCs w:val="24"/>
        </w:rPr>
        <w:t>The European Journal of Comparative Economics</w:t>
      </w:r>
      <w:r w:rsidRPr="00EC6D53">
        <w:rPr>
          <w:rFonts w:ascii="Times New Roman" w:hAnsi="Times New Roman" w:cs="Times New Roman"/>
          <w:sz w:val="24"/>
          <w:szCs w:val="24"/>
        </w:rPr>
        <w:t>, 4(1), 25-38.</w:t>
      </w:r>
    </w:p>
    <w:p w14:paraId="4B4C0937" w14:textId="3F0A6716" w:rsidR="00454CCF" w:rsidRDefault="00454CCF" w:rsidP="005A23DE">
      <w:pPr>
        <w:spacing w:after="0" w:line="240" w:lineRule="auto"/>
        <w:jc w:val="both"/>
        <w:rPr>
          <w:rFonts w:ascii="Times New Roman" w:hAnsi="Times New Roman" w:cs="Times New Roman"/>
          <w:sz w:val="24"/>
          <w:szCs w:val="24"/>
        </w:rPr>
      </w:pPr>
    </w:p>
    <w:p w14:paraId="0D21843F" w14:textId="387DBD27" w:rsidR="00454CCF" w:rsidRDefault="00454CCF" w:rsidP="005A23DE">
      <w:pPr>
        <w:spacing w:after="0" w:line="240" w:lineRule="auto"/>
        <w:jc w:val="both"/>
        <w:rPr>
          <w:rFonts w:ascii="Times New Roman" w:hAnsi="Times New Roman" w:cs="Times New Roman"/>
          <w:sz w:val="24"/>
          <w:szCs w:val="24"/>
        </w:rPr>
      </w:pPr>
      <w:r w:rsidRPr="00454CCF">
        <w:rPr>
          <w:rFonts w:ascii="Times New Roman" w:hAnsi="Times New Roman" w:cs="Times New Roman"/>
          <w:sz w:val="24"/>
          <w:szCs w:val="24"/>
        </w:rPr>
        <w:t>Chironga, M., Dahl, J., Goland, T., Pinshaw, G. and Sonnekus, M. (2012) Micro-, small and medium-sized enterprises in emerging markets: how banks can grasp a $350 billion opportunity, McKinsey.</w:t>
      </w:r>
      <w:r>
        <w:rPr>
          <w:rFonts w:ascii="Times New Roman" w:hAnsi="Times New Roman" w:cs="Times New Roman"/>
          <w:sz w:val="24"/>
          <w:szCs w:val="24"/>
        </w:rPr>
        <w:t xml:space="preserve"> Available at: </w:t>
      </w:r>
    </w:p>
    <w:p w14:paraId="4ACE402F" w14:textId="77803115" w:rsidR="00454CCF" w:rsidRPr="00314BC8" w:rsidRDefault="006F6894" w:rsidP="005A23DE">
      <w:pPr>
        <w:spacing w:after="0" w:line="240" w:lineRule="auto"/>
        <w:jc w:val="both"/>
        <w:rPr>
          <w:rFonts w:ascii="Times New Roman" w:hAnsi="Times New Roman" w:cs="Times New Roman"/>
          <w:color w:val="000000" w:themeColor="text1"/>
          <w:sz w:val="24"/>
          <w:szCs w:val="24"/>
        </w:rPr>
      </w:pPr>
      <w:hyperlink r:id="rId8" w:history="1">
        <w:r w:rsidR="00454CCF" w:rsidRPr="00314BC8">
          <w:rPr>
            <w:rStyle w:val="Hyperlink"/>
            <w:rFonts w:ascii="Times New Roman" w:hAnsi="Times New Roman" w:cs="Times New Roman"/>
            <w:color w:val="000000" w:themeColor="text1"/>
            <w:sz w:val="24"/>
            <w:szCs w:val="24"/>
          </w:rPr>
          <w:t>https://www.mckinsey.com/~/media/mckinsey/industries/financial%20services/our%20insights/tapping%20the%20next%20big%20thing%20in%20emerging%20market%20banking/micro_small_and_med_sized_enterprises_in_emerging_markets_full_report.ashx</w:t>
        </w:r>
      </w:hyperlink>
    </w:p>
    <w:p w14:paraId="54C29C88" w14:textId="1BEAAD73" w:rsidR="00A0609A" w:rsidRDefault="00454CCF" w:rsidP="005A23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(accessed 03/07/2020)</w:t>
      </w:r>
    </w:p>
    <w:p w14:paraId="6EC7C282" w14:textId="77777777" w:rsidR="00454CCF" w:rsidRPr="00EC6D53" w:rsidRDefault="00454CCF" w:rsidP="005A23DE">
      <w:pPr>
        <w:spacing w:after="0" w:line="240" w:lineRule="auto"/>
        <w:jc w:val="both"/>
        <w:rPr>
          <w:rFonts w:ascii="Times New Roman" w:hAnsi="Times New Roman" w:cs="Times New Roman"/>
          <w:sz w:val="24"/>
          <w:szCs w:val="24"/>
        </w:rPr>
      </w:pPr>
    </w:p>
    <w:p w14:paraId="0B2A73F8" w14:textId="68D708CB" w:rsidR="00553022" w:rsidRDefault="005A23DE" w:rsidP="005A23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Cieślik, J., Kaciak, E. and</w:t>
      </w:r>
      <w:r w:rsidR="00553022" w:rsidRPr="00553022">
        <w:rPr>
          <w:rFonts w:ascii="Times New Roman" w:hAnsi="Times New Roman" w:cs="Times New Roman"/>
          <w:sz w:val="24"/>
          <w:szCs w:val="24"/>
        </w:rPr>
        <w:t xml:space="preserve"> van Stel, A. (2018). Country-level determinants and consequences of overconfidence in the ambitious entrepreneurship segment. </w:t>
      </w:r>
      <w:r w:rsidR="00553022" w:rsidRPr="00D9442B">
        <w:rPr>
          <w:rFonts w:ascii="Times New Roman" w:hAnsi="Times New Roman" w:cs="Times New Roman"/>
          <w:i/>
          <w:sz w:val="24"/>
          <w:szCs w:val="24"/>
        </w:rPr>
        <w:t>International Small Business Journal</w:t>
      </w:r>
      <w:r w:rsidR="00553022" w:rsidRPr="00553022">
        <w:rPr>
          <w:rFonts w:ascii="Times New Roman" w:hAnsi="Times New Roman" w:cs="Times New Roman"/>
          <w:sz w:val="24"/>
          <w:szCs w:val="24"/>
        </w:rPr>
        <w:t>, 36(5), 473-499.</w:t>
      </w:r>
    </w:p>
    <w:p w14:paraId="7F97612D" w14:textId="77777777" w:rsidR="00553022" w:rsidRDefault="00553022" w:rsidP="005A23DE">
      <w:pPr>
        <w:spacing w:after="0" w:line="240" w:lineRule="auto"/>
        <w:jc w:val="both"/>
        <w:rPr>
          <w:rFonts w:ascii="Times New Roman" w:hAnsi="Times New Roman" w:cs="Times New Roman"/>
          <w:sz w:val="24"/>
          <w:szCs w:val="24"/>
        </w:rPr>
      </w:pPr>
    </w:p>
    <w:p w14:paraId="48FBFC3A" w14:textId="5098A623"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Copenhagen Criteria (1993) Press Release of European Council in Copenhagen. Available at: </w:t>
      </w:r>
      <w:hyperlink r:id="rId9" w:history="1">
        <w:r w:rsidRPr="00EC6D53">
          <w:rPr>
            <w:rFonts w:ascii="Times New Roman" w:hAnsi="Times New Roman" w:cs="Times New Roman"/>
            <w:sz w:val="24"/>
            <w:szCs w:val="24"/>
            <w:u w:val="single"/>
          </w:rPr>
          <w:t>http://europa.eu/rapid/press-release_DOC-93-3_en.htm</w:t>
        </w:r>
      </w:hyperlink>
      <w:r w:rsidRPr="00EC6D53">
        <w:rPr>
          <w:rFonts w:ascii="Times New Roman" w:hAnsi="Times New Roman" w:cs="Times New Roman"/>
          <w:sz w:val="24"/>
          <w:szCs w:val="24"/>
        </w:rPr>
        <w:t xml:space="preserve"> (accessed 20/01/2015).</w:t>
      </w:r>
    </w:p>
    <w:p w14:paraId="0608095A" w14:textId="77777777" w:rsidR="00A0609A" w:rsidRPr="00EC6D53" w:rsidRDefault="00A0609A" w:rsidP="005A23DE">
      <w:pPr>
        <w:spacing w:after="0" w:line="240" w:lineRule="auto"/>
        <w:jc w:val="both"/>
        <w:rPr>
          <w:rFonts w:ascii="Times New Roman" w:hAnsi="Times New Roman" w:cs="Times New Roman"/>
          <w:sz w:val="24"/>
          <w:szCs w:val="24"/>
        </w:rPr>
      </w:pPr>
    </w:p>
    <w:p w14:paraId="7D5B71B9"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Cornett, M. M., McNutt, J. J., Strahan, P. E. and Tehranian, H. (2011) Liquidity risk management and credit supply in the financial crisis. </w:t>
      </w:r>
      <w:r w:rsidRPr="00EC6D53">
        <w:rPr>
          <w:rFonts w:ascii="Times New Roman" w:hAnsi="Times New Roman" w:cs="Times New Roman"/>
          <w:i/>
          <w:sz w:val="24"/>
          <w:szCs w:val="24"/>
        </w:rPr>
        <w:t>Journal of Financial Economics</w:t>
      </w:r>
      <w:r w:rsidRPr="00EC6D53">
        <w:rPr>
          <w:rFonts w:ascii="Times New Roman" w:hAnsi="Times New Roman" w:cs="Times New Roman"/>
          <w:sz w:val="24"/>
          <w:szCs w:val="24"/>
        </w:rPr>
        <w:t>, 101(2), 297–312.</w:t>
      </w:r>
    </w:p>
    <w:p w14:paraId="3826B09B" w14:textId="77777777" w:rsidR="00A0609A" w:rsidRPr="00EC6D53" w:rsidRDefault="00A0609A" w:rsidP="005A23DE">
      <w:pPr>
        <w:spacing w:after="0" w:line="240" w:lineRule="auto"/>
        <w:jc w:val="both"/>
        <w:rPr>
          <w:rFonts w:ascii="Times New Roman" w:hAnsi="Times New Roman" w:cs="Times New Roman"/>
          <w:sz w:val="24"/>
          <w:szCs w:val="24"/>
        </w:rPr>
      </w:pPr>
    </w:p>
    <w:p w14:paraId="3F520173"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Cowling, M., Liu, W. and Ledger, A. (2012) Small business financing in the UK before and during the current financial crisis. </w:t>
      </w:r>
      <w:r w:rsidRPr="00EC6D53">
        <w:rPr>
          <w:rFonts w:ascii="Times New Roman" w:hAnsi="Times New Roman" w:cs="Times New Roman"/>
          <w:i/>
          <w:sz w:val="24"/>
          <w:szCs w:val="24"/>
        </w:rPr>
        <w:t>International Small Business Journal</w:t>
      </w:r>
      <w:r w:rsidRPr="00EC6D53">
        <w:rPr>
          <w:rFonts w:ascii="Times New Roman" w:hAnsi="Times New Roman" w:cs="Times New Roman"/>
          <w:sz w:val="24"/>
          <w:szCs w:val="24"/>
        </w:rPr>
        <w:t>, 30(7), 778–800.</w:t>
      </w:r>
    </w:p>
    <w:p w14:paraId="480E7C22" w14:textId="77777777" w:rsidR="004C27C2" w:rsidRPr="00EC6D53" w:rsidRDefault="004C27C2" w:rsidP="005A23DE">
      <w:pPr>
        <w:spacing w:after="0" w:line="240" w:lineRule="auto"/>
        <w:jc w:val="both"/>
        <w:rPr>
          <w:rFonts w:ascii="Times New Roman" w:hAnsi="Times New Roman" w:cs="Times New Roman"/>
          <w:sz w:val="24"/>
          <w:szCs w:val="24"/>
        </w:rPr>
      </w:pPr>
    </w:p>
    <w:p w14:paraId="6EBCF8A5" w14:textId="77777777" w:rsidR="004C27C2" w:rsidRPr="00EC6D53" w:rsidRDefault="004C27C2"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Davis</w:t>
      </w:r>
      <w:r w:rsidRPr="00EC6D53">
        <w:rPr>
          <w:rFonts w:ascii="Cambria Math" w:hAnsi="Cambria Math" w:cs="Cambria Math"/>
          <w:sz w:val="24"/>
          <w:szCs w:val="24"/>
        </w:rPr>
        <w:t>‐</w:t>
      </w:r>
      <w:r w:rsidRPr="00EC6D53">
        <w:rPr>
          <w:rFonts w:ascii="Times New Roman" w:hAnsi="Times New Roman" w:cs="Times New Roman"/>
          <w:sz w:val="24"/>
          <w:szCs w:val="24"/>
        </w:rPr>
        <w:t xml:space="preserve">Sramek, B., Fugate, B. S., Miller, J., Germain, R., Izyumov, A. and Krotov, K. (2016) Understanding the present by examining the past: Imprinting effects on supply chain outsourcing in a transition economy. </w:t>
      </w:r>
      <w:r w:rsidR="004E74A5" w:rsidRPr="00EC6D53">
        <w:rPr>
          <w:rFonts w:ascii="Times New Roman" w:hAnsi="Times New Roman" w:cs="Times New Roman"/>
          <w:i/>
          <w:sz w:val="24"/>
          <w:szCs w:val="24"/>
        </w:rPr>
        <w:t>Journal of Supply Chain Management</w:t>
      </w:r>
      <w:r w:rsidRPr="00EC6D53">
        <w:rPr>
          <w:rFonts w:ascii="Times New Roman" w:hAnsi="Times New Roman" w:cs="Times New Roman"/>
          <w:sz w:val="24"/>
          <w:szCs w:val="24"/>
        </w:rPr>
        <w:t>, 53(1), 65-86.</w:t>
      </w:r>
    </w:p>
    <w:p w14:paraId="629BB90A" w14:textId="77777777" w:rsidR="00A0609A" w:rsidRPr="00EC6D53" w:rsidRDefault="00A0609A" w:rsidP="005A23DE">
      <w:pPr>
        <w:spacing w:after="0" w:line="240" w:lineRule="auto"/>
        <w:jc w:val="both"/>
        <w:rPr>
          <w:rFonts w:ascii="Times New Roman" w:hAnsi="Times New Roman" w:cs="Times New Roman"/>
          <w:sz w:val="24"/>
          <w:szCs w:val="24"/>
        </w:rPr>
      </w:pPr>
    </w:p>
    <w:p w14:paraId="0B16B271"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lastRenderedPageBreak/>
        <w:t xml:space="preserve">de Haas, R. and van Lelyveld, I. (2006) Foreign banks and credit stability in Central and Eastern Europe. A panel data analysis. </w:t>
      </w:r>
      <w:r w:rsidRPr="00EC6D53">
        <w:rPr>
          <w:rFonts w:ascii="Times New Roman" w:hAnsi="Times New Roman" w:cs="Times New Roman"/>
          <w:i/>
          <w:sz w:val="24"/>
          <w:szCs w:val="24"/>
        </w:rPr>
        <w:t>Journal of Banking &amp; Finance</w:t>
      </w:r>
      <w:r w:rsidRPr="00EC6D53">
        <w:rPr>
          <w:rFonts w:ascii="Times New Roman" w:hAnsi="Times New Roman" w:cs="Times New Roman"/>
          <w:sz w:val="24"/>
          <w:szCs w:val="24"/>
        </w:rPr>
        <w:t>, 30(7), 1927-1952.</w:t>
      </w:r>
    </w:p>
    <w:p w14:paraId="00C84B8E" w14:textId="77777777" w:rsidR="00A0609A" w:rsidRPr="00EC6D53" w:rsidRDefault="00A0609A" w:rsidP="005A23DE">
      <w:pPr>
        <w:spacing w:after="0" w:line="240" w:lineRule="auto"/>
        <w:jc w:val="both"/>
        <w:rPr>
          <w:rFonts w:ascii="Times New Roman" w:hAnsi="Times New Roman" w:cs="Times New Roman"/>
          <w:sz w:val="24"/>
          <w:szCs w:val="24"/>
        </w:rPr>
      </w:pPr>
    </w:p>
    <w:p w14:paraId="1F074A66" w14:textId="77777777" w:rsidR="00D4679A" w:rsidRPr="00EC6D53" w:rsidRDefault="00D467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De Vita, L., Mari, M., and Poggesi, S. (2014) Women entrepreneurs in and from developing countries: Evidences from the literature. </w:t>
      </w:r>
      <w:r w:rsidRPr="00EC6D53">
        <w:rPr>
          <w:rFonts w:ascii="Times New Roman" w:hAnsi="Times New Roman" w:cs="Times New Roman"/>
          <w:i/>
          <w:iCs/>
          <w:sz w:val="24"/>
          <w:szCs w:val="24"/>
        </w:rPr>
        <w:t>European Management Journal</w:t>
      </w:r>
      <w:r w:rsidRPr="00EC6D53">
        <w:rPr>
          <w:rFonts w:ascii="Times New Roman" w:hAnsi="Times New Roman" w:cs="Times New Roman"/>
          <w:sz w:val="24"/>
          <w:szCs w:val="24"/>
        </w:rPr>
        <w:t>, </w:t>
      </w:r>
      <w:r w:rsidRPr="00EC6D53">
        <w:rPr>
          <w:rFonts w:ascii="Times New Roman" w:hAnsi="Times New Roman" w:cs="Times New Roman"/>
          <w:i/>
          <w:iCs/>
          <w:sz w:val="24"/>
          <w:szCs w:val="24"/>
        </w:rPr>
        <w:t>32</w:t>
      </w:r>
      <w:r w:rsidRPr="00EC6D53">
        <w:rPr>
          <w:rFonts w:ascii="Times New Roman" w:hAnsi="Times New Roman" w:cs="Times New Roman"/>
          <w:sz w:val="24"/>
          <w:szCs w:val="24"/>
        </w:rPr>
        <w:t>(3), 451-460.</w:t>
      </w:r>
    </w:p>
    <w:p w14:paraId="75BDED4A" w14:textId="77777777" w:rsidR="00D4679A" w:rsidRPr="00EC6D53" w:rsidRDefault="00D4679A" w:rsidP="005A23DE">
      <w:pPr>
        <w:spacing w:after="0" w:line="240" w:lineRule="auto"/>
        <w:jc w:val="both"/>
        <w:rPr>
          <w:rFonts w:ascii="Times New Roman" w:hAnsi="Times New Roman" w:cs="Times New Roman"/>
          <w:sz w:val="24"/>
          <w:szCs w:val="24"/>
        </w:rPr>
      </w:pPr>
    </w:p>
    <w:p w14:paraId="12452B1B"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Dietz, M., Homonnay, A. and Shvakman, I. (2012) What’s ahead for banking in Eastern Europe. Available at: http://www.mckinsey.com/industries/financial-services/our-insights/whats-ahead-for-banking-in-eastern-europe (accessed 24/12/2015).</w:t>
      </w:r>
    </w:p>
    <w:p w14:paraId="02936661" w14:textId="77777777" w:rsidR="00AD0DA0" w:rsidRPr="00EC6D53" w:rsidRDefault="00AD0DA0" w:rsidP="005A23DE">
      <w:pPr>
        <w:spacing w:after="0" w:line="240" w:lineRule="auto"/>
        <w:jc w:val="both"/>
        <w:rPr>
          <w:rFonts w:ascii="Times New Roman" w:hAnsi="Times New Roman" w:cs="Times New Roman"/>
          <w:sz w:val="24"/>
          <w:szCs w:val="24"/>
        </w:rPr>
      </w:pPr>
    </w:p>
    <w:p w14:paraId="6BCB5A39" w14:textId="77777777" w:rsidR="00AD0DA0" w:rsidRPr="00EC6D53" w:rsidRDefault="00AD0DA0"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Dimaggio, P. J. and Powell, W. W. (1983) The iron cage revisited: institutional isomorphism and collective rationality in organizational fields. </w:t>
      </w:r>
      <w:r w:rsidRPr="00EC6D53">
        <w:rPr>
          <w:rFonts w:ascii="Times New Roman" w:hAnsi="Times New Roman" w:cs="Times New Roman"/>
          <w:i/>
          <w:sz w:val="24"/>
          <w:szCs w:val="24"/>
        </w:rPr>
        <w:t>Am. Socio. Rev.</w:t>
      </w:r>
      <w:r w:rsidRPr="00EC6D53">
        <w:rPr>
          <w:rFonts w:ascii="Times New Roman" w:hAnsi="Times New Roman" w:cs="Times New Roman"/>
          <w:sz w:val="24"/>
          <w:szCs w:val="24"/>
        </w:rPr>
        <w:t>, 48(2), 147-160.</w:t>
      </w:r>
    </w:p>
    <w:p w14:paraId="73512562" w14:textId="77777777" w:rsidR="00A0609A" w:rsidRPr="00EC6D53" w:rsidRDefault="00A0609A" w:rsidP="005A23DE">
      <w:pPr>
        <w:spacing w:after="0" w:line="240" w:lineRule="auto"/>
        <w:jc w:val="both"/>
        <w:rPr>
          <w:rFonts w:ascii="Times New Roman" w:hAnsi="Times New Roman" w:cs="Times New Roman"/>
          <w:sz w:val="24"/>
          <w:szCs w:val="24"/>
        </w:rPr>
      </w:pPr>
    </w:p>
    <w:p w14:paraId="0B1407EE"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Distinguin, I</w:t>
      </w:r>
      <w:r w:rsidR="00F838A5" w:rsidRPr="00EC6D53">
        <w:rPr>
          <w:rFonts w:ascii="Times New Roman" w:hAnsi="Times New Roman" w:cs="Times New Roman"/>
          <w:sz w:val="24"/>
          <w:szCs w:val="24"/>
        </w:rPr>
        <w:t>.</w:t>
      </w:r>
      <w:r w:rsidRPr="00EC6D53">
        <w:rPr>
          <w:rFonts w:ascii="Times New Roman" w:hAnsi="Times New Roman" w:cs="Times New Roman"/>
          <w:sz w:val="24"/>
          <w:szCs w:val="24"/>
        </w:rPr>
        <w:t xml:space="preserve">, Rugemintwari, C. and Tacneng, R. (2016) Can informal firms hurt registered SMEs’ access to credit? </w:t>
      </w:r>
      <w:r w:rsidRPr="00EC6D53">
        <w:rPr>
          <w:rFonts w:ascii="Times New Roman" w:hAnsi="Times New Roman" w:cs="Times New Roman"/>
          <w:i/>
          <w:sz w:val="24"/>
          <w:szCs w:val="24"/>
        </w:rPr>
        <w:t>World Development</w:t>
      </w:r>
      <w:r w:rsidRPr="00EC6D53">
        <w:rPr>
          <w:rFonts w:ascii="Times New Roman" w:hAnsi="Times New Roman" w:cs="Times New Roman"/>
          <w:sz w:val="24"/>
          <w:szCs w:val="24"/>
        </w:rPr>
        <w:t>, 84, 18-40.</w:t>
      </w:r>
    </w:p>
    <w:p w14:paraId="1A80FB86" w14:textId="77777777" w:rsidR="00A0609A" w:rsidRPr="00EC6D53" w:rsidRDefault="00A0609A" w:rsidP="005A23DE">
      <w:pPr>
        <w:spacing w:after="0" w:line="240" w:lineRule="auto"/>
        <w:jc w:val="both"/>
        <w:rPr>
          <w:rFonts w:ascii="Times New Roman" w:hAnsi="Times New Roman" w:cs="Times New Roman"/>
          <w:sz w:val="24"/>
          <w:szCs w:val="24"/>
        </w:rPr>
      </w:pPr>
    </w:p>
    <w:p w14:paraId="613DF0C9" w14:textId="77777777" w:rsidR="004D12B9" w:rsidRPr="00EC6D53" w:rsidRDefault="004D12B9"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EBRD (2018) History of the EBRD. Available at: https://www.ebrd.com/who-we-are/history-of-the-ebrd.html (Accessed 08/12/2018).</w:t>
      </w:r>
    </w:p>
    <w:p w14:paraId="204B3633" w14:textId="77777777" w:rsidR="007B368A" w:rsidRPr="00EC6D53" w:rsidRDefault="007B368A" w:rsidP="005A23DE">
      <w:pPr>
        <w:spacing w:after="0" w:line="240" w:lineRule="auto"/>
        <w:jc w:val="both"/>
        <w:rPr>
          <w:rFonts w:ascii="Times New Roman" w:hAnsi="Times New Roman" w:cs="Times New Roman"/>
          <w:sz w:val="24"/>
          <w:szCs w:val="24"/>
        </w:rPr>
      </w:pPr>
    </w:p>
    <w:p w14:paraId="006AFA94" w14:textId="77777777" w:rsidR="007B368A" w:rsidRPr="00EC6D53" w:rsidRDefault="007B368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EBRD-BEEPS (201</w:t>
      </w:r>
      <w:r w:rsidR="002C2CE8" w:rsidRPr="00EC6D53">
        <w:rPr>
          <w:rFonts w:ascii="Times New Roman" w:hAnsi="Times New Roman" w:cs="Times New Roman"/>
          <w:sz w:val="24"/>
          <w:szCs w:val="24"/>
        </w:rPr>
        <w:t>0a</w:t>
      </w:r>
      <w:r w:rsidRPr="00EC6D53">
        <w:rPr>
          <w:rFonts w:ascii="Times New Roman" w:hAnsi="Times New Roman" w:cs="Times New Roman"/>
          <w:sz w:val="24"/>
          <w:szCs w:val="24"/>
        </w:rPr>
        <w:t xml:space="preserve">) BEEPS data and documentation for 2009. Available at: </w:t>
      </w:r>
      <w:hyperlink r:id="rId10" w:history="1">
        <w:r w:rsidRPr="00EC6D53">
          <w:rPr>
            <w:rStyle w:val="Hyperlink"/>
            <w:rFonts w:ascii="Times New Roman" w:hAnsi="Times New Roman" w:cs="Times New Roman"/>
            <w:color w:val="auto"/>
            <w:sz w:val="24"/>
            <w:szCs w:val="24"/>
          </w:rPr>
          <w:t>https://ebrd-beeps.com/data/2009/</w:t>
        </w:r>
      </w:hyperlink>
      <w:r w:rsidRPr="00EC6D53">
        <w:rPr>
          <w:rFonts w:ascii="Times New Roman" w:hAnsi="Times New Roman" w:cs="Times New Roman"/>
          <w:sz w:val="24"/>
          <w:szCs w:val="24"/>
        </w:rPr>
        <w:t xml:space="preserve"> (Accessed 08/12/2018).</w:t>
      </w:r>
    </w:p>
    <w:p w14:paraId="231BAE26" w14:textId="77777777" w:rsidR="00F14E72" w:rsidRPr="00EC6D53" w:rsidRDefault="00F14E72" w:rsidP="005A23DE">
      <w:pPr>
        <w:spacing w:after="0" w:line="240" w:lineRule="auto"/>
        <w:jc w:val="both"/>
        <w:rPr>
          <w:rFonts w:ascii="Times New Roman" w:hAnsi="Times New Roman" w:cs="Times New Roman"/>
          <w:sz w:val="24"/>
          <w:szCs w:val="24"/>
        </w:rPr>
      </w:pPr>
    </w:p>
    <w:p w14:paraId="77F4ABFD" w14:textId="77777777" w:rsidR="00F14E72" w:rsidRPr="00EC6D53" w:rsidRDefault="00F14E72"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EBRD-BEEPS (201</w:t>
      </w:r>
      <w:r w:rsidR="002C2CE8" w:rsidRPr="00EC6D53">
        <w:rPr>
          <w:rFonts w:ascii="Times New Roman" w:hAnsi="Times New Roman" w:cs="Times New Roman"/>
          <w:sz w:val="24"/>
          <w:szCs w:val="24"/>
        </w:rPr>
        <w:t>0b</w:t>
      </w:r>
      <w:r w:rsidRPr="00EC6D53">
        <w:rPr>
          <w:rFonts w:ascii="Times New Roman" w:hAnsi="Times New Roman" w:cs="Times New Roman"/>
          <w:sz w:val="24"/>
          <w:szCs w:val="24"/>
        </w:rPr>
        <w:t xml:space="preserve">) </w:t>
      </w:r>
      <w:r w:rsidR="002C2CE8" w:rsidRPr="00EC6D53">
        <w:rPr>
          <w:rFonts w:ascii="Times New Roman" w:hAnsi="Times New Roman" w:cs="Times New Roman"/>
          <w:sz w:val="24"/>
          <w:szCs w:val="24"/>
        </w:rPr>
        <w:t xml:space="preserve">BEEPS 2008-2009: </w:t>
      </w:r>
      <w:r w:rsidRPr="00EC6D53">
        <w:rPr>
          <w:rFonts w:ascii="Times New Roman" w:hAnsi="Times New Roman" w:cs="Times New Roman"/>
          <w:sz w:val="24"/>
          <w:szCs w:val="24"/>
        </w:rPr>
        <w:t xml:space="preserve">A report on methodology and observations. Available at: </w:t>
      </w:r>
      <w:hyperlink r:id="rId11" w:history="1">
        <w:r w:rsidRPr="00EC6D53">
          <w:rPr>
            <w:rStyle w:val="Hyperlink"/>
            <w:rFonts w:ascii="Times New Roman" w:hAnsi="Times New Roman" w:cs="Times New Roman"/>
            <w:color w:val="auto"/>
            <w:sz w:val="24"/>
            <w:szCs w:val="24"/>
          </w:rPr>
          <w:t>https://www.ebrd.com/downloads/research/economics/beeps_report_ebrd_april10.pdf</w:t>
        </w:r>
      </w:hyperlink>
      <w:r w:rsidRPr="00EC6D53">
        <w:rPr>
          <w:rFonts w:ascii="Times New Roman" w:hAnsi="Times New Roman" w:cs="Times New Roman"/>
          <w:sz w:val="24"/>
          <w:szCs w:val="24"/>
        </w:rPr>
        <w:t xml:space="preserve"> (Accessed 08/12/2018).</w:t>
      </w:r>
    </w:p>
    <w:p w14:paraId="0076F97E" w14:textId="77777777" w:rsidR="004D12B9" w:rsidRPr="00EC6D53" w:rsidRDefault="004D12B9" w:rsidP="005A23DE">
      <w:pPr>
        <w:spacing w:after="0" w:line="240" w:lineRule="auto"/>
        <w:jc w:val="both"/>
        <w:rPr>
          <w:rFonts w:ascii="Times New Roman" w:hAnsi="Times New Roman" w:cs="Times New Roman"/>
          <w:sz w:val="24"/>
          <w:szCs w:val="24"/>
        </w:rPr>
      </w:pPr>
    </w:p>
    <w:p w14:paraId="6F4E1A48"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EC (2014a) European neighbourhood policy and enlargement negotiations – Conditions for membership. Available at: </w:t>
      </w:r>
      <w:hyperlink r:id="rId12" w:history="1">
        <w:r w:rsidRPr="00EC6D53">
          <w:rPr>
            <w:rFonts w:ascii="Times New Roman" w:hAnsi="Times New Roman" w:cs="Times New Roman"/>
            <w:sz w:val="24"/>
            <w:szCs w:val="24"/>
            <w:u w:val="single"/>
          </w:rPr>
          <w:t>http://ec.europa.eu/enlargement/policy/conditions-membership/index_en.htm</w:t>
        </w:r>
      </w:hyperlink>
      <w:r w:rsidRPr="00EC6D53">
        <w:rPr>
          <w:rFonts w:ascii="Times New Roman" w:hAnsi="Times New Roman" w:cs="Times New Roman"/>
          <w:sz w:val="24"/>
          <w:szCs w:val="24"/>
        </w:rPr>
        <w:t xml:space="preserve"> (accessed 20/01/2015).</w:t>
      </w:r>
    </w:p>
    <w:p w14:paraId="22532F40" w14:textId="77777777" w:rsidR="00A0609A" w:rsidRPr="00EC6D53" w:rsidRDefault="00A0609A" w:rsidP="005A23DE">
      <w:pPr>
        <w:spacing w:after="0" w:line="240" w:lineRule="auto"/>
        <w:jc w:val="both"/>
        <w:rPr>
          <w:rFonts w:ascii="Times New Roman" w:hAnsi="Times New Roman" w:cs="Times New Roman"/>
          <w:sz w:val="24"/>
          <w:szCs w:val="24"/>
        </w:rPr>
      </w:pPr>
    </w:p>
    <w:p w14:paraId="6C486943"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EC (2014b) Enlargement strategy and main challenges 2014-15. Available at:</w:t>
      </w:r>
    </w:p>
    <w:p w14:paraId="30FB2654" w14:textId="77777777" w:rsidR="004D12B9" w:rsidRPr="00EC6D53" w:rsidRDefault="006F6894" w:rsidP="005A23DE">
      <w:pPr>
        <w:spacing w:after="0" w:line="240" w:lineRule="auto"/>
        <w:jc w:val="both"/>
        <w:rPr>
          <w:rFonts w:ascii="Times New Roman" w:hAnsi="Times New Roman" w:cs="Times New Roman"/>
          <w:sz w:val="24"/>
          <w:szCs w:val="24"/>
        </w:rPr>
      </w:pPr>
      <w:hyperlink r:id="rId13" w:history="1">
        <w:r w:rsidR="00A0609A" w:rsidRPr="00EC6D53">
          <w:rPr>
            <w:rFonts w:ascii="Times New Roman" w:hAnsi="Times New Roman" w:cs="Times New Roman"/>
            <w:sz w:val="24"/>
            <w:szCs w:val="24"/>
            <w:u w:val="single"/>
          </w:rPr>
          <w:t>http://ec.europa.eu/enlargement/pdf/key_documents/2014/20141008-strategy-paper_en.pdf</w:t>
        </w:r>
      </w:hyperlink>
      <w:r w:rsidR="00A0609A" w:rsidRPr="00EC6D53">
        <w:rPr>
          <w:rFonts w:ascii="Times New Roman" w:hAnsi="Times New Roman" w:cs="Times New Roman"/>
          <w:sz w:val="24"/>
          <w:szCs w:val="24"/>
        </w:rPr>
        <w:t xml:space="preserve"> (accessed 20/01/2015).</w:t>
      </w:r>
    </w:p>
    <w:p w14:paraId="2DFA2914" w14:textId="77777777" w:rsidR="003531DD" w:rsidRPr="00EC6D53" w:rsidRDefault="003531DD" w:rsidP="005A23DE">
      <w:pPr>
        <w:spacing w:after="0" w:line="240" w:lineRule="auto"/>
        <w:jc w:val="both"/>
        <w:rPr>
          <w:rFonts w:ascii="Times New Roman" w:hAnsi="Times New Roman" w:cs="Times New Roman"/>
          <w:sz w:val="24"/>
          <w:szCs w:val="24"/>
        </w:rPr>
      </w:pPr>
    </w:p>
    <w:p w14:paraId="71069F75" w14:textId="77777777" w:rsidR="00105122" w:rsidRPr="00EC6D53" w:rsidRDefault="00105122"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Estrin, S. and Mickiewicz, T. (2011) Entrepreneurship in transition economies: The role of institutions and generational change. In M. Minniti (Ed.), </w:t>
      </w:r>
      <w:r w:rsidRPr="00EC6D53">
        <w:rPr>
          <w:rFonts w:ascii="Times New Roman" w:hAnsi="Times New Roman" w:cs="Times New Roman"/>
          <w:i/>
          <w:sz w:val="24"/>
          <w:szCs w:val="24"/>
        </w:rPr>
        <w:t>The Dynamics of Entrepreneurial Activity</w:t>
      </w:r>
      <w:r w:rsidRPr="00EC6D53">
        <w:rPr>
          <w:rFonts w:ascii="Times New Roman" w:hAnsi="Times New Roman" w:cs="Times New Roman"/>
          <w:sz w:val="24"/>
          <w:szCs w:val="24"/>
        </w:rPr>
        <w:t>, Oxford University Press, Oxford, 293-338</w:t>
      </w:r>
      <w:r w:rsidR="00F7060B" w:rsidRPr="00EC6D53">
        <w:rPr>
          <w:rFonts w:ascii="Times New Roman" w:hAnsi="Times New Roman" w:cs="Times New Roman"/>
          <w:sz w:val="24"/>
          <w:szCs w:val="24"/>
        </w:rPr>
        <w:t>.</w:t>
      </w:r>
    </w:p>
    <w:p w14:paraId="26203860" w14:textId="77777777" w:rsidR="00F7060B" w:rsidRPr="00EC6D53" w:rsidRDefault="00F7060B" w:rsidP="005A23DE">
      <w:pPr>
        <w:spacing w:after="0" w:line="240" w:lineRule="auto"/>
        <w:jc w:val="both"/>
        <w:rPr>
          <w:rFonts w:ascii="Times New Roman" w:hAnsi="Times New Roman" w:cs="Times New Roman"/>
          <w:sz w:val="24"/>
          <w:szCs w:val="24"/>
        </w:rPr>
      </w:pPr>
    </w:p>
    <w:p w14:paraId="3D1F91DE" w14:textId="77777777" w:rsidR="00F7060B" w:rsidRPr="00EC6D53" w:rsidRDefault="00F7060B"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Ferrando, A. and Ruggieri, A. (2018) Financial Constraints and Productivity: Evidence from Euro Area Companies. </w:t>
      </w:r>
      <w:r w:rsidRPr="00EC6D53">
        <w:rPr>
          <w:rFonts w:ascii="Times New Roman" w:hAnsi="Times New Roman" w:cs="Times New Roman"/>
          <w:i/>
          <w:sz w:val="24"/>
          <w:szCs w:val="24"/>
        </w:rPr>
        <w:t>International Journal of Finance &amp; Economics</w:t>
      </w:r>
      <w:r w:rsidRPr="00EC6D53">
        <w:rPr>
          <w:rFonts w:ascii="Times New Roman" w:hAnsi="Times New Roman" w:cs="Times New Roman"/>
          <w:sz w:val="24"/>
          <w:szCs w:val="24"/>
        </w:rPr>
        <w:t>, 23(3), 257-82.</w:t>
      </w:r>
    </w:p>
    <w:p w14:paraId="7F2BC710" w14:textId="77777777" w:rsidR="00553BD9" w:rsidRPr="00EC6D53" w:rsidRDefault="00553BD9" w:rsidP="005A23DE">
      <w:pPr>
        <w:spacing w:after="0" w:line="240" w:lineRule="auto"/>
        <w:jc w:val="both"/>
        <w:rPr>
          <w:rFonts w:ascii="Times New Roman" w:hAnsi="Times New Roman" w:cs="Times New Roman"/>
          <w:sz w:val="24"/>
          <w:szCs w:val="24"/>
        </w:rPr>
      </w:pPr>
    </w:p>
    <w:p w14:paraId="5800C2BD" w14:textId="43DF496A" w:rsidR="00553022" w:rsidRDefault="005A23DE" w:rsidP="005A23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Fuentelsaz, L., Maicas, J. P.</w:t>
      </w:r>
      <w:r w:rsidR="00D9442B">
        <w:rPr>
          <w:rFonts w:ascii="Times New Roman" w:hAnsi="Times New Roman" w:cs="Times New Roman"/>
          <w:sz w:val="24"/>
          <w:szCs w:val="24"/>
        </w:rPr>
        <w:t xml:space="preserve"> and</w:t>
      </w:r>
      <w:r w:rsidR="00553022" w:rsidRPr="00553022">
        <w:rPr>
          <w:rFonts w:ascii="Times New Roman" w:hAnsi="Times New Roman" w:cs="Times New Roman"/>
          <w:sz w:val="24"/>
          <w:szCs w:val="24"/>
        </w:rPr>
        <w:t xml:space="preserve"> Montero, J. (2018). Entrepreneurs and innovation: The contingent role of institutional factors. </w:t>
      </w:r>
      <w:r w:rsidR="00553022" w:rsidRPr="00D9442B">
        <w:rPr>
          <w:rFonts w:ascii="Times New Roman" w:hAnsi="Times New Roman" w:cs="Times New Roman"/>
          <w:i/>
          <w:sz w:val="24"/>
          <w:szCs w:val="24"/>
        </w:rPr>
        <w:t>International Small Business Journal</w:t>
      </w:r>
      <w:r w:rsidR="00553022" w:rsidRPr="00553022">
        <w:rPr>
          <w:rFonts w:ascii="Times New Roman" w:hAnsi="Times New Roman" w:cs="Times New Roman"/>
          <w:sz w:val="24"/>
          <w:szCs w:val="24"/>
        </w:rPr>
        <w:t>, 36(6), 686-711.</w:t>
      </w:r>
    </w:p>
    <w:p w14:paraId="0E2A7BA5" w14:textId="77777777" w:rsidR="00553022" w:rsidRDefault="00553022" w:rsidP="005A23DE">
      <w:pPr>
        <w:spacing w:after="0" w:line="240" w:lineRule="auto"/>
        <w:jc w:val="both"/>
        <w:rPr>
          <w:rFonts w:ascii="Times New Roman" w:hAnsi="Times New Roman" w:cs="Times New Roman"/>
          <w:sz w:val="24"/>
          <w:szCs w:val="24"/>
        </w:rPr>
      </w:pPr>
    </w:p>
    <w:p w14:paraId="4D80B3B6" w14:textId="2392F654" w:rsidR="00553BD9" w:rsidRPr="00EC6D53" w:rsidRDefault="00553BD9"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Gama, A. P. M., Duarte, F. D. and Esperanca, J. P. (2017) Why discouraged borrowers exist? An empirical (re)examination from less developed countries. </w:t>
      </w:r>
      <w:r w:rsidRPr="00EC6D53">
        <w:rPr>
          <w:rFonts w:ascii="Times New Roman" w:hAnsi="Times New Roman" w:cs="Times New Roman"/>
          <w:i/>
          <w:sz w:val="24"/>
          <w:szCs w:val="24"/>
        </w:rPr>
        <w:t>Emerging Markets Review</w:t>
      </w:r>
      <w:r w:rsidRPr="00EC6D53">
        <w:rPr>
          <w:rFonts w:ascii="Times New Roman" w:hAnsi="Times New Roman" w:cs="Times New Roman"/>
          <w:sz w:val="24"/>
          <w:szCs w:val="24"/>
        </w:rPr>
        <w:t>, 33, 19-41.</w:t>
      </w:r>
    </w:p>
    <w:p w14:paraId="5D7B338B" w14:textId="77777777" w:rsidR="00A0609A" w:rsidRPr="00EC6D53" w:rsidRDefault="00A0609A" w:rsidP="005A23DE">
      <w:pPr>
        <w:spacing w:after="0" w:line="240" w:lineRule="auto"/>
        <w:jc w:val="both"/>
        <w:rPr>
          <w:rFonts w:ascii="Times New Roman" w:hAnsi="Times New Roman" w:cs="Times New Roman"/>
          <w:sz w:val="24"/>
          <w:szCs w:val="24"/>
        </w:rPr>
      </w:pPr>
    </w:p>
    <w:p w14:paraId="5A7540F3" w14:textId="77777777" w:rsidR="00A0609A" w:rsidRPr="00EC6D53" w:rsidRDefault="00A0609A" w:rsidP="005A23DE">
      <w:pPr>
        <w:spacing w:after="0" w:line="240" w:lineRule="auto"/>
        <w:jc w:val="both"/>
        <w:rPr>
          <w:rFonts w:ascii="Times New Roman" w:hAnsi="Times New Roman" w:cs="Times New Roman"/>
          <w:sz w:val="24"/>
          <w:szCs w:val="24"/>
          <w:shd w:val="clear" w:color="auto" w:fill="FFFFFF"/>
        </w:rPr>
      </w:pPr>
      <w:r w:rsidRPr="00EC6D53">
        <w:rPr>
          <w:rFonts w:ascii="Times New Roman" w:hAnsi="Times New Roman" w:cs="Times New Roman"/>
          <w:sz w:val="24"/>
          <w:szCs w:val="24"/>
          <w:shd w:val="clear" w:color="auto" w:fill="FFFFFF"/>
        </w:rPr>
        <w:lastRenderedPageBreak/>
        <w:t xml:space="preserve">GEM (2012) </w:t>
      </w:r>
      <w:r w:rsidRPr="00EC6D53">
        <w:rPr>
          <w:rFonts w:ascii="Times New Roman" w:hAnsi="Times New Roman" w:cs="Times New Roman"/>
          <w:i/>
          <w:sz w:val="24"/>
          <w:szCs w:val="24"/>
          <w:shd w:val="clear" w:color="auto" w:fill="FFFFFF"/>
        </w:rPr>
        <w:t>Global entrepreneurship monitor report 2011</w:t>
      </w:r>
      <w:r w:rsidRPr="00EC6D53">
        <w:rPr>
          <w:rFonts w:ascii="Times New Roman" w:hAnsi="Times New Roman" w:cs="Times New Roman"/>
          <w:sz w:val="24"/>
          <w:szCs w:val="24"/>
          <w:shd w:val="clear" w:color="auto" w:fill="FFFFFF"/>
        </w:rPr>
        <w:t xml:space="preserve">. Available at: </w:t>
      </w:r>
      <w:hyperlink r:id="rId14" w:history="1">
        <w:r w:rsidRPr="00EC6D53">
          <w:rPr>
            <w:rFonts w:ascii="Times New Roman" w:hAnsi="Times New Roman" w:cs="Times New Roman"/>
            <w:sz w:val="24"/>
            <w:szCs w:val="24"/>
            <w:u w:val="single"/>
            <w:shd w:val="clear" w:color="auto" w:fill="FFFFFF"/>
          </w:rPr>
          <w:t>http://www.gemconsortium.org/report</w:t>
        </w:r>
      </w:hyperlink>
      <w:r w:rsidRPr="00EC6D53">
        <w:rPr>
          <w:rFonts w:ascii="Times New Roman" w:hAnsi="Times New Roman" w:cs="Times New Roman"/>
          <w:sz w:val="24"/>
          <w:szCs w:val="24"/>
          <w:shd w:val="clear" w:color="auto" w:fill="FFFFFF"/>
        </w:rPr>
        <w:t xml:space="preserve"> (Accessed 22/04/2014).</w:t>
      </w:r>
    </w:p>
    <w:p w14:paraId="5F4981DE" w14:textId="77777777" w:rsidR="00A0609A" w:rsidRPr="00EC6D53" w:rsidRDefault="00A0609A" w:rsidP="005A23DE">
      <w:pPr>
        <w:spacing w:after="0" w:line="240" w:lineRule="auto"/>
        <w:jc w:val="both"/>
        <w:rPr>
          <w:rFonts w:ascii="Times New Roman" w:hAnsi="Times New Roman" w:cs="Times New Roman"/>
          <w:sz w:val="24"/>
          <w:szCs w:val="24"/>
          <w:shd w:val="clear" w:color="auto" w:fill="FFFFFF"/>
        </w:rPr>
      </w:pPr>
    </w:p>
    <w:p w14:paraId="22080874" w14:textId="77777777" w:rsidR="00A0609A" w:rsidRPr="00EC6D53" w:rsidRDefault="00A0609A" w:rsidP="005A23DE">
      <w:pPr>
        <w:spacing w:after="0" w:line="240" w:lineRule="auto"/>
        <w:jc w:val="both"/>
        <w:rPr>
          <w:rFonts w:ascii="Times New Roman" w:hAnsi="Times New Roman" w:cs="Times New Roman"/>
          <w:sz w:val="24"/>
          <w:szCs w:val="24"/>
          <w:shd w:val="clear" w:color="auto" w:fill="FFFFFF"/>
        </w:rPr>
      </w:pPr>
      <w:r w:rsidRPr="00EC6D53">
        <w:rPr>
          <w:rFonts w:ascii="Times New Roman" w:hAnsi="Times New Roman" w:cs="Times New Roman"/>
          <w:sz w:val="24"/>
          <w:szCs w:val="24"/>
          <w:shd w:val="clear" w:color="auto" w:fill="FFFFFF"/>
        </w:rPr>
        <w:t xml:space="preserve">GEM (2015) </w:t>
      </w:r>
      <w:r w:rsidRPr="00EC6D53">
        <w:rPr>
          <w:rFonts w:ascii="Times New Roman" w:hAnsi="Times New Roman" w:cs="Times New Roman"/>
          <w:i/>
          <w:sz w:val="24"/>
          <w:szCs w:val="24"/>
          <w:shd w:val="clear" w:color="auto" w:fill="FFFFFF"/>
        </w:rPr>
        <w:t>Global entrepreneurship monitor report 2014</w:t>
      </w:r>
      <w:r w:rsidRPr="00EC6D53">
        <w:rPr>
          <w:rFonts w:ascii="Times New Roman" w:hAnsi="Times New Roman" w:cs="Times New Roman"/>
          <w:sz w:val="24"/>
          <w:szCs w:val="24"/>
          <w:shd w:val="clear" w:color="auto" w:fill="FFFFFF"/>
        </w:rPr>
        <w:t xml:space="preserve">. Available at: </w:t>
      </w:r>
      <w:hyperlink r:id="rId15" w:history="1">
        <w:r w:rsidRPr="00EC6D53">
          <w:rPr>
            <w:rFonts w:ascii="Times New Roman" w:hAnsi="Times New Roman" w:cs="Times New Roman"/>
            <w:sz w:val="24"/>
            <w:szCs w:val="24"/>
            <w:u w:val="single"/>
            <w:shd w:val="clear" w:color="auto" w:fill="FFFFFF"/>
          </w:rPr>
          <w:t>http://www.gemconsortium.org/report</w:t>
        </w:r>
      </w:hyperlink>
      <w:r w:rsidRPr="00EC6D53">
        <w:rPr>
          <w:rFonts w:ascii="Times New Roman" w:hAnsi="Times New Roman" w:cs="Times New Roman"/>
          <w:sz w:val="24"/>
          <w:szCs w:val="24"/>
          <w:shd w:val="clear" w:color="auto" w:fill="FFFFFF"/>
        </w:rPr>
        <w:t xml:space="preserve"> (accessed 30/07/2015).</w:t>
      </w:r>
    </w:p>
    <w:p w14:paraId="293905B6" w14:textId="77777777" w:rsidR="00A0609A" w:rsidRPr="00EC6D53" w:rsidRDefault="00A0609A" w:rsidP="005A23DE">
      <w:pPr>
        <w:spacing w:after="0" w:line="240" w:lineRule="auto"/>
        <w:jc w:val="both"/>
        <w:rPr>
          <w:rFonts w:ascii="Times New Roman" w:hAnsi="Times New Roman" w:cs="Times New Roman"/>
          <w:sz w:val="24"/>
          <w:szCs w:val="24"/>
          <w:shd w:val="clear" w:color="auto" w:fill="FFFFFF"/>
        </w:rPr>
      </w:pPr>
    </w:p>
    <w:p w14:paraId="0B9CDA1B" w14:textId="77777777" w:rsidR="00A0609A" w:rsidRPr="00EC6D53" w:rsidRDefault="00A0609A" w:rsidP="005A23DE">
      <w:pPr>
        <w:spacing w:after="0" w:line="240" w:lineRule="auto"/>
        <w:jc w:val="both"/>
        <w:rPr>
          <w:rFonts w:ascii="Times New Roman" w:hAnsi="Times New Roman" w:cs="Times New Roman"/>
          <w:sz w:val="24"/>
          <w:szCs w:val="24"/>
          <w:shd w:val="clear" w:color="auto" w:fill="FFFFFF"/>
        </w:rPr>
      </w:pPr>
      <w:r w:rsidRPr="00EC6D53">
        <w:rPr>
          <w:rFonts w:ascii="Times New Roman" w:hAnsi="Times New Roman" w:cs="Times New Roman"/>
          <w:sz w:val="24"/>
          <w:szCs w:val="24"/>
          <w:shd w:val="clear" w:color="auto" w:fill="FFFFFF"/>
        </w:rPr>
        <w:t xml:space="preserve">Giuli, M. (2009) Georgia and the systemic impact of the financial crisis. </w:t>
      </w:r>
      <w:r w:rsidRPr="00EC6D53">
        <w:rPr>
          <w:rFonts w:ascii="Times New Roman" w:hAnsi="Times New Roman" w:cs="Times New Roman"/>
          <w:i/>
          <w:sz w:val="24"/>
          <w:szCs w:val="24"/>
          <w:shd w:val="clear" w:color="auto" w:fill="FFFFFF"/>
        </w:rPr>
        <w:t>Caucasian Review of International Affairs</w:t>
      </w:r>
      <w:r w:rsidRPr="00EC6D53">
        <w:rPr>
          <w:rFonts w:ascii="Times New Roman" w:hAnsi="Times New Roman" w:cs="Times New Roman"/>
          <w:sz w:val="24"/>
          <w:szCs w:val="24"/>
          <w:shd w:val="clear" w:color="auto" w:fill="FFFFFF"/>
        </w:rPr>
        <w:t>, 3(3), 261-277.</w:t>
      </w:r>
    </w:p>
    <w:p w14:paraId="1B68001F" w14:textId="77777777" w:rsidR="004F4EA7" w:rsidRPr="00EC6D53" w:rsidRDefault="004F4EA7" w:rsidP="005A23DE">
      <w:pPr>
        <w:spacing w:after="0" w:line="240" w:lineRule="auto"/>
        <w:jc w:val="both"/>
        <w:rPr>
          <w:rFonts w:ascii="Times New Roman" w:hAnsi="Times New Roman" w:cs="Times New Roman"/>
          <w:sz w:val="24"/>
          <w:szCs w:val="24"/>
          <w:shd w:val="clear" w:color="auto" w:fill="FFFFFF"/>
        </w:rPr>
      </w:pPr>
    </w:p>
    <w:p w14:paraId="7FD97595" w14:textId="77777777" w:rsidR="004F4EA7" w:rsidRPr="00EC6D53" w:rsidRDefault="004F4EA7" w:rsidP="005A23DE">
      <w:pPr>
        <w:spacing w:after="0" w:line="240" w:lineRule="auto"/>
        <w:jc w:val="both"/>
        <w:rPr>
          <w:rFonts w:ascii="Times New Roman" w:hAnsi="Times New Roman" w:cs="Times New Roman"/>
          <w:sz w:val="24"/>
          <w:szCs w:val="24"/>
          <w:shd w:val="clear" w:color="auto" w:fill="FFFFFF"/>
        </w:rPr>
      </w:pPr>
      <w:r w:rsidRPr="00EC6D53">
        <w:rPr>
          <w:rFonts w:ascii="Times New Roman" w:hAnsi="Times New Roman" w:cs="Times New Roman"/>
          <w:sz w:val="24"/>
          <w:szCs w:val="24"/>
          <w:shd w:val="clear" w:color="auto" w:fill="FFFFFF"/>
        </w:rPr>
        <w:t xml:space="preserve">Glover, J. L., Champion, D., Daniels, K. J. and Dainty, A. J. D. (2014) An institutional theory perspective on sustainable practices across the dairy supply chain. </w:t>
      </w:r>
      <w:r w:rsidR="004E74A5" w:rsidRPr="00EC6D53">
        <w:rPr>
          <w:rFonts w:ascii="Times New Roman" w:hAnsi="Times New Roman" w:cs="Times New Roman"/>
          <w:i/>
          <w:sz w:val="24"/>
          <w:szCs w:val="24"/>
          <w:shd w:val="clear" w:color="auto" w:fill="FFFFFF"/>
        </w:rPr>
        <w:t>International Journal of Production Economics</w:t>
      </w:r>
      <w:r w:rsidRPr="00EC6D53">
        <w:rPr>
          <w:rFonts w:ascii="Times New Roman" w:hAnsi="Times New Roman" w:cs="Times New Roman"/>
          <w:sz w:val="24"/>
          <w:szCs w:val="24"/>
          <w:shd w:val="clear" w:color="auto" w:fill="FFFFFF"/>
        </w:rPr>
        <w:t>, 152, 102-111.</w:t>
      </w:r>
    </w:p>
    <w:p w14:paraId="5480CA8A" w14:textId="77777777" w:rsidR="00A0609A" w:rsidRPr="00EC6D53" w:rsidRDefault="00A0609A" w:rsidP="005A23DE">
      <w:pPr>
        <w:spacing w:after="0" w:line="240" w:lineRule="auto"/>
        <w:jc w:val="both"/>
        <w:rPr>
          <w:rFonts w:ascii="Times New Roman" w:hAnsi="Times New Roman" w:cs="Times New Roman"/>
          <w:sz w:val="24"/>
          <w:szCs w:val="24"/>
          <w:shd w:val="clear" w:color="auto" w:fill="FFFFFF"/>
        </w:rPr>
      </w:pPr>
    </w:p>
    <w:p w14:paraId="6BE7023F"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Gujarati, D. N. and Porter, D. C. (2009) </w:t>
      </w:r>
      <w:r w:rsidRPr="00EC6D53">
        <w:rPr>
          <w:rFonts w:ascii="Times New Roman" w:hAnsi="Times New Roman" w:cs="Times New Roman"/>
          <w:i/>
          <w:sz w:val="24"/>
          <w:szCs w:val="24"/>
        </w:rPr>
        <w:t>Basic econometrics</w:t>
      </w:r>
      <w:r w:rsidRPr="00EC6D53">
        <w:rPr>
          <w:rFonts w:ascii="Times New Roman" w:hAnsi="Times New Roman" w:cs="Times New Roman"/>
          <w:sz w:val="24"/>
          <w:szCs w:val="24"/>
        </w:rPr>
        <w:t>. McGraw-Hill International Edition: New York.</w:t>
      </w:r>
    </w:p>
    <w:p w14:paraId="184E1D3B" w14:textId="77777777" w:rsidR="00A0609A" w:rsidRPr="00EC6D53" w:rsidRDefault="00A0609A" w:rsidP="005A23DE">
      <w:pPr>
        <w:spacing w:after="0" w:line="240" w:lineRule="auto"/>
        <w:jc w:val="both"/>
        <w:rPr>
          <w:rFonts w:ascii="Times New Roman" w:hAnsi="Times New Roman" w:cs="Times New Roman"/>
          <w:sz w:val="24"/>
          <w:szCs w:val="24"/>
          <w:shd w:val="clear" w:color="auto" w:fill="FFFFFF"/>
        </w:rPr>
      </w:pPr>
    </w:p>
    <w:p w14:paraId="07C41B1B"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Gupta, V. K., Turban, D. B., Wasti, S. A. and Sikdar, A. (2009) The role of gender stereotypes in perceptions of entrepreneurs and intentions to become an entrepreneur. </w:t>
      </w:r>
      <w:r w:rsidRPr="00EC6D53">
        <w:rPr>
          <w:rFonts w:ascii="Times New Roman" w:hAnsi="Times New Roman" w:cs="Times New Roman"/>
          <w:i/>
          <w:sz w:val="24"/>
          <w:szCs w:val="24"/>
        </w:rPr>
        <w:t>Entrepreneurship Theory and Practice</w:t>
      </w:r>
      <w:r w:rsidRPr="00EC6D53">
        <w:rPr>
          <w:rFonts w:ascii="Times New Roman" w:hAnsi="Times New Roman" w:cs="Times New Roman"/>
          <w:sz w:val="24"/>
          <w:szCs w:val="24"/>
        </w:rPr>
        <w:t>, 33(2), 397–417.</w:t>
      </w:r>
    </w:p>
    <w:p w14:paraId="095096E8" w14:textId="77777777" w:rsidR="00A0609A" w:rsidRPr="00EC6D53" w:rsidRDefault="00A0609A" w:rsidP="005A23DE">
      <w:pPr>
        <w:spacing w:after="0" w:line="240" w:lineRule="auto"/>
        <w:jc w:val="both"/>
        <w:rPr>
          <w:rFonts w:ascii="Times New Roman" w:hAnsi="Times New Roman" w:cs="Times New Roman"/>
          <w:sz w:val="24"/>
          <w:szCs w:val="24"/>
        </w:rPr>
      </w:pPr>
    </w:p>
    <w:p w14:paraId="73B9E951"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Haggard, S. and Tiede, L. (2011) The rule of law and economic growth: Where are we? </w:t>
      </w:r>
      <w:r w:rsidRPr="00EC6D53">
        <w:rPr>
          <w:rFonts w:ascii="Times New Roman" w:hAnsi="Times New Roman" w:cs="Times New Roman"/>
          <w:i/>
          <w:sz w:val="24"/>
          <w:szCs w:val="24"/>
        </w:rPr>
        <w:t>World Development</w:t>
      </w:r>
      <w:r w:rsidRPr="00EC6D53">
        <w:rPr>
          <w:rFonts w:ascii="Times New Roman" w:hAnsi="Times New Roman" w:cs="Times New Roman"/>
          <w:sz w:val="24"/>
          <w:szCs w:val="24"/>
        </w:rPr>
        <w:t>, 39(5), 673-685.</w:t>
      </w:r>
    </w:p>
    <w:p w14:paraId="3E38BA9E" w14:textId="77777777" w:rsidR="00A0609A" w:rsidRPr="00EC6D53" w:rsidRDefault="00A0609A" w:rsidP="005A23DE">
      <w:pPr>
        <w:spacing w:after="0" w:line="240" w:lineRule="auto"/>
        <w:jc w:val="both"/>
        <w:rPr>
          <w:rFonts w:ascii="Times New Roman" w:hAnsi="Times New Roman" w:cs="Times New Roman"/>
          <w:sz w:val="24"/>
          <w:szCs w:val="24"/>
        </w:rPr>
      </w:pPr>
    </w:p>
    <w:p w14:paraId="215C1259" w14:textId="77777777" w:rsidR="00DD4B25" w:rsidRPr="00EC6D53" w:rsidRDefault="00DD4B25"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Hughes, M. and Mustafa, M. (2016)</w:t>
      </w:r>
      <w:r w:rsidR="004F4EA7" w:rsidRPr="00EC6D53">
        <w:rPr>
          <w:rFonts w:ascii="Times New Roman" w:hAnsi="Times New Roman" w:cs="Times New Roman"/>
          <w:sz w:val="24"/>
          <w:szCs w:val="24"/>
        </w:rPr>
        <w:t xml:space="preserve"> Antecedents of corporate e</w:t>
      </w:r>
      <w:r w:rsidRPr="00EC6D53">
        <w:rPr>
          <w:rFonts w:ascii="Times New Roman" w:hAnsi="Times New Roman" w:cs="Times New Roman"/>
          <w:sz w:val="24"/>
          <w:szCs w:val="24"/>
        </w:rPr>
        <w:t>ntrepreneurship in SMEs: Ev</w:t>
      </w:r>
      <w:r w:rsidR="004F4EA7" w:rsidRPr="00EC6D53">
        <w:rPr>
          <w:rFonts w:ascii="Times New Roman" w:hAnsi="Times New Roman" w:cs="Times New Roman"/>
          <w:sz w:val="24"/>
          <w:szCs w:val="24"/>
        </w:rPr>
        <w:t>idence from an emerging e</w:t>
      </w:r>
      <w:r w:rsidRPr="00EC6D53">
        <w:rPr>
          <w:rFonts w:ascii="Times New Roman" w:hAnsi="Times New Roman" w:cs="Times New Roman"/>
          <w:sz w:val="24"/>
          <w:szCs w:val="24"/>
        </w:rPr>
        <w:t xml:space="preserve">conomy. </w:t>
      </w:r>
      <w:r w:rsidR="004E74A5" w:rsidRPr="00EC6D53">
        <w:rPr>
          <w:rFonts w:ascii="Times New Roman" w:hAnsi="Times New Roman" w:cs="Times New Roman"/>
          <w:i/>
          <w:sz w:val="24"/>
          <w:szCs w:val="24"/>
        </w:rPr>
        <w:t>Journal of Small Business Management</w:t>
      </w:r>
      <w:r w:rsidRPr="00EC6D53">
        <w:rPr>
          <w:rFonts w:ascii="Times New Roman" w:hAnsi="Times New Roman" w:cs="Times New Roman"/>
          <w:sz w:val="24"/>
          <w:szCs w:val="24"/>
        </w:rPr>
        <w:t>, 55(S1), 115-140.</w:t>
      </w:r>
    </w:p>
    <w:p w14:paraId="643896BA" w14:textId="77777777" w:rsidR="00DD4B25" w:rsidRPr="00EC6D53" w:rsidRDefault="00DD4B25" w:rsidP="005A23DE">
      <w:pPr>
        <w:spacing w:after="0" w:line="240" w:lineRule="auto"/>
        <w:jc w:val="both"/>
        <w:rPr>
          <w:rFonts w:ascii="Times New Roman" w:hAnsi="Times New Roman" w:cs="Times New Roman"/>
          <w:sz w:val="24"/>
          <w:szCs w:val="24"/>
        </w:rPr>
      </w:pPr>
    </w:p>
    <w:p w14:paraId="69FB58D3" w14:textId="77777777" w:rsidR="00A0609A" w:rsidRPr="00EC6D53" w:rsidRDefault="00A0609A" w:rsidP="005A23DE">
      <w:pPr>
        <w:spacing w:after="0" w:line="240" w:lineRule="auto"/>
        <w:jc w:val="both"/>
        <w:rPr>
          <w:rFonts w:ascii="Times New Roman" w:hAnsi="Times New Roman" w:cs="Times New Roman"/>
          <w:sz w:val="24"/>
          <w:szCs w:val="24"/>
          <w:shd w:val="clear" w:color="auto" w:fill="FFFFFF"/>
        </w:rPr>
      </w:pPr>
      <w:r w:rsidRPr="00EC6D53">
        <w:rPr>
          <w:rFonts w:ascii="Times New Roman" w:hAnsi="Times New Roman" w:cs="Times New Roman"/>
          <w:sz w:val="24"/>
          <w:szCs w:val="24"/>
          <w:shd w:val="clear" w:color="auto" w:fill="FFFFFF"/>
        </w:rPr>
        <w:t xml:space="preserve">Hur, J., Raj, M. and Riyanto, Y. E. (2006) Finance and trade: A cross-country empirical analysis on the impact of financial development and asset tangibility on international trade. </w:t>
      </w:r>
      <w:r w:rsidRPr="00EC6D53">
        <w:rPr>
          <w:rFonts w:ascii="Times New Roman" w:hAnsi="Times New Roman" w:cs="Times New Roman"/>
          <w:i/>
          <w:sz w:val="24"/>
          <w:szCs w:val="24"/>
          <w:shd w:val="clear" w:color="auto" w:fill="FFFFFF"/>
        </w:rPr>
        <w:t>World Development</w:t>
      </w:r>
      <w:r w:rsidRPr="00EC6D53">
        <w:rPr>
          <w:rFonts w:ascii="Times New Roman" w:hAnsi="Times New Roman" w:cs="Times New Roman"/>
          <w:sz w:val="24"/>
          <w:szCs w:val="24"/>
          <w:shd w:val="clear" w:color="auto" w:fill="FFFFFF"/>
        </w:rPr>
        <w:t>, 34(10), 1728-1741.</w:t>
      </w:r>
    </w:p>
    <w:p w14:paraId="6A8B8F22" w14:textId="77777777" w:rsidR="00A0609A" w:rsidRPr="00EC6D53" w:rsidRDefault="00A0609A" w:rsidP="005A23DE">
      <w:pPr>
        <w:spacing w:after="0" w:line="240" w:lineRule="auto"/>
        <w:jc w:val="both"/>
        <w:rPr>
          <w:rFonts w:ascii="Times New Roman" w:hAnsi="Times New Roman" w:cs="Times New Roman"/>
          <w:sz w:val="24"/>
          <w:szCs w:val="24"/>
          <w:shd w:val="clear" w:color="auto" w:fill="FFFFFF"/>
        </w:rPr>
      </w:pPr>
    </w:p>
    <w:p w14:paraId="06FF0E8E" w14:textId="77777777" w:rsidR="00A0609A" w:rsidRPr="00EC6D53" w:rsidRDefault="00A0609A" w:rsidP="005A23DE">
      <w:pPr>
        <w:spacing w:after="0" w:line="240" w:lineRule="auto"/>
        <w:jc w:val="both"/>
        <w:rPr>
          <w:rFonts w:ascii="Times New Roman" w:hAnsi="Times New Roman" w:cs="Times New Roman"/>
          <w:sz w:val="24"/>
          <w:szCs w:val="24"/>
          <w:shd w:val="clear" w:color="auto" w:fill="FFFFFF"/>
        </w:rPr>
      </w:pPr>
      <w:r w:rsidRPr="00EC6D53">
        <w:rPr>
          <w:rFonts w:ascii="Times New Roman" w:hAnsi="Times New Roman" w:cs="Times New Roman"/>
          <w:sz w:val="24"/>
          <w:szCs w:val="24"/>
          <w:shd w:val="clear" w:color="auto" w:fill="FFFFFF"/>
        </w:rPr>
        <w:t xml:space="preserve">IMF Survey (2014) Baltic countries see strong growth, but pitfalls remain. Available at: </w:t>
      </w:r>
      <w:hyperlink r:id="rId16" w:history="1">
        <w:r w:rsidRPr="00EC6D53">
          <w:rPr>
            <w:rFonts w:ascii="Times New Roman" w:hAnsi="Times New Roman" w:cs="Times New Roman"/>
            <w:sz w:val="24"/>
            <w:szCs w:val="24"/>
            <w:u w:val="single"/>
            <w:shd w:val="clear" w:color="auto" w:fill="FFFFFF"/>
          </w:rPr>
          <w:t>https://www.imf.org/external/pubs/ft/survey/so/2014/car050714b.htm</w:t>
        </w:r>
      </w:hyperlink>
      <w:r w:rsidRPr="00EC6D53">
        <w:rPr>
          <w:rFonts w:ascii="Times New Roman" w:hAnsi="Times New Roman" w:cs="Times New Roman"/>
          <w:sz w:val="24"/>
          <w:szCs w:val="24"/>
          <w:shd w:val="clear" w:color="auto" w:fill="FFFFFF"/>
        </w:rPr>
        <w:t xml:space="preserve"> (accessed 24/12/2015).</w:t>
      </w:r>
    </w:p>
    <w:p w14:paraId="01DE1317" w14:textId="77777777" w:rsidR="00A0609A" w:rsidRPr="00EC6D53" w:rsidRDefault="00A0609A" w:rsidP="005A23DE">
      <w:pPr>
        <w:spacing w:after="0" w:line="240" w:lineRule="auto"/>
        <w:jc w:val="both"/>
        <w:rPr>
          <w:rFonts w:ascii="Times New Roman" w:hAnsi="Times New Roman" w:cs="Times New Roman"/>
          <w:sz w:val="24"/>
          <w:szCs w:val="24"/>
          <w:shd w:val="clear" w:color="auto" w:fill="FFFFFF"/>
        </w:rPr>
      </w:pPr>
    </w:p>
    <w:p w14:paraId="3F8F00FE" w14:textId="77777777" w:rsidR="00A0609A" w:rsidRPr="00EC6D53" w:rsidRDefault="00A0609A" w:rsidP="005A23DE">
      <w:pPr>
        <w:spacing w:after="0" w:line="240" w:lineRule="auto"/>
        <w:jc w:val="both"/>
        <w:rPr>
          <w:rFonts w:ascii="Times New Roman" w:hAnsi="Times New Roman" w:cs="Times New Roman"/>
          <w:sz w:val="24"/>
          <w:szCs w:val="24"/>
          <w:shd w:val="clear" w:color="auto" w:fill="FFFFFF"/>
        </w:rPr>
      </w:pPr>
      <w:r w:rsidRPr="00EC6D53">
        <w:rPr>
          <w:rFonts w:ascii="Times New Roman" w:hAnsi="Times New Roman" w:cs="Times New Roman"/>
          <w:sz w:val="24"/>
          <w:szCs w:val="24"/>
          <w:shd w:val="clear" w:color="auto" w:fill="FFFFFF"/>
        </w:rPr>
        <w:t xml:space="preserve">IMF Survey (2015a) Caucasus, Central Asia feel impact of adverse shocks. Available at: </w:t>
      </w:r>
      <w:hyperlink r:id="rId17" w:history="1">
        <w:r w:rsidRPr="00EC6D53">
          <w:rPr>
            <w:rFonts w:ascii="Times New Roman" w:hAnsi="Times New Roman" w:cs="Times New Roman"/>
            <w:sz w:val="24"/>
            <w:szCs w:val="24"/>
            <w:u w:val="single"/>
            <w:shd w:val="clear" w:color="auto" w:fill="FFFFFF"/>
          </w:rPr>
          <w:t>http://www.imf.org/external/pubs/ft/survey/so/2015/car051915a.htm</w:t>
        </w:r>
      </w:hyperlink>
      <w:r w:rsidRPr="00EC6D53">
        <w:rPr>
          <w:rFonts w:ascii="Times New Roman" w:hAnsi="Times New Roman" w:cs="Times New Roman"/>
          <w:sz w:val="24"/>
          <w:szCs w:val="24"/>
          <w:shd w:val="clear" w:color="auto" w:fill="FFFFFF"/>
        </w:rPr>
        <w:t xml:space="preserve"> (accessed 24/12/2015).</w:t>
      </w:r>
    </w:p>
    <w:p w14:paraId="6C25ED7C" w14:textId="77777777" w:rsidR="00A0609A" w:rsidRPr="00EC6D53" w:rsidRDefault="00A0609A" w:rsidP="005A23DE">
      <w:pPr>
        <w:spacing w:after="0" w:line="240" w:lineRule="auto"/>
        <w:jc w:val="both"/>
        <w:rPr>
          <w:rFonts w:ascii="Times New Roman" w:hAnsi="Times New Roman" w:cs="Times New Roman"/>
          <w:sz w:val="24"/>
          <w:szCs w:val="24"/>
          <w:shd w:val="clear" w:color="auto" w:fill="FFFFFF"/>
        </w:rPr>
      </w:pPr>
    </w:p>
    <w:p w14:paraId="06149D65" w14:textId="77777777" w:rsidR="00A0609A" w:rsidRPr="00EC6D53" w:rsidRDefault="00A0609A" w:rsidP="005A23DE">
      <w:pPr>
        <w:spacing w:after="0" w:line="240" w:lineRule="auto"/>
        <w:jc w:val="both"/>
        <w:rPr>
          <w:rFonts w:ascii="Times New Roman" w:hAnsi="Times New Roman" w:cs="Times New Roman"/>
          <w:sz w:val="24"/>
          <w:szCs w:val="24"/>
          <w:shd w:val="clear" w:color="auto" w:fill="FFFFFF"/>
        </w:rPr>
      </w:pPr>
      <w:r w:rsidRPr="00EC6D53">
        <w:rPr>
          <w:rFonts w:ascii="Times New Roman" w:hAnsi="Times New Roman" w:cs="Times New Roman"/>
          <w:sz w:val="24"/>
          <w:szCs w:val="24"/>
          <w:shd w:val="clear" w:color="auto" w:fill="FFFFFF"/>
        </w:rPr>
        <w:t xml:space="preserve">IMF Survey (2015b) Global implications of lower oil prices. Available at: </w:t>
      </w:r>
      <w:hyperlink r:id="rId18" w:history="1">
        <w:r w:rsidRPr="00EC6D53">
          <w:rPr>
            <w:rFonts w:ascii="Times New Roman" w:hAnsi="Times New Roman" w:cs="Times New Roman"/>
            <w:sz w:val="24"/>
            <w:szCs w:val="24"/>
            <w:u w:val="single"/>
            <w:shd w:val="clear" w:color="auto" w:fill="FFFFFF"/>
          </w:rPr>
          <w:t>http://www.imf.org/external/pubs/ft/survey/so/2015/int071415a.htm</w:t>
        </w:r>
      </w:hyperlink>
      <w:r w:rsidRPr="00EC6D53">
        <w:rPr>
          <w:rFonts w:ascii="Times New Roman" w:hAnsi="Times New Roman" w:cs="Times New Roman"/>
          <w:sz w:val="24"/>
          <w:szCs w:val="24"/>
          <w:shd w:val="clear" w:color="auto" w:fill="FFFFFF"/>
        </w:rPr>
        <w:t xml:space="preserve"> (accessed 24/12/2015).</w:t>
      </w:r>
    </w:p>
    <w:p w14:paraId="5FE6DC2B" w14:textId="77777777" w:rsidR="00A0609A" w:rsidRPr="00EC6D53" w:rsidRDefault="00A0609A" w:rsidP="005A23DE">
      <w:pPr>
        <w:spacing w:after="0" w:line="240" w:lineRule="auto"/>
        <w:jc w:val="both"/>
        <w:rPr>
          <w:rFonts w:ascii="Times New Roman" w:hAnsi="Times New Roman" w:cs="Times New Roman"/>
          <w:sz w:val="24"/>
          <w:szCs w:val="24"/>
          <w:shd w:val="clear" w:color="auto" w:fill="FFFFFF"/>
        </w:rPr>
      </w:pPr>
    </w:p>
    <w:p w14:paraId="36994B78"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Ivashina, V. and Scharfstein, D. (2010) Bank lending during the financial crisis of 2008. </w:t>
      </w:r>
      <w:r w:rsidRPr="00EC6D53">
        <w:rPr>
          <w:rFonts w:ascii="Times New Roman" w:hAnsi="Times New Roman" w:cs="Times New Roman"/>
          <w:i/>
          <w:sz w:val="24"/>
          <w:szCs w:val="24"/>
        </w:rPr>
        <w:t>Journal of Financial Economics</w:t>
      </w:r>
      <w:r w:rsidRPr="00EC6D53">
        <w:rPr>
          <w:rFonts w:ascii="Times New Roman" w:hAnsi="Times New Roman" w:cs="Times New Roman"/>
          <w:sz w:val="24"/>
          <w:szCs w:val="24"/>
        </w:rPr>
        <w:t>, 97(3), 319-338.</w:t>
      </w:r>
    </w:p>
    <w:p w14:paraId="31F0F903" w14:textId="77777777" w:rsidR="00A0609A" w:rsidRPr="00EC6D53" w:rsidRDefault="00A0609A" w:rsidP="005A23DE">
      <w:pPr>
        <w:spacing w:after="0" w:line="240" w:lineRule="auto"/>
        <w:jc w:val="both"/>
        <w:rPr>
          <w:rFonts w:ascii="Times New Roman" w:hAnsi="Times New Roman" w:cs="Times New Roman"/>
          <w:sz w:val="24"/>
          <w:szCs w:val="24"/>
        </w:rPr>
      </w:pPr>
    </w:p>
    <w:p w14:paraId="048DA755" w14:textId="1643DFB8" w:rsidR="00A0609A"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Kakachia, K. K. (2011) Challenges to the South Caucasus regional security aftermath of Russian-Georgian conflict: Hegemonic stability or new partnership? </w:t>
      </w:r>
      <w:r w:rsidRPr="00EC6D53">
        <w:rPr>
          <w:rFonts w:ascii="Times New Roman" w:hAnsi="Times New Roman" w:cs="Times New Roman"/>
          <w:i/>
          <w:sz w:val="24"/>
          <w:szCs w:val="24"/>
        </w:rPr>
        <w:t>Journal of Eurasian Studies</w:t>
      </w:r>
      <w:r w:rsidRPr="00EC6D53">
        <w:rPr>
          <w:rFonts w:ascii="Times New Roman" w:hAnsi="Times New Roman" w:cs="Times New Roman"/>
          <w:sz w:val="24"/>
          <w:szCs w:val="24"/>
        </w:rPr>
        <w:t>, 2(1), 15-20.</w:t>
      </w:r>
    </w:p>
    <w:p w14:paraId="44EA4340" w14:textId="6A22CAEF" w:rsidR="002F1646" w:rsidRDefault="002F1646" w:rsidP="005A23DE">
      <w:pPr>
        <w:spacing w:after="0" w:line="240" w:lineRule="auto"/>
        <w:jc w:val="both"/>
        <w:rPr>
          <w:rFonts w:ascii="Times New Roman" w:hAnsi="Times New Roman" w:cs="Times New Roman"/>
          <w:sz w:val="24"/>
          <w:szCs w:val="24"/>
        </w:rPr>
      </w:pPr>
    </w:p>
    <w:p w14:paraId="7D4DDDA4" w14:textId="7E8460BB" w:rsidR="002F1646" w:rsidRDefault="002F1646" w:rsidP="005A23DE">
      <w:pPr>
        <w:spacing w:after="0" w:line="240" w:lineRule="auto"/>
        <w:jc w:val="both"/>
        <w:rPr>
          <w:rFonts w:ascii="Times New Roman" w:hAnsi="Times New Roman" w:cs="Times New Roman"/>
          <w:sz w:val="24"/>
          <w:szCs w:val="24"/>
        </w:rPr>
      </w:pPr>
      <w:r w:rsidRPr="002F1646">
        <w:rPr>
          <w:rFonts w:ascii="Times New Roman" w:hAnsi="Times New Roman" w:cs="Times New Roman"/>
          <w:sz w:val="24"/>
          <w:szCs w:val="24"/>
        </w:rPr>
        <w:t xml:space="preserve">Khanna, M., Wimpey, J. S., Bruhn, M., Singh, S., Hommes, M. and Sorokina, A. (2017) MSME Finance GAP: Assessment of the Shortfalls and Opportunities in Financing Micro, </w:t>
      </w:r>
      <w:r w:rsidRPr="002F1646">
        <w:rPr>
          <w:rFonts w:ascii="Times New Roman" w:hAnsi="Times New Roman" w:cs="Times New Roman"/>
          <w:sz w:val="24"/>
          <w:szCs w:val="24"/>
        </w:rPr>
        <w:lastRenderedPageBreak/>
        <w:t>Small and Medium Enterprises in Emerging Markets, Washington, D.C.: World Bank Group.</w:t>
      </w:r>
      <w:r>
        <w:rPr>
          <w:rFonts w:ascii="Times New Roman" w:hAnsi="Times New Roman" w:cs="Times New Roman"/>
          <w:sz w:val="24"/>
          <w:szCs w:val="24"/>
        </w:rPr>
        <w:t xml:space="preserve"> Available </w:t>
      </w:r>
      <w:r w:rsidRPr="002F1646">
        <w:rPr>
          <w:rFonts w:ascii="Times New Roman" w:hAnsi="Times New Roman" w:cs="Times New Roman"/>
          <w:sz w:val="24"/>
          <w:szCs w:val="24"/>
        </w:rPr>
        <w:t>at:</w:t>
      </w:r>
      <w:r>
        <w:rPr>
          <w:rFonts w:ascii="Times New Roman" w:hAnsi="Times New Roman" w:cs="Times New Roman"/>
          <w:sz w:val="24"/>
          <w:szCs w:val="24"/>
        </w:rPr>
        <w:tab/>
      </w:r>
    </w:p>
    <w:p w14:paraId="53D0271D" w14:textId="24C865F4" w:rsidR="002F1646" w:rsidRPr="002F1646" w:rsidRDefault="006F6894" w:rsidP="005A23DE">
      <w:pPr>
        <w:spacing w:after="0" w:line="240" w:lineRule="auto"/>
        <w:jc w:val="both"/>
        <w:rPr>
          <w:rFonts w:ascii="Times New Roman" w:hAnsi="Times New Roman" w:cs="Times New Roman"/>
          <w:sz w:val="24"/>
          <w:szCs w:val="24"/>
        </w:rPr>
      </w:pPr>
      <w:hyperlink r:id="rId19" w:history="1">
        <w:r w:rsidR="002F1646" w:rsidRPr="00314BC8">
          <w:rPr>
            <w:rStyle w:val="Hyperlink"/>
            <w:rFonts w:ascii="Times New Roman" w:hAnsi="Times New Roman" w:cs="Times New Roman"/>
            <w:color w:val="000000" w:themeColor="text1"/>
            <w:sz w:val="24"/>
            <w:szCs w:val="24"/>
          </w:rPr>
          <w:t>https://www.ifc.org/wps/wcm/connect/03522e90-a13d-4a02-87cd-9ee9a297b311/121264-WP-PUBLIC-MSMEReportFINAL.pdf?MOD=AJPERES&amp;CVID=m5SwAQA</w:t>
        </w:r>
      </w:hyperlink>
      <w:r w:rsidR="002F1646" w:rsidRPr="00314BC8">
        <w:rPr>
          <w:rFonts w:ascii="Times New Roman" w:hAnsi="Times New Roman" w:cs="Times New Roman"/>
          <w:sz w:val="24"/>
          <w:szCs w:val="24"/>
        </w:rPr>
        <w:br/>
      </w:r>
      <w:r w:rsidR="002F1646">
        <w:rPr>
          <w:rFonts w:ascii="Times New Roman" w:hAnsi="Times New Roman" w:cs="Times New Roman"/>
          <w:sz w:val="24"/>
          <w:szCs w:val="24"/>
        </w:rPr>
        <w:t>(accessed 03/07/2020).</w:t>
      </w:r>
    </w:p>
    <w:p w14:paraId="4959270B" w14:textId="77777777" w:rsidR="00A0609A" w:rsidRPr="00EC6D53" w:rsidRDefault="00A0609A" w:rsidP="005A23DE">
      <w:pPr>
        <w:spacing w:after="0" w:line="240" w:lineRule="auto"/>
        <w:jc w:val="both"/>
        <w:rPr>
          <w:rFonts w:ascii="Times New Roman" w:hAnsi="Times New Roman" w:cs="Times New Roman"/>
          <w:sz w:val="24"/>
          <w:szCs w:val="24"/>
        </w:rPr>
      </w:pPr>
    </w:p>
    <w:p w14:paraId="7C3BAF8D"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Klyviene, V. and Rasmussen, L. T. (2010) Causes of financial crisis: The case of Latvia. </w:t>
      </w:r>
      <w:r w:rsidRPr="00EC6D53">
        <w:rPr>
          <w:rFonts w:ascii="Times New Roman" w:hAnsi="Times New Roman" w:cs="Times New Roman"/>
          <w:i/>
          <w:sz w:val="24"/>
          <w:szCs w:val="24"/>
        </w:rPr>
        <w:t>EKONOMIKA</w:t>
      </w:r>
      <w:r w:rsidRPr="00EC6D53">
        <w:rPr>
          <w:rFonts w:ascii="Times New Roman" w:hAnsi="Times New Roman" w:cs="Times New Roman"/>
          <w:sz w:val="24"/>
          <w:szCs w:val="24"/>
        </w:rPr>
        <w:t>, 89(2), 7-27.</w:t>
      </w:r>
    </w:p>
    <w:p w14:paraId="18CABD45" w14:textId="77777777" w:rsidR="00461F5C" w:rsidRPr="00EC6D53" w:rsidRDefault="00461F5C" w:rsidP="005A23DE">
      <w:pPr>
        <w:spacing w:after="0" w:line="240" w:lineRule="auto"/>
        <w:jc w:val="both"/>
        <w:rPr>
          <w:rFonts w:ascii="Times New Roman" w:hAnsi="Times New Roman" w:cs="Times New Roman"/>
          <w:sz w:val="24"/>
          <w:szCs w:val="24"/>
        </w:rPr>
      </w:pPr>
    </w:p>
    <w:p w14:paraId="34CBBC16" w14:textId="77777777" w:rsidR="00461F5C" w:rsidRPr="00EC6D53" w:rsidRDefault="00461F5C"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Kõlves, K., Milner, A. and Värnik, P. (2013) Suicide Rates and Socioeconomic Factors in Eastern European Countries after the Collapse of the Soviet Union: Trends between 1990 and 2008. </w:t>
      </w:r>
      <w:r w:rsidRPr="00EC6D53">
        <w:rPr>
          <w:rFonts w:ascii="Times New Roman" w:hAnsi="Times New Roman" w:cs="Times New Roman"/>
          <w:i/>
          <w:sz w:val="24"/>
          <w:szCs w:val="24"/>
        </w:rPr>
        <w:t>Sociology of Health &amp; Illness</w:t>
      </w:r>
      <w:r w:rsidRPr="00EC6D53">
        <w:rPr>
          <w:rFonts w:ascii="Times New Roman" w:hAnsi="Times New Roman" w:cs="Times New Roman"/>
          <w:sz w:val="24"/>
          <w:szCs w:val="24"/>
        </w:rPr>
        <w:t>, 35(6), 956-970.</w:t>
      </w:r>
    </w:p>
    <w:p w14:paraId="06FB5E6E" w14:textId="77777777" w:rsidR="00105122" w:rsidRPr="00EC6D53" w:rsidRDefault="00105122" w:rsidP="005A23DE">
      <w:pPr>
        <w:spacing w:after="0" w:line="240" w:lineRule="auto"/>
        <w:jc w:val="both"/>
        <w:rPr>
          <w:rFonts w:ascii="Times New Roman" w:hAnsi="Times New Roman" w:cs="Times New Roman"/>
          <w:sz w:val="24"/>
          <w:szCs w:val="24"/>
          <w:shd w:val="clear" w:color="auto" w:fill="FFFFFF"/>
        </w:rPr>
      </w:pPr>
    </w:p>
    <w:p w14:paraId="74624B8B" w14:textId="77777777" w:rsidR="00105122" w:rsidRPr="00EC6D53" w:rsidRDefault="00105122" w:rsidP="005A23DE">
      <w:pPr>
        <w:spacing w:after="0" w:line="240" w:lineRule="auto"/>
        <w:jc w:val="both"/>
        <w:rPr>
          <w:rFonts w:ascii="Times New Roman" w:hAnsi="Times New Roman" w:cs="Times New Roman"/>
          <w:sz w:val="24"/>
          <w:szCs w:val="24"/>
          <w:shd w:val="clear" w:color="auto" w:fill="FFFFFF"/>
        </w:rPr>
      </w:pPr>
      <w:r w:rsidRPr="00EC6D53">
        <w:rPr>
          <w:rFonts w:ascii="Times New Roman" w:hAnsi="Times New Roman" w:cs="Times New Roman"/>
          <w:sz w:val="24"/>
          <w:szCs w:val="24"/>
          <w:shd w:val="clear" w:color="auto" w:fill="FFFFFF"/>
        </w:rPr>
        <w:t>Krasniqi, B.</w:t>
      </w:r>
      <w:r w:rsidR="00F838A5" w:rsidRPr="00EC6D53">
        <w:rPr>
          <w:rFonts w:ascii="Times New Roman" w:hAnsi="Times New Roman" w:cs="Times New Roman"/>
          <w:sz w:val="24"/>
          <w:szCs w:val="24"/>
          <w:shd w:val="clear" w:color="auto" w:fill="FFFFFF"/>
        </w:rPr>
        <w:t xml:space="preserve"> </w:t>
      </w:r>
      <w:r w:rsidRPr="00EC6D53">
        <w:rPr>
          <w:rFonts w:ascii="Times New Roman" w:hAnsi="Times New Roman" w:cs="Times New Roman"/>
          <w:sz w:val="24"/>
          <w:szCs w:val="24"/>
          <w:shd w:val="clear" w:color="auto" w:fill="FFFFFF"/>
        </w:rPr>
        <w:t xml:space="preserve">A. (2009) Personal, household and business environmental determinants of Entrepreneurship. </w:t>
      </w:r>
      <w:r w:rsidRPr="00EC6D53">
        <w:rPr>
          <w:rFonts w:ascii="Times New Roman" w:hAnsi="Times New Roman" w:cs="Times New Roman"/>
          <w:i/>
          <w:sz w:val="24"/>
          <w:szCs w:val="24"/>
          <w:shd w:val="clear" w:color="auto" w:fill="FFFFFF"/>
        </w:rPr>
        <w:t>Journal of Small Business and Enterprise Development</w:t>
      </w:r>
      <w:r w:rsidRPr="00EC6D53">
        <w:rPr>
          <w:rFonts w:ascii="Times New Roman" w:hAnsi="Times New Roman" w:cs="Times New Roman"/>
          <w:sz w:val="24"/>
          <w:szCs w:val="24"/>
          <w:shd w:val="clear" w:color="auto" w:fill="FFFFFF"/>
        </w:rPr>
        <w:t>, 16(1), 146-166.</w:t>
      </w:r>
    </w:p>
    <w:p w14:paraId="79F90C6D" w14:textId="77777777" w:rsidR="00A0609A" w:rsidRPr="00EC6D53" w:rsidRDefault="00A0609A" w:rsidP="005A23DE">
      <w:pPr>
        <w:spacing w:after="0" w:line="240" w:lineRule="auto"/>
        <w:jc w:val="both"/>
        <w:rPr>
          <w:rFonts w:ascii="Times New Roman" w:hAnsi="Times New Roman" w:cs="Times New Roman"/>
          <w:sz w:val="24"/>
          <w:szCs w:val="24"/>
          <w:shd w:val="clear" w:color="auto" w:fill="FFFFFF"/>
        </w:rPr>
      </w:pPr>
    </w:p>
    <w:p w14:paraId="625EB864"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Laeven, L. and Majnoni, G. (2005) Does judicial efficiency lower the cost of credit? </w:t>
      </w:r>
      <w:r w:rsidRPr="00EC6D53">
        <w:rPr>
          <w:rFonts w:ascii="Times New Roman" w:hAnsi="Times New Roman" w:cs="Times New Roman"/>
          <w:i/>
          <w:sz w:val="24"/>
          <w:szCs w:val="24"/>
        </w:rPr>
        <w:t>Journal of Banking &amp; Finance</w:t>
      </w:r>
      <w:r w:rsidRPr="00EC6D53">
        <w:rPr>
          <w:rFonts w:ascii="Times New Roman" w:hAnsi="Times New Roman" w:cs="Times New Roman"/>
          <w:sz w:val="24"/>
          <w:szCs w:val="24"/>
        </w:rPr>
        <w:t>, 29(7), 1791-1812.</w:t>
      </w:r>
    </w:p>
    <w:p w14:paraId="66D4CBD6" w14:textId="77777777" w:rsidR="00A0609A" w:rsidRPr="00EC6D53" w:rsidRDefault="00A0609A" w:rsidP="005A23DE">
      <w:pPr>
        <w:spacing w:after="0" w:line="240" w:lineRule="auto"/>
        <w:jc w:val="both"/>
        <w:rPr>
          <w:rFonts w:ascii="Times New Roman" w:hAnsi="Times New Roman" w:cs="Times New Roman"/>
          <w:sz w:val="24"/>
          <w:szCs w:val="24"/>
        </w:rPr>
      </w:pPr>
    </w:p>
    <w:p w14:paraId="0C9CC615"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La Porta, R., Lopez-de-Silanes, F. and Shleifer, A. (1998) Law and finance. </w:t>
      </w:r>
      <w:r w:rsidRPr="00EC6D53">
        <w:rPr>
          <w:rFonts w:ascii="Times New Roman" w:hAnsi="Times New Roman" w:cs="Times New Roman"/>
          <w:i/>
          <w:sz w:val="24"/>
          <w:szCs w:val="24"/>
        </w:rPr>
        <w:t>Journal of Political Economy</w:t>
      </w:r>
      <w:r w:rsidRPr="00EC6D53">
        <w:rPr>
          <w:rFonts w:ascii="Times New Roman" w:hAnsi="Times New Roman" w:cs="Times New Roman"/>
          <w:sz w:val="24"/>
          <w:szCs w:val="24"/>
        </w:rPr>
        <w:t>, 106(6), 1113–1155.</w:t>
      </w:r>
    </w:p>
    <w:p w14:paraId="7567D856" w14:textId="77777777" w:rsidR="00A0609A" w:rsidRPr="00EC6D53" w:rsidRDefault="00A0609A" w:rsidP="005A23DE">
      <w:pPr>
        <w:spacing w:after="0" w:line="240" w:lineRule="auto"/>
        <w:jc w:val="both"/>
        <w:rPr>
          <w:rFonts w:ascii="Times New Roman" w:hAnsi="Times New Roman" w:cs="Times New Roman"/>
          <w:sz w:val="24"/>
          <w:szCs w:val="24"/>
          <w:shd w:val="clear" w:color="auto" w:fill="FFFFFF"/>
        </w:rPr>
      </w:pPr>
    </w:p>
    <w:p w14:paraId="2BE34ABD" w14:textId="1732C211" w:rsidR="00A0609A" w:rsidRDefault="00A0609A" w:rsidP="005A23DE">
      <w:pPr>
        <w:spacing w:after="0" w:line="240" w:lineRule="auto"/>
        <w:jc w:val="both"/>
        <w:rPr>
          <w:rFonts w:ascii="Times New Roman" w:hAnsi="Times New Roman" w:cs="Times New Roman"/>
          <w:sz w:val="24"/>
          <w:szCs w:val="24"/>
          <w:shd w:val="clear" w:color="auto" w:fill="FFFFFF"/>
        </w:rPr>
      </w:pPr>
      <w:r w:rsidRPr="00EC6D53">
        <w:rPr>
          <w:rFonts w:ascii="Times New Roman" w:hAnsi="Times New Roman" w:cs="Times New Roman"/>
          <w:sz w:val="24"/>
          <w:szCs w:val="24"/>
          <w:shd w:val="clear" w:color="auto" w:fill="FFFFFF"/>
        </w:rPr>
        <w:t xml:space="preserve">Mac an Bhaird, C. (2013) Demand for debt and equity before and after the financial crisis. </w:t>
      </w:r>
      <w:r w:rsidRPr="00EC6D53">
        <w:rPr>
          <w:rFonts w:ascii="Times New Roman" w:hAnsi="Times New Roman" w:cs="Times New Roman"/>
          <w:i/>
          <w:sz w:val="24"/>
          <w:szCs w:val="24"/>
          <w:shd w:val="clear" w:color="auto" w:fill="FFFFFF"/>
        </w:rPr>
        <w:t>Research in International Business and Finance</w:t>
      </w:r>
      <w:r w:rsidRPr="00EC6D53">
        <w:rPr>
          <w:rFonts w:ascii="Times New Roman" w:hAnsi="Times New Roman" w:cs="Times New Roman"/>
          <w:sz w:val="24"/>
          <w:szCs w:val="24"/>
          <w:shd w:val="clear" w:color="auto" w:fill="FFFFFF"/>
        </w:rPr>
        <w:t>, 28, 105-117.</w:t>
      </w:r>
    </w:p>
    <w:p w14:paraId="114BCA4A" w14:textId="239C30A2" w:rsidR="00A73864" w:rsidRDefault="00A73864" w:rsidP="005A23DE">
      <w:pPr>
        <w:spacing w:after="0" w:line="240" w:lineRule="auto"/>
        <w:jc w:val="both"/>
        <w:rPr>
          <w:rFonts w:ascii="Times New Roman" w:hAnsi="Times New Roman" w:cs="Times New Roman"/>
          <w:sz w:val="24"/>
          <w:szCs w:val="24"/>
          <w:shd w:val="clear" w:color="auto" w:fill="FFFFFF"/>
        </w:rPr>
      </w:pPr>
    </w:p>
    <w:p w14:paraId="3A026FB9" w14:textId="575027AF" w:rsidR="00A73864" w:rsidRPr="00EC6D53" w:rsidRDefault="00A73864" w:rsidP="005A23DE">
      <w:pPr>
        <w:spacing w:after="0" w:line="240" w:lineRule="auto"/>
        <w:jc w:val="both"/>
        <w:rPr>
          <w:rFonts w:ascii="Times New Roman" w:hAnsi="Times New Roman" w:cs="Times New Roman"/>
          <w:sz w:val="24"/>
          <w:szCs w:val="24"/>
          <w:shd w:val="clear" w:color="auto" w:fill="FFFFFF"/>
        </w:rPr>
      </w:pPr>
      <w:r w:rsidRPr="00A73864">
        <w:rPr>
          <w:rFonts w:ascii="Times New Roman" w:hAnsi="Times New Roman" w:cs="Times New Roman"/>
          <w:sz w:val="24"/>
          <w:szCs w:val="24"/>
          <w:shd w:val="clear" w:color="auto" w:fill="FFFFFF"/>
        </w:rPr>
        <w:t>Maiti, M. (2018)</w:t>
      </w:r>
      <w:r>
        <w:rPr>
          <w:rFonts w:ascii="Times New Roman" w:hAnsi="Times New Roman" w:cs="Times New Roman"/>
          <w:sz w:val="24"/>
          <w:szCs w:val="24"/>
          <w:shd w:val="clear" w:color="auto" w:fill="FFFFFF"/>
        </w:rPr>
        <w:t xml:space="preserve"> </w:t>
      </w:r>
      <w:r w:rsidRPr="00A73864">
        <w:rPr>
          <w:rFonts w:ascii="Times New Roman" w:hAnsi="Times New Roman" w:cs="Times New Roman"/>
          <w:sz w:val="24"/>
          <w:szCs w:val="24"/>
          <w:shd w:val="clear" w:color="auto" w:fill="FFFFFF"/>
        </w:rPr>
        <w:t>Scope for alternative avenues to promote financial access to MSMEs in developing nation evidence from India</w:t>
      </w:r>
      <w:r>
        <w:rPr>
          <w:rFonts w:ascii="Times New Roman" w:hAnsi="Times New Roman" w:cs="Times New Roman"/>
          <w:sz w:val="24"/>
          <w:szCs w:val="24"/>
          <w:shd w:val="clear" w:color="auto" w:fill="FFFFFF"/>
        </w:rPr>
        <w:t xml:space="preserve">. </w:t>
      </w:r>
      <w:r w:rsidRPr="00314BC8">
        <w:rPr>
          <w:rFonts w:ascii="Times New Roman" w:hAnsi="Times New Roman" w:cs="Times New Roman"/>
          <w:i/>
          <w:iCs/>
          <w:sz w:val="24"/>
          <w:szCs w:val="24"/>
          <w:shd w:val="clear" w:color="auto" w:fill="FFFFFF"/>
        </w:rPr>
        <w:t>International Journal of Law and Management</w:t>
      </w:r>
      <w:r w:rsidRPr="00A73864">
        <w:rPr>
          <w:rFonts w:ascii="Times New Roman" w:hAnsi="Times New Roman" w:cs="Times New Roman"/>
          <w:sz w:val="24"/>
          <w:szCs w:val="24"/>
          <w:shd w:val="clear" w:color="auto" w:fill="FFFFFF"/>
        </w:rPr>
        <w:t>, 60</w:t>
      </w:r>
      <w:r>
        <w:rPr>
          <w:rFonts w:ascii="Times New Roman" w:hAnsi="Times New Roman" w:cs="Times New Roman"/>
          <w:sz w:val="24"/>
          <w:szCs w:val="24"/>
          <w:shd w:val="clear" w:color="auto" w:fill="FFFFFF"/>
        </w:rPr>
        <w:t>(</w:t>
      </w:r>
      <w:r w:rsidRPr="00A73864">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w:t>
      </w:r>
      <w:r w:rsidRPr="00A73864">
        <w:rPr>
          <w:rFonts w:ascii="Times New Roman" w:hAnsi="Times New Roman" w:cs="Times New Roman"/>
          <w:sz w:val="24"/>
          <w:szCs w:val="24"/>
          <w:shd w:val="clear" w:color="auto" w:fill="FFFFFF"/>
        </w:rPr>
        <w:t>, 1210-1222</w:t>
      </w:r>
      <w:r>
        <w:rPr>
          <w:rFonts w:ascii="Times New Roman" w:hAnsi="Times New Roman" w:cs="Times New Roman"/>
          <w:sz w:val="24"/>
          <w:szCs w:val="24"/>
          <w:shd w:val="clear" w:color="auto" w:fill="FFFFFF"/>
        </w:rPr>
        <w:t xml:space="preserve">. </w:t>
      </w:r>
    </w:p>
    <w:p w14:paraId="49B6F2ED" w14:textId="77777777" w:rsidR="00A0609A" w:rsidRPr="00EC6D53" w:rsidRDefault="00A0609A" w:rsidP="005A23DE">
      <w:pPr>
        <w:spacing w:after="0" w:line="240" w:lineRule="auto"/>
        <w:jc w:val="both"/>
        <w:rPr>
          <w:rFonts w:ascii="Times New Roman" w:hAnsi="Times New Roman" w:cs="Times New Roman"/>
          <w:sz w:val="24"/>
          <w:szCs w:val="24"/>
          <w:shd w:val="clear" w:color="auto" w:fill="FFFFFF"/>
        </w:rPr>
      </w:pPr>
    </w:p>
    <w:p w14:paraId="0A9245C4" w14:textId="77777777" w:rsidR="00A0609A" w:rsidRPr="00EC6D53" w:rsidRDefault="00A0609A" w:rsidP="005A23DE">
      <w:pPr>
        <w:spacing w:after="0" w:line="240" w:lineRule="auto"/>
        <w:jc w:val="both"/>
        <w:rPr>
          <w:rFonts w:ascii="Times New Roman" w:hAnsi="Times New Roman" w:cs="Times New Roman"/>
          <w:sz w:val="24"/>
          <w:szCs w:val="24"/>
          <w:shd w:val="clear" w:color="auto" w:fill="FFFFFF"/>
        </w:rPr>
      </w:pPr>
      <w:r w:rsidRPr="00EC6D53">
        <w:rPr>
          <w:rFonts w:ascii="Times New Roman" w:hAnsi="Times New Roman" w:cs="Times New Roman"/>
          <w:sz w:val="24"/>
          <w:szCs w:val="24"/>
          <w:shd w:val="clear" w:color="auto" w:fill="FFFFFF"/>
        </w:rPr>
        <w:t xml:space="preserve">Mammadov, A. (2015) Azerbaijani workers reel from financial crisis. Available at: </w:t>
      </w:r>
      <w:hyperlink r:id="rId20" w:history="1">
        <w:r w:rsidRPr="00EC6D53">
          <w:rPr>
            <w:rFonts w:ascii="Times New Roman" w:hAnsi="Times New Roman" w:cs="Times New Roman"/>
            <w:sz w:val="24"/>
            <w:szCs w:val="24"/>
            <w:u w:val="single"/>
            <w:shd w:val="clear" w:color="auto" w:fill="FFFFFF"/>
          </w:rPr>
          <w:t>http://www.silkroadreporters.com/2015/10/14/azerbaijani-workers-reel-from-financial-crisis/</w:t>
        </w:r>
      </w:hyperlink>
      <w:r w:rsidRPr="00EC6D53">
        <w:rPr>
          <w:rFonts w:ascii="Times New Roman" w:hAnsi="Times New Roman" w:cs="Times New Roman"/>
          <w:sz w:val="24"/>
          <w:szCs w:val="24"/>
          <w:shd w:val="clear" w:color="auto" w:fill="FFFFFF"/>
        </w:rPr>
        <w:t xml:space="preserve"> (accessed 24/12/2015).</w:t>
      </w:r>
    </w:p>
    <w:p w14:paraId="288B379D" w14:textId="77777777" w:rsidR="00A0609A" w:rsidRPr="00EC6D53" w:rsidRDefault="00A0609A" w:rsidP="005A23DE">
      <w:pPr>
        <w:spacing w:after="0" w:line="240" w:lineRule="auto"/>
        <w:jc w:val="both"/>
        <w:rPr>
          <w:rFonts w:ascii="Times New Roman" w:hAnsi="Times New Roman" w:cs="Times New Roman"/>
          <w:sz w:val="24"/>
          <w:szCs w:val="24"/>
          <w:shd w:val="clear" w:color="auto" w:fill="FFFFFF"/>
        </w:rPr>
      </w:pPr>
    </w:p>
    <w:p w14:paraId="7FE1397B" w14:textId="77777777" w:rsidR="00D4679A" w:rsidRPr="00EC6D53" w:rsidRDefault="00D467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Manolova, </w:t>
      </w:r>
      <w:r w:rsidR="00511FF7" w:rsidRPr="00EC6D53">
        <w:rPr>
          <w:rFonts w:ascii="Times New Roman" w:hAnsi="Times New Roman" w:cs="Times New Roman"/>
          <w:sz w:val="24"/>
          <w:szCs w:val="24"/>
        </w:rPr>
        <w:t>T.</w:t>
      </w:r>
      <w:r w:rsidR="000B5221" w:rsidRPr="00EC6D53">
        <w:rPr>
          <w:rFonts w:ascii="Times New Roman" w:hAnsi="Times New Roman" w:cs="Times New Roman"/>
          <w:sz w:val="24"/>
          <w:szCs w:val="24"/>
        </w:rPr>
        <w:t xml:space="preserve"> </w:t>
      </w:r>
      <w:r w:rsidR="00511FF7" w:rsidRPr="00EC6D53">
        <w:rPr>
          <w:rFonts w:ascii="Times New Roman" w:hAnsi="Times New Roman" w:cs="Times New Roman"/>
          <w:sz w:val="24"/>
          <w:szCs w:val="24"/>
        </w:rPr>
        <w:t>S.</w:t>
      </w:r>
      <w:r w:rsidR="000B5221" w:rsidRPr="00EC6D53">
        <w:rPr>
          <w:rFonts w:ascii="Times New Roman" w:hAnsi="Times New Roman" w:cs="Times New Roman"/>
          <w:sz w:val="24"/>
          <w:szCs w:val="24"/>
        </w:rPr>
        <w:t>,</w:t>
      </w:r>
      <w:r w:rsidR="00511FF7" w:rsidRPr="00EC6D53">
        <w:rPr>
          <w:rFonts w:ascii="Times New Roman" w:hAnsi="Times New Roman" w:cs="Times New Roman"/>
          <w:sz w:val="24"/>
          <w:szCs w:val="24"/>
        </w:rPr>
        <w:t xml:space="preserve"> </w:t>
      </w:r>
      <w:r w:rsidRPr="00EC6D53">
        <w:rPr>
          <w:rFonts w:ascii="Times New Roman" w:hAnsi="Times New Roman" w:cs="Times New Roman"/>
          <w:sz w:val="24"/>
          <w:szCs w:val="24"/>
        </w:rPr>
        <w:t>Carter, </w:t>
      </w:r>
      <w:r w:rsidR="00511FF7" w:rsidRPr="00EC6D53">
        <w:rPr>
          <w:rFonts w:ascii="Times New Roman" w:hAnsi="Times New Roman" w:cs="Times New Roman"/>
          <w:sz w:val="24"/>
          <w:szCs w:val="24"/>
        </w:rPr>
        <w:t>N.</w:t>
      </w:r>
      <w:r w:rsidR="000B5221" w:rsidRPr="00EC6D53">
        <w:rPr>
          <w:rFonts w:ascii="Times New Roman" w:hAnsi="Times New Roman" w:cs="Times New Roman"/>
          <w:sz w:val="24"/>
          <w:szCs w:val="24"/>
        </w:rPr>
        <w:t xml:space="preserve"> </w:t>
      </w:r>
      <w:r w:rsidR="00511FF7" w:rsidRPr="00EC6D53">
        <w:rPr>
          <w:rFonts w:ascii="Times New Roman" w:hAnsi="Times New Roman" w:cs="Times New Roman"/>
          <w:sz w:val="24"/>
          <w:szCs w:val="24"/>
        </w:rPr>
        <w:t xml:space="preserve">M. and </w:t>
      </w:r>
      <w:r w:rsidRPr="00EC6D53">
        <w:rPr>
          <w:rFonts w:ascii="Times New Roman" w:hAnsi="Times New Roman" w:cs="Times New Roman"/>
          <w:sz w:val="24"/>
          <w:szCs w:val="24"/>
        </w:rPr>
        <w:t>Gyoshev</w:t>
      </w:r>
      <w:r w:rsidR="000B5221" w:rsidRPr="00EC6D53">
        <w:rPr>
          <w:rFonts w:ascii="Times New Roman" w:hAnsi="Times New Roman" w:cs="Times New Roman"/>
          <w:sz w:val="24"/>
          <w:szCs w:val="24"/>
        </w:rPr>
        <w:t>,</w:t>
      </w:r>
      <w:r w:rsidR="00511FF7" w:rsidRPr="00EC6D53">
        <w:rPr>
          <w:rFonts w:ascii="Times New Roman" w:hAnsi="Times New Roman" w:cs="Times New Roman"/>
          <w:sz w:val="24"/>
          <w:szCs w:val="24"/>
        </w:rPr>
        <w:t xml:space="preserve"> B.</w:t>
      </w:r>
      <w:r w:rsidR="000B5221" w:rsidRPr="00EC6D53">
        <w:rPr>
          <w:rFonts w:ascii="Times New Roman" w:hAnsi="Times New Roman" w:cs="Times New Roman"/>
          <w:sz w:val="24"/>
          <w:szCs w:val="24"/>
        </w:rPr>
        <w:t xml:space="preserve"> </w:t>
      </w:r>
      <w:r w:rsidR="00511FF7" w:rsidRPr="00EC6D53">
        <w:rPr>
          <w:rFonts w:ascii="Times New Roman" w:hAnsi="Times New Roman" w:cs="Times New Roman"/>
          <w:sz w:val="24"/>
          <w:szCs w:val="24"/>
        </w:rPr>
        <w:t>S.</w:t>
      </w:r>
      <w:r w:rsidRPr="00EC6D53">
        <w:rPr>
          <w:rFonts w:ascii="Times New Roman" w:hAnsi="Times New Roman" w:cs="Times New Roman"/>
          <w:sz w:val="24"/>
          <w:szCs w:val="24"/>
        </w:rPr>
        <w:t xml:space="preserve"> (2006) </w:t>
      </w:r>
      <w:r w:rsidRPr="00EC6D53">
        <w:rPr>
          <w:rFonts w:ascii="Times New Roman" w:hAnsi="Times New Roman" w:cs="Times New Roman"/>
          <w:bCs/>
          <w:sz w:val="24"/>
          <w:szCs w:val="24"/>
        </w:rPr>
        <w:t>Breaking the family and friends’ circle: predictors of external financing usage among men and women entrepreneurs in a transitional economy</w:t>
      </w:r>
      <w:r w:rsidR="006503A7" w:rsidRPr="00EC6D53">
        <w:rPr>
          <w:rFonts w:ascii="Times New Roman" w:hAnsi="Times New Roman" w:cs="Times New Roman"/>
          <w:bCs/>
          <w:sz w:val="24"/>
          <w:szCs w:val="24"/>
        </w:rPr>
        <w:t>.</w:t>
      </w:r>
      <w:r w:rsidRPr="00EC6D53">
        <w:rPr>
          <w:rFonts w:ascii="Times New Roman" w:hAnsi="Times New Roman" w:cs="Times New Roman"/>
          <w:bCs/>
          <w:sz w:val="24"/>
          <w:szCs w:val="24"/>
        </w:rPr>
        <w:t xml:space="preserve"> </w:t>
      </w:r>
      <w:r w:rsidRPr="00EC6D53">
        <w:rPr>
          <w:rFonts w:ascii="Times New Roman" w:hAnsi="Times New Roman" w:cs="Times New Roman"/>
          <w:i/>
          <w:sz w:val="24"/>
          <w:szCs w:val="24"/>
        </w:rPr>
        <w:t>Venture Capital</w:t>
      </w:r>
      <w:r w:rsidRPr="00EC6D53">
        <w:rPr>
          <w:rFonts w:ascii="Times New Roman" w:hAnsi="Times New Roman" w:cs="Times New Roman"/>
          <w:sz w:val="24"/>
          <w:szCs w:val="24"/>
        </w:rPr>
        <w:t>, 8, 109-132</w:t>
      </w:r>
      <w:r w:rsidR="000B5221" w:rsidRPr="00EC6D53">
        <w:rPr>
          <w:rFonts w:ascii="Times New Roman" w:hAnsi="Times New Roman" w:cs="Times New Roman"/>
          <w:sz w:val="24"/>
          <w:szCs w:val="24"/>
        </w:rPr>
        <w:t>.</w:t>
      </w:r>
    </w:p>
    <w:p w14:paraId="7E670D67" w14:textId="77777777" w:rsidR="00D4679A" w:rsidRPr="00EC6D53" w:rsidRDefault="00D4679A" w:rsidP="005A23DE">
      <w:pPr>
        <w:spacing w:after="0" w:line="240" w:lineRule="auto"/>
        <w:jc w:val="both"/>
        <w:rPr>
          <w:rFonts w:ascii="Times New Roman" w:hAnsi="Times New Roman" w:cs="Times New Roman"/>
          <w:sz w:val="24"/>
          <w:szCs w:val="24"/>
        </w:rPr>
      </w:pPr>
    </w:p>
    <w:p w14:paraId="527A3402" w14:textId="77777777" w:rsidR="00D56660" w:rsidRPr="00EC6D53" w:rsidRDefault="00D56660"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March, J. G. and Olsen, </w:t>
      </w:r>
      <w:r w:rsidR="004B40B8" w:rsidRPr="00EC6D53">
        <w:rPr>
          <w:rFonts w:ascii="Times New Roman" w:hAnsi="Times New Roman" w:cs="Times New Roman"/>
          <w:sz w:val="24"/>
          <w:szCs w:val="24"/>
        </w:rPr>
        <w:t xml:space="preserve">J. P. (1984) The new institutionalism: Organizational factors in political life. </w:t>
      </w:r>
      <w:r w:rsidR="004B40B8" w:rsidRPr="00EC6D53">
        <w:rPr>
          <w:rFonts w:ascii="Times New Roman" w:hAnsi="Times New Roman" w:cs="Times New Roman"/>
          <w:i/>
          <w:sz w:val="24"/>
          <w:szCs w:val="24"/>
        </w:rPr>
        <w:t>The American Political Science Review</w:t>
      </w:r>
      <w:r w:rsidR="004B40B8" w:rsidRPr="00EC6D53">
        <w:rPr>
          <w:rFonts w:ascii="Times New Roman" w:hAnsi="Times New Roman" w:cs="Times New Roman"/>
          <w:sz w:val="24"/>
          <w:szCs w:val="24"/>
        </w:rPr>
        <w:t>, 78(3), 734-749.</w:t>
      </w:r>
    </w:p>
    <w:p w14:paraId="352A19DA" w14:textId="77777777" w:rsidR="004B40B8" w:rsidRPr="00EC6D53" w:rsidRDefault="004B40B8" w:rsidP="005A23DE">
      <w:pPr>
        <w:spacing w:after="0" w:line="240" w:lineRule="auto"/>
        <w:jc w:val="both"/>
        <w:rPr>
          <w:rFonts w:ascii="Times New Roman" w:hAnsi="Times New Roman" w:cs="Times New Roman"/>
          <w:sz w:val="24"/>
          <w:szCs w:val="24"/>
        </w:rPr>
      </w:pPr>
    </w:p>
    <w:p w14:paraId="2B2E93F7"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McKelvey, R. and Zavoina, W. (1975) A statistical model for the analysis of ordinal level variables. </w:t>
      </w:r>
      <w:r w:rsidRPr="00EC6D53">
        <w:rPr>
          <w:rFonts w:ascii="Times New Roman" w:hAnsi="Times New Roman" w:cs="Times New Roman"/>
          <w:i/>
          <w:sz w:val="24"/>
          <w:szCs w:val="24"/>
        </w:rPr>
        <w:t>Journal of Mathematical Sociology</w:t>
      </w:r>
      <w:r w:rsidRPr="00EC6D53">
        <w:rPr>
          <w:rFonts w:ascii="Times New Roman" w:hAnsi="Times New Roman" w:cs="Times New Roman"/>
          <w:sz w:val="24"/>
          <w:szCs w:val="24"/>
        </w:rPr>
        <w:t>, 4(1), 103-120.</w:t>
      </w:r>
    </w:p>
    <w:p w14:paraId="34EF476B" w14:textId="77777777" w:rsidR="00A0609A" w:rsidRPr="00EC6D53" w:rsidRDefault="00A0609A" w:rsidP="005A23DE">
      <w:pPr>
        <w:spacing w:after="0" w:line="240" w:lineRule="auto"/>
        <w:jc w:val="both"/>
        <w:rPr>
          <w:rFonts w:ascii="Times New Roman" w:hAnsi="Times New Roman" w:cs="Times New Roman"/>
          <w:sz w:val="24"/>
          <w:szCs w:val="24"/>
        </w:rPr>
      </w:pPr>
    </w:p>
    <w:p w14:paraId="5A93A1CC" w14:textId="77777777" w:rsidR="00972D0F" w:rsidRPr="00EC6D53" w:rsidRDefault="00972D0F"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Meyer, </w:t>
      </w:r>
      <w:r w:rsidR="00B82C6E" w:rsidRPr="00EC6D53">
        <w:rPr>
          <w:rFonts w:ascii="Times New Roman" w:hAnsi="Times New Roman" w:cs="Times New Roman"/>
          <w:sz w:val="24"/>
          <w:szCs w:val="24"/>
        </w:rPr>
        <w:t xml:space="preserve">J. W. and Rowan, B. (1977) Institutionalized organizations: Formal structure as myth and ceremony. </w:t>
      </w:r>
      <w:r w:rsidR="00B82C6E" w:rsidRPr="00EC6D53">
        <w:rPr>
          <w:rFonts w:ascii="Times New Roman" w:hAnsi="Times New Roman" w:cs="Times New Roman"/>
          <w:i/>
          <w:sz w:val="24"/>
          <w:szCs w:val="24"/>
        </w:rPr>
        <w:t>American Journal of Sociology</w:t>
      </w:r>
      <w:r w:rsidR="00B82C6E" w:rsidRPr="00EC6D53">
        <w:rPr>
          <w:rFonts w:ascii="Times New Roman" w:hAnsi="Times New Roman" w:cs="Times New Roman"/>
          <w:sz w:val="24"/>
          <w:szCs w:val="24"/>
        </w:rPr>
        <w:t xml:space="preserve">, 83(2), 340-363. </w:t>
      </w:r>
    </w:p>
    <w:p w14:paraId="6CB2E559" w14:textId="77777777" w:rsidR="00972D0F" w:rsidRPr="00EC6D53" w:rsidRDefault="00972D0F" w:rsidP="005A23DE">
      <w:pPr>
        <w:spacing w:after="0" w:line="240" w:lineRule="auto"/>
        <w:jc w:val="both"/>
        <w:rPr>
          <w:rFonts w:ascii="Times New Roman" w:hAnsi="Times New Roman" w:cs="Times New Roman"/>
          <w:sz w:val="24"/>
          <w:szCs w:val="24"/>
        </w:rPr>
      </w:pPr>
    </w:p>
    <w:p w14:paraId="26158A29" w14:textId="77777777" w:rsidR="00A0609A" w:rsidRPr="00EC6D53" w:rsidRDefault="00A0609A" w:rsidP="005A23DE">
      <w:pPr>
        <w:spacing w:after="0" w:line="240" w:lineRule="auto"/>
        <w:jc w:val="both"/>
        <w:rPr>
          <w:rFonts w:ascii="Times New Roman" w:hAnsi="Times New Roman" w:cs="Times New Roman"/>
          <w:i/>
          <w:sz w:val="24"/>
          <w:szCs w:val="24"/>
        </w:rPr>
      </w:pPr>
      <w:r w:rsidRPr="00EC6D53">
        <w:rPr>
          <w:rFonts w:ascii="Times New Roman" w:hAnsi="Times New Roman" w:cs="Times New Roman"/>
          <w:sz w:val="24"/>
          <w:szCs w:val="24"/>
        </w:rPr>
        <w:t xml:space="preserve">Milesi-Ferretti, G. and Tille, C. (2010) The great retrenchment: International capital flows during the global financial crisis. </w:t>
      </w:r>
      <w:r w:rsidRPr="00EC6D53">
        <w:rPr>
          <w:rFonts w:ascii="Times New Roman" w:hAnsi="Times New Roman" w:cs="Times New Roman"/>
          <w:i/>
          <w:sz w:val="24"/>
          <w:szCs w:val="24"/>
        </w:rPr>
        <w:t>Graduate Institute of International and Development Studies Working Paper No. 18/2010.</w:t>
      </w:r>
    </w:p>
    <w:p w14:paraId="23620011" w14:textId="77777777" w:rsidR="00844EEF" w:rsidRPr="00EC6D53" w:rsidRDefault="00844EEF" w:rsidP="005A23DE">
      <w:pPr>
        <w:spacing w:after="0" w:line="240" w:lineRule="auto"/>
        <w:jc w:val="both"/>
        <w:rPr>
          <w:rFonts w:ascii="Times New Roman" w:hAnsi="Times New Roman" w:cs="Times New Roman"/>
          <w:sz w:val="24"/>
          <w:szCs w:val="24"/>
        </w:rPr>
      </w:pPr>
    </w:p>
    <w:p w14:paraId="01A9565C"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lastRenderedPageBreak/>
        <w:t xml:space="preserve">Nguyen, H. and Qian, R. (2014) Demand collapse or credit crunch for firms? Evidence from the World Bank’s financial crisis survey in Eastern Europe. </w:t>
      </w:r>
      <w:r w:rsidRPr="00EC6D53">
        <w:rPr>
          <w:rFonts w:ascii="Times New Roman" w:hAnsi="Times New Roman" w:cs="Times New Roman"/>
          <w:i/>
          <w:sz w:val="24"/>
          <w:szCs w:val="24"/>
        </w:rPr>
        <w:t>Journal of International Money and Finance</w:t>
      </w:r>
      <w:r w:rsidRPr="00EC6D53">
        <w:rPr>
          <w:rFonts w:ascii="Times New Roman" w:hAnsi="Times New Roman" w:cs="Times New Roman"/>
          <w:sz w:val="24"/>
          <w:szCs w:val="24"/>
        </w:rPr>
        <w:t>, 47, 125-144.</w:t>
      </w:r>
    </w:p>
    <w:p w14:paraId="5862B427" w14:textId="77777777" w:rsidR="00A0609A" w:rsidRPr="00EC6D53" w:rsidRDefault="00A0609A" w:rsidP="00A0609A">
      <w:pPr>
        <w:spacing w:after="0" w:line="240" w:lineRule="auto"/>
        <w:jc w:val="both"/>
        <w:rPr>
          <w:rFonts w:ascii="Times New Roman" w:hAnsi="Times New Roman" w:cs="Times New Roman"/>
          <w:sz w:val="24"/>
          <w:szCs w:val="24"/>
        </w:rPr>
      </w:pPr>
    </w:p>
    <w:p w14:paraId="5DA626DE" w14:textId="77777777" w:rsidR="00463C94" w:rsidRPr="00EC6D53" w:rsidRDefault="00463C94" w:rsidP="00A0609A">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OECD (2006) </w:t>
      </w:r>
      <w:r w:rsidRPr="00EC6D53">
        <w:rPr>
          <w:rFonts w:ascii="Times New Roman" w:hAnsi="Times New Roman" w:cs="Times New Roman"/>
          <w:i/>
          <w:sz w:val="24"/>
          <w:szCs w:val="24"/>
        </w:rPr>
        <w:t>The SME Financing Gap; Volume 1, Theory and Evidence</w:t>
      </w:r>
      <w:r w:rsidRPr="00EC6D53">
        <w:rPr>
          <w:rFonts w:ascii="Times New Roman" w:hAnsi="Times New Roman" w:cs="Times New Roman"/>
          <w:sz w:val="24"/>
          <w:szCs w:val="24"/>
        </w:rPr>
        <w:t>. OECD, Paris.</w:t>
      </w:r>
    </w:p>
    <w:p w14:paraId="4A2DEAC4" w14:textId="77777777" w:rsidR="00463C94" w:rsidRPr="00EC6D53" w:rsidRDefault="00463C94" w:rsidP="00A0609A">
      <w:pPr>
        <w:spacing w:after="0" w:line="240" w:lineRule="auto"/>
        <w:jc w:val="both"/>
        <w:rPr>
          <w:rFonts w:ascii="Times New Roman" w:hAnsi="Times New Roman" w:cs="Times New Roman"/>
          <w:sz w:val="24"/>
          <w:szCs w:val="24"/>
        </w:rPr>
      </w:pPr>
    </w:p>
    <w:p w14:paraId="70C885EB" w14:textId="658A3711" w:rsidR="00F00D9D" w:rsidRPr="005A23DE" w:rsidRDefault="00F00D9D" w:rsidP="00A06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OECD (2019) </w:t>
      </w:r>
      <w:r w:rsidRPr="005A23DE">
        <w:rPr>
          <w:rFonts w:ascii="Times New Roman" w:hAnsi="Times New Roman" w:cs="Times New Roman"/>
          <w:i/>
          <w:sz w:val="24"/>
          <w:szCs w:val="24"/>
        </w:rPr>
        <w:t>The Better Entrepreneurship Policy Tool</w:t>
      </w:r>
      <w:r>
        <w:rPr>
          <w:rFonts w:ascii="Times New Roman" w:hAnsi="Times New Roman" w:cs="Times New Roman"/>
          <w:i/>
          <w:sz w:val="24"/>
          <w:szCs w:val="24"/>
        </w:rPr>
        <w:t xml:space="preserve">. </w:t>
      </w:r>
      <w:r>
        <w:rPr>
          <w:rFonts w:ascii="Times New Roman" w:hAnsi="Times New Roman" w:cs="Times New Roman"/>
          <w:sz w:val="24"/>
          <w:szCs w:val="24"/>
        </w:rPr>
        <w:t>OECD, Paris. A</w:t>
      </w:r>
      <w:r w:rsidRPr="005A23DE">
        <w:rPr>
          <w:rFonts w:ascii="Times New Roman" w:hAnsi="Times New Roman" w:cs="Times New Roman"/>
          <w:sz w:val="24"/>
          <w:szCs w:val="24"/>
        </w:rPr>
        <w:t xml:space="preserve">vailable at: </w:t>
      </w:r>
      <w:hyperlink r:id="rId21" w:history="1">
        <w:r w:rsidRPr="005A23DE">
          <w:rPr>
            <w:rStyle w:val="Hyperlink"/>
            <w:rFonts w:ascii="Times New Roman" w:hAnsi="Times New Roman" w:cs="Times New Roman"/>
            <w:color w:val="auto"/>
            <w:sz w:val="24"/>
            <w:szCs w:val="24"/>
          </w:rPr>
          <w:t>https://betterentrepreneurship.eu/</w:t>
        </w:r>
      </w:hyperlink>
      <w:r w:rsidRPr="005A23DE">
        <w:rPr>
          <w:rFonts w:ascii="Times New Roman" w:hAnsi="Times New Roman" w:cs="Times New Roman"/>
          <w:sz w:val="24"/>
          <w:szCs w:val="24"/>
        </w:rPr>
        <w:t xml:space="preserve"> </w:t>
      </w:r>
    </w:p>
    <w:p w14:paraId="74899722" w14:textId="77777777" w:rsidR="00F00D9D" w:rsidRDefault="00F00D9D" w:rsidP="00A0609A">
      <w:pPr>
        <w:spacing w:after="0" w:line="240" w:lineRule="auto"/>
        <w:jc w:val="both"/>
        <w:rPr>
          <w:rFonts w:ascii="Times New Roman" w:hAnsi="Times New Roman" w:cs="Times New Roman"/>
          <w:sz w:val="24"/>
          <w:szCs w:val="24"/>
        </w:rPr>
      </w:pPr>
    </w:p>
    <w:p w14:paraId="5E942C0E" w14:textId="57C67BD6" w:rsidR="00A0609A" w:rsidRPr="00EC6D53" w:rsidRDefault="00A0609A" w:rsidP="005A23DE">
      <w:pPr>
        <w:spacing w:after="0" w:line="240" w:lineRule="auto"/>
        <w:jc w:val="both"/>
        <w:rPr>
          <w:rFonts w:ascii="Times New Roman" w:hAnsi="Times New Roman" w:cs="Times New Roman"/>
          <w:sz w:val="24"/>
          <w:szCs w:val="24"/>
          <w:shd w:val="clear" w:color="auto" w:fill="FFFFFF"/>
        </w:rPr>
      </w:pPr>
      <w:r w:rsidRPr="00EC6D53">
        <w:rPr>
          <w:rFonts w:ascii="Times New Roman" w:hAnsi="Times New Roman" w:cs="Times New Roman"/>
          <w:sz w:val="24"/>
          <w:szCs w:val="24"/>
        </w:rPr>
        <w:t xml:space="preserve">Otarashvili, M. (2013) Georgia and the global economic crisis. </w:t>
      </w:r>
      <w:r w:rsidRPr="00EC6D53">
        <w:rPr>
          <w:rFonts w:ascii="Times New Roman" w:hAnsi="Times New Roman" w:cs="Times New Roman"/>
          <w:i/>
          <w:sz w:val="24"/>
          <w:szCs w:val="24"/>
        </w:rPr>
        <w:t>Foreign Policy Research Institute</w:t>
      </w:r>
      <w:r w:rsidRPr="00EC6D53">
        <w:rPr>
          <w:rFonts w:ascii="Times New Roman" w:hAnsi="Times New Roman" w:cs="Times New Roman"/>
          <w:sz w:val="24"/>
          <w:szCs w:val="24"/>
        </w:rPr>
        <w:t xml:space="preserve">, Philadelphia, USA. </w:t>
      </w:r>
      <w:r w:rsidRPr="00EC6D53">
        <w:rPr>
          <w:rFonts w:ascii="Times New Roman" w:hAnsi="Times New Roman" w:cs="Times New Roman"/>
          <w:sz w:val="24"/>
          <w:szCs w:val="24"/>
          <w:shd w:val="clear" w:color="auto" w:fill="FFFFFF"/>
        </w:rPr>
        <w:t>Available at:</w:t>
      </w:r>
    </w:p>
    <w:p w14:paraId="756B0088" w14:textId="77777777" w:rsidR="00A0609A" w:rsidRPr="00EC6D53" w:rsidRDefault="006F6894" w:rsidP="005A23DE">
      <w:pPr>
        <w:spacing w:after="0" w:line="240" w:lineRule="auto"/>
        <w:jc w:val="both"/>
        <w:rPr>
          <w:rFonts w:ascii="Times New Roman" w:hAnsi="Times New Roman" w:cs="Times New Roman"/>
          <w:sz w:val="24"/>
          <w:szCs w:val="24"/>
        </w:rPr>
      </w:pPr>
      <w:hyperlink r:id="rId22" w:history="1">
        <w:r w:rsidR="00A0609A" w:rsidRPr="00EC6D53">
          <w:rPr>
            <w:rFonts w:ascii="Times New Roman" w:hAnsi="Times New Roman" w:cs="Times New Roman"/>
            <w:sz w:val="24"/>
            <w:szCs w:val="24"/>
            <w:u w:val="single"/>
            <w:shd w:val="clear" w:color="auto" w:fill="FFFFFF"/>
          </w:rPr>
          <w:t>http://www.fpri.org/research/transitions/recent-findings/georgia-global-econ-crisis</w:t>
        </w:r>
      </w:hyperlink>
      <w:r w:rsidR="00A0609A" w:rsidRPr="00EC6D53">
        <w:rPr>
          <w:rFonts w:ascii="Times New Roman" w:hAnsi="Times New Roman" w:cs="Times New Roman"/>
          <w:sz w:val="24"/>
          <w:szCs w:val="24"/>
          <w:shd w:val="clear" w:color="auto" w:fill="FFFFFF"/>
        </w:rPr>
        <w:t xml:space="preserve"> (accessed 24/12/2015).</w:t>
      </w:r>
    </w:p>
    <w:p w14:paraId="25004D61" w14:textId="77777777" w:rsidR="00A0609A" w:rsidRPr="00EC6D53" w:rsidRDefault="00A0609A" w:rsidP="005A23DE">
      <w:pPr>
        <w:spacing w:after="0" w:line="240" w:lineRule="auto"/>
        <w:jc w:val="both"/>
        <w:rPr>
          <w:rFonts w:ascii="Times New Roman" w:hAnsi="Times New Roman" w:cs="Times New Roman"/>
          <w:sz w:val="24"/>
          <w:szCs w:val="24"/>
          <w:shd w:val="clear" w:color="auto" w:fill="FFFFFF"/>
        </w:rPr>
      </w:pPr>
    </w:p>
    <w:p w14:paraId="17A55257" w14:textId="3D8EBF8A" w:rsidR="009E4CA2" w:rsidRDefault="009E4CA2" w:rsidP="005A23DE">
      <w:pPr>
        <w:spacing w:after="0" w:line="240" w:lineRule="auto"/>
        <w:jc w:val="both"/>
        <w:rPr>
          <w:rFonts w:ascii="Times New Roman" w:hAnsi="Times New Roman" w:cs="Times New Roman"/>
          <w:sz w:val="24"/>
          <w:szCs w:val="24"/>
          <w:shd w:val="clear" w:color="auto" w:fill="FFFFFF"/>
        </w:rPr>
      </w:pPr>
      <w:r w:rsidRPr="00EC6D53">
        <w:rPr>
          <w:rFonts w:ascii="Times New Roman" w:hAnsi="Times New Roman" w:cs="Times New Roman"/>
          <w:sz w:val="24"/>
          <w:szCs w:val="24"/>
          <w:shd w:val="clear" w:color="auto" w:fill="FFFFFF"/>
        </w:rPr>
        <w:t>Othman, S., Darus, F. and Arshad, R. (2011) The influence of coercive isomorphism on corporate social responsibility reporting and reputation. Social Responsibility Journal, 7(1), 119-135.</w:t>
      </w:r>
    </w:p>
    <w:p w14:paraId="2856D3AC" w14:textId="26032C5A" w:rsidR="00A57F1A" w:rsidRDefault="00A57F1A" w:rsidP="005A23DE">
      <w:pPr>
        <w:spacing w:after="0" w:line="240" w:lineRule="auto"/>
        <w:jc w:val="both"/>
        <w:rPr>
          <w:rFonts w:ascii="Times New Roman" w:hAnsi="Times New Roman" w:cs="Times New Roman"/>
          <w:sz w:val="24"/>
          <w:szCs w:val="24"/>
          <w:shd w:val="clear" w:color="auto" w:fill="FFFFFF"/>
        </w:rPr>
      </w:pPr>
    </w:p>
    <w:p w14:paraId="62C93B61" w14:textId="0E492780" w:rsidR="00A57F1A" w:rsidRPr="00EC6D53" w:rsidRDefault="00A57F1A" w:rsidP="005A23DE">
      <w:pPr>
        <w:spacing w:after="0" w:line="240" w:lineRule="auto"/>
        <w:jc w:val="both"/>
        <w:rPr>
          <w:rFonts w:ascii="Times New Roman" w:hAnsi="Times New Roman" w:cs="Times New Roman"/>
          <w:sz w:val="24"/>
          <w:szCs w:val="24"/>
          <w:shd w:val="clear" w:color="auto" w:fill="FFFFFF"/>
        </w:rPr>
      </w:pPr>
      <w:r w:rsidRPr="00A57F1A">
        <w:rPr>
          <w:rFonts w:ascii="Times New Roman" w:hAnsi="Times New Roman" w:cs="Times New Roman"/>
          <w:sz w:val="24"/>
          <w:szCs w:val="24"/>
          <w:shd w:val="clear" w:color="auto" w:fill="FFFFFF"/>
        </w:rPr>
        <w:t>Peel, M.J., Goode, M.M.H. and Moutinho, L.A. (1998) Estimating Consumer Satisfaction: OLS versus Ordered Probability Models</w:t>
      </w:r>
      <w:r>
        <w:rPr>
          <w:rFonts w:ascii="Times New Roman" w:hAnsi="Times New Roman" w:cs="Times New Roman"/>
          <w:sz w:val="24"/>
          <w:szCs w:val="24"/>
          <w:shd w:val="clear" w:color="auto" w:fill="FFFFFF"/>
        </w:rPr>
        <w:t>.</w:t>
      </w:r>
      <w:r w:rsidRPr="00A57F1A">
        <w:rPr>
          <w:rFonts w:ascii="Times New Roman" w:hAnsi="Times New Roman" w:cs="Times New Roman"/>
          <w:sz w:val="24"/>
          <w:szCs w:val="24"/>
          <w:shd w:val="clear" w:color="auto" w:fill="FFFFFF"/>
        </w:rPr>
        <w:t xml:space="preserve"> </w:t>
      </w:r>
      <w:r w:rsidRPr="00314BC8">
        <w:rPr>
          <w:rFonts w:ascii="Times New Roman" w:hAnsi="Times New Roman" w:cs="Times New Roman"/>
          <w:i/>
          <w:iCs/>
          <w:sz w:val="24"/>
          <w:szCs w:val="24"/>
          <w:shd w:val="clear" w:color="auto" w:fill="FFFFFF"/>
        </w:rPr>
        <w:t>International Journal of Commerce and Management</w:t>
      </w:r>
      <w:r w:rsidRPr="00A57F1A">
        <w:rPr>
          <w:rFonts w:ascii="Times New Roman" w:hAnsi="Times New Roman" w:cs="Times New Roman"/>
          <w:sz w:val="24"/>
          <w:szCs w:val="24"/>
          <w:shd w:val="clear" w:color="auto" w:fill="FFFFFF"/>
        </w:rPr>
        <w:t>, 8(2)</w:t>
      </w:r>
      <w:r>
        <w:rPr>
          <w:rFonts w:ascii="Times New Roman" w:hAnsi="Times New Roman" w:cs="Times New Roman"/>
          <w:sz w:val="24"/>
          <w:szCs w:val="24"/>
          <w:shd w:val="clear" w:color="auto" w:fill="FFFFFF"/>
        </w:rPr>
        <w:t>,</w:t>
      </w:r>
      <w:r w:rsidRPr="00A57F1A">
        <w:rPr>
          <w:rFonts w:ascii="Times New Roman" w:hAnsi="Times New Roman" w:cs="Times New Roman"/>
          <w:sz w:val="24"/>
          <w:szCs w:val="24"/>
          <w:shd w:val="clear" w:color="auto" w:fill="FFFFFF"/>
        </w:rPr>
        <w:t xml:space="preserve"> 75-93.</w:t>
      </w:r>
    </w:p>
    <w:p w14:paraId="3C548DC0" w14:textId="77777777" w:rsidR="009E4CA2" w:rsidRPr="00EC6D53" w:rsidRDefault="009E4CA2" w:rsidP="005A23DE">
      <w:pPr>
        <w:spacing w:after="0" w:line="240" w:lineRule="auto"/>
        <w:jc w:val="both"/>
        <w:rPr>
          <w:rFonts w:ascii="Times New Roman" w:hAnsi="Times New Roman" w:cs="Times New Roman"/>
          <w:sz w:val="24"/>
          <w:szCs w:val="24"/>
          <w:shd w:val="clear" w:color="auto" w:fill="FFFFFF"/>
        </w:rPr>
      </w:pPr>
    </w:p>
    <w:p w14:paraId="12CED6CB" w14:textId="77777777" w:rsidR="00B67276" w:rsidRPr="00EC6D53" w:rsidRDefault="00B67276"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Peng, M.</w:t>
      </w:r>
      <w:r w:rsidR="00B0629D" w:rsidRPr="00EC6D53">
        <w:rPr>
          <w:rFonts w:ascii="Times New Roman" w:hAnsi="Times New Roman" w:cs="Times New Roman"/>
          <w:sz w:val="24"/>
          <w:szCs w:val="24"/>
        </w:rPr>
        <w:t xml:space="preserve"> </w:t>
      </w:r>
      <w:r w:rsidRPr="00EC6D53">
        <w:rPr>
          <w:rFonts w:ascii="Times New Roman" w:hAnsi="Times New Roman" w:cs="Times New Roman"/>
          <w:sz w:val="24"/>
          <w:szCs w:val="24"/>
        </w:rPr>
        <w:t>W. (2003) Institutional transitions and strategic choices. </w:t>
      </w:r>
      <w:r w:rsidRPr="00EC6D53">
        <w:rPr>
          <w:rFonts w:ascii="Times New Roman" w:hAnsi="Times New Roman" w:cs="Times New Roman"/>
          <w:i/>
          <w:iCs/>
          <w:sz w:val="24"/>
          <w:szCs w:val="24"/>
        </w:rPr>
        <w:t xml:space="preserve">Academy of </w:t>
      </w:r>
      <w:r w:rsidR="00BD1F68" w:rsidRPr="00EC6D53">
        <w:rPr>
          <w:rFonts w:ascii="Times New Roman" w:hAnsi="Times New Roman" w:cs="Times New Roman"/>
          <w:i/>
          <w:iCs/>
          <w:sz w:val="24"/>
          <w:szCs w:val="24"/>
        </w:rPr>
        <w:t>M</w:t>
      </w:r>
      <w:r w:rsidRPr="00EC6D53">
        <w:rPr>
          <w:rFonts w:ascii="Times New Roman" w:hAnsi="Times New Roman" w:cs="Times New Roman"/>
          <w:i/>
          <w:iCs/>
          <w:sz w:val="24"/>
          <w:szCs w:val="24"/>
        </w:rPr>
        <w:t xml:space="preserve">anagement </w:t>
      </w:r>
      <w:r w:rsidR="00BD1F68" w:rsidRPr="00EC6D53">
        <w:rPr>
          <w:rFonts w:ascii="Times New Roman" w:hAnsi="Times New Roman" w:cs="Times New Roman"/>
          <w:i/>
          <w:iCs/>
          <w:sz w:val="24"/>
          <w:szCs w:val="24"/>
        </w:rPr>
        <w:t>R</w:t>
      </w:r>
      <w:r w:rsidRPr="00EC6D53">
        <w:rPr>
          <w:rFonts w:ascii="Times New Roman" w:hAnsi="Times New Roman" w:cs="Times New Roman"/>
          <w:i/>
          <w:iCs/>
          <w:sz w:val="24"/>
          <w:szCs w:val="24"/>
        </w:rPr>
        <w:t>eview</w:t>
      </w:r>
      <w:r w:rsidRPr="00EC6D53">
        <w:rPr>
          <w:rFonts w:ascii="Times New Roman" w:hAnsi="Times New Roman" w:cs="Times New Roman"/>
          <w:sz w:val="24"/>
          <w:szCs w:val="24"/>
        </w:rPr>
        <w:t>, </w:t>
      </w:r>
      <w:r w:rsidRPr="00EC6D53">
        <w:rPr>
          <w:rFonts w:ascii="Times New Roman" w:hAnsi="Times New Roman" w:cs="Times New Roman"/>
          <w:iCs/>
          <w:sz w:val="24"/>
          <w:szCs w:val="24"/>
        </w:rPr>
        <w:t>28</w:t>
      </w:r>
      <w:r w:rsidRPr="00EC6D53">
        <w:rPr>
          <w:rFonts w:ascii="Times New Roman" w:hAnsi="Times New Roman" w:cs="Times New Roman"/>
          <w:sz w:val="24"/>
          <w:szCs w:val="24"/>
        </w:rPr>
        <w:t>(2), 275-296.</w:t>
      </w:r>
    </w:p>
    <w:p w14:paraId="2412EDA2" w14:textId="77777777" w:rsidR="00B67276" w:rsidRPr="00EC6D53" w:rsidRDefault="00B67276" w:rsidP="005A23DE">
      <w:pPr>
        <w:spacing w:after="0" w:line="240" w:lineRule="auto"/>
        <w:jc w:val="both"/>
        <w:rPr>
          <w:rFonts w:ascii="Times New Roman" w:hAnsi="Times New Roman" w:cs="Times New Roman"/>
          <w:sz w:val="24"/>
          <w:szCs w:val="24"/>
        </w:rPr>
      </w:pPr>
    </w:p>
    <w:p w14:paraId="0533290F"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Pevalin, D. and Robson, K. (2012) </w:t>
      </w:r>
      <w:r w:rsidRPr="00EC6D53">
        <w:rPr>
          <w:rFonts w:ascii="Times New Roman" w:hAnsi="Times New Roman" w:cs="Times New Roman"/>
          <w:i/>
          <w:sz w:val="24"/>
          <w:szCs w:val="24"/>
        </w:rPr>
        <w:t>The stata survival manual</w:t>
      </w:r>
      <w:r w:rsidRPr="00EC6D53">
        <w:rPr>
          <w:rFonts w:ascii="Times New Roman" w:hAnsi="Times New Roman" w:cs="Times New Roman"/>
          <w:sz w:val="24"/>
          <w:szCs w:val="24"/>
        </w:rPr>
        <w:t>. Open University Press: Maidenhead, UK.</w:t>
      </w:r>
    </w:p>
    <w:p w14:paraId="16BAE9B0" w14:textId="77777777" w:rsidR="00A0609A" w:rsidRPr="00EC6D53" w:rsidRDefault="00A0609A" w:rsidP="005A23DE">
      <w:pPr>
        <w:spacing w:after="0" w:line="240" w:lineRule="auto"/>
        <w:jc w:val="both"/>
        <w:rPr>
          <w:rFonts w:ascii="Times New Roman" w:hAnsi="Times New Roman" w:cs="Times New Roman"/>
          <w:sz w:val="24"/>
          <w:szCs w:val="24"/>
          <w:shd w:val="clear" w:color="auto" w:fill="FFFFFF"/>
        </w:rPr>
      </w:pPr>
    </w:p>
    <w:p w14:paraId="1BA3B21F" w14:textId="77777777" w:rsidR="00A0609A" w:rsidRPr="00EC6D53" w:rsidRDefault="00A0609A" w:rsidP="005A23DE">
      <w:pPr>
        <w:spacing w:after="0" w:line="240" w:lineRule="auto"/>
        <w:jc w:val="both"/>
        <w:rPr>
          <w:rFonts w:ascii="Times New Roman" w:hAnsi="Times New Roman" w:cs="Times New Roman"/>
          <w:sz w:val="24"/>
          <w:szCs w:val="24"/>
          <w:shd w:val="clear" w:color="auto" w:fill="FFFFFF"/>
        </w:rPr>
      </w:pPr>
      <w:r w:rsidRPr="00EC6D53">
        <w:rPr>
          <w:rFonts w:ascii="Times New Roman" w:hAnsi="Times New Roman" w:cs="Times New Roman"/>
          <w:sz w:val="24"/>
          <w:szCs w:val="24"/>
          <w:shd w:val="clear" w:color="auto" w:fill="FFFFFF"/>
        </w:rPr>
        <w:t xml:space="preserve">Phillips, A. L., Tsabutashvili, D. and McCutcheon, A. L. (2012) Georgia on their minds: The impact of war and financial crisis on Georgian confidence in social and governmental institutions. </w:t>
      </w:r>
      <w:r w:rsidRPr="00EC6D53">
        <w:rPr>
          <w:rFonts w:ascii="Times New Roman" w:hAnsi="Times New Roman" w:cs="Times New Roman"/>
          <w:i/>
          <w:sz w:val="24"/>
          <w:szCs w:val="24"/>
          <w:shd w:val="clear" w:color="auto" w:fill="FFFFFF"/>
        </w:rPr>
        <w:t>American Association for Public Opinion Research Annual Conference</w:t>
      </w:r>
      <w:r w:rsidRPr="00EC6D53">
        <w:rPr>
          <w:rFonts w:ascii="Times New Roman" w:hAnsi="Times New Roman" w:cs="Times New Roman"/>
          <w:sz w:val="24"/>
          <w:szCs w:val="24"/>
          <w:shd w:val="clear" w:color="auto" w:fill="FFFFFF"/>
        </w:rPr>
        <w:t xml:space="preserve">, 5287-5301. Available at: </w:t>
      </w:r>
    </w:p>
    <w:p w14:paraId="71F5170A" w14:textId="77777777" w:rsidR="00A0609A" w:rsidRPr="00EC6D53" w:rsidRDefault="006F6894" w:rsidP="005A23DE">
      <w:pPr>
        <w:spacing w:after="0" w:line="240" w:lineRule="auto"/>
        <w:jc w:val="both"/>
        <w:rPr>
          <w:rFonts w:ascii="Times New Roman" w:hAnsi="Times New Roman" w:cs="Times New Roman"/>
          <w:sz w:val="24"/>
          <w:szCs w:val="24"/>
          <w:shd w:val="clear" w:color="auto" w:fill="FFFFFF"/>
        </w:rPr>
      </w:pPr>
      <w:hyperlink r:id="rId23" w:history="1">
        <w:r w:rsidR="00A0609A" w:rsidRPr="00EC6D53">
          <w:rPr>
            <w:rFonts w:ascii="Times New Roman" w:hAnsi="Times New Roman" w:cs="Times New Roman"/>
            <w:sz w:val="24"/>
            <w:szCs w:val="24"/>
            <w:u w:val="single"/>
            <w:shd w:val="clear" w:color="auto" w:fill="FFFFFF"/>
          </w:rPr>
          <w:t>https://www.amstat.org/sections/srms/proceedings/y2012/files/400208_500590.pdf</w:t>
        </w:r>
      </w:hyperlink>
      <w:r w:rsidR="00A0609A" w:rsidRPr="00EC6D53">
        <w:rPr>
          <w:rFonts w:ascii="Times New Roman" w:hAnsi="Times New Roman" w:cs="Times New Roman"/>
          <w:sz w:val="24"/>
          <w:szCs w:val="24"/>
          <w:shd w:val="clear" w:color="auto" w:fill="FFFFFF"/>
        </w:rPr>
        <w:t xml:space="preserve"> (accessed 24/12/2015).</w:t>
      </w:r>
    </w:p>
    <w:p w14:paraId="6281DB48" w14:textId="77777777" w:rsidR="00A0609A" w:rsidRPr="00EC6D53" w:rsidRDefault="00A0609A" w:rsidP="005A23DE">
      <w:pPr>
        <w:spacing w:after="0" w:line="240" w:lineRule="auto"/>
        <w:jc w:val="both"/>
        <w:rPr>
          <w:rFonts w:ascii="Times New Roman" w:hAnsi="Times New Roman" w:cs="Times New Roman"/>
          <w:sz w:val="24"/>
          <w:szCs w:val="24"/>
          <w:shd w:val="clear" w:color="auto" w:fill="FFFFFF"/>
        </w:rPr>
      </w:pPr>
    </w:p>
    <w:p w14:paraId="2AC654B7"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Pissarides, F. (1999) Is lack of funds the main obstacle to growth? EBRD’s experience with small and medium sized business in Central and Eastern Europe. </w:t>
      </w:r>
      <w:r w:rsidRPr="00EC6D53">
        <w:rPr>
          <w:rFonts w:ascii="Times New Roman" w:hAnsi="Times New Roman" w:cs="Times New Roman"/>
          <w:i/>
          <w:sz w:val="24"/>
          <w:szCs w:val="24"/>
        </w:rPr>
        <w:t>Journal of Business Venturing</w:t>
      </w:r>
      <w:r w:rsidRPr="00EC6D53">
        <w:rPr>
          <w:rFonts w:ascii="Times New Roman" w:hAnsi="Times New Roman" w:cs="Times New Roman"/>
          <w:sz w:val="24"/>
          <w:szCs w:val="24"/>
        </w:rPr>
        <w:t>, 14(5-6), 519-539.</w:t>
      </w:r>
    </w:p>
    <w:p w14:paraId="15ACB81D" w14:textId="77777777" w:rsidR="00A0609A" w:rsidRPr="00EC6D53" w:rsidRDefault="00A0609A" w:rsidP="005A23DE">
      <w:pPr>
        <w:spacing w:after="0" w:line="240" w:lineRule="auto"/>
        <w:jc w:val="both"/>
        <w:rPr>
          <w:rFonts w:ascii="Times New Roman" w:hAnsi="Times New Roman" w:cs="Times New Roman"/>
          <w:sz w:val="24"/>
          <w:szCs w:val="24"/>
        </w:rPr>
      </w:pPr>
    </w:p>
    <w:p w14:paraId="1E1FFCE4"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Pistor, K., Raiser, M. and Gelfer, S. (2000) Law and finance in transition economies. </w:t>
      </w:r>
      <w:r w:rsidRPr="00EC6D53">
        <w:rPr>
          <w:rFonts w:ascii="Times New Roman" w:hAnsi="Times New Roman" w:cs="Times New Roman"/>
          <w:i/>
          <w:sz w:val="24"/>
          <w:szCs w:val="24"/>
        </w:rPr>
        <w:t>Economics of Transition,</w:t>
      </w:r>
      <w:r w:rsidRPr="00EC6D53">
        <w:rPr>
          <w:rFonts w:ascii="Times New Roman" w:hAnsi="Times New Roman" w:cs="Times New Roman"/>
          <w:sz w:val="24"/>
          <w:szCs w:val="24"/>
        </w:rPr>
        <w:t xml:space="preserve"> 8(2), 325–368.</w:t>
      </w:r>
    </w:p>
    <w:p w14:paraId="4C356DD3" w14:textId="77777777" w:rsidR="00A0609A" w:rsidRPr="00EC6D53" w:rsidRDefault="00A0609A" w:rsidP="005A23DE">
      <w:pPr>
        <w:spacing w:after="0" w:line="240" w:lineRule="auto"/>
        <w:jc w:val="both"/>
        <w:rPr>
          <w:rFonts w:ascii="Times New Roman" w:hAnsi="Times New Roman" w:cs="Times New Roman"/>
          <w:sz w:val="24"/>
          <w:szCs w:val="24"/>
        </w:rPr>
      </w:pPr>
    </w:p>
    <w:p w14:paraId="38C31DEE" w14:textId="77777777" w:rsidR="00A0609A" w:rsidRPr="00EC6D53" w:rsidRDefault="00A0609A" w:rsidP="005A23DE">
      <w:pPr>
        <w:spacing w:after="0" w:line="240" w:lineRule="auto"/>
        <w:jc w:val="both"/>
        <w:rPr>
          <w:rFonts w:ascii="Times New Roman" w:hAnsi="Times New Roman" w:cs="Times New Roman"/>
        </w:rPr>
      </w:pPr>
      <w:r w:rsidRPr="00EC6D53">
        <w:rPr>
          <w:rFonts w:ascii="Times New Roman" w:hAnsi="Times New Roman" w:cs="Times New Roman"/>
          <w:sz w:val="24"/>
          <w:szCs w:val="24"/>
        </w:rPr>
        <w:t xml:space="preserve">Popov, A. and Udell, G. F. (2012) Cross-border banking, credit access, and the financial crisis. </w:t>
      </w:r>
      <w:r w:rsidRPr="00EC6D53">
        <w:rPr>
          <w:rFonts w:ascii="Times New Roman" w:hAnsi="Times New Roman" w:cs="Times New Roman"/>
          <w:i/>
          <w:sz w:val="24"/>
          <w:szCs w:val="24"/>
        </w:rPr>
        <w:t>Journal of International Economics</w:t>
      </w:r>
      <w:r w:rsidRPr="00EC6D53">
        <w:rPr>
          <w:rFonts w:ascii="Times New Roman" w:hAnsi="Times New Roman" w:cs="Times New Roman"/>
          <w:sz w:val="24"/>
          <w:szCs w:val="24"/>
        </w:rPr>
        <w:t>, 87(1), 147–151.</w:t>
      </w:r>
    </w:p>
    <w:p w14:paraId="30600AFA" w14:textId="77777777" w:rsidR="00A0609A" w:rsidRPr="00EC6D53" w:rsidRDefault="00A0609A" w:rsidP="005A23DE">
      <w:pPr>
        <w:spacing w:after="0" w:line="240" w:lineRule="auto"/>
        <w:jc w:val="both"/>
        <w:rPr>
          <w:rFonts w:ascii="Times New Roman" w:hAnsi="Times New Roman" w:cs="Times New Roman"/>
          <w:sz w:val="24"/>
          <w:szCs w:val="24"/>
        </w:rPr>
      </w:pPr>
    </w:p>
    <w:p w14:paraId="6F91F8A7" w14:textId="77777777" w:rsidR="00255D20" w:rsidRPr="00EC6D53" w:rsidRDefault="00255D20"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Roberts, R. (2015) </w:t>
      </w:r>
      <w:r w:rsidRPr="00EC6D53">
        <w:rPr>
          <w:rFonts w:ascii="Times New Roman" w:hAnsi="Times New Roman" w:cs="Times New Roman"/>
          <w:i/>
          <w:sz w:val="24"/>
          <w:szCs w:val="24"/>
        </w:rPr>
        <w:t xml:space="preserve">Finance for small and entrepreneurial business. </w:t>
      </w:r>
      <w:r w:rsidRPr="00EC6D53">
        <w:rPr>
          <w:rFonts w:ascii="Times New Roman" w:hAnsi="Times New Roman" w:cs="Times New Roman"/>
          <w:sz w:val="24"/>
          <w:szCs w:val="24"/>
        </w:rPr>
        <w:t>Routledge-ISBE Masters in Entrepreneurship, Abingdon: Routledge.</w:t>
      </w:r>
    </w:p>
    <w:p w14:paraId="4DFD04B8" w14:textId="77777777" w:rsidR="00255D20" w:rsidRPr="00EC6D53" w:rsidRDefault="00255D20" w:rsidP="005A23DE">
      <w:pPr>
        <w:spacing w:after="0" w:line="240" w:lineRule="auto"/>
        <w:jc w:val="both"/>
        <w:rPr>
          <w:rFonts w:ascii="Times New Roman" w:hAnsi="Times New Roman" w:cs="Times New Roman"/>
          <w:sz w:val="24"/>
          <w:szCs w:val="24"/>
        </w:rPr>
      </w:pPr>
    </w:p>
    <w:p w14:paraId="7EAAEFF7" w14:textId="77777777" w:rsidR="00DE237B" w:rsidRPr="00EC6D53" w:rsidRDefault="00DE237B"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Rupeika-Apoga, R. (2014). Financing in SMEs: case of the Baltic States. </w:t>
      </w:r>
      <w:r w:rsidRPr="00EC6D53">
        <w:rPr>
          <w:rFonts w:ascii="Times New Roman" w:hAnsi="Times New Roman" w:cs="Times New Roman"/>
          <w:i/>
          <w:iCs/>
          <w:sz w:val="24"/>
          <w:szCs w:val="24"/>
        </w:rPr>
        <w:t>Procedia-Social and Behavioral Sciences</w:t>
      </w:r>
      <w:r w:rsidRPr="00EC6D53">
        <w:rPr>
          <w:rFonts w:ascii="Times New Roman" w:hAnsi="Times New Roman" w:cs="Times New Roman"/>
          <w:sz w:val="24"/>
          <w:szCs w:val="24"/>
        </w:rPr>
        <w:t>, </w:t>
      </w:r>
      <w:r w:rsidRPr="00EC6D53">
        <w:rPr>
          <w:rFonts w:ascii="Times New Roman" w:hAnsi="Times New Roman" w:cs="Times New Roman"/>
          <w:i/>
          <w:iCs/>
          <w:sz w:val="24"/>
          <w:szCs w:val="24"/>
        </w:rPr>
        <w:t>150</w:t>
      </w:r>
      <w:r w:rsidRPr="00EC6D53">
        <w:rPr>
          <w:rFonts w:ascii="Times New Roman" w:hAnsi="Times New Roman" w:cs="Times New Roman"/>
          <w:sz w:val="24"/>
          <w:szCs w:val="24"/>
        </w:rPr>
        <w:t>, 116-125.</w:t>
      </w:r>
    </w:p>
    <w:p w14:paraId="7EC4D0DC" w14:textId="77777777" w:rsidR="00101EF8" w:rsidRPr="00EC6D53" w:rsidRDefault="00101EF8" w:rsidP="005A23DE">
      <w:pPr>
        <w:spacing w:after="0" w:line="240" w:lineRule="auto"/>
        <w:jc w:val="both"/>
        <w:rPr>
          <w:rFonts w:ascii="Times New Roman" w:hAnsi="Times New Roman" w:cs="Times New Roman"/>
          <w:sz w:val="24"/>
          <w:szCs w:val="24"/>
        </w:rPr>
      </w:pPr>
    </w:p>
    <w:p w14:paraId="5F8D8B1F" w14:textId="77777777" w:rsidR="00101EF8" w:rsidRPr="00EC6D53" w:rsidRDefault="00101EF8"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Sandhu, N., Hussain, J. and Matlay, H. (2012) Barriers to finance experienced by female owner/managers of marginal farms in India. </w:t>
      </w:r>
      <w:r w:rsidRPr="00EC6D53">
        <w:rPr>
          <w:rFonts w:ascii="Times New Roman" w:hAnsi="Times New Roman" w:cs="Times New Roman"/>
          <w:i/>
          <w:sz w:val="24"/>
          <w:szCs w:val="24"/>
        </w:rPr>
        <w:t>Journal of Small Business and Enterprise Development</w:t>
      </w:r>
      <w:r w:rsidRPr="00EC6D53">
        <w:rPr>
          <w:rFonts w:ascii="Times New Roman" w:hAnsi="Times New Roman" w:cs="Times New Roman"/>
          <w:sz w:val="24"/>
          <w:szCs w:val="24"/>
        </w:rPr>
        <w:t>, 19(4), 640-655.</w:t>
      </w:r>
    </w:p>
    <w:p w14:paraId="541F0033" w14:textId="77777777" w:rsidR="00DE237B" w:rsidRPr="00EC6D53" w:rsidRDefault="00DE237B" w:rsidP="005A23DE">
      <w:pPr>
        <w:spacing w:after="0" w:line="240" w:lineRule="auto"/>
        <w:jc w:val="both"/>
        <w:rPr>
          <w:rFonts w:ascii="Times New Roman" w:hAnsi="Times New Roman" w:cs="Times New Roman"/>
          <w:sz w:val="24"/>
          <w:szCs w:val="24"/>
        </w:rPr>
      </w:pPr>
    </w:p>
    <w:p w14:paraId="4457797F"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Sammut, D. (2013) Democratisation, modernisation and globalisation. The EU and the hard tasks facing the three South Caucasus nations. </w:t>
      </w:r>
      <w:r w:rsidRPr="00EC6D53">
        <w:rPr>
          <w:rFonts w:ascii="Times New Roman" w:hAnsi="Times New Roman" w:cs="Times New Roman"/>
          <w:i/>
          <w:sz w:val="24"/>
          <w:szCs w:val="24"/>
        </w:rPr>
        <w:t xml:space="preserve">Policy Brief, </w:t>
      </w:r>
      <w:r w:rsidRPr="00EC6D53">
        <w:rPr>
          <w:rFonts w:ascii="Times New Roman" w:hAnsi="Times New Roman" w:cs="Times New Roman"/>
          <w:sz w:val="24"/>
          <w:szCs w:val="24"/>
        </w:rPr>
        <w:t xml:space="preserve">European Policy Centre, Brussels, Belgium. Available at: </w:t>
      </w:r>
    </w:p>
    <w:p w14:paraId="6ADCD639" w14:textId="77777777" w:rsidR="00A0609A" w:rsidRPr="00EC6D53" w:rsidRDefault="006F6894" w:rsidP="005A23DE">
      <w:pPr>
        <w:spacing w:after="0" w:line="240" w:lineRule="auto"/>
        <w:jc w:val="both"/>
        <w:rPr>
          <w:rFonts w:ascii="Times New Roman" w:hAnsi="Times New Roman" w:cs="Times New Roman"/>
          <w:sz w:val="24"/>
          <w:szCs w:val="24"/>
        </w:rPr>
      </w:pPr>
      <w:hyperlink r:id="rId24" w:history="1">
        <w:r w:rsidR="00A0609A" w:rsidRPr="00EC6D53">
          <w:rPr>
            <w:rFonts w:ascii="Times New Roman" w:hAnsi="Times New Roman" w:cs="Times New Roman"/>
            <w:sz w:val="24"/>
            <w:szCs w:val="24"/>
            <w:u w:val="single"/>
          </w:rPr>
          <w:t>http://www.epc.eu/documents/uploads/pub_3330_three_south_caucasus_nations.pdf</w:t>
        </w:r>
      </w:hyperlink>
      <w:r w:rsidR="00A0609A" w:rsidRPr="00EC6D53">
        <w:rPr>
          <w:rFonts w:ascii="Times New Roman" w:hAnsi="Times New Roman" w:cs="Times New Roman"/>
          <w:sz w:val="24"/>
          <w:szCs w:val="24"/>
        </w:rPr>
        <w:t xml:space="preserve"> (accessed 12/12/2015).</w:t>
      </w:r>
    </w:p>
    <w:p w14:paraId="351347C9" w14:textId="77777777" w:rsidR="00A0609A" w:rsidRPr="00EC6D53" w:rsidRDefault="00A0609A" w:rsidP="005A23DE">
      <w:pPr>
        <w:spacing w:after="0" w:line="240" w:lineRule="auto"/>
        <w:jc w:val="both"/>
        <w:rPr>
          <w:rFonts w:ascii="Times New Roman" w:hAnsi="Times New Roman" w:cs="Times New Roman"/>
          <w:sz w:val="24"/>
          <w:szCs w:val="24"/>
        </w:rPr>
      </w:pPr>
    </w:p>
    <w:p w14:paraId="3FB5C642"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Saridakis, G., Marlow, S. and Storey, D. J. (2014) Do different factors explain male and female self-employment rates? </w:t>
      </w:r>
      <w:r w:rsidRPr="00EC6D53">
        <w:rPr>
          <w:rFonts w:ascii="Times New Roman" w:hAnsi="Times New Roman" w:cs="Times New Roman"/>
          <w:i/>
          <w:sz w:val="24"/>
          <w:szCs w:val="24"/>
        </w:rPr>
        <w:t>Journal of Business Venturing</w:t>
      </w:r>
      <w:r w:rsidRPr="00EC6D53">
        <w:rPr>
          <w:rFonts w:ascii="Times New Roman" w:hAnsi="Times New Roman" w:cs="Times New Roman"/>
          <w:sz w:val="24"/>
          <w:szCs w:val="24"/>
        </w:rPr>
        <w:t>, 29(3), 345-362.</w:t>
      </w:r>
    </w:p>
    <w:p w14:paraId="3B839C75" w14:textId="77777777" w:rsidR="00A0609A" w:rsidRPr="00EC6D53" w:rsidRDefault="00A0609A" w:rsidP="005A23DE">
      <w:pPr>
        <w:spacing w:after="0" w:line="240" w:lineRule="auto"/>
        <w:jc w:val="both"/>
        <w:rPr>
          <w:rFonts w:ascii="Times New Roman" w:hAnsi="Times New Roman" w:cs="Times New Roman"/>
          <w:sz w:val="24"/>
          <w:szCs w:val="24"/>
        </w:rPr>
      </w:pPr>
    </w:p>
    <w:p w14:paraId="4315FD1C"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Saridakis, G., Mole, K. and Hay, G. (2013) Liquidity constraints in the first year of trading and firm performance. </w:t>
      </w:r>
      <w:r w:rsidRPr="00EC6D53">
        <w:rPr>
          <w:rFonts w:ascii="Times New Roman" w:hAnsi="Times New Roman" w:cs="Times New Roman"/>
          <w:i/>
          <w:sz w:val="24"/>
          <w:szCs w:val="24"/>
        </w:rPr>
        <w:t>International Small Business Journal</w:t>
      </w:r>
      <w:r w:rsidRPr="00EC6D53">
        <w:rPr>
          <w:rFonts w:ascii="Times New Roman" w:hAnsi="Times New Roman" w:cs="Times New Roman"/>
          <w:sz w:val="24"/>
          <w:szCs w:val="24"/>
        </w:rPr>
        <w:t>, 31(5), 520-535.</w:t>
      </w:r>
    </w:p>
    <w:p w14:paraId="3D9BF563" w14:textId="77777777" w:rsidR="00A0609A" w:rsidRPr="00EC6D53" w:rsidRDefault="00A0609A" w:rsidP="005A23DE">
      <w:pPr>
        <w:spacing w:after="0" w:line="240" w:lineRule="auto"/>
        <w:jc w:val="both"/>
        <w:rPr>
          <w:rFonts w:ascii="Times New Roman" w:hAnsi="Times New Roman" w:cs="Times New Roman"/>
          <w:sz w:val="24"/>
          <w:szCs w:val="24"/>
        </w:rPr>
      </w:pPr>
    </w:p>
    <w:p w14:paraId="2321A51E" w14:textId="77777777" w:rsidR="00787831" w:rsidRPr="00EC6D53" w:rsidRDefault="00787831"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Sauka, A., and Chepurenko, A. (Eds.). (2017). </w:t>
      </w:r>
      <w:r w:rsidRPr="00EC6D53">
        <w:rPr>
          <w:rFonts w:ascii="Times New Roman" w:hAnsi="Times New Roman" w:cs="Times New Roman"/>
          <w:i/>
          <w:iCs/>
          <w:sz w:val="24"/>
          <w:szCs w:val="24"/>
        </w:rPr>
        <w:t>Entrepreneurship in Transition Economies: Diversity, Trends, and Perspectives</w:t>
      </w:r>
      <w:r w:rsidRPr="00EC6D53">
        <w:rPr>
          <w:rFonts w:ascii="Times New Roman" w:hAnsi="Times New Roman" w:cs="Times New Roman"/>
          <w:sz w:val="24"/>
          <w:szCs w:val="24"/>
        </w:rPr>
        <w:t>. Springer.</w:t>
      </w:r>
    </w:p>
    <w:p w14:paraId="5CC834AE" w14:textId="77777777" w:rsidR="00787831" w:rsidRPr="00EC6D53" w:rsidRDefault="00787831" w:rsidP="005A23DE">
      <w:pPr>
        <w:spacing w:after="0" w:line="240" w:lineRule="auto"/>
        <w:jc w:val="both"/>
        <w:rPr>
          <w:rFonts w:ascii="Times New Roman" w:hAnsi="Times New Roman" w:cs="Times New Roman"/>
          <w:sz w:val="24"/>
          <w:szCs w:val="24"/>
        </w:rPr>
      </w:pPr>
    </w:p>
    <w:p w14:paraId="0799EDAD" w14:textId="77777777" w:rsidR="001B6FD5" w:rsidRPr="00EC6D53" w:rsidRDefault="001B6FD5"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Sherer, S. A., Meyerhoefer, C. D. and Peng, L. (2016) Applying institutional theory to the adoption of electronic health records in the U.S. </w:t>
      </w:r>
      <w:r w:rsidRPr="00EC6D53">
        <w:rPr>
          <w:rFonts w:ascii="Times New Roman" w:hAnsi="Times New Roman" w:cs="Times New Roman"/>
          <w:i/>
          <w:sz w:val="24"/>
          <w:szCs w:val="24"/>
        </w:rPr>
        <w:t>Information &amp; Management</w:t>
      </w:r>
      <w:r w:rsidRPr="00EC6D53">
        <w:rPr>
          <w:rFonts w:ascii="Times New Roman" w:hAnsi="Times New Roman" w:cs="Times New Roman"/>
          <w:sz w:val="24"/>
          <w:szCs w:val="24"/>
        </w:rPr>
        <w:t>, 53(5), 570-580.</w:t>
      </w:r>
    </w:p>
    <w:p w14:paraId="373FBFFE" w14:textId="77777777" w:rsidR="00111B2C" w:rsidRPr="00EC6D53" w:rsidRDefault="00111B2C" w:rsidP="005A23DE">
      <w:pPr>
        <w:spacing w:after="0" w:line="240" w:lineRule="auto"/>
        <w:jc w:val="both"/>
        <w:rPr>
          <w:rFonts w:ascii="Times New Roman" w:hAnsi="Times New Roman" w:cs="Times New Roman"/>
          <w:sz w:val="24"/>
          <w:szCs w:val="24"/>
        </w:rPr>
      </w:pPr>
    </w:p>
    <w:p w14:paraId="23B54B51" w14:textId="77777777" w:rsidR="00111B2C" w:rsidRPr="00EC6D53" w:rsidRDefault="00111B2C"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Sidorkin, O. and Vorobyev, D. (2018) Political cycles and corruption in Russian regions. </w:t>
      </w:r>
      <w:r w:rsidRPr="00EC6D53">
        <w:rPr>
          <w:rFonts w:ascii="Times New Roman" w:hAnsi="Times New Roman" w:cs="Times New Roman"/>
          <w:i/>
          <w:sz w:val="24"/>
          <w:szCs w:val="24"/>
        </w:rPr>
        <w:t>European Journal of Political Economy</w:t>
      </w:r>
      <w:r w:rsidRPr="00EC6D53">
        <w:rPr>
          <w:rFonts w:ascii="Times New Roman" w:hAnsi="Times New Roman" w:cs="Times New Roman"/>
          <w:sz w:val="24"/>
          <w:szCs w:val="24"/>
        </w:rPr>
        <w:t>, 52, 55-74.</w:t>
      </w:r>
    </w:p>
    <w:p w14:paraId="7D17264F" w14:textId="77777777" w:rsidR="001B6FD5" w:rsidRPr="00EC6D53" w:rsidRDefault="001B6FD5" w:rsidP="005A23DE">
      <w:pPr>
        <w:spacing w:after="0" w:line="240" w:lineRule="auto"/>
        <w:jc w:val="both"/>
        <w:rPr>
          <w:rFonts w:ascii="Times New Roman" w:hAnsi="Times New Roman" w:cs="Times New Roman"/>
          <w:sz w:val="24"/>
          <w:szCs w:val="24"/>
        </w:rPr>
      </w:pPr>
    </w:p>
    <w:p w14:paraId="7C259444"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Simão, L. (2012) The problematic role of EU democracy promotion in Armenia, Azerbaijan and Nagorno-Karabakh. </w:t>
      </w:r>
      <w:r w:rsidRPr="00EC6D53">
        <w:rPr>
          <w:rFonts w:ascii="Times New Roman" w:hAnsi="Times New Roman" w:cs="Times New Roman"/>
          <w:i/>
          <w:sz w:val="24"/>
          <w:szCs w:val="24"/>
        </w:rPr>
        <w:t>Communist and Post-Communist Studies</w:t>
      </w:r>
      <w:r w:rsidRPr="00EC6D53">
        <w:rPr>
          <w:rFonts w:ascii="Times New Roman" w:hAnsi="Times New Roman" w:cs="Times New Roman"/>
          <w:sz w:val="24"/>
          <w:szCs w:val="24"/>
        </w:rPr>
        <w:t>, 45(1-2), 193-200.</w:t>
      </w:r>
    </w:p>
    <w:p w14:paraId="48B5E060" w14:textId="77777777" w:rsidR="00A0609A" w:rsidRPr="00EC6D53" w:rsidRDefault="00A0609A" w:rsidP="005A23DE">
      <w:pPr>
        <w:spacing w:after="0" w:line="240" w:lineRule="auto"/>
        <w:jc w:val="both"/>
        <w:rPr>
          <w:rFonts w:ascii="Times New Roman" w:hAnsi="Times New Roman" w:cs="Times New Roman"/>
          <w:sz w:val="24"/>
          <w:szCs w:val="24"/>
        </w:rPr>
      </w:pPr>
    </w:p>
    <w:p w14:paraId="046D9D78" w14:textId="77777777" w:rsidR="0081038C" w:rsidRPr="00EC6D53" w:rsidRDefault="0081038C"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Smallbone, D. and Welter, F. (2001) The distinctiveness of entrepreneurship in transition economies. </w:t>
      </w:r>
      <w:r w:rsidRPr="00EC6D53">
        <w:rPr>
          <w:rFonts w:ascii="Times New Roman" w:hAnsi="Times New Roman" w:cs="Times New Roman"/>
          <w:i/>
          <w:iCs/>
          <w:sz w:val="24"/>
          <w:szCs w:val="24"/>
        </w:rPr>
        <w:t xml:space="preserve">Small </w:t>
      </w:r>
      <w:r w:rsidR="00A4174A" w:rsidRPr="00EC6D53">
        <w:rPr>
          <w:rFonts w:ascii="Times New Roman" w:hAnsi="Times New Roman" w:cs="Times New Roman"/>
          <w:i/>
          <w:iCs/>
          <w:sz w:val="24"/>
          <w:szCs w:val="24"/>
        </w:rPr>
        <w:t>B</w:t>
      </w:r>
      <w:r w:rsidRPr="00EC6D53">
        <w:rPr>
          <w:rFonts w:ascii="Times New Roman" w:hAnsi="Times New Roman" w:cs="Times New Roman"/>
          <w:i/>
          <w:iCs/>
          <w:sz w:val="24"/>
          <w:szCs w:val="24"/>
        </w:rPr>
        <w:t xml:space="preserve">usiness </w:t>
      </w:r>
      <w:r w:rsidR="00A4174A" w:rsidRPr="00EC6D53">
        <w:rPr>
          <w:rFonts w:ascii="Times New Roman" w:hAnsi="Times New Roman" w:cs="Times New Roman"/>
          <w:i/>
          <w:iCs/>
          <w:sz w:val="24"/>
          <w:szCs w:val="24"/>
        </w:rPr>
        <w:t>E</w:t>
      </w:r>
      <w:r w:rsidRPr="00EC6D53">
        <w:rPr>
          <w:rFonts w:ascii="Times New Roman" w:hAnsi="Times New Roman" w:cs="Times New Roman"/>
          <w:i/>
          <w:iCs/>
          <w:sz w:val="24"/>
          <w:szCs w:val="24"/>
        </w:rPr>
        <w:t>conomics</w:t>
      </w:r>
      <w:r w:rsidRPr="00EC6D53">
        <w:rPr>
          <w:rFonts w:ascii="Times New Roman" w:hAnsi="Times New Roman" w:cs="Times New Roman"/>
          <w:sz w:val="24"/>
          <w:szCs w:val="24"/>
        </w:rPr>
        <w:t>, </w:t>
      </w:r>
      <w:r w:rsidRPr="00EC6D53">
        <w:rPr>
          <w:rFonts w:ascii="Times New Roman" w:hAnsi="Times New Roman" w:cs="Times New Roman"/>
          <w:i/>
          <w:iCs/>
          <w:sz w:val="24"/>
          <w:szCs w:val="24"/>
        </w:rPr>
        <w:t>16</w:t>
      </w:r>
      <w:r w:rsidRPr="00EC6D53">
        <w:rPr>
          <w:rFonts w:ascii="Times New Roman" w:hAnsi="Times New Roman" w:cs="Times New Roman"/>
          <w:sz w:val="24"/>
          <w:szCs w:val="24"/>
        </w:rPr>
        <w:t>(4),</w:t>
      </w:r>
      <w:r w:rsidR="00A4174A" w:rsidRPr="00EC6D53">
        <w:rPr>
          <w:rFonts w:ascii="Times New Roman" w:hAnsi="Times New Roman" w:cs="Times New Roman"/>
          <w:sz w:val="24"/>
          <w:szCs w:val="24"/>
        </w:rPr>
        <w:t xml:space="preserve"> </w:t>
      </w:r>
      <w:r w:rsidRPr="00EC6D53">
        <w:rPr>
          <w:rFonts w:ascii="Times New Roman" w:hAnsi="Times New Roman" w:cs="Times New Roman"/>
          <w:sz w:val="24"/>
          <w:szCs w:val="24"/>
        </w:rPr>
        <w:t>249-262.</w:t>
      </w:r>
    </w:p>
    <w:p w14:paraId="7C3EA8DB" w14:textId="77777777" w:rsidR="0081038C" w:rsidRPr="00EC6D53" w:rsidRDefault="0081038C" w:rsidP="005A23DE">
      <w:pPr>
        <w:spacing w:after="0" w:line="240" w:lineRule="auto"/>
        <w:jc w:val="both"/>
        <w:rPr>
          <w:rFonts w:ascii="Times New Roman" w:hAnsi="Times New Roman" w:cs="Times New Roman"/>
          <w:sz w:val="24"/>
          <w:szCs w:val="24"/>
        </w:rPr>
      </w:pPr>
    </w:p>
    <w:p w14:paraId="0AE0D678"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Smallbone, D., Deakins, D., Battisti, M. and Kitching, J. (2012) Small business responses to a major economic downturn: Empirical perspectives from New Zealand and the United Kingdom. </w:t>
      </w:r>
      <w:r w:rsidRPr="00EC6D53">
        <w:rPr>
          <w:rFonts w:ascii="Times New Roman" w:hAnsi="Times New Roman" w:cs="Times New Roman"/>
          <w:i/>
          <w:sz w:val="24"/>
          <w:szCs w:val="24"/>
        </w:rPr>
        <w:t>International Small Business Journal</w:t>
      </w:r>
      <w:r w:rsidRPr="00EC6D53">
        <w:rPr>
          <w:rFonts w:ascii="Times New Roman" w:hAnsi="Times New Roman" w:cs="Times New Roman"/>
          <w:sz w:val="24"/>
          <w:szCs w:val="24"/>
        </w:rPr>
        <w:t>, 30(7), 754–777.</w:t>
      </w:r>
    </w:p>
    <w:p w14:paraId="6E906546" w14:textId="77777777" w:rsidR="00A0609A" w:rsidRPr="00EC6D53" w:rsidRDefault="00A0609A" w:rsidP="005A23DE">
      <w:pPr>
        <w:spacing w:after="0" w:line="240" w:lineRule="auto"/>
        <w:jc w:val="both"/>
        <w:rPr>
          <w:rFonts w:ascii="Times New Roman" w:hAnsi="Times New Roman" w:cs="Times New Roman"/>
          <w:sz w:val="24"/>
          <w:szCs w:val="24"/>
        </w:rPr>
      </w:pPr>
    </w:p>
    <w:p w14:paraId="348A2AA9" w14:textId="7F007974" w:rsidR="001B59BE" w:rsidRDefault="001B59BE"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Smallbone, D., Welter, F., and Ateljevic, J. (2014) Entrepreneurship in emerging market economies: Contemporary issues and perspectives. </w:t>
      </w:r>
      <w:r w:rsidRPr="00EC6D53">
        <w:rPr>
          <w:rFonts w:ascii="Times New Roman" w:hAnsi="Times New Roman" w:cs="Times New Roman"/>
          <w:i/>
          <w:iCs/>
          <w:sz w:val="24"/>
          <w:szCs w:val="24"/>
        </w:rPr>
        <w:t>International Small Business Journal</w:t>
      </w:r>
      <w:r w:rsidRPr="00EC6D53">
        <w:rPr>
          <w:rFonts w:ascii="Times New Roman" w:hAnsi="Times New Roman" w:cs="Times New Roman"/>
          <w:sz w:val="24"/>
          <w:szCs w:val="24"/>
        </w:rPr>
        <w:t>, </w:t>
      </w:r>
      <w:r w:rsidRPr="00EC6D53">
        <w:rPr>
          <w:rFonts w:ascii="Times New Roman" w:hAnsi="Times New Roman" w:cs="Times New Roman"/>
          <w:i/>
          <w:iCs/>
          <w:sz w:val="24"/>
          <w:szCs w:val="24"/>
        </w:rPr>
        <w:t>32</w:t>
      </w:r>
      <w:r w:rsidRPr="00EC6D53">
        <w:rPr>
          <w:rFonts w:ascii="Times New Roman" w:hAnsi="Times New Roman" w:cs="Times New Roman"/>
          <w:sz w:val="24"/>
          <w:szCs w:val="24"/>
        </w:rPr>
        <w:t>(2), 113-116.</w:t>
      </w:r>
    </w:p>
    <w:p w14:paraId="2AE64B59" w14:textId="5FE565A7" w:rsidR="002F1646" w:rsidRDefault="002F1646" w:rsidP="005A23DE">
      <w:pPr>
        <w:spacing w:after="0" w:line="240" w:lineRule="auto"/>
        <w:jc w:val="both"/>
        <w:rPr>
          <w:rFonts w:ascii="Times New Roman" w:hAnsi="Times New Roman" w:cs="Times New Roman"/>
          <w:sz w:val="24"/>
          <w:szCs w:val="24"/>
        </w:rPr>
      </w:pPr>
    </w:p>
    <w:p w14:paraId="7E79AD14" w14:textId="30A67FDF" w:rsidR="002F1646" w:rsidRDefault="002F1646" w:rsidP="005A23DE">
      <w:pPr>
        <w:spacing w:after="0" w:line="240" w:lineRule="auto"/>
        <w:jc w:val="both"/>
        <w:rPr>
          <w:rFonts w:ascii="Times New Roman" w:hAnsi="Times New Roman" w:cs="Times New Roman"/>
          <w:sz w:val="24"/>
          <w:szCs w:val="24"/>
        </w:rPr>
      </w:pPr>
      <w:r w:rsidRPr="002F1646">
        <w:rPr>
          <w:rFonts w:ascii="Times New Roman" w:hAnsi="Times New Roman" w:cs="Times New Roman"/>
          <w:sz w:val="24"/>
          <w:szCs w:val="24"/>
        </w:rPr>
        <w:t>Stein, P., Goland, T. and Schiff, R. (2010) Two Trillion and Counting: Assessing the Credit Gap for Micro, Small, and Medium-size Enterprises in the Developing World, McKinsey &amp; Company, IFC, World Bank Group.</w:t>
      </w:r>
      <w:r>
        <w:rPr>
          <w:rFonts w:ascii="Times New Roman" w:hAnsi="Times New Roman" w:cs="Times New Roman"/>
          <w:sz w:val="24"/>
          <w:szCs w:val="24"/>
        </w:rPr>
        <w:t xml:space="preserve"> Available at: </w:t>
      </w:r>
      <w:r>
        <w:rPr>
          <w:rFonts w:ascii="Times New Roman" w:hAnsi="Times New Roman" w:cs="Times New Roman"/>
          <w:sz w:val="24"/>
          <w:szCs w:val="24"/>
        </w:rPr>
        <w:tab/>
      </w:r>
    </w:p>
    <w:p w14:paraId="6C65F7A6" w14:textId="579DCB7B" w:rsidR="002F1646" w:rsidRPr="00314BC8" w:rsidRDefault="006F6894" w:rsidP="005A23DE">
      <w:pPr>
        <w:spacing w:after="0" w:line="240" w:lineRule="auto"/>
        <w:jc w:val="both"/>
        <w:rPr>
          <w:rFonts w:ascii="Times New Roman" w:hAnsi="Times New Roman" w:cs="Times New Roman"/>
          <w:color w:val="000000" w:themeColor="text1"/>
          <w:sz w:val="24"/>
          <w:szCs w:val="24"/>
        </w:rPr>
      </w:pPr>
      <w:hyperlink r:id="rId25" w:history="1">
        <w:r w:rsidR="002F1646" w:rsidRPr="00314BC8">
          <w:rPr>
            <w:rStyle w:val="Hyperlink"/>
            <w:color w:val="000000" w:themeColor="text1"/>
          </w:rPr>
          <w:t>http://documents1.worldbank.org/curated/en/386141468331458415/pdf/713150WP0Box370rillion0and0counting.pdf</w:t>
        </w:r>
      </w:hyperlink>
      <w:r w:rsidR="002F1646">
        <w:rPr>
          <w:rFonts w:ascii="Times New Roman" w:hAnsi="Times New Roman" w:cs="Times New Roman"/>
          <w:color w:val="000000" w:themeColor="text1"/>
          <w:sz w:val="24"/>
          <w:szCs w:val="24"/>
        </w:rPr>
        <w:t xml:space="preserve"> (accessed 03/07/2020).</w:t>
      </w:r>
    </w:p>
    <w:p w14:paraId="33937587" w14:textId="77777777" w:rsidR="001B59BE" w:rsidRPr="00EC6D53" w:rsidRDefault="001B59BE" w:rsidP="005A23DE">
      <w:pPr>
        <w:spacing w:after="0" w:line="240" w:lineRule="auto"/>
        <w:jc w:val="both"/>
        <w:rPr>
          <w:rFonts w:ascii="Times New Roman" w:hAnsi="Times New Roman" w:cs="Times New Roman"/>
          <w:sz w:val="24"/>
          <w:szCs w:val="24"/>
        </w:rPr>
      </w:pPr>
    </w:p>
    <w:p w14:paraId="3B10979B"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Suny, R. G. (2010) The pawn of great powers: The East-West competition for Caucasia. </w:t>
      </w:r>
      <w:r w:rsidRPr="00EC6D53">
        <w:rPr>
          <w:rFonts w:ascii="Times New Roman" w:hAnsi="Times New Roman" w:cs="Times New Roman"/>
          <w:i/>
          <w:sz w:val="24"/>
          <w:szCs w:val="24"/>
        </w:rPr>
        <w:t>Journal of Eurasian Studies</w:t>
      </w:r>
      <w:r w:rsidRPr="00EC6D53">
        <w:rPr>
          <w:rFonts w:ascii="Times New Roman" w:hAnsi="Times New Roman" w:cs="Times New Roman"/>
          <w:sz w:val="24"/>
          <w:szCs w:val="24"/>
        </w:rPr>
        <w:t>, 1(1), 10-25.</w:t>
      </w:r>
    </w:p>
    <w:p w14:paraId="0694EDCE" w14:textId="77777777" w:rsidR="00101EF8" w:rsidRPr="00EC6D53" w:rsidRDefault="00101EF8" w:rsidP="00A0609A">
      <w:pPr>
        <w:spacing w:after="0" w:line="240" w:lineRule="auto"/>
        <w:jc w:val="both"/>
        <w:rPr>
          <w:rFonts w:ascii="Times New Roman" w:hAnsi="Times New Roman" w:cs="Times New Roman"/>
          <w:sz w:val="24"/>
          <w:szCs w:val="24"/>
        </w:rPr>
      </w:pPr>
    </w:p>
    <w:p w14:paraId="1A7398CF" w14:textId="77777777" w:rsidR="00101EF8" w:rsidRPr="00EC6D53" w:rsidRDefault="00101EF8"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lastRenderedPageBreak/>
        <w:t>Wang, J., Robson, P. and Freel, M. (2015) The financing of small firms in Beijing, China: exploring the extent of credit constraints</w:t>
      </w:r>
      <w:r w:rsidR="00A85078" w:rsidRPr="00EC6D53">
        <w:rPr>
          <w:rFonts w:ascii="Times New Roman" w:hAnsi="Times New Roman" w:cs="Times New Roman"/>
          <w:sz w:val="24"/>
          <w:szCs w:val="24"/>
        </w:rPr>
        <w:t>.</w:t>
      </w:r>
      <w:r w:rsidRPr="00EC6D53">
        <w:rPr>
          <w:rFonts w:ascii="Times New Roman" w:hAnsi="Times New Roman" w:cs="Times New Roman"/>
          <w:sz w:val="24"/>
          <w:szCs w:val="24"/>
        </w:rPr>
        <w:t xml:space="preserve"> </w:t>
      </w:r>
      <w:r w:rsidRPr="00EC6D53">
        <w:rPr>
          <w:rFonts w:ascii="Times New Roman" w:hAnsi="Times New Roman" w:cs="Times New Roman"/>
          <w:i/>
          <w:sz w:val="24"/>
          <w:szCs w:val="24"/>
        </w:rPr>
        <w:t>Journal of Small Business and Enterprise Development</w:t>
      </w:r>
      <w:r w:rsidRPr="00EC6D53">
        <w:rPr>
          <w:rFonts w:ascii="Times New Roman" w:hAnsi="Times New Roman" w:cs="Times New Roman"/>
          <w:sz w:val="24"/>
          <w:szCs w:val="24"/>
        </w:rPr>
        <w:t>, 22(3), 397-416.</w:t>
      </w:r>
    </w:p>
    <w:p w14:paraId="5FB9EDAD" w14:textId="77777777" w:rsidR="00A0609A" w:rsidRPr="00EC6D53" w:rsidRDefault="00A0609A" w:rsidP="005A23DE">
      <w:pPr>
        <w:spacing w:after="0" w:line="240" w:lineRule="auto"/>
        <w:jc w:val="both"/>
        <w:rPr>
          <w:rFonts w:ascii="Times New Roman" w:hAnsi="Times New Roman" w:cs="Times New Roman"/>
          <w:sz w:val="24"/>
          <w:szCs w:val="24"/>
        </w:rPr>
      </w:pPr>
    </w:p>
    <w:p w14:paraId="7ADFF3B0"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WBDB (2015) World Bank Doing Business database. Available at: </w:t>
      </w:r>
      <w:hyperlink r:id="rId26" w:history="1">
        <w:r w:rsidRPr="00EC6D53">
          <w:rPr>
            <w:rFonts w:ascii="Times New Roman" w:hAnsi="Times New Roman" w:cs="Times New Roman"/>
            <w:sz w:val="24"/>
            <w:szCs w:val="24"/>
            <w:u w:val="single"/>
          </w:rPr>
          <w:t>http://www.doingbusiness.org/</w:t>
        </w:r>
      </w:hyperlink>
      <w:r w:rsidRPr="00EC6D53">
        <w:rPr>
          <w:rFonts w:ascii="Times New Roman" w:hAnsi="Times New Roman" w:cs="Times New Roman"/>
          <w:sz w:val="24"/>
          <w:szCs w:val="24"/>
        </w:rPr>
        <w:t xml:space="preserve"> (accessed 30/07/2015). </w:t>
      </w:r>
    </w:p>
    <w:p w14:paraId="7C94B213" w14:textId="77777777" w:rsidR="00A0609A" w:rsidRPr="00EC6D53" w:rsidRDefault="00A0609A" w:rsidP="005A23DE">
      <w:pPr>
        <w:spacing w:after="0" w:line="240" w:lineRule="auto"/>
        <w:jc w:val="both"/>
        <w:rPr>
          <w:rFonts w:ascii="Times New Roman" w:hAnsi="Times New Roman" w:cs="Times New Roman"/>
          <w:sz w:val="24"/>
          <w:szCs w:val="24"/>
        </w:rPr>
      </w:pPr>
    </w:p>
    <w:p w14:paraId="6F808EF1"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Welch, J. and Ciner, C. (2004) Conducting business in Eastern Europe: Risk-Return perspectives of senior financial executives. </w:t>
      </w:r>
      <w:r w:rsidRPr="00EC6D53">
        <w:rPr>
          <w:rFonts w:ascii="Times New Roman" w:hAnsi="Times New Roman" w:cs="Times New Roman"/>
          <w:i/>
          <w:sz w:val="24"/>
          <w:szCs w:val="24"/>
        </w:rPr>
        <w:t>European Management Journal</w:t>
      </w:r>
      <w:r w:rsidRPr="00EC6D53">
        <w:rPr>
          <w:rFonts w:ascii="Times New Roman" w:hAnsi="Times New Roman" w:cs="Times New Roman"/>
          <w:sz w:val="24"/>
          <w:szCs w:val="24"/>
        </w:rPr>
        <w:t>, 22(2), 224-230.</w:t>
      </w:r>
    </w:p>
    <w:p w14:paraId="31F8A020" w14:textId="77777777" w:rsidR="00A0609A" w:rsidRPr="00EC6D53" w:rsidRDefault="00A0609A" w:rsidP="005A23DE">
      <w:pPr>
        <w:spacing w:after="0" w:line="240" w:lineRule="auto"/>
        <w:jc w:val="both"/>
        <w:rPr>
          <w:rFonts w:ascii="Times New Roman" w:hAnsi="Times New Roman" w:cs="Times New Roman"/>
          <w:sz w:val="24"/>
          <w:szCs w:val="24"/>
        </w:rPr>
      </w:pPr>
    </w:p>
    <w:p w14:paraId="2A23A6BF" w14:textId="77777777" w:rsidR="00A0609A" w:rsidRPr="00EC6D53" w:rsidRDefault="00A0609A" w:rsidP="005A23DE">
      <w:pPr>
        <w:spacing w:after="0" w:line="240" w:lineRule="auto"/>
        <w:jc w:val="both"/>
        <w:rPr>
          <w:rFonts w:ascii="Times New Roman" w:hAnsi="Times New Roman" w:cs="Times New Roman"/>
          <w:sz w:val="24"/>
          <w:szCs w:val="24"/>
          <w:shd w:val="clear" w:color="auto" w:fill="FFFFFF"/>
        </w:rPr>
      </w:pPr>
      <w:r w:rsidRPr="00EC6D53">
        <w:rPr>
          <w:rFonts w:ascii="Times New Roman" w:hAnsi="Times New Roman" w:cs="Times New Roman"/>
          <w:sz w:val="24"/>
          <w:szCs w:val="24"/>
          <w:shd w:val="clear" w:color="auto" w:fill="FFFFFF"/>
        </w:rPr>
        <w:t xml:space="preserve">Wijewardena, H., Nanayakkara, G. and De Zoysa, A. (2008) The owner/manager's mentality and the financial performance of SMEs. </w:t>
      </w:r>
      <w:r w:rsidRPr="00EC6D53">
        <w:rPr>
          <w:rFonts w:ascii="Times New Roman" w:hAnsi="Times New Roman" w:cs="Times New Roman"/>
          <w:i/>
          <w:sz w:val="24"/>
          <w:szCs w:val="24"/>
          <w:shd w:val="clear" w:color="auto" w:fill="FFFFFF"/>
        </w:rPr>
        <w:t>Journal of Small Business and Enterprise Development</w:t>
      </w:r>
      <w:r w:rsidRPr="00EC6D53">
        <w:rPr>
          <w:rFonts w:ascii="Times New Roman" w:hAnsi="Times New Roman" w:cs="Times New Roman"/>
          <w:sz w:val="24"/>
          <w:szCs w:val="24"/>
          <w:shd w:val="clear" w:color="auto" w:fill="FFFFFF"/>
        </w:rPr>
        <w:t>, 15(1), 150-161.</w:t>
      </w:r>
    </w:p>
    <w:p w14:paraId="34C0ACED" w14:textId="77777777" w:rsidR="00A0609A" w:rsidRPr="00EC6D53" w:rsidRDefault="00A0609A" w:rsidP="005A23DE">
      <w:pPr>
        <w:spacing w:after="0" w:line="240" w:lineRule="auto"/>
        <w:jc w:val="both"/>
        <w:rPr>
          <w:rFonts w:ascii="Times New Roman" w:hAnsi="Times New Roman" w:cs="Times New Roman"/>
          <w:sz w:val="24"/>
          <w:szCs w:val="24"/>
        </w:rPr>
      </w:pPr>
    </w:p>
    <w:p w14:paraId="02A933A9" w14:textId="1BDE40CA" w:rsidR="00B465D7" w:rsidRDefault="00B465D7" w:rsidP="005A23DE">
      <w:pPr>
        <w:spacing w:after="0" w:line="240" w:lineRule="auto"/>
        <w:jc w:val="both"/>
        <w:rPr>
          <w:rFonts w:ascii="Times New Roman" w:hAnsi="Times New Roman" w:cs="Times New Roman"/>
          <w:sz w:val="24"/>
          <w:szCs w:val="24"/>
        </w:rPr>
      </w:pPr>
      <w:r w:rsidRPr="00B465D7">
        <w:rPr>
          <w:rFonts w:ascii="Times New Roman" w:hAnsi="Times New Roman" w:cs="Times New Roman"/>
          <w:sz w:val="24"/>
          <w:szCs w:val="24"/>
        </w:rPr>
        <w:t xml:space="preserve">Williams, N. (2020). Moving beyond financial remittances: The evolution of diaspora policy in post-conflict economies. </w:t>
      </w:r>
      <w:r w:rsidRPr="005A23DE">
        <w:rPr>
          <w:rFonts w:ascii="Times New Roman" w:hAnsi="Times New Roman" w:cs="Times New Roman"/>
          <w:i/>
          <w:sz w:val="24"/>
          <w:szCs w:val="24"/>
        </w:rPr>
        <w:t>International Small Business Journal</w:t>
      </w:r>
      <w:r w:rsidRPr="00B465D7">
        <w:rPr>
          <w:rFonts w:ascii="Times New Roman" w:hAnsi="Times New Roman" w:cs="Times New Roman"/>
          <w:sz w:val="24"/>
          <w:szCs w:val="24"/>
        </w:rPr>
        <w:t>, 38(1), 41-62.</w:t>
      </w:r>
    </w:p>
    <w:p w14:paraId="38683484" w14:textId="77777777" w:rsidR="00B465D7" w:rsidRDefault="00B465D7" w:rsidP="005A23DE">
      <w:pPr>
        <w:spacing w:after="0" w:line="240" w:lineRule="auto"/>
        <w:jc w:val="both"/>
        <w:rPr>
          <w:rFonts w:ascii="Times New Roman" w:hAnsi="Times New Roman" w:cs="Times New Roman"/>
          <w:sz w:val="24"/>
          <w:szCs w:val="24"/>
        </w:rPr>
      </w:pPr>
    </w:p>
    <w:p w14:paraId="5EB6DB22" w14:textId="09A7BA78"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WJP (2014) Rule of Law Index 2014. World Justice Project, Washington DC. Available at: </w:t>
      </w:r>
      <w:hyperlink r:id="rId27" w:history="1">
        <w:r w:rsidRPr="00EC6D53">
          <w:rPr>
            <w:rFonts w:ascii="Times New Roman" w:hAnsi="Times New Roman" w:cs="Times New Roman"/>
            <w:sz w:val="24"/>
            <w:szCs w:val="24"/>
            <w:u w:val="single"/>
          </w:rPr>
          <w:t>http://worldjusticeproject.org/sites/default/files/files/wjp_rule_of_law_index_2014_report.pdf</w:t>
        </w:r>
      </w:hyperlink>
      <w:r w:rsidRPr="00EC6D53">
        <w:rPr>
          <w:rFonts w:ascii="Times New Roman" w:hAnsi="Times New Roman" w:cs="Times New Roman"/>
          <w:sz w:val="24"/>
          <w:szCs w:val="24"/>
        </w:rPr>
        <w:t xml:space="preserve"> (accessed 30/07/2015).</w:t>
      </w:r>
    </w:p>
    <w:p w14:paraId="28019BCB" w14:textId="77777777" w:rsidR="003B6862" w:rsidRPr="00EC6D53" w:rsidRDefault="003B6862" w:rsidP="005A23DE">
      <w:pPr>
        <w:spacing w:after="0" w:line="240" w:lineRule="auto"/>
        <w:jc w:val="both"/>
        <w:rPr>
          <w:rFonts w:ascii="Times New Roman" w:hAnsi="Times New Roman" w:cs="Times New Roman"/>
          <w:sz w:val="24"/>
          <w:szCs w:val="24"/>
        </w:rPr>
      </w:pPr>
    </w:p>
    <w:p w14:paraId="60C2788F" w14:textId="77777777" w:rsidR="003B6862" w:rsidRPr="00EC6D53" w:rsidRDefault="003B6862"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Wooldridge, J. M. (2002) </w:t>
      </w:r>
      <w:r w:rsidRPr="00EC6D53">
        <w:rPr>
          <w:rFonts w:ascii="Times New Roman" w:hAnsi="Times New Roman" w:cs="Times New Roman"/>
          <w:i/>
          <w:sz w:val="24"/>
          <w:szCs w:val="24"/>
        </w:rPr>
        <w:t>Econometric Analysis of Cross Section and Panel Data</w:t>
      </w:r>
      <w:r w:rsidRPr="00EC6D53">
        <w:rPr>
          <w:rFonts w:ascii="Times New Roman" w:hAnsi="Times New Roman" w:cs="Times New Roman"/>
          <w:sz w:val="24"/>
          <w:szCs w:val="24"/>
        </w:rPr>
        <w:t>. MIT Press: Massachusetts.</w:t>
      </w:r>
    </w:p>
    <w:p w14:paraId="1F980089" w14:textId="77777777" w:rsidR="00A0609A" w:rsidRPr="00EC6D53" w:rsidRDefault="00A0609A" w:rsidP="005A23DE">
      <w:pPr>
        <w:spacing w:after="0" w:line="240" w:lineRule="auto"/>
        <w:jc w:val="both"/>
        <w:rPr>
          <w:rFonts w:ascii="Times New Roman" w:hAnsi="Times New Roman" w:cs="Times New Roman"/>
          <w:sz w:val="24"/>
          <w:szCs w:val="24"/>
        </w:rPr>
      </w:pPr>
    </w:p>
    <w:p w14:paraId="2559418B"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World Bank (2015) Doing business report 2015 – Going beyond efficiency. New York: World Bank.</w:t>
      </w:r>
    </w:p>
    <w:p w14:paraId="6C3426B1" w14:textId="77777777" w:rsidR="00A0609A" w:rsidRPr="00EC6D53" w:rsidRDefault="00A0609A" w:rsidP="005A23DE">
      <w:pPr>
        <w:spacing w:after="0" w:line="240" w:lineRule="auto"/>
        <w:jc w:val="both"/>
        <w:rPr>
          <w:rFonts w:ascii="Times New Roman" w:hAnsi="Times New Roman" w:cs="Times New Roman"/>
          <w:sz w:val="24"/>
          <w:szCs w:val="24"/>
        </w:rPr>
      </w:pPr>
    </w:p>
    <w:p w14:paraId="27BD5328"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Wrobel, R. (2015) From independence to the Euro introduction: Varieties of capitalism in the Baltic States. </w:t>
      </w:r>
      <w:r w:rsidRPr="00EC6D53">
        <w:rPr>
          <w:rFonts w:ascii="Times New Roman" w:hAnsi="Times New Roman" w:cs="Times New Roman"/>
          <w:i/>
          <w:sz w:val="24"/>
          <w:szCs w:val="24"/>
        </w:rPr>
        <w:t>Central and Eastern European Journal of Management and Economics</w:t>
      </w:r>
      <w:r w:rsidRPr="00EC6D53">
        <w:rPr>
          <w:rFonts w:ascii="Times New Roman" w:hAnsi="Times New Roman" w:cs="Times New Roman"/>
          <w:sz w:val="24"/>
          <w:szCs w:val="24"/>
        </w:rPr>
        <w:t>, 3(1), 9-38.</w:t>
      </w:r>
    </w:p>
    <w:p w14:paraId="252BECF1" w14:textId="77777777" w:rsidR="00697C46" w:rsidRPr="00EC6D53" w:rsidRDefault="00697C46" w:rsidP="005A23DE">
      <w:pPr>
        <w:spacing w:after="0" w:line="240" w:lineRule="auto"/>
        <w:jc w:val="both"/>
        <w:rPr>
          <w:rFonts w:ascii="Times New Roman" w:hAnsi="Times New Roman" w:cs="Times New Roman"/>
          <w:sz w:val="24"/>
          <w:szCs w:val="24"/>
        </w:rPr>
      </w:pPr>
    </w:p>
    <w:p w14:paraId="212D9100" w14:textId="77777777" w:rsidR="00697C46" w:rsidRPr="00EC6D53" w:rsidRDefault="00697C46"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Yang, Z. and Su, C. (2014) Institutional theory in business marketing: A conceptual framework and future directions. </w:t>
      </w:r>
      <w:r w:rsidR="004E74A5" w:rsidRPr="00EC6D53">
        <w:rPr>
          <w:rFonts w:ascii="Times New Roman" w:hAnsi="Times New Roman" w:cs="Times New Roman"/>
          <w:i/>
          <w:sz w:val="24"/>
          <w:szCs w:val="24"/>
        </w:rPr>
        <w:t>Industrial Marketing Management</w:t>
      </w:r>
      <w:r w:rsidRPr="00EC6D53">
        <w:rPr>
          <w:rFonts w:ascii="Times New Roman" w:hAnsi="Times New Roman" w:cs="Times New Roman"/>
          <w:sz w:val="24"/>
          <w:szCs w:val="24"/>
        </w:rPr>
        <w:t>, 43(5), 721-725.</w:t>
      </w:r>
    </w:p>
    <w:p w14:paraId="6C20705C" w14:textId="77777777" w:rsidR="00A0609A" w:rsidRPr="00EC6D53" w:rsidRDefault="00A0609A" w:rsidP="005A23DE">
      <w:pPr>
        <w:spacing w:after="0" w:line="240" w:lineRule="auto"/>
        <w:jc w:val="both"/>
        <w:rPr>
          <w:rFonts w:ascii="Times New Roman" w:hAnsi="Times New Roman" w:cs="Times New Roman"/>
          <w:sz w:val="24"/>
          <w:szCs w:val="24"/>
        </w:rPr>
      </w:pPr>
    </w:p>
    <w:p w14:paraId="33835E93"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Yao, Y. and Yueh, L. (2009) Law, finance, and economic growth in China: An introduction. </w:t>
      </w:r>
      <w:r w:rsidRPr="00EC6D53">
        <w:rPr>
          <w:rFonts w:ascii="Times New Roman" w:hAnsi="Times New Roman" w:cs="Times New Roman"/>
          <w:i/>
          <w:sz w:val="24"/>
          <w:szCs w:val="24"/>
        </w:rPr>
        <w:t>World Development,</w:t>
      </w:r>
      <w:r w:rsidRPr="00EC6D53">
        <w:rPr>
          <w:rFonts w:ascii="Times New Roman" w:hAnsi="Times New Roman" w:cs="Times New Roman"/>
          <w:sz w:val="24"/>
          <w:szCs w:val="24"/>
        </w:rPr>
        <w:t xml:space="preserve"> 37(4), 753–762.</w:t>
      </w:r>
    </w:p>
    <w:p w14:paraId="51D00FA2" w14:textId="77777777" w:rsidR="00A0609A" w:rsidRPr="00EC6D53" w:rsidRDefault="00A0609A" w:rsidP="005A23DE">
      <w:pPr>
        <w:spacing w:after="0" w:line="240" w:lineRule="auto"/>
        <w:jc w:val="both"/>
        <w:rPr>
          <w:rFonts w:ascii="Times New Roman" w:hAnsi="Times New Roman" w:cs="Times New Roman"/>
          <w:sz w:val="24"/>
          <w:szCs w:val="24"/>
        </w:rPr>
      </w:pPr>
    </w:p>
    <w:p w14:paraId="35F498B6" w14:textId="77777777" w:rsidR="00A0609A" w:rsidRPr="00EC6D53" w:rsidRDefault="00A0609A"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Yasar, M., Paul, C. J. M. and Ward, M. R. (2011) Property rights institutions and firm performance: A cross-country analysis. </w:t>
      </w:r>
      <w:r w:rsidRPr="00EC6D53">
        <w:rPr>
          <w:rFonts w:ascii="Times New Roman" w:hAnsi="Times New Roman" w:cs="Times New Roman"/>
          <w:i/>
          <w:sz w:val="24"/>
          <w:szCs w:val="24"/>
        </w:rPr>
        <w:t>World Development</w:t>
      </w:r>
      <w:r w:rsidRPr="00EC6D53">
        <w:rPr>
          <w:rFonts w:ascii="Times New Roman" w:hAnsi="Times New Roman" w:cs="Times New Roman"/>
          <w:sz w:val="24"/>
          <w:szCs w:val="24"/>
        </w:rPr>
        <w:t>, 39(4), 648-661.</w:t>
      </w:r>
    </w:p>
    <w:p w14:paraId="03935650" w14:textId="77777777" w:rsidR="00F00371" w:rsidRPr="00EC6D53" w:rsidRDefault="00F00371" w:rsidP="005A23DE">
      <w:pPr>
        <w:spacing w:after="0" w:line="240" w:lineRule="auto"/>
        <w:jc w:val="both"/>
        <w:rPr>
          <w:rFonts w:ascii="Times New Roman" w:hAnsi="Times New Roman" w:cs="Times New Roman"/>
          <w:sz w:val="24"/>
          <w:szCs w:val="24"/>
        </w:rPr>
      </w:pPr>
    </w:p>
    <w:p w14:paraId="4662E685" w14:textId="77777777" w:rsidR="00A0609A" w:rsidRPr="00EC6D53" w:rsidRDefault="00F00371" w:rsidP="005A23DE">
      <w:pPr>
        <w:spacing w:after="0" w:line="240" w:lineRule="auto"/>
        <w:jc w:val="both"/>
        <w:rPr>
          <w:rFonts w:ascii="Times New Roman" w:hAnsi="Times New Roman" w:cs="Times New Roman"/>
          <w:sz w:val="24"/>
          <w:szCs w:val="24"/>
        </w:rPr>
      </w:pPr>
      <w:r w:rsidRPr="00EC6D53">
        <w:rPr>
          <w:rFonts w:ascii="Times New Roman" w:hAnsi="Times New Roman" w:cs="Times New Roman"/>
          <w:sz w:val="24"/>
          <w:szCs w:val="24"/>
        </w:rPr>
        <w:t xml:space="preserve">Zsidisin, G. A., Melnyk, S. A. and Ragatz, G. L. (2005) An institutional theory perspective of business continuity planning for purchasing and supply management. </w:t>
      </w:r>
      <w:r w:rsidRPr="00EC6D53">
        <w:rPr>
          <w:rFonts w:ascii="Times New Roman" w:hAnsi="Times New Roman" w:cs="Times New Roman"/>
          <w:i/>
          <w:sz w:val="24"/>
          <w:szCs w:val="24"/>
        </w:rPr>
        <w:t>International Journal of Production Research</w:t>
      </w:r>
      <w:r w:rsidRPr="00EC6D53">
        <w:rPr>
          <w:rFonts w:ascii="Times New Roman" w:hAnsi="Times New Roman" w:cs="Times New Roman"/>
          <w:sz w:val="24"/>
          <w:szCs w:val="24"/>
        </w:rPr>
        <w:t>, 43(16), 3401-3420.</w:t>
      </w:r>
    </w:p>
    <w:p w14:paraId="5B3263A4" w14:textId="77777777" w:rsidR="00A0609A" w:rsidRPr="00A0609A" w:rsidRDefault="00A0609A" w:rsidP="00A0609A">
      <w:pPr>
        <w:spacing w:after="0" w:line="240" w:lineRule="auto"/>
        <w:jc w:val="both"/>
        <w:rPr>
          <w:rFonts w:ascii="Times New Roman" w:hAnsi="Times New Roman" w:cs="Times New Roman"/>
          <w:sz w:val="24"/>
          <w:szCs w:val="24"/>
        </w:rPr>
      </w:pPr>
    </w:p>
    <w:p w14:paraId="372576ED" w14:textId="77777777" w:rsidR="00A0609A" w:rsidRPr="00A0609A" w:rsidRDefault="00A0609A" w:rsidP="00A0609A">
      <w:pPr>
        <w:spacing w:after="0" w:line="240" w:lineRule="auto"/>
        <w:jc w:val="both"/>
        <w:rPr>
          <w:rFonts w:ascii="Times New Roman" w:hAnsi="Times New Roman" w:cs="Times New Roman"/>
          <w:sz w:val="24"/>
          <w:szCs w:val="24"/>
        </w:rPr>
      </w:pPr>
    </w:p>
    <w:p w14:paraId="33502E9A" w14:textId="77777777" w:rsidR="00A0609A" w:rsidRPr="00A0609A" w:rsidRDefault="00A0609A" w:rsidP="00A0609A">
      <w:pPr>
        <w:spacing w:after="0" w:line="240" w:lineRule="auto"/>
        <w:jc w:val="both"/>
        <w:rPr>
          <w:rFonts w:ascii="Times New Roman" w:hAnsi="Times New Roman" w:cs="Times New Roman"/>
          <w:sz w:val="24"/>
          <w:szCs w:val="24"/>
        </w:rPr>
      </w:pPr>
    </w:p>
    <w:p w14:paraId="26188EE2" w14:textId="77777777" w:rsidR="00A0609A" w:rsidRPr="00A0609A" w:rsidRDefault="00A0609A" w:rsidP="00A0609A">
      <w:pPr>
        <w:spacing w:after="0" w:line="240" w:lineRule="auto"/>
        <w:jc w:val="both"/>
        <w:rPr>
          <w:rFonts w:ascii="Times New Roman" w:hAnsi="Times New Roman" w:cs="Times New Roman"/>
          <w:sz w:val="24"/>
          <w:szCs w:val="24"/>
        </w:rPr>
      </w:pPr>
    </w:p>
    <w:p w14:paraId="6820FA4D" w14:textId="77777777" w:rsidR="00A0609A" w:rsidRPr="00A0609A" w:rsidRDefault="00A0609A" w:rsidP="00A0609A">
      <w:pPr>
        <w:spacing w:after="0" w:line="240" w:lineRule="auto"/>
        <w:jc w:val="both"/>
        <w:rPr>
          <w:rFonts w:ascii="Times New Roman" w:hAnsi="Times New Roman" w:cs="Times New Roman"/>
          <w:sz w:val="24"/>
          <w:szCs w:val="24"/>
        </w:rPr>
      </w:pPr>
    </w:p>
    <w:p w14:paraId="7A66366D" w14:textId="52CD01BB" w:rsidR="00230608" w:rsidRPr="00A0609A" w:rsidRDefault="00230608" w:rsidP="00A0609A">
      <w:pPr>
        <w:rPr>
          <w:rFonts w:ascii="Times New Roman" w:eastAsiaTheme="majorEastAsia" w:hAnsi="Times New Roman" w:cstheme="majorBidi"/>
          <w:b/>
          <w:bCs/>
          <w:sz w:val="24"/>
          <w:szCs w:val="26"/>
        </w:rPr>
      </w:pPr>
    </w:p>
    <w:p w14:paraId="33FF096A" w14:textId="77777777" w:rsidR="00A0609A" w:rsidRPr="00885516" w:rsidRDefault="00A0609A" w:rsidP="00885516">
      <w:pPr>
        <w:keepNext/>
        <w:keepLines/>
        <w:spacing w:before="200" w:after="0" w:line="360" w:lineRule="auto"/>
        <w:jc w:val="center"/>
        <w:outlineLvl w:val="1"/>
        <w:rPr>
          <w:rFonts w:ascii="Times New Roman" w:eastAsiaTheme="majorEastAsia" w:hAnsi="Times New Roman" w:cstheme="majorBidi"/>
          <w:b/>
          <w:bCs/>
          <w:sz w:val="24"/>
          <w:szCs w:val="26"/>
        </w:rPr>
      </w:pPr>
      <w:bookmarkStart w:id="37" w:name="_Toc463804913"/>
      <w:bookmarkStart w:id="38" w:name="_Toc465814969"/>
      <w:r w:rsidRPr="00A0609A">
        <w:rPr>
          <w:rFonts w:ascii="Times New Roman" w:eastAsiaTheme="majorEastAsia" w:hAnsi="Times New Roman" w:cstheme="majorBidi"/>
          <w:b/>
          <w:bCs/>
          <w:sz w:val="24"/>
          <w:szCs w:val="26"/>
        </w:rPr>
        <w:lastRenderedPageBreak/>
        <w:t>Appendix</w:t>
      </w:r>
      <w:bookmarkEnd w:id="37"/>
      <w:bookmarkEnd w:id="38"/>
    </w:p>
    <w:p w14:paraId="5A18F595" w14:textId="77777777" w:rsidR="00A0609A" w:rsidRPr="00A0609A" w:rsidRDefault="008634D0" w:rsidP="00885516">
      <w:pPr>
        <w:spacing w:after="0" w:line="240" w:lineRule="auto"/>
        <w:jc w:val="center"/>
        <w:rPr>
          <w:rFonts w:ascii="Times New Roman" w:hAnsi="Times New Roman" w:cs="Times New Roman"/>
          <w:sz w:val="24"/>
          <w:szCs w:val="24"/>
        </w:rPr>
      </w:pPr>
      <w:r w:rsidRPr="008634D0">
        <w:rPr>
          <w:rFonts w:ascii="Times New Roman" w:eastAsia="Times New Roman" w:hAnsi="Times New Roman" w:cs="Times New Roman"/>
          <w:b/>
          <w:sz w:val="24"/>
          <w:szCs w:val="24"/>
        </w:rPr>
        <w:t xml:space="preserve">Table </w:t>
      </w:r>
      <w:r w:rsidR="00A0609A" w:rsidRPr="008634D0">
        <w:rPr>
          <w:rFonts w:ascii="Times New Roman" w:eastAsia="Times New Roman" w:hAnsi="Times New Roman" w:cs="Times New Roman"/>
          <w:b/>
          <w:sz w:val="24"/>
          <w:szCs w:val="24"/>
        </w:rPr>
        <w:t>A1:</w:t>
      </w:r>
      <w:r w:rsidR="00A0609A" w:rsidRPr="00A0609A">
        <w:rPr>
          <w:rFonts w:ascii="Times New Roman" w:eastAsia="Times New Roman" w:hAnsi="Times New Roman" w:cs="Times New Roman"/>
          <w:sz w:val="24"/>
          <w:szCs w:val="24"/>
        </w:rPr>
        <w:t xml:space="preserve"> Strength of Legal Rights index (SLRi)</w:t>
      </w:r>
    </w:p>
    <w:tbl>
      <w:tblPr>
        <w:tblW w:w="5109" w:type="dxa"/>
        <w:jc w:val="center"/>
        <w:tblLook w:val="04A0" w:firstRow="1" w:lastRow="0" w:firstColumn="1" w:lastColumn="0" w:noHBand="0" w:noVBand="1"/>
      </w:tblPr>
      <w:tblGrid>
        <w:gridCol w:w="2235"/>
        <w:gridCol w:w="2235"/>
        <w:gridCol w:w="639"/>
      </w:tblGrid>
      <w:tr w:rsidR="00A0609A" w:rsidRPr="00A0609A" w14:paraId="5D45226D" w14:textId="77777777" w:rsidTr="00885516">
        <w:trPr>
          <w:trHeight w:val="227"/>
          <w:jc w:val="center"/>
        </w:trPr>
        <w:tc>
          <w:tcPr>
            <w:tcW w:w="2235" w:type="dxa"/>
            <w:tcBorders>
              <w:top w:val="single" w:sz="4" w:space="0" w:color="auto"/>
              <w:left w:val="nil"/>
              <w:bottom w:val="single" w:sz="4" w:space="0" w:color="auto"/>
              <w:right w:val="single" w:sz="4" w:space="0" w:color="auto"/>
            </w:tcBorders>
          </w:tcPr>
          <w:p w14:paraId="0A923950" w14:textId="77777777" w:rsidR="00A0609A" w:rsidRPr="00A0609A" w:rsidRDefault="00A0609A" w:rsidP="00A0609A">
            <w:pPr>
              <w:spacing w:after="0" w:line="240" w:lineRule="auto"/>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Regions</w:t>
            </w:r>
          </w:p>
        </w:tc>
        <w:tc>
          <w:tcPr>
            <w:tcW w:w="2235" w:type="dxa"/>
            <w:tcBorders>
              <w:top w:val="single" w:sz="4" w:space="0" w:color="auto"/>
              <w:left w:val="single" w:sz="4" w:space="0" w:color="auto"/>
              <w:bottom w:val="single" w:sz="4" w:space="0" w:color="auto"/>
              <w:right w:val="nil"/>
            </w:tcBorders>
            <w:shd w:val="clear" w:color="auto" w:fill="auto"/>
            <w:noWrap/>
            <w:vAlign w:val="bottom"/>
          </w:tcPr>
          <w:p w14:paraId="26AD5FEC" w14:textId="77777777" w:rsidR="00A0609A" w:rsidRPr="00A0609A" w:rsidRDefault="00A0609A" w:rsidP="00A0609A">
            <w:pPr>
              <w:spacing w:after="0" w:line="240" w:lineRule="auto"/>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Countries</w:t>
            </w:r>
          </w:p>
        </w:tc>
        <w:tc>
          <w:tcPr>
            <w:tcW w:w="639" w:type="dxa"/>
            <w:tcBorders>
              <w:top w:val="single" w:sz="4" w:space="0" w:color="auto"/>
              <w:left w:val="single" w:sz="4" w:space="0" w:color="auto"/>
              <w:bottom w:val="single" w:sz="4" w:space="0" w:color="auto"/>
              <w:right w:val="nil"/>
            </w:tcBorders>
            <w:shd w:val="clear" w:color="auto" w:fill="auto"/>
            <w:noWrap/>
            <w:vAlign w:val="bottom"/>
          </w:tcPr>
          <w:p w14:paraId="64459A81" w14:textId="77777777" w:rsidR="00A0609A" w:rsidRPr="00A0609A" w:rsidRDefault="00A0609A" w:rsidP="00A0609A">
            <w:pPr>
              <w:spacing w:after="0" w:line="240" w:lineRule="auto"/>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SLRi</w:t>
            </w:r>
          </w:p>
        </w:tc>
      </w:tr>
      <w:tr w:rsidR="00A0609A" w:rsidRPr="00A0609A" w14:paraId="7EDFC736" w14:textId="77777777" w:rsidTr="00885516">
        <w:trPr>
          <w:trHeight w:val="227"/>
          <w:jc w:val="center"/>
        </w:trPr>
        <w:tc>
          <w:tcPr>
            <w:tcW w:w="2235" w:type="dxa"/>
            <w:tcBorders>
              <w:top w:val="nil"/>
              <w:left w:val="nil"/>
              <w:right w:val="single" w:sz="4" w:space="0" w:color="auto"/>
            </w:tcBorders>
          </w:tcPr>
          <w:p w14:paraId="40468817" w14:textId="77777777" w:rsidR="00A0609A" w:rsidRPr="00A0609A" w:rsidRDefault="00A0609A" w:rsidP="00A0609A">
            <w:pPr>
              <w:spacing w:after="0" w:line="240" w:lineRule="auto"/>
              <w:rPr>
                <w:rFonts w:ascii="Times New Roman" w:hAnsi="Times New Roman" w:cs="Times New Roman"/>
                <w:sz w:val="20"/>
                <w:szCs w:val="20"/>
              </w:rPr>
            </w:pPr>
            <w:r w:rsidRPr="00A0609A">
              <w:rPr>
                <w:rFonts w:ascii="Times New Roman" w:hAnsi="Times New Roman" w:cs="Times New Roman"/>
                <w:sz w:val="20"/>
                <w:szCs w:val="20"/>
              </w:rPr>
              <w:t>Baltic</w:t>
            </w:r>
          </w:p>
        </w:tc>
        <w:tc>
          <w:tcPr>
            <w:tcW w:w="2235" w:type="dxa"/>
            <w:tcBorders>
              <w:top w:val="single" w:sz="4" w:space="0" w:color="auto"/>
              <w:left w:val="single" w:sz="4" w:space="0" w:color="auto"/>
              <w:right w:val="nil"/>
            </w:tcBorders>
            <w:shd w:val="clear" w:color="auto" w:fill="auto"/>
            <w:noWrap/>
            <w:vAlign w:val="bottom"/>
            <w:hideMark/>
          </w:tcPr>
          <w:p w14:paraId="6CDFA1AF" w14:textId="77777777" w:rsidR="00A0609A" w:rsidRPr="00A0609A" w:rsidRDefault="00A0609A" w:rsidP="00A0609A">
            <w:pPr>
              <w:spacing w:after="0" w:line="240" w:lineRule="auto"/>
              <w:rPr>
                <w:rFonts w:ascii="Times New Roman" w:hAnsi="Times New Roman" w:cs="Times New Roman"/>
                <w:sz w:val="20"/>
                <w:szCs w:val="20"/>
              </w:rPr>
            </w:pPr>
            <w:r w:rsidRPr="00A0609A">
              <w:rPr>
                <w:rFonts w:ascii="Times New Roman" w:hAnsi="Times New Roman" w:cs="Times New Roman"/>
                <w:sz w:val="20"/>
                <w:szCs w:val="20"/>
              </w:rPr>
              <w:t>Estonia</w:t>
            </w:r>
          </w:p>
        </w:tc>
        <w:tc>
          <w:tcPr>
            <w:tcW w:w="639" w:type="dxa"/>
            <w:tcBorders>
              <w:top w:val="nil"/>
              <w:left w:val="single" w:sz="4" w:space="0" w:color="auto"/>
              <w:right w:val="nil"/>
            </w:tcBorders>
            <w:shd w:val="clear" w:color="auto" w:fill="auto"/>
            <w:noWrap/>
            <w:vAlign w:val="bottom"/>
            <w:hideMark/>
          </w:tcPr>
          <w:p w14:paraId="5A4AB3C7" w14:textId="77777777" w:rsidR="00A0609A" w:rsidRPr="00A0609A" w:rsidRDefault="00A0609A" w:rsidP="00A0609A">
            <w:pPr>
              <w:spacing w:after="0" w:line="240" w:lineRule="auto"/>
              <w:rPr>
                <w:rFonts w:ascii="Times New Roman" w:hAnsi="Times New Roman" w:cs="Times New Roman"/>
                <w:sz w:val="20"/>
                <w:szCs w:val="20"/>
              </w:rPr>
            </w:pPr>
            <w:r w:rsidRPr="00A0609A">
              <w:rPr>
                <w:rFonts w:ascii="Times New Roman" w:hAnsi="Times New Roman" w:cs="Times New Roman"/>
                <w:sz w:val="20"/>
                <w:szCs w:val="20"/>
              </w:rPr>
              <w:t>7</w:t>
            </w:r>
          </w:p>
        </w:tc>
      </w:tr>
      <w:tr w:rsidR="00A0609A" w:rsidRPr="00A0609A" w14:paraId="28368621" w14:textId="77777777" w:rsidTr="00885516">
        <w:trPr>
          <w:trHeight w:val="227"/>
          <w:jc w:val="center"/>
        </w:trPr>
        <w:tc>
          <w:tcPr>
            <w:tcW w:w="2235" w:type="dxa"/>
            <w:tcBorders>
              <w:top w:val="nil"/>
              <w:left w:val="nil"/>
              <w:bottom w:val="nil"/>
              <w:right w:val="single" w:sz="4" w:space="0" w:color="auto"/>
            </w:tcBorders>
          </w:tcPr>
          <w:p w14:paraId="69EA4E5D" w14:textId="77777777" w:rsidR="00A0609A" w:rsidRPr="00A0609A" w:rsidRDefault="00A0609A" w:rsidP="00A0609A">
            <w:pPr>
              <w:spacing w:after="0" w:line="240" w:lineRule="auto"/>
              <w:rPr>
                <w:rFonts w:ascii="Times New Roman" w:hAnsi="Times New Roman" w:cs="Times New Roman"/>
                <w:sz w:val="20"/>
                <w:szCs w:val="20"/>
              </w:rPr>
            </w:pPr>
          </w:p>
        </w:tc>
        <w:tc>
          <w:tcPr>
            <w:tcW w:w="2235" w:type="dxa"/>
            <w:tcBorders>
              <w:top w:val="nil"/>
              <w:left w:val="nil"/>
              <w:bottom w:val="nil"/>
              <w:right w:val="single" w:sz="4" w:space="0" w:color="auto"/>
            </w:tcBorders>
            <w:shd w:val="clear" w:color="auto" w:fill="auto"/>
            <w:noWrap/>
            <w:vAlign w:val="bottom"/>
          </w:tcPr>
          <w:p w14:paraId="5CCD276A" w14:textId="77777777" w:rsidR="00A0609A" w:rsidRPr="00A0609A" w:rsidRDefault="00A0609A" w:rsidP="00A0609A">
            <w:pPr>
              <w:spacing w:after="0" w:line="240" w:lineRule="auto"/>
              <w:rPr>
                <w:rFonts w:ascii="Times New Roman" w:hAnsi="Times New Roman" w:cs="Times New Roman"/>
                <w:sz w:val="20"/>
                <w:szCs w:val="20"/>
              </w:rPr>
            </w:pPr>
            <w:r w:rsidRPr="00A0609A">
              <w:rPr>
                <w:rFonts w:ascii="Times New Roman" w:hAnsi="Times New Roman" w:cs="Times New Roman"/>
                <w:sz w:val="20"/>
                <w:szCs w:val="20"/>
              </w:rPr>
              <w:t>Latvia</w:t>
            </w:r>
          </w:p>
        </w:tc>
        <w:tc>
          <w:tcPr>
            <w:tcW w:w="639" w:type="dxa"/>
            <w:tcBorders>
              <w:top w:val="nil"/>
              <w:left w:val="single" w:sz="4" w:space="0" w:color="auto"/>
              <w:bottom w:val="nil"/>
            </w:tcBorders>
            <w:shd w:val="clear" w:color="auto" w:fill="auto"/>
            <w:noWrap/>
            <w:vAlign w:val="bottom"/>
          </w:tcPr>
          <w:p w14:paraId="456E0159" w14:textId="77777777" w:rsidR="00A0609A" w:rsidRPr="00A0609A" w:rsidRDefault="00A0609A" w:rsidP="00A0609A">
            <w:pPr>
              <w:spacing w:after="0" w:line="240" w:lineRule="auto"/>
              <w:rPr>
                <w:rFonts w:ascii="Times New Roman" w:hAnsi="Times New Roman" w:cs="Times New Roman"/>
                <w:sz w:val="20"/>
                <w:szCs w:val="20"/>
              </w:rPr>
            </w:pPr>
            <w:r w:rsidRPr="00A0609A">
              <w:rPr>
                <w:rFonts w:ascii="Times New Roman" w:hAnsi="Times New Roman" w:cs="Times New Roman"/>
                <w:sz w:val="20"/>
                <w:szCs w:val="20"/>
              </w:rPr>
              <w:t>9</w:t>
            </w:r>
          </w:p>
        </w:tc>
      </w:tr>
      <w:tr w:rsidR="00A0609A" w:rsidRPr="00A0609A" w14:paraId="541B2EEF" w14:textId="77777777" w:rsidTr="00885516">
        <w:trPr>
          <w:trHeight w:val="227"/>
          <w:jc w:val="center"/>
        </w:trPr>
        <w:tc>
          <w:tcPr>
            <w:tcW w:w="2235" w:type="dxa"/>
            <w:tcBorders>
              <w:top w:val="nil"/>
              <w:left w:val="nil"/>
              <w:bottom w:val="single" w:sz="4" w:space="0" w:color="auto"/>
              <w:right w:val="single" w:sz="4" w:space="0" w:color="auto"/>
            </w:tcBorders>
          </w:tcPr>
          <w:p w14:paraId="4EC46ED0" w14:textId="77777777" w:rsidR="00A0609A" w:rsidRPr="00A0609A" w:rsidRDefault="00A0609A" w:rsidP="00A0609A">
            <w:pPr>
              <w:spacing w:after="0" w:line="240" w:lineRule="auto"/>
              <w:rPr>
                <w:rFonts w:ascii="Times New Roman" w:hAnsi="Times New Roman" w:cs="Times New Roman"/>
                <w:sz w:val="20"/>
                <w:szCs w:val="20"/>
              </w:rPr>
            </w:pPr>
          </w:p>
        </w:tc>
        <w:tc>
          <w:tcPr>
            <w:tcW w:w="2235" w:type="dxa"/>
            <w:tcBorders>
              <w:top w:val="nil"/>
              <w:left w:val="nil"/>
              <w:bottom w:val="single" w:sz="4" w:space="0" w:color="auto"/>
              <w:right w:val="single" w:sz="4" w:space="0" w:color="auto"/>
            </w:tcBorders>
            <w:shd w:val="clear" w:color="auto" w:fill="auto"/>
            <w:noWrap/>
            <w:vAlign w:val="bottom"/>
          </w:tcPr>
          <w:p w14:paraId="60DBFEB2" w14:textId="77777777" w:rsidR="00A0609A" w:rsidRPr="00A0609A" w:rsidRDefault="00A0609A" w:rsidP="00A0609A">
            <w:pPr>
              <w:spacing w:after="0" w:line="240" w:lineRule="auto"/>
              <w:rPr>
                <w:rFonts w:ascii="Times New Roman" w:hAnsi="Times New Roman" w:cs="Times New Roman"/>
                <w:sz w:val="20"/>
                <w:szCs w:val="20"/>
              </w:rPr>
            </w:pPr>
            <w:r w:rsidRPr="00A0609A">
              <w:rPr>
                <w:rFonts w:ascii="Times New Roman" w:hAnsi="Times New Roman" w:cs="Times New Roman"/>
                <w:sz w:val="20"/>
                <w:szCs w:val="20"/>
              </w:rPr>
              <w:t>Lithuania</w:t>
            </w:r>
          </w:p>
        </w:tc>
        <w:tc>
          <w:tcPr>
            <w:tcW w:w="639" w:type="dxa"/>
            <w:tcBorders>
              <w:top w:val="nil"/>
              <w:left w:val="single" w:sz="4" w:space="0" w:color="auto"/>
              <w:bottom w:val="single" w:sz="4" w:space="0" w:color="auto"/>
            </w:tcBorders>
            <w:shd w:val="clear" w:color="auto" w:fill="auto"/>
            <w:noWrap/>
            <w:vAlign w:val="bottom"/>
          </w:tcPr>
          <w:p w14:paraId="72C6EA66" w14:textId="77777777" w:rsidR="00A0609A" w:rsidRPr="00A0609A" w:rsidRDefault="00A0609A" w:rsidP="00A0609A">
            <w:pPr>
              <w:spacing w:after="0" w:line="240" w:lineRule="auto"/>
              <w:rPr>
                <w:rFonts w:ascii="Times New Roman" w:hAnsi="Times New Roman" w:cs="Times New Roman"/>
                <w:sz w:val="20"/>
                <w:szCs w:val="20"/>
              </w:rPr>
            </w:pPr>
            <w:r w:rsidRPr="00A0609A">
              <w:rPr>
                <w:rFonts w:ascii="Times New Roman" w:hAnsi="Times New Roman" w:cs="Times New Roman"/>
                <w:sz w:val="20"/>
                <w:szCs w:val="20"/>
              </w:rPr>
              <w:t>6</w:t>
            </w:r>
          </w:p>
        </w:tc>
      </w:tr>
      <w:tr w:rsidR="00A0609A" w:rsidRPr="00A0609A" w14:paraId="38F29C4E" w14:textId="77777777" w:rsidTr="00885516">
        <w:trPr>
          <w:trHeight w:val="227"/>
          <w:jc w:val="center"/>
        </w:trPr>
        <w:tc>
          <w:tcPr>
            <w:tcW w:w="2235" w:type="dxa"/>
            <w:tcBorders>
              <w:top w:val="single" w:sz="4" w:space="0" w:color="auto"/>
              <w:left w:val="nil"/>
              <w:bottom w:val="nil"/>
              <w:right w:val="single" w:sz="4" w:space="0" w:color="auto"/>
            </w:tcBorders>
          </w:tcPr>
          <w:p w14:paraId="31E4659C" w14:textId="77777777" w:rsidR="00A0609A" w:rsidRPr="00A0609A" w:rsidRDefault="00A0609A" w:rsidP="00A0609A">
            <w:pPr>
              <w:spacing w:after="0" w:line="240" w:lineRule="auto"/>
              <w:rPr>
                <w:rFonts w:ascii="Times New Roman" w:hAnsi="Times New Roman" w:cs="Times New Roman"/>
                <w:sz w:val="20"/>
                <w:szCs w:val="20"/>
              </w:rPr>
            </w:pPr>
            <w:r w:rsidRPr="00A0609A">
              <w:rPr>
                <w:rFonts w:ascii="Times New Roman" w:hAnsi="Times New Roman" w:cs="Times New Roman"/>
                <w:sz w:val="20"/>
                <w:szCs w:val="20"/>
              </w:rPr>
              <w:t>South Caucasus</w:t>
            </w:r>
          </w:p>
        </w:tc>
        <w:tc>
          <w:tcPr>
            <w:tcW w:w="2235" w:type="dxa"/>
            <w:tcBorders>
              <w:top w:val="single" w:sz="4" w:space="0" w:color="auto"/>
              <w:left w:val="nil"/>
              <w:bottom w:val="nil"/>
              <w:right w:val="single" w:sz="4" w:space="0" w:color="auto"/>
            </w:tcBorders>
            <w:shd w:val="clear" w:color="auto" w:fill="auto"/>
            <w:noWrap/>
            <w:vAlign w:val="bottom"/>
          </w:tcPr>
          <w:p w14:paraId="221AE2E5" w14:textId="77777777" w:rsidR="00A0609A" w:rsidRPr="00A0609A" w:rsidRDefault="00A0609A" w:rsidP="00A0609A">
            <w:pPr>
              <w:spacing w:after="0" w:line="240" w:lineRule="auto"/>
              <w:rPr>
                <w:rFonts w:ascii="Times New Roman" w:hAnsi="Times New Roman" w:cs="Times New Roman"/>
                <w:sz w:val="20"/>
                <w:szCs w:val="20"/>
              </w:rPr>
            </w:pPr>
            <w:r w:rsidRPr="00A0609A">
              <w:rPr>
                <w:rFonts w:ascii="Times New Roman" w:hAnsi="Times New Roman" w:cs="Times New Roman"/>
                <w:sz w:val="20"/>
                <w:szCs w:val="20"/>
              </w:rPr>
              <w:t>Armenia</w:t>
            </w:r>
          </w:p>
        </w:tc>
        <w:tc>
          <w:tcPr>
            <w:tcW w:w="639" w:type="dxa"/>
            <w:tcBorders>
              <w:top w:val="single" w:sz="4" w:space="0" w:color="auto"/>
              <w:left w:val="single" w:sz="4" w:space="0" w:color="auto"/>
              <w:bottom w:val="nil"/>
            </w:tcBorders>
            <w:shd w:val="clear" w:color="auto" w:fill="auto"/>
            <w:noWrap/>
            <w:vAlign w:val="bottom"/>
          </w:tcPr>
          <w:p w14:paraId="7C7F4121" w14:textId="77777777" w:rsidR="00A0609A" w:rsidRPr="00A0609A" w:rsidRDefault="00A0609A" w:rsidP="00A0609A">
            <w:pPr>
              <w:spacing w:after="0" w:line="240" w:lineRule="auto"/>
              <w:rPr>
                <w:rFonts w:ascii="Times New Roman" w:hAnsi="Times New Roman" w:cs="Times New Roman"/>
                <w:sz w:val="20"/>
                <w:szCs w:val="20"/>
              </w:rPr>
            </w:pPr>
            <w:r w:rsidRPr="00A0609A">
              <w:rPr>
                <w:rFonts w:ascii="Times New Roman" w:hAnsi="Times New Roman" w:cs="Times New Roman"/>
                <w:sz w:val="20"/>
                <w:szCs w:val="20"/>
              </w:rPr>
              <w:t>5</w:t>
            </w:r>
          </w:p>
        </w:tc>
      </w:tr>
      <w:tr w:rsidR="00A0609A" w:rsidRPr="00A0609A" w14:paraId="5B23C6AE" w14:textId="77777777" w:rsidTr="00885516">
        <w:trPr>
          <w:trHeight w:val="227"/>
          <w:jc w:val="center"/>
        </w:trPr>
        <w:tc>
          <w:tcPr>
            <w:tcW w:w="2235" w:type="dxa"/>
            <w:tcBorders>
              <w:top w:val="nil"/>
              <w:left w:val="nil"/>
              <w:bottom w:val="nil"/>
              <w:right w:val="single" w:sz="4" w:space="0" w:color="auto"/>
            </w:tcBorders>
          </w:tcPr>
          <w:p w14:paraId="4E6325FD" w14:textId="77777777" w:rsidR="00A0609A" w:rsidRPr="00A0609A" w:rsidRDefault="00A0609A" w:rsidP="00A0609A">
            <w:pPr>
              <w:spacing w:after="0" w:line="240" w:lineRule="auto"/>
              <w:rPr>
                <w:rFonts w:ascii="Times New Roman" w:hAnsi="Times New Roman" w:cs="Times New Roman"/>
                <w:sz w:val="20"/>
                <w:szCs w:val="20"/>
              </w:rPr>
            </w:pPr>
          </w:p>
        </w:tc>
        <w:tc>
          <w:tcPr>
            <w:tcW w:w="2235" w:type="dxa"/>
            <w:tcBorders>
              <w:top w:val="nil"/>
              <w:left w:val="nil"/>
              <w:bottom w:val="nil"/>
              <w:right w:val="single" w:sz="4" w:space="0" w:color="auto"/>
            </w:tcBorders>
            <w:shd w:val="clear" w:color="auto" w:fill="auto"/>
            <w:noWrap/>
            <w:vAlign w:val="bottom"/>
          </w:tcPr>
          <w:p w14:paraId="4CB549F4" w14:textId="77777777" w:rsidR="00A0609A" w:rsidRPr="00A0609A" w:rsidRDefault="00A0609A" w:rsidP="00A0609A">
            <w:pPr>
              <w:spacing w:after="0" w:line="240" w:lineRule="auto"/>
              <w:rPr>
                <w:rFonts w:ascii="Times New Roman" w:hAnsi="Times New Roman" w:cs="Times New Roman"/>
                <w:sz w:val="20"/>
                <w:szCs w:val="20"/>
              </w:rPr>
            </w:pPr>
            <w:r w:rsidRPr="00A0609A">
              <w:rPr>
                <w:rFonts w:ascii="Times New Roman" w:hAnsi="Times New Roman" w:cs="Times New Roman"/>
                <w:sz w:val="20"/>
                <w:szCs w:val="20"/>
              </w:rPr>
              <w:t>Azerbaijan</w:t>
            </w:r>
          </w:p>
        </w:tc>
        <w:tc>
          <w:tcPr>
            <w:tcW w:w="639" w:type="dxa"/>
            <w:tcBorders>
              <w:top w:val="nil"/>
              <w:left w:val="single" w:sz="4" w:space="0" w:color="auto"/>
              <w:bottom w:val="nil"/>
            </w:tcBorders>
            <w:shd w:val="clear" w:color="auto" w:fill="auto"/>
            <w:noWrap/>
            <w:vAlign w:val="bottom"/>
          </w:tcPr>
          <w:p w14:paraId="61E2F6D2" w14:textId="77777777" w:rsidR="00A0609A" w:rsidRPr="00A0609A" w:rsidRDefault="00A0609A" w:rsidP="00A0609A">
            <w:pPr>
              <w:spacing w:after="0" w:line="240" w:lineRule="auto"/>
              <w:rPr>
                <w:rFonts w:ascii="Times New Roman" w:hAnsi="Times New Roman" w:cs="Times New Roman"/>
                <w:sz w:val="20"/>
                <w:szCs w:val="20"/>
              </w:rPr>
            </w:pPr>
            <w:r w:rsidRPr="00A0609A">
              <w:rPr>
                <w:rFonts w:ascii="Times New Roman" w:hAnsi="Times New Roman" w:cs="Times New Roman"/>
                <w:sz w:val="20"/>
                <w:szCs w:val="20"/>
              </w:rPr>
              <w:t>2</w:t>
            </w:r>
          </w:p>
        </w:tc>
      </w:tr>
      <w:tr w:rsidR="00A0609A" w:rsidRPr="00A0609A" w14:paraId="5C119AC8" w14:textId="77777777" w:rsidTr="00885516">
        <w:trPr>
          <w:trHeight w:val="227"/>
          <w:jc w:val="center"/>
        </w:trPr>
        <w:tc>
          <w:tcPr>
            <w:tcW w:w="2235" w:type="dxa"/>
            <w:tcBorders>
              <w:top w:val="nil"/>
              <w:left w:val="nil"/>
              <w:bottom w:val="nil"/>
              <w:right w:val="single" w:sz="4" w:space="0" w:color="auto"/>
            </w:tcBorders>
          </w:tcPr>
          <w:p w14:paraId="0689ECBD" w14:textId="77777777" w:rsidR="00A0609A" w:rsidRPr="00A0609A" w:rsidRDefault="00A0609A" w:rsidP="00A0609A">
            <w:pPr>
              <w:spacing w:after="0" w:line="240" w:lineRule="auto"/>
              <w:rPr>
                <w:rFonts w:ascii="Times New Roman" w:hAnsi="Times New Roman" w:cs="Times New Roman"/>
                <w:sz w:val="20"/>
                <w:szCs w:val="20"/>
              </w:rPr>
            </w:pPr>
          </w:p>
        </w:tc>
        <w:tc>
          <w:tcPr>
            <w:tcW w:w="2235" w:type="dxa"/>
            <w:tcBorders>
              <w:top w:val="nil"/>
              <w:left w:val="nil"/>
              <w:bottom w:val="single" w:sz="4" w:space="0" w:color="auto"/>
              <w:right w:val="single" w:sz="4" w:space="0" w:color="auto"/>
            </w:tcBorders>
            <w:shd w:val="clear" w:color="auto" w:fill="auto"/>
            <w:noWrap/>
            <w:vAlign w:val="bottom"/>
          </w:tcPr>
          <w:p w14:paraId="744BB4DF" w14:textId="77777777" w:rsidR="00A0609A" w:rsidRPr="00A0609A" w:rsidRDefault="00A0609A" w:rsidP="00A0609A">
            <w:pPr>
              <w:spacing w:after="0" w:line="240" w:lineRule="auto"/>
              <w:rPr>
                <w:rFonts w:ascii="Times New Roman" w:hAnsi="Times New Roman" w:cs="Times New Roman"/>
                <w:sz w:val="20"/>
                <w:szCs w:val="20"/>
              </w:rPr>
            </w:pPr>
            <w:r w:rsidRPr="00A0609A">
              <w:rPr>
                <w:rFonts w:ascii="Times New Roman" w:hAnsi="Times New Roman" w:cs="Times New Roman"/>
                <w:sz w:val="20"/>
                <w:szCs w:val="20"/>
              </w:rPr>
              <w:t>Georgia</w:t>
            </w:r>
          </w:p>
        </w:tc>
        <w:tc>
          <w:tcPr>
            <w:tcW w:w="639" w:type="dxa"/>
            <w:tcBorders>
              <w:top w:val="nil"/>
              <w:left w:val="single" w:sz="4" w:space="0" w:color="auto"/>
              <w:bottom w:val="nil"/>
            </w:tcBorders>
            <w:shd w:val="clear" w:color="auto" w:fill="auto"/>
            <w:noWrap/>
            <w:vAlign w:val="bottom"/>
          </w:tcPr>
          <w:p w14:paraId="1766C148" w14:textId="77777777" w:rsidR="00A0609A" w:rsidRPr="00A0609A" w:rsidRDefault="00A0609A" w:rsidP="00A0609A">
            <w:pPr>
              <w:spacing w:after="0" w:line="240" w:lineRule="auto"/>
              <w:rPr>
                <w:rFonts w:ascii="Times New Roman" w:hAnsi="Times New Roman" w:cs="Times New Roman"/>
                <w:sz w:val="20"/>
                <w:szCs w:val="20"/>
              </w:rPr>
            </w:pPr>
            <w:r w:rsidRPr="00A0609A">
              <w:rPr>
                <w:rFonts w:ascii="Times New Roman" w:hAnsi="Times New Roman" w:cs="Times New Roman"/>
                <w:sz w:val="20"/>
                <w:szCs w:val="20"/>
              </w:rPr>
              <w:t>9</w:t>
            </w:r>
          </w:p>
        </w:tc>
      </w:tr>
      <w:tr w:rsidR="00A0609A" w:rsidRPr="00A0609A" w14:paraId="426C69B2" w14:textId="77777777" w:rsidTr="00885516">
        <w:trPr>
          <w:trHeight w:val="227"/>
          <w:jc w:val="center"/>
        </w:trPr>
        <w:tc>
          <w:tcPr>
            <w:tcW w:w="2235" w:type="dxa"/>
            <w:tcBorders>
              <w:top w:val="single" w:sz="4" w:space="0" w:color="auto"/>
              <w:left w:val="nil"/>
              <w:bottom w:val="nil"/>
              <w:right w:val="single" w:sz="4" w:space="0" w:color="auto"/>
            </w:tcBorders>
          </w:tcPr>
          <w:p w14:paraId="2A6BCA44" w14:textId="77777777" w:rsidR="00A0609A" w:rsidRPr="00A0609A" w:rsidRDefault="00A0609A" w:rsidP="00A0609A">
            <w:pPr>
              <w:spacing w:after="0" w:line="240" w:lineRule="auto"/>
              <w:rPr>
                <w:rFonts w:ascii="Times New Roman" w:eastAsia="Times New Roman" w:hAnsi="Times New Roman" w:cs="Times New Roman"/>
                <w:iCs/>
                <w:sz w:val="20"/>
                <w:szCs w:val="20"/>
              </w:rPr>
            </w:pPr>
            <w:r w:rsidRPr="00A0609A">
              <w:rPr>
                <w:rFonts w:ascii="Times New Roman" w:eastAsia="Times New Roman" w:hAnsi="Times New Roman" w:cs="Times New Roman"/>
                <w:iCs/>
                <w:sz w:val="20"/>
                <w:szCs w:val="20"/>
              </w:rPr>
              <w:t>Benchmark</w:t>
            </w:r>
          </w:p>
        </w:tc>
        <w:tc>
          <w:tcPr>
            <w:tcW w:w="2235" w:type="dxa"/>
            <w:tcBorders>
              <w:top w:val="single" w:sz="4" w:space="0" w:color="auto"/>
              <w:left w:val="single" w:sz="4" w:space="0" w:color="auto"/>
              <w:bottom w:val="nil"/>
              <w:right w:val="nil"/>
            </w:tcBorders>
            <w:shd w:val="clear" w:color="auto" w:fill="auto"/>
            <w:noWrap/>
            <w:vAlign w:val="bottom"/>
          </w:tcPr>
          <w:p w14:paraId="043B63DB" w14:textId="77777777" w:rsidR="00A0609A" w:rsidRPr="00A0609A" w:rsidRDefault="00A0609A" w:rsidP="00A0609A">
            <w:pPr>
              <w:spacing w:after="0" w:line="240" w:lineRule="auto"/>
              <w:rPr>
                <w:rFonts w:ascii="Times New Roman" w:eastAsia="Times New Roman" w:hAnsi="Times New Roman" w:cs="Times New Roman"/>
                <w:iCs/>
                <w:sz w:val="20"/>
                <w:szCs w:val="20"/>
              </w:rPr>
            </w:pPr>
            <w:r w:rsidRPr="00A0609A">
              <w:rPr>
                <w:rFonts w:ascii="Times New Roman" w:eastAsia="Times New Roman" w:hAnsi="Times New Roman" w:cs="Times New Roman"/>
                <w:iCs/>
                <w:sz w:val="20"/>
                <w:szCs w:val="20"/>
              </w:rPr>
              <w:t>Germany</w:t>
            </w:r>
          </w:p>
        </w:tc>
        <w:tc>
          <w:tcPr>
            <w:tcW w:w="639" w:type="dxa"/>
            <w:tcBorders>
              <w:top w:val="single" w:sz="4" w:space="0" w:color="auto"/>
              <w:left w:val="single" w:sz="4" w:space="0" w:color="auto"/>
              <w:bottom w:val="nil"/>
              <w:right w:val="nil"/>
            </w:tcBorders>
            <w:shd w:val="clear" w:color="auto" w:fill="auto"/>
            <w:noWrap/>
            <w:vAlign w:val="bottom"/>
          </w:tcPr>
          <w:p w14:paraId="7572712B" w14:textId="77777777" w:rsidR="00A0609A" w:rsidRPr="00A0609A" w:rsidRDefault="00A0609A" w:rsidP="00A0609A">
            <w:pPr>
              <w:spacing w:after="0" w:line="240" w:lineRule="auto"/>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6</w:t>
            </w:r>
          </w:p>
        </w:tc>
      </w:tr>
      <w:tr w:rsidR="00A0609A" w:rsidRPr="00A0609A" w14:paraId="43EDD01B" w14:textId="77777777" w:rsidTr="00885516">
        <w:trPr>
          <w:trHeight w:val="227"/>
          <w:jc w:val="center"/>
        </w:trPr>
        <w:tc>
          <w:tcPr>
            <w:tcW w:w="2235" w:type="dxa"/>
            <w:tcBorders>
              <w:top w:val="nil"/>
              <w:left w:val="nil"/>
              <w:bottom w:val="nil"/>
              <w:right w:val="single" w:sz="4" w:space="0" w:color="auto"/>
            </w:tcBorders>
          </w:tcPr>
          <w:p w14:paraId="541F9ADE" w14:textId="77777777" w:rsidR="00A0609A" w:rsidRPr="00A0609A" w:rsidRDefault="00A0609A" w:rsidP="00A0609A">
            <w:pPr>
              <w:spacing w:after="0" w:line="240" w:lineRule="auto"/>
              <w:rPr>
                <w:rFonts w:ascii="Times New Roman" w:eastAsia="Times New Roman" w:hAnsi="Times New Roman" w:cs="Times New Roman"/>
                <w:iCs/>
                <w:sz w:val="20"/>
                <w:szCs w:val="20"/>
              </w:rPr>
            </w:pPr>
          </w:p>
        </w:tc>
        <w:tc>
          <w:tcPr>
            <w:tcW w:w="2235" w:type="dxa"/>
            <w:tcBorders>
              <w:top w:val="nil"/>
              <w:left w:val="single" w:sz="4" w:space="0" w:color="auto"/>
              <w:bottom w:val="nil"/>
              <w:right w:val="nil"/>
            </w:tcBorders>
            <w:shd w:val="clear" w:color="auto" w:fill="auto"/>
            <w:noWrap/>
            <w:vAlign w:val="bottom"/>
          </w:tcPr>
          <w:p w14:paraId="5B85223E" w14:textId="77777777" w:rsidR="00A0609A" w:rsidRPr="00A0609A" w:rsidRDefault="00A0609A" w:rsidP="00A0609A">
            <w:pPr>
              <w:spacing w:after="0" w:line="240" w:lineRule="auto"/>
              <w:rPr>
                <w:rFonts w:ascii="Times New Roman" w:eastAsia="Times New Roman" w:hAnsi="Times New Roman" w:cs="Times New Roman"/>
                <w:iCs/>
                <w:sz w:val="20"/>
                <w:szCs w:val="20"/>
              </w:rPr>
            </w:pPr>
            <w:r w:rsidRPr="00A0609A">
              <w:rPr>
                <w:rFonts w:ascii="Times New Roman" w:eastAsia="Times New Roman" w:hAnsi="Times New Roman" w:cs="Times New Roman"/>
                <w:iCs/>
                <w:sz w:val="20"/>
                <w:szCs w:val="20"/>
              </w:rPr>
              <w:t>UK</w:t>
            </w:r>
          </w:p>
        </w:tc>
        <w:tc>
          <w:tcPr>
            <w:tcW w:w="639" w:type="dxa"/>
            <w:tcBorders>
              <w:top w:val="nil"/>
              <w:left w:val="single" w:sz="4" w:space="0" w:color="auto"/>
              <w:bottom w:val="nil"/>
              <w:right w:val="nil"/>
            </w:tcBorders>
            <w:shd w:val="clear" w:color="auto" w:fill="auto"/>
            <w:noWrap/>
            <w:vAlign w:val="bottom"/>
          </w:tcPr>
          <w:p w14:paraId="1D7F9E6F" w14:textId="77777777" w:rsidR="00A0609A" w:rsidRPr="00A0609A" w:rsidRDefault="00A0609A" w:rsidP="00A0609A">
            <w:pPr>
              <w:spacing w:after="0" w:line="240" w:lineRule="auto"/>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7</w:t>
            </w:r>
          </w:p>
        </w:tc>
      </w:tr>
      <w:tr w:rsidR="00A0609A" w:rsidRPr="00A0609A" w14:paraId="585E190F" w14:textId="77777777" w:rsidTr="00885516">
        <w:trPr>
          <w:trHeight w:val="227"/>
          <w:jc w:val="center"/>
        </w:trPr>
        <w:tc>
          <w:tcPr>
            <w:tcW w:w="2235" w:type="dxa"/>
            <w:tcBorders>
              <w:top w:val="nil"/>
              <w:left w:val="nil"/>
              <w:bottom w:val="single" w:sz="4" w:space="0" w:color="auto"/>
              <w:right w:val="single" w:sz="4" w:space="0" w:color="auto"/>
            </w:tcBorders>
          </w:tcPr>
          <w:p w14:paraId="1555761A" w14:textId="77777777" w:rsidR="00A0609A" w:rsidRPr="00A0609A" w:rsidRDefault="00A0609A" w:rsidP="00A0609A">
            <w:pPr>
              <w:spacing w:after="0" w:line="240" w:lineRule="auto"/>
              <w:rPr>
                <w:rFonts w:ascii="Times New Roman" w:eastAsia="Times New Roman" w:hAnsi="Times New Roman" w:cs="Times New Roman"/>
                <w:iCs/>
                <w:sz w:val="20"/>
                <w:szCs w:val="20"/>
              </w:rPr>
            </w:pPr>
          </w:p>
        </w:tc>
        <w:tc>
          <w:tcPr>
            <w:tcW w:w="2235" w:type="dxa"/>
            <w:tcBorders>
              <w:top w:val="nil"/>
              <w:left w:val="single" w:sz="4" w:space="0" w:color="auto"/>
              <w:bottom w:val="single" w:sz="4" w:space="0" w:color="auto"/>
              <w:right w:val="nil"/>
            </w:tcBorders>
            <w:shd w:val="clear" w:color="auto" w:fill="auto"/>
            <w:noWrap/>
            <w:vAlign w:val="bottom"/>
          </w:tcPr>
          <w:p w14:paraId="0AA07234" w14:textId="77777777" w:rsidR="00A0609A" w:rsidRPr="00A0609A" w:rsidRDefault="00A0609A" w:rsidP="00A0609A">
            <w:pPr>
              <w:spacing w:after="0" w:line="240" w:lineRule="auto"/>
              <w:rPr>
                <w:rFonts w:ascii="Times New Roman" w:eastAsia="Times New Roman" w:hAnsi="Times New Roman" w:cs="Times New Roman"/>
                <w:iCs/>
                <w:sz w:val="20"/>
                <w:szCs w:val="20"/>
              </w:rPr>
            </w:pPr>
            <w:r w:rsidRPr="00A0609A">
              <w:rPr>
                <w:rFonts w:ascii="Times New Roman" w:eastAsia="Times New Roman" w:hAnsi="Times New Roman" w:cs="Times New Roman"/>
                <w:iCs/>
                <w:sz w:val="20"/>
                <w:szCs w:val="20"/>
              </w:rPr>
              <w:t>USA</w:t>
            </w:r>
          </w:p>
        </w:tc>
        <w:tc>
          <w:tcPr>
            <w:tcW w:w="639" w:type="dxa"/>
            <w:tcBorders>
              <w:top w:val="nil"/>
              <w:left w:val="single" w:sz="4" w:space="0" w:color="auto"/>
              <w:bottom w:val="single" w:sz="4" w:space="0" w:color="auto"/>
              <w:right w:val="nil"/>
            </w:tcBorders>
            <w:shd w:val="clear" w:color="auto" w:fill="auto"/>
            <w:noWrap/>
            <w:vAlign w:val="bottom"/>
          </w:tcPr>
          <w:p w14:paraId="4849F58E" w14:textId="77777777" w:rsidR="00A0609A" w:rsidRPr="00A0609A" w:rsidRDefault="00A0609A" w:rsidP="00A0609A">
            <w:pPr>
              <w:spacing w:after="0" w:line="240" w:lineRule="auto"/>
              <w:rPr>
                <w:rFonts w:ascii="Times New Roman" w:eastAsia="Times New Roman" w:hAnsi="Times New Roman" w:cs="Times New Roman"/>
                <w:sz w:val="20"/>
                <w:szCs w:val="20"/>
              </w:rPr>
            </w:pPr>
            <w:r w:rsidRPr="00A0609A">
              <w:rPr>
                <w:rFonts w:ascii="Times New Roman" w:eastAsia="Times New Roman" w:hAnsi="Times New Roman" w:cs="Times New Roman"/>
                <w:sz w:val="20"/>
                <w:szCs w:val="20"/>
              </w:rPr>
              <w:t>11</w:t>
            </w:r>
          </w:p>
        </w:tc>
      </w:tr>
    </w:tbl>
    <w:p w14:paraId="2CF43170" w14:textId="77777777" w:rsidR="00A0609A" w:rsidRPr="00A0609A" w:rsidRDefault="00A0609A" w:rsidP="00885516">
      <w:pPr>
        <w:spacing w:after="0" w:line="240" w:lineRule="auto"/>
        <w:jc w:val="center"/>
        <w:rPr>
          <w:rFonts w:ascii="Times New Roman" w:hAnsi="Times New Roman" w:cs="Times New Roman"/>
          <w:i/>
          <w:sz w:val="20"/>
          <w:szCs w:val="20"/>
        </w:rPr>
      </w:pPr>
      <w:r w:rsidRPr="00A0609A">
        <w:rPr>
          <w:rFonts w:ascii="Times New Roman" w:hAnsi="Times New Roman" w:cs="Times New Roman"/>
          <w:i/>
          <w:sz w:val="20"/>
          <w:szCs w:val="20"/>
        </w:rPr>
        <w:t>Note: Germany, UK and USA are used for benchmarking purpose.</w:t>
      </w:r>
    </w:p>
    <w:p w14:paraId="2F195920" w14:textId="77777777" w:rsidR="00A0609A" w:rsidRPr="00A0609A" w:rsidRDefault="00A0609A" w:rsidP="00885516">
      <w:pPr>
        <w:spacing w:after="0" w:line="240" w:lineRule="auto"/>
        <w:jc w:val="both"/>
        <w:rPr>
          <w:rFonts w:ascii="Times New Roman" w:hAnsi="Times New Roman" w:cs="Times New Roman"/>
          <w:i/>
          <w:sz w:val="20"/>
          <w:szCs w:val="20"/>
        </w:rPr>
      </w:pPr>
      <w:r w:rsidRPr="00A0609A">
        <w:rPr>
          <w:rFonts w:ascii="Times New Roman" w:hAnsi="Times New Roman" w:cs="Times New Roman"/>
          <w:i/>
          <w:sz w:val="20"/>
          <w:szCs w:val="20"/>
        </w:rPr>
        <w:t>SLRi stand for ‘strength of legal rights index’ recorded from 0 (lowest) through 12 (highest). The World Bank introduced the strength of legal rights index to measure the degree to which collateral and bankruptcy laws can facilitate lending. The index provides a way to protect the rights of borrowers and lenders in financial contracts.</w:t>
      </w:r>
    </w:p>
    <w:p w14:paraId="7A7CE661" w14:textId="77777777" w:rsidR="00A0609A" w:rsidRPr="00885516" w:rsidRDefault="00A0609A" w:rsidP="00885516">
      <w:pPr>
        <w:spacing w:after="0" w:line="240" w:lineRule="auto"/>
        <w:jc w:val="center"/>
        <w:rPr>
          <w:rFonts w:ascii="Times New Roman" w:hAnsi="Times New Roman" w:cs="Times New Roman"/>
          <w:sz w:val="20"/>
          <w:szCs w:val="20"/>
        </w:rPr>
      </w:pPr>
      <w:r w:rsidRPr="00885516">
        <w:rPr>
          <w:rFonts w:ascii="Times New Roman" w:hAnsi="Times New Roman" w:cs="Times New Roman"/>
          <w:sz w:val="20"/>
          <w:szCs w:val="20"/>
        </w:rPr>
        <w:t>Source: WBDB (2015), World Bank (2015)</w:t>
      </w:r>
    </w:p>
    <w:p w14:paraId="249F1B90" w14:textId="77777777" w:rsidR="003A4456" w:rsidRDefault="003A4456"/>
    <w:p w14:paraId="06F134C3" w14:textId="77777777" w:rsidR="002C1A26" w:rsidRDefault="002C1A26"/>
    <w:p w14:paraId="6E81E152" w14:textId="77777777" w:rsidR="002C1A26" w:rsidRDefault="002C1A26"/>
    <w:p w14:paraId="07AE07BF" w14:textId="77777777" w:rsidR="002C1A26" w:rsidRDefault="002C1A26">
      <w:r>
        <w:br w:type="page"/>
      </w:r>
    </w:p>
    <w:p w14:paraId="3A6BCEBA" w14:textId="77777777" w:rsidR="002C1A26" w:rsidRPr="00483807" w:rsidRDefault="00483807" w:rsidP="00382F99">
      <w:pPr>
        <w:jc w:val="center"/>
        <w:rPr>
          <w:rFonts w:ascii="Times New Roman" w:hAnsi="Times New Roman" w:cs="Times New Roman"/>
          <w:sz w:val="24"/>
          <w:szCs w:val="24"/>
        </w:rPr>
      </w:pPr>
      <w:r w:rsidRPr="00483807">
        <w:rPr>
          <w:rFonts w:ascii="Times New Roman" w:eastAsia="Times New Roman" w:hAnsi="Times New Roman" w:cs="Times New Roman"/>
          <w:b/>
          <w:sz w:val="24"/>
          <w:szCs w:val="24"/>
        </w:rPr>
        <w:lastRenderedPageBreak/>
        <w:t>Table A2:</w:t>
      </w:r>
      <w:r w:rsidRPr="00483807">
        <w:rPr>
          <w:rFonts w:ascii="Times New Roman" w:eastAsia="Times New Roman" w:hAnsi="Times New Roman" w:cs="Times New Roman"/>
          <w:sz w:val="24"/>
          <w:szCs w:val="24"/>
        </w:rPr>
        <w:t xml:space="preserve"> </w:t>
      </w:r>
      <w:r w:rsidR="002C1A26" w:rsidRPr="00483807">
        <w:rPr>
          <w:rFonts w:ascii="Times New Roman" w:hAnsi="Times New Roman" w:cs="Times New Roman"/>
          <w:sz w:val="24"/>
          <w:szCs w:val="24"/>
        </w:rPr>
        <w:t xml:space="preserve">Variables, questions, </w:t>
      </w:r>
      <w:r w:rsidR="00F955DD">
        <w:rPr>
          <w:rFonts w:ascii="Times New Roman" w:hAnsi="Times New Roman" w:cs="Times New Roman"/>
          <w:sz w:val="24"/>
          <w:szCs w:val="24"/>
        </w:rPr>
        <w:t>survey</w:t>
      </w:r>
      <w:r w:rsidR="002C1A26" w:rsidRPr="00483807">
        <w:rPr>
          <w:rFonts w:ascii="Times New Roman" w:hAnsi="Times New Roman" w:cs="Times New Roman"/>
          <w:sz w:val="24"/>
          <w:szCs w:val="24"/>
        </w:rPr>
        <w:t xml:space="preserve"> response and us</w:t>
      </w:r>
      <w:r>
        <w:rPr>
          <w:rFonts w:ascii="Times New Roman" w:hAnsi="Times New Roman" w:cs="Times New Roman"/>
          <w:sz w:val="24"/>
          <w:szCs w:val="24"/>
        </w:rPr>
        <w:t>e</w:t>
      </w:r>
    </w:p>
    <w:tbl>
      <w:tblPr>
        <w:tblStyle w:val="TableGrid"/>
        <w:tblW w:w="9747" w:type="dxa"/>
        <w:tblLook w:val="04A0" w:firstRow="1" w:lastRow="0" w:firstColumn="1" w:lastColumn="0" w:noHBand="0" w:noVBand="1"/>
      </w:tblPr>
      <w:tblGrid>
        <w:gridCol w:w="2296"/>
        <w:gridCol w:w="2755"/>
        <w:gridCol w:w="2238"/>
        <w:gridCol w:w="2458"/>
      </w:tblGrid>
      <w:tr w:rsidR="002C1A26" w:rsidRPr="00C016B4" w14:paraId="72ABDB80" w14:textId="77777777" w:rsidTr="006E2358">
        <w:tc>
          <w:tcPr>
            <w:tcW w:w="2296" w:type="dxa"/>
            <w:shd w:val="clear" w:color="auto" w:fill="auto"/>
          </w:tcPr>
          <w:p w14:paraId="54E69314" w14:textId="77777777" w:rsidR="002C1A26" w:rsidRPr="00C016B4" w:rsidRDefault="002C1A26">
            <w:pPr>
              <w:rPr>
                <w:rFonts w:ascii="Times New Roman" w:hAnsi="Times New Roman"/>
                <w:b/>
              </w:rPr>
            </w:pPr>
            <w:r w:rsidRPr="00C016B4">
              <w:rPr>
                <w:rFonts w:ascii="Times New Roman" w:hAnsi="Times New Roman"/>
                <w:b/>
              </w:rPr>
              <w:t>Variables</w:t>
            </w:r>
          </w:p>
        </w:tc>
        <w:tc>
          <w:tcPr>
            <w:tcW w:w="2755" w:type="dxa"/>
            <w:shd w:val="clear" w:color="auto" w:fill="auto"/>
          </w:tcPr>
          <w:p w14:paraId="2CA55A7B" w14:textId="77777777" w:rsidR="002C1A26" w:rsidRPr="00C016B4" w:rsidRDefault="002C1A26">
            <w:pPr>
              <w:rPr>
                <w:rFonts w:ascii="Times New Roman" w:hAnsi="Times New Roman"/>
                <w:b/>
              </w:rPr>
            </w:pPr>
            <w:r w:rsidRPr="00C016B4">
              <w:rPr>
                <w:rFonts w:ascii="Times New Roman" w:hAnsi="Times New Roman"/>
                <w:b/>
              </w:rPr>
              <w:t>Questions</w:t>
            </w:r>
          </w:p>
        </w:tc>
        <w:tc>
          <w:tcPr>
            <w:tcW w:w="2238" w:type="dxa"/>
            <w:shd w:val="clear" w:color="auto" w:fill="auto"/>
          </w:tcPr>
          <w:p w14:paraId="5E8CEFF5" w14:textId="77777777" w:rsidR="002C1A26" w:rsidRPr="00C016B4" w:rsidRDefault="00F955DD" w:rsidP="00F955DD">
            <w:pPr>
              <w:rPr>
                <w:rFonts w:ascii="Times New Roman" w:hAnsi="Times New Roman"/>
                <w:b/>
              </w:rPr>
            </w:pPr>
            <w:r w:rsidRPr="00C016B4">
              <w:rPr>
                <w:rFonts w:ascii="Times New Roman" w:hAnsi="Times New Roman"/>
                <w:b/>
              </w:rPr>
              <w:t>Survey r</w:t>
            </w:r>
            <w:r w:rsidR="002C1A26" w:rsidRPr="00C016B4">
              <w:rPr>
                <w:rFonts w:ascii="Times New Roman" w:hAnsi="Times New Roman"/>
                <w:b/>
              </w:rPr>
              <w:t>esponse</w:t>
            </w:r>
          </w:p>
        </w:tc>
        <w:tc>
          <w:tcPr>
            <w:tcW w:w="2458" w:type="dxa"/>
            <w:shd w:val="clear" w:color="auto" w:fill="auto"/>
          </w:tcPr>
          <w:p w14:paraId="5FDE6A96" w14:textId="77777777" w:rsidR="002C1A26" w:rsidRPr="00C016B4" w:rsidRDefault="002C1A26">
            <w:pPr>
              <w:rPr>
                <w:rFonts w:ascii="Times New Roman" w:hAnsi="Times New Roman"/>
                <w:b/>
              </w:rPr>
            </w:pPr>
            <w:r w:rsidRPr="00C016B4">
              <w:rPr>
                <w:rFonts w:ascii="Times New Roman" w:hAnsi="Times New Roman"/>
                <w:b/>
              </w:rPr>
              <w:t>Use</w:t>
            </w:r>
          </w:p>
        </w:tc>
      </w:tr>
      <w:tr w:rsidR="002C1A26" w:rsidRPr="00C016B4" w14:paraId="18520F32" w14:textId="77777777" w:rsidTr="006E2358">
        <w:tc>
          <w:tcPr>
            <w:tcW w:w="2296" w:type="dxa"/>
            <w:shd w:val="clear" w:color="auto" w:fill="auto"/>
          </w:tcPr>
          <w:p w14:paraId="4610A3A1" w14:textId="77777777" w:rsidR="002C1A26" w:rsidRPr="00C016B4" w:rsidRDefault="002C1A26">
            <w:pPr>
              <w:rPr>
                <w:rFonts w:ascii="Times New Roman" w:hAnsi="Times New Roman"/>
              </w:rPr>
            </w:pPr>
            <w:r w:rsidRPr="00C016B4">
              <w:rPr>
                <w:rFonts w:ascii="Times New Roman" w:hAnsi="Times New Roman"/>
              </w:rPr>
              <w:t>Access to finance obstacle</w:t>
            </w:r>
          </w:p>
          <w:p w14:paraId="07622126" w14:textId="77777777" w:rsidR="00020847" w:rsidRPr="00C016B4" w:rsidRDefault="00FE3D6F">
            <w:pPr>
              <w:rPr>
                <w:rFonts w:ascii="Times New Roman" w:hAnsi="Times New Roman"/>
                <w:i/>
              </w:rPr>
            </w:pPr>
            <w:r w:rsidRPr="00C016B4">
              <w:rPr>
                <w:rFonts w:ascii="Times New Roman" w:hAnsi="Times New Roman"/>
                <w:i/>
              </w:rPr>
              <w:t>[D]</w:t>
            </w:r>
          </w:p>
        </w:tc>
        <w:tc>
          <w:tcPr>
            <w:tcW w:w="2755" w:type="dxa"/>
            <w:shd w:val="clear" w:color="auto" w:fill="auto"/>
          </w:tcPr>
          <w:p w14:paraId="5A9E511F" w14:textId="77777777" w:rsidR="002C1A26" w:rsidRPr="00C016B4" w:rsidRDefault="002C1A26">
            <w:pPr>
              <w:rPr>
                <w:rFonts w:ascii="Times New Roman" w:hAnsi="Times New Roman"/>
              </w:rPr>
            </w:pPr>
            <w:r w:rsidRPr="00C016B4">
              <w:rPr>
                <w:rFonts w:ascii="Times New Roman" w:hAnsi="Times New Roman"/>
              </w:rPr>
              <w:t>How much of an obstacle is access to finance?</w:t>
            </w:r>
          </w:p>
        </w:tc>
        <w:tc>
          <w:tcPr>
            <w:tcW w:w="2238" w:type="dxa"/>
            <w:shd w:val="clear" w:color="auto" w:fill="auto"/>
          </w:tcPr>
          <w:p w14:paraId="069AF373" w14:textId="77777777" w:rsidR="002C1A26" w:rsidRPr="00C016B4" w:rsidRDefault="002C1A26">
            <w:pPr>
              <w:rPr>
                <w:rFonts w:ascii="Times New Roman" w:hAnsi="Times New Roman"/>
              </w:rPr>
            </w:pPr>
            <w:r w:rsidRPr="00C016B4">
              <w:rPr>
                <w:rFonts w:ascii="Times New Roman" w:hAnsi="Times New Roman"/>
              </w:rPr>
              <w:t>[No obstacle, a Minor obstacle, a Moderate obstacle, a Major obstacle, or a Very severe obstacle]</w:t>
            </w:r>
          </w:p>
        </w:tc>
        <w:tc>
          <w:tcPr>
            <w:tcW w:w="2458" w:type="dxa"/>
            <w:shd w:val="clear" w:color="auto" w:fill="auto"/>
          </w:tcPr>
          <w:p w14:paraId="017A2673" w14:textId="77777777" w:rsidR="002C1A26" w:rsidRPr="00C016B4" w:rsidRDefault="002C1A26">
            <w:pPr>
              <w:rPr>
                <w:rFonts w:ascii="Times New Roman" w:hAnsi="Times New Roman"/>
              </w:rPr>
            </w:pPr>
            <w:r w:rsidRPr="00C016B4">
              <w:rPr>
                <w:rFonts w:ascii="Times New Roman" w:hAnsi="Times New Roman"/>
              </w:rPr>
              <w:t>0 – No obstacle</w:t>
            </w:r>
          </w:p>
          <w:p w14:paraId="4621A893" w14:textId="77777777" w:rsidR="002C1A26" w:rsidRPr="00C016B4" w:rsidRDefault="002C1A26">
            <w:pPr>
              <w:rPr>
                <w:rFonts w:ascii="Times New Roman" w:hAnsi="Times New Roman"/>
              </w:rPr>
            </w:pPr>
            <w:r w:rsidRPr="00C016B4">
              <w:rPr>
                <w:rFonts w:ascii="Times New Roman" w:hAnsi="Times New Roman"/>
              </w:rPr>
              <w:t>1 – Minor obstacle</w:t>
            </w:r>
          </w:p>
          <w:p w14:paraId="144CDBFC" w14:textId="77777777" w:rsidR="002C1A26" w:rsidRPr="00C016B4" w:rsidRDefault="002C1A26">
            <w:pPr>
              <w:rPr>
                <w:rFonts w:ascii="Times New Roman" w:hAnsi="Times New Roman"/>
              </w:rPr>
            </w:pPr>
            <w:r w:rsidRPr="00C016B4">
              <w:rPr>
                <w:rFonts w:ascii="Times New Roman" w:hAnsi="Times New Roman"/>
              </w:rPr>
              <w:t>2 – Moderate obstacle</w:t>
            </w:r>
          </w:p>
          <w:p w14:paraId="63A0038C" w14:textId="77777777" w:rsidR="002C1A26" w:rsidRPr="00C016B4" w:rsidRDefault="002C1A26">
            <w:pPr>
              <w:rPr>
                <w:rFonts w:ascii="Times New Roman" w:hAnsi="Times New Roman"/>
              </w:rPr>
            </w:pPr>
            <w:r w:rsidRPr="00C016B4">
              <w:rPr>
                <w:rFonts w:ascii="Times New Roman" w:hAnsi="Times New Roman"/>
              </w:rPr>
              <w:t>3 – Major obstacle</w:t>
            </w:r>
          </w:p>
          <w:p w14:paraId="0CB50A1F" w14:textId="77777777" w:rsidR="002C1A26" w:rsidRPr="00C016B4" w:rsidRDefault="002C1A26">
            <w:pPr>
              <w:rPr>
                <w:rFonts w:ascii="Times New Roman" w:hAnsi="Times New Roman"/>
              </w:rPr>
            </w:pPr>
            <w:r w:rsidRPr="00C016B4">
              <w:rPr>
                <w:rFonts w:ascii="Times New Roman" w:hAnsi="Times New Roman"/>
              </w:rPr>
              <w:t>4 – Very severe obstacle</w:t>
            </w:r>
          </w:p>
        </w:tc>
      </w:tr>
      <w:tr w:rsidR="002C1A26" w:rsidRPr="00C016B4" w14:paraId="5D3565FC" w14:textId="77777777" w:rsidTr="006E2358">
        <w:tc>
          <w:tcPr>
            <w:tcW w:w="2296" w:type="dxa"/>
            <w:shd w:val="clear" w:color="auto" w:fill="auto"/>
          </w:tcPr>
          <w:p w14:paraId="1F1DB307" w14:textId="77777777" w:rsidR="002C1A26" w:rsidRPr="00C016B4" w:rsidRDefault="000A0566">
            <w:pPr>
              <w:rPr>
                <w:rFonts w:ascii="Times New Roman" w:hAnsi="Times New Roman"/>
              </w:rPr>
            </w:pPr>
            <w:r w:rsidRPr="00C016B4">
              <w:rPr>
                <w:rFonts w:ascii="Times New Roman" w:hAnsi="Times New Roman"/>
              </w:rPr>
              <w:t>Fairness</w:t>
            </w:r>
            <w:r w:rsidR="00FE3D6F" w:rsidRPr="00C016B4">
              <w:rPr>
                <w:rFonts w:ascii="Times New Roman" w:hAnsi="Times New Roman"/>
              </w:rPr>
              <w:t xml:space="preserve"> </w:t>
            </w:r>
            <w:r w:rsidR="00FE3D6F" w:rsidRPr="00C016B4">
              <w:rPr>
                <w:rFonts w:ascii="Times New Roman" w:hAnsi="Times New Roman"/>
                <w:i/>
              </w:rPr>
              <w:t>[C]</w:t>
            </w:r>
          </w:p>
        </w:tc>
        <w:tc>
          <w:tcPr>
            <w:tcW w:w="2755" w:type="dxa"/>
            <w:shd w:val="clear" w:color="auto" w:fill="auto"/>
          </w:tcPr>
          <w:p w14:paraId="5169E06B" w14:textId="77777777" w:rsidR="002C1A26" w:rsidRPr="00C016B4" w:rsidRDefault="000A0566">
            <w:pPr>
              <w:rPr>
                <w:rFonts w:ascii="Times New Roman" w:hAnsi="Times New Roman"/>
              </w:rPr>
            </w:pPr>
            <w:r w:rsidRPr="00C016B4">
              <w:rPr>
                <w:rFonts w:ascii="Times New Roman" w:hAnsi="Times New Roman"/>
              </w:rPr>
              <w:t>The court system is fair, impartial and uncorrupted?</w:t>
            </w:r>
          </w:p>
        </w:tc>
        <w:tc>
          <w:tcPr>
            <w:tcW w:w="2238" w:type="dxa"/>
            <w:shd w:val="clear" w:color="auto" w:fill="auto"/>
          </w:tcPr>
          <w:p w14:paraId="65D350A5" w14:textId="77777777" w:rsidR="007613A2" w:rsidRPr="00C016B4" w:rsidRDefault="000A0566" w:rsidP="007613A2">
            <w:pPr>
              <w:rPr>
                <w:rFonts w:ascii="Times New Roman" w:hAnsi="Times New Roman"/>
              </w:rPr>
            </w:pPr>
            <w:r w:rsidRPr="00C016B4">
              <w:rPr>
                <w:rFonts w:ascii="Times New Roman" w:hAnsi="Times New Roman"/>
              </w:rPr>
              <w:t>[Strongly disagree</w:t>
            </w:r>
            <w:r w:rsidR="007613A2" w:rsidRPr="00C016B4">
              <w:rPr>
                <w:rFonts w:ascii="Times New Roman" w:hAnsi="Times New Roman"/>
              </w:rPr>
              <w:t>] [Tend to disagree]</w:t>
            </w:r>
          </w:p>
          <w:p w14:paraId="76C9B9BB" w14:textId="77777777" w:rsidR="007613A2" w:rsidRPr="00C016B4" w:rsidRDefault="007613A2" w:rsidP="007613A2">
            <w:pPr>
              <w:rPr>
                <w:rFonts w:ascii="Times New Roman" w:hAnsi="Times New Roman"/>
              </w:rPr>
            </w:pPr>
            <w:r w:rsidRPr="00C016B4">
              <w:rPr>
                <w:rFonts w:ascii="Times New Roman" w:hAnsi="Times New Roman"/>
              </w:rPr>
              <w:t>[</w:t>
            </w:r>
            <w:r w:rsidR="000A0566" w:rsidRPr="00C016B4">
              <w:rPr>
                <w:rFonts w:ascii="Times New Roman" w:hAnsi="Times New Roman"/>
              </w:rPr>
              <w:t>Tend to agree</w:t>
            </w:r>
            <w:r w:rsidRPr="00C016B4">
              <w:rPr>
                <w:rFonts w:ascii="Times New Roman" w:hAnsi="Times New Roman"/>
              </w:rPr>
              <w:t>]</w:t>
            </w:r>
          </w:p>
          <w:p w14:paraId="33E73B70" w14:textId="77777777" w:rsidR="002C1A26" w:rsidRPr="00C016B4" w:rsidRDefault="007613A2" w:rsidP="007613A2">
            <w:pPr>
              <w:rPr>
                <w:rFonts w:ascii="Times New Roman" w:hAnsi="Times New Roman"/>
              </w:rPr>
            </w:pPr>
            <w:r w:rsidRPr="00C016B4">
              <w:rPr>
                <w:rFonts w:ascii="Times New Roman" w:hAnsi="Times New Roman"/>
              </w:rPr>
              <w:t>[</w:t>
            </w:r>
            <w:r w:rsidR="000A0566" w:rsidRPr="00C016B4">
              <w:rPr>
                <w:rFonts w:ascii="Times New Roman" w:hAnsi="Times New Roman"/>
              </w:rPr>
              <w:t>Strongly agree]</w:t>
            </w:r>
          </w:p>
        </w:tc>
        <w:tc>
          <w:tcPr>
            <w:tcW w:w="2458" w:type="dxa"/>
            <w:shd w:val="clear" w:color="auto" w:fill="auto"/>
          </w:tcPr>
          <w:p w14:paraId="48DFFEF2" w14:textId="77777777" w:rsidR="002C1A26" w:rsidRPr="00C016B4" w:rsidRDefault="007613A2">
            <w:pPr>
              <w:rPr>
                <w:rFonts w:ascii="Times New Roman" w:hAnsi="Times New Roman"/>
              </w:rPr>
            </w:pPr>
            <w:r w:rsidRPr="00C016B4">
              <w:rPr>
                <w:rFonts w:ascii="Times New Roman" w:hAnsi="Times New Roman"/>
              </w:rPr>
              <w:t>0 – [Strongly disagree or Tend to disagree]</w:t>
            </w:r>
          </w:p>
          <w:p w14:paraId="544459C9" w14:textId="77777777" w:rsidR="007613A2" w:rsidRPr="00C016B4" w:rsidRDefault="007613A2">
            <w:pPr>
              <w:rPr>
                <w:rFonts w:ascii="Times New Roman" w:hAnsi="Times New Roman"/>
              </w:rPr>
            </w:pPr>
            <w:r w:rsidRPr="00C016B4">
              <w:rPr>
                <w:rFonts w:ascii="Times New Roman" w:hAnsi="Times New Roman"/>
              </w:rPr>
              <w:t>1 – [Strongly agree or Tend to agree]</w:t>
            </w:r>
          </w:p>
        </w:tc>
      </w:tr>
      <w:tr w:rsidR="002C1A26" w:rsidRPr="00C016B4" w14:paraId="7125659F" w14:textId="77777777" w:rsidTr="006E2358">
        <w:tc>
          <w:tcPr>
            <w:tcW w:w="2296" w:type="dxa"/>
            <w:shd w:val="clear" w:color="auto" w:fill="auto"/>
          </w:tcPr>
          <w:p w14:paraId="649658F3" w14:textId="77777777" w:rsidR="002C1A26" w:rsidRPr="00C016B4" w:rsidRDefault="000A0566">
            <w:pPr>
              <w:rPr>
                <w:rFonts w:ascii="Times New Roman" w:hAnsi="Times New Roman"/>
              </w:rPr>
            </w:pPr>
            <w:r w:rsidRPr="00C016B4">
              <w:rPr>
                <w:rFonts w:ascii="Times New Roman" w:hAnsi="Times New Roman"/>
              </w:rPr>
              <w:t>Quick justice</w:t>
            </w:r>
            <w:r w:rsidR="00FE3D6F" w:rsidRPr="00C016B4">
              <w:rPr>
                <w:rFonts w:ascii="Times New Roman" w:hAnsi="Times New Roman"/>
              </w:rPr>
              <w:t xml:space="preserve"> </w:t>
            </w:r>
            <w:r w:rsidR="00FE3D6F" w:rsidRPr="00C016B4">
              <w:rPr>
                <w:rFonts w:ascii="Times New Roman" w:hAnsi="Times New Roman"/>
                <w:i/>
              </w:rPr>
              <w:t>[C]</w:t>
            </w:r>
          </w:p>
        </w:tc>
        <w:tc>
          <w:tcPr>
            <w:tcW w:w="2755" w:type="dxa"/>
            <w:shd w:val="clear" w:color="auto" w:fill="auto"/>
          </w:tcPr>
          <w:p w14:paraId="76DF4B66" w14:textId="77777777" w:rsidR="002C1A26" w:rsidRPr="00C016B4" w:rsidRDefault="000A0566">
            <w:pPr>
              <w:rPr>
                <w:rFonts w:ascii="Times New Roman" w:hAnsi="Times New Roman"/>
              </w:rPr>
            </w:pPr>
            <w:r w:rsidRPr="00C016B4">
              <w:rPr>
                <w:rFonts w:ascii="Times New Roman" w:hAnsi="Times New Roman"/>
              </w:rPr>
              <w:t>The court system is quick?</w:t>
            </w:r>
          </w:p>
        </w:tc>
        <w:tc>
          <w:tcPr>
            <w:tcW w:w="2238" w:type="dxa"/>
            <w:shd w:val="clear" w:color="auto" w:fill="auto"/>
          </w:tcPr>
          <w:p w14:paraId="6F5C822F" w14:textId="77777777" w:rsidR="007613A2" w:rsidRPr="00C016B4" w:rsidRDefault="007613A2" w:rsidP="007613A2">
            <w:pPr>
              <w:rPr>
                <w:rFonts w:ascii="Times New Roman" w:hAnsi="Times New Roman"/>
              </w:rPr>
            </w:pPr>
            <w:r w:rsidRPr="00C016B4">
              <w:rPr>
                <w:rFonts w:ascii="Times New Roman" w:hAnsi="Times New Roman"/>
              </w:rPr>
              <w:t>[Strongly disagree] [Tend to disagree]</w:t>
            </w:r>
          </w:p>
          <w:p w14:paraId="4AFB4846" w14:textId="77777777" w:rsidR="007613A2" w:rsidRPr="00C016B4" w:rsidRDefault="007613A2" w:rsidP="007613A2">
            <w:pPr>
              <w:rPr>
                <w:rFonts w:ascii="Times New Roman" w:hAnsi="Times New Roman"/>
              </w:rPr>
            </w:pPr>
            <w:r w:rsidRPr="00C016B4">
              <w:rPr>
                <w:rFonts w:ascii="Times New Roman" w:hAnsi="Times New Roman"/>
              </w:rPr>
              <w:t>[Tend to agree]</w:t>
            </w:r>
          </w:p>
          <w:p w14:paraId="2510815E" w14:textId="77777777" w:rsidR="002C1A26" w:rsidRPr="00C016B4" w:rsidRDefault="007613A2" w:rsidP="007613A2">
            <w:pPr>
              <w:rPr>
                <w:rFonts w:ascii="Times New Roman" w:hAnsi="Times New Roman"/>
              </w:rPr>
            </w:pPr>
            <w:r w:rsidRPr="00C016B4">
              <w:rPr>
                <w:rFonts w:ascii="Times New Roman" w:hAnsi="Times New Roman"/>
              </w:rPr>
              <w:t>[Strongly agree]</w:t>
            </w:r>
          </w:p>
        </w:tc>
        <w:tc>
          <w:tcPr>
            <w:tcW w:w="2458" w:type="dxa"/>
            <w:shd w:val="clear" w:color="auto" w:fill="auto"/>
          </w:tcPr>
          <w:p w14:paraId="053FC81F" w14:textId="77777777" w:rsidR="007613A2" w:rsidRPr="00C016B4" w:rsidRDefault="007613A2" w:rsidP="007613A2">
            <w:pPr>
              <w:rPr>
                <w:rFonts w:ascii="Times New Roman" w:hAnsi="Times New Roman"/>
              </w:rPr>
            </w:pPr>
            <w:r w:rsidRPr="00C016B4">
              <w:rPr>
                <w:rFonts w:ascii="Times New Roman" w:hAnsi="Times New Roman"/>
              </w:rPr>
              <w:t>0 – [Strongly disagree or Tend to disagree]</w:t>
            </w:r>
          </w:p>
          <w:p w14:paraId="7AECFFFC" w14:textId="77777777" w:rsidR="002C1A26" w:rsidRPr="00C016B4" w:rsidRDefault="007613A2" w:rsidP="007613A2">
            <w:pPr>
              <w:rPr>
                <w:rFonts w:ascii="Times New Roman" w:hAnsi="Times New Roman"/>
              </w:rPr>
            </w:pPr>
            <w:r w:rsidRPr="00C016B4">
              <w:rPr>
                <w:rFonts w:ascii="Times New Roman" w:hAnsi="Times New Roman"/>
              </w:rPr>
              <w:t>1 – [Strongly agree or Tend to agree]</w:t>
            </w:r>
          </w:p>
        </w:tc>
      </w:tr>
      <w:tr w:rsidR="002C1A26" w:rsidRPr="00C016B4" w14:paraId="2BA88C3C" w14:textId="77777777" w:rsidTr="006E2358">
        <w:tc>
          <w:tcPr>
            <w:tcW w:w="2296" w:type="dxa"/>
            <w:shd w:val="clear" w:color="auto" w:fill="auto"/>
          </w:tcPr>
          <w:p w14:paraId="42B8875D" w14:textId="77777777" w:rsidR="002C1A26" w:rsidRPr="00C016B4" w:rsidRDefault="000A0566" w:rsidP="00FE3D6F">
            <w:pPr>
              <w:rPr>
                <w:rFonts w:ascii="Times New Roman" w:hAnsi="Times New Roman"/>
              </w:rPr>
            </w:pPr>
            <w:r w:rsidRPr="00C016B4">
              <w:rPr>
                <w:rFonts w:ascii="Times New Roman" w:hAnsi="Times New Roman"/>
              </w:rPr>
              <w:t>Decision enforcement</w:t>
            </w:r>
            <w:r w:rsidR="00FE3D6F" w:rsidRPr="00C016B4">
              <w:rPr>
                <w:rFonts w:ascii="Times New Roman" w:hAnsi="Times New Roman"/>
              </w:rPr>
              <w:t xml:space="preserve"> </w:t>
            </w:r>
            <w:r w:rsidR="00FE3D6F" w:rsidRPr="00C016B4">
              <w:rPr>
                <w:rFonts w:ascii="Times New Roman" w:hAnsi="Times New Roman"/>
                <w:i/>
              </w:rPr>
              <w:t>[C]</w:t>
            </w:r>
          </w:p>
        </w:tc>
        <w:tc>
          <w:tcPr>
            <w:tcW w:w="2755" w:type="dxa"/>
            <w:shd w:val="clear" w:color="auto" w:fill="auto"/>
          </w:tcPr>
          <w:p w14:paraId="3C2DC557" w14:textId="77777777" w:rsidR="002C1A26" w:rsidRPr="00C016B4" w:rsidRDefault="000A0566">
            <w:pPr>
              <w:rPr>
                <w:rFonts w:ascii="Times New Roman" w:hAnsi="Times New Roman"/>
              </w:rPr>
            </w:pPr>
            <w:r w:rsidRPr="00C016B4">
              <w:rPr>
                <w:rFonts w:ascii="Times New Roman" w:hAnsi="Times New Roman"/>
              </w:rPr>
              <w:t>The court system is able to enforce its decisions?</w:t>
            </w:r>
          </w:p>
        </w:tc>
        <w:tc>
          <w:tcPr>
            <w:tcW w:w="2238" w:type="dxa"/>
            <w:shd w:val="clear" w:color="auto" w:fill="auto"/>
          </w:tcPr>
          <w:p w14:paraId="42F86A2E" w14:textId="77777777" w:rsidR="007613A2" w:rsidRPr="00C016B4" w:rsidRDefault="007613A2" w:rsidP="007613A2">
            <w:pPr>
              <w:rPr>
                <w:rFonts w:ascii="Times New Roman" w:hAnsi="Times New Roman"/>
              </w:rPr>
            </w:pPr>
            <w:r w:rsidRPr="00C016B4">
              <w:rPr>
                <w:rFonts w:ascii="Times New Roman" w:hAnsi="Times New Roman"/>
              </w:rPr>
              <w:t>[Strongly disagree] [Tend to disagree]</w:t>
            </w:r>
          </w:p>
          <w:p w14:paraId="4F0E3CCE" w14:textId="77777777" w:rsidR="007613A2" w:rsidRPr="00C016B4" w:rsidRDefault="007613A2" w:rsidP="007613A2">
            <w:pPr>
              <w:rPr>
                <w:rFonts w:ascii="Times New Roman" w:hAnsi="Times New Roman"/>
              </w:rPr>
            </w:pPr>
            <w:r w:rsidRPr="00C016B4">
              <w:rPr>
                <w:rFonts w:ascii="Times New Roman" w:hAnsi="Times New Roman"/>
              </w:rPr>
              <w:t>[Tend to agree]</w:t>
            </w:r>
          </w:p>
          <w:p w14:paraId="703F795C" w14:textId="77777777" w:rsidR="002C1A26" w:rsidRPr="00C016B4" w:rsidRDefault="007613A2" w:rsidP="007613A2">
            <w:pPr>
              <w:rPr>
                <w:rFonts w:ascii="Times New Roman" w:hAnsi="Times New Roman"/>
              </w:rPr>
            </w:pPr>
            <w:r w:rsidRPr="00C016B4">
              <w:rPr>
                <w:rFonts w:ascii="Times New Roman" w:hAnsi="Times New Roman"/>
              </w:rPr>
              <w:t>[Strongly agree]</w:t>
            </w:r>
          </w:p>
        </w:tc>
        <w:tc>
          <w:tcPr>
            <w:tcW w:w="2458" w:type="dxa"/>
            <w:shd w:val="clear" w:color="auto" w:fill="auto"/>
          </w:tcPr>
          <w:p w14:paraId="4E1FA60C" w14:textId="77777777" w:rsidR="007613A2" w:rsidRPr="00C016B4" w:rsidRDefault="007613A2" w:rsidP="007613A2">
            <w:pPr>
              <w:rPr>
                <w:rFonts w:ascii="Times New Roman" w:hAnsi="Times New Roman"/>
              </w:rPr>
            </w:pPr>
            <w:r w:rsidRPr="00C016B4">
              <w:rPr>
                <w:rFonts w:ascii="Times New Roman" w:hAnsi="Times New Roman"/>
              </w:rPr>
              <w:t>0 – [Strongly disagree or Tend to disagree]</w:t>
            </w:r>
          </w:p>
          <w:p w14:paraId="2F31FC4B" w14:textId="77777777" w:rsidR="002C1A26" w:rsidRPr="00C016B4" w:rsidRDefault="007613A2" w:rsidP="007613A2">
            <w:pPr>
              <w:rPr>
                <w:rFonts w:ascii="Times New Roman" w:hAnsi="Times New Roman"/>
              </w:rPr>
            </w:pPr>
            <w:r w:rsidRPr="00C016B4">
              <w:rPr>
                <w:rFonts w:ascii="Times New Roman" w:hAnsi="Times New Roman"/>
              </w:rPr>
              <w:t>1 – [Strongly agree or Tend to agree]</w:t>
            </w:r>
          </w:p>
        </w:tc>
      </w:tr>
      <w:tr w:rsidR="00F5482F" w:rsidRPr="00C016B4" w14:paraId="1287A607" w14:textId="77777777" w:rsidTr="006E2358">
        <w:tc>
          <w:tcPr>
            <w:tcW w:w="2296" w:type="dxa"/>
            <w:shd w:val="clear" w:color="auto" w:fill="auto"/>
          </w:tcPr>
          <w:p w14:paraId="7C189C1B" w14:textId="77777777" w:rsidR="00F5482F" w:rsidRPr="00C016B4" w:rsidRDefault="00F5482F">
            <w:pPr>
              <w:rPr>
                <w:rFonts w:ascii="Times New Roman" w:hAnsi="Times New Roman"/>
              </w:rPr>
            </w:pPr>
            <w:r w:rsidRPr="00C016B4">
              <w:rPr>
                <w:rFonts w:ascii="Times New Roman" w:hAnsi="Times New Roman"/>
              </w:rPr>
              <w:t>Female owner (≥1)</w:t>
            </w:r>
            <w:r w:rsidR="00FE3D6F" w:rsidRPr="00C016B4">
              <w:rPr>
                <w:rFonts w:ascii="Times New Roman" w:hAnsi="Times New Roman"/>
              </w:rPr>
              <w:t xml:space="preserve"> </w:t>
            </w:r>
            <w:r w:rsidR="00FE3D6F" w:rsidRPr="00C016B4">
              <w:rPr>
                <w:rFonts w:ascii="Times New Roman" w:hAnsi="Times New Roman"/>
                <w:i/>
              </w:rPr>
              <w:t>[C]</w:t>
            </w:r>
          </w:p>
        </w:tc>
        <w:tc>
          <w:tcPr>
            <w:tcW w:w="2755" w:type="dxa"/>
            <w:shd w:val="clear" w:color="auto" w:fill="auto"/>
          </w:tcPr>
          <w:p w14:paraId="5729AE7E" w14:textId="77777777" w:rsidR="00F5482F" w:rsidRPr="00C016B4" w:rsidRDefault="00F5482F">
            <w:pPr>
              <w:rPr>
                <w:rFonts w:ascii="Times New Roman" w:hAnsi="Times New Roman"/>
              </w:rPr>
            </w:pPr>
            <w:r w:rsidRPr="00C016B4">
              <w:rPr>
                <w:rFonts w:ascii="Times New Roman" w:hAnsi="Times New Roman"/>
              </w:rPr>
              <w:t>Are any of the owners female?</w:t>
            </w:r>
          </w:p>
        </w:tc>
        <w:tc>
          <w:tcPr>
            <w:tcW w:w="2238" w:type="dxa"/>
            <w:shd w:val="clear" w:color="auto" w:fill="auto"/>
          </w:tcPr>
          <w:p w14:paraId="75180D2F" w14:textId="77777777" w:rsidR="00F5482F" w:rsidRPr="00C016B4" w:rsidRDefault="00F5482F">
            <w:pPr>
              <w:rPr>
                <w:rFonts w:ascii="Times New Roman" w:hAnsi="Times New Roman"/>
              </w:rPr>
            </w:pPr>
            <w:r w:rsidRPr="00C016B4">
              <w:rPr>
                <w:rFonts w:ascii="Times New Roman" w:hAnsi="Times New Roman"/>
              </w:rPr>
              <w:t>[Yes/No]</w:t>
            </w:r>
          </w:p>
        </w:tc>
        <w:tc>
          <w:tcPr>
            <w:tcW w:w="2458" w:type="dxa"/>
            <w:shd w:val="clear" w:color="auto" w:fill="auto"/>
          </w:tcPr>
          <w:p w14:paraId="36BEB61E" w14:textId="77777777" w:rsidR="00F5482F" w:rsidRPr="00C016B4" w:rsidRDefault="007613A2">
            <w:pPr>
              <w:rPr>
                <w:rFonts w:ascii="Times New Roman" w:hAnsi="Times New Roman"/>
              </w:rPr>
            </w:pPr>
            <w:r w:rsidRPr="00C016B4">
              <w:rPr>
                <w:rFonts w:ascii="Times New Roman" w:hAnsi="Times New Roman"/>
              </w:rPr>
              <w:t>0 – No</w:t>
            </w:r>
          </w:p>
          <w:p w14:paraId="4D5D620F" w14:textId="77777777" w:rsidR="007613A2" w:rsidRPr="00C016B4" w:rsidRDefault="007613A2">
            <w:pPr>
              <w:rPr>
                <w:rFonts w:ascii="Times New Roman" w:hAnsi="Times New Roman"/>
              </w:rPr>
            </w:pPr>
            <w:r w:rsidRPr="00C016B4">
              <w:rPr>
                <w:rFonts w:ascii="Times New Roman" w:hAnsi="Times New Roman"/>
              </w:rPr>
              <w:t>1 – Yes</w:t>
            </w:r>
          </w:p>
        </w:tc>
      </w:tr>
      <w:tr w:rsidR="002C1A26" w:rsidRPr="00C016B4" w14:paraId="40D8CF22" w14:textId="77777777" w:rsidTr="006E2358">
        <w:tc>
          <w:tcPr>
            <w:tcW w:w="2296" w:type="dxa"/>
            <w:shd w:val="clear" w:color="auto" w:fill="auto"/>
          </w:tcPr>
          <w:p w14:paraId="78F92671" w14:textId="77777777" w:rsidR="002C1A26" w:rsidRPr="00C016B4" w:rsidRDefault="000A0566">
            <w:pPr>
              <w:rPr>
                <w:rFonts w:ascii="Times New Roman" w:hAnsi="Times New Roman"/>
              </w:rPr>
            </w:pPr>
            <w:r w:rsidRPr="00C016B4">
              <w:rPr>
                <w:rFonts w:ascii="Times New Roman" w:hAnsi="Times New Roman"/>
              </w:rPr>
              <w:t>Top manager female</w:t>
            </w:r>
            <w:r w:rsidR="00FE3D6F" w:rsidRPr="00C016B4">
              <w:rPr>
                <w:rFonts w:ascii="Times New Roman" w:hAnsi="Times New Roman"/>
              </w:rPr>
              <w:t xml:space="preserve"> </w:t>
            </w:r>
            <w:r w:rsidR="00FE3D6F" w:rsidRPr="00C016B4">
              <w:rPr>
                <w:rFonts w:ascii="Times New Roman" w:hAnsi="Times New Roman"/>
                <w:i/>
              </w:rPr>
              <w:t>[C]</w:t>
            </w:r>
          </w:p>
        </w:tc>
        <w:tc>
          <w:tcPr>
            <w:tcW w:w="2755" w:type="dxa"/>
            <w:shd w:val="clear" w:color="auto" w:fill="auto"/>
          </w:tcPr>
          <w:p w14:paraId="0944BD55" w14:textId="77777777" w:rsidR="002C1A26" w:rsidRPr="00C016B4" w:rsidRDefault="000A0566">
            <w:pPr>
              <w:rPr>
                <w:rFonts w:ascii="Times New Roman" w:hAnsi="Times New Roman"/>
              </w:rPr>
            </w:pPr>
            <w:r w:rsidRPr="00C016B4">
              <w:rPr>
                <w:rFonts w:ascii="Times New Roman" w:hAnsi="Times New Roman"/>
              </w:rPr>
              <w:t>Is the top manager female?</w:t>
            </w:r>
          </w:p>
        </w:tc>
        <w:tc>
          <w:tcPr>
            <w:tcW w:w="2238" w:type="dxa"/>
            <w:shd w:val="clear" w:color="auto" w:fill="auto"/>
          </w:tcPr>
          <w:p w14:paraId="2D201828" w14:textId="77777777" w:rsidR="002C1A26" w:rsidRPr="00C016B4" w:rsidRDefault="000A0566">
            <w:pPr>
              <w:rPr>
                <w:rFonts w:ascii="Times New Roman" w:hAnsi="Times New Roman"/>
              </w:rPr>
            </w:pPr>
            <w:r w:rsidRPr="00C016B4">
              <w:rPr>
                <w:rFonts w:ascii="Times New Roman" w:hAnsi="Times New Roman"/>
              </w:rPr>
              <w:t>[Yes/No]</w:t>
            </w:r>
          </w:p>
        </w:tc>
        <w:tc>
          <w:tcPr>
            <w:tcW w:w="2458" w:type="dxa"/>
            <w:shd w:val="clear" w:color="auto" w:fill="auto"/>
          </w:tcPr>
          <w:p w14:paraId="434B8BCD" w14:textId="77777777" w:rsidR="007613A2" w:rsidRPr="00C016B4" w:rsidRDefault="007613A2" w:rsidP="007613A2">
            <w:pPr>
              <w:rPr>
                <w:rFonts w:ascii="Times New Roman" w:hAnsi="Times New Roman"/>
              </w:rPr>
            </w:pPr>
            <w:r w:rsidRPr="00C016B4">
              <w:rPr>
                <w:rFonts w:ascii="Times New Roman" w:hAnsi="Times New Roman"/>
              </w:rPr>
              <w:t>0 – No</w:t>
            </w:r>
          </w:p>
          <w:p w14:paraId="443F0613" w14:textId="77777777" w:rsidR="002C1A26" w:rsidRPr="00C016B4" w:rsidRDefault="007613A2" w:rsidP="007613A2">
            <w:pPr>
              <w:rPr>
                <w:rFonts w:ascii="Times New Roman" w:hAnsi="Times New Roman"/>
              </w:rPr>
            </w:pPr>
            <w:r w:rsidRPr="00C016B4">
              <w:rPr>
                <w:rFonts w:ascii="Times New Roman" w:hAnsi="Times New Roman"/>
              </w:rPr>
              <w:t>1 – Yes</w:t>
            </w:r>
          </w:p>
        </w:tc>
      </w:tr>
      <w:tr w:rsidR="000A0566" w:rsidRPr="00C016B4" w14:paraId="7AD7796C" w14:textId="77777777" w:rsidTr="006E2358">
        <w:tc>
          <w:tcPr>
            <w:tcW w:w="2296" w:type="dxa"/>
            <w:shd w:val="clear" w:color="auto" w:fill="auto"/>
          </w:tcPr>
          <w:p w14:paraId="588F2916" w14:textId="77777777" w:rsidR="000A0566" w:rsidRPr="00C016B4" w:rsidRDefault="006E2358">
            <w:pPr>
              <w:rPr>
                <w:rFonts w:ascii="Times New Roman" w:hAnsi="Times New Roman"/>
              </w:rPr>
            </w:pPr>
            <w:r w:rsidRPr="00C016B4">
              <w:rPr>
                <w:rFonts w:ascii="Times New Roman" w:hAnsi="Times New Roman"/>
              </w:rPr>
              <w:t>Management experience</w:t>
            </w:r>
            <w:r w:rsidR="00FE3D6F" w:rsidRPr="00C016B4">
              <w:rPr>
                <w:rFonts w:ascii="Times New Roman" w:hAnsi="Times New Roman"/>
              </w:rPr>
              <w:t xml:space="preserve"> </w:t>
            </w:r>
            <w:r w:rsidR="00FE3D6F" w:rsidRPr="00C016B4">
              <w:rPr>
                <w:rFonts w:ascii="Times New Roman" w:hAnsi="Times New Roman"/>
                <w:i/>
              </w:rPr>
              <w:t>[I]</w:t>
            </w:r>
          </w:p>
        </w:tc>
        <w:tc>
          <w:tcPr>
            <w:tcW w:w="2755" w:type="dxa"/>
            <w:shd w:val="clear" w:color="auto" w:fill="auto"/>
          </w:tcPr>
          <w:p w14:paraId="072813C0" w14:textId="77777777" w:rsidR="000A0566" w:rsidRPr="00C016B4" w:rsidRDefault="00E9684C">
            <w:pPr>
              <w:rPr>
                <w:rFonts w:ascii="Times New Roman" w:hAnsi="Times New Roman"/>
              </w:rPr>
            </w:pPr>
            <w:r w:rsidRPr="00C016B4">
              <w:rPr>
                <w:rFonts w:ascii="Times New Roman" w:hAnsi="Times New Roman"/>
              </w:rPr>
              <w:t>How many years of experience working in this sector does the top manager have?</w:t>
            </w:r>
          </w:p>
        </w:tc>
        <w:tc>
          <w:tcPr>
            <w:tcW w:w="2238" w:type="dxa"/>
            <w:shd w:val="clear" w:color="auto" w:fill="auto"/>
          </w:tcPr>
          <w:p w14:paraId="278A6FAA" w14:textId="77777777" w:rsidR="000A0566" w:rsidRPr="00C016B4" w:rsidRDefault="00AA6A6C">
            <w:pPr>
              <w:rPr>
                <w:rFonts w:ascii="Times New Roman" w:hAnsi="Times New Roman"/>
              </w:rPr>
            </w:pPr>
            <w:r w:rsidRPr="00C016B4">
              <w:rPr>
                <w:rFonts w:ascii="Times New Roman" w:hAnsi="Times New Roman"/>
              </w:rPr>
              <w:t>Number</w:t>
            </w:r>
          </w:p>
        </w:tc>
        <w:tc>
          <w:tcPr>
            <w:tcW w:w="2458" w:type="dxa"/>
            <w:shd w:val="clear" w:color="auto" w:fill="auto"/>
          </w:tcPr>
          <w:p w14:paraId="04EA881B" w14:textId="77777777" w:rsidR="007613A2" w:rsidRPr="00C016B4" w:rsidRDefault="00AA6A6C" w:rsidP="007613A2">
            <w:pPr>
              <w:rPr>
                <w:rFonts w:ascii="Times New Roman" w:hAnsi="Times New Roman"/>
              </w:rPr>
            </w:pPr>
            <w:r w:rsidRPr="00C016B4">
              <w:rPr>
                <w:rFonts w:ascii="Times New Roman" w:hAnsi="Times New Roman"/>
              </w:rPr>
              <w:t xml:space="preserve">1 - </w:t>
            </w:r>
            <w:r w:rsidR="007613A2" w:rsidRPr="00C016B4">
              <w:rPr>
                <w:rFonts w:ascii="Times New Roman" w:hAnsi="Times New Roman"/>
              </w:rPr>
              <w:t xml:space="preserve">0 </w:t>
            </w:r>
            <w:r w:rsidRPr="00C016B4">
              <w:rPr>
                <w:rFonts w:ascii="Times New Roman" w:hAnsi="Times New Roman"/>
              </w:rPr>
              <w:t>to 1year</w:t>
            </w:r>
          </w:p>
          <w:p w14:paraId="347421E4" w14:textId="77777777" w:rsidR="000A0566" w:rsidRPr="00C016B4" w:rsidRDefault="00AA6A6C" w:rsidP="00AA6A6C">
            <w:pPr>
              <w:rPr>
                <w:rFonts w:ascii="Times New Roman" w:hAnsi="Times New Roman"/>
              </w:rPr>
            </w:pPr>
            <w:r w:rsidRPr="00C016B4">
              <w:rPr>
                <w:rFonts w:ascii="Times New Roman" w:hAnsi="Times New Roman"/>
              </w:rPr>
              <w:t xml:space="preserve">2 </w:t>
            </w:r>
            <w:r w:rsidR="007613A2" w:rsidRPr="00C016B4">
              <w:rPr>
                <w:rFonts w:ascii="Times New Roman" w:hAnsi="Times New Roman"/>
              </w:rPr>
              <w:t xml:space="preserve">– </w:t>
            </w:r>
            <w:r w:rsidRPr="00C016B4">
              <w:rPr>
                <w:rFonts w:ascii="Times New Roman" w:hAnsi="Times New Roman"/>
              </w:rPr>
              <w:t>2 to 4 years</w:t>
            </w:r>
          </w:p>
          <w:p w14:paraId="6644F680" w14:textId="77777777" w:rsidR="00AA6A6C" w:rsidRPr="00C016B4" w:rsidRDefault="00AA6A6C" w:rsidP="00AA6A6C">
            <w:pPr>
              <w:rPr>
                <w:rFonts w:ascii="Times New Roman" w:hAnsi="Times New Roman"/>
              </w:rPr>
            </w:pPr>
            <w:r w:rsidRPr="00C016B4">
              <w:rPr>
                <w:rFonts w:ascii="Times New Roman" w:hAnsi="Times New Roman"/>
              </w:rPr>
              <w:t>3 – 5 to 10 years</w:t>
            </w:r>
          </w:p>
          <w:p w14:paraId="7EB1820F" w14:textId="77777777" w:rsidR="00AA6A6C" w:rsidRPr="00C016B4" w:rsidRDefault="00AA6A6C" w:rsidP="00AA6A6C">
            <w:pPr>
              <w:rPr>
                <w:rFonts w:ascii="Times New Roman" w:hAnsi="Times New Roman"/>
              </w:rPr>
            </w:pPr>
            <w:r w:rsidRPr="00C016B4">
              <w:rPr>
                <w:rFonts w:ascii="Times New Roman" w:hAnsi="Times New Roman"/>
              </w:rPr>
              <w:t>4 – 11+ years</w:t>
            </w:r>
          </w:p>
        </w:tc>
      </w:tr>
      <w:tr w:rsidR="00E9684C" w:rsidRPr="00C016B4" w14:paraId="1ADB3076" w14:textId="77777777" w:rsidTr="006E2358">
        <w:tc>
          <w:tcPr>
            <w:tcW w:w="2296" w:type="dxa"/>
            <w:shd w:val="clear" w:color="auto" w:fill="auto"/>
          </w:tcPr>
          <w:p w14:paraId="375A2DBB" w14:textId="77777777" w:rsidR="00E9684C" w:rsidRPr="00C016B4" w:rsidRDefault="006E2358">
            <w:pPr>
              <w:rPr>
                <w:rFonts w:ascii="Times New Roman" w:hAnsi="Times New Roman"/>
              </w:rPr>
            </w:pPr>
            <w:r w:rsidRPr="00C016B4">
              <w:rPr>
                <w:rFonts w:ascii="Times New Roman" w:hAnsi="Times New Roman"/>
              </w:rPr>
              <w:t>Quality certification</w:t>
            </w:r>
            <w:r w:rsidR="00FE3D6F" w:rsidRPr="00C016B4">
              <w:rPr>
                <w:rFonts w:ascii="Times New Roman" w:hAnsi="Times New Roman"/>
              </w:rPr>
              <w:t xml:space="preserve"> </w:t>
            </w:r>
            <w:r w:rsidR="00FE3D6F" w:rsidRPr="00C016B4">
              <w:rPr>
                <w:rFonts w:ascii="Times New Roman" w:hAnsi="Times New Roman"/>
                <w:i/>
              </w:rPr>
              <w:t>[I]</w:t>
            </w:r>
          </w:p>
        </w:tc>
        <w:tc>
          <w:tcPr>
            <w:tcW w:w="2755" w:type="dxa"/>
            <w:shd w:val="clear" w:color="auto" w:fill="auto"/>
          </w:tcPr>
          <w:p w14:paraId="19991E67" w14:textId="77777777" w:rsidR="00E9684C" w:rsidRPr="00C016B4" w:rsidRDefault="006E2358">
            <w:pPr>
              <w:rPr>
                <w:rFonts w:ascii="Times New Roman" w:hAnsi="Times New Roman"/>
              </w:rPr>
            </w:pPr>
            <w:r w:rsidRPr="00C016B4">
              <w:rPr>
                <w:rFonts w:ascii="Times New Roman" w:hAnsi="Times New Roman"/>
              </w:rPr>
              <w:t>Does this establishment have an internationally-recognized quality certification?</w:t>
            </w:r>
          </w:p>
        </w:tc>
        <w:tc>
          <w:tcPr>
            <w:tcW w:w="2238" w:type="dxa"/>
            <w:shd w:val="clear" w:color="auto" w:fill="auto"/>
          </w:tcPr>
          <w:p w14:paraId="22300320" w14:textId="77777777" w:rsidR="00E9684C" w:rsidRPr="00C016B4" w:rsidRDefault="006E2358">
            <w:pPr>
              <w:rPr>
                <w:rFonts w:ascii="Times New Roman" w:hAnsi="Times New Roman"/>
              </w:rPr>
            </w:pPr>
            <w:r w:rsidRPr="00C016B4">
              <w:rPr>
                <w:rFonts w:ascii="Times New Roman" w:hAnsi="Times New Roman"/>
              </w:rPr>
              <w:t>[Yes/No]</w:t>
            </w:r>
          </w:p>
        </w:tc>
        <w:tc>
          <w:tcPr>
            <w:tcW w:w="2458" w:type="dxa"/>
            <w:shd w:val="clear" w:color="auto" w:fill="auto"/>
          </w:tcPr>
          <w:p w14:paraId="26F4B4D3" w14:textId="77777777" w:rsidR="007613A2" w:rsidRPr="00C016B4" w:rsidRDefault="007613A2" w:rsidP="007613A2">
            <w:pPr>
              <w:rPr>
                <w:rFonts w:ascii="Times New Roman" w:hAnsi="Times New Roman"/>
              </w:rPr>
            </w:pPr>
            <w:r w:rsidRPr="00C016B4">
              <w:rPr>
                <w:rFonts w:ascii="Times New Roman" w:hAnsi="Times New Roman"/>
              </w:rPr>
              <w:t>0 – No</w:t>
            </w:r>
          </w:p>
          <w:p w14:paraId="14C9C019" w14:textId="77777777" w:rsidR="00E9684C" w:rsidRPr="00C016B4" w:rsidRDefault="007613A2" w:rsidP="007613A2">
            <w:pPr>
              <w:rPr>
                <w:rFonts w:ascii="Times New Roman" w:hAnsi="Times New Roman"/>
              </w:rPr>
            </w:pPr>
            <w:r w:rsidRPr="00C016B4">
              <w:rPr>
                <w:rFonts w:ascii="Times New Roman" w:hAnsi="Times New Roman"/>
              </w:rPr>
              <w:t>1 – Yes</w:t>
            </w:r>
          </w:p>
        </w:tc>
      </w:tr>
      <w:tr w:rsidR="00E9684C" w:rsidRPr="00C016B4" w14:paraId="265523E3" w14:textId="77777777" w:rsidTr="006E2358">
        <w:tc>
          <w:tcPr>
            <w:tcW w:w="2296" w:type="dxa"/>
            <w:shd w:val="clear" w:color="auto" w:fill="auto"/>
          </w:tcPr>
          <w:p w14:paraId="65DEED3D" w14:textId="77777777" w:rsidR="00E9684C" w:rsidRPr="00C016B4" w:rsidRDefault="006E2358">
            <w:pPr>
              <w:rPr>
                <w:rFonts w:ascii="Times New Roman" w:hAnsi="Times New Roman"/>
              </w:rPr>
            </w:pPr>
            <w:r w:rsidRPr="00C016B4">
              <w:rPr>
                <w:rFonts w:ascii="Times New Roman" w:hAnsi="Times New Roman"/>
              </w:rPr>
              <w:t>Competition-unregistered/informal</w:t>
            </w:r>
            <w:r w:rsidR="00FE3D6F" w:rsidRPr="00C016B4">
              <w:rPr>
                <w:rFonts w:ascii="Times New Roman" w:hAnsi="Times New Roman"/>
              </w:rPr>
              <w:t xml:space="preserve"> </w:t>
            </w:r>
            <w:r w:rsidR="00FE3D6F" w:rsidRPr="00C016B4">
              <w:rPr>
                <w:rFonts w:ascii="Times New Roman" w:hAnsi="Times New Roman"/>
                <w:i/>
              </w:rPr>
              <w:t>[I]</w:t>
            </w:r>
          </w:p>
        </w:tc>
        <w:tc>
          <w:tcPr>
            <w:tcW w:w="2755" w:type="dxa"/>
            <w:shd w:val="clear" w:color="auto" w:fill="auto"/>
          </w:tcPr>
          <w:p w14:paraId="34403D37" w14:textId="77777777" w:rsidR="00E9684C" w:rsidRPr="00C016B4" w:rsidRDefault="006E2358">
            <w:pPr>
              <w:rPr>
                <w:rFonts w:ascii="Times New Roman" w:hAnsi="Times New Roman"/>
              </w:rPr>
            </w:pPr>
            <w:r w:rsidRPr="00C016B4">
              <w:rPr>
                <w:rFonts w:ascii="Times New Roman" w:hAnsi="Times New Roman"/>
              </w:rPr>
              <w:t>Does this establishment compete against unregistered or informal firms?</w:t>
            </w:r>
          </w:p>
        </w:tc>
        <w:tc>
          <w:tcPr>
            <w:tcW w:w="2238" w:type="dxa"/>
            <w:shd w:val="clear" w:color="auto" w:fill="auto"/>
          </w:tcPr>
          <w:p w14:paraId="1F792AB8" w14:textId="77777777" w:rsidR="00E9684C" w:rsidRPr="00C016B4" w:rsidRDefault="006E2358">
            <w:pPr>
              <w:rPr>
                <w:rFonts w:ascii="Times New Roman" w:hAnsi="Times New Roman"/>
              </w:rPr>
            </w:pPr>
            <w:r w:rsidRPr="00C016B4">
              <w:rPr>
                <w:rFonts w:ascii="Times New Roman" w:hAnsi="Times New Roman"/>
              </w:rPr>
              <w:t>[Yes/No]</w:t>
            </w:r>
          </w:p>
        </w:tc>
        <w:tc>
          <w:tcPr>
            <w:tcW w:w="2458" w:type="dxa"/>
            <w:shd w:val="clear" w:color="auto" w:fill="auto"/>
          </w:tcPr>
          <w:p w14:paraId="0668901E" w14:textId="77777777" w:rsidR="007613A2" w:rsidRPr="00C016B4" w:rsidRDefault="007613A2" w:rsidP="007613A2">
            <w:pPr>
              <w:rPr>
                <w:rFonts w:ascii="Times New Roman" w:hAnsi="Times New Roman"/>
              </w:rPr>
            </w:pPr>
            <w:r w:rsidRPr="00C016B4">
              <w:rPr>
                <w:rFonts w:ascii="Times New Roman" w:hAnsi="Times New Roman"/>
              </w:rPr>
              <w:t>0 – No</w:t>
            </w:r>
          </w:p>
          <w:p w14:paraId="746D7602" w14:textId="77777777" w:rsidR="00E9684C" w:rsidRPr="00C016B4" w:rsidRDefault="007613A2" w:rsidP="007613A2">
            <w:pPr>
              <w:rPr>
                <w:rFonts w:ascii="Times New Roman" w:hAnsi="Times New Roman"/>
              </w:rPr>
            </w:pPr>
            <w:r w:rsidRPr="00C016B4">
              <w:rPr>
                <w:rFonts w:ascii="Times New Roman" w:hAnsi="Times New Roman"/>
              </w:rPr>
              <w:t>1 – Yes</w:t>
            </w:r>
          </w:p>
        </w:tc>
      </w:tr>
      <w:tr w:rsidR="00E9684C" w:rsidRPr="00C016B4" w14:paraId="17B9B7C5" w14:textId="77777777" w:rsidTr="006E2358">
        <w:tc>
          <w:tcPr>
            <w:tcW w:w="2296" w:type="dxa"/>
            <w:shd w:val="clear" w:color="auto" w:fill="auto"/>
          </w:tcPr>
          <w:p w14:paraId="2B4E8A5E" w14:textId="77777777" w:rsidR="00E9684C" w:rsidRPr="00C016B4" w:rsidRDefault="006E2358">
            <w:pPr>
              <w:rPr>
                <w:rFonts w:ascii="Times New Roman" w:hAnsi="Times New Roman"/>
              </w:rPr>
            </w:pPr>
            <w:r w:rsidRPr="00C016B4">
              <w:rPr>
                <w:rFonts w:ascii="Times New Roman" w:hAnsi="Times New Roman"/>
              </w:rPr>
              <w:t>Government subsidies</w:t>
            </w:r>
            <w:r w:rsidR="00FE3D6F" w:rsidRPr="00C016B4">
              <w:rPr>
                <w:rFonts w:ascii="Times New Roman" w:hAnsi="Times New Roman"/>
              </w:rPr>
              <w:t xml:space="preserve"> </w:t>
            </w:r>
            <w:r w:rsidR="00FE3D6F" w:rsidRPr="00C016B4">
              <w:rPr>
                <w:rFonts w:ascii="Times New Roman" w:hAnsi="Times New Roman"/>
                <w:i/>
              </w:rPr>
              <w:t>[I]</w:t>
            </w:r>
          </w:p>
        </w:tc>
        <w:tc>
          <w:tcPr>
            <w:tcW w:w="2755" w:type="dxa"/>
            <w:shd w:val="clear" w:color="auto" w:fill="auto"/>
          </w:tcPr>
          <w:p w14:paraId="7F1EF5E3" w14:textId="77777777" w:rsidR="00E9684C" w:rsidRPr="00C016B4" w:rsidRDefault="006E2358">
            <w:pPr>
              <w:rPr>
                <w:rFonts w:ascii="Times New Roman" w:hAnsi="Times New Roman"/>
              </w:rPr>
            </w:pPr>
            <w:r w:rsidRPr="00C016B4">
              <w:rPr>
                <w:rFonts w:ascii="Times New Roman" w:hAnsi="Times New Roman"/>
              </w:rPr>
              <w:t>Over the last 3 years, has this establishment received any government subsidies</w:t>
            </w:r>
          </w:p>
        </w:tc>
        <w:tc>
          <w:tcPr>
            <w:tcW w:w="2238" w:type="dxa"/>
            <w:shd w:val="clear" w:color="auto" w:fill="auto"/>
          </w:tcPr>
          <w:p w14:paraId="61CBF914" w14:textId="77777777" w:rsidR="00E9684C" w:rsidRPr="00C016B4" w:rsidRDefault="006E2358">
            <w:pPr>
              <w:rPr>
                <w:rFonts w:ascii="Times New Roman" w:hAnsi="Times New Roman"/>
              </w:rPr>
            </w:pPr>
            <w:r w:rsidRPr="00C016B4">
              <w:rPr>
                <w:rFonts w:ascii="Times New Roman" w:hAnsi="Times New Roman"/>
              </w:rPr>
              <w:t>[Yes/No]</w:t>
            </w:r>
          </w:p>
        </w:tc>
        <w:tc>
          <w:tcPr>
            <w:tcW w:w="2458" w:type="dxa"/>
            <w:shd w:val="clear" w:color="auto" w:fill="auto"/>
          </w:tcPr>
          <w:p w14:paraId="691F5898" w14:textId="77777777" w:rsidR="007613A2" w:rsidRPr="00C016B4" w:rsidRDefault="007613A2" w:rsidP="007613A2">
            <w:pPr>
              <w:rPr>
                <w:rFonts w:ascii="Times New Roman" w:hAnsi="Times New Roman"/>
              </w:rPr>
            </w:pPr>
            <w:r w:rsidRPr="00C016B4">
              <w:rPr>
                <w:rFonts w:ascii="Times New Roman" w:hAnsi="Times New Roman"/>
              </w:rPr>
              <w:t>0 – No</w:t>
            </w:r>
          </w:p>
          <w:p w14:paraId="7296A15F" w14:textId="77777777" w:rsidR="00E9684C" w:rsidRPr="00C016B4" w:rsidRDefault="007613A2" w:rsidP="007613A2">
            <w:pPr>
              <w:rPr>
                <w:rFonts w:ascii="Times New Roman" w:hAnsi="Times New Roman"/>
              </w:rPr>
            </w:pPr>
            <w:r w:rsidRPr="00C016B4">
              <w:rPr>
                <w:rFonts w:ascii="Times New Roman" w:hAnsi="Times New Roman"/>
              </w:rPr>
              <w:t>1 – Yes</w:t>
            </w:r>
          </w:p>
        </w:tc>
      </w:tr>
      <w:tr w:rsidR="00E9684C" w:rsidRPr="00C016B4" w14:paraId="7C389A01" w14:textId="77777777" w:rsidTr="006E2358">
        <w:tc>
          <w:tcPr>
            <w:tcW w:w="2296" w:type="dxa"/>
            <w:shd w:val="clear" w:color="auto" w:fill="auto"/>
          </w:tcPr>
          <w:p w14:paraId="4ACBB697" w14:textId="77777777" w:rsidR="00E9684C" w:rsidRPr="00C016B4" w:rsidRDefault="00F65B1B">
            <w:pPr>
              <w:rPr>
                <w:rFonts w:ascii="Times New Roman" w:hAnsi="Times New Roman"/>
              </w:rPr>
            </w:pPr>
            <w:r w:rsidRPr="00C016B4">
              <w:rPr>
                <w:rFonts w:ascii="Times New Roman" w:hAnsi="Times New Roman"/>
              </w:rPr>
              <w:t>Possess overdraft facility</w:t>
            </w:r>
            <w:r w:rsidR="00FE3D6F" w:rsidRPr="00C016B4">
              <w:rPr>
                <w:rFonts w:ascii="Times New Roman" w:hAnsi="Times New Roman"/>
              </w:rPr>
              <w:t xml:space="preserve"> </w:t>
            </w:r>
            <w:r w:rsidR="00FE3D6F" w:rsidRPr="00C016B4">
              <w:rPr>
                <w:rFonts w:ascii="Times New Roman" w:hAnsi="Times New Roman"/>
                <w:i/>
              </w:rPr>
              <w:t>[I]</w:t>
            </w:r>
          </w:p>
        </w:tc>
        <w:tc>
          <w:tcPr>
            <w:tcW w:w="2755" w:type="dxa"/>
            <w:shd w:val="clear" w:color="auto" w:fill="auto"/>
          </w:tcPr>
          <w:p w14:paraId="04289746" w14:textId="77777777" w:rsidR="00E9684C" w:rsidRPr="00C016B4" w:rsidRDefault="006E2358">
            <w:pPr>
              <w:rPr>
                <w:rFonts w:ascii="Times New Roman" w:hAnsi="Times New Roman"/>
              </w:rPr>
            </w:pPr>
            <w:r w:rsidRPr="00C016B4">
              <w:rPr>
                <w:rFonts w:ascii="Times New Roman" w:hAnsi="Times New Roman"/>
              </w:rPr>
              <w:t>At this time, does this establishment have an overdraft facility</w:t>
            </w:r>
          </w:p>
        </w:tc>
        <w:tc>
          <w:tcPr>
            <w:tcW w:w="2238" w:type="dxa"/>
            <w:shd w:val="clear" w:color="auto" w:fill="auto"/>
          </w:tcPr>
          <w:p w14:paraId="244018CC" w14:textId="77777777" w:rsidR="00E9684C" w:rsidRPr="00C016B4" w:rsidRDefault="006E2358">
            <w:pPr>
              <w:rPr>
                <w:rFonts w:ascii="Times New Roman" w:hAnsi="Times New Roman"/>
              </w:rPr>
            </w:pPr>
            <w:r w:rsidRPr="00C016B4">
              <w:rPr>
                <w:rFonts w:ascii="Times New Roman" w:hAnsi="Times New Roman"/>
              </w:rPr>
              <w:t>[Yes/No]</w:t>
            </w:r>
          </w:p>
        </w:tc>
        <w:tc>
          <w:tcPr>
            <w:tcW w:w="2458" w:type="dxa"/>
            <w:shd w:val="clear" w:color="auto" w:fill="auto"/>
          </w:tcPr>
          <w:p w14:paraId="4A03FEB5" w14:textId="77777777" w:rsidR="007613A2" w:rsidRPr="00C016B4" w:rsidRDefault="007613A2" w:rsidP="007613A2">
            <w:pPr>
              <w:rPr>
                <w:rFonts w:ascii="Times New Roman" w:hAnsi="Times New Roman"/>
              </w:rPr>
            </w:pPr>
            <w:r w:rsidRPr="00C016B4">
              <w:rPr>
                <w:rFonts w:ascii="Times New Roman" w:hAnsi="Times New Roman"/>
              </w:rPr>
              <w:t>0 – No</w:t>
            </w:r>
          </w:p>
          <w:p w14:paraId="164F533A" w14:textId="77777777" w:rsidR="00E9684C" w:rsidRPr="00C016B4" w:rsidRDefault="007613A2" w:rsidP="007613A2">
            <w:pPr>
              <w:rPr>
                <w:rFonts w:ascii="Times New Roman" w:hAnsi="Times New Roman"/>
              </w:rPr>
            </w:pPr>
            <w:r w:rsidRPr="00C016B4">
              <w:rPr>
                <w:rFonts w:ascii="Times New Roman" w:hAnsi="Times New Roman"/>
              </w:rPr>
              <w:t>1 – Yes</w:t>
            </w:r>
          </w:p>
        </w:tc>
      </w:tr>
      <w:tr w:rsidR="006E2358" w:rsidRPr="00C016B4" w14:paraId="1FBC299A" w14:textId="77777777" w:rsidTr="006E2358">
        <w:tc>
          <w:tcPr>
            <w:tcW w:w="2296" w:type="dxa"/>
            <w:shd w:val="clear" w:color="auto" w:fill="auto"/>
          </w:tcPr>
          <w:p w14:paraId="22791293" w14:textId="77777777" w:rsidR="006E2358" w:rsidRPr="00C016B4" w:rsidRDefault="00F65B1B">
            <w:pPr>
              <w:rPr>
                <w:rFonts w:ascii="Times New Roman" w:hAnsi="Times New Roman"/>
              </w:rPr>
            </w:pPr>
            <w:r w:rsidRPr="00C016B4">
              <w:rPr>
                <w:rFonts w:ascii="Times New Roman" w:hAnsi="Times New Roman"/>
              </w:rPr>
              <w:t>Possess line of credit or loan</w:t>
            </w:r>
            <w:r w:rsidR="00FE3D6F" w:rsidRPr="00C016B4">
              <w:rPr>
                <w:rFonts w:ascii="Times New Roman" w:hAnsi="Times New Roman"/>
              </w:rPr>
              <w:t xml:space="preserve"> </w:t>
            </w:r>
            <w:r w:rsidR="00FE3D6F" w:rsidRPr="00C016B4">
              <w:rPr>
                <w:rFonts w:ascii="Times New Roman" w:hAnsi="Times New Roman"/>
                <w:i/>
              </w:rPr>
              <w:t>[I]</w:t>
            </w:r>
          </w:p>
        </w:tc>
        <w:tc>
          <w:tcPr>
            <w:tcW w:w="2755" w:type="dxa"/>
            <w:shd w:val="clear" w:color="auto" w:fill="auto"/>
          </w:tcPr>
          <w:p w14:paraId="19CA4EC5" w14:textId="77777777" w:rsidR="006E2358" w:rsidRPr="00C016B4" w:rsidRDefault="006E2358">
            <w:pPr>
              <w:rPr>
                <w:rFonts w:ascii="Times New Roman" w:hAnsi="Times New Roman"/>
              </w:rPr>
            </w:pPr>
            <w:r w:rsidRPr="00C016B4">
              <w:rPr>
                <w:rFonts w:ascii="Times New Roman" w:hAnsi="Times New Roman"/>
              </w:rPr>
              <w:t>Does this establishment have a line of credit or loan from a financial institution?</w:t>
            </w:r>
          </w:p>
        </w:tc>
        <w:tc>
          <w:tcPr>
            <w:tcW w:w="2238" w:type="dxa"/>
            <w:shd w:val="clear" w:color="auto" w:fill="auto"/>
          </w:tcPr>
          <w:p w14:paraId="013CAC58" w14:textId="77777777" w:rsidR="006E2358" w:rsidRPr="00C016B4" w:rsidRDefault="006E2358">
            <w:pPr>
              <w:rPr>
                <w:rFonts w:ascii="Times New Roman" w:hAnsi="Times New Roman"/>
              </w:rPr>
            </w:pPr>
            <w:r w:rsidRPr="00C016B4">
              <w:rPr>
                <w:rFonts w:ascii="Times New Roman" w:hAnsi="Times New Roman"/>
              </w:rPr>
              <w:t>[Yes/No]</w:t>
            </w:r>
          </w:p>
        </w:tc>
        <w:tc>
          <w:tcPr>
            <w:tcW w:w="2458" w:type="dxa"/>
            <w:shd w:val="clear" w:color="auto" w:fill="auto"/>
          </w:tcPr>
          <w:p w14:paraId="0FAC581B" w14:textId="77777777" w:rsidR="007613A2" w:rsidRPr="00C016B4" w:rsidRDefault="007613A2" w:rsidP="007613A2">
            <w:pPr>
              <w:rPr>
                <w:rFonts w:ascii="Times New Roman" w:hAnsi="Times New Roman"/>
              </w:rPr>
            </w:pPr>
            <w:r w:rsidRPr="00C016B4">
              <w:rPr>
                <w:rFonts w:ascii="Times New Roman" w:hAnsi="Times New Roman"/>
              </w:rPr>
              <w:t>0 – No</w:t>
            </w:r>
          </w:p>
          <w:p w14:paraId="61BCB6C2" w14:textId="77777777" w:rsidR="006E2358" w:rsidRPr="00C016B4" w:rsidRDefault="007613A2" w:rsidP="007613A2">
            <w:pPr>
              <w:rPr>
                <w:rFonts w:ascii="Times New Roman" w:hAnsi="Times New Roman"/>
              </w:rPr>
            </w:pPr>
            <w:r w:rsidRPr="00C016B4">
              <w:rPr>
                <w:rFonts w:ascii="Times New Roman" w:hAnsi="Times New Roman"/>
              </w:rPr>
              <w:t>1 – Yes</w:t>
            </w:r>
          </w:p>
        </w:tc>
      </w:tr>
      <w:tr w:rsidR="006E2358" w:rsidRPr="00C016B4" w14:paraId="54317319" w14:textId="77777777" w:rsidTr="006E2358">
        <w:tc>
          <w:tcPr>
            <w:tcW w:w="2296" w:type="dxa"/>
            <w:shd w:val="clear" w:color="auto" w:fill="auto"/>
          </w:tcPr>
          <w:p w14:paraId="1094B125" w14:textId="77777777" w:rsidR="006E2358" w:rsidRPr="00C016B4" w:rsidRDefault="00F65B1B">
            <w:pPr>
              <w:rPr>
                <w:rFonts w:ascii="Times New Roman" w:hAnsi="Times New Roman"/>
              </w:rPr>
            </w:pPr>
            <w:r w:rsidRPr="00C016B4">
              <w:rPr>
                <w:rFonts w:ascii="Times New Roman" w:hAnsi="Times New Roman"/>
              </w:rPr>
              <w:t>Applied for new loans/lines of credit</w:t>
            </w:r>
            <w:r w:rsidR="00FE3D6F" w:rsidRPr="00C016B4">
              <w:rPr>
                <w:rFonts w:ascii="Times New Roman" w:hAnsi="Times New Roman"/>
              </w:rPr>
              <w:t xml:space="preserve"> </w:t>
            </w:r>
            <w:r w:rsidR="00FE3D6F" w:rsidRPr="00C016B4">
              <w:rPr>
                <w:rFonts w:ascii="Times New Roman" w:hAnsi="Times New Roman"/>
                <w:i/>
              </w:rPr>
              <w:t>[I]</w:t>
            </w:r>
          </w:p>
        </w:tc>
        <w:tc>
          <w:tcPr>
            <w:tcW w:w="2755" w:type="dxa"/>
            <w:shd w:val="clear" w:color="auto" w:fill="auto"/>
          </w:tcPr>
          <w:p w14:paraId="335C94C3" w14:textId="77777777" w:rsidR="006E2358" w:rsidRPr="00C016B4" w:rsidRDefault="006E2358">
            <w:pPr>
              <w:rPr>
                <w:rFonts w:ascii="Times New Roman" w:hAnsi="Times New Roman"/>
              </w:rPr>
            </w:pPr>
            <w:r w:rsidRPr="00C016B4">
              <w:rPr>
                <w:rFonts w:ascii="Times New Roman" w:hAnsi="Times New Roman"/>
              </w:rPr>
              <w:t>In last fiscal year, did establishment apply for new loans/lines of credit?</w:t>
            </w:r>
          </w:p>
        </w:tc>
        <w:tc>
          <w:tcPr>
            <w:tcW w:w="2238" w:type="dxa"/>
            <w:shd w:val="clear" w:color="auto" w:fill="auto"/>
          </w:tcPr>
          <w:p w14:paraId="01C3B8C9" w14:textId="77777777" w:rsidR="006E2358" w:rsidRPr="00C016B4" w:rsidRDefault="006E2358">
            <w:pPr>
              <w:rPr>
                <w:rFonts w:ascii="Times New Roman" w:hAnsi="Times New Roman"/>
              </w:rPr>
            </w:pPr>
            <w:r w:rsidRPr="00C016B4">
              <w:rPr>
                <w:rFonts w:ascii="Times New Roman" w:hAnsi="Times New Roman"/>
              </w:rPr>
              <w:t>[Yes/No]</w:t>
            </w:r>
          </w:p>
        </w:tc>
        <w:tc>
          <w:tcPr>
            <w:tcW w:w="2458" w:type="dxa"/>
            <w:shd w:val="clear" w:color="auto" w:fill="auto"/>
          </w:tcPr>
          <w:p w14:paraId="4C94B67C" w14:textId="77777777" w:rsidR="007613A2" w:rsidRPr="00C016B4" w:rsidRDefault="007613A2" w:rsidP="007613A2">
            <w:pPr>
              <w:rPr>
                <w:rFonts w:ascii="Times New Roman" w:hAnsi="Times New Roman"/>
              </w:rPr>
            </w:pPr>
            <w:r w:rsidRPr="00C016B4">
              <w:rPr>
                <w:rFonts w:ascii="Times New Roman" w:hAnsi="Times New Roman"/>
              </w:rPr>
              <w:t>0 – No</w:t>
            </w:r>
          </w:p>
          <w:p w14:paraId="0029871F" w14:textId="77777777" w:rsidR="006E2358" w:rsidRPr="00C016B4" w:rsidRDefault="007613A2" w:rsidP="007613A2">
            <w:pPr>
              <w:rPr>
                <w:rFonts w:ascii="Times New Roman" w:hAnsi="Times New Roman"/>
              </w:rPr>
            </w:pPr>
            <w:r w:rsidRPr="00C016B4">
              <w:rPr>
                <w:rFonts w:ascii="Times New Roman" w:hAnsi="Times New Roman"/>
              </w:rPr>
              <w:t>1 – Yes</w:t>
            </w:r>
          </w:p>
        </w:tc>
      </w:tr>
    </w:tbl>
    <w:p w14:paraId="081960D3" w14:textId="77777777" w:rsidR="006E26EC" w:rsidRDefault="00C016B4" w:rsidP="002C1A26">
      <w:pPr>
        <w:sectPr w:rsidR="006E26EC" w:rsidSect="00D3650E">
          <w:pgSz w:w="11906" w:h="16838"/>
          <w:pgMar w:top="1440" w:right="1440" w:bottom="1440" w:left="1440" w:header="708" w:footer="708" w:gutter="0"/>
          <w:cols w:space="708"/>
          <w:docGrid w:linePitch="360"/>
        </w:sectPr>
      </w:pPr>
      <w:r w:rsidRPr="0002444D">
        <w:rPr>
          <w:rFonts w:ascii="Times New Roman" w:hAnsi="Times New Roman" w:cs="Times New Roman"/>
          <w:sz w:val="24"/>
          <w:szCs w:val="24"/>
        </w:rPr>
        <w:t>Notes:</w:t>
      </w:r>
      <w:r>
        <w:t xml:space="preserve"> </w:t>
      </w:r>
      <w:r w:rsidRPr="00FE3D6F">
        <w:rPr>
          <w:rFonts w:ascii="Times New Roman" w:hAnsi="Times New Roman"/>
          <w:i/>
        </w:rPr>
        <w:t>[</w:t>
      </w:r>
      <w:r>
        <w:rPr>
          <w:rFonts w:ascii="Times New Roman" w:hAnsi="Times New Roman"/>
          <w:i/>
        </w:rPr>
        <w:t>I</w:t>
      </w:r>
      <w:r w:rsidRPr="00FE3D6F">
        <w:rPr>
          <w:rFonts w:ascii="Times New Roman" w:hAnsi="Times New Roman"/>
          <w:i/>
        </w:rPr>
        <w:t>]</w:t>
      </w:r>
      <w:r>
        <w:rPr>
          <w:rFonts w:ascii="Times New Roman" w:hAnsi="Times New Roman"/>
          <w:i/>
        </w:rPr>
        <w:t xml:space="preserve"> Independent variable; </w:t>
      </w:r>
      <w:r w:rsidRPr="00FE3D6F">
        <w:rPr>
          <w:rFonts w:ascii="Times New Roman" w:hAnsi="Times New Roman"/>
          <w:i/>
        </w:rPr>
        <w:t>[</w:t>
      </w:r>
      <w:r>
        <w:rPr>
          <w:rFonts w:ascii="Times New Roman" w:hAnsi="Times New Roman"/>
          <w:i/>
        </w:rPr>
        <w:t>C</w:t>
      </w:r>
      <w:r w:rsidRPr="00FE3D6F">
        <w:rPr>
          <w:rFonts w:ascii="Times New Roman" w:hAnsi="Times New Roman"/>
          <w:i/>
        </w:rPr>
        <w:t>]</w:t>
      </w:r>
      <w:r>
        <w:rPr>
          <w:rFonts w:ascii="Times New Roman" w:hAnsi="Times New Roman"/>
          <w:i/>
        </w:rPr>
        <w:t xml:space="preserve"> Control variable; </w:t>
      </w:r>
      <w:r w:rsidRPr="00FE3D6F">
        <w:rPr>
          <w:rFonts w:ascii="Times New Roman" w:hAnsi="Times New Roman"/>
          <w:i/>
        </w:rPr>
        <w:t>[</w:t>
      </w:r>
      <w:r>
        <w:rPr>
          <w:rFonts w:ascii="Times New Roman" w:hAnsi="Times New Roman"/>
          <w:i/>
        </w:rPr>
        <w:t>D</w:t>
      </w:r>
      <w:r w:rsidRPr="00FE3D6F">
        <w:rPr>
          <w:rFonts w:ascii="Times New Roman" w:hAnsi="Times New Roman"/>
          <w:i/>
        </w:rPr>
        <w:t>]</w:t>
      </w:r>
      <w:r>
        <w:rPr>
          <w:rFonts w:ascii="Times New Roman" w:hAnsi="Times New Roman"/>
          <w:i/>
        </w:rPr>
        <w:t xml:space="preserve"> Dependent variable</w:t>
      </w:r>
      <w:r w:rsidR="006E26EC">
        <w:br w:type="page"/>
      </w:r>
    </w:p>
    <w:p w14:paraId="50A43F3D" w14:textId="77777777" w:rsidR="006E26EC" w:rsidRPr="005119A6" w:rsidRDefault="005119A6" w:rsidP="00382F99">
      <w:pPr>
        <w:jc w:val="center"/>
        <w:rPr>
          <w:rFonts w:ascii="Times New Roman" w:hAnsi="Times New Roman" w:cs="Times New Roman"/>
          <w:sz w:val="24"/>
          <w:szCs w:val="24"/>
        </w:rPr>
      </w:pPr>
      <w:r w:rsidRPr="005119A6">
        <w:rPr>
          <w:rFonts w:ascii="Times New Roman" w:hAnsi="Times New Roman" w:cs="Times New Roman"/>
          <w:b/>
          <w:sz w:val="24"/>
          <w:szCs w:val="24"/>
        </w:rPr>
        <w:lastRenderedPageBreak/>
        <w:t>Table A3:</w:t>
      </w:r>
      <w:r w:rsidRPr="005119A6">
        <w:rPr>
          <w:rFonts w:ascii="Times New Roman" w:hAnsi="Times New Roman" w:cs="Times New Roman"/>
          <w:sz w:val="24"/>
          <w:szCs w:val="24"/>
        </w:rPr>
        <w:t xml:space="preserve"> </w:t>
      </w:r>
      <w:r w:rsidR="006E26EC" w:rsidRPr="005119A6">
        <w:rPr>
          <w:rFonts w:ascii="Times New Roman" w:hAnsi="Times New Roman" w:cs="Times New Roman"/>
          <w:sz w:val="24"/>
          <w:szCs w:val="24"/>
        </w:rPr>
        <w:t>Correlation Matrix</w:t>
      </w:r>
      <w:r>
        <w:rPr>
          <w:rFonts w:ascii="Times New Roman" w:hAnsi="Times New Roman" w:cs="Times New Roman"/>
          <w:sz w:val="24"/>
          <w:szCs w:val="24"/>
        </w:rPr>
        <w:t xml:space="preserve"> for both Baltic States and South Caucasus Regions</w:t>
      </w:r>
    </w:p>
    <w:tbl>
      <w:tblPr>
        <w:tblStyle w:val="TableGrid"/>
        <w:tblW w:w="13608" w:type="dxa"/>
        <w:tblInd w:w="108" w:type="dxa"/>
        <w:tblLayout w:type="fixed"/>
        <w:tblLook w:val="04A0" w:firstRow="1" w:lastRow="0" w:firstColumn="1" w:lastColumn="0" w:noHBand="0" w:noVBand="1"/>
      </w:tblPr>
      <w:tblGrid>
        <w:gridCol w:w="426"/>
        <w:gridCol w:w="708"/>
        <w:gridCol w:w="709"/>
        <w:gridCol w:w="709"/>
        <w:gridCol w:w="714"/>
        <w:gridCol w:w="845"/>
        <w:gridCol w:w="709"/>
        <w:gridCol w:w="709"/>
        <w:gridCol w:w="708"/>
        <w:gridCol w:w="851"/>
        <w:gridCol w:w="709"/>
        <w:gridCol w:w="708"/>
        <w:gridCol w:w="709"/>
        <w:gridCol w:w="709"/>
        <w:gridCol w:w="709"/>
        <w:gridCol w:w="708"/>
        <w:gridCol w:w="709"/>
        <w:gridCol w:w="709"/>
        <w:gridCol w:w="850"/>
      </w:tblGrid>
      <w:tr w:rsidR="00A32B51" w:rsidRPr="00D51A23" w14:paraId="18CD2B2E" w14:textId="77777777" w:rsidTr="00082AD6">
        <w:tc>
          <w:tcPr>
            <w:tcW w:w="426" w:type="dxa"/>
          </w:tcPr>
          <w:p w14:paraId="481AF707" w14:textId="77777777" w:rsidR="004942FB" w:rsidRPr="00D51A23" w:rsidRDefault="004942FB" w:rsidP="005F090E">
            <w:pPr>
              <w:jc w:val="center"/>
              <w:rPr>
                <w:rFonts w:ascii="Arial Narrow" w:hAnsi="Arial Narrow"/>
                <w:sz w:val="16"/>
                <w:szCs w:val="16"/>
              </w:rPr>
            </w:pPr>
          </w:p>
        </w:tc>
        <w:tc>
          <w:tcPr>
            <w:tcW w:w="708" w:type="dxa"/>
          </w:tcPr>
          <w:p w14:paraId="4D83A8A6" w14:textId="77777777" w:rsidR="004942FB" w:rsidRPr="00D51A23" w:rsidRDefault="004942FB" w:rsidP="005F090E">
            <w:pPr>
              <w:jc w:val="center"/>
              <w:rPr>
                <w:rFonts w:ascii="Arial Narrow" w:hAnsi="Arial Narrow"/>
                <w:sz w:val="16"/>
                <w:szCs w:val="16"/>
              </w:rPr>
            </w:pPr>
            <w:r w:rsidRPr="00D51A23">
              <w:rPr>
                <w:rFonts w:ascii="Arial Narrow" w:hAnsi="Arial Narrow"/>
                <w:sz w:val="16"/>
                <w:szCs w:val="16"/>
              </w:rPr>
              <w:t>1</w:t>
            </w:r>
          </w:p>
        </w:tc>
        <w:tc>
          <w:tcPr>
            <w:tcW w:w="709" w:type="dxa"/>
          </w:tcPr>
          <w:p w14:paraId="4EE9D1BA" w14:textId="77777777" w:rsidR="004942FB" w:rsidRPr="00D51A23" w:rsidRDefault="004942FB" w:rsidP="005F090E">
            <w:pPr>
              <w:jc w:val="center"/>
              <w:rPr>
                <w:rFonts w:ascii="Arial Narrow" w:hAnsi="Arial Narrow"/>
                <w:sz w:val="16"/>
                <w:szCs w:val="16"/>
              </w:rPr>
            </w:pPr>
            <w:r w:rsidRPr="00D51A23">
              <w:rPr>
                <w:rFonts w:ascii="Arial Narrow" w:hAnsi="Arial Narrow"/>
                <w:sz w:val="16"/>
                <w:szCs w:val="16"/>
              </w:rPr>
              <w:t>2</w:t>
            </w:r>
          </w:p>
        </w:tc>
        <w:tc>
          <w:tcPr>
            <w:tcW w:w="709" w:type="dxa"/>
          </w:tcPr>
          <w:p w14:paraId="7B1FBC36" w14:textId="77777777" w:rsidR="004942FB" w:rsidRPr="00D51A23" w:rsidRDefault="004942FB" w:rsidP="005F090E">
            <w:pPr>
              <w:jc w:val="center"/>
              <w:rPr>
                <w:rFonts w:ascii="Arial Narrow" w:hAnsi="Arial Narrow"/>
                <w:sz w:val="16"/>
                <w:szCs w:val="16"/>
              </w:rPr>
            </w:pPr>
            <w:r w:rsidRPr="00D51A23">
              <w:rPr>
                <w:rFonts w:ascii="Arial Narrow" w:hAnsi="Arial Narrow"/>
                <w:sz w:val="16"/>
                <w:szCs w:val="16"/>
              </w:rPr>
              <w:t>3</w:t>
            </w:r>
          </w:p>
        </w:tc>
        <w:tc>
          <w:tcPr>
            <w:tcW w:w="714" w:type="dxa"/>
          </w:tcPr>
          <w:p w14:paraId="0B845630" w14:textId="77777777" w:rsidR="004942FB" w:rsidRPr="00D51A23" w:rsidRDefault="004942FB" w:rsidP="005F090E">
            <w:pPr>
              <w:jc w:val="center"/>
              <w:rPr>
                <w:rFonts w:ascii="Arial Narrow" w:hAnsi="Arial Narrow"/>
                <w:sz w:val="16"/>
                <w:szCs w:val="16"/>
              </w:rPr>
            </w:pPr>
            <w:r w:rsidRPr="00D51A23">
              <w:rPr>
                <w:rFonts w:ascii="Arial Narrow" w:hAnsi="Arial Narrow"/>
                <w:sz w:val="16"/>
                <w:szCs w:val="16"/>
              </w:rPr>
              <w:t>4</w:t>
            </w:r>
          </w:p>
        </w:tc>
        <w:tc>
          <w:tcPr>
            <w:tcW w:w="845" w:type="dxa"/>
          </w:tcPr>
          <w:p w14:paraId="6EEB1892" w14:textId="77777777" w:rsidR="004942FB" w:rsidRPr="00D51A23" w:rsidRDefault="004942FB" w:rsidP="005F090E">
            <w:pPr>
              <w:jc w:val="center"/>
              <w:rPr>
                <w:rFonts w:ascii="Arial Narrow" w:hAnsi="Arial Narrow"/>
                <w:sz w:val="16"/>
                <w:szCs w:val="16"/>
              </w:rPr>
            </w:pPr>
            <w:r w:rsidRPr="00D51A23">
              <w:rPr>
                <w:rFonts w:ascii="Arial Narrow" w:hAnsi="Arial Narrow"/>
                <w:sz w:val="16"/>
                <w:szCs w:val="16"/>
              </w:rPr>
              <w:t>5</w:t>
            </w:r>
          </w:p>
        </w:tc>
        <w:tc>
          <w:tcPr>
            <w:tcW w:w="709" w:type="dxa"/>
          </w:tcPr>
          <w:p w14:paraId="4C1A8E87" w14:textId="77777777" w:rsidR="004942FB" w:rsidRPr="00D51A23" w:rsidRDefault="004942FB" w:rsidP="005F090E">
            <w:pPr>
              <w:jc w:val="center"/>
              <w:rPr>
                <w:rFonts w:ascii="Arial Narrow" w:hAnsi="Arial Narrow"/>
                <w:sz w:val="16"/>
                <w:szCs w:val="16"/>
              </w:rPr>
            </w:pPr>
            <w:r w:rsidRPr="00D51A23">
              <w:rPr>
                <w:rFonts w:ascii="Arial Narrow" w:hAnsi="Arial Narrow"/>
                <w:sz w:val="16"/>
                <w:szCs w:val="16"/>
              </w:rPr>
              <w:t>6</w:t>
            </w:r>
          </w:p>
        </w:tc>
        <w:tc>
          <w:tcPr>
            <w:tcW w:w="709" w:type="dxa"/>
          </w:tcPr>
          <w:p w14:paraId="31DAA3B1" w14:textId="77777777" w:rsidR="004942FB" w:rsidRPr="00D51A23" w:rsidRDefault="004942FB" w:rsidP="005F090E">
            <w:pPr>
              <w:jc w:val="center"/>
              <w:rPr>
                <w:rFonts w:ascii="Arial Narrow" w:hAnsi="Arial Narrow"/>
                <w:sz w:val="16"/>
                <w:szCs w:val="16"/>
              </w:rPr>
            </w:pPr>
            <w:r w:rsidRPr="00D51A23">
              <w:rPr>
                <w:rFonts w:ascii="Arial Narrow" w:hAnsi="Arial Narrow"/>
                <w:sz w:val="16"/>
                <w:szCs w:val="16"/>
              </w:rPr>
              <w:t>7</w:t>
            </w:r>
          </w:p>
        </w:tc>
        <w:tc>
          <w:tcPr>
            <w:tcW w:w="708" w:type="dxa"/>
          </w:tcPr>
          <w:p w14:paraId="2BC67E31" w14:textId="77777777" w:rsidR="004942FB" w:rsidRPr="00D51A23" w:rsidRDefault="004942FB" w:rsidP="005F090E">
            <w:pPr>
              <w:jc w:val="center"/>
              <w:rPr>
                <w:rFonts w:ascii="Arial Narrow" w:hAnsi="Arial Narrow"/>
                <w:sz w:val="16"/>
                <w:szCs w:val="16"/>
              </w:rPr>
            </w:pPr>
            <w:r w:rsidRPr="00D51A23">
              <w:rPr>
                <w:rFonts w:ascii="Arial Narrow" w:hAnsi="Arial Narrow"/>
                <w:sz w:val="16"/>
                <w:szCs w:val="16"/>
              </w:rPr>
              <w:t>8</w:t>
            </w:r>
          </w:p>
        </w:tc>
        <w:tc>
          <w:tcPr>
            <w:tcW w:w="851" w:type="dxa"/>
          </w:tcPr>
          <w:p w14:paraId="78E3DCD0" w14:textId="77777777" w:rsidR="004942FB" w:rsidRPr="00D51A23" w:rsidRDefault="004942FB" w:rsidP="005F090E">
            <w:pPr>
              <w:jc w:val="center"/>
              <w:rPr>
                <w:rFonts w:ascii="Arial Narrow" w:hAnsi="Arial Narrow"/>
                <w:sz w:val="16"/>
                <w:szCs w:val="16"/>
              </w:rPr>
            </w:pPr>
            <w:r w:rsidRPr="00D51A23">
              <w:rPr>
                <w:rFonts w:ascii="Arial Narrow" w:hAnsi="Arial Narrow"/>
                <w:sz w:val="16"/>
                <w:szCs w:val="16"/>
              </w:rPr>
              <w:t>9</w:t>
            </w:r>
          </w:p>
        </w:tc>
        <w:tc>
          <w:tcPr>
            <w:tcW w:w="709" w:type="dxa"/>
          </w:tcPr>
          <w:p w14:paraId="589B0E8C" w14:textId="77777777" w:rsidR="004942FB" w:rsidRPr="00D51A23" w:rsidRDefault="004942FB" w:rsidP="005F090E">
            <w:pPr>
              <w:jc w:val="center"/>
              <w:rPr>
                <w:rFonts w:ascii="Arial Narrow" w:hAnsi="Arial Narrow"/>
                <w:sz w:val="16"/>
                <w:szCs w:val="16"/>
              </w:rPr>
            </w:pPr>
            <w:r w:rsidRPr="00D51A23">
              <w:rPr>
                <w:rFonts w:ascii="Arial Narrow" w:hAnsi="Arial Narrow"/>
                <w:sz w:val="16"/>
                <w:szCs w:val="16"/>
              </w:rPr>
              <w:t>10</w:t>
            </w:r>
          </w:p>
        </w:tc>
        <w:tc>
          <w:tcPr>
            <w:tcW w:w="708" w:type="dxa"/>
          </w:tcPr>
          <w:p w14:paraId="4F89FBC8" w14:textId="77777777" w:rsidR="004942FB" w:rsidRPr="00D51A23" w:rsidRDefault="004942FB" w:rsidP="005F090E">
            <w:pPr>
              <w:jc w:val="center"/>
              <w:rPr>
                <w:rFonts w:ascii="Arial Narrow" w:hAnsi="Arial Narrow"/>
                <w:sz w:val="16"/>
                <w:szCs w:val="16"/>
              </w:rPr>
            </w:pPr>
            <w:r w:rsidRPr="00D51A23">
              <w:rPr>
                <w:rFonts w:ascii="Arial Narrow" w:hAnsi="Arial Narrow"/>
                <w:sz w:val="16"/>
                <w:szCs w:val="16"/>
              </w:rPr>
              <w:t>11</w:t>
            </w:r>
          </w:p>
        </w:tc>
        <w:tc>
          <w:tcPr>
            <w:tcW w:w="709" w:type="dxa"/>
          </w:tcPr>
          <w:p w14:paraId="7B8D0936" w14:textId="77777777" w:rsidR="004942FB" w:rsidRPr="00D51A23" w:rsidRDefault="004942FB" w:rsidP="005F090E">
            <w:pPr>
              <w:jc w:val="center"/>
              <w:rPr>
                <w:rFonts w:ascii="Arial Narrow" w:hAnsi="Arial Narrow"/>
                <w:sz w:val="16"/>
                <w:szCs w:val="16"/>
              </w:rPr>
            </w:pPr>
            <w:r w:rsidRPr="00D51A23">
              <w:rPr>
                <w:rFonts w:ascii="Arial Narrow" w:hAnsi="Arial Narrow"/>
                <w:sz w:val="16"/>
                <w:szCs w:val="16"/>
              </w:rPr>
              <w:t>12</w:t>
            </w:r>
          </w:p>
        </w:tc>
        <w:tc>
          <w:tcPr>
            <w:tcW w:w="709" w:type="dxa"/>
          </w:tcPr>
          <w:p w14:paraId="6CA7497C" w14:textId="77777777" w:rsidR="004942FB" w:rsidRPr="00D51A23" w:rsidRDefault="004942FB" w:rsidP="005F090E">
            <w:pPr>
              <w:jc w:val="center"/>
              <w:rPr>
                <w:rFonts w:ascii="Arial Narrow" w:hAnsi="Arial Narrow"/>
                <w:sz w:val="16"/>
                <w:szCs w:val="16"/>
              </w:rPr>
            </w:pPr>
            <w:r w:rsidRPr="00D51A23">
              <w:rPr>
                <w:rFonts w:ascii="Arial Narrow" w:hAnsi="Arial Narrow"/>
                <w:sz w:val="16"/>
                <w:szCs w:val="16"/>
              </w:rPr>
              <w:t>13</w:t>
            </w:r>
          </w:p>
        </w:tc>
        <w:tc>
          <w:tcPr>
            <w:tcW w:w="709" w:type="dxa"/>
          </w:tcPr>
          <w:p w14:paraId="68BB1766" w14:textId="77777777" w:rsidR="004942FB" w:rsidRPr="00D51A23" w:rsidRDefault="004942FB" w:rsidP="005F090E">
            <w:pPr>
              <w:jc w:val="center"/>
              <w:rPr>
                <w:rFonts w:ascii="Arial Narrow" w:hAnsi="Arial Narrow"/>
                <w:sz w:val="16"/>
                <w:szCs w:val="16"/>
              </w:rPr>
            </w:pPr>
            <w:r w:rsidRPr="00D51A23">
              <w:rPr>
                <w:rFonts w:ascii="Arial Narrow" w:hAnsi="Arial Narrow"/>
                <w:sz w:val="16"/>
                <w:szCs w:val="16"/>
              </w:rPr>
              <w:t>14</w:t>
            </w:r>
          </w:p>
        </w:tc>
        <w:tc>
          <w:tcPr>
            <w:tcW w:w="708" w:type="dxa"/>
          </w:tcPr>
          <w:p w14:paraId="6C7D9FE9" w14:textId="77777777" w:rsidR="004942FB" w:rsidRPr="00D51A23" w:rsidRDefault="004942FB" w:rsidP="005F090E">
            <w:pPr>
              <w:jc w:val="center"/>
              <w:rPr>
                <w:rFonts w:ascii="Arial Narrow" w:hAnsi="Arial Narrow"/>
                <w:sz w:val="16"/>
                <w:szCs w:val="16"/>
              </w:rPr>
            </w:pPr>
            <w:r w:rsidRPr="00D51A23">
              <w:rPr>
                <w:rFonts w:ascii="Arial Narrow" w:hAnsi="Arial Narrow"/>
                <w:sz w:val="16"/>
                <w:szCs w:val="16"/>
              </w:rPr>
              <w:t>15</w:t>
            </w:r>
          </w:p>
        </w:tc>
        <w:tc>
          <w:tcPr>
            <w:tcW w:w="709" w:type="dxa"/>
          </w:tcPr>
          <w:p w14:paraId="2A6C9127" w14:textId="77777777" w:rsidR="004942FB" w:rsidRPr="00D51A23" w:rsidRDefault="004942FB" w:rsidP="005F090E">
            <w:pPr>
              <w:jc w:val="center"/>
              <w:rPr>
                <w:rFonts w:ascii="Arial Narrow" w:hAnsi="Arial Narrow"/>
                <w:sz w:val="16"/>
                <w:szCs w:val="16"/>
              </w:rPr>
            </w:pPr>
            <w:r w:rsidRPr="00D51A23">
              <w:rPr>
                <w:rFonts w:ascii="Arial Narrow" w:hAnsi="Arial Narrow"/>
                <w:sz w:val="16"/>
                <w:szCs w:val="16"/>
              </w:rPr>
              <w:t>16</w:t>
            </w:r>
          </w:p>
        </w:tc>
        <w:tc>
          <w:tcPr>
            <w:tcW w:w="709" w:type="dxa"/>
          </w:tcPr>
          <w:p w14:paraId="2209410A" w14:textId="77777777" w:rsidR="004942FB" w:rsidRPr="00D51A23" w:rsidRDefault="004942FB" w:rsidP="005F090E">
            <w:pPr>
              <w:jc w:val="center"/>
              <w:rPr>
                <w:rFonts w:ascii="Arial Narrow" w:hAnsi="Arial Narrow"/>
                <w:sz w:val="16"/>
                <w:szCs w:val="16"/>
              </w:rPr>
            </w:pPr>
            <w:r w:rsidRPr="00D51A23">
              <w:rPr>
                <w:rFonts w:ascii="Arial Narrow" w:hAnsi="Arial Narrow"/>
                <w:sz w:val="16"/>
                <w:szCs w:val="16"/>
              </w:rPr>
              <w:t>17</w:t>
            </w:r>
          </w:p>
        </w:tc>
        <w:tc>
          <w:tcPr>
            <w:tcW w:w="850" w:type="dxa"/>
          </w:tcPr>
          <w:p w14:paraId="5810D521" w14:textId="77777777" w:rsidR="004942FB" w:rsidRPr="00D51A23" w:rsidRDefault="004942FB" w:rsidP="005F090E">
            <w:pPr>
              <w:jc w:val="center"/>
              <w:rPr>
                <w:rFonts w:ascii="Arial Narrow" w:hAnsi="Arial Narrow"/>
                <w:sz w:val="16"/>
                <w:szCs w:val="16"/>
              </w:rPr>
            </w:pPr>
            <w:r w:rsidRPr="00D51A23">
              <w:rPr>
                <w:rFonts w:ascii="Arial Narrow" w:hAnsi="Arial Narrow"/>
                <w:sz w:val="16"/>
                <w:szCs w:val="16"/>
              </w:rPr>
              <w:t>18</w:t>
            </w:r>
          </w:p>
        </w:tc>
      </w:tr>
      <w:tr w:rsidR="00A32B51" w:rsidRPr="00D51A23" w14:paraId="5CBC8D61" w14:textId="77777777" w:rsidTr="00082AD6">
        <w:tc>
          <w:tcPr>
            <w:tcW w:w="426" w:type="dxa"/>
          </w:tcPr>
          <w:p w14:paraId="11FE5589" w14:textId="77777777" w:rsidR="004942FB" w:rsidRPr="00D51A23" w:rsidRDefault="004942FB" w:rsidP="002C1A26">
            <w:pPr>
              <w:rPr>
                <w:rFonts w:ascii="Arial Narrow" w:hAnsi="Arial Narrow"/>
                <w:sz w:val="16"/>
                <w:szCs w:val="16"/>
              </w:rPr>
            </w:pPr>
            <w:r w:rsidRPr="00D51A23">
              <w:rPr>
                <w:rFonts w:ascii="Arial Narrow" w:hAnsi="Arial Narrow"/>
                <w:sz w:val="16"/>
                <w:szCs w:val="16"/>
              </w:rPr>
              <w:t>1</w:t>
            </w:r>
          </w:p>
        </w:tc>
        <w:tc>
          <w:tcPr>
            <w:tcW w:w="708" w:type="dxa"/>
          </w:tcPr>
          <w:p w14:paraId="652429BB" w14:textId="77777777" w:rsidR="004942FB" w:rsidRPr="00D51A23" w:rsidRDefault="004942FB" w:rsidP="005119A6">
            <w:pPr>
              <w:jc w:val="right"/>
              <w:rPr>
                <w:rFonts w:ascii="Arial Narrow" w:hAnsi="Arial Narrow"/>
                <w:sz w:val="16"/>
                <w:szCs w:val="16"/>
              </w:rPr>
            </w:pPr>
            <w:r w:rsidRPr="00D51A23">
              <w:rPr>
                <w:rFonts w:ascii="Arial Narrow" w:hAnsi="Arial Narrow"/>
                <w:sz w:val="16"/>
                <w:szCs w:val="16"/>
              </w:rPr>
              <w:t>1.0000</w:t>
            </w:r>
          </w:p>
        </w:tc>
        <w:tc>
          <w:tcPr>
            <w:tcW w:w="709" w:type="dxa"/>
          </w:tcPr>
          <w:p w14:paraId="3761D748" w14:textId="77777777" w:rsidR="004942FB" w:rsidRPr="00D51A23" w:rsidRDefault="004942FB" w:rsidP="005119A6">
            <w:pPr>
              <w:jc w:val="right"/>
              <w:rPr>
                <w:rFonts w:ascii="Arial Narrow" w:hAnsi="Arial Narrow"/>
                <w:sz w:val="16"/>
                <w:szCs w:val="16"/>
              </w:rPr>
            </w:pPr>
          </w:p>
        </w:tc>
        <w:tc>
          <w:tcPr>
            <w:tcW w:w="709" w:type="dxa"/>
          </w:tcPr>
          <w:p w14:paraId="3F8CB1A9" w14:textId="77777777" w:rsidR="004942FB" w:rsidRPr="00D51A23" w:rsidRDefault="004942FB" w:rsidP="005119A6">
            <w:pPr>
              <w:jc w:val="right"/>
              <w:rPr>
                <w:rFonts w:ascii="Arial Narrow" w:hAnsi="Arial Narrow"/>
                <w:sz w:val="16"/>
                <w:szCs w:val="16"/>
              </w:rPr>
            </w:pPr>
          </w:p>
        </w:tc>
        <w:tc>
          <w:tcPr>
            <w:tcW w:w="714" w:type="dxa"/>
          </w:tcPr>
          <w:p w14:paraId="13886555" w14:textId="77777777" w:rsidR="004942FB" w:rsidRPr="00D51A23" w:rsidRDefault="004942FB" w:rsidP="005119A6">
            <w:pPr>
              <w:jc w:val="right"/>
              <w:rPr>
                <w:rFonts w:ascii="Arial Narrow" w:hAnsi="Arial Narrow"/>
                <w:sz w:val="16"/>
                <w:szCs w:val="16"/>
              </w:rPr>
            </w:pPr>
          </w:p>
        </w:tc>
        <w:tc>
          <w:tcPr>
            <w:tcW w:w="845" w:type="dxa"/>
          </w:tcPr>
          <w:p w14:paraId="72A4258C" w14:textId="77777777" w:rsidR="004942FB" w:rsidRPr="00D51A23" w:rsidRDefault="004942FB" w:rsidP="005119A6">
            <w:pPr>
              <w:jc w:val="right"/>
              <w:rPr>
                <w:rFonts w:ascii="Arial Narrow" w:hAnsi="Arial Narrow"/>
                <w:sz w:val="16"/>
                <w:szCs w:val="16"/>
              </w:rPr>
            </w:pPr>
          </w:p>
        </w:tc>
        <w:tc>
          <w:tcPr>
            <w:tcW w:w="709" w:type="dxa"/>
          </w:tcPr>
          <w:p w14:paraId="1E416A7E" w14:textId="77777777" w:rsidR="004942FB" w:rsidRPr="00D51A23" w:rsidRDefault="004942FB" w:rsidP="005119A6">
            <w:pPr>
              <w:jc w:val="right"/>
              <w:rPr>
                <w:rFonts w:ascii="Arial Narrow" w:hAnsi="Arial Narrow"/>
                <w:sz w:val="16"/>
                <w:szCs w:val="16"/>
              </w:rPr>
            </w:pPr>
          </w:p>
        </w:tc>
        <w:tc>
          <w:tcPr>
            <w:tcW w:w="709" w:type="dxa"/>
          </w:tcPr>
          <w:p w14:paraId="4E9F1659" w14:textId="77777777" w:rsidR="004942FB" w:rsidRPr="00D51A23" w:rsidRDefault="004942FB" w:rsidP="005119A6">
            <w:pPr>
              <w:jc w:val="right"/>
              <w:rPr>
                <w:rFonts w:ascii="Arial Narrow" w:hAnsi="Arial Narrow"/>
                <w:sz w:val="16"/>
                <w:szCs w:val="16"/>
              </w:rPr>
            </w:pPr>
          </w:p>
        </w:tc>
        <w:tc>
          <w:tcPr>
            <w:tcW w:w="708" w:type="dxa"/>
          </w:tcPr>
          <w:p w14:paraId="48294579" w14:textId="77777777" w:rsidR="004942FB" w:rsidRPr="00D51A23" w:rsidRDefault="004942FB" w:rsidP="005119A6">
            <w:pPr>
              <w:jc w:val="right"/>
              <w:rPr>
                <w:rFonts w:ascii="Arial Narrow" w:hAnsi="Arial Narrow"/>
                <w:sz w:val="16"/>
                <w:szCs w:val="16"/>
              </w:rPr>
            </w:pPr>
          </w:p>
        </w:tc>
        <w:tc>
          <w:tcPr>
            <w:tcW w:w="851" w:type="dxa"/>
          </w:tcPr>
          <w:p w14:paraId="725B176F" w14:textId="77777777" w:rsidR="004942FB" w:rsidRPr="00D51A23" w:rsidRDefault="004942FB" w:rsidP="005119A6">
            <w:pPr>
              <w:jc w:val="right"/>
              <w:rPr>
                <w:rFonts w:ascii="Arial Narrow" w:hAnsi="Arial Narrow"/>
                <w:sz w:val="16"/>
                <w:szCs w:val="16"/>
              </w:rPr>
            </w:pPr>
          </w:p>
        </w:tc>
        <w:tc>
          <w:tcPr>
            <w:tcW w:w="709" w:type="dxa"/>
          </w:tcPr>
          <w:p w14:paraId="2B9EED6B" w14:textId="77777777" w:rsidR="004942FB" w:rsidRPr="00D51A23" w:rsidRDefault="004942FB" w:rsidP="005119A6">
            <w:pPr>
              <w:jc w:val="right"/>
              <w:rPr>
                <w:rFonts w:ascii="Arial Narrow" w:hAnsi="Arial Narrow"/>
                <w:sz w:val="16"/>
                <w:szCs w:val="16"/>
              </w:rPr>
            </w:pPr>
          </w:p>
        </w:tc>
        <w:tc>
          <w:tcPr>
            <w:tcW w:w="708" w:type="dxa"/>
          </w:tcPr>
          <w:p w14:paraId="0B06F186" w14:textId="77777777" w:rsidR="004942FB" w:rsidRPr="00D51A23" w:rsidRDefault="004942FB" w:rsidP="005119A6">
            <w:pPr>
              <w:jc w:val="right"/>
              <w:rPr>
                <w:rFonts w:ascii="Arial Narrow" w:hAnsi="Arial Narrow"/>
                <w:sz w:val="16"/>
                <w:szCs w:val="16"/>
              </w:rPr>
            </w:pPr>
          </w:p>
        </w:tc>
        <w:tc>
          <w:tcPr>
            <w:tcW w:w="709" w:type="dxa"/>
          </w:tcPr>
          <w:p w14:paraId="246C5861" w14:textId="77777777" w:rsidR="004942FB" w:rsidRPr="00D51A23" w:rsidRDefault="004942FB" w:rsidP="005119A6">
            <w:pPr>
              <w:jc w:val="right"/>
              <w:rPr>
                <w:rFonts w:ascii="Arial Narrow" w:hAnsi="Arial Narrow"/>
                <w:sz w:val="16"/>
                <w:szCs w:val="16"/>
              </w:rPr>
            </w:pPr>
          </w:p>
        </w:tc>
        <w:tc>
          <w:tcPr>
            <w:tcW w:w="709" w:type="dxa"/>
          </w:tcPr>
          <w:p w14:paraId="6B874BA4" w14:textId="77777777" w:rsidR="004942FB" w:rsidRPr="00D51A23" w:rsidRDefault="004942FB" w:rsidP="005119A6">
            <w:pPr>
              <w:jc w:val="right"/>
              <w:rPr>
                <w:rFonts w:ascii="Arial Narrow" w:hAnsi="Arial Narrow"/>
                <w:sz w:val="16"/>
                <w:szCs w:val="16"/>
              </w:rPr>
            </w:pPr>
          </w:p>
        </w:tc>
        <w:tc>
          <w:tcPr>
            <w:tcW w:w="709" w:type="dxa"/>
          </w:tcPr>
          <w:p w14:paraId="406DBA94" w14:textId="77777777" w:rsidR="004942FB" w:rsidRPr="00D51A23" w:rsidRDefault="004942FB" w:rsidP="005119A6">
            <w:pPr>
              <w:jc w:val="right"/>
              <w:rPr>
                <w:rFonts w:ascii="Arial Narrow" w:hAnsi="Arial Narrow"/>
                <w:sz w:val="16"/>
                <w:szCs w:val="16"/>
              </w:rPr>
            </w:pPr>
          </w:p>
        </w:tc>
        <w:tc>
          <w:tcPr>
            <w:tcW w:w="708" w:type="dxa"/>
          </w:tcPr>
          <w:p w14:paraId="4C9B9E1A" w14:textId="77777777" w:rsidR="004942FB" w:rsidRPr="00D51A23" w:rsidRDefault="004942FB" w:rsidP="005119A6">
            <w:pPr>
              <w:jc w:val="right"/>
              <w:rPr>
                <w:rFonts w:ascii="Arial Narrow" w:hAnsi="Arial Narrow"/>
                <w:sz w:val="16"/>
                <w:szCs w:val="16"/>
              </w:rPr>
            </w:pPr>
          </w:p>
        </w:tc>
        <w:tc>
          <w:tcPr>
            <w:tcW w:w="709" w:type="dxa"/>
          </w:tcPr>
          <w:p w14:paraId="090D1939" w14:textId="77777777" w:rsidR="004942FB" w:rsidRPr="00D51A23" w:rsidRDefault="004942FB" w:rsidP="005119A6">
            <w:pPr>
              <w:jc w:val="right"/>
              <w:rPr>
                <w:rFonts w:ascii="Arial Narrow" w:hAnsi="Arial Narrow"/>
                <w:sz w:val="16"/>
                <w:szCs w:val="16"/>
              </w:rPr>
            </w:pPr>
          </w:p>
        </w:tc>
        <w:tc>
          <w:tcPr>
            <w:tcW w:w="709" w:type="dxa"/>
          </w:tcPr>
          <w:p w14:paraId="568D6803" w14:textId="77777777" w:rsidR="004942FB" w:rsidRPr="00D51A23" w:rsidRDefault="004942FB" w:rsidP="005119A6">
            <w:pPr>
              <w:jc w:val="right"/>
              <w:rPr>
                <w:rFonts w:ascii="Arial Narrow" w:hAnsi="Arial Narrow"/>
                <w:sz w:val="16"/>
                <w:szCs w:val="16"/>
              </w:rPr>
            </w:pPr>
          </w:p>
        </w:tc>
        <w:tc>
          <w:tcPr>
            <w:tcW w:w="850" w:type="dxa"/>
          </w:tcPr>
          <w:p w14:paraId="09DC1FCC" w14:textId="77777777" w:rsidR="004942FB" w:rsidRPr="00D51A23" w:rsidRDefault="004942FB" w:rsidP="005119A6">
            <w:pPr>
              <w:jc w:val="right"/>
              <w:rPr>
                <w:rFonts w:ascii="Arial Narrow" w:hAnsi="Arial Narrow"/>
                <w:sz w:val="16"/>
                <w:szCs w:val="16"/>
              </w:rPr>
            </w:pPr>
          </w:p>
        </w:tc>
      </w:tr>
      <w:tr w:rsidR="00A32B51" w:rsidRPr="00D51A23" w14:paraId="0AEC946D" w14:textId="77777777" w:rsidTr="00082AD6">
        <w:tc>
          <w:tcPr>
            <w:tcW w:w="426" w:type="dxa"/>
          </w:tcPr>
          <w:p w14:paraId="4888ABE3" w14:textId="77777777" w:rsidR="004942FB" w:rsidRPr="00D51A23" w:rsidRDefault="004942FB" w:rsidP="002C1A26">
            <w:pPr>
              <w:rPr>
                <w:rFonts w:ascii="Arial Narrow" w:hAnsi="Arial Narrow"/>
                <w:sz w:val="16"/>
                <w:szCs w:val="16"/>
              </w:rPr>
            </w:pPr>
            <w:r w:rsidRPr="00D51A23">
              <w:rPr>
                <w:rFonts w:ascii="Arial Narrow" w:hAnsi="Arial Narrow"/>
                <w:sz w:val="16"/>
                <w:szCs w:val="16"/>
              </w:rPr>
              <w:t>2</w:t>
            </w:r>
          </w:p>
        </w:tc>
        <w:tc>
          <w:tcPr>
            <w:tcW w:w="708" w:type="dxa"/>
          </w:tcPr>
          <w:p w14:paraId="3E3701A6" w14:textId="77777777" w:rsidR="004942FB" w:rsidRPr="00D51A23" w:rsidRDefault="004942FB" w:rsidP="005119A6">
            <w:pPr>
              <w:jc w:val="right"/>
              <w:rPr>
                <w:rFonts w:ascii="Arial Narrow" w:hAnsi="Arial Narrow"/>
                <w:sz w:val="16"/>
                <w:szCs w:val="16"/>
              </w:rPr>
            </w:pPr>
            <w:r w:rsidRPr="00D51A23">
              <w:rPr>
                <w:rFonts w:ascii="Arial Narrow" w:hAnsi="Arial Narrow"/>
                <w:sz w:val="16"/>
                <w:szCs w:val="16"/>
              </w:rPr>
              <w:t>-0.1816</w:t>
            </w:r>
          </w:p>
        </w:tc>
        <w:tc>
          <w:tcPr>
            <w:tcW w:w="709" w:type="dxa"/>
          </w:tcPr>
          <w:p w14:paraId="5F472381" w14:textId="77777777" w:rsidR="004942FB" w:rsidRPr="00D51A23" w:rsidRDefault="004942FB" w:rsidP="005119A6">
            <w:pPr>
              <w:jc w:val="right"/>
              <w:rPr>
                <w:rFonts w:ascii="Arial Narrow" w:hAnsi="Arial Narrow"/>
                <w:sz w:val="16"/>
                <w:szCs w:val="16"/>
              </w:rPr>
            </w:pPr>
            <w:r w:rsidRPr="00D51A23">
              <w:rPr>
                <w:rFonts w:ascii="Arial Narrow" w:hAnsi="Arial Narrow"/>
                <w:sz w:val="16"/>
                <w:szCs w:val="16"/>
              </w:rPr>
              <w:t>1.0000</w:t>
            </w:r>
          </w:p>
        </w:tc>
        <w:tc>
          <w:tcPr>
            <w:tcW w:w="709" w:type="dxa"/>
          </w:tcPr>
          <w:p w14:paraId="472A02C6" w14:textId="77777777" w:rsidR="004942FB" w:rsidRPr="00D51A23" w:rsidRDefault="004942FB" w:rsidP="005119A6">
            <w:pPr>
              <w:jc w:val="right"/>
              <w:rPr>
                <w:rFonts w:ascii="Arial Narrow" w:hAnsi="Arial Narrow"/>
                <w:sz w:val="16"/>
                <w:szCs w:val="16"/>
              </w:rPr>
            </w:pPr>
          </w:p>
        </w:tc>
        <w:tc>
          <w:tcPr>
            <w:tcW w:w="714" w:type="dxa"/>
          </w:tcPr>
          <w:p w14:paraId="31B949E3" w14:textId="77777777" w:rsidR="004942FB" w:rsidRPr="00D51A23" w:rsidRDefault="004942FB" w:rsidP="005119A6">
            <w:pPr>
              <w:jc w:val="right"/>
              <w:rPr>
                <w:rFonts w:ascii="Arial Narrow" w:hAnsi="Arial Narrow"/>
                <w:sz w:val="16"/>
                <w:szCs w:val="16"/>
              </w:rPr>
            </w:pPr>
          </w:p>
        </w:tc>
        <w:tc>
          <w:tcPr>
            <w:tcW w:w="845" w:type="dxa"/>
          </w:tcPr>
          <w:p w14:paraId="2C5448C8" w14:textId="77777777" w:rsidR="004942FB" w:rsidRPr="00D51A23" w:rsidRDefault="004942FB" w:rsidP="005119A6">
            <w:pPr>
              <w:jc w:val="right"/>
              <w:rPr>
                <w:rFonts w:ascii="Arial Narrow" w:hAnsi="Arial Narrow"/>
                <w:sz w:val="16"/>
                <w:szCs w:val="16"/>
              </w:rPr>
            </w:pPr>
          </w:p>
        </w:tc>
        <w:tc>
          <w:tcPr>
            <w:tcW w:w="709" w:type="dxa"/>
          </w:tcPr>
          <w:p w14:paraId="3878E6CA" w14:textId="77777777" w:rsidR="004942FB" w:rsidRPr="00D51A23" w:rsidRDefault="004942FB" w:rsidP="005119A6">
            <w:pPr>
              <w:jc w:val="right"/>
              <w:rPr>
                <w:rFonts w:ascii="Arial Narrow" w:hAnsi="Arial Narrow"/>
                <w:sz w:val="16"/>
                <w:szCs w:val="16"/>
              </w:rPr>
            </w:pPr>
          </w:p>
        </w:tc>
        <w:tc>
          <w:tcPr>
            <w:tcW w:w="709" w:type="dxa"/>
          </w:tcPr>
          <w:p w14:paraId="113AADD3" w14:textId="77777777" w:rsidR="004942FB" w:rsidRPr="00D51A23" w:rsidRDefault="004942FB" w:rsidP="005119A6">
            <w:pPr>
              <w:jc w:val="right"/>
              <w:rPr>
                <w:rFonts w:ascii="Arial Narrow" w:hAnsi="Arial Narrow"/>
                <w:sz w:val="16"/>
                <w:szCs w:val="16"/>
              </w:rPr>
            </w:pPr>
          </w:p>
        </w:tc>
        <w:tc>
          <w:tcPr>
            <w:tcW w:w="708" w:type="dxa"/>
          </w:tcPr>
          <w:p w14:paraId="132B3459" w14:textId="77777777" w:rsidR="004942FB" w:rsidRPr="00D51A23" w:rsidRDefault="004942FB" w:rsidP="005119A6">
            <w:pPr>
              <w:jc w:val="right"/>
              <w:rPr>
                <w:rFonts w:ascii="Arial Narrow" w:hAnsi="Arial Narrow"/>
                <w:sz w:val="16"/>
                <w:szCs w:val="16"/>
              </w:rPr>
            </w:pPr>
          </w:p>
        </w:tc>
        <w:tc>
          <w:tcPr>
            <w:tcW w:w="851" w:type="dxa"/>
          </w:tcPr>
          <w:p w14:paraId="7B83F2C0" w14:textId="77777777" w:rsidR="004942FB" w:rsidRPr="00D51A23" w:rsidRDefault="004942FB" w:rsidP="005119A6">
            <w:pPr>
              <w:jc w:val="right"/>
              <w:rPr>
                <w:rFonts w:ascii="Arial Narrow" w:hAnsi="Arial Narrow"/>
                <w:sz w:val="16"/>
                <w:szCs w:val="16"/>
              </w:rPr>
            </w:pPr>
          </w:p>
        </w:tc>
        <w:tc>
          <w:tcPr>
            <w:tcW w:w="709" w:type="dxa"/>
          </w:tcPr>
          <w:p w14:paraId="1004A757" w14:textId="77777777" w:rsidR="004942FB" w:rsidRPr="00D51A23" w:rsidRDefault="004942FB" w:rsidP="005119A6">
            <w:pPr>
              <w:jc w:val="right"/>
              <w:rPr>
                <w:rFonts w:ascii="Arial Narrow" w:hAnsi="Arial Narrow"/>
                <w:sz w:val="16"/>
                <w:szCs w:val="16"/>
              </w:rPr>
            </w:pPr>
          </w:p>
        </w:tc>
        <w:tc>
          <w:tcPr>
            <w:tcW w:w="708" w:type="dxa"/>
          </w:tcPr>
          <w:p w14:paraId="1D946430" w14:textId="77777777" w:rsidR="004942FB" w:rsidRPr="00D51A23" w:rsidRDefault="004942FB" w:rsidP="005119A6">
            <w:pPr>
              <w:jc w:val="right"/>
              <w:rPr>
                <w:rFonts w:ascii="Arial Narrow" w:hAnsi="Arial Narrow"/>
                <w:sz w:val="16"/>
                <w:szCs w:val="16"/>
              </w:rPr>
            </w:pPr>
          </w:p>
        </w:tc>
        <w:tc>
          <w:tcPr>
            <w:tcW w:w="709" w:type="dxa"/>
          </w:tcPr>
          <w:p w14:paraId="60D44606" w14:textId="77777777" w:rsidR="004942FB" w:rsidRPr="00D51A23" w:rsidRDefault="004942FB" w:rsidP="005119A6">
            <w:pPr>
              <w:jc w:val="right"/>
              <w:rPr>
                <w:rFonts w:ascii="Arial Narrow" w:hAnsi="Arial Narrow"/>
                <w:sz w:val="16"/>
                <w:szCs w:val="16"/>
              </w:rPr>
            </w:pPr>
          </w:p>
        </w:tc>
        <w:tc>
          <w:tcPr>
            <w:tcW w:w="709" w:type="dxa"/>
          </w:tcPr>
          <w:p w14:paraId="4A8F440C" w14:textId="77777777" w:rsidR="004942FB" w:rsidRPr="00D51A23" w:rsidRDefault="004942FB" w:rsidP="005119A6">
            <w:pPr>
              <w:jc w:val="right"/>
              <w:rPr>
                <w:rFonts w:ascii="Arial Narrow" w:hAnsi="Arial Narrow"/>
                <w:sz w:val="16"/>
                <w:szCs w:val="16"/>
              </w:rPr>
            </w:pPr>
          </w:p>
        </w:tc>
        <w:tc>
          <w:tcPr>
            <w:tcW w:w="709" w:type="dxa"/>
          </w:tcPr>
          <w:p w14:paraId="75326177" w14:textId="77777777" w:rsidR="004942FB" w:rsidRPr="00D51A23" w:rsidRDefault="004942FB" w:rsidP="005119A6">
            <w:pPr>
              <w:jc w:val="right"/>
              <w:rPr>
                <w:rFonts w:ascii="Arial Narrow" w:hAnsi="Arial Narrow"/>
                <w:sz w:val="16"/>
                <w:szCs w:val="16"/>
              </w:rPr>
            </w:pPr>
          </w:p>
        </w:tc>
        <w:tc>
          <w:tcPr>
            <w:tcW w:w="708" w:type="dxa"/>
          </w:tcPr>
          <w:p w14:paraId="28D1FBA8" w14:textId="77777777" w:rsidR="004942FB" w:rsidRPr="00D51A23" w:rsidRDefault="004942FB" w:rsidP="005119A6">
            <w:pPr>
              <w:jc w:val="right"/>
              <w:rPr>
                <w:rFonts w:ascii="Arial Narrow" w:hAnsi="Arial Narrow"/>
                <w:sz w:val="16"/>
                <w:szCs w:val="16"/>
              </w:rPr>
            </w:pPr>
          </w:p>
        </w:tc>
        <w:tc>
          <w:tcPr>
            <w:tcW w:w="709" w:type="dxa"/>
          </w:tcPr>
          <w:p w14:paraId="1AB02563" w14:textId="77777777" w:rsidR="004942FB" w:rsidRPr="00D51A23" w:rsidRDefault="004942FB" w:rsidP="005119A6">
            <w:pPr>
              <w:jc w:val="right"/>
              <w:rPr>
                <w:rFonts w:ascii="Arial Narrow" w:hAnsi="Arial Narrow"/>
                <w:sz w:val="16"/>
                <w:szCs w:val="16"/>
              </w:rPr>
            </w:pPr>
          </w:p>
        </w:tc>
        <w:tc>
          <w:tcPr>
            <w:tcW w:w="709" w:type="dxa"/>
          </w:tcPr>
          <w:p w14:paraId="72971A22" w14:textId="77777777" w:rsidR="004942FB" w:rsidRPr="00D51A23" w:rsidRDefault="004942FB" w:rsidP="005119A6">
            <w:pPr>
              <w:jc w:val="right"/>
              <w:rPr>
                <w:rFonts w:ascii="Arial Narrow" w:hAnsi="Arial Narrow"/>
                <w:sz w:val="16"/>
                <w:szCs w:val="16"/>
              </w:rPr>
            </w:pPr>
          </w:p>
        </w:tc>
        <w:tc>
          <w:tcPr>
            <w:tcW w:w="850" w:type="dxa"/>
          </w:tcPr>
          <w:p w14:paraId="29D27C05" w14:textId="77777777" w:rsidR="004942FB" w:rsidRPr="00D51A23" w:rsidRDefault="004942FB" w:rsidP="005119A6">
            <w:pPr>
              <w:jc w:val="right"/>
              <w:rPr>
                <w:rFonts w:ascii="Arial Narrow" w:hAnsi="Arial Narrow"/>
                <w:sz w:val="16"/>
                <w:szCs w:val="16"/>
              </w:rPr>
            </w:pPr>
          </w:p>
        </w:tc>
      </w:tr>
      <w:tr w:rsidR="00A32B51" w:rsidRPr="00D51A23" w14:paraId="7233D30A" w14:textId="77777777" w:rsidTr="00082AD6">
        <w:tc>
          <w:tcPr>
            <w:tcW w:w="426" w:type="dxa"/>
          </w:tcPr>
          <w:p w14:paraId="3106CD73" w14:textId="77777777" w:rsidR="004942FB" w:rsidRPr="00D51A23" w:rsidRDefault="004942FB" w:rsidP="002C1A26">
            <w:pPr>
              <w:rPr>
                <w:rFonts w:ascii="Arial Narrow" w:hAnsi="Arial Narrow"/>
                <w:sz w:val="16"/>
                <w:szCs w:val="16"/>
              </w:rPr>
            </w:pPr>
            <w:r w:rsidRPr="00D51A23">
              <w:rPr>
                <w:rFonts w:ascii="Arial Narrow" w:hAnsi="Arial Narrow"/>
                <w:sz w:val="16"/>
                <w:szCs w:val="16"/>
              </w:rPr>
              <w:t>3</w:t>
            </w:r>
          </w:p>
        </w:tc>
        <w:tc>
          <w:tcPr>
            <w:tcW w:w="708" w:type="dxa"/>
          </w:tcPr>
          <w:p w14:paraId="6D0482ED" w14:textId="77777777" w:rsidR="004942FB" w:rsidRPr="00D51A23" w:rsidRDefault="00657B5C" w:rsidP="005119A6">
            <w:pPr>
              <w:jc w:val="right"/>
              <w:rPr>
                <w:rFonts w:ascii="Arial Narrow" w:hAnsi="Arial Narrow"/>
                <w:sz w:val="16"/>
                <w:szCs w:val="16"/>
              </w:rPr>
            </w:pPr>
            <w:r w:rsidRPr="00D51A23">
              <w:rPr>
                <w:rFonts w:ascii="Arial Narrow" w:hAnsi="Arial Narrow"/>
                <w:sz w:val="16"/>
                <w:szCs w:val="16"/>
              </w:rPr>
              <w:t>-0.0425</w:t>
            </w:r>
          </w:p>
        </w:tc>
        <w:tc>
          <w:tcPr>
            <w:tcW w:w="709" w:type="dxa"/>
          </w:tcPr>
          <w:p w14:paraId="611FA93E" w14:textId="77777777" w:rsidR="004942FB" w:rsidRPr="00D51A23" w:rsidRDefault="003A5E82" w:rsidP="005119A6">
            <w:pPr>
              <w:jc w:val="right"/>
              <w:rPr>
                <w:rFonts w:ascii="Arial Narrow" w:hAnsi="Arial Narrow"/>
                <w:sz w:val="16"/>
                <w:szCs w:val="16"/>
              </w:rPr>
            </w:pPr>
            <w:r w:rsidRPr="00D51A23">
              <w:rPr>
                <w:rFonts w:ascii="Arial Narrow" w:hAnsi="Arial Narrow"/>
                <w:sz w:val="16"/>
                <w:szCs w:val="16"/>
              </w:rPr>
              <w:t>0.3354</w:t>
            </w:r>
          </w:p>
        </w:tc>
        <w:tc>
          <w:tcPr>
            <w:tcW w:w="709" w:type="dxa"/>
          </w:tcPr>
          <w:p w14:paraId="16ACA623" w14:textId="77777777" w:rsidR="004942FB" w:rsidRPr="00D51A23" w:rsidRDefault="00DE478F" w:rsidP="005119A6">
            <w:pPr>
              <w:jc w:val="right"/>
              <w:rPr>
                <w:rFonts w:ascii="Arial Narrow" w:hAnsi="Arial Narrow"/>
                <w:sz w:val="16"/>
                <w:szCs w:val="16"/>
              </w:rPr>
            </w:pPr>
            <w:r w:rsidRPr="00D51A23">
              <w:rPr>
                <w:rFonts w:ascii="Arial Narrow" w:hAnsi="Arial Narrow"/>
                <w:sz w:val="16"/>
                <w:szCs w:val="16"/>
              </w:rPr>
              <w:t>1.0000</w:t>
            </w:r>
          </w:p>
        </w:tc>
        <w:tc>
          <w:tcPr>
            <w:tcW w:w="714" w:type="dxa"/>
          </w:tcPr>
          <w:p w14:paraId="786E54CB" w14:textId="77777777" w:rsidR="004942FB" w:rsidRPr="00D51A23" w:rsidRDefault="004942FB" w:rsidP="005119A6">
            <w:pPr>
              <w:jc w:val="right"/>
              <w:rPr>
                <w:rFonts w:ascii="Arial Narrow" w:hAnsi="Arial Narrow"/>
                <w:sz w:val="16"/>
                <w:szCs w:val="16"/>
              </w:rPr>
            </w:pPr>
          </w:p>
        </w:tc>
        <w:tc>
          <w:tcPr>
            <w:tcW w:w="845" w:type="dxa"/>
          </w:tcPr>
          <w:p w14:paraId="3BB7E5E9" w14:textId="77777777" w:rsidR="004942FB" w:rsidRPr="00D51A23" w:rsidRDefault="004942FB" w:rsidP="005119A6">
            <w:pPr>
              <w:jc w:val="right"/>
              <w:rPr>
                <w:rFonts w:ascii="Arial Narrow" w:hAnsi="Arial Narrow"/>
                <w:sz w:val="16"/>
                <w:szCs w:val="16"/>
              </w:rPr>
            </w:pPr>
          </w:p>
        </w:tc>
        <w:tc>
          <w:tcPr>
            <w:tcW w:w="709" w:type="dxa"/>
          </w:tcPr>
          <w:p w14:paraId="18FBE05B" w14:textId="77777777" w:rsidR="004942FB" w:rsidRPr="00D51A23" w:rsidRDefault="004942FB" w:rsidP="005119A6">
            <w:pPr>
              <w:jc w:val="right"/>
              <w:rPr>
                <w:rFonts w:ascii="Arial Narrow" w:hAnsi="Arial Narrow"/>
                <w:sz w:val="16"/>
                <w:szCs w:val="16"/>
              </w:rPr>
            </w:pPr>
          </w:p>
        </w:tc>
        <w:tc>
          <w:tcPr>
            <w:tcW w:w="709" w:type="dxa"/>
          </w:tcPr>
          <w:p w14:paraId="11DACC31" w14:textId="77777777" w:rsidR="004942FB" w:rsidRPr="00D51A23" w:rsidRDefault="004942FB" w:rsidP="005119A6">
            <w:pPr>
              <w:jc w:val="right"/>
              <w:rPr>
                <w:rFonts w:ascii="Arial Narrow" w:hAnsi="Arial Narrow"/>
                <w:sz w:val="16"/>
                <w:szCs w:val="16"/>
              </w:rPr>
            </w:pPr>
          </w:p>
        </w:tc>
        <w:tc>
          <w:tcPr>
            <w:tcW w:w="708" w:type="dxa"/>
          </w:tcPr>
          <w:p w14:paraId="11D83212" w14:textId="77777777" w:rsidR="004942FB" w:rsidRPr="00D51A23" w:rsidRDefault="004942FB" w:rsidP="005119A6">
            <w:pPr>
              <w:jc w:val="right"/>
              <w:rPr>
                <w:rFonts w:ascii="Arial Narrow" w:hAnsi="Arial Narrow"/>
                <w:sz w:val="16"/>
                <w:szCs w:val="16"/>
              </w:rPr>
            </w:pPr>
          </w:p>
        </w:tc>
        <w:tc>
          <w:tcPr>
            <w:tcW w:w="851" w:type="dxa"/>
          </w:tcPr>
          <w:p w14:paraId="2E058DD8" w14:textId="77777777" w:rsidR="004942FB" w:rsidRPr="00D51A23" w:rsidRDefault="004942FB" w:rsidP="005119A6">
            <w:pPr>
              <w:jc w:val="right"/>
              <w:rPr>
                <w:rFonts w:ascii="Arial Narrow" w:hAnsi="Arial Narrow"/>
                <w:sz w:val="16"/>
                <w:szCs w:val="16"/>
              </w:rPr>
            </w:pPr>
          </w:p>
        </w:tc>
        <w:tc>
          <w:tcPr>
            <w:tcW w:w="709" w:type="dxa"/>
          </w:tcPr>
          <w:p w14:paraId="261F5EE1" w14:textId="77777777" w:rsidR="004942FB" w:rsidRPr="00D51A23" w:rsidRDefault="004942FB" w:rsidP="005119A6">
            <w:pPr>
              <w:jc w:val="right"/>
              <w:rPr>
                <w:rFonts w:ascii="Arial Narrow" w:hAnsi="Arial Narrow"/>
                <w:sz w:val="16"/>
                <w:szCs w:val="16"/>
              </w:rPr>
            </w:pPr>
          </w:p>
        </w:tc>
        <w:tc>
          <w:tcPr>
            <w:tcW w:w="708" w:type="dxa"/>
          </w:tcPr>
          <w:p w14:paraId="1C879530" w14:textId="77777777" w:rsidR="004942FB" w:rsidRPr="00D51A23" w:rsidRDefault="004942FB" w:rsidP="005119A6">
            <w:pPr>
              <w:jc w:val="right"/>
              <w:rPr>
                <w:rFonts w:ascii="Arial Narrow" w:hAnsi="Arial Narrow"/>
                <w:sz w:val="16"/>
                <w:szCs w:val="16"/>
              </w:rPr>
            </w:pPr>
          </w:p>
        </w:tc>
        <w:tc>
          <w:tcPr>
            <w:tcW w:w="709" w:type="dxa"/>
          </w:tcPr>
          <w:p w14:paraId="187315CD" w14:textId="77777777" w:rsidR="004942FB" w:rsidRPr="00D51A23" w:rsidRDefault="004942FB" w:rsidP="005119A6">
            <w:pPr>
              <w:jc w:val="right"/>
              <w:rPr>
                <w:rFonts w:ascii="Arial Narrow" w:hAnsi="Arial Narrow"/>
                <w:sz w:val="16"/>
                <w:szCs w:val="16"/>
              </w:rPr>
            </w:pPr>
          </w:p>
        </w:tc>
        <w:tc>
          <w:tcPr>
            <w:tcW w:w="709" w:type="dxa"/>
          </w:tcPr>
          <w:p w14:paraId="12181844" w14:textId="77777777" w:rsidR="004942FB" w:rsidRPr="00D51A23" w:rsidRDefault="004942FB" w:rsidP="005119A6">
            <w:pPr>
              <w:jc w:val="right"/>
              <w:rPr>
                <w:rFonts w:ascii="Arial Narrow" w:hAnsi="Arial Narrow"/>
                <w:sz w:val="16"/>
                <w:szCs w:val="16"/>
              </w:rPr>
            </w:pPr>
          </w:p>
        </w:tc>
        <w:tc>
          <w:tcPr>
            <w:tcW w:w="709" w:type="dxa"/>
          </w:tcPr>
          <w:p w14:paraId="4167A46C" w14:textId="77777777" w:rsidR="004942FB" w:rsidRPr="00D51A23" w:rsidRDefault="004942FB" w:rsidP="005119A6">
            <w:pPr>
              <w:jc w:val="right"/>
              <w:rPr>
                <w:rFonts w:ascii="Arial Narrow" w:hAnsi="Arial Narrow"/>
                <w:sz w:val="16"/>
                <w:szCs w:val="16"/>
              </w:rPr>
            </w:pPr>
          </w:p>
        </w:tc>
        <w:tc>
          <w:tcPr>
            <w:tcW w:w="708" w:type="dxa"/>
          </w:tcPr>
          <w:p w14:paraId="401B9428" w14:textId="77777777" w:rsidR="004942FB" w:rsidRPr="00D51A23" w:rsidRDefault="004942FB" w:rsidP="005119A6">
            <w:pPr>
              <w:jc w:val="right"/>
              <w:rPr>
                <w:rFonts w:ascii="Arial Narrow" w:hAnsi="Arial Narrow"/>
                <w:sz w:val="16"/>
                <w:szCs w:val="16"/>
              </w:rPr>
            </w:pPr>
          </w:p>
        </w:tc>
        <w:tc>
          <w:tcPr>
            <w:tcW w:w="709" w:type="dxa"/>
          </w:tcPr>
          <w:p w14:paraId="7D0FA2F6" w14:textId="77777777" w:rsidR="004942FB" w:rsidRPr="00D51A23" w:rsidRDefault="004942FB" w:rsidP="005119A6">
            <w:pPr>
              <w:jc w:val="right"/>
              <w:rPr>
                <w:rFonts w:ascii="Arial Narrow" w:hAnsi="Arial Narrow"/>
                <w:sz w:val="16"/>
                <w:szCs w:val="16"/>
              </w:rPr>
            </w:pPr>
          </w:p>
        </w:tc>
        <w:tc>
          <w:tcPr>
            <w:tcW w:w="709" w:type="dxa"/>
          </w:tcPr>
          <w:p w14:paraId="5BEBAECD" w14:textId="77777777" w:rsidR="004942FB" w:rsidRPr="00D51A23" w:rsidRDefault="004942FB" w:rsidP="005119A6">
            <w:pPr>
              <w:jc w:val="right"/>
              <w:rPr>
                <w:rFonts w:ascii="Arial Narrow" w:hAnsi="Arial Narrow"/>
                <w:sz w:val="16"/>
                <w:szCs w:val="16"/>
              </w:rPr>
            </w:pPr>
          </w:p>
        </w:tc>
        <w:tc>
          <w:tcPr>
            <w:tcW w:w="850" w:type="dxa"/>
          </w:tcPr>
          <w:p w14:paraId="7B9DDCFD" w14:textId="77777777" w:rsidR="004942FB" w:rsidRPr="00D51A23" w:rsidRDefault="004942FB" w:rsidP="005119A6">
            <w:pPr>
              <w:jc w:val="right"/>
              <w:rPr>
                <w:rFonts w:ascii="Arial Narrow" w:hAnsi="Arial Narrow"/>
                <w:sz w:val="16"/>
                <w:szCs w:val="16"/>
              </w:rPr>
            </w:pPr>
          </w:p>
        </w:tc>
      </w:tr>
      <w:tr w:rsidR="00A32B51" w:rsidRPr="00D51A23" w14:paraId="0AC048D7" w14:textId="77777777" w:rsidTr="00082AD6">
        <w:tc>
          <w:tcPr>
            <w:tcW w:w="426" w:type="dxa"/>
          </w:tcPr>
          <w:p w14:paraId="49340DA9" w14:textId="77777777" w:rsidR="004942FB" w:rsidRPr="00D51A23" w:rsidRDefault="004942FB" w:rsidP="002C1A26">
            <w:pPr>
              <w:rPr>
                <w:rFonts w:ascii="Arial Narrow" w:hAnsi="Arial Narrow"/>
                <w:sz w:val="16"/>
                <w:szCs w:val="16"/>
              </w:rPr>
            </w:pPr>
            <w:r w:rsidRPr="00D51A23">
              <w:rPr>
                <w:rFonts w:ascii="Arial Narrow" w:hAnsi="Arial Narrow"/>
                <w:sz w:val="16"/>
                <w:szCs w:val="16"/>
              </w:rPr>
              <w:t>4</w:t>
            </w:r>
          </w:p>
        </w:tc>
        <w:tc>
          <w:tcPr>
            <w:tcW w:w="708" w:type="dxa"/>
          </w:tcPr>
          <w:p w14:paraId="6CFCDCF1" w14:textId="77777777" w:rsidR="004942FB" w:rsidRPr="00D51A23" w:rsidRDefault="00657B5C" w:rsidP="005119A6">
            <w:pPr>
              <w:jc w:val="right"/>
              <w:rPr>
                <w:rFonts w:ascii="Arial Narrow" w:hAnsi="Arial Narrow"/>
                <w:sz w:val="16"/>
                <w:szCs w:val="16"/>
              </w:rPr>
            </w:pPr>
            <w:r w:rsidRPr="00D51A23">
              <w:rPr>
                <w:rFonts w:ascii="Arial Narrow" w:hAnsi="Arial Narrow"/>
                <w:sz w:val="16"/>
                <w:szCs w:val="16"/>
              </w:rPr>
              <w:t>-0.0734</w:t>
            </w:r>
          </w:p>
        </w:tc>
        <w:tc>
          <w:tcPr>
            <w:tcW w:w="709" w:type="dxa"/>
          </w:tcPr>
          <w:p w14:paraId="3BB4ED81" w14:textId="77777777" w:rsidR="004942FB" w:rsidRPr="00D51A23" w:rsidRDefault="00F42B1B" w:rsidP="005119A6">
            <w:pPr>
              <w:jc w:val="right"/>
              <w:rPr>
                <w:rFonts w:ascii="Arial Narrow" w:hAnsi="Arial Narrow"/>
                <w:sz w:val="16"/>
                <w:szCs w:val="16"/>
              </w:rPr>
            </w:pPr>
            <w:r w:rsidRPr="00D51A23">
              <w:rPr>
                <w:rFonts w:ascii="Arial Narrow" w:hAnsi="Arial Narrow"/>
                <w:sz w:val="16"/>
                <w:szCs w:val="16"/>
              </w:rPr>
              <w:t>0.2608</w:t>
            </w:r>
          </w:p>
        </w:tc>
        <w:tc>
          <w:tcPr>
            <w:tcW w:w="709" w:type="dxa"/>
          </w:tcPr>
          <w:p w14:paraId="270853B1" w14:textId="77777777" w:rsidR="004942FB" w:rsidRPr="00D51A23" w:rsidRDefault="00F42B1B" w:rsidP="005119A6">
            <w:pPr>
              <w:jc w:val="right"/>
              <w:rPr>
                <w:rFonts w:ascii="Arial Narrow" w:hAnsi="Arial Narrow"/>
                <w:sz w:val="16"/>
                <w:szCs w:val="16"/>
              </w:rPr>
            </w:pPr>
            <w:r w:rsidRPr="00D51A23">
              <w:rPr>
                <w:rFonts w:ascii="Arial Narrow" w:hAnsi="Arial Narrow"/>
                <w:sz w:val="16"/>
                <w:szCs w:val="16"/>
              </w:rPr>
              <w:t>0.2700</w:t>
            </w:r>
          </w:p>
        </w:tc>
        <w:tc>
          <w:tcPr>
            <w:tcW w:w="714" w:type="dxa"/>
          </w:tcPr>
          <w:p w14:paraId="057F8160" w14:textId="77777777" w:rsidR="004942FB" w:rsidRPr="00D51A23" w:rsidRDefault="00DE478F" w:rsidP="005119A6">
            <w:pPr>
              <w:jc w:val="right"/>
              <w:rPr>
                <w:rFonts w:ascii="Arial Narrow" w:hAnsi="Arial Narrow"/>
                <w:sz w:val="16"/>
                <w:szCs w:val="16"/>
              </w:rPr>
            </w:pPr>
            <w:r w:rsidRPr="00D51A23">
              <w:rPr>
                <w:rFonts w:ascii="Arial Narrow" w:hAnsi="Arial Narrow"/>
                <w:sz w:val="16"/>
                <w:szCs w:val="16"/>
              </w:rPr>
              <w:t>1.0000</w:t>
            </w:r>
          </w:p>
        </w:tc>
        <w:tc>
          <w:tcPr>
            <w:tcW w:w="845" w:type="dxa"/>
          </w:tcPr>
          <w:p w14:paraId="0792EBB6" w14:textId="77777777" w:rsidR="004942FB" w:rsidRPr="00D51A23" w:rsidRDefault="004942FB" w:rsidP="005119A6">
            <w:pPr>
              <w:jc w:val="right"/>
              <w:rPr>
                <w:rFonts w:ascii="Arial Narrow" w:hAnsi="Arial Narrow"/>
                <w:sz w:val="16"/>
                <w:szCs w:val="16"/>
              </w:rPr>
            </w:pPr>
          </w:p>
        </w:tc>
        <w:tc>
          <w:tcPr>
            <w:tcW w:w="709" w:type="dxa"/>
          </w:tcPr>
          <w:p w14:paraId="2A69628F" w14:textId="77777777" w:rsidR="004942FB" w:rsidRPr="00D51A23" w:rsidRDefault="004942FB" w:rsidP="005119A6">
            <w:pPr>
              <w:jc w:val="right"/>
              <w:rPr>
                <w:rFonts w:ascii="Arial Narrow" w:hAnsi="Arial Narrow"/>
                <w:sz w:val="16"/>
                <w:szCs w:val="16"/>
              </w:rPr>
            </w:pPr>
          </w:p>
        </w:tc>
        <w:tc>
          <w:tcPr>
            <w:tcW w:w="709" w:type="dxa"/>
          </w:tcPr>
          <w:p w14:paraId="27F6DFB1" w14:textId="77777777" w:rsidR="004942FB" w:rsidRPr="00D51A23" w:rsidRDefault="004942FB" w:rsidP="005119A6">
            <w:pPr>
              <w:jc w:val="right"/>
              <w:rPr>
                <w:rFonts w:ascii="Arial Narrow" w:hAnsi="Arial Narrow"/>
                <w:sz w:val="16"/>
                <w:szCs w:val="16"/>
              </w:rPr>
            </w:pPr>
          </w:p>
        </w:tc>
        <w:tc>
          <w:tcPr>
            <w:tcW w:w="708" w:type="dxa"/>
          </w:tcPr>
          <w:p w14:paraId="44F057AD" w14:textId="77777777" w:rsidR="004942FB" w:rsidRPr="00D51A23" w:rsidRDefault="004942FB" w:rsidP="005119A6">
            <w:pPr>
              <w:jc w:val="right"/>
              <w:rPr>
                <w:rFonts w:ascii="Arial Narrow" w:hAnsi="Arial Narrow"/>
                <w:sz w:val="16"/>
                <w:szCs w:val="16"/>
              </w:rPr>
            </w:pPr>
          </w:p>
        </w:tc>
        <w:tc>
          <w:tcPr>
            <w:tcW w:w="851" w:type="dxa"/>
          </w:tcPr>
          <w:p w14:paraId="53606189" w14:textId="77777777" w:rsidR="004942FB" w:rsidRPr="00D51A23" w:rsidRDefault="004942FB" w:rsidP="005119A6">
            <w:pPr>
              <w:jc w:val="right"/>
              <w:rPr>
                <w:rFonts w:ascii="Arial Narrow" w:hAnsi="Arial Narrow"/>
                <w:sz w:val="16"/>
                <w:szCs w:val="16"/>
              </w:rPr>
            </w:pPr>
          </w:p>
        </w:tc>
        <w:tc>
          <w:tcPr>
            <w:tcW w:w="709" w:type="dxa"/>
          </w:tcPr>
          <w:p w14:paraId="338AAEDE" w14:textId="77777777" w:rsidR="004942FB" w:rsidRPr="00D51A23" w:rsidRDefault="004942FB" w:rsidP="005119A6">
            <w:pPr>
              <w:jc w:val="right"/>
              <w:rPr>
                <w:rFonts w:ascii="Arial Narrow" w:hAnsi="Arial Narrow"/>
                <w:sz w:val="16"/>
                <w:szCs w:val="16"/>
              </w:rPr>
            </w:pPr>
          </w:p>
        </w:tc>
        <w:tc>
          <w:tcPr>
            <w:tcW w:w="708" w:type="dxa"/>
          </w:tcPr>
          <w:p w14:paraId="6A635C47" w14:textId="77777777" w:rsidR="004942FB" w:rsidRPr="00D51A23" w:rsidRDefault="004942FB" w:rsidP="005119A6">
            <w:pPr>
              <w:jc w:val="right"/>
              <w:rPr>
                <w:rFonts w:ascii="Arial Narrow" w:hAnsi="Arial Narrow"/>
                <w:sz w:val="16"/>
                <w:szCs w:val="16"/>
              </w:rPr>
            </w:pPr>
          </w:p>
        </w:tc>
        <w:tc>
          <w:tcPr>
            <w:tcW w:w="709" w:type="dxa"/>
          </w:tcPr>
          <w:p w14:paraId="00D803A3" w14:textId="77777777" w:rsidR="004942FB" w:rsidRPr="00D51A23" w:rsidRDefault="004942FB" w:rsidP="005119A6">
            <w:pPr>
              <w:jc w:val="right"/>
              <w:rPr>
                <w:rFonts w:ascii="Arial Narrow" w:hAnsi="Arial Narrow"/>
                <w:sz w:val="16"/>
                <w:szCs w:val="16"/>
              </w:rPr>
            </w:pPr>
          </w:p>
        </w:tc>
        <w:tc>
          <w:tcPr>
            <w:tcW w:w="709" w:type="dxa"/>
          </w:tcPr>
          <w:p w14:paraId="7A1030A5" w14:textId="77777777" w:rsidR="004942FB" w:rsidRPr="00D51A23" w:rsidRDefault="004942FB" w:rsidP="005119A6">
            <w:pPr>
              <w:jc w:val="right"/>
              <w:rPr>
                <w:rFonts w:ascii="Arial Narrow" w:hAnsi="Arial Narrow"/>
                <w:sz w:val="16"/>
                <w:szCs w:val="16"/>
              </w:rPr>
            </w:pPr>
          </w:p>
        </w:tc>
        <w:tc>
          <w:tcPr>
            <w:tcW w:w="709" w:type="dxa"/>
          </w:tcPr>
          <w:p w14:paraId="5A271F21" w14:textId="77777777" w:rsidR="004942FB" w:rsidRPr="00D51A23" w:rsidRDefault="004942FB" w:rsidP="005119A6">
            <w:pPr>
              <w:jc w:val="right"/>
              <w:rPr>
                <w:rFonts w:ascii="Arial Narrow" w:hAnsi="Arial Narrow"/>
                <w:sz w:val="16"/>
                <w:szCs w:val="16"/>
              </w:rPr>
            </w:pPr>
          </w:p>
        </w:tc>
        <w:tc>
          <w:tcPr>
            <w:tcW w:w="708" w:type="dxa"/>
          </w:tcPr>
          <w:p w14:paraId="29E21DAA" w14:textId="77777777" w:rsidR="004942FB" w:rsidRPr="00D51A23" w:rsidRDefault="004942FB" w:rsidP="005119A6">
            <w:pPr>
              <w:jc w:val="right"/>
              <w:rPr>
                <w:rFonts w:ascii="Arial Narrow" w:hAnsi="Arial Narrow"/>
                <w:sz w:val="16"/>
                <w:szCs w:val="16"/>
              </w:rPr>
            </w:pPr>
          </w:p>
        </w:tc>
        <w:tc>
          <w:tcPr>
            <w:tcW w:w="709" w:type="dxa"/>
          </w:tcPr>
          <w:p w14:paraId="6298D314" w14:textId="77777777" w:rsidR="004942FB" w:rsidRPr="00D51A23" w:rsidRDefault="004942FB" w:rsidP="005119A6">
            <w:pPr>
              <w:jc w:val="right"/>
              <w:rPr>
                <w:rFonts w:ascii="Arial Narrow" w:hAnsi="Arial Narrow"/>
                <w:sz w:val="16"/>
                <w:szCs w:val="16"/>
              </w:rPr>
            </w:pPr>
          </w:p>
        </w:tc>
        <w:tc>
          <w:tcPr>
            <w:tcW w:w="709" w:type="dxa"/>
          </w:tcPr>
          <w:p w14:paraId="1BE69BAE" w14:textId="77777777" w:rsidR="004942FB" w:rsidRPr="00D51A23" w:rsidRDefault="004942FB" w:rsidP="005119A6">
            <w:pPr>
              <w:jc w:val="right"/>
              <w:rPr>
                <w:rFonts w:ascii="Arial Narrow" w:hAnsi="Arial Narrow"/>
                <w:sz w:val="16"/>
                <w:szCs w:val="16"/>
              </w:rPr>
            </w:pPr>
          </w:p>
        </w:tc>
        <w:tc>
          <w:tcPr>
            <w:tcW w:w="850" w:type="dxa"/>
          </w:tcPr>
          <w:p w14:paraId="78EF2DE3" w14:textId="77777777" w:rsidR="004942FB" w:rsidRPr="00D51A23" w:rsidRDefault="004942FB" w:rsidP="005119A6">
            <w:pPr>
              <w:jc w:val="right"/>
              <w:rPr>
                <w:rFonts w:ascii="Arial Narrow" w:hAnsi="Arial Narrow"/>
                <w:sz w:val="16"/>
                <w:szCs w:val="16"/>
              </w:rPr>
            </w:pPr>
          </w:p>
        </w:tc>
      </w:tr>
      <w:tr w:rsidR="00A32B51" w:rsidRPr="00D51A23" w14:paraId="0DCCCC8A" w14:textId="77777777" w:rsidTr="00082AD6">
        <w:tc>
          <w:tcPr>
            <w:tcW w:w="426" w:type="dxa"/>
          </w:tcPr>
          <w:p w14:paraId="0DB71ED3" w14:textId="77777777" w:rsidR="004942FB" w:rsidRPr="00D51A23" w:rsidRDefault="004942FB" w:rsidP="002C1A26">
            <w:pPr>
              <w:rPr>
                <w:rFonts w:ascii="Arial Narrow" w:hAnsi="Arial Narrow"/>
                <w:sz w:val="16"/>
                <w:szCs w:val="16"/>
              </w:rPr>
            </w:pPr>
            <w:r w:rsidRPr="00D51A23">
              <w:rPr>
                <w:rFonts w:ascii="Arial Narrow" w:hAnsi="Arial Narrow"/>
                <w:sz w:val="16"/>
                <w:szCs w:val="16"/>
              </w:rPr>
              <w:t>5</w:t>
            </w:r>
          </w:p>
        </w:tc>
        <w:tc>
          <w:tcPr>
            <w:tcW w:w="708" w:type="dxa"/>
          </w:tcPr>
          <w:p w14:paraId="45263967" w14:textId="77777777" w:rsidR="004942FB" w:rsidRPr="00D51A23" w:rsidRDefault="00657B5C" w:rsidP="005119A6">
            <w:pPr>
              <w:jc w:val="right"/>
              <w:rPr>
                <w:rFonts w:ascii="Arial Narrow" w:hAnsi="Arial Narrow"/>
                <w:sz w:val="16"/>
                <w:szCs w:val="16"/>
              </w:rPr>
            </w:pPr>
            <w:r w:rsidRPr="00D51A23">
              <w:rPr>
                <w:rFonts w:ascii="Arial Narrow" w:hAnsi="Arial Narrow"/>
                <w:sz w:val="16"/>
                <w:szCs w:val="16"/>
              </w:rPr>
              <w:t>-0.0815</w:t>
            </w:r>
          </w:p>
        </w:tc>
        <w:tc>
          <w:tcPr>
            <w:tcW w:w="709" w:type="dxa"/>
          </w:tcPr>
          <w:p w14:paraId="6674F976" w14:textId="77777777" w:rsidR="004942FB" w:rsidRPr="00D51A23" w:rsidRDefault="00F42B1B" w:rsidP="005119A6">
            <w:pPr>
              <w:jc w:val="right"/>
              <w:rPr>
                <w:rFonts w:ascii="Arial Narrow" w:hAnsi="Arial Narrow"/>
                <w:sz w:val="16"/>
                <w:szCs w:val="16"/>
              </w:rPr>
            </w:pPr>
            <w:r w:rsidRPr="00D51A23">
              <w:rPr>
                <w:rFonts w:ascii="Arial Narrow" w:hAnsi="Arial Narrow"/>
                <w:sz w:val="16"/>
                <w:szCs w:val="16"/>
              </w:rPr>
              <w:t>-0.1025</w:t>
            </w:r>
          </w:p>
        </w:tc>
        <w:tc>
          <w:tcPr>
            <w:tcW w:w="709" w:type="dxa"/>
          </w:tcPr>
          <w:p w14:paraId="309303ED" w14:textId="77777777" w:rsidR="004942FB" w:rsidRPr="00D51A23" w:rsidRDefault="00F42B1B" w:rsidP="005119A6">
            <w:pPr>
              <w:jc w:val="right"/>
              <w:rPr>
                <w:rFonts w:ascii="Arial Narrow" w:hAnsi="Arial Narrow"/>
                <w:sz w:val="16"/>
                <w:szCs w:val="16"/>
              </w:rPr>
            </w:pPr>
            <w:r w:rsidRPr="00D51A23">
              <w:rPr>
                <w:rFonts w:ascii="Arial Narrow" w:hAnsi="Arial Narrow"/>
                <w:sz w:val="16"/>
                <w:szCs w:val="16"/>
              </w:rPr>
              <w:t>-0.0971</w:t>
            </w:r>
          </w:p>
        </w:tc>
        <w:tc>
          <w:tcPr>
            <w:tcW w:w="714" w:type="dxa"/>
          </w:tcPr>
          <w:p w14:paraId="130A6FB2" w14:textId="77777777" w:rsidR="004942FB" w:rsidRPr="00D51A23" w:rsidRDefault="00F42B1B" w:rsidP="005119A6">
            <w:pPr>
              <w:jc w:val="right"/>
              <w:rPr>
                <w:rFonts w:ascii="Arial Narrow" w:hAnsi="Arial Narrow"/>
                <w:sz w:val="16"/>
                <w:szCs w:val="16"/>
              </w:rPr>
            </w:pPr>
            <w:r w:rsidRPr="00D51A23">
              <w:rPr>
                <w:rFonts w:ascii="Arial Narrow" w:hAnsi="Arial Narrow"/>
                <w:sz w:val="16"/>
                <w:szCs w:val="16"/>
              </w:rPr>
              <w:t>-0.0737</w:t>
            </w:r>
          </w:p>
        </w:tc>
        <w:tc>
          <w:tcPr>
            <w:tcW w:w="845" w:type="dxa"/>
          </w:tcPr>
          <w:p w14:paraId="126BB5EA" w14:textId="77777777" w:rsidR="004942FB" w:rsidRPr="00D51A23" w:rsidRDefault="00DE478F" w:rsidP="005119A6">
            <w:pPr>
              <w:jc w:val="right"/>
              <w:rPr>
                <w:rFonts w:ascii="Arial Narrow" w:hAnsi="Arial Narrow"/>
                <w:sz w:val="16"/>
                <w:szCs w:val="16"/>
              </w:rPr>
            </w:pPr>
            <w:r w:rsidRPr="00D51A23">
              <w:rPr>
                <w:rFonts w:ascii="Arial Narrow" w:hAnsi="Arial Narrow"/>
                <w:sz w:val="16"/>
                <w:szCs w:val="16"/>
              </w:rPr>
              <w:t>1.0000</w:t>
            </w:r>
          </w:p>
        </w:tc>
        <w:tc>
          <w:tcPr>
            <w:tcW w:w="709" w:type="dxa"/>
          </w:tcPr>
          <w:p w14:paraId="492E98F7" w14:textId="77777777" w:rsidR="004942FB" w:rsidRPr="00D51A23" w:rsidRDefault="004942FB" w:rsidP="005119A6">
            <w:pPr>
              <w:jc w:val="right"/>
              <w:rPr>
                <w:rFonts w:ascii="Arial Narrow" w:hAnsi="Arial Narrow"/>
                <w:sz w:val="16"/>
                <w:szCs w:val="16"/>
              </w:rPr>
            </w:pPr>
          </w:p>
        </w:tc>
        <w:tc>
          <w:tcPr>
            <w:tcW w:w="709" w:type="dxa"/>
          </w:tcPr>
          <w:p w14:paraId="1BAF1619" w14:textId="77777777" w:rsidR="004942FB" w:rsidRPr="00D51A23" w:rsidRDefault="004942FB" w:rsidP="005119A6">
            <w:pPr>
              <w:jc w:val="right"/>
              <w:rPr>
                <w:rFonts w:ascii="Arial Narrow" w:hAnsi="Arial Narrow"/>
                <w:sz w:val="16"/>
                <w:szCs w:val="16"/>
              </w:rPr>
            </w:pPr>
          </w:p>
        </w:tc>
        <w:tc>
          <w:tcPr>
            <w:tcW w:w="708" w:type="dxa"/>
          </w:tcPr>
          <w:p w14:paraId="26EF72CF" w14:textId="77777777" w:rsidR="004942FB" w:rsidRPr="00D51A23" w:rsidRDefault="004942FB" w:rsidP="005119A6">
            <w:pPr>
              <w:jc w:val="right"/>
              <w:rPr>
                <w:rFonts w:ascii="Arial Narrow" w:hAnsi="Arial Narrow"/>
                <w:sz w:val="16"/>
                <w:szCs w:val="16"/>
              </w:rPr>
            </w:pPr>
          </w:p>
        </w:tc>
        <w:tc>
          <w:tcPr>
            <w:tcW w:w="851" w:type="dxa"/>
          </w:tcPr>
          <w:p w14:paraId="4B142BBE" w14:textId="77777777" w:rsidR="004942FB" w:rsidRPr="00D51A23" w:rsidRDefault="004942FB" w:rsidP="005119A6">
            <w:pPr>
              <w:jc w:val="right"/>
              <w:rPr>
                <w:rFonts w:ascii="Arial Narrow" w:hAnsi="Arial Narrow"/>
                <w:sz w:val="16"/>
                <w:szCs w:val="16"/>
              </w:rPr>
            </w:pPr>
          </w:p>
        </w:tc>
        <w:tc>
          <w:tcPr>
            <w:tcW w:w="709" w:type="dxa"/>
          </w:tcPr>
          <w:p w14:paraId="5FDEE8DF" w14:textId="77777777" w:rsidR="004942FB" w:rsidRPr="00D51A23" w:rsidRDefault="004942FB" w:rsidP="005119A6">
            <w:pPr>
              <w:jc w:val="right"/>
              <w:rPr>
                <w:rFonts w:ascii="Arial Narrow" w:hAnsi="Arial Narrow"/>
                <w:sz w:val="16"/>
                <w:szCs w:val="16"/>
              </w:rPr>
            </w:pPr>
          </w:p>
        </w:tc>
        <w:tc>
          <w:tcPr>
            <w:tcW w:w="708" w:type="dxa"/>
          </w:tcPr>
          <w:p w14:paraId="05988C7B" w14:textId="77777777" w:rsidR="004942FB" w:rsidRPr="00D51A23" w:rsidRDefault="004942FB" w:rsidP="005119A6">
            <w:pPr>
              <w:jc w:val="right"/>
              <w:rPr>
                <w:rFonts w:ascii="Arial Narrow" w:hAnsi="Arial Narrow"/>
                <w:sz w:val="16"/>
                <w:szCs w:val="16"/>
              </w:rPr>
            </w:pPr>
          </w:p>
        </w:tc>
        <w:tc>
          <w:tcPr>
            <w:tcW w:w="709" w:type="dxa"/>
          </w:tcPr>
          <w:p w14:paraId="4851F983" w14:textId="77777777" w:rsidR="004942FB" w:rsidRPr="00D51A23" w:rsidRDefault="004942FB" w:rsidP="005119A6">
            <w:pPr>
              <w:jc w:val="right"/>
              <w:rPr>
                <w:rFonts w:ascii="Arial Narrow" w:hAnsi="Arial Narrow"/>
                <w:sz w:val="16"/>
                <w:szCs w:val="16"/>
              </w:rPr>
            </w:pPr>
          </w:p>
        </w:tc>
        <w:tc>
          <w:tcPr>
            <w:tcW w:w="709" w:type="dxa"/>
          </w:tcPr>
          <w:p w14:paraId="0BDE0497" w14:textId="77777777" w:rsidR="004942FB" w:rsidRPr="00D51A23" w:rsidRDefault="004942FB" w:rsidP="005119A6">
            <w:pPr>
              <w:jc w:val="right"/>
              <w:rPr>
                <w:rFonts w:ascii="Arial Narrow" w:hAnsi="Arial Narrow"/>
                <w:sz w:val="16"/>
                <w:szCs w:val="16"/>
              </w:rPr>
            </w:pPr>
          </w:p>
        </w:tc>
        <w:tc>
          <w:tcPr>
            <w:tcW w:w="709" w:type="dxa"/>
          </w:tcPr>
          <w:p w14:paraId="5F62BAD8" w14:textId="77777777" w:rsidR="004942FB" w:rsidRPr="00D51A23" w:rsidRDefault="004942FB" w:rsidP="005119A6">
            <w:pPr>
              <w:jc w:val="right"/>
              <w:rPr>
                <w:rFonts w:ascii="Arial Narrow" w:hAnsi="Arial Narrow"/>
                <w:sz w:val="16"/>
                <w:szCs w:val="16"/>
              </w:rPr>
            </w:pPr>
          </w:p>
        </w:tc>
        <w:tc>
          <w:tcPr>
            <w:tcW w:w="708" w:type="dxa"/>
          </w:tcPr>
          <w:p w14:paraId="69A6CDD4" w14:textId="77777777" w:rsidR="004942FB" w:rsidRPr="00D51A23" w:rsidRDefault="004942FB" w:rsidP="005119A6">
            <w:pPr>
              <w:jc w:val="right"/>
              <w:rPr>
                <w:rFonts w:ascii="Arial Narrow" w:hAnsi="Arial Narrow"/>
                <w:sz w:val="16"/>
                <w:szCs w:val="16"/>
              </w:rPr>
            </w:pPr>
          </w:p>
        </w:tc>
        <w:tc>
          <w:tcPr>
            <w:tcW w:w="709" w:type="dxa"/>
          </w:tcPr>
          <w:p w14:paraId="3F33244B" w14:textId="77777777" w:rsidR="004942FB" w:rsidRPr="00D51A23" w:rsidRDefault="004942FB" w:rsidP="005119A6">
            <w:pPr>
              <w:jc w:val="right"/>
              <w:rPr>
                <w:rFonts w:ascii="Arial Narrow" w:hAnsi="Arial Narrow"/>
                <w:sz w:val="16"/>
                <w:szCs w:val="16"/>
              </w:rPr>
            </w:pPr>
          </w:p>
        </w:tc>
        <w:tc>
          <w:tcPr>
            <w:tcW w:w="709" w:type="dxa"/>
          </w:tcPr>
          <w:p w14:paraId="280428C4" w14:textId="77777777" w:rsidR="004942FB" w:rsidRPr="00D51A23" w:rsidRDefault="004942FB" w:rsidP="005119A6">
            <w:pPr>
              <w:jc w:val="right"/>
              <w:rPr>
                <w:rFonts w:ascii="Arial Narrow" w:hAnsi="Arial Narrow"/>
                <w:sz w:val="16"/>
                <w:szCs w:val="16"/>
              </w:rPr>
            </w:pPr>
          </w:p>
        </w:tc>
        <w:tc>
          <w:tcPr>
            <w:tcW w:w="850" w:type="dxa"/>
          </w:tcPr>
          <w:p w14:paraId="429CA0AC" w14:textId="77777777" w:rsidR="004942FB" w:rsidRPr="00D51A23" w:rsidRDefault="004942FB" w:rsidP="005119A6">
            <w:pPr>
              <w:jc w:val="right"/>
              <w:rPr>
                <w:rFonts w:ascii="Arial Narrow" w:hAnsi="Arial Narrow"/>
                <w:sz w:val="16"/>
                <w:szCs w:val="16"/>
              </w:rPr>
            </w:pPr>
          </w:p>
        </w:tc>
      </w:tr>
      <w:tr w:rsidR="00A32B51" w:rsidRPr="00D51A23" w14:paraId="7F84D6C7" w14:textId="77777777" w:rsidTr="00082AD6">
        <w:tc>
          <w:tcPr>
            <w:tcW w:w="426" w:type="dxa"/>
          </w:tcPr>
          <w:p w14:paraId="04CF8CBF" w14:textId="77777777" w:rsidR="004942FB" w:rsidRPr="00D51A23" w:rsidRDefault="004942FB" w:rsidP="002C1A26">
            <w:pPr>
              <w:rPr>
                <w:rFonts w:ascii="Arial Narrow" w:hAnsi="Arial Narrow"/>
                <w:sz w:val="16"/>
                <w:szCs w:val="16"/>
              </w:rPr>
            </w:pPr>
            <w:r w:rsidRPr="00D51A23">
              <w:rPr>
                <w:rFonts w:ascii="Arial Narrow" w:hAnsi="Arial Narrow"/>
                <w:sz w:val="16"/>
                <w:szCs w:val="16"/>
              </w:rPr>
              <w:t>6</w:t>
            </w:r>
          </w:p>
        </w:tc>
        <w:tc>
          <w:tcPr>
            <w:tcW w:w="708" w:type="dxa"/>
          </w:tcPr>
          <w:p w14:paraId="29574139" w14:textId="77777777" w:rsidR="004942FB" w:rsidRPr="00D51A23" w:rsidRDefault="00657B5C" w:rsidP="005119A6">
            <w:pPr>
              <w:jc w:val="right"/>
              <w:rPr>
                <w:rFonts w:ascii="Arial Narrow" w:hAnsi="Arial Narrow"/>
                <w:sz w:val="16"/>
                <w:szCs w:val="16"/>
              </w:rPr>
            </w:pPr>
            <w:r w:rsidRPr="00D51A23">
              <w:rPr>
                <w:rFonts w:ascii="Arial Narrow" w:hAnsi="Arial Narrow"/>
                <w:sz w:val="16"/>
                <w:szCs w:val="16"/>
              </w:rPr>
              <w:t>-0.0227</w:t>
            </w:r>
          </w:p>
        </w:tc>
        <w:tc>
          <w:tcPr>
            <w:tcW w:w="709" w:type="dxa"/>
          </w:tcPr>
          <w:p w14:paraId="136DE646" w14:textId="77777777" w:rsidR="004942FB" w:rsidRPr="00D51A23" w:rsidRDefault="00F42B1B" w:rsidP="005119A6">
            <w:pPr>
              <w:jc w:val="right"/>
              <w:rPr>
                <w:rFonts w:ascii="Arial Narrow" w:hAnsi="Arial Narrow"/>
                <w:sz w:val="16"/>
                <w:szCs w:val="16"/>
              </w:rPr>
            </w:pPr>
            <w:r w:rsidRPr="00D51A23">
              <w:rPr>
                <w:rFonts w:ascii="Arial Narrow" w:hAnsi="Arial Narrow"/>
                <w:sz w:val="16"/>
                <w:szCs w:val="16"/>
              </w:rPr>
              <w:t>-0.0900</w:t>
            </w:r>
          </w:p>
        </w:tc>
        <w:tc>
          <w:tcPr>
            <w:tcW w:w="709" w:type="dxa"/>
          </w:tcPr>
          <w:p w14:paraId="7A27D89A" w14:textId="77777777" w:rsidR="004942FB" w:rsidRPr="00D51A23" w:rsidRDefault="00072080" w:rsidP="005119A6">
            <w:pPr>
              <w:jc w:val="right"/>
              <w:rPr>
                <w:rFonts w:ascii="Arial Narrow" w:hAnsi="Arial Narrow"/>
                <w:sz w:val="16"/>
                <w:szCs w:val="16"/>
              </w:rPr>
            </w:pPr>
            <w:r w:rsidRPr="00D51A23">
              <w:rPr>
                <w:rFonts w:ascii="Arial Narrow" w:hAnsi="Arial Narrow"/>
                <w:sz w:val="16"/>
                <w:szCs w:val="16"/>
              </w:rPr>
              <w:t>-0.0839</w:t>
            </w:r>
          </w:p>
        </w:tc>
        <w:tc>
          <w:tcPr>
            <w:tcW w:w="714" w:type="dxa"/>
          </w:tcPr>
          <w:p w14:paraId="65AD8F98" w14:textId="77777777" w:rsidR="004942FB" w:rsidRPr="00D51A23" w:rsidRDefault="00826A78" w:rsidP="005119A6">
            <w:pPr>
              <w:jc w:val="right"/>
              <w:rPr>
                <w:rFonts w:ascii="Arial Narrow" w:hAnsi="Arial Narrow"/>
                <w:sz w:val="16"/>
                <w:szCs w:val="16"/>
              </w:rPr>
            </w:pPr>
            <w:r w:rsidRPr="00D51A23">
              <w:rPr>
                <w:rFonts w:ascii="Arial Narrow" w:hAnsi="Arial Narrow"/>
                <w:sz w:val="16"/>
                <w:szCs w:val="16"/>
              </w:rPr>
              <w:t>-0.0620</w:t>
            </w:r>
          </w:p>
        </w:tc>
        <w:tc>
          <w:tcPr>
            <w:tcW w:w="845" w:type="dxa"/>
          </w:tcPr>
          <w:p w14:paraId="4E6A999A" w14:textId="77777777" w:rsidR="004942FB" w:rsidRPr="00D51A23" w:rsidRDefault="00826A78" w:rsidP="005119A6">
            <w:pPr>
              <w:jc w:val="right"/>
              <w:rPr>
                <w:rFonts w:ascii="Arial Narrow" w:hAnsi="Arial Narrow"/>
                <w:sz w:val="16"/>
                <w:szCs w:val="16"/>
              </w:rPr>
            </w:pPr>
            <w:r w:rsidRPr="00D51A23">
              <w:rPr>
                <w:rFonts w:ascii="Arial Narrow" w:hAnsi="Arial Narrow"/>
                <w:sz w:val="16"/>
                <w:szCs w:val="16"/>
              </w:rPr>
              <w:t>0.4090</w:t>
            </w:r>
          </w:p>
        </w:tc>
        <w:tc>
          <w:tcPr>
            <w:tcW w:w="709" w:type="dxa"/>
          </w:tcPr>
          <w:p w14:paraId="6A938B8C" w14:textId="77777777" w:rsidR="004942FB" w:rsidRPr="00D51A23" w:rsidRDefault="00DE478F" w:rsidP="005119A6">
            <w:pPr>
              <w:jc w:val="right"/>
              <w:rPr>
                <w:rFonts w:ascii="Arial Narrow" w:hAnsi="Arial Narrow"/>
                <w:sz w:val="16"/>
                <w:szCs w:val="16"/>
              </w:rPr>
            </w:pPr>
            <w:r w:rsidRPr="00D51A23">
              <w:rPr>
                <w:rFonts w:ascii="Arial Narrow" w:hAnsi="Arial Narrow"/>
                <w:sz w:val="16"/>
                <w:szCs w:val="16"/>
              </w:rPr>
              <w:t>1.0000</w:t>
            </w:r>
          </w:p>
        </w:tc>
        <w:tc>
          <w:tcPr>
            <w:tcW w:w="709" w:type="dxa"/>
          </w:tcPr>
          <w:p w14:paraId="395D7B90" w14:textId="77777777" w:rsidR="004942FB" w:rsidRPr="00D51A23" w:rsidRDefault="004942FB" w:rsidP="005119A6">
            <w:pPr>
              <w:jc w:val="right"/>
              <w:rPr>
                <w:rFonts w:ascii="Arial Narrow" w:hAnsi="Arial Narrow"/>
                <w:sz w:val="16"/>
                <w:szCs w:val="16"/>
              </w:rPr>
            </w:pPr>
          </w:p>
        </w:tc>
        <w:tc>
          <w:tcPr>
            <w:tcW w:w="708" w:type="dxa"/>
          </w:tcPr>
          <w:p w14:paraId="525A06E6" w14:textId="77777777" w:rsidR="004942FB" w:rsidRPr="00D51A23" w:rsidRDefault="004942FB" w:rsidP="005119A6">
            <w:pPr>
              <w:jc w:val="right"/>
              <w:rPr>
                <w:rFonts w:ascii="Arial Narrow" w:hAnsi="Arial Narrow"/>
                <w:sz w:val="16"/>
                <w:szCs w:val="16"/>
              </w:rPr>
            </w:pPr>
          </w:p>
        </w:tc>
        <w:tc>
          <w:tcPr>
            <w:tcW w:w="851" w:type="dxa"/>
          </w:tcPr>
          <w:p w14:paraId="62C7793F" w14:textId="77777777" w:rsidR="004942FB" w:rsidRPr="00D51A23" w:rsidRDefault="004942FB" w:rsidP="005119A6">
            <w:pPr>
              <w:jc w:val="right"/>
              <w:rPr>
                <w:rFonts w:ascii="Arial Narrow" w:hAnsi="Arial Narrow"/>
                <w:sz w:val="16"/>
                <w:szCs w:val="16"/>
              </w:rPr>
            </w:pPr>
          </w:p>
        </w:tc>
        <w:tc>
          <w:tcPr>
            <w:tcW w:w="709" w:type="dxa"/>
          </w:tcPr>
          <w:p w14:paraId="198361F8" w14:textId="77777777" w:rsidR="004942FB" w:rsidRPr="00D51A23" w:rsidRDefault="004942FB" w:rsidP="005119A6">
            <w:pPr>
              <w:jc w:val="right"/>
              <w:rPr>
                <w:rFonts w:ascii="Arial Narrow" w:hAnsi="Arial Narrow"/>
                <w:sz w:val="16"/>
                <w:szCs w:val="16"/>
              </w:rPr>
            </w:pPr>
          </w:p>
        </w:tc>
        <w:tc>
          <w:tcPr>
            <w:tcW w:w="708" w:type="dxa"/>
          </w:tcPr>
          <w:p w14:paraId="60523923" w14:textId="77777777" w:rsidR="004942FB" w:rsidRPr="00D51A23" w:rsidRDefault="004942FB" w:rsidP="005119A6">
            <w:pPr>
              <w:jc w:val="right"/>
              <w:rPr>
                <w:rFonts w:ascii="Arial Narrow" w:hAnsi="Arial Narrow"/>
                <w:sz w:val="16"/>
                <w:szCs w:val="16"/>
              </w:rPr>
            </w:pPr>
          </w:p>
        </w:tc>
        <w:tc>
          <w:tcPr>
            <w:tcW w:w="709" w:type="dxa"/>
          </w:tcPr>
          <w:p w14:paraId="4D66EFF2" w14:textId="77777777" w:rsidR="004942FB" w:rsidRPr="00D51A23" w:rsidRDefault="004942FB" w:rsidP="005119A6">
            <w:pPr>
              <w:jc w:val="right"/>
              <w:rPr>
                <w:rFonts w:ascii="Arial Narrow" w:hAnsi="Arial Narrow"/>
                <w:sz w:val="16"/>
                <w:szCs w:val="16"/>
              </w:rPr>
            </w:pPr>
          </w:p>
        </w:tc>
        <w:tc>
          <w:tcPr>
            <w:tcW w:w="709" w:type="dxa"/>
          </w:tcPr>
          <w:p w14:paraId="010FF6E7" w14:textId="77777777" w:rsidR="004942FB" w:rsidRPr="00D51A23" w:rsidRDefault="004942FB" w:rsidP="005119A6">
            <w:pPr>
              <w:jc w:val="right"/>
              <w:rPr>
                <w:rFonts w:ascii="Arial Narrow" w:hAnsi="Arial Narrow"/>
                <w:sz w:val="16"/>
                <w:szCs w:val="16"/>
              </w:rPr>
            </w:pPr>
          </w:p>
        </w:tc>
        <w:tc>
          <w:tcPr>
            <w:tcW w:w="709" w:type="dxa"/>
          </w:tcPr>
          <w:p w14:paraId="5C7FA32E" w14:textId="77777777" w:rsidR="004942FB" w:rsidRPr="00D51A23" w:rsidRDefault="004942FB" w:rsidP="005119A6">
            <w:pPr>
              <w:jc w:val="right"/>
              <w:rPr>
                <w:rFonts w:ascii="Arial Narrow" w:hAnsi="Arial Narrow"/>
                <w:sz w:val="16"/>
                <w:szCs w:val="16"/>
              </w:rPr>
            </w:pPr>
          </w:p>
        </w:tc>
        <w:tc>
          <w:tcPr>
            <w:tcW w:w="708" w:type="dxa"/>
          </w:tcPr>
          <w:p w14:paraId="27A3FC72" w14:textId="77777777" w:rsidR="004942FB" w:rsidRPr="00D51A23" w:rsidRDefault="004942FB" w:rsidP="005119A6">
            <w:pPr>
              <w:jc w:val="right"/>
              <w:rPr>
                <w:rFonts w:ascii="Arial Narrow" w:hAnsi="Arial Narrow"/>
                <w:sz w:val="16"/>
                <w:szCs w:val="16"/>
              </w:rPr>
            </w:pPr>
          </w:p>
        </w:tc>
        <w:tc>
          <w:tcPr>
            <w:tcW w:w="709" w:type="dxa"/>
          </w:tcPr>
          <w:p w14:paraId="59187376" w14:textId="77777777" w:rsidR="004942FB" w:rsidRPr="00D51A23" w:rsidRDefault="004942FB" w:rsidP="005119A6">
            <w:pPr>
              <w:jc w:val="right"/>
              <w:rPr>
                <w:rFonts w:ascii="Arial Narrow" w:hAnsi="Arial Narrow"/>
                <w:sz w:val="16"/>
                <w:szCs w:val="16"/>
              </w:rPr>
            </w:pPr>
          </w:p>
        </w:tc>
        <w:tc>
          <w:tcPr>
            <w:tcW w:w="709" w:type="dxa"/>
          </w:tcPr>
          <w:p w14:paraId="1A124BBD" w14:textId="77777777" w:rsidR="004942FB" w:rsidRPr="00D51A23" w:rsidRDefault="004942FB" w:rsidP="005119A6">
            <w:pPr>
              <w:jc w:val="right"/>
              <w:rPr>
                <w:rFonts w:ascii="Arial Narrow" w:hAnsi="Arial Narrow"/>
                <w:sz w:val="16"/>
                <w:szCs w:val="16"/>
              </w:rPr>
            </w:pPr>
          </w:p>
        </w:tc>
        <w:tc>
          <w:tcPr>
            <w:tcW w:w="850" w:type="dxa"/>
          </w:tcPr>
          <w:p w14:paraId="4AF04B48" w14:textId="77777777" w:rsidR="004942FB" w:rsidRPr="00D51A23" w:rsidRDefault="004942FB" w:rsidP="005119A6">
            <w:pPr>
              <w:jc w:val="right"/>
              <w:rPr>
                <w:rFonts w:ascii="Arial Narrow" w:hAnsi="Arial Narrow"/>
                <w:sz w:val="16"/>
                <w:szCs w:val="16"/>
              </w:rPr>
            </w:pPr>
          </w:p>
        </w:tc>
      </w:tr>
      <w:tr w:rsidR="00A32B51" w:rsidRPr="00D51A23" w14:paraId="7F690A11" w14:textId="77777777" w:rsidTr="00082AD6">
        <w:tc>
          <w:tcPr>
            <w:tcW w:w="426" w:type="dxa"/>
          </w:tcPr>
          <w:p w14:paraId="26309764" w14:textId="77777777" w:rsidR="004942FB" w:rsidRPr="00D51A23" w:rsidRDefault="004942FB" w:rsidP="002C1A26">
            <w:pPr>
              <w:rPr>
                <w:rFonts w:ascii="Arial Narrow" w:hAnsi="Arial Narrow"/>
                <w:sz w:val="16"/>
                <w:szCs w:val="16"/>
              </w:rPr>
            </w:pPr>
            <w:r w:rsidRPr="00D51A23">
              <w:rPr>
                <w:rFonts w:ascii="Arial Narrow" w:hAnsi="Arial Narrow"/>
                <w:sz w:val="16"/>
                <w:szCs w:val="16"/>
              </w:rPr>
              <w:t>7</w:t>
            </w:r>
          </w:p>
        </w:tc>
        <w:tc>
          <w:tcPr>
            <w:tcW w:w="708" w:type="dxa"/>
          </w:tcPr>
          <w:p w14:paraId="312C9DFD" w14:textId="77777777" w:rsidR="004942FB" w:rsidRPr="00D51A23" w:rsidRDefault="00657B5C" w:rsidP="005119A6">
            <w:pPr>
              <w:jc w:val="right"/>
              <w:rPr>
                <w:rFonts w:ascii="Arial Narrow" w:hAnsi="Arial Narrow"/>
                <w:sz w:val="16"/>
                <w:szCs w:val="16"/>
              </w:rPr>
            </w:pPr>
            <w:r w:rsidRPr="00D51A23">
              <w:rPr>
                <w:rFonts w:ascii="Arial Narrow" w:hAnsi="Arial Narrow"/>
                <w:sz w:val="16"/>
                <w:szCs w:val="16"/>
              </w:rPr>
              <w:t>-0.0530</w:t>
            </w:r>
          </w:p>
        </w:tc>
        <w:tc>
          <w:tcPr>
            <w:tcW w:w="709" w:type="dxa"/>
          </w:tcPr>
          <w:p w14:paraId="17B5B167" w14:textId="77777777" w:rsidR="004942FB" w:rsidRPr="00D51A23" w:rsidRDefault="00F42B1B" w:rsidP="005119A6">
            <w:pPr>
              <w:jc w:val="right"/>
              <w:rPr>
                <w:rFonts w:ascii="Arial Narrow" w:hAnsi="Arial Narrow"/>
                <w:sz w:val="16"/>
                <w:szCs w:val="16"/>
              </w:rPr>
            </w:pPr>
            <w:r w:rsidRPr="00D51A23">
              <w:rPr>
                <w:rFonts w:ascii="Arial Narrow" w:hAnsi="Arial Narrow"/>
                <w:sz w:val="16"/>
                <w:szCs w:val="16"/>
              </w:rPr>
              <w:t>-0.0351</w:t>
            </w:r>
          </w:p>
        </w:tc>
        <w:tc>
          <w:tcPr>
            <w:tcW w:w="709" w:type="dxa"/>
          </w:tcPr>
          <w:p w14:paraId="306382A1" w14:textId="77777777" w:rsidR="004942FB" w:rsidRPr="00D51A23" w:rsidRDefault="00072080" w:rsidP="005119A6">
            <w:pPr>
              <w:jc w:val="right"/>
              <w:rPr>
                <w:rFonts w:ascii="Arial Narrow" w:hAnsi="Arial Narrow"/>
                <w:sz w:val="16"/>
                <w:szCs w:val="16"/>
              </w:rPr>
            </w:pPr>
            <w:r w:rsidRPr="00D51A23">
              <w:rPr>
                <w:rFonts w:ascii="Arial Narrow" w:hAnsi="Arial Narrow"/>
                <w:sz w:val="16"/>
                <w:szCs w:val="16"/>
              </w:rPr>
              <w:t>-0.0520</w:t>
            </w:r>
          </w:p>
        </w:tc>
        <w:tc>
          <w:tcPr>
            <w:tcW w:w="714" w:type="dxa"/>
          </w:tcPr>
          <w:p w14:paraId="74971587" w14:textId="77777777" w:rsidR="004942FB" w:rsidRPr="00D51A23" w:rsidRDefault="00826A78" w:rsidP="005119A6">
            <w:pPr>
              <w:jc w:val="right"/>
              <w:rPr>
                <w:rFonts w:ascii="Arial Narrow" w:hAnsi="Arial Narrow"/>
                <w:sz w:val="16"/>
                <w:szCs w:val="16"/>
              </w:rPr>
            </w:pPr>
            <w:r w:rsidRPr="00D51A23">
              <w:rPr>
                <w:rFonts w:ascii="Arial Narrow" w:hAnsi="Arial Narrow"/>
                <w:sz w:val="16"/>
                <w:szCs w:val="16"/>
              </w:rPr>
              <w:t>0.0561</w:t>
            </w:r>
          </w:p>
        </w:tc>
        <w:tc>
          <w:tcPr>
            <w:tcW w:w="845" w:type="dxa"/>
          </w:tcPr>
          <w:p w14:paraId="6321E157" w14:textId="77777777" w:rsidR="004942FB" w:rsidRPr="00D51A23" w:rsidRDefault="00826A78" w:rsidP="005119A6">
            <w:pPr>
              <w:jc w:val="right"/>
              <w:rPr>
                <w:rFonts w:ascii="Arial Narrow" w:hAnsi="Arial Narrow"/>
                <w:sz w:val="16"/>
                <w:szCs w:val="16"/>
              </w:rPr>
            </w:pPr>
            <w:r w:rsidRPr="00D51A23">
              <w:rPr>
                <w:rFonts w:ascii="Arial Narrow" w:hAnsi="Arial Narrow"/>
                <w:sz w:val="16"/>
                <w:szCs w:val="16"/>
              </w:rPr>
              <w:t>0.0537</w:t>
            </w:r>
          </w:p>
        </w:tc>
        <w:tc>
          <w:tcPr>
            <w:tcW w:w="709" w:type="dxa"/>
          </w:tcPr>
          <w:p w14:paraId="25CEA5D7" w14:textId="77777777" w:rsidR="004942FB" w:rsidRPr="00D51A23" w:rsidRDefault="00826A78" w:rsidP="005119A6">
            <w:pPr>
              <w:jc w:val="right"/>
              <w:rPr>
                <w:rFonts w:ascii="Arial Narrow" w:hAnsi="Arial Narrow"/>
                <w:sz w:val="16"/>
                <w:szCs w:val="16"/>
              </w:rPr>
            </w:pPr>
            <w:r w:rsidRPr="00D51A23">
              <w:rPr>
                <w:rFonts w:ascii="Arial Narrow" w:hAnsi="Arial Narrow"/>
                <w:sz w:val="16"/>
                <w:szCs w:val="16"/>
              </w:rPr>
              <w:t>0.0609</w:t>
            </w:r>
          </w:p>
        </w:tc>
        <w:tc>
          <w:tcPr>
            <w:tcW w:w="709" w:type="dxa"/>
          </w:tcPr>
          <w:p w14:paraId="03BCFDC7" w14:textId="77777777" w:rsidR="004942FB" w:rsidRPr="00D51A23" w:rsidRDefault="00DE478F" w:rsidP="005119A6">
            <w:pPr>
              <w:jc w:val="right"/>
              <w:rPr>
                <w:rFonts w:ascii="Arial Narrow" w:hAnsi="Arial Narrow"/>
                <w:sz w:val="16"/>
                <w:szCs w:val="16"/>
              </w:rPr>
            </w:pPr>
            <w:r w:rsidRPr="00D51A23">
              <w:rPr>
                <w:rFonts w:ascii="Arial Narrow" w:hAnsi="Arial Narrow"/>
                <w:sz w:val="16"/>
                <w:szCs w:val="16"/>
              </w:rPr>
              <w:t>1.0000</w:t>
            </w:r>
          </w:p>
        </w:tc>
        <w:tc>
          <w:tcPr>
            <w:tcW w:w="708" w:type="dxa"/>
          </w:tcPr>
          <w:p w14:paraId="04607883" w14:textId="77777777" w:rsidR="004942FB" w:rsidRPr="00D51A23" w:rsidRDefault="004942FB" w:rsidP="005119A6">
            <w:pPr>
              <w:jc w:val="right"/>
              <w:rPr>
                <w:rFonts w:ascii="Arial Narrow" w:hAnsi="Arial Narrow"/>
                <w:sz w:val="16"/>
                <w:szCs w:val="16"/>
              </w:rPr>
            </w:pPr>
          </w:p>
        </w:tc>
        <w:tc>
          <w:tcPr>
            <w:tcW w:w="851" w:type="dxa"/>
          </w:tcPr>
          <w:p w14:paraId="03FBFC6E" w14:textId="77777777" w:rsidR="004942FB" w:rsidRPr="00D51A23" w:rsidRDefault="004942FB" w:rsidP="005119A6">
            <w:pPr>
              <w:jc w:val="right"/>
              <w:rPr>
                <w:rFonts w:ascii="Arial Narrow" w:hAnsi="Arial Narrow"/>
                <w:sz w:val="16"/>
                <w:szCs w:val="16"/>
              </w:rPr>
            </w:pPr>
          </w:p>
        </w:tc>
        <w:tc>
          <w:tcPr>
            <w:tcW w:w="709" w:type="dxa"/>
          </w:tcPr>
          <w:p w14:paraId="750FBC55" w14:textId="77777777" w:rsidR="004942FB" w:rsidRPr="00D51A23" w:rsidRDefault="004942FB" w:rsidP="005119A6">
            <w:pPr>
              <w:jc w:val="right"/>
              <w:rPr>
                <w:rFonts w:ascii="Arial Narrow" w:hAnsi="Arial Narrow"/>
                <w:sz w:val="16"/>
                <w:szCs w:val="16"/>
              </w:rPr>
            </w:pPr>
          </w:p>
        </w:tc>
        <w:tc>
          <w:tcPr>
            <w:tcW w:w="708" w:type="dxa"/>
          </w:tcPr>
          <w:p w14:paraId="77B907CE" w14:textId="77777777" w:rsidR="004942FB" w:rsidRPr="00D51A23" w:rsidRDefault="004942FB" w:rsidP="005119A6">
            <w:pPr>
              <w:jc w:val="right"/>
              <w:rPr>
                <w:rFonts w:ascii="Arial Narrow" w:hAnsi="Arial Narrow"/>
                <w:sz w:val="16"/>
                <w:szCs w:val="16"/>
              </w:rPr>
            </w:pPr>
          </w:p>
        </w:tc>
        <w:tc>
          <w:tcPr>
            <w:tcW w:w="709" w:type="dxa"/>
          </w:tcPr>
          <w:p w14:paraId="106D5EA7" w14:textId="77777777" w:rsidR="004942FB" w:rsidRPr="00D51A23" w:rsidRDefault="004942FB" w:rsidP="005119A6">
            <w:pPr>
              <w:jc w:val="right"/>
              <w:rPr>
                <w:rFonts w:ascii="Arial Narrow" w:hAnsi="Arial Narrow"/>
                <w:sz w:val="16"/>
                <w:szCs w:val="16"/>
              </w:rPr>
            </w:pPr>
          </w:p>
        </w:tc>
        <w:tc>
          <w:tcPr>
            <w:tcW w:w="709" w:type="dxa"/>
          </w:tcPr>
          <w:p w14:paraId="4ED4E709" w14:textId="77777777" w:rsidR="004942FB" w:rsidRPr="00D51A23" w:rsidRDefault="004942FB" w:rsidP="005119A6">
            <w:pPr>
              <w:jc w:val="right"/>
              <w:rPr>
                <w:rFonts w:ascii="Arial Narrow" w:hAnsi="Arial Narrow"/>
                <w:sz w:val="16"/>
                <w:szCs w:val="16"/>
              </w:rPr>
            </w:pPr>
          </w:p>
        </w:tc>
        <w:tc>
          <w:tcPr>
            <w:tcW w:w="709" w:type="dxa"/>
          </w:tcPr>
          <w:p w14:paraId="58B03137" w14:textId="77777777" w:rsidR="004942FB" w:rsidRPr="00D51A23" w:rsidRDefault="004942FB" w:rsidP="005119A6">
            <w:pPr>
              <w:jc w:val="right"/>
              <w:rPr>
                <w:rFonts w:ascii="Arial Narrow" w:hAnsi="Arial Narrow"/>
                <w:sz w:val="16"/>
                <w:szCs w:val="16"/>
              </w:rPr>
            </w:pPr>
          </w:p>
        </w:tc>
        <w:tc>
          <w:tcPr>
            <w:tcW w:w="708" w:type="dxa"/>
          </w:tcPr>
          <w:p w14:paraId="7A5CE8DD" w14:textId="77777777" w:rsidR="004942FB" w:rsidRPr="00D51A23" w:rsidRDefault="004942FB" w:rsidP="005119A6">
            <w:pPr>
              <w:jc w:val="right"/>
              <w:rPr>
                <w:rFonts w:ascii="Arial Narrow" w:hAnsi="Arial Narrow"/>
                <w:sz w:val="16"/>
                <w:szCs w:val="16"/>
              </w:rPr>
            </w:pPr>
          </w:p>
        </w:tc>
        <w:tc>
          <w:tcPr>
            <w:tcW w:w="709" w:type="dxa"/>
          </w:tcPr>
          <w:p w14:paraId="595E56FA" w14:textId="77777777" w:rsidR="004942FB" w:rsidRPr="00D51A23" w:rsidRDefault="004942FB" w:rsidP="005119A6">
            <w:pPr>
              <w:jc w:val="right"/>
              <w:rPr>
                <w:rFonts w:ascii="Arial Narrow" w:hAnsi="Arial Narrow"/>
                <w:sz w:val="16"/>
                <w:szCs w:val="16"/>
              </w:rPr>
            </w:pPr>
          </w:p>
        </w:tc>
        <w:tc>
          <w:tcPr>
            <w:tcW w:w="709" w:type="dxa"/>
          </w:tcPr>
          <w:p w14:paraId="133B95DB" w14:textId="77777777" w:rsidR="004942FB" w:rsidRPr="00D51A23" w:rsidRDefault="004942FB" w:rsidP="005119A6">
            <w:pPr>
              <w:jc w:val="right"/>
              <w:rPr>
                <w:rFonts w:ascii="Arial Narrow" w:hAnsi="Arial Narrow"/>
                <w:sz w:val="16"/>
                <w:szCs w:val="16"/>
              </w:rPr>
            </w:pPr>
          </w:p>
        </w:tc>
        <w:tc>
          <w:tcPr>
            <w:tcW w:w="850" w:type="dxa"/>
          </w:tcPr>
          <w:p w14:paraId="6FF0AEA6" w14:textId="77777777" w:rsidR="004942FB" w:rsidRPr="00D51A23" w:rsidRDefault="004942FB" w:rsidP="005119A6">
            <w:pPr>
              <w:jc w:val="right"/>
              <w:rPr>
                <w:rFonts w:ascii="Arial Narrow" w:hAnsi="Arial Narrow"/>
                <w:sz w:val="16"/>
                <w:szCs w:val="16"/>
              </w:rPr>
            </w:pPr>
          </w:p>
        </w:tc>
      </w:tr>
      <w:tr w:rsidR="00A32B51" w:rsidRPr="00D51A23" w14:paraId="2879148A" w14:textId="77777777" w:rsidTr="00082AD6">
        <w:tc>
          <w:tcPr>
            <w:tcW w:w="426" w:type="dxa"/>
          </w:tcPr>
          <w:p w14:paraId="7BB42070" w14:textId="77777777" w:rsidR="004942FB" w:rsidRPr="00D51A23" w:rsidRDefault="004942FB" w:rsidP="002C1A26">
            <w:pPr>
              <w:rPr>
                <w:rFonts w:ascii="Arial Narrow" w:hAnsi="Arial Narrow"/>
                <w:sz w:val="16"/>
                <w:szCs w:val="16"/>
              </w:rPr>
            </w:pPr>
            <w:r w:rsidRPr="00D51A23">
              <w:rPr>
                <w:rFonts w:ascii="Arial Narrow" w:hAnsi="Arial Narrow"/>
                <w:sz w:val="16"/>
                <w:szCs w:val="16"/>
              </w:rPr>
              <w:t>8</w:t>
            </w:r>
          </w:p>
        </w:tc>
        <w:tc>
          <w:tcPr>
            <w:tcW w:w="708" w:type="dxa"/>
          </w:tcPr>
          <w:p w14:paraId="484D690A" w14:textId="77777777" w:rsidR="004942FB" w:rsidRPr="00D51A23" w:rsidRDefault="00657B5C" w:rsidP="005119A6">
            <w:pPr>
              <w:jc w:val="right"/>
              <w:rPr>
                <w:rFonts w:ascii="Arial Narrow" w:hAnsi="Arial Narrow"/>
                <w:sz w:val="16"/>
                <w:szCs w:val="16"/>
              </w:rPr>
            </w:pPr>
            <w:r w:rsidRPr="00D51A23">
              <w:rPr>
                <w:rFonts w:ascii="Arial Narrow" w:hAnsi="Arial Narrow"/>
                <w:sz w:val="16"/>
                <w:szCs w:val="16"/>
              </w:rPr>
              <w:t>-0.0261</w:t>
            </w:r>
          </w:p>
        </w:tc>
        <w:tc>
          <w:tcPr>
            <w:tcW w:w="709" w:type="dxa"/>
          </w:tcPr>
          <w:p w14:paraId="5CC38451" w14:textId="77777777" w:rsidR="004942FB" w:rsidRPr="00D51A23" w:rsidRDefault="00F42B1B" w:rsidP="005119A6">
            <w:pPr>
              <w:jc w:val="right"/>
              <w:rPr>
                <w:rFonts w:ascii="Arial Narrow" w:hAnsi="Arial Narrow"/>
                <w:sz w:val="16"/>
                <w:szCs w:val="16"/>
              </w:rPr>
            </w:pPr>
            <w:r w:rsidRPr="00D51A23">
              <w:rPr>
                <w:rFonts w:ascii="Arial Narrow" w:hAnsi="Arial Narrow"/>
                <w:sz w:val="16"/>
                <w:szCs w:val="16"/>
              </w:rPr>
              <w:t>0.0557</w:t>
            </w:r>
          </w:p>
        </w:tc>
        <w:tc>
          <w:tcPr>
            <w:tcW w:w="709" w:type="dxa"/>
          </w:tcPr>
          <w:p w14:paraId="53B7EF8A" w14:textId="77777777" w:rsidR="004942FB" w:rsidRPr="00D51A23" w:rsidRDefault="00072080" w:rsidP="005119A6">
            <w:pPr>
              <w:jc w:val="right"/>
              <w:rPr>
                <w:rFonts w:ascii="Arial Narrow" w:hAnsi="Arial Narrow"/>
                <w:sz w:val="16"/>
                <w:szCs w:val="16"/>
              </w:rPr>
            </w:pPr>
            <w:r w:rsidRPr="00D51A23">
              <w:rPr>
                <w:rFonts w:ascii="Arial Narrow" w:hAnsi="Arial Narrow"/>
                <w:sz w:val="16"/>
                <w:szCs w:val="16"/>
              </w:rPr>
              <w:t>-0.0089</w:t>
            </w:r>
          </w:p>
        </w:tc>
        <w:tc>
          <w:tcPr>
            <w:tcW w:w="714" w:type="dxa"/>
          </w:tcPr>
          <w:p w14:paraId="526D7259" w14:textId="77777777" w:rsidR="004942FB" w:rsidRPr="00D51A23" w:rsidRDefault="00826A78" w:rsidP="005119A6">
            <w:pPr>
              <w:jc w:val="right"/>
              <w:rPr>
                <w:rFonts w:ascii="Arial Narrow" w:hAnsi="Arial Narrow"/>
                <w:sz w:val="16"/>
                <w:szCs w:val="16"/>
              </w:rPr>
            </w:pPr>
            <w:r w:rsidRPr="00D51A23">
              <w:rPr>
                <w:rFonts w:ascii="Arial Narrow" w:hAnsi="Arial Narrow"/>
                <w:sz w:val="16"/>
                <w:szCs w:val="16"/>
              </w:rPr>
              <w:t>0.0309</w:t>
            </w:r>
          </w:p>
        </w:tc>
        <w:tc>
          <w:tcPr>
            <w:tcW w:w="845" w:type="dxa"/>
          </w:tcPr>
          <w:p w14:paraId="4BC8ABC7" w14:textId="77777777" w:rsidR="004942FB" w:rsidRPr="00D51A23" w:rsidRDefault="00826A78" w:rsidP="005119A6">
            <w:pPr>
              <w:jc w:val="right"/>
              <w:rPr>
                <w:rFonts w:ascii="Arial Narrow" w:hAnsi="Arial Narrow"/>
                <w:sz w:val="16"/>
                <w:szCs w:val="16"/>
              </w:rPr>
            </w:pPr>
            <w:r w:rsidRPr="00D51A23">
              <w:rPr>
                <w:rFonts w:ascii="Arial Narrow" w:hAnsi="Arial Narrow"/>
                <w:sz w:val="16"/>
                <w:szCs w:val="16"/>
              </w:rPr>
              <w:t>0.0422</w:t>
            </w:r>
          </w:p>
        </w:tc>
        <w:tc>
          <w:tcPr>
            <w:tcW w:w="709" w:type="dxa"/>
          </w:tcPr>
          <w:p w14:paraId="6C72DD43" w14:textId="77777777" w:rsidR="004942FB" w:rsidRPr="00D51A23" w:rsidRDefault="00826A78" w:rsidP="005119A6">
            <w:pPr>
              <w:jc w:val="right"/>
              <w:rPr>
                <w:rFonts w:ascii="Arial Narrow" w:hAnsi="Arial Narrow"/>
                <w:sz w:val="16"/>
                <w:szCs w:val="16"/>
              </w:rPr>
            </w:pPr>
            <w:r w:rsidRPr="00D51A23">
              <w:rPr>
                <w:rFonts w:ascii="Arial Narrow" w:hAnsi="Arial Narrow"/>
                <w:sz w:val="16"/>
                <w:szCs w:val="16"/>
              </w:rPr>
              <w:t>-0.0840</w:t>
            </w:r>
          </w:p>
        </w:tc>
        <w:tc>
          <w:tcPr>
            <w:tcW w:w="709" w:type="dxa"/>
          </w:tcPr>
          <w:p w14:paraId="0D9F49BB" w14:textId="77777777" w:rsidR="004942FB" w:rsidRPr="00D51A23" w:rsidRDefault="00826A78" w:rsidP="005119A6">
            <w:pPr>
              <w:jc w:val="right"/>
              <w:rPr>
                <w:rFonts w:ascii="Arial Narrow" w:hAnsi="Arial Narrow"/>
                <w:sz w:val="16"/>
                <w:szCs w:val="16"/>
              </w:rPr>
            </w:pPr>
            <w:r w:rsidRPr="00D51A23">
              <w:rPr>
                <w:rFonts w:ascii="Arial Narrow" w:hAnsi="Arial Narrow"/>
                <w:sz w:val="16"/>
                <w:szCs w:val="16"/>
              </w:rPr>
              <w:t>0.0700</w:t>
            </w:r>
          </w:p>
        </w:tc>
        <w:tc>
          <w:tcPr>
            <w:tcW w:w="708" w:type="dxa"/>
          </w:tcPr>
          <w:p w14:paraId="32DC3E1C" w14:textId="77777777" w:rsidR="004942FB" w:rsidRPr="00D51A23" w:rsidRDefault="00DE478F" w:rsidP="005119A6">
            <w:pPr>
              <w:jc w:val="right"/>
              <w:rPr>
                <w:rFonts w:ascii="Arial Narrow" w:hAnsi="Arial Narrow"/>
                <w:sz w:val="16"/>
                <w:szCs w:val="16"/>
              </w:rPr>
            </w:pPr>
            <w:r w:rsidRPr="00D51A23">
              <w:rPr>
                <w:rFonts w:ascii="Arial Narrow" w:hAnsi="Arial Narrow"/>
                <w:sz w:val="16"/>
                <w:szCs w:val="16"/>
              </w:rPr>
              <w:t>1.0000</w:t>
            </w:r>
          </w:p>
        </w:tc>
        <w:tc>
          <w:tcPr>
            <w:tcW w:w="851" w:type="dxa"/>
          </w:tcPr>
          <w:p w14:paraId="46479455" w14:textId="77777777" w:rsidR="004942FB" w:rsidRPr="00D51A23" w:rsidRDefault="004942FB" w:rsidP="005119A6">
            <w:pPr>
              <w:jc w:val="right"/>
              <w:rPr>
                <w:rFonts w:ascii="Arial Narrow" w:hAnsi="Arial Narrow"/>
                <w:sz w:val="16"/>
                <w:szCs w:val="16"/>
              </w:rPr>
            </w:pPr>
          </w:p>
        </w:tc>
        <w:tc>
          <w:tcPr>
            <w:tcW w:w="709" w:type="dxa"/>
          </w:tcPr>
          <w:p w14:paraId="43126AC1" w14:textId="77777777" w:rsidR="004942FB" w:rsidRPr="00D51A23" w:rsidRDefault="004942FB" w:rsidP="005119A6">
            <w:pPr>
              <w:jc w:val="right"/>
              <w:rPr>
                <w:rFonts w:ascii="Arial Narrow" w:hAnsi="Arial Narrow"/>
                <w:sz w:val="16"/>
                <w:szCs w:val="16"/>
              </w:rPr>
            </w:pPr>
          </w:p>
        </w:tc>
        <w:tc>
          <w:tcPr>
            <w:tcW w:w="708" w:type="dxa"/>
          </w:tcPr>
          <w:p w14:paraId="34963AD7" w14:textId="77777777" w:rsidR="004942FB" w:rsidRPr="00D51A23" w:rsidRDefault="004942FB" w:rsidP="005119A6">
            <w:pPr>
              <w:jc w:val="right"/>
              <w:rPr>
                <w:rFonts w:ascii="Arial Narrow" w:hAnsi="Arial Narrow"/>
                <w:sz w:val="16"/>
                <w:szCs w:val="16"/>
              </w:rPr>
            </w:pPr>
          </w:p>
        </w:tc>
        <w:tc>
          <w:tcPr>
            <w:tcW w:w="709" w:type="dxa"/>
          </w:tcPr>
          <w:p w14:paraId="025C23F3" w14:textId="77777777" w:rsidR="004942FB" w:rsidRPr="00D51A23" w:rsidRDefault="004942FB" w:rsidP="005119A6">
            <w:pPr>
              <w:jc w:val="right"/>
              <w:rPr>
                <w:rFonts w:ascii="Arial Narrow" w:hAnsi="Arial Narrow"/>
                <w:sz w:val="16"/>
                <w:szCs w:val="16"/>
              </w:rPr>
            </w:pPr>
          </w:p>
        </w:tc>
        <w:tc>
          <w:tcPr>
            <w:tcW w:w="709" w:type="dxa"/>
          </w:tcPr>
          <w:p w14:paraId="23DBCC97" w14:textId="77777777" w:rsidR="004942FB" w:rsidRPr="00D51A23" w:rsidRDefault="004942FB" w:rsidP="005119A6">
            <w:pPr>
              <w:jc w:val="right"/>
              <w:rPr>
                <w:rFonts w:ascii="Arial Narrow" w:hAnsi="Arial Narrow"/>
                <w:sz w:val="16"/>
                <w:szCs w:val="16"/>
              </w:rPr>
            </w:pPr>
          </w:p>
        </w:tc>
        <w:tc>
          <w:tcPr>
            <w:tcW w:w="709" w:type="dxa"/>
          </w:tcPr>
          <w:p w14:paraId="42446FE2" w14:textId="77777777" w:rsidR="004942FB" w:rsidRPr="00D51A23" w:rsidRDefault="004942FB" w:rsidP="005119A6">
            <w:pPr>
              <w:jc w:val="right"/>
              <w:rPr>
                <w:rFonts w:ascii="Arial Narrow" w:hAnsi="Arial Narrow"/>
                <w:sz w:val="16"/>
                <w:szCs w:val="16"/>
              </w:rPr>
            </w:pPr>
          </w:p>
        </w:tc>
        <w:tc>
          <w:tcPr>
            <w:tcW w:w="708" w:type="dxa"/>
          </w:tcPr>
          <w:p w14:paraId="56851654" w14:textId="77777777" w:rsidR="004942FB" w:rsidRPr="00D51A23" w:rsidRDefault="004942FB" w:rsidP="005119A6">
            <w:pPr>
              <w:jc w:val="right"/>
              <w:rPr>
                <w:rFonts w:ascii="Arial Narrow" w:hAnsi="Arial Narrow"/>
                <w:sz w:val="16"/>
                <w:szCs w:val="16"/>
              </w:rPr>
            </w:pPr>
          </w:p>
        </w:tc>
        <w:tc>
          <w:tcPr>
            <w:tcW w:w="709" w:type="dxa"/>
          </w:tcPr>
          <w:p w14:paraId="4AB67D91" w14:textId="77777777" w:rsidR="004942FB" w:rsidRPr="00D51A23" w:rsidRDefault="004942FB" w:rsidP="005119A6">
            <w:pPr>
              <w:jc w:val="right"/>
              <w:rPr>
                <w:rFonts w:ascii="Arial Narrow" w:hAnsi="Arial Narrow"/>
                <w:sz w:val="16"/>
                <w:szCs w:val="16"/>
              </w:rPr>
            </w:pPr>
          </w:p>
        </w:tc>
        <w:tc>
          <w:tcPr>
            <w:tcW w:w="709" w:type="dxa"/>
          </w:tcPr>
          <w:p w14:paraId="55FBF07A" w14:textId="77777777" w:rsidR="004942FB" w:rsidRPr="00D51A23" w:rsidRDefault="004942FB" w:rsidP="005119A6">
            <w:pPr>
              <w:jc w:val="right"/>
              <w:rPr>
                <w:rFonts w:ascii="Arial Narrow" w:hAnsi="Arial Narrow"/>
                <w:sz w:val="16"/>
                <w:szCs w:val="16"/>
              </w:rPr>
            </w:pPr>
          </w:p>
        </w:tc>
        <w:tc>
          <w:tcPr>
            <w:tcW w:w="850" w:type="dxa"/>
          </w:tcPr>
          <w:p w14:paraId="3D455921" w14:textId="77777777" w:rsidR="004942FB" w:rsidRPr="00D51A23" w:rsidRDefault="004942FB" w:rsidP="005119A6">
            <w:pPr>
              <w:jc w:val="right"/>
              <w:rPr>
                <w:rFonts w:ascii="Arial Narrow" w:hAnsi="Arial Narrow"/>
                <w:sz w:val="16"/>
                <w:szCs w:val="16"/>
              </w:rPr>
            </w:pPr>
          </w:p>
        </w:tc>
      </w:tr>
      <w:tr w:rsidR="00A32B51" w:rsidRPr="00D51A23" w14:paraId="03639FAE" w14:textId="77777777" w:rsidTr="00082AD6">
        <w:tc>
          <w:tcPr>
            <w:tcW w:w="426" w:type="dxa"/>
          </w:tcPr>
          <w:p w14:paraId="4815CBE6" w14:textId="77777777" w:rsidR="004942FB" w:rsidRPr="00D51A23" w:rsidRDefault="004942FB" w:rsidP="002C1A26">
            <w:pPr>
              <w:rPr>
                <w:rFonts w:ascii="Arial Narrow" w:hAnsi="Arial Narrow"/>
                <w:sz w:val="16"/>
                <w:szCs w:val="16"/>
              </w:rPr>
            </w:pPr>
            <w:r w:rsidRPr="00D51A23">
              <w:rPr>
                <w:rFonts w:ascii="Arial Narrow" w:hAnsi="Arial Narrow"/>
                <w:sz w:val="16"/>
                <w:szCs w:val="16"/>
              </w:rPr>
              <w:t>9</w:t>
            </w:r>
          </w:p>
        </w:tc>
        <w:tc>
          <w:tcPr>
            <w:tcW w:w="708" w:type="dxa"/>
          </w:tcPr>
          <w:p w14:paraId="073C0143" w14:textId="77777777" w:rsidR="004942FB" w:rsidRPr="00D51A23" w:rsidRDefault="00657B5C" w:rsidP="005119A6">
            <w:pPr>
              <w:jc w:val="right"/>
              <w:rPr>
                <w:rFonts w:ascii="Arial Narrow" w:hAnsi="Arial Narrow"/>
                <w:sz w:val="16"/>
                <w:szCs w:val="16"/>
              </w:rPr>
            </w:pPr>
            <w:r w:rsidRPr="00D51A23">
              <w:rPr>
                <w:rFonts w:ascii="Arial Narrow" w:hAnsi="Arial Narrow"/>
                <w:sz w:val="16"/>
                <w:szCs w:val="16"/>
              </w:rPr>
              <w:t>0.1648</w:t>
            </w:r>
          </w:p>
        </w:tc>
        <w:tc>
          <w:tcPr>
            <w:tcW w:w="709" w:type="dxa"/>
          </w:tcPr>
          <w:p w14:paraId="24091E7D" w14:textId="77777777" w:rsidR="004942FB" w:rsidRPr="00D51A23" w:rsidRDefault="00F42B1B" w:rsidP="005119A6">
            <w:pPr>
              <w:jc w:val="right"/>
              <w:rPr>
                <w:rFonts w:ascii="Arial Narrow" w:hAnsi="Arial Narrow"/>
                <w:sz w:val="16"/>
                <w:szCs w:val="16"/>
              </w:rPr>
            </w:pPr>
            <w:r w:rsidRPr="00D51A23">
              <w:rPr>
                <w:rFonts w:ascii="Arial Narrow" w:hAnsi="Arial Narrow"/>
                <w:sz w:val="16"/>
                <w:szCs w:val="16"/>
              </w:rPr>
              <w:t>-0.0653</w:t>
            </w:r>
          </w:p>
        </w:tc>
        <w:tc>
          <w:tcPr>
            <w:tcW w:w="709" w:type="dxa"/>
          </w:tcPr>
          <w:p w14:paraId="0CE36F44" w14:textId="77777777" w:rsidR="004942FB" w:rsidRPr="00D51A23" w:rsidRDefault="00072080" w:rsidP="005119A6">
            <w:pPr>
              <w:jc w:val="right"/>
              <w:rPr>
                <w:rFonts w:ascii="Arial Narrow" w:hAnsi="Arial Narrow"/>
                <w:sz w:val="16"/>
                <w:szCs w:val="16"/>
              </w:rPr>
            </w:pPr>
            <w:r w:rsidRPr="00D51A23">
              <w:rPr>
                <w:rFonts w:ascii="Arial Narrow" w:hAnsi="Arial Narrow"/>
                <w:sz w:val="16"/>
                <w:szCs w:val="16"/>
              </w:rPr>
              <w:t>0.0207</w:t>
            </w:r>
          </w:p>
        </w:tc>
        <w:tc>
          <w:tcPr>
            <w:tcW w:w="714" w:type="dxa"/>
          </w:tcPr>
          <w:p w14:paraId="0C302C9E" w14:textId="77777777" w:rsidR="004942FB" w:rsidRPr="00D51A23" w:rsidRDefault="00F67F76" w:rsidP="005119A6">
            <w:pPr>
              <w:jc w:val="right"/>
              <w:rPr>
                <w:rFonts w:ascii="Arial Narrow" w:hAnsi="Arial Narrow"/>
                <w:sz w:val="16"/>
                <w:szCs w:val="16"/>
              </w:rPr>
            </w:pPr>
            <w:r w:rsidRPr="00D51A23">
              <w:rPr>
                <w:rFonts w:ascii="Arial Narrow" w:hAnsi="Arial Narrow"/>
                <w:sz w:val="16"/>
                <w:szCs w:val="16"/>
              </w:rPr>
              <w:t>-0.0475</w:t>
            </w:r>
          </w:p>
        </w:tc>
        <w:tc>
          <w:tcPr>
            <w:tcW w:w="845" w:type="dxa"/>
          </w:tcPr>
          <w:p w14:paraId="2F2C639E" w14:textId="77777777" w:rsidR="004942FB" w:rsidRPr="00D51A23" w:rsidRDefault="00F67F76" w:rsidP="005119A6">
            <w:pPr>
              <w:jc w:val="right"/>
              <w:rPr>
                <w:rFonts w:ascii="Arial Narrow" w:hAnsi="Arial Narrow"/>
                <w:sz w:val="16"/>
                <w:szCs w:val="16"/>
              </w:rPr>
            </w:pPr>
            <w:r w:rsidRPr="00D51A23">
              <w:rPr>
                <w:rFonts w:ascii="Arial Narrow" w:hAnsi="Arial Narrow"/>
                <w:sz w:val="16"/>
                <w:szCs w:val="16"/>
              </w:rPr>
              <w:t>-0.0611</w:t>
            </w:r>
          </w:p>
        </w:tc>
        <w:tc>
          <w:tcPr>
            <w:tcW w:w="709" w:type="dxa"/>
          </w:tcPr>
          <w:p w14:paraId="54F68368" w14:textId="77777777" w:rsidR="004942FB" w:rsidRPr="00D51A23" w:rsidRDefault="00F67F76" w:rsidP="005119A6">
            <w:pPr>
              <w:jc w:val="right"/>
              <w:rPr>
                <w:rFonts w:ascii="Arial Narrow" w:hAnsi="Arial Narrow"/>
                <w:sz w:val="16"/>
                <w:szCs w:val="16"/>
              </w:rPr>
            </w:pPr>
            <w:r w:rsidRPr="00D51A23">
              <w:rPr>
                <w:rFonts w:ascii="Arial Narrow" w:hAnsi="Arial Narrow"/>
                <w:sz w:val="16"/>
                <w:szCs w:val="16"/>
              </w:rPr>
              <w:t>-0.0826</w:t>
            </w:r>
          </w:p>
        </w:tc>
        <w:tc>
          <w:tcPr>
            <w:tcW w:w="709" w:type="dxa"/>
          </w:tcPr>
          <w:p w14:paraId="101C12E9" w14:textId="77777777" w:rsidR="004942FB" w:rsidRPr="00D51A23" w:rsidRDefault="00F67F76" w:rsidP="005119A6">
            <w:pPr>
              <w:jc w:val="right"/>
              <w:rPr>
                <w:rFonts w:ascii="Arial Narrow" w:hAnsi="Arial Narrow"/>
                <w:sz w:val="16"/>
                <w:szCs w:val="16"/>
              </w:rPr>
            </w:pPr>
            <w:r w:rsidRPr="00D51A23">
              <w:rPr>
                <w:rFonts w:ascii="Arial Narrow" w:hAnsi="Arial Narrow"/>
                <w:sz w:val="16"/>
                <w:szCs w:val="16"/>
              </w:rPr>
              <w:t>-0.0284</w:t>
            </w:r>
          </w:p>
        </w:tc>
        <w:tc>
          <w:tcPr>
            <w:tcW w:w="708" w:type="dxa"/>
          </w:tcPr>
          <w:p w14:paraId="200E3E3A" w14:textId="77777777" w:rsidR="004942FB" w:rsidRPr="00D51A23" w:rsidRDefault="00F67F76" w:rsidP="005119A6">
            <w:pPr>
              <w:jc w:val="right"/>
              <w:rPr>
                <w:rFonts w:ascii="Arial Narrow" w:hAnsi="Arial Narrow"/>
                <w:sz w:val="16"/>
                <w:szCs w:val="16"/>
              </w:rPr>
            </w:pPr>
            <w:r w:rsidRPr="00D51A23">
              <w:rPr>
                <w:rFonts w:ascii="Arial Narrow" w:hAnsi="Arial Narrow"/>
                <w:sz w:val="16"/>
                <w:szCs w:val="16"/>
              </w:rPr>
              <w:t>-0.0322</w:t>
            </w:r>
          </w:p>
        </w:tc>
        <w:tc>
          <w:tcPr>
            <w:tcW w:w="851" w:type="dxa"/>
          </w:tcPr>
          <w:p w14:paraId="5D75F8C8" w14:textId="77777777" w:rsidR="004942FB" w:rsidRPr="00D51A23" w:rsidRDefault="00DE478F" w:rsidP="005119A6">
            <w:pPr>
              <w:jc w:val="right"/>
              <w:rPr>
                <w:rFonts w:ascii="Arial Narrow" w:hAnsi="Arial Narrow"/>
                <w:sz w:val="16"/>
                <w:szCs w:val="16"/>
              </w:rPr>
            </w:pPr>
            <w:r w:rsidRPr="00D51A23">
              <w:rPr>
                <w:rFonts w:ascii="Arial Narrow" w:hAnsi="Arial Narrow"/>
                <w:sz w:val="16"/>
                <w:szCs w:val="16"/>
              </w:rPr>
              <w:t>1.0000</w:t>
            </w:r>
          </w:p>
        </w:tc>
        <w:tc>
          <w:tcPr>
            <w:tcW w:w="709" w:type="dxa"/>
          </w:tcPr>
          <w:p w14:paraId="11D5F5F6" w14:textId="77777777" w:rsidR="004942FB" w:rsidRPr="00D51A23" w:rsidRDefault="004942FB" w:rsidP="005119A6">
            <w:pPr>
              <w:jc w:val="right"/>
              <w:rPr>
                <w:rFonts w:ascii="Arial Narrow" w:hAnsi="Arial Narrow"/>
                <w:sz w:val="16"/>
                <w:szCs w:val="16"/>
              </w:rPr>
            </w:pPr>
          </w:p>
        </w:tc>
        <w:tc>
          <w:tcPr>
            <w:tcW w:w="708" w:type="dxa"/>
          </w:tcPr>
          <w:p w14:paraId="5849A805" w14:textId="77777777" w:rsidR="004942FB" w:rsidRPr="00D51A23" w:rsidRDefault="004942FB" w:rsidP="005119A6">
            <w:pPr>
              <w:jc w:val="right"/>
              <w:rPr>
                <w:rFonts w:ascii="Arial Narrow" w:hAnsi="Arial Narrow"/>
                <w:sz w:val="16"/>
                <w:szCs w:val="16"/>
              </w:rPr>
            </w:pPr>
          </w:p>
        </w:tc>
        <w:tc>
          <w:tcPr>
            <w:tcW w:w="709" w:type="dxa"/>
          </w:tcPr>
          <w:p w14:paraId="1CBFB6DD" w14:textId="77777777" w:rsidR="004942FB" w:rsidRPr="00D51A23" w:rsidRDefault="004942FB" w:rsidP="005119A6">
            <w:pPr>
              <w:jc w:val="right"/>
              <w:rPr>
                <w:rFonts w:ascii="Arial Narrow" w:hAnsi="Arial Narrow"/>
                <w:sz w:val="16"/>
                <w:szCs w:val="16"/>
              </w:rPr>
            </w:pPr>
          </w:p>
        </w:tc>
        <w:tc>
          <w:tcPr>
            <w:tcW w:w="709" w:type="dxa"/>
          </w:tcPr>
          <w:p w14:paraId="01D6F71C" w14:textId="77777777" w:rsidR="004942FB" w:rsidRPr="00D51A23" w:rsidRDefault="004942FB" w:rsidP="005119A6">
            <w:pPr>
              <w:jc w:val="right"/>
              <w:rPr>
                <w:rFonts w:ascii="Arial Narrow" w:hAnsi="Arial Narrow"/>
                <w:sz w:val="16"/>
                <w:szCs w:val="16"/>
              </w:rPr>
            </w:pPr>
          </w:p>
        </w:tc>
        <w:tc>
          <w:tcPr>
            <w:tcW w:w="709" w:type="dxa"/>
          </w:tcPr>
          <w:p w14:paraId="2ED290D7" w14:textId="77777777" w:rsidR="004942FB" w:rsidRPr="00D51A23" w:rsidRDefault="004942FB" w:rsidP="005119A6">
            <w:pPr>
              <w:jc w:val="right"/>
              <w:rPr>
                <w:rFonts w:ascii="Arial Narrow" w:hAnsi="Arial Narrow"/>
                <w:sz w:val="16"/>
                <w:szCs w:val="16"/>
              </w:rPr>
            </w:pPr>
          </w:p>
        </w:tc>
        <w:tc>
          <w:tcPr>
            <w:tcW w:w="708" w:type="dxa"/>
          </w:tcPr>
          <w:p w14:paraId="5F0B4D44" w14:textId="77777777" w:rsidR="004942FB" w:rsidRPr="00D51A23" w:rsidRDefault="004942FB" w:rsidP="005119A6">
            <w:pPr>
              <w:jc w:val="right"/>
              <w:rPr>
                <w:rFonts w:ascii="Arial Narrow" w:hAnsi="Arial Narrow"/>
                <w:sz w:val="16"/>
                <w:szCs w:val="16"/>
              </w:rPr>
            </w:pPr>
          </w:p>
        </w:tc>
        <w:tc>
          <w:tcPr>
            <w:tcW w:w="709" w:type="dxa"/>
          </w:tcPr>
          <w:p w14:paraId="4FA00D48" w14:textId="77777777" w:rsidR="004942FB" w:rsidRPr="00D51A23" w:rsidRDefault="004942FB" w:rsidP="005119A6">
            <w:pPr>
              <w:jc w:val="right"/>
              <w:rPr>
                <w:rFonts w:ascii="Arial Narrow" w:hAnsi="Arial Narrow"/>
                <w:sz w:val="16"/>
                <w:szCs w:val="16"/>
              </w:rPr>
            </w:pPr>
          </w:p>
        </w:tc>
        <w:tc>
          <w:tcPr>
            <w:tcW w:w="709" w:type="dxa"/>
          </w:tcPr>
          <w:p w14:paraId="4A2A6C5B" w14:textId="77777777" w:rsidR="004942FB" w:rsidRPr="00D51A23" w:rsidRDefault="004942FB" w:rsidP="005119A6">
            <w:pPr>
              <w:jc w:val="right"/>
              <w:rPr>
                <w:rFonts w:ascii="Arial Narrow" w:hAnsi="Arial Narrow"/>
                <w:sz w:val="16"/>
                <w:szCs w:val="16"/>
              </w:rPr>
            </w:pPr>
          </w:p>
        </w:tc>
        <w:tc>
          <w:tcPr>
            <w:tcW w:w="850" w:type="dxa"/>
          </w:tcPr>
          <w:p w14:paraId="588BB9CC" w14:textId="77777777" w:rsidR="004942FB" w:rsidRPr="00D51A23" w:rsidRDefault="004942FB" w:rsidP="005119A6">
            <w:pPr>
              <w:jc w:val="right"/>
              <w:rPr>
                <w:rFonts w:ascii="Arial Narrow" w:hAnsi="Arial Narrow"/>
                <w:sz w:val="16"/>
                <w:szCs w:val="16"/>
              </w:rPr>
            </w:pPr>
          </w:p>
        </w:tc>
      </w:tr>
      <w:tr w:rsidR="00A32B51" w:rsidRPr="00D51A23" w14:paraId="5C0DE13B" w14:textId="77777777" w:rsidTr="00082AD6">
        <w:tc>
          <w:tcPr>
            <w:tcW w:w="426" w:type="dxa"/>
          </w:tcPr>
          <w:p w14:paraId="1FF17E26" w14:textId="77777777" w:rsidR="004942FB" w:rsidRPr="00D51A23" w:rsidRDefault="004942FB" w:rsidP="002C1A26">
            <w:pPr>
              <w:rPr>
                <w:rFonts w:ascii="Arial Narrow" w:hAnsi="Arial Narrow"/>
                <w:sz w:val="16"/>
                <w:szCs w:val="16"/>
              </w:rPr>
            </w:pPr>
            <w:r w:rsidRPr="00D51A23">
              <w:rPr>
                <w:rFonts w:ascii="Arial Narrow" w:hAnsi="Arial Narrow"/>
                <w:sz w:val="16"/>
                <w:szCs w:val="16"/>
              </w:rPr>
              <w:t>10</w:t>
            </w:r>
          </w:p>
        </w:tc>
        <w:tc>
          <w:tcPr>
            <w:tcW w:w="708" w:type="dxa"/>
          </w:tcPr>
          <w:p w14:paraId="0E814A87" w14:textId="77777777" w:rsidR="004942FB" w:rsidRPr="00D51A23" w:rsidRDefault="00657B5C" w:rsidP="005119A6">
            <w:pPr>
              <w:jc w:val="right"/>
              <w:rPr>
                <w:rFonts w:ascii="Arial Narrow" w:hAnsi="Arial Narrow"/>
                <w:sz w:val="16"/>
                <w:szCs w:val="16"/>
              </w:rPr>
            </w:pPr>
            <w:r w:rsidRPr="00D51A23">
              <w:rPr>
                <w:rFonts w:ascii="Arial Narrow" w:hAnsi="Arial Narrow"/>
                <w:sz w:val="16"/>
                <w:szCs w:val="16"/>
              </w:rPr>
              <w:t>0.0483</w:t>
            </w:r>
          </w:p>
        </w:tc>
        <w:tc>
          <w:tcPr>
            <w:tcW w:w="709" w:type="dxa"/>
          </w:tcPr>
          <w:p w14:paraId="1114E4E7" w14:textId="77777777" w:rsidR="004942FB" w:rsidRPr="00D51A23" w:rsidRDefault="00F42B1B" w:rsidP="005119A6">
            <w:pPr>
              <w:jc w:val="right"/>
              <w:rPr>
                <w:rFonts w:ascii="Arial Narrow" w:hAnsi="Arial Narrow"/>
                <w:sz w:val="16"/>
                <w:szCs w:val="16"/>
              </w:rPr>
            </w:pPr>
            <w:r w:rsidRPr="00D51A23">
              <w:rPr>
                <w:rFonts w:ascii="Arial Narrow" w:hAnsi="Arial Narrow"/>
                <w:sz w:val="16"/>
                <w:szCs w:val="16"/>
              </w:rPr>
              <w:t>-0.0095</w:t>
            </w:r>
          </w:p>
        </w:tc>
        <w:tc>
          <w:tcPr>
            <w:tcW w:w="709" w:type="dxa"/>
          </w:tcPr>
          <w:p w14:paraId="699E2CCF" w14:textId="77777777" w:rsidR="004942FB" w:rsidRPr="00D51A23" w:rsidRDefault="00072080" w:rsidP="005119A6">
            <w:pPr>
              <w:jc w:val="right"/>
              <w:rPr>
                <w:rFonts w:ascii="Arial Narrow" w:hAnsi="Arial Narrow"/>
                <w:sz w:val="16"/>
                <w:szCs w:val="16"/>
              </w:rPr>
            </w:pPr>
            <w:r w:rsidRPr="00D51A23">
              <w:rPr>
                <w:rFonts w:ascii="Arial Narrow" w:hAnsi="Arial Narrow"/>
                <w:sz w:val="16"/>
                <w:szCs w:val="16"/>
              </w:rPr>
              <w:t>-0.0436</w:t>
            </w:r>
          </w:p>
        </w:tc>
        <w:tc>
          <w:tcPr>
            <w:tcW w:w="714" w:type="dxa"/>
          </w:tcPr>
          <w:p w14:paraId="7429F88F" w14:textId="77777777" w:rsidR="004942FB" w:rsidRPr="00D51A23" w:rsidRDefault="00F67F76" w:rsidP="005119A6">
            <w:pPr>
              <w:jc w:val="right"/>
              <w:rPr>
                <w:rFonts w:ascii="Arial Narrow" w:hAnsi="Arial Narrow"/>
                <w:sz w:val="16"/>
                <w:szCs w:val="16"/>
              </w:rPr>
            </w:pPr>
            <w:r w:rsidRPr="00D51A23">
              <w:rPr>
                <w:rFonts w:ascii="Arial Narrow" w:hAnsi="Arial Narrow"/>
                <w:sz w:val="16"/>
                <w:szCs w:val="16"/>
              </w:rPr>
              <w:t>-0.0216</w:t>
            </w:r>
          </w:p>
        </w:tc>
        <w:tc>
          <w:tcPr>
            <w:tcW w:w="845" w:type="dxa"/>
          </w:tcPr>
          <w:p w14:paraId="09316D5B" w14:textId="77777777" w:rsidR="004942FB" w:rsidRPr="00D51A23" w:rsidRDefault="00F67F76" w:rsidP="005119A6">
            <w:pPr>
              <w:jc w:val="right"/>
              <w:rPr>
                <w:rFonts w:ascii="Arial Narrow" w:hAnsi="Arial Narrow"/>
                <w:sz w:val="16"/>
                <w:szCs w:val="16"/>
              </w:rPr>
            </w:pPr>
            <w:r w:rsidRPr="00D51A23">
              <w:rPr>
                <w:rFonts w:ascii="Arial Narrow" w:hAnsi="Arial Narrow"/>
                <w:sz w:val="16"/>
                <w:szCs w:val="16"/>
              </w:rPr>
              <w:t>0.0029</w:t>
            </w:r>
          </w:p>
        </w:tc>
        <w:tc>
          <w:tcPr>
            <w:tcW w:w="709" w:type="dxa"/>
          </w:tcPr>
          <w:p w14:paraId="483CE2A6" w14:textId="77777777" w:rsidR="004942FB" w:rsidRPr="00D51A23" w:rsidRDefault="00DA7E17" w:rsidP="005119A6">
            <w:pPr>
              <w:jc w:val="right"/>
              <w:rPr>
                <w:rFonts w:ascii="Arial Narrow" w:hAnsi="Arial Narrow"/>
                <w:sz w:val="16"/>
                <w:szCs w:val="16"/>
              </w:rPr>
            </w:pPr>
            <w:r w:rsidRPr="00D51A23">
              <w:rPr>
                <w:rFonts w:ascii="Arial Narrow" w:hAnsi="Arial Narrow"/>
                <w:sz w:val="16"/>
                <w:szCs w:val="16"/>
              </w:rPr>
              <w:t>-0.0651</w:t>
            </w:r>
          </w:p>
        </w:tc>
        <w:tc>
          <w:tcPr>
            <w:tcW w:w="709" w:type="dxa"/>
          </w:tcPr>
          <w:p w14:paraId="62CFC2AF" w14:textId="77777777" w:rsidR="004942FB" w:rsidRPr="00D51A23" w:rsidRDefault="00220BBB" w:rsidP="005119A6">
            <w:pPr>
              <w:jc w:val="right"/>
              <w:rPr>
                <w:rFonts w:ascii="Arial Narrow" w:hAnsi="Arial Narrow"/>
                <w:sz w:val="16"/>
                <w:szCs w:val="16"/>
              </w:rPr>
            </w:pPr>
            <w:r w:rsidRPr="00D51A23">
              <w:rPr>
                <w:rFonts w:ascii="Arial Narrow" w:hAnsi="Arial Narrow"/>
                <w:sz w:val="16"/>
                <w:szCs w:val="16"/>
              </w:rPr>
              <w:t>-0.0592</w:t>
            </w:r>
          </w:p>
        </w:tc>
        <w:tc>
          <w:tcPr>
            <w:tcW w:w="708" w:type="dxa"/>
          </w:tcPr>
          <w:p w14:paraId="576C9F3F" w14:textId="77777777" w:rsidR="004942FB" w:rsidRPr="00D51A23" w:rsidRDefault="00220BBB" w:rsidP="005119A6">
            <w:pPr>
              <w:jc w:val="right"/>
              <w:rPr>
                <w:rFonts w:ascii="Arial Narrow" w:hAnsi="Arial Narrow"/>
                <w:sz w:val="16"/>
                <w:szCs w:val="16"/>
              </w:rPr>
            </w:pPr>
            <w:r w:rsidRPr="00D51A23">
              <w:rPr>
                <w:rFonts w:ascii="Arial Narrow" w:hAnsi="Arial Narrow"/>
                <w:sz w:val="16"/>
                <w:szCs w:val="16"/>
              </w:rPr>
              <w:t>-0.0565</w:t>
            </w:r>
          </w:p>
        </w:tc>
        <w:tc>
          <w:tcPr>
            <w:tcW w:w="851" w:type="dxa"/>
          </w:tcPr>
          <w:p w14:paraId="7D260E66" w14:textId="77777777" w:rsidR="004942FB" w:rsidRPr="00D51A23" w:rsidRDefault="00354398" w:rsidP="005119A6">
            <w:pPr>
              <w:jc w:val="right"/>
              <w:rPr>
                <w:rFonts w:ascii="Arial Narrow" w:hAnsi="Arial Narrow"/>
                <w:sz w:val="16"/>
                <w:szCs w:val="16"/>
              </w:rPr>
            </w:pPr>
            <w:r w:rsidRPr="00D51A23">
              <w:rPr>
                <w:rFonts w:ascii="Arial Narrow" w:hAnsi="Arial Narrow"/>
                <w:sz w:val="16"/>
                <w:szCs w:val="16"/>
              </w:rPr>
              <w:t>0.0189</w:t>
            </w:r>
          </w:p>
        </w:tc>
        <w:tc>
          <w:tcPr>
            <w:tcW w:w="709" w:type="dxa"/>
          </w:tcPr>
          <w:p w14:paraId="38034914" w14:textId="77777777" w:rsidR="004942FB" w:rsidRPr="00D51A23" w:rsidRDefault="00DE478F" w:rsidP="005119A6">
            <w:pPr>
              <w:jc w:val="right"/>
              <w:rPr>
                <w:rFonts w:ascii="Arial Narrow" w:hAnsi="Arial Narrow"/>
                <w:sz w:val="16"/>
                <w:szCs w:val="16"/>
              </w:rPr>
            </w:pPr>
            <w:r w:rsidRPr="00D51A23">
              <w:rPr>
                <w:rFonts w:ascii="Arial Narrow" w:hAnsi="Arial Narrow"/>
                <w:sz w:val="16"/>
                <w:szCs w:val="16"/>
              </w:rPr>
              <w:t>1.0000</w:t>
            </w:r>
          </w:p>
        </w:tc>
        <w:tc>
          <w:tcPr>
            <w:tcW w:w="708" w:type="dxa"/>
          </w:tcPr>
          <w:p w14:paraId="71175F00" w14:textId="77777777" w:rsidR="004942FB" w:rsidRPr="00D51A23" w:rsidRDefault="004942FB" w:rsidP="005119A6">
            <w:pPr>
              <w:jc w:val="right"/>
              <w:rPr>
                <w:rFonts w:ascii="Arial Narrow" w:hAnsi="Arial Narrow"/>
                <w:sz w:val="16"/>
                <w:szCs w:val="16"/>
              </w:rPr>
            </w:pPr>
          </w:p>
        </w:tc>
        <w:tc>
          <w:tcPr>
            <w:tcW w:w="709" w:type="dxa"/>
          </w:tcPr>
          <w:p w14:paraId="28A481EE" w14:textId="77777777" w:rsidR="004942FB" w:rsidRPr="00D51A23" w:rsidRDefault="004942FB" w:rsidP="005119A6">
            <w:pPr>
              <w:jc w:val="right"/>
              <w:rPr>
                <w:rFonts w:ascii="Arial Narrow" w:hAnsi="Arial Narrow"/>
                <w:sz w:val="16"/>
                <w:szCs w:val="16"/>
              </w:rPr>
            </w:pPr>
          </w:p>
        </w:tc>
        <w:tc>
          <w:tcPr>
            <w:tcW w:w="709" w:type="dxa"/>
          </w:tcPr>
          <w:p w14:paraId="4A1955E9" w14:textId="77777777" w:rsidR="004942FB" w:rsidRPr="00D51A23" w:rsidRDefault="004942FB" w:rsidP="005119A6">
            <w:pPr>
              <w:jc w:val="right"/>
              <w:rPr>
                <w:rFonts w:ascii="Arial Narrow" w:hAnsi="Arial Narrow"/>
                <w:sz w:val="16"/>
                <w:szCs w:val="16"/>
              </w:rPr>
            </w:pPr>
          </w:p>
        </w:tc>
        <w:tc>
          <w:tcPr>
            <w:tcW w:w="709" w:type="dxa"/>
          </w:tcPr>
          <w:p w14:paraId="4901AC4D" w14:textId="77777777" w:rsidR="004942FB" w:rsidRPr="00D51A23" w:rsidRDefault="004942FB" w:rsidP="005119A6">
            <w:pPr>
              <w:jc w:val="right"/>
              <w:rPr>
                <w:rFonts w:ascii="Arial Narrow" w:hAnsi="Arial Narrow"/>
                <w:sz w:val="16"/>
                <w:szCs w:val="16"/>
              </w:rPr>
            </w:pPr>
          </w:p>
        </w:tc>
        <w:tc>
          <w:tcPr>
            <w:tcW w:w="708" w:type="dxa"/>
          </w:tcPr>
          <w:p w14:paraId="603BEBF3" w14:textId="77777777" w:rsidR="004942FB" w:rsidRPr="00D51A23" w:rsidRDefault="004942FB" w:rsidP="005119A6">
            <w:pPr>
              <w:jc w:val="right"/>
              <w:rPr>
                <w:rFonts w:ascii="Arial Narrow" w:hAnsi="Arial Narrow"/>
                <w:sz w:val="16"/>
                <w:szCs w:val="16"/>
              </w:rPr>
            </w:pPr>
          </w:p>
        </w:tc>
        <w:tc>
          <w:tcPr>
            <w:tcW w:w="709" w:type="dxa"/>
          </w:tcPr>
          <w:p w14:paraId="75D7AB48" w14:textId="77777777" w:rsidR="004942FB" w:rsidRPr="00D51A23" w:rsidRDefault="004942FB" w:rsidP="005119A6">
            <w:pPr>
              <w:jc w:val="right"/>
              <w:rPr>
                <w:rFonts w:ascii="Arial Narrow" w:hAnsi="Arial Narrow"/>
                <w:sz w:val="16"/>
                <w:szCs w:val="16"/>
              </w:rPr>
            </w:pPr>
          </w:p>
        </w:tc>
        <w:tc>
          <w:tcPr>
            <w:tcW w:w="709" w:type="dxa"/>
          </w:tcPr>
          <w:p w14:paraId="6DD2D979" w14:textId="77777777" w:rsidR="004942FB" w:rsidRPr="00D51A23" w:rsidRDefault="004942FB" w:rsidP="005119A6">
            <w:pPr>
              <w:jc w:val="right"/>
              <w:rPr>
                <w:rFonts w:ascii="Arial Narrow" w:hAnsi="Arial Narrow"/>
                <w:sz w:val="16"/>
                <w:szCs w:val="16"/>
              </w:rPr>
            </w:pPr>
          </w:p>
        </w:tc>
        <w:tc>
          <w:tcPr>
            <w:tcW w:w="850" w:type="dxa"/>
          </w:tcPr>
          <w:p w14:paraId="4CEDDB96" w14:textId="77777777" w:rsidR="004942FB" w:rsidRPr="00D51A23" w:rsidRDefault="004942FB" w:rsidP="005119A6">
            <w:pPr>
              <w:jc w:val="right"/>
              <w:rPr>
                <w:rFonts w:ascii="Arial Narrow" w:hAnsi="Arial Narrow"/>
                <w:sz w:val="16"/>
                <w:szCs w:val="16"/>
              </w:rPr>
            </w:pPr>
          </w:p>
        </w:tc>
      </w:tr>
      <w:tr w:rsidR="00A32B51" w:rsidRPr="00D51A23" w14:paraId="615723F0" w14:textId="77777777" w:rsidTr="00082AD6">
        <w:tc>
          <w:tcPr>
            <w:tcW w:w="426" w:type="dxa"/>
          </w:tcPr>
          <w:p w14:paraId="1B86892D" w14:textId="77777777" w:rsidR="004942FB" w:rsidRPr="00D51A23" w:rsidRDefault="004942FB" w:rsidP="002C1A26">
            <w:pPr>
              <w:rPr>
                <w:rFonts w:ascii="Arial Narrow" w:hAnsi="Arial Narrow"/>
                <w:sz w:val="16"/>
                <w:szCs w:val="16"/>
              </w:rPr>
            </w:pPr>
            <w:r w:rsidRPr="00D51A23">
              <w:rPr>
                <w:rFonts w:ascii="Arial Narrow" w:hAnsi="Arial Narrow"/>
                <w:sz w:val="16"/>
                <w:szCs w:val="16"/>
              </w:rPr>
              <w:t>11</w:t>
            </w:r>
          </w:p>
        </w:tc>
        <w:tc>
          <w:tcPr>
            <w:tcW w:w="708" w:type="dxa"/>
          </w:tcPr>
          <w:p w14:paraId="134936AD" w14:textId="77777777" w:rsidR="004942FB" w:rsidRPr="00D51A23" w:rsidRDefault="00657B5C" w:rsidP="005119A6">
            <w:pPr>
              <w:jc w:val="right"/>
              <w:rPr>
                <w:rFonts w:ascii="Arial Narrow" w:hAnsi="Arial Narrow"/>
                <w:sz w:val="16"/>
                <w:szCs w:val="16"/>
              </w:rPr>
            </w:pPr>
            <w:r w:rsidRPr="00D51A23">
              <w:rPr>
                <w:rFonts w:ascii="Arial Narrow" w:hAnsi="Arial Narrow"/>
                <w:sz w:val="16"/>
                <w:szCs w:val="16"/>
              </w:rPr>
              <w:t>-0.0637</w:t>
            </w:r>
          </w:p>
        </w:tc>
        <w:tc>
          <w:tcPr>
            <w:tcW w:w="709" w:type="dxa"/>
          </w:tcPr>
          <w:p w14:paraId="7AC34E94" w14:textId="77777777" w:rsidR="004942FB" w:rsidRPr="00D51A23" w:rsidRDefault="00F42B1B" w:rsidP="005119A6">
            <w:pPr>
              <w:jc w:val="right"/>
              <w:rPr>
                <w:rFonts w:ascii="Arial Narrow" w:hAnsi="Arial Narrow"/>
                <w:sz w:val="16"/>
                <w:szCs w:val="16"/>
              </w:rPr>
            </w:pPr>
            <w:r w:rsidRPr="00D51A23">
              <w:rPr>
                <w:rFonts w:ascii="Arial Narrow" w:hAnsi="Arial Narrow"/>
                <w:sz w:val="16"/>
                <w:szCs w:val="16"/>
              </w:rPr>
              <w:t>0.1122</w:t>
            </w:r>
          </w:p>
        </w:tc>
        <w:tc>
          <w:tcPr>
            <w:tcW w:w="709" w:type="dxa"/>
          </w:tcPr>
          <w:p w14:paraId="31AA8BC3" w14:textId="77777777" w:rsidR="004942FB" w:rsidRPr="00D51A23" w:rsidRDefault="00072080" w:rsidP="005119A6">
            <w:pPr>
              <w:jc w:val="right"/>
              <w:rPr>
                <w:rFonts w:ascii="Arial Narrow" w:hAnsi="Arial Narrow"/>
                <w:sz w:val="16"/>
                <w:szCs w:val="16"/>
              </w:rPr>
            </w:pPr>
            <w:r w:rsidRPr="00D51A23">
              <w:rPr>
                <w:rFonts w:ascii="Arial Narrow" w:hAnsi="Arial Narrow"/>
                <w:sz w:val="16"/>
                <w:szCs w:val="16"/>
              </w:rPr>
              <w:t>-0.0982</w:t>
            </w:r>
          </w:p>
        </w:tc>
        <w:tc>
          <w:tcPr>
            <w:tcW w:w="714" w:type="dxa"/>
          </w:tcPr>
          <w:p w14:paraId="76C08563" w14:textId="77777777" w:rsidR="004942FB" w:rsidRPr="00D51A23" w:rsidRDefault="00F67F76" w:rsidP="005119A6">
            <w:pPr>
              <w:jc w:val="right"/>
              <w:rPr>
                <w:rFonts w:ascii="Arial Narrow" w:hAnsi="Arial Narrow"/>
                <w:sz w:val="16"/>
                <w:szCs w:val="16"/>
              </w:rPr>
            </w:pPr>
            <w:r w:rsidRPr="00D51A23">
              <w:rPr>
                <w:rFonts w:ascii="Arial Narrow" w:hAnsi="Arial Narrow"/>
                <w:sz w:val="16"/>
                <w:szCs w:val="16"/>
              </w:rPr>
              <w:t>-0.0208</w:t>
            </w:r>
          </w:p>
        </w:tc>
        <w:tc>
          <w:tcPr>
            <w:tcW w:w="845" w:type="dxa"/>
          </w:tcPr>
          <w:p w14:paraId="52CA2717" w14:textId="77777777" w:rsidR="004942FB" w:rsidRPr="00D51A23" w:rsidRDefault="00F67F76" w:rsidP="005119A6">
            <w:pPr>
              <w:jc w:val="right"/>
              <w:rPr>
                <w:rFonts w:ascii="Arial Narrow" w:hAnsi="Arial Narrow"/>
                <w:sz w:val="16"/>
                <w:szCs w:val="16"/>
              </w:rPr>
            </w:pPr>
            <w:r w:rsidRPr="00D51A23">
              <w:rPr>
                <w:rFonts w:ascii="Arial Narrow" w:hAnsi="Arial Narrow"/>
                <w:sz w:val="16"/>
                <w:szCs w:val="16"/>
              </w:rPr>
              <w:t>0.0427</w:t>
            </w:r>
          </w:p>
        </w:tc>
        <w:tc>
          <w:tcPr>
            <w:tcW w:w="709" w:type="dxa"/>
          </w:tcPr>
          <w:p w14:paraId="304A8E93" w14:textId="77777777" w:rsidR="004942FB" w:rsidRPr="00D51A23" w:rsidRDefault="00DA7E17" w:rsidP="005119A6">
            <w:pPr>
              <w:jc w:val="right"/>
              <w:rPr>
                <w:rFonts w:ascii="Arial Narrow" w:hAnsi="Arial Narrow"/>
                <w:sz w:val="16"/>
                <w:szCs w:val="16"/>
              </w:rPr>
            </w:pPr>
            <w:r w:rsidRPr="00D51A23">
              <w:rPr>
                <w:rFonts w:ascii="Arial Narrow" w:hAnsi="Arial Narrow"/>
                <w:sz w:val="16"/>
                <w:szCs w:val="16"/>
              </w:rPr>
              <w:t>-0.0262</w:t>
            </w:r>
          </w:p>
        </w:tc>
        <w:tc>
          <w:tcPr>
            <w:tcW w:w="709" w:type="dxa"/>
          </w:tcPr>
          <w:p w14:paraId="374C627D" w14:textId="77777777" w:rsidR="004942FB" w:rsidRPr="00D51A23" w:rsidRDefault="00220BBB" w:rsidP="005119A6">
            <w:pPr>
              <w:jc w:val="right"/>
              <w:rPr>
                <w:rFonts w:ascii="Arial Narrow" w:hAnsi="Arial Narrow"/>
                <w:sz w:val="16"/>
                <w:szCs w:val="16"/>
              </w:rPr>
            </w:pPr>
            <w:r w:rsidRPr="00D51A23">
              <w:rPr>
                <w:rFonts w:ascii="Arial Narrow" w:hAnsi="Arial Narrow"/>
                <w:sz w:val="16"/>
                <w:szCs w:val="16"/>
              </w:rPr>
              <w:t>0.0500</w:t>
            </w:r>
          </w:p>
        </w:tc>
        <w:tc>
          <w:tcPr>
            <w:tcW w:w="708" w:type="dxa"/>
          </w:tcPr>
          <w:p w14:paraId="086B1B06" w14:textId="77777777" w:rsidR="004942FB" w:rsidRPr="00D51A23" w:rsidRDefault="00220BBB" w:rsidP="005119A6">
            <w:pPr>
              <w:jc w:val="right"/>
              <w:rPr>
                <w:rFonts w:ascii="Arial Narrow" w:hAnsi="Arial Narrow"/>
                <w:sz w:val="16"/>
                <w:szCs w:val="16"/>
              </w:rPr>
            </w:pPr>
            <w:r w:rsidRPr="00D51A23">
              <w:rPr>
                <w:rFonts w:ascii="Arial Narrow" w:hAnsi="Arial Narrow"/>
                <w:sz w:val="16"/>
                <w:szCs w:val="16"/>
              </w:rPr>
              <w:t>0.2338</w:t>
            </w:r>
          </w:p>
        </w:tc>
        <w:tc>
          <w:tcPr>
            <w:tcW w:w="851" w:type="dxa"/>
          </w:tcPr>
          <w:p w14:paraId="0FF85ED8" w14:textId="77777777" w:rsidR="004942FB" w:rsidRPr="00D51A23" w:rsidRDefault="00354398" w:rsidP="005119A6">
            <w:pPr>
              <w:jc w:val="right"/>
              <w:rPr>
                <w:rFonts w:ascii="Arial Narrow" w:hAnsi="Arial Narrow"/>
                <w:sz w:val="16"/>
                <w:szCs w:val="16"/>
              </w:rPr>
            </w:pPr>
            <w:r w:rsidRPr="00D51A23">
              <w:rPr>
                <w:rFonts w:ascii="Arial Narrow" w:hAnsi="Arial Narrow"/>
                <w:sz w:val="16"/>
                <w:szCs w:val="16"/>
              </w:rPr>
              <w:t>0.0026</w:t>
            </w:r>
          </w:p>
        </w:tc>
        <w:tc>
          <w:tcPr>
            <w:tcW w:w="709" w:type="dxa"/>
          </w:tcPr>
          <w:p w14:paraId="465B37A5" w14:textId="77777777" w:rsidR="004942FB" w:rsidRPr="00D51A23" w:rsidRDefault="00354398" w:rsidP="005119A6">
            <w:pPr>
              <w:jc w:val="right"/>
              <w:rPr>
                <w:rFonts w:ascii="Arial Narrow" w:hAnsi="Arial Narrow"/>
                <w:sz w:val="16"/>
                <w:szCs w:val="16"/>
              </w:rPr>
            </w:pPr>
            <w:r w:rsidRPr="00D51A23">
              <w:rPr>
                <w:rFonts w:ascii="Arial Narrow" w:hAnsi="Arial Narrow"/>
                <w:sz w:val="16"/>
                <w:szCs w:val="16"/>
              </w:rPr>
              <w:t>-0.0156</w:t>
            </w:r>
          </w:p>
        </w:tc>
        <w:tc>
          <w:tcPr>
            <w:tcW w:w="708" w:type="dxa"/>
          </w:tcPr>
          <w:p w14:paraId="3472911B" w14:textId="77777777" w:rsidR="004942FB" w:rsidRPr="00D51A23" w:rsidRDefault="00DE478F" w:rsidP="005119A6">
            <w:pPr>
              <w:jc w:val="right"/>
              <w:rPr>
                <w:rFonts w:ascii="Arial Narrow" w:hAnsi="Arial Narrow"/>
                <w:sz w:val="16"/>
                <w:szCs w:val="16"/>
              </w:rPr>
            </w:pPr>
            <w:r w:rsidRPr="00D51A23">
              <w:rPr>
                <w:rFonts w:ascii="Arial Narrow" w:hAnsi="Arial Narrow"/>
                <w:sz w:val="16"/>
                <w:szCs w:val="16"/>
              </w:rPr>
              <w:t>1.0000</w:t>
            </w:r>
          </w:p>
        </w:tc>
        <w:tc>
          <w:tcPr>
            <w:tcW w:w="709" w:type="dxa"/>
          </w:tcPr>
          <w:p w14:paraId="2A357C52" w14:textId="77777777" w:rsidR="004942FB" w:rsidRPr="00D51A23" w:rsidRDefault="004942FB" w:rsidP="005119A6">
            <w:pPr>
              <w:jc w:val="right"/>
              <w:rPr>
                <w:rFonts w:ascii="Arial Narrow" w:hAnsi="Arial Narrow"/>
                <w:sz w:val="16"/>
                <w:szCs w:val="16"/>
              </w:rPr>
            </w:pPr>
          </w:p>
        </w:tc>
        <w:tc>
          <w:tcPr>
            <w:tcW w:w="709" w:type="dxa"/>
          </w:tcPr>
          <w:p w14:paraId="60EF2284" w14:textId="77777777" w:rsidR="004942FB" w:rsidRPr="00D51A23" w:rsidRDefault="004942FB" w:rsidP="005119A6">
            <w:pPr>
              <w:jc w:val="right"/>
              <w:rPr>
                <w:rFonts w:ascii="Arial Narrow" w:hAnsi="Arial Narrow"/>
                <w:sz w:val="16"/>
                <w:szCs w:val="16"/>
              </w:rPr>
            </w:pPr>
          </w:p>
        </w:tc>
        <w:tc>
          <w:tcPr>
            <w:tcW w:w="709" w:type="dxa"/>
          </w:tcPr>
          <w:p w14:paraId="510BFBCB" w14:textId="77777777" w:rsidR="004942FB" w:rsidRPr="00D51A23" w:rsidRDefault="004942FB" w:rsidP="005119A6">
            <w:pPr>
              <w:jc w:val="right"/>
              <w:rPr>
                <w:rFonts w:ascii="Arial Narrow" w:hAnsi="Arial Narrow"/>
                <w:sz w:val="16"/>
                <w:szCs w:val="16"/>
              </w:rPr>
            </w:pPr>
          </w:p>
        </w:tc>
        <w:tc>
          <w:tcPr>
            <w:tcW w:w="708" w:type="dxa"/>
          </w:tcPr>
          <w:p w14:paraId="53C76C6B" w14:textId="77777777" w:rsidR="004942FB" w:rsidRPr="00D51A23" w:rsidRDefault="004942FB" w:rsidP="005119A6">
            <w:pPr>
              <w:jc w:val="right"/>
              <w:rPr>
                <w:rFonts w:ascii="Arial Narrow" w:hAnsi="Arial Narrow"/>
                <w:sz w:val="16"/>
                <w:szCs w:val="16"/>
              </w:rPr>
            </w:pPr>
          </w:p>
        </w:tc>
        <w:tc>
          <w:tcPr>
            <w:tcW w:w="709" w:type="dxa"/>
          </w:tcPr>
          <w:p w14:paraId="24971E43" w14:textId="77777777" w:rsidR="004942FB" w:rsidRPr="00D51A23" w:rsidRDefault="004942FB" w:rsidP="005119A6">
            <w:pPr>
              <w:jc w:val="right"/>
              <w:rPr>
                <w:rFonts w:ascii="Arial Narrow" w:hAnsi="Arial Narrow"/>
                <w:sz w:val="16"/>
                <w:szCs w:val="16"/>
              </w:rPr>
            </w:pPr>
          </w:p>
        </w:tc>
        <w:tc>
          <w:tcPr>
            <w:tcW w:w="709" w:type="dxa"/>
          </w:tcPr>
          <w:p w14:paraId="5470BE90" w14:textId="77777777" w:rsidR="004942FB" w:rsidRPr="00D51A23" w:rsidRDefault="004942FB" w:rsidP="005119A6">
            <w:pPr>
              <w:jc w:val="right"/>
              <w:rPr>
                <w:rFonts w:ascii="Arial Narrow" w:hAnsi="Arial Narrow"/>
                <w:sz w:val="16"/>
                <w:szCs w:val="16"/>
              </w:rPr>
            </w:pPr>
          </w:p>
        </w:tc>
        <w:tc>
          <w:tcPr>
            <w:tcW w:w="850" w:type="dxa"/>
          </w:tcPr>
          <w:p w14:paraId="044B8C6F" w14:textId="77777777" w:rsidR="004942FB" w:rsidRPr="00D51A23" w:rsidRDefault="004942FB" w:rsidP="005119A6">
            <w:pPr>
              <w:jc w:val="right"/>
              <w:rPr>
                <w:rFonts w:ascii="Arial Narrow" w:hAnsi="Arial Narrow"/>
                <w:sz w:val="16"/>
                <w:szCs w:val="16"/>
              </w:rPr>
            </w:pPr>
          </w:p>
        </w:tc>
      </w:tr>
      <w:tr w:rsidR="00A32B51" w:rsidRPr="00D51A23" w14:paraId="05DEF582" w14:textId="77777777" w:rsidTr="00082AD6">
        <w:tc>
          <w:tcPr>
            <w:tcW w:w="426" w:type="dxa"/>
          </w:tcPr>
          <w:p w14:paraId="670A8F11" w14:textId="77777777" w:rsidR="004942FB" w:rsidRPr="00D51A23" w:rsidRDefault="004942FB" w:rsidP="002C1A26">
            <w:pPr>
              <w:rPr>
                <w:rFonts w:ascii="Arial Narrow" w:hAnsi="Arial Narrow"/>
                <w:sz w:val="16"/>
                <w:szCs w:val="16"/>
              </w:rPr>
            </w:pPr>
            <w:r w:rsidRPr="00D51A23">
              <w:rPr>
                <w:rFonts w:ascii="Arial Narrow" w:hAnsi="Arial Narrow"/>
                <w:sz w:val="16"/>
                <w:szCs w:val="16"/>
              </w:rPr>
              <w:t>12</w:t>
            </w:r>
          </w:p>
        </w:tc>
        <w:tc>
          <w:tcPr>
            <w:tcW w:w="708" w:type="dxa"/>
          </w:tcPr>
          <w:p w14:paraId="1B1F7A10" w14:textId="77777777" w:rsidR="004942FB" w:rsidRPr="00D51A23" w:rsidRDefault="00657B5C" w:rsidP="005119A6">
            <w:pPr>
              <w:jc w:val="right"/>
              <w:rPr>
                <w:rFonts w:ascii="Arial Narrow" w:hAnsi="Arial Narrow"/>
                <w:sz w:val="16"/>
                <w:szCs w:val="16"/>
              </w:rPr>
            </w:pPr>
            <w:r w:rsidRPr="00D51A23">
              <w:rPr>
                <w:rFonts w:ascii="Arial Narrow" w:hAnsi="Arial Narrow"/>
                <w:sz w:val="16"/>
                <w:szCs w:val="16"/>
              </w:rPr>
              <w:t>-0.0433</w:t>
            </w:r>
          </w:p>
        </w:tc>
        <w:tc>
          <w:tcPr>
            <w:tcW w:w="709" w:type="dxa"/>
          </w:tcPr>
          <w:p w14:paraId="219A6718" w14:textId="77777777" w:rsidR="004942FB" w:rsidRPr="00D51A23" w:rsidRDefault="00F42B1B" w:rsidP="005119A6">
            <w:pPr>
              <w:jc w:val="right"/>
              <w:rPr>
                <w:rFonts w:ascii="Arial Narrow" w:hAnsi="Arial Narrow"/>
                <w:sz w:val="16"/>
                <w:szCs w:val="16"/>
              </w:rPr>
            </w:pPr>
            <w:r w:rsidRPr="00D51A23">
              <w:rPr>
                <w:rFonts w:ascii="Arial Narrow" w:hAnsi="Arial Narrow"/>
                <w:sz w:val="16"/>
                <w:szCs w:val="16"/>
              </w:rPr>
              <w:t>0.0874</w:t>
            </w:r>
          </w:p>
        </w:tc>
        <w:tc>
          <w:tcPr>
            <w:tcW w:w="709" w:type="dxa"/>
          </w:tcPr>
          <w:p w14:paraId="3B71CECC" w14:textId="77777777" w:rsidR="004942FB" w:rsidRPr="00D51A23" w:rsidRDefault="00072080" w:rsidP="005119A6">
            <w:pPr>
              <w:jc w:val="right"/>
              <w:rPr>
                <w:rFonts w:ascii="Arial Narrow" w:hAnsi="Arial Narrow"/>
                <w:sz w:val="16"/>
                <w:szCs w:val="16"/>
              </w:rPr>
            </w:pPr>
            <w:r w:rsidRPr="00D51A23">
              <w:rPr>
                <w:rFonts w:ascii="Arial Narrow" w:hAnsi="Arial Narrow"/>
                <w:sz w:val="16"/>
                <w:szCs w:val="16"/>
              </w:rPr>
              <w:t>0.0039</w:t>
            </w:r>
          </w:p>
        </w:tc>
        <w:tc>
          <w:tcPr>
            <w:tcW w:w="714" w:type="dxa"/>
          </w:tcPr>
          <w:p w14:paraId="1817421A" w14:textId="77777777" w:rsidR="004942FB" w:rsidRPr="00D51A23" w:rsidRDefault="00F67F76" w:rsidP="005119A6">
            <w:pPr>
              <w:jc w:val="right"/>
              <w:rPr>
                <w:rFonts w:ascii="Arial Narrow" w:hAnsi="Arial Narrow"/>
                <w:sz w:val="16"/>
                <w:szCs w:val="16"/>
              </w:rPr>
            </w:pPr>
            <w:r w:rsidRPr="00D51A23">
              <w:rPr>
                <w:rFonts w:ascii="Arial Narrow" w:hAnsi="Arial Narrow"/>
                <w:sz w:val="16"/>
                <w:szCs w:val="16"/>
              </w:rPr>
              <w:t>0.0030</w:t>
            </w:r>
          </w:p>
        </w:tc>
        <w:tc>
          <w:tcPr>
            <w:tcW w:w="845" w:type="dxa"/>
          </w:tcPr>
          <w:p w14:paraId="4F4F98B1" w14:textId="77777777" w:rsidR="004942FB" w:rsidRPr="00D51A23" w:rsidRDefault="00F67F76" w:rsidP="005119A6">
            <w:pPr>
              <w:jc w:val="right"/>
              <w:rPr>
                <w:rFonts w:ascii="Arial Narrow" w:hAnsi="Arial Narrow"/>
                <w:sz w:val="16"/>
                <w:szCs w:val="16"/>
              </w:rPr>
            </w:pPr>
            <w:r w:rsidRPr="00D51A23">
              <w:rPr>
                <w:rFonts w:ascii="Arial Narrow" w:hAnsi="Arial Narrow"/>
                <w:sz w:val="16"/>
                <w:szCs w:val="16"/>
              </w:rPr>
              <w:t>0.0248</w:t>
            </w:r>
          </w:p>
        </w:tc>
        <w:tc>
          <w:tcPr>
            <w:tcW w:w="709" w:type="dxa"/>
          </w:tcPr>
          <w:p w14:paraId="3BA18F73" w14:textId="77777777" w:rsidR="004942FB" w:rsidRPr="00D51A23" w:rsidRDefault="00DA7E17" w:rsidP="005119A6">
            <w:pPr>
              <w:jc w:val="right"/>
              <w:rPr>
                <w:rFonts w:ascii="Arial Narrow" w:hAnsi="Arial Narrow"/>
                <w:sz w:val="16"/>
                <w:szCs w:val="16"/>
              </w:rPr>
            </w:pPr>
            <w:r w:rsidRPr="00D51A23">
              <w:rPr>
                <w:rFonts w:ascii="Arial Narrow" w:hAnsi="Arial Narrow"/>
                <w:sz w:val="16"/>
                <w:szCs w:val="16"/>
              </w:rPr>
              <w:t>-0.0164</w:t>
            </w:r>
          </w:p>
        </w:tc>
        <w:tc>
          <w:tcPr>
            <w:tcW w:w="709" w:type="dxa"/>
          </w:tcPr>
          <w:p w14:paraId="4008FDC1" w14:textId="77777777" w:rsidR="004942FB" w:rsidRPr="00D51A23" w:rsidRDefault="00220BBB" w:rsidP="005119A6">
            <w:pPr>
              <w:jc w:val="right"/>
              <w:rPr>
                <w:rFonts w:ascii="Arial Narrow" w:hAnsi="Arial Narrow"/>
                <w:sz w:val="16"/>
                <w:szCs w:val="16"/>
              </w:rPr>
            </w:pPr>
            <w:r w:rsidRPr="00D51A23">
              <w:rPr>
                <w:rFonts w:ascii="Arial Narrow" w:hAnsi="Arial Narrow"/>
                <w:sz w:val="16"/>
                <w:szCs w:val="16"/>
              </w:rPr>
              <w:t>0.0967</w:t>
            </w:r>
          </w:p>
        </w:tc>
        <w:tc>
          <w:tcPr>
            <w:tcW w:w="708" w:type="dxa"/>
          </w:tcPr>
          <w:p w14:paraId="33FB99D3" w14:textId="77777777" w:rsidR="004942FB" w:rsidRPr="00D51A23" w:rsidRDefault="00220BBB" w:rsidP="005119A6">
            <w:pPr>
              <w:jc w:val="right"/>
              <w:rPr>
                <w:rFonts w:ascii="Arial Narrow" w:hAnsi="Arial Narrow"/>
                <w:sz w:val="16"/>
                <w:szCs w:val="16"/>
              </w:rPr>
            </w:pPr>
            <w:r w:rsidRPr="00D51A23">
              <w:rPr>
                <w:rFonts w:ascii="Arial Narrow" w:hAnsi="Arial Narrow"/>
                <w:sz w:val="16"/>
                <w:szCs w:val="16"/>
              </w:rPr>
              <w:t>0.1385</w:t>
            </w:r>
          </w:p>
        </w:tc>
        <w:tc>
          <w:tcPr>
            <w:tcW w:w="851" w:type="dxa"/>
          </w:tcPr>
          <w:p w14:paraId="5648FCC8" w14:textId="77777777" w:rsidR="004942FB" w:rsidRPr="00D51A23" w:rsidRDefault="00354398" w:rsidP="005119A6">
            <w:pPr>
              <w:jc w:val="right"/>
              <w:rPr>
                <w:rFonts w:ascii="Arial Narrow" w:hAnsi="Arial Narrow"/>
                <w:sz w:val="16"/>
                <w:szCs w:val="16"/>
              </w:rPr>
            </w:pPr>
            <w:r w:rsidRPr="00D51A23">
              <w:rPr>
                <w:rFonts w:ascii="Arial Narrow" w:hAnsi="Arial Narrow"/>
                <w:sz w:val="16"/>
                <w:szCs w:val="16"/>
              </w:rPr>
              <w:t>0.0050</w:t>
            </w:r>
          </w:p>
        </w:tc>
        <w:tc>
          <w:tcPr>
            <w:tcW w:w="709" w:type="dxa"/>
          </w:tcPr>
          <w:p w14:paraId="49166949" w14:textId="77777777" w:rsidR="004942FB" w:rsidRPr="00D51A23" w:rsidRDefault="00354398" w:rsidP="005119A6">
            <w:pPr>
              <w:jc w:val="right"/>
              <w:rPr>
                <w:rFonts w:ascii="Arial Narrow" w:hAnsi="Arial Narrow"/>
                <w:sz w:val="16"/>
                <w:szCs w:val="16"/>
              </w:rPr>
            </w:pPr>
            <w:r w:rsidRPr="00D51A23">
              <w:rPr>
                <w:rFonts w:ascii="Arial Narrow" w:hAnsi="Arial Narrow"/>
                <w:sz w:val="16"/>
                <w:szCs w:val="16"/>
              </w:rPr>
              <w:t>-0.0513</w:t>
            </w:r>
          </w:p>
        </w:tc>
        <w:tc>
          <w:tcPr>
            <w:tcW w:w="708" w:type="dxa"/>
          </w:tcPr>
          <w:p w14:paraId="7BD1ED2F" w14:textId="77777777" w:rsidR="004942FB" w:rsidRPr="00D51A23" w:rsidRDefault="00354398" w:rsidP="005119A6">
            <w:pPr>
              <w:jc w:val="right"/>
              <w:rPr>
                <w:rFonts w:ascii="Arial Narrow" w:hAnsi="Arial Narrow"/>
                <w:sz w:val="16"/>
                <w:szCs w:val="16"/>
              </w:rPr>
            </w:pPr>
            <w:r w:rsidRPr="00D51A23">
              <w:rPr>
                <w:rFonts w:ascii="Arial Narrow" w:hAnsi="Arial Narrow"/>
                <w:sz w:val="16"/>
                <w:szCs w:val="16"/>
              </w:rPr>
              <w:t>0.0933</w:t>
            </w:r>
          </w:p>
        </w:tc>
        <w:tc>
          <w:tcPr>
            <w:tcW w:w="709" w:type="dxa"/>
          </w:tcPr>
          <w:p w14:paraId="3F8511D8" w14:textId="77777777" w:rsidR="004942FB" w:rsidRPr="00D51A23" w:rsidRDefault="00DE478F" w:rsidP="005119A6">
            <w:pPr>
              <w:jc w:val="right"/>
              <w:rPr>
                <w:rFonts w:ascii="Arial Narrow" w:hAnsi="Arial Narrow"/>
                <w:sz w:val="16"/>
                <w:szCs w:val="16"/>
              </w:rPr>
            </w:pPr>
            <w:r w:rsidRPr="00D51A23">
              <w:rPr>
                <w:rFonts w:ascii="Arial Narrow" w:hAnsi="Arial Narrow"/>
                <w:sz w:val="16"/>
                <w:szCs w:val="16"/>
              </w:rPr>
              <w:t>1.0000</w:t>
            </w:r>
          </w:p>
        </w:tc>
        <w:tc>
          <w:tcPr>
            <w:tcW w:w="709" w:type="dxa"/>
          </w:tcPr>
          <w:p w14:paraId="6F0A695A" w14:textId="77777777" w:rsidR="004942FB" w:rsidRPr="00D51A23" w:rsidRDefault="004942FB" w:rsidP="005119A6">
            <w:pPr>
              <w:jc w:val="right"/>
              <w:rPr>
                <w:rFonts w:ascii="Arial Narrow" w:hAnsi="Arial Narrow"/>
                <w:sz w:val="16"/>
                <w:szCs w:val="16"/>
              </w:rPr>
            </w:pPr>
          </w:p>
        </w:tc>
        <w:tc>
          <w:tcPr>
            <w:tcW w:w="709" w:type="dxa"/>
          </w:tcPr>
          <w:p w14:paraId="7D789262" w14:textId="77777777" w:rsidR="004942FB" w:rsidRPr="00D51A23" w:rsidRDefault="004942FB" w:rsidP="005119A6">
            <w:pPr>
              <w:jc w:val="right"/>
              <w:rPr>
                <w:rFonts w:ascii="Arial Narrow" w:hAnsi="Arial Narrow"/>
                <w:sz w:val="16"/>
                <w:szCs w:val="16"/>
              </w:rPr>
            </w:pPr>
          </w:p>
        </w:tc>
        <w:tc>
          <w:tcPr>
            <w:tcW w:w="708" w:type="dxa"/>
          </w:tcPr>
          <w:p w14:paraId="1594C100" w14:textId="77777777" w:rsidR="004942FB" w:rsidRPr="00D51A23" w:rsidRDefault="004942FB" w:rsidP="005119A6">
            <w:pPr>
              <w:jc w:val="right"/>
              <w:rPr>
                <w:rFonts w:ascii="Arial Narrow" w:hAnsi="Arial Narrow"/>
                <w:sz w:val="16"/>
                <w:szCs w:val="16"/>
              </w:rPr>
            </w:pPr>
          </w:p>
        </w:tc>
        <w:tc>
          <w:tcPr>
            <w:tcW w:w="709" w:type="dxa"/>
          </w:tcPr>
          <w:p w14:paraId="06BCD92C" w14:textId="77777777" w:rsidR="004942FB" w:rsidRPr="00D51A23" w:rsidRDefault="004942FB" w:rsidP="005119A6">
            <w:pPr>
              <w:jc w:val="right"/>
              <w:rPr>
                <w:rFonts w:ascii="Arial Narrow" w:hAnsi="Arial Narrow"/>
                <w:sz w:val="16"/>
                <w:szCs w:val="16"/>
              </w:rPr>
            </w:pPr>
          </w:p>
        </w:tc>
        <w:tc>
          <w:tcPr>
            <w:tcW w:w="709" w:type="dxa"/>
          </w:tcPr>
          <w:p w14:paraId="15E41AFE" w14:textId="77777777" w:rsidR="004942FB" w:rsidRPr="00D51A23" w:rsidRDefault="004942FB" w:rsidP="005119A6">
            <w:pPr>
              <w:jc w:val="right"/>
              <w:rPr>
                <w:rFonts w:ascii="Arial Narrow" w:hAnsi="Arial Narrow"/>
                <w:sz w:val="16"/>
                <w:szCs w:val="16"/>
              </w:rPr>
            </w:pPr>
          </w:p>
        </w:tc>
        <w:tc>
          <w:tcPr>
            <w:tcW w:w="850" w:type="dxa"/>
          </w:tcPr>
          <w:p w14:paraId="6AEC49FA" w14:textId="77777777" w:rsidR="004942FB" w:rsidRPr="00D51A23" w:rsidRDefault="004942FB" w:rsidP="005119A6">
            <w:pPr>
              <w:jc w:val="right"/>
              <w:rPr>
                <w:rFonts w:ascii="Arial Narrow" w:hAnsi="Arial Narrow"/>
                <w:sz w:val="16"/>
                <w:szCs w:val="16"/>
              </w:rPr>
            </w:pPr>
          </w:p>
        </w:tc>
      </w:tr>
      <w:tr w:rsidR="00A32B51" w:rsidRPr="00D51A23" w14:paraId="322F0FC4" w14:textId="77777777" w:rsidTr="00082AD6">
        <w:tc>
          <w:tcPr>
            <w:tcW w:w="426" w:type="dxa"/>
          </w:tcPr>
          <w:p w14:paraId="557D2F1A" w14:textId="77777777" w:rsidR="004942FB" w:rsidRPr="00D51A23" w:rsidRDefault="004942FB" w:rsidP="002C1A26">
            <w:pPr>
              <w:rPr>
                <w:rFonts w:ascii="Arial Narrow" w:hAnsi="Arial Narrow"/>
                <w:sz w:val="16"/>
                <w:szCs w:val="16"/>
              </w:rPr>
            </w:pPr>
            <w:r w:rsidRPr="00D51A23">
              <w:rPr>
                <w:rFonts w:ascii="Arial Narrow" w:hAnsi="Arial Narrow"/>
                <w:sz w:val="16"/>
                <w:szCs w:val="16"/>
              </w:rPr>
              <w:t>13</w:t>
            </w:r>
          </w:p>
        </w:tc>
        <w:tc>
          <w:tcPr>
            <w:tcW w:w="708" w:type="dxa"/>
          </w:tcPr>
          <w:p w14:paraId="3E84DF19" w14:textId="77777777" w:rsidR="004942FB" w:rsidRPr="00D51A23" w:rsidRDefault="00657B5C" w:rsidP="005119A6">
            <w:pPr>
              <w:jc w:val="right"/>
              <w:rPr>
                <w:rFonts w:ascii="Arial Narrow" w:hAnsi="Arial Narrow"/>
                <w:sz w:val="16"/>
                <w:szCs w:val="16"/>
              </w:rPr>
            </w:pPr>
            <w:r w:rsidRPr="00D51A23">
              <w:rPr>
                <w:rFonts w:ascii="Arial Narrow" w:hAnsi="Arial Narrow"/>
                <w:sz w:val="16"/>
                <w:szCs w:val="16"/>
              </w:rPr>
              <w:t>0.1104</w:t>
            </w:r>
          </w:p>
        </w:tc>
        <w:tc>
          <w:tcPr>
            <w:tcW w:w="709" w:type="dxa"/>
          </w:tcPr>
          <w:p w14:paraId="0A6F9615" w14:textId="77777777" w:rsidR="004942FB" w:rsidRPr="00D51A23" w:rsidRDefault="00F42B1B" w:rsidP="005119A6">
            <w:pPr>
              <w:jc w:val="right"/>
              <w:rPr>
                <w:rFonts w:ascii="Arial Narrow" w:hAnsi="Arial Narrow"/>
                <w:sz w:val="16"/>
                <w:szCs w:val="16"/>
              </w:rPr>
            </w:pPr>
            <w:r w:rsidRPr="00D51A23">
              <w:rPr>
                <w:rFonts w:ascii="Arial Narrow" w:hAnsi="Arial Narrow"/>
                <w:sz w:val="16"/>
                <w:szCs w:val="16"/>
              </w:rPr>
              <w:t>0.0202</w:t>
            </w:r>
          </w:p>
        </w:tc>
        <w:tc>
          <w:tcPr>
            <w:tcW w:w="709" w:type="dxa"/>
          </w:tcPr>
          <w:p w14:paraId="75DD487E" w14:textId="77777777" w:rsidR="004942FB" w:rsidRPr="00D51A23" w:rsidRDefault="00072080" w:rsidP="005119A6">
            <w:pPr>
              <w:jc w:val="right"/>
              <w:rPr>
                <w:rFonts w:ascii="Arial Narrow" w:hAnsi="Arial Narrow"/>
                <w:sz w:val="16"/>
                <w:szCs w:val="16"/>
              </w:rPr>
            </w:pPr>
            <w:r w:rsidRPr="00D51A23">
              <w:rPr>
                <w:rFonts w:ascii="Arial Narrow" w:hAnsi="Arial Narrow"/>
                <w:sz w:val="16"/>
                <w:szCs w:val="16"/>
              </w:rPr>
              <w:t>-0.0841</w:t>
            </w:r>
          </w:p>
        </w:tc>
        <w:tc>
          <w:tcPr>
            <w:tcW w:w="714" w:type="dxa"/>
          </w:tcPr>
          <w:p w14:paraId="4532F1B3" w14:textId="77777777" w:rsidR="004942FB" w:rsidRPr="00D51A23" w:rsidRDefault="00F67F76" w:rsidP="005119A6">
            <w:pPr>
              <w:jc w:val="right"/>
              <w:rPr>
                <w:rFonts w:ascii="Arial Narrow" w:hAnsi="Arial Narrow"/>
                <w:sz w:val="16"/>
                <w:szCs w:val="16"/>
              </w:rPr>
            </w:pPr>
            <w:r w:rsidRPr="00D51A23">
              <w:rPr>
                <w:rFonts w:ascii="Arial Narrow" w:hAnsi="Arial Narrow"/>
                <w:sz w:val="16"/>
                <w:szCs w:val="16"/>
              </w:rPr>
              <w:t>-0.0168</w:t>
            </w:r>
          </w:p>
        </w:tc>
        <w:tc>
          <w:tcPr>
            <w:tcW w:w="845" w:type="dxa"/>
          </w:tcPr>
          <w:p w14:paraId="4E6F3778" w14:textId="77777777" w:rsidR="004942FB" w:rsidRPr="00D51A23" w:rsidRDefault="00F67F76" w:rsidP="005119A6">
            <w:pPr>
              <w:jc w:val="right"/>
              <w:rPr>
                <w:rFonts w:ascii="Arial Narrow" w:hAnsi="Arial Narrow"/>
                <w:sz w:val="16"/>
                <w:szCs w:val="16"/>
              </w:rPr>
            </w:pPr>
            <w:r w:rsidRPr="00D51A23">
              <w:rPr>
                <w:rFonts w:ascii="Arial Narrow" w:hAnsi="Arial Narrow"/>
                <w:sz w:val="16"/>
                <w:szCs w:val="16"/>
              </w:rPr>
              <w:t>-0.0063</w:t>
            </w:r>
          </w:p>
        </w:tc>
        <w:tc>
          <w:tcPr>
            <w:tcW w:w="709" w:type="dxa"/>
          </w:tcPr>
          <w:p w14:paraId="1BAFCF76" w14:textId="77777777" w:rsidR="004942FB" w:rsidRPr="00D51A23" w:rsidRDefault="00DA7E17" w:rsidP="005119A6">
            <w:pPr>
              <w:jc w:val="right"/>
              <w:rPr>
                <w:rFonts w:ascii="Arial Narrow" w:hAnsi="Arial Narrow"/>
                <w:sz w:val="16"/>
                <w:szCs w:val="16"/>
              </w:rPr>
            </w:pPr>
            <w:r w:rsidRPr="00D51A23">
              <w:rPr>
                <w:rFonts w:ascii="Arial Narrow" w:hAnsi="Arial Narrow"/>
                <w:sz w:val="16"/>
                <w:szCs w:val="16"/>
              </w:rPr>
              <w:t>-0.0554</w:t>
            </w:r>
          </w:p>
        </w:tc>
        <w:tc>
          <w:tcPr>
            <w:tcW w:w="709" w:type="dxa"/>
          </w:tcPr>
          <w:p w14:paraId="42B6A5AD" w14:textId="77777777" w:rsidR="004942FB" w:rsidRPr="00D51A23" w:rsidRDefault="00220BBB" w:rsidP="005119A6">
            <w:pPr>
              <w:jc w:val="right"/>
              <w:rPr>
                <w:rFonts w:ascii="Arial Narrow" w:hAnsi="Arial Narrow"/>
                <w:sz w:val="16"/>
                <w:szCs w:val="16"/>
              </w:rPr>
            </w:pPr>
            <w:r w:rsidRPr="00D51A23">
              <w:rPr>
                <w:rFonts w:ascii="Arial Narrow" w:hAnsi="Arial Narrow"/>
                <w:sz w:val="16"/>
                <w:szCs w:val="16"/>
              </w:rPr>
              <w:t>0.0590</w:t>
            </w:r>
          </w:p>
        </w:tc>
        <w:tc>
          <w:tcPr>
            <w:tcW w:w="708" w:type="dxa"/>
          </w:tcPr>
          <w:p w14:paraId="73FEC672" w14:textId="77777777" w:rsidR="004942FB" w:rsidRPr="00D51A23" w:rsidRDefault="00220BBB" w:rsidP="005119A6">
            <w:pPr>
              <w:jc w:val="right"/>
              <w:rPr>
                <w:rFonts w:ascii="Arial Narrow" w:hAnsi="Arial Narrow"/>
                <w:sz w:val="16"/>
                <w:szCs w:val="16"/>
              </w:rPr>
            </w:pPr>
            <w:r w:rsidRPr="00D51A23">
              <w:rPr>
                <w:rFonts w:ascii="Arial Narrow" w:hAnsi="Arial Narrow"/>
                <w:sz w:val="16"/>
                <w:szCs w:val="16"/>
              </w:rPr>
              <w:t>0.1426</w:t>
            </w:r>
          </w:p>
        </w:tc>
        <w:tc>
          <w:tcPr>
            <w:tcW w:w="851" w:type="dxa"/>
          </w:tcPr>
          <w:p w14:paraId="100FF323" w14:textId="77777777" w:rsidR="004942FB" w:rsidRPr="00D51A23" w:rsidRDefault="00354398" w:rsidP="005119A6">
            <w:pPr>
              <w:jc w:val="right"/>
              <w:rPr>
                <w:rFonts w:ascii="Arial Narrow" w:hAnsi="Arial Narrow"/>
                <w:sz w:val="16"/>
                <w:szCs w:val="16"/>
              </w:rPr>
            </w:pPr>
            <w:r w:rsidRPr="00D51A23">
              <w:rPr>
                <w:rFonts w:ascii="Arial Narrow" w:hAnsi="Arial Narrow"/>
                <w:sz w:val="16"/>
                <w:szCs w:val="16"/>
              </w:rPr>
              <w:t>0.0330</w:t>
            </w:r>
          </w:p>
        </w:tc>
        <w:tc>
          <w:tcPr>
            <w:tcW w:w="709" w:type="dxa"/>
          </w:tcPr>
          <w:p w14:paraId="4EEF3299" w14:textId="77777777" w:rsidR="004942FB" w:rsidRPr="00D51A23" w:rsidRDefault="00354398" w:rsidP="005119A6">
            <w:pPr>
              <w:jc w:val="right"/>
              <w:rPr>
                <w:rFonts w:ascii="Arial Narrow" w:hAnsi="Arial Narrow"/>
                <w:sz w:val="16"/>
                <w:szCs w:val="16"/>
              </w:rPr>
            </w:pPr>
            <w:r w:rsidRPr="00D51A23">
              <w:rPr>
                <w:rFonts w:ascii="Arial Narrow" w:hAnsi="Arial Narrow"/>
                <w:sz w:val="16"/>
                <w:szCs w:val="16"/>
              </w:rPr>
              <w:t>-0.0508</w:t>
            </w:r>
          </w:p>
        </w:tc>
        <w:tc>
          <w:tcPr>
            <w:tcW w:w="708" w:type="dxa"/>
          </w:tcPr>
          <w:p w14:paraId="4974E9DA" w14:textId="77777777" w:rsidR="004942FB" w:rsidRPr="00D51A23" w:rsidRDefault="00354398" w:rsidP="005119A6">
            <w:pPr>
              <w:jc w:val="right"/>
              <w:rPr>
                <w:rFonts w:ascii="Arial Narrow" w:hAnsi="Arial Narrow"/>
                <w:sz w:val="16"/>
                <w:szCs w:val="16"/>
              </w:rPr>
            </w:pPr>
            <w:r w:rsidRPr="00D51A23">
              <w:rPr>
                <w:rFonts w:ascii="Arial Narrow" w:hAnsi="Arial Narrow"/>
                <w:sz w:val="16"/>
                <w:szCs w:val="16"/>
              </w:rPr>
              <w:t>0.1892</w:t>
            </w:r>
          </w:p>
        </w:tc>
        <w:tc>
          <w:tcPr>
            <w:tcW w:w="709" w:type="dxa"/>
          </w:tcPr>
          <w:p w14:paraId="253C3AF8" w14:textId="77777777" w:rsidR="004942FB" w:rsidRPr="00D51A23" w:rsidRDefault="00F66A9D" w:rsidP="005119A6">
            <w:pPr>
              <w:jc w:val="right"/>
              <w:rPr>
                <w:rFonts w:ascii="Arial Narrow" w:hAnsi="Arial Narrow"/>
                <w:sz w:val="16"/>
                <w:szCs w:val="16"/>
              </w:rPr>
            </w:pPr>
            <w:r w:rsidRPr="00D51A23">
              <w:rPr>
                <w:rFonts w:ascii="Arial Narrow" w:hAnsi="Arial Narrow"/>
                <w:sz w:val="16"/>
                <w:szCs w:val="16"/>
              </w:rPr>
              <w:t>0.2912</w:t>
            </w:r>
          </w:p>
        </w:tc>
        <w:tc>
          <w:tcPr>
            <w:tcW w:w="709" w:type="dxa"/>
          </w:tcPr>
          <w:p w14:paraId="12AF0FB8" w14:textId="77777777" w:rsidR="004942FB" w:rsidRPr="00D51A23" w:rsidRDefault="00DE478F" w:rsidP="005119A6">
            <w:pPr>
              <w:jc w:val="right"/>
              <w:rPr>
                <w:rFonts w:ascii="Arial Narrow" w:hAnsi="Arial Narrow"/>
                <w:sz w:val="16"/>
                <w:szCs w:val="16"/>
              </w:rPr>
            </w:pPr>
            <w:r w:rsidRPr="00D51A23">
              <w:rPr>
                <w:rFonts w:ascii="Arial Narrow" w:hAnsi="Arial Narrow"/>
                <w:sz w:val="16"/>
                <w:szCs w:val="16"/>
              </w:rPr>
              <w:t>1.0000</w:t>
            </w:r>
          </w:p>
        </w:tc>
        <w:tc>
          <w:tcPr>
            <w:tcW w:w="709" w:type="dxa"/>
          </w:tcPr>
          <w:p w14:paraId="60FAAE3A" w14:textId="77777777" w:rsidR="004942FB" w:rsidRPr="00D51A23" w:rsidRDefault="004942FB" w:rsidP="005119A6">
            <w:pPr>
              <w:jc w:val="right"/>
              <w:rPr>
                <w:rFonts w:ascii="Arial Narrow" w:hAnsi="Arial Narrow"/>
                <w:sz w:val="16"/>
                <w:szCs w:val="16"/>
              </w:rPr>
            </w:pPr>
          </w:p>
        </w:tc>
        <w:tc>
          <w:tcPr>
            <w:tcW w:w="708" w:type="dxa"/>
          </w:tcPr>
          <w:p w14:paraId="0BFAE39B" w14:textId="77777777" w:rsidR="004942FB" w:rsidRPr="00D51A23" w:rsidRDefault="004942FB" w:rsidP="005119A6">
            <w:pPr>
              <w:jc w:val="right"/>
              <w:rPr>
                <w:rFonts w:ascii="Arial Narrow" w:hAnsi="Arial Narrow"/>
                <w:sz w:val="16"/>
                <w:szCs w:val="16"/>
              </w:rPr>
            </w:pPr>
          </w:p>
        </w:tc>
        <w:tc>
          <w:tcPr>
            <w:tcW w:w="709" w:type="dxa"/>
          </w:tcPr>
          <w:p w14:paraId="32FA6071" w14:textId="77777777" w:rsidR="004942FB" w:rsidRPr="00D51A23" w:rsidRDefault="004942FB" w:rsidP="005119A6">
            <w:pPr>
              <w:jc w:val="right"/>
              <w:rPr>
                <w:rFonts w:ascii="Arial Narrow" w:hAnsi="Arial Narrow"/>
                <w:sz w:val="16"/>
                <w:szCs w:val="16"/>
              </w:rPr>
            </w:pPr>
          </w:p>
        </w:tc>
        <w:tc>
          <w:tcPr>
            <w:tcW w:w="709" w:type="dxa"/>
          </w:tcPr>
          <w:p w14:paraId="4A528C31" w14:textId="77777777" w:rsidR="004942FB" w:rsidRPr="00D51A23" w:rsidRDefault="004942FB" w:rsidP="005119A6">
            <w:pPr>
              <w:jc w:val="right"/>
              <w:rPr>
                <w:rFonts w:ascii="Arial Narrow" w:hAnsi="Arial Narrow"/>
                <w:sz w:val="16"/>
                <w:szCs w:val="16"/>
              </w:rPr>
            </w:pPr>
          </w:p>
        </w:tc>
        <w:tc>
          <w:tcPr>
            <w:tcW w:w="850" w:type="dxa"/>
          </w:tcPr>
          <w:p w14:paraId="5BD91608" w14:textId="77777777" w:rsidR="004942FB" w:rsidRPr="00D51A23" w:rsidRDefault="004942FB" w:rsidP="005119A6">
            <w:pPr>
              <w:jc w:val="right"/>
              <w:rPr>
                <w:rFonts w:ascii="Arial Narrow" w:hAnsi="Arial Narrow"/>
                <w:sz w:val="16"/>
                <w:szCs w:val="16"/>
              </w:rPr>
            </w:pPr>
          </w:p>
        </w:tc>
      </w:tr>
      <w:tr w:rsidR="00A32B51" w:rsidRPr="00D51A23" w14:paraId="7942697C" w14:textId="77777777" w:rsidTr="00082AD6">
        <w:tc>
          <w:tcPr>
            <w:tcW w:w="426" w:type="dxa"/>
          </w:tcPr>
          <w:p w14:paraId="527CAA65" w14:textId="77777777" w:rsidR="004942FB" w:rsidRPr="00D51A23" w:rsidRDefault="004942FB" w:rsidP="002C1A26">
            <w:pPr>
              <w:rPr>
                <w:rFonts w:ascii="Arial Narrow" w:hAnsi="Arial Narrow"/>
                <w:sz w:val="16"/>
                <w:szCs w:val="16"/>
              </w:rPr>
            </w:pPr>
            <w:r w:rsidRPr="00D51A23">
              <w:rPr>
                <w:rFonts w:ascii="Arial Narrow" w:hAnsi="Arial Narrow"/>
                <w:sz w:val="16"/>
                <w:szCs w:val="16"/>
              </w:rPr>
              <w:t>14</w:t>
            </w:r>
          </w:p>
        </w:tc>
        <w:tc>
          <w:tcPr>
            <w:tcW w:w="708" w:type="dxa"/>
          </w:tcPr>
          <w:p w14:paraId="13A1B684" w14:textId="77777777" w:rsidR="004942FB" w:rsidRPr="00D51A23" w:rsidRDefault="00657B5C" w:rsidP="005119A6">
            <w:pPr>
              <w:jc w:val="right"/>
              <w:rPr>
                <w:rFonts w:ascii="Arial Narrow" w:hAnsi="Arial Narrow"/>
                <w:sz w:val="16"/>
                <w:szCs w:val="16"/>
              </w:rPr>
            </w:pPr>
            <w:r w:rsidRPr="00D51A23">
              <w:rPr>
                <w:rFonts w:ascii="Arial Narrow" w:hAnsi="Arial Narrow"/>
                <w:sz w:val="16"/>
                <w:szCs w:val="16"/>
              </w:rPr>
              <w:t>0.1339</w:t>
            </w:r>
          </w:p>
        </w:tc>
        <w:tc>
          <w:tcPr>
            <w:tcW w:w="709" w:type="dxa"/>
          </w:tcPr>
          <w:p w14:paraId="3DE3A6EB" w14:textId="77777777" w:rsidR="004942FB" w:rsidRPr="00D51A23" w:rsidRDefault="00F42B1B" w:rsidP="005119A6">
            <w:pPr>
              <w:jc w:val="right"/>
              <w:rPr>
                <w:rFonts w:ascii="Arial Narrow" w:hAnsi="Arial Narrow"/>
                <w:sz w:val="16"/>
                <w:szCs w:val="16"/>
              </w:rPr>
            </w:pPr>
            <w:r w:rsidRPr="00D51A23">
              <w:rPr>
                <w:rFonts w:ascii="Arial Narrow" w:hAnsi="Arial Narrow"/>
                <w:sz w:val="16"/>
                <w:szCs w:val="16"/>
              </w:rPr>
              <w:t>-0.0275</w:t>
            </w:r>
          </w:p>
        </w:tc>
        <w:tc>
          <w:tcPr>
            <w:tcW w:w="709" w:type="dxa"/>
          </w:tcPr>
          <w:p w14:paraId="61874B5A" w14:textId="77777777" w:rsidR="004942FB" w:rsidRPr="00D51A23" w:rsidRDefault="00B7542A" w:rsidP="005119A6">
            <w:pPr>
              <w:jc w:val="right"/>
              <w:rPr>
                <w:rFonts w:ascii="Arial Narrow" w:hAnsi="Arial Narrow"/>
                <w:sz w:val="16"/>
                <w:szCs w:val="16"/>
              </w:rPr>
            </w:pPr>
            <w:r w:rsidRPr="00D51A23">
              <w:rPr>
                <w:rFonts w:ascii="Arial Narrow" w:hAnsi="Arial Narrow"/>
                <w:sz w:val="16"/>
                <w:szCs w:val="16"/>
              </w:rPr>
              <w:t>-0.0919</w:t>
            </w:r>
          </w:p>
        </w:tc>
        <w:tc>
          <w:tcPr>
            <w:tcW w:w="714" w:type="dxa"/>
          </w:tcPr>
          <w:p w14:paraId="1E62AE90" w14:textId="77777777" w:rsidR="004942FB" w:rsidRPr="00D51A23" w:rsidRDefault="00F67F76" w:rsidP="005119A6">
            <w:pPr>
              <w:jc w:val="right"/>
              <w:rPr>
                <w:rFonts w:ascii="Arial Narrow" w:hAnsi="Arial Narrow"/>
                <w:sz w:val="16"/>
                <w:szCs w:val="16"/>
              </w:rPr>
            </w:pPr>
            <w:r w:rsidRPr="00D51A23">
              <w:rPr>
                <w:rFonts w:ascii="Arial Narrow" w:hAnsi="Arial Narrow"/>
                <w:sz w:val="16"/>
                <w:szCs w:val="16"/>
              </w:rPr>
              <w:t>0.0082</w:t>
            </w:r>
          </w:p>
        </w:tc>
        <w:tc>
          <w:tcPr>
            <w:tcW w:w="845" w:type="dxa"/>
          </w:tcPr>
          <w:p w14:paraId="4ACF8F3F" w14:textId="77777777" w:rsidR="004942FB" w:rsidRPr="00D51A23" w:rsidRDefault="00F67F76" w:rsidP="005119A6">
            <w:pPr>
              <w:jc w:val="right"/>
              <w:rPr>
                <w:rFonts w:ascii="Arial Narrow" w:hAnsi="Arial Narrow"/>
                <w:sz w:val="16"/>
                <w:szCs w:val="16"/>
              </w:rPr>
            </w:pPr>
            <w:r w:rsidRPr="00D51A23">
              <w:rPr>
                <w:rFonts w:ascii="Arial Narrow" w:hAnsi="Arial Narrow"/>
                <w:sz w:val="16"/>
                <w:szCs w:val="16"/>
              </w:rPr>
              <w:t>0.0412</w:t>
            </w:r>
          </w:p>
        </w:tc>
        <w:tc>
          <w:tcPr>
            <w:tcW w:w="709" w:type="dxa"/>
          </w:tcPr>
          <w:p w14:paraId="17B741ED" w14:textId="77777777" w:rsidR="004942FB" w:rsidRPr="00D51A23" w:rsidRDefault="00DA7E17" w:rsidP="005119A6">
            <w:pPr>
              <w:jc w:val="right"/>
              <w:rPr>
                <w:rFonts w:ascii="Arial Narrow" w:hAnsi="Arial Narrow"/>
                <w:sz w:val="16"/>
                <w:szCs w:val="16"/>
              </w:rPr>
            </w:pPr>
            <w:r w:rsidRPr="00D51A23">
              <w:rPr>
                <w:rFonts w:ascii="Arial Narrow" w:hAnsi="Arial Narrow"/>
                <w:sz w:val="16"/>
                <w:szCs w:val="16"/>
              </w:rPr>
              <w:t>-0.0854</w:t>
            </w:r>
          </w:p>
        </w:tc>
        <w:tc>
          <w:tcPr>
            <w:tcW w:w="709" w:type="dxa"/>
          </w:tcPr>
          <w:p w14:paraId="6C68D2FF" w14:textId="77777777" w:rsidR="004942FB" w:rsidRPr="00D51A23" w:rsidRDefault="00220BBB" w:rsidP="005119A6">
            <w:pPr>
              <w:jc w:val="right"/>
              <w:rPr>
                <w:rFonts w:ascii="Arial Narrow" w:hAnsi="Arial Narrow"/>
                <w:sz w:val="16"/>
                <w:szCs w:val="16"/>
              </w:rPr>
            </w:pPr>
            <w:r w:rsidRPr="00D51A23">
              <w:rPr>
                <w:rFonts w:ascii="Arial Narrow" w:hAnsi="Arial Narrow"/>
                <w:sz w:val="16"/>
                <w:szCs w:val="16"/>
              </w:rPr>
              <w:t>0.0333</w:t>
            </w:r>
          </w:p>
        </w:tc>
        <w:tc>
          <w:tcPr>
            <w:tcW w:w="708" w:type="dxa"/>
          </w:tcPr>
          <w:p w14:paraId="0C737FCB" w14:textId="77777777" w:rsidR="004942FB" w:rsidRPr="00D51A23" w:rsidRDefault="00220BBB" w:rsidP="005119A6">
            <w:pPr>
              <w:jc w:val="right"/>
              <w:rPr>
                <w:rFonts w:ascii="Arial Narrow" w:hAnsi="Arial Narrow"/>
                <w:sz w:val="16"/>
                <w:szCs w:val="16"/>
              </w:rPr>
            </w:pPr>
            <w:r w:rsidRPr="00D51A23">
              <w:rPr>
                <w:rFonts w:ascii="Arial Narrow" w:hAnsi="Arial Narrow"/>
                <w:sz w:val="16"/>
                <w:szCs w:val="16"/>
              </w:rPr>
              <w:t>0.1149</w:t>
            </w:r>
          </w:p>
        </w:tc>
        <w:tc>
          <w:tcPr>
            <w:tcW w:w="851" w:type="dxa"/>
          </w:tcPr>
          <w:p w14:paraId="45FA4BAA" w14:textId="77777777" w:rsidR="004942FB" w:rsidRPr="00D51A23" w:rsidRDefault="00354398" w:rsidP="005119A6">
            <w:pPr>
              <w:jc w:val="right"/>
              <w:rPr>
                <w:rFonts w:ascii="Arial Narrow" w:hAnsi="Arial Narrow"/>
                <w:sz w:val="16"/>
                <w:szCs w:val="16"/>
              </w:rPr>
            </w:pPr>
            <w:r w:rsidRPr="00D51A23">
              <w:rPr>
                <w:rFonts w:ascii="Arial Narrow" w:hAnsi="Arial Narrow"/>
                <w:sz w:val="16"/>
                <w:szCs w:val="16"/>
              </w:rPr>
              <w:t>0.0276</w:t>
            </w:r>
          </w:p>
        </w:tc>
        <w:tc>
          <w:tcPr>
            <w:tcW w:w="709" w:type="dxa"/>
          </w:tcPr>
          <w:p w14:paraId="2E358616" w14:textId="77777777" w:rsidR="004942FB" w:rsidRPr="00D51A23" w:rsidRDefault="00354398" w:rsidP="005119A6">
            <w:pPr>
              <w:jc w:val="right"/>
              <w:rPr>
                <w:rFonts w:ascii="Arial Narrow" w:hAnsi="Arial Narrow"/>
                <w:sz w:val="16"/>
                <w:szCs w:val="16"/>
              </w:rPr>
            </w:pPr>
            <w:r w:rsidRPr="00D51A23">
              <w:rPr>
                <w:rFonts w:ascii="Arial Narrow" w:hAnsi="Arial Narrow"/>
                <w:sz w:val="16"/>
                <w:szCs w:val="16"/>
              </w:rPr>
              <w:t>-0.0223</w:t>
            </w:r>
          </w:p>
        </w:tc>
        <w:tc>
          <w:tcPr>
            <w:tcW w:w="708" w:type="dxa"/>
          </w:tcPr>
          <w:p w14:paraId="5665BEDA" w14:textId="77777777" w:rsidR="004942FB" w:rsidRPr="00D51A23" w:rsidRDefault="00354398" w:rsidP="005119A6">
            <w:pPr>
              <w:jc w:val="right"/>
              <w:rPr>
                <w:rFonts w:ascii="Arial Narrow" w:hAnsi="Arial Narrow"/>
                <w:sz w:val="16"/>
                <w:szCs w:val="16"/>
              </w:rPr>
            </w:pPr>
            <w:r w:rsidRPr="00D51A23">
              <w:rPr>
                <w:rFonts w:ascii="Arial Narrow" w:hAnsi="Arial Narrow"/>
                <w:sz w:val="16"/>
                <w:szCs w:val="16"/>
              </w:rPr>
              <w:t>0.0758</w:t>
            </w:r>
          </w:p>
        </w:tc>
        <w:tc>
          <w:tcPr>
            <w:tcW w:w="709" w:type="dxa"/>
          </w:tcPr>
          <w:p w14:paraId="18578844" w14:textId="77777777" w:rsidR="004942FB" w:rsidRPr="00D51A23" w:rsidRDefault="00F66A9D" w:rsidP="005119A6">
            <w:pPr>
              <w:jc w:val="right"/>
              <w:rPr>
                <w:rFonts w:ascii="Arial Narrow" w:hAnsi="Arial Narrow"/>
                <w:sz w:val="16"/>
                <w:szCs w:val="16"/>
              </w:rPr>
            </w:pPr>
            <w:r w:rsidRPr="00D51A23">
              <w:rPr>
                <w:rFonts w:ascii="Arial Narrow" w:hAnsi="Arial Narrow"/>
                <w:sz w:val="16"/>
                <w:szCs w:val="16"/>
              </w:rPr>
              <w:t>0.2396</w:t>
            </w:r>
          </w:p>
        </w:tc>
        <w:tc>
          <w:tcPr>
            <w:tcW w:w="709" w:type="dxa"/>
          </w:tcPr>
          <w:p w14:paraId="71134EB9" w14:textId="77777777" w:rsidR="004942FB" w:rsidRPr="00D51A23" w:rsidRDefault="00F66A9D" w:rsidP="005119A6">
            <w:pPr>
              <w:jc w:val="right"/>
              <w:rPr>
                <w:rFonts w:ascii="Arial Narrow" w:hAnsi="Arial Narrow"/>
                <w:sz w:val="16"/>
                <w:szCs w:val="16"/>
              </w:rPr>
            </w:pPr>
            <w:r w:rsidRPr="00D51A23">
              <w:rPr>
                <w:rFonts w:ascii="Arial Narrow" w:hAnsi="Arial Narrow"/>
                <w:sz w:val="16"/>
                <w:szCs w:val="16"/>
              </w:rPr>
              <w:t>0.5271</w:t>
            </w:r>
          </w:p>
        </w:tc>
        <w:tc>
          <w:tcPr>
            <w:tcW w:w="709" w:type="dxa"/>
          </w:tcPr>
          <w:p w14:paraId="0CC00DFD" w14:textId="77777777" w:rsidR="004942FB" w:rsidRPr="00D51A23" w:rsidRDefault="00DE478F" w:rsidP="005119A6">
            <w:pPr>
              <w:jc w:val="right"/>
              <w:rPr>
                <w:rFonts w:ascii="Arial Narrow" w:hAnsi="Arial Narrow"/>
                <w:sz w:val="16"/>
                <w:szCs w:val="16"/>
              </w:rPr>
            </w:pPr>
            <w:r w:rsidRPr="00D51A23">
              <w:rPr>
                <w:rFonts w:ascii="Arial Narrow" w:hAnsi="Arial Narrow"/>
                <w:sz w:val="16"/>
                <w:szCs w:val="16"/>
              </w:rPr>
              <w:t>1.0000</w:t>
            </w:r>
          </w:p>
        </w:tc>
        <w:tc>
          <w:tcPr>
            <w:tcW w:w="708" w:type="dxa"/>
          </w:tcPr>
          <w:p w14:paraId="3EE56346" w14:textId="77777777" w:rsidR="004942FB" w:rsidRPr="00D51A23" w:rsidRDefault="004942FB" w:rsidP="005119A6">
            <w:pPr>
              <w:jc w:val="right"/>
              <w:rPr>
                <w:rFonts w:ascii="Arial Narrow" w:hAnsi="Arial Narrow"/>
                <w:sz w:val="16"/>
                <w:szCs w:val="16"/>
              </w:rPr>
            </w:pPr>
          </w:p>
        </w:tc>
        <w:tc>
          <w:tcPr>
            <w:tcW w:w="709" w:type="dxa"/>
          </w:tcPr>
          <w:p w14:paraId="011E4F66" w14:textId="77777777" w:rsidR="004942FB" w:rsidRPr="00D51A23" w:rsidRDefault="004942FB" w:rsidP="005119A6">
            <w:pPr>
              <w:jc w:val="right"/>
              <w:rPr>
                <w:rFonts w:ascii="Arial Narrow" w:hAnsi="Arial Narrow"/>
                <w:sz w:val="16"/>
                <w:szCs w:val="16"/>
              </w:rPr>
            </w:pPr>
          </w:p>
        </w:tc>
        <w:tc>
          <w:tcPr>
            <w:tcW w:w="709" w:type="dxa"/>
          </w:tcPr>
          <w:p w14:paraId="02D89CCD" w14:textId="77777777" w:rsidR="004942FB" w:rsidRPr="00D51A23" w:rsidRDefault="004942FB" w:rsidP="005119A6">
            <w:pPr>
              <w:jc w:val="right"/>
              <w:rPr>
                <w:rFonts w:ascii="Arial Narrow" w:hAnsi="Arial Narrow"/>
                <w:sz w:val="16"/>
                <w:szCs w:val="16"/>
              </w:rPr>
            </w:pPr>
          </w:p>
        </w:tc>
        <w:tc>
          <w:tcPr>
            <w:tcW w:w="850" w:type="dxa"/>
          </w:tcPr>
          <w:p w14:paraId="4B042669" w14:textId="77777777" w:rsidR="004942FB" w:rsidRPr="00D51A23" w:rsidRDefault="004942FB" w:rsidP="005119A6">
            <w:pPr>
              <w:jc w:val="right"/>
              <w:rPr>
                <w:rFonts w:ascii="Arial Narrow" w:hAnsi="Arial Narrow"/>
                <w:sz w:val="16"/>
                <w:szCs w:val="16"/>
              </w:rPr>
            </w:pPr>
          </w:p>
        </w:tc>
      </w:tr>
      <w:tr w:rsidR="00A32B51" w:rsidRPr="00D51A23" w14:paraId="6E833B11" w14:textId="77777777" w:rsidTr="00082AD6">
        <w:tc>
          <w:tcPr>
            <w:tcW w:w="426" w:type="dxa"/>
          </w:tcPr>
          <w:p w14:paraId="03D5BBC0" w14:textId="77777777" w:rsidR="004942FB" w:rsidRPr="00D51A23" w:rsidRDefault="004942FB" w:rsidP="002C1A26">
            <w:pPr>
              <w:rPr>
                <w:rFonts w:ascii="Arial Narrow" w:hAnsi="Arial Narrow"/>
                <w:sz w:val="16"/>
                <w:szCs w:val="16"/>
              </w:rPr>
            </w:pPr>
            <w:r w:rsidRPr="00D51A23">
              <w:rPr>
                <w:rFonts w:ascii="Arial Narrow" w:hAnsi="Arial Narrow"/>
                <w:sz w:val="16"/>
                <w:szCs w:val="16"/>
              </w:rPr>
              <w:t>15</w:t>
            </w:r>
          </w:p>
        </w:tc>
        <w:tc>
          <w:tcPr>
            <w:tcW w:w="708" w:type="dxa"/>
          </w:tcPr>
          <w:p w14:paraId="39907869" w14:textId="77777777" w:rsidR="004942FB" w:rsidRPr="00D51A23" w:rsidRDefault="00657B5C" w:rsidP="005119A6">
            <w:pPr>
              <w:jc w:val="right"/>
              <w:rPr>
                <w:rFonts w:ascii="Arial Narrow" w:hAnsi="Arial Narrow"/>
                <w:sz w:val="16"/>
                <w:szCs w:val="16"/>
              </w:rPr>
            </w:pPr>
            <w:r w:rsidRPr="00D51A23">
              <w:rPr>
                <w:rFonts w:ascii="Arial Narrow" w:hAnsi="Arial Narrow"/>
                <w:sz w:val="16"/>
                <w:szCs w:val="16"/>
              </w:rPr>
              <w:t>0.0885</w:t>
            </w:r>
          </w:p>
        </w:tc>
        <w:tc>
          <w:tcPr>
            <w:tcW w:w="709" w:type="dxa"/>
          </w:tcPr>
          <w:p w14:paraId="76682ECE" w14:textId="77777777" w:rsidR="004942FB" w:rsidRPr="00D51A23" w:rsidRDefault="00F42B1B" w:rsidP="005119A6">
            <w:pPr>
              <w:jc w:val="right"/>
              <w:rPr>
                <w:rFonts w:ascii="Arial Narrow" w:hAnsi="Arial Narrow"/>
                <w:sz w:val="16"/>
                <w:szCs w:val="16"/>
              </w:rPr>
            </w:pPr>
            <w:r w:rsidRPr="00D51A23">
              <w:rPr>
                <w:rFonts w:ascii="Arial Narrow" w:hAnsi="Arial Narrow"/>
                <w:sz w:val="16"/>
                <w:szCs w:val="16"/>
              </w:rPr>
              <w:t>0.0108</w:t>
            </w:r>
          </w:p>
        </w:tc>
        <w:tc>
          <w:tcPr>
            <w:tcW w:w="709" w:type="dxa"/>
          </w:tcPr>
          <w:p w14:paraId="15D88CCD" w14:textId="77777777" w:rsidR="004942FB" w:rsidRPr="00D51A23" w:rsidRDefault="00B7542A" w:rsidP="005119A6">
            <w:pPr>
              <w:jc w:val="right"/>
              <w:rPr>
                <w:rFonts w:ascii="Arial Narrow" w:hAnsi="Arial Narrow"/>
                <w:sz w:val="16"/>
                <w:szCs w:val="16"/>
              </w:rPr>
            </w:pPr>
            <w:r w:rsidRPr="00D51A23">
              <w:rPr>
                <w:rFonts w:ascii="Arial Narrow" w:hAnsi="Arial Narrow"/>
                <w:sz w:val="16"/>
                <w:szCs w:val="16"/>
              </w:rPr>
              <w:t>0.0643</w:t>
            </w:r>
          </w:p>
        </w:tc>
        <w:tc>
          <w:tcPr>
            <w:tcW w:w="714" w:type="dxa"/>
          </w:tcPr>
          <w:p w14:paraId="2F9E409B" w14:textId="77777777" w:rsidR="004942FB" w:rsidRPr="00D51A23" w:rsidRDefault="00F67F76" w:rsidP="005119A6">
            <w:pPr>
              <w:jc w:val="right"/>
              <w:rPr>
                <w:rFonts w:ascii="Arial Narrow" w:hAnsi="Arial Narrow"/>
                <w:sz w:val="16"/>
                <w:szCs w:val="16"/>
              </w:rPr>
            </w:pPr>
            <w:r w:rsidRPr="00D51A23">
              <w:rPr>
                <w:rFonts w:ascii="Arial Narrow" w:hAnsi="Arial Narrow"/>
                <w:sz w:val="16"/>
                <w:szCs w:val="16"/>
              </w:rPr>
              <w:t>-0.0656</w:t>
            </w:r>
          </w:p>
        </w:tc>
        <w:tc>
          <w:tcPr>
            <w:tcW w:w="845" w:type="dxa"/>
          </w:tcPr>
          <w:p w14:paraId="6521539F" w14:textId="77777777" w:rsidR="004942FB" w:rsidRPr="00D51A23" w:rsidRDefault="00F67F76" w:rsidP="005119A6">
            <w:pPr>
              <w:jc w:val="right"/>
              <w:rPr>
                <w:rFonts w:ascii="Arial Narrow" w:hAnsi="Arial Narrow"/>
                <w:sz w:val="16"/>
                <w:szCs w:val="16"/>
              </w:rPr>
            </w:pPr>
            <w:r w:rsidRPr="00D51A23">
              <w:rPr>
                <w:rFonts w:ascii="Arial Narrow" w:hAnsi="Arial Narrow"/>
                <w:sz w:val="16"/>
                <w:szCs w:val="16"/>
              </w:rPr>
              <w:t>-0.0073</w:t>
            </w:r>
          </w:p>
        </w:tc>
        <w:tc>
          <w:tcPr>
            <w:tcW w:w="709" w:type="dxa"/>
          </w:tcPr>
          <w:p w14:paraId="4A91E862" w14:textId="77777777" w:rsidR="004942FB" w:rsidRPr="00D51A23" w:rsidRDefault="00DA7E17" w:rsidP="005119A6">
            <w:pPr>
              <w:jc w:val="right"/>
              <w:rPr>
                <w:rFonts w:ascii="Arial Narrow" w:hAnsi="Arial Narrow"/>
                <w:sz w:val="16"/>
                <w:szCs w:val="16"/>
              </w:rPr>
            </w:pPr>
            <w:r w:rsidRPr="00D51A23">
              <w:rPr>
                <w:rFonts w:ascii="Arial Narrow" w:hAnsi="Arial Narrow"/>
                <w:sz w:val="16"/>
                <w:szCs w:val="16"/>
              </w:rPr>
              <w:t>0.0315</w:t>
            </w:r>
          </w:p>
        </w:tc>
        <w:tc>
          <w:tcPr>
            <w:tcW w:w="709" w:type="dxa"/>
          </w:tcPr>
          <w:p w14:paraId="5A8CC779" w14:textId="77777777" w:rsidR="004942FB" w:rsidRPr="00D51A23" w:rsidRDefault="00220BBB" w:rsidP="005119A6">
            <w:pPr>
              <w:jc w:val="right"/>
              <w:rPr>
                <w:rFonts w:ascii="Arial Narrow" w:hAnsi="Arial Narrow"/>
                <w:sz w:val="16"/>
                <w:szCs w:val="16"/>
              </w:rPr>
            </w:pPr>
            <w:r w:rsidRPr="00D51A23">
              <w:rPr>
                <w:rFonts w:ascii="Arial Narrow" w:hAnsi="Arial Narrow"/>
                <w:sz w:val="16"/>
                <w:szCs w:val="16"/>
              </w:rPr>
              <w:t>-0.1329</w:t>
            </w:r>
          </w:p>
        </w:tc>
        <w:tc>
          <w:tcPr>
            <w:tcW w:w="708" w:type="dxa"/>
          </w:tcPr>
          <w:p w14:paraId="65CD5EEC" w14:textId="77777777" w:rsidR="004942FB" w:rsidRPr="00D51A23" w:rsidRDefault="00220BBB" w:rsidP="005119A6">
            <w:pPr>
              <w:jc w:val="right"/>
              <w:rPr>
                <w:rFonts w:ascii="Arial Narrow" w:hAnsi="Arial Narrow"/>
                <w:sz w:val="16"/>
                <w:szCs w:val="16"/>
              </w:rPr>
            </w:pPr>
            <w:r w:rsidRPr="00D51A23">
              <w:rPr>
                <w:rFonts w:ascii="Arial Narrow" w:hAnsi="Arial Narrow"/>
                <w:sz w:val="16"/>
                <w:szCs w:val="16"/>
              </w:rPr>
              <w:t>-0.0963</w:t>
            </w:r>
          </w:p>
        </w:tc>
        <w:tc>
          <w:tcPr>
            <w:tcW w:w="851" w:type="dxa"/>
          </w:tcPr>
          <w:p w14:paraId="12BF6824" w14:textId="77777777" w:rsidR="004942FB" w:rsidRPr="00D51A23" w:rsidRDefault="00354398" w:rsidP="005119A6">
            <w:pPr>
              <w:jc w:val="right"/>
              <w:rPr>
                <w:rFonts w:ascii="Arial Narrow" w:hAnsi="Arial Narrow"/>
                <w:sz w:val="16"/>
                <w:szCs w:val="16"/>
              </w:rPr>
            </w:pPr>
            <w:r w:rsidRPr="00D51A23">
              <w:rPr>
                <w:rFonts w:ascii="Arial Narrow" w:hAnsi="Arial Narrow"/>
                <w:sz w:val="16"/>
                <w:szCs w:val="16"/>
              </w:rPr>
              <w:t>0.1358</w:t>
            </w:r>
          </w:p>
        </w:tc>
        <w:tc>
          <w:tcPr>
            <w:tcW w:w="709" w:type="dxa"/>
          </w:tcPr>
          <w:p w14:paraId="540AEFD7" w14:textId="77777777" w:rsidR="004942FB" w:rsidRPr="00D51A23" w:rsidRDefault="00354398" w:rsidP="005119A6">
            <w:pPr>
              <w:jc w:val="right"/>
              <w:rPr>
                <w:rFonts w:ascii="Arial Narrow" w:hAnsi="Arial Narrow"/>
                <w:sz w:val="16"/>
                <w:szCs w:val="16"/>
              </w:rPr>
            </w:pPr>
            <w:r w:rsidRPr="00D51A23">
              <w:rPr>
                <w:rFonts w:ascii="Arial Narrow" w:hAnsi="Arial Narrow"/>
                <w:sz w:val="16"/>
                <w:szCs w:val="16"/>
              </w:rPr>
              <w:t>0.0196</w:t>
            </w:r>
          </w:p>
        </w:tc>
        <w:tc>
          <w:tcPr>
            <w:tcW w:w="708" w:type="dxa"/>
          </w:tcPr>
          <w:p w14:paraId="429FDEE0" w14:textId="77777777" w:rsidR="004942FB" w:rsidRPr="00D51A23" w:rsidRDefault="00354398" w:rsidP="005119A6">
            <w:pPr>
              <w:jc w:val="right"/>
              <w:rPr>
                <w:rFonts w:ascii="Arial Narrow" w:hAnsi="Arial Narrow"/>
                <w:sz w:val="16"/>
                <w:szCs w:val="16"/>
              </w:rPr>
            </w:pPr>
            <w:r w:rsidRPr="00D51A23">
              <w:rPr>
                <w:rFonts w:ascii="Arial Narrow" w:hAnsi="Arial Narrow"/>
                <w:sz w:val="16"/>
                <w:szCs w:val="16"/>
              </w:rPr>
              <w:t>-0.0771</w:t>
            </w:r>
          </w:p>
        </w:tc>
        <w:tc>
          <w:tcPr>
            <w:tcW w:w="709" w:type="dxa"/>
          </w:tcPr>
          <w:p w14:paraId="0A361411" w14:textId="77777777" w:rsidR="004942FB" w:rsidRPr="00D51A23" w:rsidRDefault="00F66A9D" w:rsidP="005119A6">
            <w:pPr>
              <w:jc w:val="right"/>
              <w:rPr>
                <w:rFonts w:ascii="Arial Narrow" w:hAnsi="Arial Narrow"/>
                <w:sz w:val="16"/>
                <w:szCs w:val="16"/>
              </w:rPr>
            </w:pPr>
            <w:r w:rsidRPr="00D51A23">
              <w:rPr>
                <w:rFonts w:ascii="Arial Narrow" w:hAnsi="Arial Narrow"/>
                <w:sz w:val="16"/>
                <w:szCs w:val="16"/>
              </w:rPr>
              <w:t>-0.2085</w:t>
            </w:r>
          </w:p>
        </w:tc>
        <w:tc>
          <w:tcPr>
            <w:tcW w:w="709" w:type="dxa"/>
          </w:tcPr>
          <w:p w14:paraId="57AC77BD" w14:textId="77777777" w:rsidR="004942FB" w:rsidRPr="00D51A23" w:rsidRDefault="00F66A9D" w:rsidP="005119A6">
            <w:pPr>
              <w:jc w:val="right"/>
              <w:rPr>
                <w:rFonts w:ascii="Arial Narrow" w:hAnsi="Arial Narrow"/>
                <w:sz w:val="16"/>
                <w:szCs w:val="16"/>
              </w:rPr>
            </w:pPr>
            <w:r w:rsidRPr="00D51A23">
              <w:rPr>
                <w:rFonts w:ascii="Arial Narrow" w:hAnsi="Arial Narrow"/>
                <w:sz w:val="16"/>
                <w:szCs w:val="16"/>
              </w:rPr>
              <w:t>-0.2048</w:t>
            </w:r>
          </w:p>
        </w:tc>
        <w:tc>
          <w:tcPr>
            <w:tcW w:w="709" w:type="dxa"/>
          </w:tcPr>
          <w:p w14:paraId="0E7A63E8" w14:textId="77777777" w:rsidR="004942FB" w:rsidRPr="00D51A23" w:rsidRDefault="00F66A9D" w:rsidP="005119A6">
            <w:pPr>
              <w:jc w:val="right"/>
              <w:rPr>
                <w:rFonts w:ascii="Arial Narrow" w:hAnsi="Arial Narrow"/>
                <w:sz w:val="16"/>
                <w:szCs w:val="16"/>
              </w:rPr>
            </w:pPr>
            <w:r w:rsidRPr="00D51A23">
              <w:rPr>
                <w:rFonts w:ascii="Arial Narrow" w:hAnsi="Arial Narrow"/>
                <w:sz w:val="16"/>
                <w:szCs w:val="16"/>
              </w:rPr>
              <w:t>-0.1906</w:t>
            </w:r>
          </w:p>
        </w:tc>
        <w:tc>
          <w:tcPr>
            <w:tcW w:w="708" w:type="dxa"/>
          </w:tcPr>
          <w:p w14:paraId="08577162" w14:textId="77777777" w:rsidR="004942FB" w:rsidRPr="00D51A23" w:rsidRDefault="00DE478F" w:rsidP="005119A6">
            <w:pPr>
              <w:jc w:val="right"/>
              <w:rPr>
                <w:rFonts w:ascii="Arial Narrow" w:hAnsi="Arial Narrow"/>
                <w:sz w:val="16"/>
                <w:szCs w:val="16"/>
              </w:rPr>
            </w:pPr>
            <w:r w:rsidRPr="00D51A23">
              <w:rPr>
                <w:rFonts w:ascii="Arial Narrow" w:hAnsi="Arial Narrow"/>
                <w:sz w:val="16"/>
                <w:szCs w:val="16"/>
              </w:rPr>
              <w:t>1.0000</w:t>
            </w:r>
          </w:p>
        </w:tc>
        <w:tc>
          <w:tcPr>
            <w:tcW w:w="709" w:type="dxa"/>
          </w:tcPr>
          <w:p w14:paraId="1DA575A0" w14:textId="77777777" w:rsidR="004942FB" w:rsidRPr="00D51A23" w:rsidRDefault="004942FB" w:rsidP="005119A6">
            <w:pPr>
              <w:jc w:val="right"/>
              <w:rPr>
                <w:rFonts w:ascii="Arial Narrow" w:hAnsi="Arial Narrow"/>
                <w:sz w:val="16"/>
                <w:szCs w:val="16"/>
              </w:rPr>
            </w:pPr>
          </w:p>
        </w:tc>
        <w:tc>
          <w:tcPr>
            <w:tcW w:w="709" w:type="dxa"/>
          </w:tcPr>
          <w:p w14:paraId="6F9E375D" w14:textId="77777777" w:rsidR="004942FB" w:rsidRPr="00D51A23" w:rsidRDefault="004942FB" w:rsidP="005119A6">
            <w:pPr>
              <w:jc w:val="right"/>
              <w:rPr>
                <w:rFonts w:ascii="Arial Narrow" w:hAnsi="Arial Narrow"/>
                <w:sz w:val="16"/>
                <w:szCs w:val="16"/>
              </w:rPr>
            </w:pPr>
          </w:p>
        </w:tc>
        <w:tc>
          <w:tcPr>
            <w:tcW w:w="850" w:type="dxa"/>
          </w:tcPr>
          <w:p w14:paraId="23BEEC7D" w14:textId="77777777" w:rsidR="004942FB" w:rsidRPr="00D51A23" w:rsidRDefault="004942FB" w:rsidP="005119A6">
            <w:pPr>
              <w:jc w:val="right"/>
              <w:rPr>
                <w:rFonts w:ascii="Arial Narrow" w:hAnsi="Arial Narrow"/>
                <w:sz w:val="16"/>
                <w:szCs w:val="16"/>
              </w:rPr>
            </w:pPr>
          </w:p>
        </w:tc>
      </w:tr>
      <w:tr w:rsidR="00A32B51" w:rsidRPr="00D51A23" w14:paraId="607A598C" w14:textId="77777777" w:rsidTr="00082AD6">
        <w:tc>
          <w:tcPr>
            <w:tcW w:w="426" w:type="dxa"/>
          </w:tcPr>
          <w:p w14:paraId="3B7DFC34" w14:textId="77777777" w:rsidR="004942FB" w:rsidRPr="00D51A23" w:rsidRDefault="004942FB" w:rsidP="002C1A26">
            <w:pPr>
              <w:rPr>
                <w:rFonts w:ascii="Arial Narrow" w:hAnsi="Arial Narrow"/>
                <w:sz w:val="16"/>
                <w:szCs w:val="16"/>
              </w:rPr>
            </w:pPr>
            <w:r w:rsidRPr="00D51A23">
              <w:rPr>
                <w:rFonts w:ascii="Arial Narrow" w:hAnsi="Arial Narrow"/>
                <w:sz w:val="16"/>
                <w:szCs w:val="16"/>
              </w:rPr>
              <w:t>16</w:t>
            </w:r>
          </w:p>
        </w:tc>
        <w:tc>
          <w:tcPr>
            <w:tcW w:w="708" w:type="dxa"/>
          </w:tcPr>
          <w:p w14:paraId="6B4128A3" w14:textId="77777777" w:rsidR="004942FB" w:rsidRPr="00D51A23" w:rsidRDefault="00657B5C" w:rsidP="005119A6">
            <w:pPr>
              <w:jc w:val="right"/>
              <w:rPr>
                <w:rFonts w:ascii="Arial Narrow" w:hAnsi="Arial Narrow"/>
                <w:sz w:val="16"/>
                <w:szCs w:val="16"/>
              </w:rPr>
            </w:pPr>
            <w:r w:rsidRPr="00D51A23">
              <w:rPr>
                <w:rFonts w:ascii="Arial Narrow" w:hAnsi="Arial Narrow"/>
                <w:sz w:val="16"/>
                <w:szCs w:val="16"/>
              </w:rPr>
              <w:t>0.0669</w:t>
            </w:r>
          </w:p>
        </w:tc>
        <w:tc>
          <w:tcPr>
            <w:tcW w:w="709" w:type="dxa"/>
          </w:tcPr>
          <w:p w14:paraId="3DC0D593" w14:textId="77777777" w:rsidR="004942FB" w:rsidRPr="00D51A23" w:rsidRDefault="00F42B1B" w:rsidP="005119A6">
            <w:pPr>
              <w:jc w:val="right"/>
              <w:rPr>
                <w:rFonts w:ascii="Arial Narrow" w:hAnsi="Arial Narrow"/>
                <w:sz w:val="16"/>
                <w:szCs w:val="16"/>
              </w:rPr>
            </w:pPr>
            <w:r w:rsidRPr="00D51A23">
              <w:rPr>
                <w:rFonts w:ascii="Arial Narrow" w:hAnsi="Arial Narrow"/>
                <w:sz w:val="16"/>
                <w:szCs w:val="16"/>
              </w:rPr>
              <w:t>-0.0913</w:t>
            </w:r>
          </w:p>
        </w:tc>
        <w:tc>
          <w:tcPr>
            <w:tcW w:w="709" w:type="dxa"/>
          </w:tcPr>
          <w:p w14:paraId="29CE32A8" w14:textId="77777777" w:rsidR="004942FB" w:rsidRPr="00D51A23" w:rsidRDefault="00B7542A" w:rsidP="005119A6">
            <w:pPr>
              <w:jc w:val="right"/>
              <w:rPr>
                <w:rFonts w:ascii="Arial Narrow" w:hAnsi="Arial Narrow"/>
                <w:sz w:val="16"/>
                <w:szCs w:val="16"/>
              </w:rPr>
            </w:pPr>
            <w:r w:rsidRPr="00D51A23">
              <w:rPr>
                <w:rFonts w:ascii="Arial Narrow" w:hAnsi="Arial Narrow"/>
                <w:sz w:val="16"/>
                <w:szCs w:val="16"/>
              </w:rPr>
              <w:t>-0.0126</w:t>
            </w:r>
          </w:p>
        </w:tc>
        <w:tc>
          <w:tcPr>
            <w:tcW w:w="714" w:type="dxa"/>
          </w:tcPr>
          <w:p w14:paraId="667A3118" w14:textId="77777777" w:rsidR="004942FB" w:rsidRPr="00D51A23" w:rsidRDefault="00F67F76" w:rsidP="005119A6">
            <w:pPr>
              <w:jc w:val="right"/>
              <w:rPr>
                <w:rFonts w:ascii="Arial Narrow" w:hAnsi="Arial Narrow"/>
                <w:sz w:val="16"/>
                <w:szCs w:val="16"/>
              </w:rPr>
            </w:pPr>
            <w:r w:rsidRPr="00D51A23">
              <w:rPr>
                <w:rFonts w:ascii="Arial Narrow" w:hAnsi="Arial Narrow"/>
                <w:sz w:val="16"/>
                <w:szCs w:val="16"/>
              </w:rPr>
              <w:t>-0.0179</w:t>
            </w:r>
          </w:p>
        </w:tc>
        <w:tc>
          <w:tcPr>
            <w:tcW w:w="845" w:type="dxa"/>
          </w:tcPr>
          <w:p w14:paraId="78BA4C4B" w14:textId="77777777" w:rsidR="004942FB" w:rsidRPr="00D51A23" w:rsidRDefault="00F67F76" w:rsidP="005119A6">
            <w:pPr>
              <w:jc w:val="right"/>
              <w:rPr>
                <w:rFonts w:ascii="Arial Narrow" w:hAnsi="Arial Narrow"/>
                <w:sz w:val="16"/>
                <w:szCs w:val="16"/>
              </w:rPr>
            </w:pPr>
            <w:r w:rsidRPr="00D51A23">
              <w:rPr>
                <w:rFonts w:ascii="Arial Narrow" w:hAnsi="Arial Narrow"/>
                <w:sz w:val="16"/>
                <w:szCs w:val="16"/>
              </w:rPr>
              <w:t>-0.0470</w:t>
            </w:r>
          </w:p>
        </w:tc>
        <w:tc>
          <w:tcPr>
            <w:tcW w:w="709" w:type="dxa"/>
          </w:tcPr>
          <w:p w14:paraId="1E0DCCA3" w14:textId="77777777" w:rsidR="004942FB" w:rsidRPr="00D51A23" w:rsidRDefault="00DA7E17" w:rsidP="005119A6">
            <w:pPr>
              <w:jc w:val="right"/>
              <w:rPr>
                <w:rFonts w:ascii="Arial Narrow" w:hAnsi="Arial Narrow"/>
                <w:sz w:val="16"/>
                <w:szCs w:val="16"/>
              </w:rPr>
            </w:pPr>
            <w:r w:rsidRPr="00D51A23">
              <w:rPr>
                <w:rFonts w:ascii="Arial Narrow" w:hAnsi="Arial Narrow"/>
                <w:sz w:val="16"/>
                <w:szCs w:val="16"/>
              </w:rPr>
              <w:t>0.0247</w:t>
            </w:r>
          </w:p>
        </w:tc>
        <w:tc>
          <w:tcPr>
            <w:tcW w:w="709" w:type="dxa"/>
          </w:tcPr>
          <w:p w14:paraId="12705891" w14:textId="77777777" w:rsidR="004942FB" w:rsidRPr="00D51A23" w:rsidRDefault="00220BBB" w:rsidP="005119A6">
            <w:pPr>
              <w:jc w:val="right"/>
              <w:rPr>
                <w:rFonts w:ascii="Arial Narrow" w:hAnsi="Arial Narrow"/>
                <w:sz w:val="16"/>
                <w:szCs w:val="16"/>
              </w:rPr>
            </w:pPr>
            <w:r w:rsidRPr="00D51A23">
              <w:rPr>
                <w:rFonts w:ascii="Arial Narrow" w:hAnsi="Arial Narrow"/>
                <w:sz w:val="16"/>
                <w:szCs w:val="16"/>
              </w:rPr>
              <w:t>0.0106</w:t>
            </w:r>
          </w:p>
        </w:tc>
        <w:tc>
          <w:tcPr>
            <w:tcW w:w="708" w:type="dxa"/>
          </w:tcPr>
          <w:p w14:paraId="7B0273DC" w14:textId="77777777" w:rsidR="004942FB" w:rsidRPr="00D51A23" w:rsidRDefault="00220BBB" w:rsidP="005119A6">
            <w:pPr>
              <w:jc w:val="right"/>
              <w:rPr>
                <w:rFonts w:ascii="Arial Narrow" w:hAnsi="Arial Narrow"/>
                <w:sz w:val="16"/>
                <w:szCs w:val="16"/>
              </w:rPr>
            </w:pPr>
            <w:r w:rsidRPr="00D51A23">
              <w:rPr>
                <w:rFonts w:ascii="Arial Narrow" w:hAnsi="Arial Narrow"/>
                <w:sz w:val="16"/>
                <w:szCs w:val="16"/>
              </w:rPr>
              <w:t>-0.1693</w:t>
            </w:r>
          </w:p>
        </w:tc>
        <w:tc>
          <w:tcPr>
            <w:tcW w:w="851" w:type="dxa"/>
          </w:tcPr>
          <w:p w14:paraId="2823C02D" w14:textId="77777777" w:rsidR="004942FB" w:rsidRPr="00D51A23" w:rsidRDefault="00354398" w:rsidP="005119A6">
            <w:pPr>
              <w:jc w:val="right"/>
              <w:rPr>
                <w:rFonts w:ascii="Arial Narrow" w:hAnsi="Arial Narrow"/>
                <w:sz w:val="16"/>
                <w:szCs w:val="16"/>
              </w:rPr>
            </w:pPr>
            <w:r w:rsidRPr="00D51A23">
              <w:rPr>
                <w:rFonts w:ascii="Arial Narrow" w:hAnsi="Arial Narrow"/>
                <w:sz w:val="16"/>
                <w:szCs w:val="16"/>
              </w:rPr>
              <w:t>0.0765</w:t>
            </w:r>
          </w:p>
        </w:tc>
        <w:tc>
          <w:tcPr>
            <w:tcW w:w="709" w:type="dxa"/>
          </w:tcPr>
          <w:p w14:paraId="7E903E8F" w14:textId="77777777" w:rsidR="004942FB" w:rsidRPr="00D51A23" w:rsidRDefault="00354398" w:rsidP="005119A6">
            <w:pPr>
              <w:jc w:val="right"/>
              <w:rPr>
                <w:rFonts w:ascii="Arial Narrow" w:hAnsi="Arial Narrow"/>
                <w:sz w:val="16"/>
                <w:szCs w:val="16"/>
              </w:rPr>
            </w:pPr>
            <w:r w:rsidRPr="00D51A23">
              <w:rPr>
                <w:rFonts w:ascii="Arial Narrow" w:hAnsi="Arial Narrow"/>
                <w:sz w:val="16"/>
                <w:szCs w:val="16"/>
              </w:rPr>
              <w:t>0.0459</w:t>
            </w:r>
          </w:p>
        </w:tc>
        <w:tc>
          <w:tcPr>
            <w:tcW w:w="708" w:type="dxa"/>
          </w:tcPr>
          <w:p w14:paraId="7EBCE756" w14:textId="77777777" w:rsidR="004942FB" w:rsidRPr="00D51A23" w:rsidRDefault="00354398" w:rsidP="005119A6">
            <w:pPr>
              <w:jc w:val="right"/>
              <w:rPr>
                <w:rFonts w:ascii="Arial Narrow" w:hAnsi="Arial Narrow"/>
                <w:sz w:val="16"/>
                <w:szCs w:val="16"/>
              </w:rPr>
            </w:pPr>
            <w:r w:rsidRPr="00D51A23">
              <w:rPr>
                <w:rFonts w:ascii="Arial Narrow" w:hAnsi="Arial Narrow"/>
                <w:sz w:val="16"/>
                <w:szCs w:val="16"/>
              </w:rPr>
              <w:t>-0.1183</w:t>
            </w:r>
          </w:p>
        </w:tc>
        <w:tc>
          <w:tcPr>
            <w:tcW w:w="709" w:type="dxa"/>
          </w:tcPr>
          <w:p w14:paraId="3003C3F5" w14:textId="77777777" w:rsidR="004942FB" w:rsidRPr="00D51A23" w:rsidRDefault="00354398" w:rsidP="005119A6">
            <w:pPr>
              <w:jc w:val="right"/>
              <w:rPr>
                <w:rFonts w:ascii="Arial Narrow" w:hAnsi="Arial Narrow"/>
                <w:sz w:val="16"/>
                <w:szCs w:val="16"/>
              </w:rPr>
            </w:pPr>
            <w:r w:rsidRPr="00D51A23">
              <w:rPr>
                <w:rFonts w:ascii="Arial Narrow" w:hAnsi="Arial Narrow"/>
                <w:sz w:val="16"/>
                <w:szCs w:val="16"/>
              </w:rPr>
              <w:t>-0.1244</w:t>
            </w:r>
          </w:p>
        </w:tc>
        <w:tc>
          <w:tcPr>
            <w:tcW w:w="709" w:type="dxa"/>
          </w:tcPr>
          <w:p w14:paraId="1B814F45" w14:textId="77777777" w:rsidR="004942FB" w:rsidRPr="00D51A23" w:rsidRDefault="00F66A9D" w:rsidP="005119A6">
            <w:pPr>
              <w:jc w:val="right"/>
              <w:rPr>
                <w:rFonts w:ascii="Arial Narrow" w:hAnsi="Arial Narrow"/>
                <w:sz w:val="16"/>
                <w:szCs w:val="16"/>
              </w:rPr>
            </w:pPr>
            <w:r w:rsidRPr="00D51A23">
              <w:rPr>
                <w:rFonts w:ascii="Arial Narrow" w:hAnsi="Arial Narrow"/>
                <w:sz w:val="16"/>
                <w:szCs w:val="16"/>
              </w:rPr>
              <w:t>-0.1277</w:t>
            </w:r>
          </w:p>
        </w:tc>
        <w:tc>
          <w:tcPr>
            <w:tcW w:w="709" w:type="dxa"/>
          </w:tcPr>
          <w:p w14:paraId="4ACAC58F" w14:textId="77777777" w:rsidR="004942FB" w:rsidRPr="00D51A23" w:rsidRDefault="00F66A9D" w:rsidP="005119A6">
            <w:pPr>
              <w:jc w:val="right"/>
              <w:rPr>
                <w:rFonts w:ascii="Arial Narrow" w:hAnsi="Arial Narrow"/>
                <w:sz w:val="16"/>
                <w:szCs w:val="16"/>
              </w:rPr>
            </w:pPr>
            <w:r w:rsidRPr="00D51A23">
              <w:rPr>
                <w:rFonts w:ascii="Arial Narrow" w:hAnsi="Arial Narrow"/>
                <w:sz w:val="16"/>
                <w:szCs w:val="16"/>
              </w:rPr>
              <w:t>-0.1076</w:t>
            </w:r>
          </w:p>
        </w:tc>
        <w:tc>
          <w:tcPr>
            <w:tcW w:w="708" w:type="dxa"/>
          </w:tcPr>
          <w:p w14:paraId="6009E154" w14:textId="77777777" w:rsidR="004942FB" w:rsidRPr="00D51A23" w:rsidRDefault="00F66A9D" w:rsidP="005119A6">
            <w:pPr>
              <w:jc w:val="right"/>
              <w:rPr>
                <w:rFonts w:ascii="Arial Narrow" w:hAnsi="Arial Narrow"/>
                <w:sz w:val="16"/>
                <w:szCs w:val="16"/>
              </w:rPr>
            </w:pPr>
            <w:r w:rsidRPr="00D51A23">
              <w:rPr>
                <w:rFonts w:ascii="Arial Narrow" w:hAnsi="Arial Narrow"/>
                <w:sz w:val="16"/>
                <w:szCs w:val="16"/>
              </w:rPr>
              <w:t>-0.1512</w:t>
            </w:r>
          </w:p>
        </w:tc>
        <w:tc>
          <w:tcPr>
            <w:tcW w:w="709" w:type="dxa"/>
          </w:tcPr>
          <w:p w14:paraId="7616404F" w14:textId="77777777" w:rsidR="004942FB" w:rsidRPr="00D51A23" w:rsidRDefault="00DE478F" w:rsidP="005119A6">
            <w:pPr>
              <w:jc w:val="right"/>
              <w:rPr>
                <w:rFonts w:ascii="Arial Narrow" w:hAnsi="Arial Narrow"/>
                <w:sz w:val="16"/>
                <w:szCs w:val="16"/>
              </w:rPr>
            </w:pPr>
            <w:r w:rsidRPr="00D51A23">
              <w:rPr>
                <w:rFonts w:ascii="Arial Narrow" w:hAnsi="Arial Narrow"/>
                <w:sz w:val="16"/>
                <w:szCs w:val="16"/>
              </w:rPr>
              <w:t>1.0000</w:t>
            </w:r>
          </w:p>
        </w:tc>
        <w:tc>
          <w:tcPr>
            <w:tcW w:w="709" w:type="dxa"/>
          </w:tcPr>
          <w:p w14:paraId="4EAE0D03" w14:textId="77777777" w:rsidR="004942FB" w:rsidRPr="00D51A23" w:rsidRDefault="004942FB" w:rsidP="005119A6">
            <w:pPr>
              <w:jc w:val="right"/>
              <w:rPr>
                <w:rFonts w:ascii="Arial Narrow" w:hAnsi="Arial Narrow"/>
                <w:sz w:val="16"/>
                <w:szCs w:val="16"/>
              </w:rPr>
            </w:pPr>
          </w:p>
        </w:tc>
        <w:tc>
          <w:tcPr>
            <w:tcW w:w="850" w:type="dxa"/>
          </w:tcPr>
          <w:p w14:paraId="0635FEBD" w14:textId="77777777" w:rsidR="004942FB" w:rsidRPr="00D51A23" w:rsidRDefault="004942FB" w:rsidP="005119A6">
            <w:pPr>
              <w:jc w:val="right"/>
              <w:rPr>
                <w:rFonts w:ascii="Arial Narrow" w:hAnsi="Arial Narrow"/>
                <w:sz w:val="16"/>
                <w:szCs w:val="16"/>
              </w:rPr>
            </w:pPr>
          </w:p>
        </w:tc>
      </w:tr>
      <w:tr w:rsidR="00A32B51" w:rsidRPr="00D51A23" w14:paraId="182AC108" w14:textId="77777777" w:rsidTr="00082AD6">
        <w:tc>
          <w:tcPr>
            <w:tcW w:w="426" w:type="dxa"/>
          </w:tcPr>
          <w:p w14:paraId="50CA353D" w14:textId="77777777" w:rsidR="004942FB" w:rsidRPr="00D51A23" w:rsidRDefault="004942FB" w:rsidP="002C1A26">
            <w:pPr>
              <w:rPr>
                <w:rFonts w:ascii="Arial Narrow" w:hAnsi="Arial Narrow"/>
                <w:sz w:val="16"/>
                <w:szCs w:val="16"/>
              </w:rPr>
            </w:pPr>
            <w:r w:rsidRPr="00D51A23">
              <w:rPr>
                <w:rFonts w:ascii="Arial Narrow" w:hAnsi="Arial Narrow"/>
                <w:sz w:val="16"/>
                <w:szCs w:val="16"/>
              </w:rPr>
              <w:t>17</w:t>
            </w:r>
          </w:p>
        </w:tc>
        <w:tc>
          <w:tcPr>
            <w:tcW w:w="708" w:type="dxa"/>
          </w:tcPr>
          <w:p w14:paraId="786935C8" w14:textId="77777777" w:rsidR="004942FB" w:rsidRPr="00D51A23" w:rsidRDefault="00657B5C" w:rsidP="005119A6">
            <w:pPr>
              <w:jc w:val="right"/>
              <w:rPr>
                <w:rFonts w:ascii="Arial Narrow" w:hAnsi="Arial Narrow"/>
                <w:sz w:val="16"/>
                <w:szCs w:val="16"/>
              </w:rPr>
            </w:pPr>
            <w:r w:rsidRPr="00D51A23">
              <w:rPr>
                <w:rFonts w:ascii="Arial Narrow" w:hAnsi="Arial Narrow"/>
                <w:sz w:val="16"/>
                <w:szCs w:val="16"/>
              </w:rPr>
              <w:t>-0.0201</w:t>
            </w:r>
          </w:p>
        </w:tc>
        <w:tc>
          <w:tcPr>
            <w:tcW w:w="709" w:type="dxa"/>
          </w:tcPr>
          <w:p w14:paraId="77412493" w14:textId="77777777" w:rsidR="004942FB" w:rsidRPr="00D51A23" w:rsidRDefault="00DC78D0" w:rsidP="005119A6">
            <w:pPr>
              <w:jc w:val="right"/>
              <w:rPr>
                <w:rFonts w:ascii="Arial Narrow" w:hAnsi="Arial Narrow"/>
                <w:sz w:val="16"/>
                <w:szCs w:val="16"/>
              </w:rPr>
            </w:pPr>
            <w:r w:rsidRPr="00D51A23">
              <w:rPr>
                <w:rFonts w:ascii="Arial Narrow" w:hAnsi="Arial Narrow"/>
                <w:sz w:val="16"/>
                <w:szCs w:val="16"/>
              </w:rPr>
              <w:t>-0.0153</w:t>
            </w:r>
          </w:p>
        </w:tc>
        <w:tc>
          <w:tcPr>
            <w:tcW w:w="709" w:type="dxa"/>
          </w:tcPr>
          <w:p w14:paraId="19252366" w14:textId="77777777" w:rsidR="004942FB" w:rsidRPr="00D51A23" w:rsidRDefault="00B7542A" w:rsidP="005119A6">
            <w:pPr>
              <w:jc w:val="right"/>
              <w:rPr>
                <w:rFonts w:ascii="Arial Narrow" w:hAnsi="Arial Narrow"/>
                <w:sz w:val="16"/>
                <w:szCs w:val="16"/>
              </w:rPr>
            </w:pPr>
            <w:r w:rsidRPr="00D51A23">
              <w:rPr>
                <w:rFonts w:ascii="Arial Narrow" w:hAnsi="Arial Narrow"/>
                <w:sz w:val="16"/>
                <w:szCs w:val="16"/>
              </w:rPr>
              <w:t>-0.0458</w:t>
            </w:r>
          </w:p>
        </w:tc>
        <w:tc>
          <w:tcPr>
            <w:tcW w:w="714" w:type="dxa"/>
          </w:tcPr>
          <w:p w14:paraId="40CBCD9B" w14:textId="77777777" w:rsidR="004942FB" w:rsidRPr="00D51A23" w:rsidRDefault="00F67F76" w:rsidP="005119A6">
            <w:pPr>
              <w:jc w:val="right"/>
              <w:rPr>
                <w:rFonts w:ascii="Arial Narrow" w:hAnsi="Arial Narrow"/>
                <w:sz w:val="16"/>
                <w:szCs w:val="16"/>
              </w:rPr>
            </w:pPr>
            <w:r w:rsidRPr="00D51A23">
              <w:rPr>
                <w:rFonts w:ascii="Arial Narrow" w:hAnsi="Arial Narrow"/>
                <w:sz w:val="16"/>
                <w:szCs w:val="16"/>
              </w:rPr>
              <w:t>0.0013</w:t>
            </w:r>
          </w:p>
        </w:tc>
        <w:tc>
          <w:tcPr>
            <w:tcW w:w="845" w:type="dxa"/>
          </w:tcPr>
          <w:p w14:paraId="659B8D12" w14:textId="77777777" w:rsidR="004942FB" w:rsidRPr="00D51A23" w:rsidRDefault="00F67F76" w:rsidP="005119A6">
            <w:pPr>
              <w:jc w:val="right"/>
              <w:rPr>
                <w:rFonts w:ascii="Arial Narrow" w:hAnsi="Arial Narrow"/>
                <w:sz w:val="16"/>
                <w:szCs w:val="16"/>
              </w:rPr>
            </w:pPr>
            <w:r w:rsidRPr="00D51A23">
              <w:rPr>
                <w:rFonts w:ascii="Arial Narrow" w:hAnsi="Arial Narrow"/>
                <w:sz w:val="16"/>
                <w:szCs w:val="16"/>
              </w:rPr>
              <w:t>-0.0214</w:t>
            </w:r>
          </w:p>
        </w:tc>
        <w:tc>
          <w:tcPr>
            <w:tcW w:w="709" w:type="dxa"/>
          </w:tcPr>
          <w:p w14:paraId="1B7FDC9C" w14:textId="77777777" w:rsidR="004942FB" w:rsidRPr="00D51A23" w:rsidRDefault="00DA7E17" w:rsidP="005119A6">
            <w:pPr>
              <w:jc w:val="right"/>
              <w:rPr>
                <w:rFonts w:ascii="Arial Narrow" w:hAnsi="Arial Narrow"/>
                <w:sz w:val="16"/>
                <w:szCs w:val="16"/>
              </w:rPr>
            </w:pPr>
            <w:r w:rsidRPr="00D51A23">
              <w:rPr>
                <w:rFonts w:ascii="Arial Narrow" w:hAnsi="Arial Narrow"/>
                <w:sz w:val="16"/>
                <w:szCs w:val="16"/>
              </w:rPr>
              <w:t>0.0289</w:t>
            </w:r>
          </w:p>
        </w:tc>
        <w:tc>
          <w:tcPr>
            <w:tcW w:w="709" w:type="dxa"/>
          </w:tcPr>
          <w:p w14:paraId="133F03D2" w14:textId="77777777" w:rsidR="004942FB" w:rsidRPr="00D51A23" w:rsidRDefault="00220BBB" w:rsidP="005119A6">
            <w:pPr>
              <w:jc w:val="right"/>
              <w:rPr>
                <w:rFonts w:ascii="Arial Narrow" w:hAnsi="Arial Narrow"/>
                <w:sz w:val="16"/>
                <w:szCs w:val="16"/>
              </w:rPr>
            </w:pPr>
            <w:r w:rsidRPr="00D51A23">
              <w:rPr>
                <w:rFonts w:ascii="Arial Narrow" w:hAnsi="Arial Narrow"/>
                <w:sz w:val="16"/>
                <w:szCs w:val="16"/>
              </w:rPr>
              <w:t>-0.0021</w:t>
            </w:r>
          </w:p>
        </w:tc>
        <w:tc>
          <w:tcPr>
            <w:tcW w:w="708" w:type="dxa"/>
          </w:tcPr>
          <w:p w14:paraId="73825D23" w14:textId="77777777" w:rsidR="004942FB" w:rsidRPr="00D51A23" w:rsidRDefault="00220BBB" w:rsidP="005119A6">
            <w:pPr>
              <w:jc w:val="right"/>
              <w:rPr>
                <w:rFonts w:ascii="Arial Narrow" w:hAnsi="Arial Narrow"/>
                <w:sz w:val="16"/>
                <w:szCs w:val="16"/>
              </w:rPr>
            </w:pPr>
            <w:r w:rsidRPr="00D51A23">
              <w:rPr>
                <w:rFonts w:ascii="Arial Narrow" w:hAnsi="Arial Narrow"/>
                <w:sz w:val="16"/>
                <w:szCs w:val="16"/>
              </w:rPr>
              <w:t>-0.0441</w:t>
            </w:r>
          </w:p>
        </w:tc>
        <w:tc>
          <w:tcPr>
            <w:tcW w:w="851" w:type="dxa"/>
          </w:tcPr>
          <w:p w14:paraId="6B3BFD5A" w14:textId="77777777" w:rsidR="004942FB" w:rsidRPr="00D51A23" w:rsidRDefault="00354398" w:rsidP="005119A6">
            <w:pPr>
              <w:jc w:val="right"/>
              <w:rPr>
                <w:rFonts w:ascii="Arial Narrow" w:hAnsi="Arial Narrow"/>
                <w:sz w:val="16"/>
                <w:szCs w:val="16"/>
              </w:rPr>
            </w:pPr>
            <w:r w:rsidRPr="00D51A23">
              <w:rPr>
                <w:rFonts w:ascii="Arial Narrow" w:hAnsi="Arial Narrow"/>
                <w:sz w:val="16"/>
                <w:szCs w:val="16"/>
              </w:rPr>
              <w:t>0.0042</w:t>
            </w:r>
          </w:p>
        </w:tc>
        <w:tc>
          <w:tcPr>
            <w:tcW w:w="709" w:type="dxa"/>
          </w:tcPr>
          <w:p w14:paraId="7773466D" w14:textId="77777777" w:rsidR="004942FB" w:rsidRPr="00D51A23" w:rsidRDefault="00354398" w:rsidP="005119A6">
            <w:pPr>
              <w:jc w:val="right"/>
              <w:rPr>
                <w:rFonts w:ascii="Arial Narrow" w:hAnsi="Arial Narrow"/>
                <w:sz w:val="16"/>
                <w:szCs w:val="16"/>
              </w:rPr>
            </w:pPr>
            <w:r w:rsidRPr="00D51A23">
              <w:rPr>
                <w:rFonts w:ascii="Arial Narrow" w:hAnsi="Arial Narrow"/>
                <w:sz w:val="16"/>
                <w:szCs w:val="16"/>
              </w:rPr>
              <w:t>0.0168</w:t>
            </w:r>
          </w:p>
        </w:tc>
        <w:tc>
          <w:tcPr>
            <w:tcW w:w="708" w:type="dxa"/>
          </w:tcPr>
          <w:p w14:paraId="1C61B09F" w14:textId="77777777" w:rsidR="004942FB" w:rsidRPr="00D51A23" w:rsidRDefault="00354398" w:rsidP="005119A6">
            <w:pPr>
              <w:jc w:val="right"/>
              <w:rPr>
                <w:rFonts w:ascii="Arial Narrow" w:hAnsi="Arial Narrow"/>
                <w:sz w:val="16"/>
                <w:szCs w:val="16"/>
              </w:rPr>
            </w:pPr>
            <w:r w:rsidRPr="00D51A23">
              <w:rPr>
                <w:rFonts w:ascii="Arial Narrow" w:hAnsi="Arial Narrow"/>
                <w:sz w:val="16"/>
                <w:szCs w:val="16"/>
              </w:rPr>
              <w:t>0.0206</w:t>
            </w:r>
          </w:p>
        </w:tc>
        <w:tc>
          <w:tcPr>
            <w:tcW w:w="709" w:type="dxa"/>
          </w:tcPr>
          <w:p w14:paraId="6AC18253" w14:textId="77777777" w:rsidR="004942FB" w:rsidRPr="00D51A23" w:rsidRDefault="00354398" w:rsidP="005119A6">
            <w:pPr>
              <w:jc w:val="right"/>
              <w:rPr>
                <w:rFonts w:ascii="Arial Narrow" w:hAnsi="Arial Narrow"/>
                <w:sz w:val="16"/>
                <w:szCs w:val="16"/>
              </w:rPr>
            </w:pPr>
            <w:r w:rsidRPr="00D51A23">
              <w:rPr>
                <w:rFonts w:ascii="Arial Narrow" w:hAnsi="Arial Narrow"/>
                <w:sz w:val="16"/>
                <w:szCs w:val="16"/>
              </w:rPr>
              <w:t>-0.0478</w:t>
            </w:r>
          </w:p>
        </w:tc>
        <w:tc>
          <w:tcPr>
            <w:tcW w:w="709" w:type="dxa"/>
          </w:tcPr>
          <w:p w14:paraId="1CB19DB2" w14:textId="77777777" w:rsidR="004942FB" w:rsidRPr="00D51A23" w:rsidRDefault="00F66A9D" w:rsidP="005119A6">
            <w:pPr>
              <w:jc w:val="right"/>
              <w:rPr>
                <w:rFonts w:ascii="Arial Narrow" w:hAnsi="Arial Narrow"/>
                <w:sz w:val="16"/>
                <w:szCs w:val="16"/>
              </w:rPr>
            </w:pPr>
            <w:r w:rsidRPr="00D51A23">
              <w:rPr>
                <w:rFonts w:ascii="Arial Narrow" w:hAnsi="Arial Narrow"/>
                <w:sz w:val="16"/>
                <w:szCs w:val="16"/>
              </w:rPr>
              <w:t>-0.0055</w:t>
            </w:r>
          </w:p>
        </w:tc>
        <w:tc>
          <w:tcPr>
            <w:tcW w:w="709" w:type="dxa"/>
          </w:tcPr>
          <w:p w14:paraId="64FB6C96" w14:textId="77777777" w:rsidR="004942FB" w:rsidRPr="00D51A23" w:rsidRDefault="00F66A9D" w:rsidP="005119A6">
            <w:pPr>
              <w:jc w:val="right"/>
              <w:rPr>
                <w:rFonts w:ascii="Arial Narrow" w:hAnsi="Arial Narrow"/>
                <w:sz w:val="16"/>
                <w:szCs w:val="16"/>
              </w:rPr>
            </w:pPr>
            <w:r w:rsidRPr="00D51A23">
              <w:rPr>
                <w:rFonts w:ascii="Arial Narrow" w:hAnsi="Arial Narrow"/>
                <w:sz w:val="16"/>
                <w:szCs w:val="16"/>
              </w:rPr>
              <w:t>-0.0170</w:t>
            </w:r>
          </w:p>
        </w:tc>
        <w:tc>
          <w:tcPr>
            <w:tcW w:w="708" w:type="dxa"/>
          </w:tcPr>
          <w:p w14:paraId="1C8195CE" w14:textId="77777777" w:rsidR="004942FB" w:rsidRPr="00D51A23" w:rsidRDefault="00F66A9D" w:rsidP="005119A6">
            <w:pPr>
              <w:jc w:val="right"/>
              <w:rPr>
                <w:rFonts w:ascii="Arial Narrow" w:hAnsi="Arial Narrow"/>
                <w:sz w:val="16"/>
                <w:szCs w:val="16"/>
              </w:rPr>
            </w:pPr>
            <w:r w:rsidRPr="00D51A23">
              <w:rPr>
                <w:rFonts w:ascii="Arial Narrow" w:hAnsi="Arial Narrow"/>
                <w:sz w:val="16"/>
                <w:szCs w:val="16"/>
              </w:rPr>
              <w:t>-0.1376</w:t>
            </w:r>
          </w:p>
        </w:tc>
        <w:tc>
          <w:tcPr>
            <w:tcW w:w="709" w:type="dxa"/>
          </w:tcPr>
          <w:p w14:paraId="325CB51C" w14:textId="77777777" w:rsidR="004942FB" w:rsidRPr="00D51A23" w:rsidRDefault="00BD0D0F" w:rsidP="005119A6">
            <w:pPr>
              <w:jc w:val="right"/>
              <w:rPr>
                <w:rFonts w:ascii="Arial Narrow" w:hAnsi="Arial Narrow"/>
                <w:sz w:val="16"/>
                <w:szCs w:val="16"/>
              </w:rPr>
            </w:pPr>
            <w:r w:rsidRPr="00D51A23">
              <w:rPr>
                <w:rFonts w:ascii="Arial Narrow" w:hAnsi="Arial Narrow"/>
                <w:sz w:val="16"/>
                <w:szCs w:val="16"/>
              </w:rPr>
              <w:t>-0.1512</w:t>
            </w:r>
          </w:p>
        </w:tc>
        <w:tc>
          <w:tcPr>
            <w:tcW w:w="709" w:type="dxa"/>
          </w:tcPr>
          <w:p w14:paraId="299CD2A2" w14:textId="77777777" w:rsidR="004942FB" w:rsidRPr="00D51A23" w:rsidRDefault="00DE478F" w:rsidP="005119A6">
            <w:pPr>
              <w:jc w:val="right"/>
              <w:rPr>
                <w:rFonts w:ascii="Arial Narrow" w:hAnsi="Arial Narrow"/>
                <w:sz w:val="16"/>
                <w:szCs w:val="16"/>
              </w:rPr>
            </w:pPr>
            <w:r w:rsidRPr="00D51A23">
              <w:rPr>
                <w:rFonts w:ascii="Arial Narrow" w:hAnsi="Arial Narrow"/>
                <w:sz w:val="16"/>
                <w:szCs w:val="16"/>
              </w:rPr>
              <w:t>1.0000</w:t>
            </w:r>
          </w:p>
        </w:tc>
        <w:tc>
          <w:tcPr>
            <w:tcW w:w="850" w:type="dxa"/>
          </w:tcPr>
          <w:p w14:paraId="00495411" w14:textId="77777777" w:rsidR="004942FB" w:rsidRPr="00D51A23" w:rsidRDefault="004942FB" w:rsidP="005119A6">
            <w:pPr>
              <w:jc w:val="right"/>
              <w:rPr>
                <w:rFonts w:ascii="Arial Narrow" w:hAnsi="Arial Narrow"/>
                <w:sz w:val="16"/>
                <w:szCs w:val="16"/>
              </w:rPr>
            </w:pPr>
          </w:p>
        </w:tc>
      </w:tr>
      <w:tr w:rsidR="00A32B51" w:rsidRPr="00D51A23" w14:paraId="0D74F21D" w14:textId="77777777" w:rsidTr="00082AD6">
        <w:tc>
          <w:tcPr>
            <w:tcW w:w="426" w:type="dxa"/>
          </w:tcPr>
          <w:p w14:paraId="3B3C13DE" w14:textId="77777777" w:rsidR="00657B5C" w:rsidRPr="00D51A23" w:rsidRDefault="00657B5C" w:rsidP="002C1A26">
            <w:pPr>
              <w:rPr>
                <w:rFonts w:ascii="Arial Narrow" w:hAnsi="Arial Narrow"/>
                <w:sz w:val="16"/>
                <w:szCs w:val="16"/>
              </w:rPr>
            </w:pPr>
            <w:r w:rsidRPr="00D51A23">
              <w:rPr>
                <w:rFonts w:ascii="Arial Narrow" w:hAnsi="Arial Narrow"/>
                <w:sz w:val="16"/>
                <w:szCs w:val="16"/>
              </w:rPr>
              <w:t>18</w:t>
            </w:r>
          </w:p>
        </w:tc>
        <w:tc>
          <w:tcPr>
            <w:tcW w:w="708" w:type="dxa"/>
          </w:tcPr>
          <w:p w14:paraId="0AD30A31" w14:textId="77777777" w:rsidR="00657B5C" w:rsidRPr="00D51A23" w:rsidRDefault="00657B5C" w:rsidP="005119A6">
            <w:pPr>
              <w:jc w:val="right"/>
              <w:rPr>
                <w:rFonts w:ascii="Arial Narrow" w:hAnsi="Arial Narrow"/>
                <w:sz w:val="16"/>
                <w:szCs w:val="16"/>
              </w:rPr>
            </w:pPr>
            <w:r w:rsidRPr="00D51A23">
              <w:rPr>
                <w:rFonts w:ascii="Arial Narrow" w:hAnsi="Arial Narrow"/>
                <w:sz w:val="16"/>
                <w:szCs w:val="16"/>
              </w:rPr>
              <w:t>-0.1048</w:t>
            </w:r>
          </w:p>
        </w:tc>
        <w:tc>
          <w:tcPr>
            <w:tcW w:w="709" w:type="dxa"/>
          </w:tcPr>
          <w:p w14:paraId="5D3ABDFC" w14:textId="77777777" w:rsidR="00657B5C" w:rsidRPr="00D51A23" w:rsidRDefault="00DC78D0" w:rsidP="005119A6">
            <w:pPr>
              <w:jc w:val="right"/>
              <w:rPr>
                <w:rFonts w:ascii="Arial Narrow" w:hAnsi="Arial Narrow"/>
                <w:sz w:val="16"/>
                <w:szCs w:val="16"/>
              </w:rPr>
            </w:pPr>
            <w:r w:rsidRPr="00D51A23">
              <w:rPr>
                <w:rFonts w:ascii="Arial Narrow" w:hAnsi="Arial Narrow"/>
                <w:sz w:val="16"/>
                <w:szCs w:val="16"/>
              </w:rPr>
              <w:t>0.0721</w:t>
            </w:r>
          </w:p>
        </w:tc>
        <w:tc>
          <w:tcPr>
            <w:tcW w:w="709" w:type="dxa"/>
          </w:tcPr>
          <w:p w14:paraId="319751A0" w14:textId="77777777" w:rsidR="00657B5C" w:rsidRPr="00D51A23" w:rsidRDefault="00B7542A" w:rsidP="005119A6">
            <w:pPr>
              <w:jc w:val="right"/>
              <w:rPr>
                <w:rFonts w:ascii="Arial Narrow" w:hAnsi="Arial Narrow"/>
                <w:sz w:val="16"/>
                <w:szCs w:val="16"/>
              </w:rPr>
            </w:pPr>
            <w:r w:rsidRPr="00D51A23">
              <w:rPr>
                <w:rFonts w:ascii="Arial Narrow" w:hAnsi="Arial Narrow"/>
                <w:sz w:val="16"/>
                <w:szCs w:val="16"/>
              </w:rPr>
              <w:t>-0.0102</w:t>
            </w:r>
          </w:p>
        </w:tc>
        <w:tc>
          <w:tcPr>
            <w:tcW w:w="714" w:type="dxa"/>
          </w:tcPr>
          <w:p w14:paraId="1523423E" w14:textId="77777777" w:rsidR="00657B5C" w:rsidRPr="00D51A23" w:rsidRDefault="00B7542A" w:rsidP="005119A6">
            <w:pPr>
              <w:jc w:val="right"/>
              <w:rPr>
                <w:rFonts w:ascii="Arial Narrow" w:hAnsi="Arial Narrow"/>
                <w:sz w:val="16"/>
                <w:szCs w:val="16"/>
              </w:rPr>
            </w:pPr>
            <w:r w:rsidRPr="00D51A23">
              <w:rPr>
                <w:rFonts w:ascii="Arial Narrow" w:hAnsi="Arial Narrow"/>
                <w:sz w:val="16"/>
                <w:szCs w:val="16"/>
              </w:rPr>
              <w:t>0.0611</w:t>
            </w:r>
          </w:p>
        </w:tc>
        <w:tc>
          <w:tcPr>
            <w:tcW w:w="845" w:type="dxa"/>
          </w:tcPr>
          <w:p w14:paraId="04B0F335" w14:textId="77777777" w:rsidR="00657B5C" w:rsidRPr="00D51A23" w:rsidRDefault="00B7542A" w:rsidP="005119A6">
            <w:pPr>
              <w:jc w:val="right"/>
              <w:rPr>
                <w:rFonts w:ascii="Arial Narrow" w:hAnsi="Arial Narrow"/>
                <w:sz w:val="16"/>
                <w:szCs w:val="16"/>
              </w:rPr>
            </w:pPr>
            <w:r w:rsidRPr="00D51A23">
              <w:rPr>
                <w:rFonts w:ascii="Arial Narrow" w:hAnsi="Arial Narrow"/>
                <w:sz w:val="16"/>
                <w:szCs w:val="16"/>
              </w:rPr>
              <w:t>0.0545</w:t>
            </w:r>
          </w:p>
        </w:tc>
        <w:tc>
          <w:tcPr>
            <w:tcW w:w="709" w:type="dxa"/>
          </w:tcPr>
          <w:p w14:paraId="136EF1F4" w14:textId="77777777" w:rsidR="00657B5C" w:rsidRPr="00D51A23" w:rsidRDefault="00B7542A" w:rsidP="005119A6">
            <w:pPr>
              <w:jc w:val="right"/>
              <w:rPr>
                <w:rFonts w:ascii="Arial Narrow" w:hAnsi="Arial Narrow"/>
                <w:sz w:val="16"/>
                <w:szCs w:val="16"/>
              </w:rPr>
            </w:pPr>
            <w:r w:rsidRPr="00D51A23">
              <w:rPr>
                <w:rFonts w:ascii="Arial Narrow" w:hAnsi="Arial Narrow"/>
                <w:sz w:val="16"/>
                <w:szCs w:val="16"/>
              </w:rPr>
              <w:t>-0.0592</w:t>
            </w:r>
          </w:p>
        </w:tc>
        <w:tc>
          <w:tcPr>
            <w:tcW w:w="709" w:type="dxa"/>
          </w:tcPr>
          <w:p w14:paraId="2244CBE0" w14:textId="77777777" w:rsidR="00657B5C" w:rsidRPr="00D51A23" w:rsidRDefault="00B7542A" w:rsidP="005119A6">
            <w:pPr>
              <w:jc w:val="right"/>
              <w:rPr>
                <w:rFonts w:ascii="Arial Narrow" w:hAnsi="Arial Narrow"/>
                <w:sz w:val="16"/>
                <w:szCs w:val="16"/>
              </w:rPr>
            </w:pPr>
            <w:r w:rsidRPr="00D51A23">
              <w:rPr>
                <w:rFonts w:ascii="Arial Narrow" w:hAnsi="Arial Narrow"/>
                <w:sz w:val="16"/>
                <w:szCs w:val="16"/>
              </w:rPr>
              <w:t>0.0901</w:t>
            </w:r>
          </w:p>
        </w:tc>
        <w:tc>
          <w:tcPr>
            <w:tcW w:w="708" w:type="dxa"/>
          </w:tcPr>
          <w:p w14:paraId="444E06A0" w14:textId="77777777" w:rsidR="00657B5C" w:rsidRPr="00D51A23" w:rsidRDefault="00B7542A" w:rsidP="005119A6">
            <w:pPr>
              <w:jc w:val="right"/>
              <w:rPr>
                <w:rFonts w:ascii="Arial Narrow" w:hAnsi="Arial Narrow"/>
                <w:sz w:val="16"/>
                <w:szCs w:val="16"/>
              </w:rPr>
            </w:pPr>
            <w:r w:rsidRPr="00D51A23">
              <w:rPr>
                <w:rFonts w:ascii="Arial Narrow" w:hAnsi="Arial Narrow"/>
                <w:sz w:val="16"/>
                <w:szCs w:val="16"/>
              </w:rPr>
              <w:t>0.2279</w:t>
            </w:r>
          </w:p>
        </w:tc>
        <w:tc>
          <w:tcPr>
            <w:tcW w:w="851" w:type="dxa"/>
          </w:tcPr>
          <w:p w14:paraId="0060EF16" w14:textId="77777777" w:rsidR="00657B5C" w:rsidRPr="00D51A23" w:rsidRDefault="00B7542A" w:rsidP="005119A6">
            <w:pPr>
              <w:jc w:val="right"/>
              <w:rPr>
                <w:rFonts w:ascii="Arial Narrow" w:hAnsi="Arial Narrow"/>
                <w:sz w:val="16"/>
                <w:szCs w:val="16"/>
              </w:rPr>
            </w:pPr>
            <w:r w:rsidRPr="00D51A23">
              <w:rPr>
                <w:rFonts w:ascii="Arial Narrow" w:hAnsi="Arial Narrow"/>
                <w:sz w:val="16"/>
                <w:szCs w:val="16"/>
              </w:rPr>
              <w:t>-0.1611</w:t>
            </w:r>
          </w:p>
        </w:tc>
        <w:tc>
          <w:tcPr>
            <w:tcW w:w="709" w:type="dxa"/>
          </w:tcPr>
          <w:p w14:paraId="21C0D2FF" w14:textId="77777777" w:rsidR="00657B5C" w:rsidRPr="00D51A23" w:rsidRDefault="00B7542A" w:rsidP="005119A6">
            <w:pPr>
              <w:jc w:val="right"/>
              <w:rPr>
                <w:rFonts w:ascii="Arial Narrow" w:hAnsi="Arial Narrow"/>
                <w:sz w:val="16"/>
                <w:szCs w:val="16"/>
              </w:rPr>
            </w:pPr>
            <w:r w:rsidRPr="00D51A23">
              <w:rPr>
                <w:rFonts w:ascii="Arial Narrow" w:hAnsi="Arial Narrow"/>
                <w:sz w:val="16"/>
                <w:szCs w:val="16"/>
              </w:rPr>
              <w:t>-0.0599</w:t>
            </w:r>
          </w:p>
        </w:tc>
        <w:tc>
          <w:tcPr>
            <w:tcW w:w="708" w:type="dxa"/>
          </w:tcPr>
          <w:p w14:paraId="7D6B365C" w14:textId="77777777" w:rsidR="00657B5C" w:rsidRPr="00D51A23" w:rsidRDefault="00B7542A" w:rsidP="005119A6">
            <w:pPr>
              <w:jc w:val="right"/>
              <w:rPr>
                <w:rFonts w:ascii="Arial Narrow" w:hAnsi="Arial Narrow"/>
                <w:sz w:val="16"/>
                <w:szCs w:val="16"/>
              </w:rPr>
            </w:pPr>
            <w:r w:rsidRPr="00D51A23">
              <w:rPr>
                <w:rFonts w:ascii="Arial Narrow" w:hAnsi="Arial Narrow"/>
                <w:sz w:val="16"/>
                <w:szCs w:val="16"/>
              </w:rPr>
              <w:t>0.1362</w:t>
            </w:r>
          </w:p>
        </w:tc>
        <w:tc>
          <w:tcPr>
            <w:tcW w:w="709" w:type="dxa"/>
          </w:tcPr>
          <w:p w14:paraId="151158B7" w14:textId="77777777" w:rsidR="00657B5C" w:rsidRPr="00D51A23" w:rsidRDefault="00BD0D0F" w:rsidP="00BD0D0F">
            <w:pPr>
              <w:rPr>
                <w:rFonts w:ascii="Arial Narrow" w:hAnsi="Arial Narrow"/>
                <w:sz w:val="16"/>
                <w:szCs w:val="16"/>
              </w:rPr>
            </w:pPr>
            <w:r w:rsidRPr="00D51A23">
              <w:rPr>
                <w:rFonts w:ascii="Arial Narrow" w:hAnsi="Arial Narrow"/>
                <w:sz w:val="16"/>
                <w:szCs w:val="16"/>
              </w:rPr>
              <w:t>0.2772</w:t>
            </w:r>
          </w:p>
        </w:tc>
        <w:tc>
          <w:tcPr>
            <w:tcW w:w="709" w:type="dxa"/>
          </w:tcPr>
          <w:p w14:paraId="55853088" w14:textId="77777777" w:rsidR="00657B5C" w:rsidRPr="00D51A23" w:rsidRDefault="00BD0D0F" w:rsidP="005119A6">
            <w:pPr>
              <w:jc w:val="right"/>
              <w:rPr>
                <w:rFonts w:ascii="Arial Narrow" w:hAnsi="Arial Narrow"/>
                <w:sz w:val="16"/>
                <w:szCs w:val="16"/>
              </w:rPr>
            </w:pPr>
            <w:r w:rsidRPr="00D51A23">
              <w:rPr>
                <w:rFonts w:ascii="Arial Narrow" w:hAnsi="Arial Narrow"/>
                <w:sz w:val="16"/>
                <w:szCs w:val="16"/>
              </w:rPr>
              <w:t>0.2522</w:t>
            </w:r>
          </w:p>
        </w:tc>
        <w:tc>
          <w:tcPr>
            <w:tcW w:w="709" w:type="dxa"/>
          </w:tcPr>
          <w:p w14:paraId="71A3B941" w14:textId="77777777" w:rsidR="00657B5C" w:rsidRPr="00D51A23" w:rsidRDefault="00BD0D0F" w:rsidP="005119A6">
            <w:pPr>
              <w:jc w:val="right"/>
              <w:rPr>
                <w:rFonts w:ascii="Arial Narrow" w:hAnsi="Arial Narrow"/>
                <w:sz w:val="16"/>
                <w:szCs w:val="16"/>
              </w:rPr>
            </w:pPr>
            <w:r w:rsidRPr="00D51A23">
              <w:rPr>
                <w:rFonts w:ascii="Arial Narrow" w:hAnsi="Arial Narrow"/>
                <w:sz w:val="16"/>
                <w:szCs w:val="16"/>
              </w:rPr>
              <w:t>0.2328</w:t>
            </w:r>
          </w:p>
        </w:tc>
        <w:tc>
          <w:tcPr>
            <w:tcW w:w="708" w:type="dxa"/>
          </w:tcPr>
          <w:p w14:paraId="3106E960" w14:textId="77777777" w:rsidR="00657B5C" w:rsidRPr="00D51A23" w:rsidRDefault="00BD0D0F" w:rsidP="005119A6">
            <w:pPr>
              <w:jc w:val="right"/>
              <w:rPr>
                <w:rFonts w:ascii="Arial Narrow" w:hAnsi="Arial Narrow"/>
                <w:sz w:val="16"/>
                <w:szCs w:val="16"/>
              </w:rPr>
            </w:pPr>
            <w:r w:rsidRPr="00D51A23">
              <w:rPr>
                <w:rFonts w:ascii="Arial Narrow" w:hAnsi="Arial Narrow"/>
                <w:sz w:val="16"/>
                <w:szCs w:val="16"/>
              </w:rPr>
              <w:t>-0.4930</w:t>
            </w:r>
          </w:p>
        </w:tc>
        <w:tc>
          <w:tcPr>
            <w:tcW w:w="709" w:type="dxa"/>
          </w:tcPr>
          <w:p w14:paraId="7133DDF7" w14:textId="77777777" w:rsidR="00657B5C" w:rsidRPr="00D51A23" w:rsidRDefault="00BD0D0F" w:rsidP="005119A6">
            <w:pPr>
              <w:jc w:val="right"/>
              <w:rPr>
                <w:rFonts w:ascii="Arial Narrow" w:hAnsi="Arial Narrow"/>
                <w:sz w:val="16"/>
                <w:szCs w:val="16"/>
              </w:rPr>
            </w:pPr>
            <w:r w:rsidRPr="00D51A23">
              <w:rPr>
                <w:rFonts w:ascii="Arial Narrow" w:hAnsi="Arial Narrow"/>
                <w:sz w:val="16"/>
                <w:szCs w:val="16"/>
              </w:rPr>
              <w:t>-0.5420</w:t>
            </w:r>
          </w:p>
        </w:tc>
        <w:tc>
          <w:tcPr>
            <w:tcW w:w="709" w:type="dxa"/>
          </w:tcPr>
          <w:p w14:paraId="6DD7419E" w14:textId="77777777" w:rsidR="00657B5C" w:rsidRPr="00D51A23" w:rsidRDefault="00BD0D0F" w:rsidP="005119A6">
            <w:pPr>
              <w:jc w:val="right"/>
              <w:rPr>
                <w:rFonts w:ascii="Arial Narrow" w:hAnsi="Arial Narrow"/>
                <w:sz w:val="16"/>
                <w:szCs w:val="16"/>
              </w:rPr>
            </w:pPr>
            <w:r w:rsidRPr="00D51A23">
              <w:rPr>
                <w:rFonts w:ascii="Arial Narrow" w:hAnsi="Arial Narrow"/>
                <w:sz w:val="16"/>
                <w:szCs w:val="16"/>
              </w:rPr>
              <w:t>-0.3709</w:t>
            </w:r>
          </w:p>
        </w:tc>
        <w:tc>
          <w:tcPr>
            <w:tcW w:w="850" w:type="dxa"/>
          </w:tcPr>
          <w:p w14:paraId="75FD3205" w14:textId="77777777" w:rsidR="00657B5C" w:rsidRPr="00D51A23" w:rsidRDefault="00DE478F" w:rsidP="005119A6">
            <w:pPr>
              <w:jc w:val="right"/>
              <w:rPr>
                <w:rFonts w:ascii="Arial Narrow" w:hAnsi="Arial Narrow"/>
                <w:sz w:val="16"/>
                <w:szCs w:val="16"/>
              </w:rPr>
            </w:pPr>
            <w:r w:rsidRPr="00D51A23">
              <w:rPr>
                <w:rFonts w:ascii="Arial Narrow" w:hAnsi="Arial Narrow"/>
                <w:sz w:val="16"/>
                <w:szCs w:val="16"/>
              </w:rPr>
              <w:t>1.0000</w:t>
            </w:r>
          </w:p>
        </w:tc>
      </w:tr>
      <w:tr w:rsidR="00C360CB" w:rsidRPr="00D51A23" w14:paraId="60E0F57C" w14:textId="77777777" w:rsidTr="00784960">
        <w:tc>
          <w:tcPr>
            <w:tcW w:w="13608" w:type="dxa"/>
            <w:gridSpan w:val="19"/>
          </w:tcPr>
          <w:p w14:paraId="5A790598" w14:textId="77777777" w:rsidR="00C360CB" w:rsidRDefault="00C360CB" w:rsidP="00C360CB">
            <w:pPr>
              <w:rPr>
                <w:rFonts w:ascii="Arial Narrow" w:hAnsi="Arial Narrow"/>
                <w:sz w:val="16"/>
                <w:szCs w:val="16"/>
              </w:rPr>
            </w:pPr>
          </w:p>
          <w:p w14:paraId="6FD887DC" w14:textId="77777777" w:rsidR="00C360CB" w:rsidRPr="00D51A23" w:rsidRDefault="00C360CB" w:rsidP="00C360CB">
            <w:pPr>
              <w:rPr>
                <w:rFonts w:ascii="Arial Narrow" w:hAnsi="Arial Narrow"/>
                <w:sz w:val="16"/>
                <w:szCs w:val="16"/>
              </w:rPr>
            </w:pPr>
            <w:r>
              <w:rPr>
                <w:rFonts w:ascii="Arial Narrow" w:hAnsi="Arial Narrow"/>
                <w:sz w:val="16"/>
                <w:szCs w:val="16"/>
              </w:rPr>
              <w:t>Observations: 757</w:t>
            </w:r>
          </w:p>
        </w:tc>
      </w:tr>
    </w:tbl>
    <w:p w14:paraId="31368BE9" w14:textId="77777777" w:rsidR="00134533" w:rsidRDefault="003F175F" w:rsidP="002C1A26">
      <w:pPr>
        <w:rPr>
          <w:rFonts w:ascii="Times New Roman" w:hAnsi="Times New Roman" w:cs="Times New Roman"/>
          <w:i/>
          <w:sz w:val="20"/>
          <w:szCs w:val="20"/>
        </w:rPr>
      </w:pPr>
      <w:r w:rsidRPr="005119A6">
        <w:rPr>
          <w:rFonts w:ascii="Times New Roman" w:hAnsi="Times New Roman" w:cs="Times New Roman"/>
          <w:i/>
          <w:sz w:val="20"/>
          <w:szCs w:val="20"/>
        </w:rPr>
        <w:t>Note</w:t>
      </w:r>
      <w:r w:rsidR="0002444D">
        <w:rPr>
          <w:rFonts w:ascii="Times New Roman" w:hAnsi="Times New Roman" w:cs="Times New Roman"/>
          <w:i/>
          <w:sz w:val="20"/>
          <w:szCs w:val="20"/>
        </w:rPr>
        <w:t>s</w:t>
      </w:r>
      <w:r w:rsidRPr="005119A6">
        <w:rPr>
          <w:rFonts w:ascii="Times New Roman" w:hAnsi="Times New Roman" w:cs="Times New Roman"/>
          <w:i/>
          <w:sz w:val="20"/>
          <w:szCs w:val="20"/>
        </w:rPr>
        <w:t>: 1 Access to finance</w:t>
      </w:r>
      <w:r w:rsidR="005F090E">
        <w:rPr>
          <w:rFonts w:ascii="Times New Roman" w:hAnsi="Times New Roman" w:cs="Times New Roman"/>
          <w:i/>
          <w:sz w:val="20"/>
          <w:szCs w:val="20"/>
        </w:rPr>
        <w:t xml:space="preserve"> obstacle</w:t>
      </w:r>
      <w:r w:rsidR="00F955DD">
        <w:rPr>
          <w:rFonts w:ascii="Times New Roman" w:hAnsi="Times New Roman" w:cs="Times New Roman"/>
          <w:i/>
          <w:sz w:val="20"/>
          <w:szCs w:val="20"/>
        </w:rPr>
        <w:t>[D</w:t>
      </w:r>
      <w:r w:rsidR="00703146">
        <w:rPr>
          <w:rFonts w:ascii="Times New Roman" w:hAnsi="Times New Roman" w:cs="Times New Roman"/>
          <w:i/>
          <w:sz w:val="20"/>
          <w:szCs w:val="20"/>
        </w:rPr>
        <w:t>]</w:t>
      </w:r>
      <w:r w:rsidR="006D6E54" w:rsidRPr="005119A6">
        <w:rPr>
          <w:rFonts w:ascii="Times New Roman" w:hAnsi="Times New Roman" w:cs="Times New Roman"/>
          <w:i/>
          <w:sz w:val="20"/>
          <w:szCs w:val="20"/>
        </w:rPr>
        <w:t>; 2 Fairness</w:t>
      </w:r>
      <w:r w:rsidR="00703146">
        <w:rPr>
          <w:rFonts w:ascii="Times New Roman" w:hAnsi="Times New Roman" w:cs="Times New Roman"/>
          <w:i/>
          <w:sz w:val="20"/>
          <w:szCs w:val="20"/>
        </w:rPr>
        <w:t>[C]</w:t>
      </w:r>
      <w:r w:rsidR="006D6E54" w:rsidRPr="005119A6">
        <w:rPr>
          <w:rFonts w:ascii="Times New Roman" w:hAnsi="Times New Roman" w:cs="Times New Roman"/>
          <w:i/>
          <w:sz w:val="20"/>
          <w:szCs w:val="20"/>
        </w:rPr>
        <w:t>; 3 Quick justice</w:t>
      </w:r>
      <w:r w:rsidR="00703146">
        <w:rPr>
          <w:rFonts w:ascii="Times New Roman" w:hAnsi="Times New Roman" w:cs="Times New Roman"/>
          <w:i/>
          <w:sz w:val="20"/>
          <w:szCs w:val="20"/>
        </w:rPr>
        <w:t>[C]</w:t>
      </w:r>
      <w:r w:rsidR="006D6E54" w:rsidRPr="005119A6">
        <w:rPr>
          <w:rFonts w:ascii="Times New Roman" w:hAnsi="Times New Roman" w:cs="Times New Roman"/>
          <w:i/>
          <w:sz w:val="20"/>
          <w:szCs w:val="20"/>
        </w:rPr>
        <w:t>; 4 Judgment enforcement</w:t>
      </w:r>
      <w:r w:rsidR="00703146">
        <w:rPr>
          <w:rFonts w:ascii="Times New Roman" w:hAnsi="Times New Roman" w:cs="Times New Roman"/>
          <w:i/>
          <w:sz w:val="20"/>
          <w:szCs w:val="20"/>
        </w:rPr>
        <w:t>[C]</w:t>
      </w:r>
      <w:r w:rsidR="006D6E54" w:rsidRPr="005119A6">
        <w:rPr>
          <w:rFonts w:ascii="Times New Roman" w:hAnsi="Times New Roman" w:cs="Times New Roman"/>
          <w:i/>
          <w:sz w:val="20"/>
          <w:szCs w:val="20"/>
        </w:rPr>
        <w:t>; 5 Any owners female</w:t>
      </w:r>
      <w:r w:rsidR="00703146">
        <w:rPr>
          <w:rFonts w:ascii="Times New Roman" w:hAnsi="Times New Roman" w:cs="Times New Roman"/>
          <w:i/>
          <w:sz w:val="20"/>
          <w:szCs w:val="20"/>
        </w:rPr>
        <w:t>[C]</w:t>
      </w:r>
      <w:r w:rsidR="006D6E54" w:rsidRPr="005119A6">
        <w:rPr>
          <w:rFonts w:ascii="Times New Roman" w:hAnsi="Times New Roman" w:cs="Times New Roman"/>
          <w:i/>
          <w:sz w:val="20"/>
          <w:szCs w:val="20"/>
        </w:rPr>
        <w:t>; 6 Top manager female</w:t>
      </w:r>
      <w:r w:rsidR="00703146">
        <w:rPr>
          <w:rFonts w:ascii="Times New Roman" w:hAnsi="Times New Roman" w:cs="Times New Roman"/>
          <w:i/>
          <w:sz w:val="20"/>
          <w:szCs w:val="20"/>
        </w:rPr>
        <w:t>[C]</w:t>
      </w:r>
      <w:r w:rsidR="006D6E54" w:rsidRPr="005119A6">
        <w:rPr>
          <w:rFonts w:ascii="Times New Roman" w:hAnsi="Times New Roman" w:cs="Times New Roman"/>
          <w:i/>
          <w:sz w:val="20"/>
          <w:szCs w:val="20"/>
        </w:rPr>
        <w:t>; 7 Formally registered</w:t>
      </w:r>
      <w:r w:rsidR="00703146">
        <w:rPr>
          <w:rFonts w:ascii="Times New Roman" w:hAnsi="Times New Roman" w:cs="Times New Roman"/>
          <w:i/>
          <w:sz w:val="20"/>
          <w:szCs w:val="20"/>
        </w:rPr>
        <w:t>[I]</w:t>
      </w:r>
      <w:r w:rsidR="006D6E54" w:rsidRPr="005119A6">
        <w:rPr>
          <w:rFonts w:ascii="Times New Roman" w:hAnsi="Times New Roman" w:cs="Times New Roman"/>
          <w:i/>
          <w:sz w:val="20"/>
          <w:szCs w:val="20"/>
        </w:rPr>
        <w:t>; 8</w:t>
      </w:r>
      <w:r w:rsidR="00443AE6" w:rsidRPr="005119A6">
        <w:rPr>
          <w:rFonts w:ascii="Times New Roman" w:hAnsi="Times New Roman" w:cs="Times New Roman"/>
          <w:i/>
          <w:sz w:val="20"/>
          <w:szCs w:val="20"/>
        </w:rPr>
        <w:t xml:space="preserve"> Management experience</w:t>
      </w:r>
      <w:r w:rsidR="00703146">
        <w:rPr>
          <w:rFonts w:ascii="Times New Roman" w:hAnsi="Times New Roman" w:cs="Times New Roman"/>
          <w:i/>
          <w:sz w:val="20"/>
          <w:szCs w:val="20"/>
        </w:rPr>
        <w:t>[I]</w:t>
      </w:r>
      <w:r w:rsidR="00443AE6" w:rsidRPr="005119A6">
        <w:rPr>
          <w:rFonts w:ascii="Times New Roman" w:hAnsi="Times New Roman" w:cs="Times New Roman"/>
          <w:i/>
          <w:sz w:val="20"/>
          <w:szCs w:val="20"/>
        </w:rPr>
        <w:t>; 9</w:t>
      </w:r>
      <w:r w:rsidR="006D6E54" w:rsidRPr="005119A6">
        <w:rPr>
          <w:rFonts w:ascii="Times New Roman" w:hAnsi="Times New Roman" w:cs="Times New Roman"/>
          <w:i/>
          <w:sz w:val="20"/>
          <w:szCs w:val="20"/>
        </w:rPr>
        <w:t xml:space="preserve"> Quality certification</w:t>
      </w:r>
      <w:r w:rsidR="00703146">
        <w:rPr>
          <w:rFonts w:ascii="Times New Roman" w:hAnsi="Times New Roman" w:cs="Times New Roman"/>
          <w:i/>
          <w:sz w:val="20"/>
          <w:szCs w:val="20"/>
        </w:rPr>
        <w:t>[I]</w:t>
      </w:r>
      <w:r w:rsidR="006D6E54" w:rsidRPr="005119A6">
        <w:rPr>
          <w:rFonts w:ascii="Times New Roman" w:hAnsi="Times New Roman" w:cs="Times New Roman"/>
          <w:i/>
          <w:sz w:val="20"/>
          <w:szCs w:val="20"/>
        </w:rPr>
        <w:t xml:space="preserve">; </w:t>
      </w:r>
      <w:r w:rsidR="00443AE6" w:rsidRPr="005119A6">
        <w:rPr>
          <w:rFonts w:ascii="Times New Roman" w:hAnsi="Times New Roman" w:cs="Times New Roman"/>
          <w:i/>
          <w:sz w:val="20"/>
          <w:szCs w:val="20"/>
        </w:rPr>
        <w:t>10</w:t>
      </w:r>
      <w:r w:rsidR="006D6E54" w:rsidRPr="005119A6">
        <w:rPr>
          <w:rFonts w:ascii="Times New Roman" w:hAnsi="Times New Roman" w:cs="Times New Roman"/>
          <w:i/>
          <w:sz w:val="20"/>
          <w:szCs w:val="20"/>
        </w:rPr>
        <w:t xml:space="preserve"> </w:t>
      </w:r>
      <w:r w:rsidR="00426F3E" w:rsidRPr="005119A6">
        <w:rPr>
          <w:rFonts w:ascii="Times New Roman" w:hAnsi="Times New Roman" w:cs="Times New Roman"/>
          <w:i/>
          <w:sz w:val="20"/>
          <w:szCs w:val="20"/>
        </w:rPr>
        <w:t>Compete with u</w:t>
      </w:r>
      <w:r w:rsidR="006D6E54" w:rsidRPr="005119A6">
        <w:rPr>
          <w:rFonts w:ascii="Times New Roman" w:hAnsi="Times New Roman" w:cs="Times New Roman"/>
          <w:i/>
          <w:sz w:val="20"/>
          <w:szCs w:val="20"/>
        </w:rPr>
        <w:t>nregistered or informal firms</w:t>
      </w:r>
      <w:r w:rsidR="00703146">
        <w:rPr>
          <w:rFonts w:ascii="Times New Roman" w:hAnsi="Times New Roman" w:cs="Times New Roman"/>
          <w:i/>
          <w:sz w:val="20"/>
          <w:szCs w:val="20"/>
        </w:rPr>
        <w:t>[I]</w:t>
      </w:r>
      <w:r w:rsidR="006D6E54" w:rsidRPr="005119A6">
        <w:rPr>
          <w:rFonts w:ascii="Times New Roman" w:hAnsi="Times New Roman" w:cs="Times New Roman"/>
          <w:i/>
          <w:sz w:val="20"/>
          <w:szCs w:val="20"/>
        </w:rPr>
        <w:t>;</w:t>
      </w:r>
      <w:r w:rsidR="00426F3E" w:rsidRPr="005119A6">
        <w:rPr>
          <w:rFonts w:ascii="Times New Roman" w:hAnsi="Times New Roman" w:cs="Times New Roman"/>
          <w:i/>
          <w:sz w:val="20"/>
          <w:szCs w:val="20"/>
        </w:rPr>
        <w:t xml:space="preserve"> 1</w:t>
      </w:r>
      <w:r w:rsidR="00443AE6" w:rsidRPr="005119A6">
        <w:rPr>
          <w:rFonts w:ascii="Times New Roman" w:hAnsi="Times New Roman" w:cs="Times New Roman"/>
          <w:i/>
          <w:sz w:val="20"/>
          <w:szCs w:val="20"/>
        </w:rPr>
        <w:t>1</w:t>
      </w:r>
      <w:r w:rsidR="00426F3E" w:rsidRPr="005119A6">
        <w:rPr>
          <w:rFonts w:ascii="Times New Roman" w:hAnsi="Times New Roman" w:cs="Times New Roman"/>
          <w:i/>
          <w:sz w:val="20"/>
          <w:szCs w:val="20"/>
        </w:rPr>
        <w:t xml:space="preserve"> Government subsidies</w:t>
      </w:r>
      <w:r w:rsidR="00703146">
        <w:rPr>
          <w:rFonts w:ascii="Times New Roman" w:hAnsi="Times New Roman" w:cs="Times New Roman"/>
          <w:i/>
          <w:sz w:val="20"/>
          <w:szCs w:val="20"/>
        </w:rPr>
        <w:t>[I]</w:t>
      </w:r>
      <w:r w:rsidR="000875CD" w:rsidRPr="005119A6">
        <w:rPr>
          <w:rFonts w:ascii="Times New Roman" w:hAnsi="Times New Roman" w:cs="Times New Roman"/>
          <w:i/>
          <w:sz w:val="20"/>
          <w:szCs w:val="20"/>
        </w:rPr>
        <w:t>; 1</w:t>
      </w:r>
      <w:r w:rsidR="00443AE6" w:rsidRPr="005119A6">
        <w:rPr>
          <w:rFonts w:ascii="Times New Roman" w:hAnsi="Times New Roman" w:cs="Times New Roman"/>
          <w:i/>
          <w:sz w:val="20"/>
          <w:szCs w:val="20"/>
        </w:rPr>
        <w:t>2</w:t>
      </w:r>
      <w:r w:rsidR="000875CD" w:rsidRPr="005119A6">
        <w:rPr>
          <w:rFonts w:ascii="Times New Roman" w:hAnsi="Times New Roman" w:cs="Times New Roman"/>
          <w:i/>
          <w:sz w:val="20"/>
          <w:szCs w:val="20"/>
        </w:rPr>
        <w:t xml:space="preserve"> Overdraft facility</w:t>
      </w:r>
      <w:r w:rsidR="00703146">
        <w:rPr>
          <w:rFonts w:ascii="Times New Roman" w:hAnsi="Times New Roman" w:cs="Times New Roman"/>
          <w:i/>
          <w:sz w:val="20"/>
          <w:szCs w:val="20"/>
        </w:rPr>
        <w:t>[I]</w:t>
      </w:r>
      <w:r w:rsidR="000875CD" w:rsidRPr="005119A6">
        <w:rPr>
          <w:rFonts w:ascii="Times New Roman" w:hAnsi="Times New Roman" w:cs="Times New Roman"/>
          <w:i/>
          <w:sz w:val="20"/>
          <w:szCs w:val="20"/>
        </w:rPr>
        <w:t>; 1</w:t>
      </w:r>
      <w:r w:rsidR="00443AE6" w:rsidRPr="005119A6">
        <w:rPr>
          <w:rFonts w:ascii="Times New Roman" w:hAnsi="Times New Roman" w:cs="Times New Roman"/>
          <w:i/>
          <w:sz w:val="20"/>
          <w:szCs w:val="20"/>
        </w:rPr>
        <w:t>3</w:t>
      </w:r>
      <w:r w:rsidR="000875CD" w:rsidRPr="005119A6">
        <w:rPr>
          <w:rFonts w:ascii="Times New Roman" w:hAnsi="Times New Roman" w:cs="Times New Roman"/>
          <w:i/>
          <w:sz w:val="20"/>
          <w:szCs w:val="20"/>
        </w:rPr>
        <w:t xml:space="preserve"> Credit or loan from a financial institution</w:t>
      </w:r>
      <w:r w:rsidR="00703146">
        <w:rPr>
          <w:rFonts w:ascii="Times New Roman" w:hAnsi="Times New Roman" w:cs="Times New Roman"/>
          <w:i/>
          <w:sz w:val="20"/>
          <w:szCs w:val="20"/>
        </w:rPr>
        <w:t>[I]</w:t>
      </w:r>
      <w:r w:rsidR="000875CD" w:rsidRPr="005119A6">
        <w:rPr>
          <w:rFonts w:ascii="Times New Roman" w:hAnsi="Times New Roman" w:cs="Times New Roman"/>
          <w:i/>
          <w:sz w:val="20"/>
          <w:szCs w:val="20"/>
        </w:rPr>
        <w:t>; 1</w:t>
      </w:r>
      <w:r w:rsidR="00443AE6" w:rsidRPr="005119A6">
        <w:rPr>
          <w:rFonts w:ascii="Times New Roman" w:hAnsi="Times New Roman" w:cs="Times New Roman"/>
          <w:i/>
          <w:sz w:val="20"/>
          <w:szCs w:val="20"/>
        </w:rPr>
        <w:t>4</w:t>
      </w:r>
      <w:r w:rsidR="000875CD" w:rsidRPr="005119A6">
        <w:rPr>
          <w:rFonts w:ascii="Times New Roman" w:hAnsi="Times New Roman" w:cs="Times New Roman"/>
          <w:i/>
          <w:sz w:val="20"/>
          <w:szCs w:val="20"/>
        </w:rPr>
        <w:t xml:space="preserve"> Applied for new loans/lines of credit</w:t>
      </w:r>
      <w:r w:rsidR="00703146">
        <w:rPr>
          <w:rFonts w:ascii="Times New Roman" w:hAnsi="Times New Roman" w:cs="Times New Roman"/>
          <w:i/>
          <w:sz w:val="20"/>
          <w:szCs w:val="20"/>
        </w:rPr>
        <w:t>[I]</w:t>
      </w:r>
      <w:r w:rsidR="000875CD" w:rsidRPr="005119A6">
        <w:rPr>
          <w:rFonts w:ascii="Times New Roman" w:hAnsi="Times New Roman" w:cs="Times New Roman"/>
          <w:i/>
          <w:sz w:val="20"/>
          <w:szCs w:val="20"/>
        </w:rPr>
        <w:t>; 1</w:t>
      </w:r>
      <w:r w:rsidR="00443AE6" w:rsidRPr="005119A6">
        <w:rPr>
          <w:rFonts w:ascii="Times New Roman" w:hAnsi="Times New Roman" w:cs="Times New Roman"/>
          <w:i/>
          <w:sz w:val="20"/>
          <w:szCs w:val="20"/>
        </w:rPr>
        <w:t>5</w:t>
      </w:r>
      <w:r w:rsidR="000875CD" w:rsidRPr="005119A6">
        <w:rPr>
          <w:rFonts w:ascii="Times New Roman" w:hAnsi="Times New Roman" w:cs="Times New Roman"/>
          <w:i/>
          <w:sz w:val="20"/>
          <w:szCs w:val="20"/>
        </w:rPr>
        <w:t xml:space="preserve"> Sales 0 - $10000</w:t>
      </w:r>
      <w:r w:rsidR="00703146">
        <w:rPr>
          <w:rFonts w:ascii="Times New Roman" w:hAnsi="Times New Roman" w:cs="Times New Roman"/>
          <w:i/>
          <w:sz w:val="20"/>
          <w:szCs w:val="20"/>
        </w:rPr>
        <w:t>[I]</w:t>
      </w:r>
      <w:r w:rsidR="000875CD" w:rsidRPr="005119A6">
        <w:rPr>
          <w:rFonts w:ascii="Times New Roman" w:hAnsi="Times New Roman" w:cs="Times New Roman"/>
          <w:i/>
          <w:sz w:val="20"/>
          <w:szCs w:val="20"/>
        </w:rPr>
        <w:t>; 1</w:t>
      </w:r>
      <w:r w:rsidR="00443AE6" w:rsidRPr="005119A6">
        <w:rPr>
          <w:rFonts w:ascii="Times New Roman" w:hAnsi="Times New Roman" w:cs="Times New Roman"/>
          <w:i/>
          <w:sz w:val="20"/>
          <w:szCs w:val="20"/>
        </w:rPr>
        <w:t>6</w:t>
      </w:r>
      <w:r w:rsidR="000875CD" w:rsidRPr="005119A6">
        <w:rPr>
          <w:rFonts w:ascii="Times New Roman" w:hAnsi="Times New Roman" w:cs="Times New Roman"/>
          <w:i/>
          <w:sz w:val="20"/>
          <w:szCs w:val="20"/>
        </w:rPr>
        <w:t xml:space="preserve"> Sales 100001 – </w:t>
      </w:r>
      <w:r w:rsidR="00443AE6" w:rsidRPr="005119A6">
        <w:rPr>
          <w:rFonts w:ascii="Times New Roman" w:hAnsi="Times New Roman" w:cs="Times New Roman"/>
          <w:i/>
          <w:sz w:val="20"/>
          <w:szCs w:val="20"/>
        </w:rPr>
        <w:t>$</w:t>
      </w:r>
      <w:r w:rsidR="000875CD" w:rsidRPr="005119A6">
        <w:rPr>
          <w:rFonts w:ascii="Times New Roman" w:hAnsi="Times New Roman" w:cs="Times New Roman"/>
          <w:i/>
          <w:sz w:val="20"/>
          <w:szCs w:val="20"/>
        </w:rPr>
        <w:t>500000</w:t>
      </w:r>
      <w:r w:rsidR="00703146">
        <w:rPr>
          <w:rFonts w:ascii="Times New Roman" w:hAnsi="Times New Roman" w:cs="Times New Roman"/>
          <w:i/>
          <w:sz w:val="20"/>
          <w:szCs w:val="20"/>
        </w:rPr>
        <w:t>[I]</w:t>
      </w:r>
      <w:r w:rsidR="000875CD" w:rsidRPr="005119A6">
        <w:rPr>
          <w:rFonts w:ascii="Times New Roman" w:hAnsi="Times New Roman" w:cs="Times New Roman"/>
          <w:i/>
          <w:sz w:val="20"/>
          <w:szCs w:val="20"/>
        </w:rPr>
        <w:t>; 1</w:t>
      </w:r>
      <w:r w:rsidR="00443AE6" w:rsidRPr="005119A6">
        <w:rPr>
          <w:rFonts w:ascii="Times New Roman" w:hAnsi="Times New Roman" w:cs="Times New Roman"/>
          <w:i/>
          <w:sz w:val="20"/>
          <w:szCs w:val="20"/>
        </w:rPr>
        <w:t>7</w:t>
      </w:r>
      <w:r w:rsidR="000875CD" w:rsidRPr="005119A6">
        <w:rPr>
          <w:rFonts w:ascii="Times New Roman" w:hAnsi="Times New Roman" w:cs="Times New Roman"/>
          <w:i/>
          <w:sz w:val="20"/>
          <w:szCs w:val="20"/>
        </w:rPr>
        <w:t xml:space="preserve"> Sales 500001 - $1000000</w:t>
      </w:r>
      <w:r w:rsidR="00703146">
        <w:rPr>
          <w:rFonts w:ascii="Times New Roman" w:hAnsi="Times New Roman" w:cs="Times New Roman"/>
          <w:i/>
          <w:sz w:val="20"/>
          <w:szCs w:val="20"/>
        </w:rPr>
        <w:t>[I]</w:t>
      </w:r>
      <w:r w:rsidR="004942FB">
        <w:rPr>
          <w:rFonts w:ascii="Times New Roman" w:hAnsi="Times New Roman" w:cs="Times New Roman"/>
          <w:i/>
          <w:sz w:val="20"/>
          <w:szCs w:val="20"/>
        </w:rPr>
        <w:t xml:space="preserve">; </w:t>
      </w:r>
      <w:r w:rsidR="004942FB" w:rsidRPr="005119A6">
        <w:rPr>
          <w:rFonts w:ascii="Times New Roman" w:hAnsi="Times New Roman" w:cs="Times New Roman"/>
          <w:i/>
          <w:sz w:val="20"/>
          <w:szCs w:val="20"/>
        </w:rPr>
        <w:t>1</w:t>
      </w:r>
      <w:r w:rsidR="004942FB">
        <w:rPr>
          <w:rFonts w:ascii="Times New Roman" w:hAnsi="Times New Roman" w:cs="Times New Roman"/>
          <w:i/>
          <w:sz w:val="20"/>
          <w:szCs w:val="20"/>
        </w:rPr>
        <w:t>8</w:t>
      </w:r>
      <w:r w:rsidR="004942FB" w:rsidRPr="005119A6">
        <w:rPr>
          <w:rFonts w:ascii="Times New Roman" w:hAnsi="Times New Roman" w:cs="Times New Roman"/>
          <w:i/>
          <w:sz w:val="20"/>
          <w:szCs w:val="20"/>
        </w:rPr>
        <w:t xml:space="preserve"> Sales  $100000</w:t>
      </w:r>
      <w:r w:rsidR="004942FB">
        <w:rPr>
          <w:rFonts w:ascii="Times New Roman" w:hAnsi="Times New Roman" w:cs="Times New Roman"/>
          <w:i/>
          <w:sz w:val="20"/>
          <w:szCs w:val="20"/>
        </w:rPr>
        <w:t>1+</w:t>
      </w:r>
      <w:r w:rsidR="00703146">
        <w:rPr>
          <w:rFonts w:ascii="Times New Roman" w:hAnsi="Times New Roman" w:cs="Times New Roman"/>
          <w:i/>
          <w:sz w:val="20"/>
          <w:szCs w:val="20"/>
        </w:rPr>
        <w:t>[I]</w:t>
      </w:r>
      <w:r w:rsidR="00134533">
        <w:rPr>
          <w:rFonts w:ascii="Times New Roman" w:hAnsi="Times New Roman" w:cs="Times New Roman"/>
          <w:i/>
          <w:sz w:val="20"/>
          <w:szCs w:val="20"/>
        </w:rPr>
        <w:t>.</w:t>
      </w:r>
    </w:p>
    <w:p w14:paraId="14A238C6" w14:textId="77777777" w:rsidR="006E26EC" w:rsidRPr="005119A6" w:rsidRDefault="00134533" w:rsidP="002C1A26">
      <w:pPr>
        <w:rPr>
          <w:rFonts w:ascii="Times New Roman" w:hAnsi="Times New Roman" w:cs="Times New Roman"/>
          <w:i/>
          <w:sz w:val="20"/>
          <w:szCs w:val="20"/>
        </w:rPr>
      </w:pPr>
      <w:r>
        <w:rPr>
          <w:rFonts w:ascii="Times New Roman" w:hAnsi="Times New Roman" w:cs="Times New Roman"/>
          <w:i/>
          <w:sz w:val="20"/>
          <w:szCs w:val="20"/>
        </w:rPr>
        <w:t>[I]</w:t>
      </w:r>
      <w:r w:rsidR="0002444D">
        <w:rPr>
          <w:rFonts w:ascii="Times New Roman" w:hAnsi="Times New Roman" w:cs="Times New Roman"/>
          <w:i/>
          <w:sz w:val="20"/>
          <w:szCs w:val="20"/>
        </w:rPr>
        <w:t xml:space="preserve"> </w:t>
      </w:r>
      <w:r w:rsidRPr="0002444D">
        <w:rPr>
          <w:rFonts w:ascii="Times New Roman" w:hAnsi="Times New Roman" w:cs="Times New Roman"/>
          <w:i/>
          <w:sz w:val="20"/>
          <w:szCs w:val="20"/>
        </w:rPr>
        <w:t>Independent variable</w:t>
      </w:r>
      <w:r>
        <w:rPr>
          <w:rFonts w:ascii="Times New Roman" w:hAnsi="Times New Roman" w:cs="Times New Roman"/>
          <w:sz w:val="20"/>
          <w:szCs w:val="20"/>
        </w:rPr>
        <w:t xml:space="preserve">; </w:t>
      </w:r>
      <w:r>
        <w:rPr>
          <w:rFonts w:ascii="Times New Roman" w:hAnsi="Times New Roman" w:cs="Times New Roman"/>
          <w:i/>
          <w:sz w:val="20"/>
          <w:szCs w:val="20"/>
        </w:rPr>
        <w:t>[C]</w:t>
      </w:r>
      <w:r w:rsidR="0002444D">
        <w:rPr>
          <w:rFonts w:ascii="Times New Roman" w:hAnsi="Times New Roman" w:cs="Times New Roman"/>
          <w:i/>
          <w:sz w:val="20"/>
          <w:szCs w:val="20"/>
        </w:rPr>
        <w:t xml:space="preserve"> </w:t>
      </w:r>
      <w:r>
        <w:rPr>
          <w:rFonts w:ascii="Times New Roman" w:hAnsi="Times New Roman" w:cs="Times New Roman"/>
          <w:i/>
          <w:sz w:val="20"/>
          <w:szCs w:val="20"/>
        </w:rPr>
        <w:t>Control variable; [D]</w:t>
      </w:r>
      <w:r w:rsidR="0002444D">
        <w:rPr>
          <w:rFonts w:ascii="Times New Roman" w:hAnsi="Times New Roman" w:cs="Times New Roman"/>
          <w:i/>
          <w:sz w:val="20"/>
          <w:szCs w:val="20"/>
        </w:rPr>
        <w:t xml:space="preserve"> </w:t>
      </w:r>
      <w:r>
        <w:rPr>
          <w:rFonts w:ascii="Times New Roman" w:hAnsi="Times New Roman" w:cs="Times New Roman"/>
          <w:i/>
          <w:sz w:val="20"/>
          <w:szCs w:val="20"/>
        </w:rPr>
        <w:t>Dependent variable</w:t>
      </w:r>
      <w:r w:rsidR="006D6E54" w:rsidRPr="005119A6">
        <w:rPr>
          <w:rFonts w:ascii="Times New Roman" w:hAnsi="Times New Roman" w:cs="Times New Roman"/>
          <w:i/>
          <w:sz w:val="20"/>
          <w:szCs w:val="20"/>
        </w:rPr>
        <w:t xml:space="preserve"> </w:t>
      </w:r>
    </w:p>
    <w:sectPr w:rsidR="006E26EC" w:rsidRPr="005119A6" w:rsidSect="006E26E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36C1B" w14:textId="77777777" w:rsidR="00BD2E2D" w:rsidRDefault="00BD2E2D" w:rsidP="00A0609A">
      <w:pPr>
        <w:spacing w:after="0" w:line="240" w:lineRule="auto"/>
      </w:pPr>
      <w:r>
        <w:separator/>
      </w:r>
    </w:p>
  </w:endnote>
  <w:endnote w:type="continuationSeparator" w:id="0">
    <w:p w14:paraId="643C9236" w14:textId="77777777" w:rsidR="00BD2E2D" w:rsidRDefault="00BD2E2D" w:rsidP="00A06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QUSEVI+Caecilia-Roman">
    <w:altName w:val="Caecil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820761"/>
      <w:docPartObj>
        <w:docPartGallery w:val="Page Numbers (Bottom of Page)"/>
        <w:docPartUnique/>
      </w:docPartObj>
    </w:sdtPr>
    <w:sdtEndPr>
      <w:rPr>
        <w:noProof/>
      </w:rPr>
    </w:sdtEndPr>
    <w:sdtContent>
      <w:p w14:paraId="2CF25A25" w14:textId="3A7A6184" w:rsidR="00BD2E2D" w:rsidRDefault="00BD2E2D">
        <w:pPr>
          <w:pStyle w:val="Footer"/>
          <w:jc w:val="center"/>
        </w:pPr>
        <w:r>
          <w:fldChar w:fldCharType="begin"/>
        </w:r>
        <w:r>
          <w:instrText xml:space="preserve"> PAGE   \* MERGEFORMAT </w:instrText>
        </w:r>
        <w:r>
          <w:fldChar w:fldCharType="separate"/>
        </w:r>
        <w:r w:rsidR="005A23DE">
          <w:rPr>
            <w:noProof/>
          </w:rPr>
          <w:t>1</w:t>
        </w:r>
        <w:r>
          <w:rPr>
            <w:noProof/>
          </w:rPr>
          <w:fldChar w:fldCharType="end"/>
        </w:r>
      </w:p>
    </w:sdtContent>
  </w:sdt>
  <w:p w14:paraId="68790658" w14:textId="77777777" w:rsidR="00BD2E2D" w:rsidRDefault="00BD2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6A54B" w14:textId="77777777" w:rsidR="00BD2E2D" w:rsidRDefault="00BD2E2D" w:rsidP="00A0609A">
      <w:pPr>
        <w:spacing w:after="0" w:line="240" w:lineRule="auto"/>
      </w:pPr>
      <w:r>
        <w:separator/>
      </w:r>
    </w:p>
  </w:footnote>
  <w:footnote w:type="continuationSeparator" w:id="0">
    <w:p w14:paraId="774BF024" w14:textId="77777777" w:rsidR="00BD2E2D" w:rsidRDefault="00BD2E2D" w:rsidP="00A0609A">
      <w:pPr>
        <w:spacing w:after="0" w:line="240" w:lineRule="auto"/>
      </w:pPr>
      <w:r>
        <w:continuationSeparator/>
      </w:r>
    </w:p>
  </w:footnote>
  <w:footnote w:id="1">
    <w:p w14:paraId="21B4222F" w14:textId="77777777" w:rsidR="00BD2E2D" w:rsidRPr="00F25E27" w:rsidRDefault="00BD2E2D" w:rsidP="00A0609A">
      <w:pPr>
        <w:pStyle w:val="FootnoteText"/>
        <w:jc w:val="both"/>
      </w:pPr>
      <w:r w:rsidRPr="00F25E27">
        <w:rPr>
          <w:rStyle w:val="FootnoteReference"/>
        </w:rPr>
        <w:footnoteRef/>
      </w:r>
      <w:r w:rsidRPr="00F25E27">
        <w:t xml:space="preserve"> We use probit estimation technique for robustness check. In this regard, we construct a variable capturing access to finance obstacle that takes the value of 1 for no obstacle and 0 otherwise. We find that the results are similar to those reported from the ordered probit regression.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79F"/>
    <w:multiLevelType w:val="hybridMultilevel"/>
    <w:tmpl w:val="08A4F63E"/>
    <w:lvl w:ilvl="0" w:tplc="73CCF2B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84E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3F15D8"/>
    <w:multiLevelType w:val="multilevel"/>
    <w:tmpl w:val="11461D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0016C6"/>
    <w:multiLevelType w:val="multilevel"/>
    <w:tmpl w:val="48FC3B9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E210C26"/>
    <w:multiLevelType w:val="hybridMultilevel"/>
    <w:tmpl w:val="0EE01B30"/>
    <w:lvl w:ilvl="0" w:tplc="C0FAD69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214739"/>
    <w:multiLevelType w:val="hybridMultilevel"/>
    <w:tmpl w:val="5144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D1FD3"/>
    <w:multiLevelType w:val="hybridMultilevel"/>
    <w:tmpl w:val="9772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F72B9"/>
    <w:multiLevelType w:val="hybridMultilevel"/>
    <w:tmpl w:val="130AB1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E48E6"/>
    <w:multiLevelType w:val="hybridMultilevel"/>
    <w:tmpl w:val="A434EEB8"/>
    <w:lvl w:ilvl="0" w:tplc="C28C1BD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B02CFB"/>
    <w:multiLevelType w:val="hybridMultilevel"/>
    <w:tmpl w:val="DCDA1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CF3EB8"/>
    <w:multiLevelType w:val="multilevel"/>
    <w:tmpl w:val="DBFAAB7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50101E5"/>
    <w:multiLevelType w:val="hybridMultilevel"/>
    <w:tmpl w:val="D9FC2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00467"/>
    <w:multiLevelType w:val="hybridMultilevel"/>
    <w:tmpl w:val="48F69C56"/>
    <w:lvl w:ilvl="0" w:tplc="04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13" w15:restartNumberingAfterBreak="0">
    <w:nsid w:val="5A1A529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B7C7479"/>
    <w:multiLevelType w:val="hybridMultilevel"/>
    <w:tmpl w:val="0C52F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411B71"/>
    <w:multiLevelType w:val="hybridMultilevel"/>
    <w:tmpl w:val="CA4A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032B2"/>
    <w:multiLevelType w:val="multilevel"/>
    <w:tmpl w:val="12E8BD1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CCD2345"/>
    <w:multiLevelType w:val="hybridMultilevel"/>
    <w:tmpl w:val="59688378"/>
    <w:lvl w:ilvl="0" w:tplc="2392066C">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5"/>
  </w:num>
  <w:num w:numId="3">
    <w:abstractNumId w:val="11"/>
  </w:num>
  <w:num w:numId="4">
    <w:abstractNumId w:val="3"/>
  </w:num>
  <w:num w:numId="5">
    <w:abstractNumId w:val="7"/>
  </w:num>
  <w:num w:numId="6">
    <w:abstractNumId w:val="4"/>
  </w:num>
  <w:num w:numId="7">
    <w:abstractNumId w:val="17"/>
  </w:num>
  <w:num w:numId="8">
    <w:abstractNumId w:val="17"/>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9"/>
  </w:num>
  <w:num w:numId="12">
    <w:abstractNumId w:val="10"/>
  </w:num>
  <w:num w:numId="13">
    <w:abstractNumId w:val="6"/>
  </w:num>
  <w:num w:numId="14">
    <w:abstractNumId w:val="2"/>
  </w:num>
  <w:num w:numId="15">
    <w:abstractNumId w:val="1"/>
  </w:num>
  <w:num w:numId="16">
    <w:abstractNumId w:val="14"/>
  </w:num>
  <w:num w:numId="17">
    <w:abstractNumId w:val="8"/>
  </w:num>
  <w:num w:numId="18">
    <w:abstractNumId w:val="8"/>
    <w:lvlOverride w:ilvl="0">
      <w:startOverride w:val="1"/>
    </w:lvlOverride>
  </w:num>
  <w:num w:numId="19">
    <w:abstractNumId w:val="15"/>
  </w:num>
  <w:num w:numId="20">
    <w:abstractNumId w:val="16"/>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yMzMwN7MwMjU3MzJX0lEKTi0uzszPAykwqgUAPbWjMCwAAAA="/>
  </w:docVars>
  <w:rsids>
    <w:rsidRoot w:val="00A0609A"/>
    <w:rsid w:val="0000240C"/>
    <w:rsid w:val="0000514A"/>
    <w:rsid w:val="00017003"/>
    <w:rsid w:val="00017FE4"/>
    <w:rsid w:val="00020847"/>
    <w:rsid w:val="000209C9"/>
    <w:rsid w:val="00023BD6"/>
    <w:rsid w:val="0002444D"/>
    <w:rsid w:val="000301AA"/>
    <w:rsid w:val="000341C6"/>
    <w:rsid w:val="000378E5"/>
    <w:rsid w:val="000509A6"/>
    <w:rsid w:val="00054357"/>
    <w:rsid w:val="00056BC6"/>
    <w:rsid w:val="00057F07"/>
    <w:rsid w:val="00072080"/>
    <w:rsid w:val="0007304C"/>
    <w:rsid w:val="00074D20"/>
    <w:rsid w:val="00082937"/>
    <w:rsid w:val="00082AD6"/>
    <w:rsid w:val="0008317B"/>
    <w:rsid w:val="0008613E"/>
    <w:rsid w:val="000866B8"/>
    <w:rsid w:val="000875CD"/>
    <w:rsid w:val="00090678"/>
    <w:rsid w:val="00093AFC"/>
    <w:rsid w:val="000950E3"/>
    <w:rsid w:val="00095367"/>
    <w:rsid w:val="000A0566"/>
    <w:rsid w:val="000B5221"/>
    <w:rsid w:val="000B5283"/>
    <w:rsid w:val="000B65EC"/>
    <w:rsid w:val="000B7350"/>
    <w:rsid w:val="000C0231"/>
    <w:rsid w:val="000C0390"/>
    <w:rsid w:val="000C4990"/>
    <w:rsid w:val="000C49F8"/>
    <w:rsid w:val="000D39F9"/>
    <w:rsid w:val="000D5C50"/>
    <w:rsid w:val="000D7AC2"/>
    <w:rsid w:val="000E207C"/>
    <w:rsid w:val="000E5B01"/>
    <w:rsid w:val="000E5C4A"/>
    <w:rsid w:val="000F0F2F"/>
    <w:rsid w:val="000F365B"/>
    <w:rsid w:val="000F7A9E"/>
    <w:rsid w:val="00100AAF"/>
    <w:rsid w:val="001010C5"/>
    <w:rsid w:val="00101EF8"/>
    <w:rsid w:val="00105122"/>
    <w:rsid w:val="001053DE"/>
    <w:rsid w:val="00110584"/>
    <w:rsid w:val="00111B2C"/>
    <w:rsid w:val="0012216B"/>
    <w:rsid w:val="00124B88"/>
    <w:rsid w:val="00125151"/>
    <w:rsid w:val="00131297"/>
    <w:rsid w:val="0013217B"/>
    <w:rsid w:val="00134533"/>
    <w:rsid w:val="0013708A"/>
    <w:rsid w:val="00137B60"/>
    <w:rsid w:val="00140331"/>
    <w:rsid w:val="00140D3C"/>
    <w:rsid w:val="00141980"/>
    <w:rsid w:val="00143949"/>
    <w:rsid w:val="00150CB3"/>
    <w:rsid w:val="00151239"/>
    <w:rsid w:val="00153E4D"/>
    <w:rsid w:val="00157718"/>
    <w:rsid w:val="0015786B"/>
    <w:rsid w:val="00160F5F"/>
    <w:rsid w:val="00165CDC"/>
    <w:rsid w:val="001703FD"/>
    <w:rsid w:val="00171325"/>
    <w:rsid w:val="00172D52"/>
    <w:rsid w:val="0017657A"/>
    <w:rsid w:val="00180E88"/>
    <w:rsid w:val="001814CB"/>
    <w:rsid w:val="001833A4"/>
    <w:rsid w:val="00190DAE"/>
    <w:rsid w:val="001B09DD"/>
    <w:rsid w:val="001B59BE"/>
    <w:rsid w:val="001B62CB"/>
    <w:rsid w:val="001B6FD5"/>
    <w:rsid w:val="001B72CB"/>
    <w:rsid w:val="001C0B39"/>
    <w:rsid w:val="001C1646"/>
    <w:rsid w:val="001C1F98"/>
    <w:rsid w:val="001C42F3"/>
    <w:rsid w:val="001D44C9"/>
    <w:rsid w:val="001D47B0"/>
    <w:rsid w:val="001D6BF3"/>
    <w:rsid w:val="001D7F73"/>
    <w:rsid w:val="001E05D1"/>
    <w:rsid w:val="001E5560"/>
    <w:rsid w:val="001E73F5"/>
    <w:rsid w:val="00220BBB"/>
    <w:rsid w:val="00227159"/>
    <w:rsid w:val="00230608"/>
    <w:rsid w:val="00234110"/>
    <w:rsid w:val="002347B9"/>
    <w:rsid w:val="00236014"/>
    <w:rsid w:val="00247213"/>
    <w:rsid w:val="002510B9"/>
    <w:rsid w:val="002534A5"/>
    <w:rsid w:val="00253B16"/>
    <w:rsid w:val="0025435B"/>
    <w:rsid w:val="00254CB9"/>
    <w:rsid w:val="00255D20"/>
    <w:rsid w:val="002760F0"/>
    <w:rsid w:val="002912CE"/>
    <w:rsid w:val="002A20DD"/>
    <w:rsid w:val="002A2899"/>
    <w:rsid w:val="002A66F9"/>
    <w:rsid w:val="002B231E"/>
    <w:rsid w:val="002B6C00"/>
    <w:rsid w:val="002B798D"/>
    <w:rsid w:val="002C1A26"/>
    <w:rsid w:val="002C2CE8"/>
    <w:rsid w:val="002C47DB"/>
    <w:rsid w:val="002C5D42"/>
    <w:rsid w:val="002D0436"/>
    <w:rsid w:val="002E118E"/>
    <w:rsid w:val="002E5512"/>
    <w:rsid w:val="002E70E8"/>
    <w:rsid w:val="002F1646"/>
    <w:rsid w:val="00304AA7"/>
    <w:rsid w:val="00314BC8"/>
    <w:rsid w:val="0032235C"/>
    <w:rsid w:val="003531DD"/>
    <w:rsid w:val="00354398"/>
    <w:rsid w:val="00362FBE"/>
    <w:rsid w:val="00364AF2"/>
    <w:rsid w:val="00364F28"/>
    <w:rsid w:val="003727B3"/>
    <w:rsid w:val="003730C6"/>
    <w:rsid w:val="00382F99"/>
    <w:rsid w:val="00383DF5"/>
    <w:rsid w:val="003929B2"/>
    <w:rsid w:val="00394A21"/>
    <w:rsid w:val="00397682"/>
    <w:rsid w:val="003A0564"/>
    <w:rsid w:val="003A4456"/>
    <w:rsid w:val="003A5E82"/>
    <w:rsid w:val="003A6171"/>
    <w:rsid w:val="003B6862"/>
    <w:rsid w:val="003C6D26"/>
    <w:rsid w:val="003D6015"/>
    <w:rsid w:val="003D676D"/>
    <w:rsid w:val="003E25C6"/>
    <w:rsid w:val="003E6EDE"/>
    <w:rsid w:val="003E7D43"/>
    <w:rsid w:val="003F175F"/>
    <w:rsid w:val="003F3CE4"/>
    <w:rsid w:val="003F5A07"/>
    <w:rsid w:val="003F7862"/>
    <w:rsid w:val="004045E1"/>
    <w:rsid w:val="004072CE"/>
    <w:rsid w:val="00414DFB"/>
    <w:rsid w:val="004161F7"/>
    <w:rsid w:val="00424F84"/>
    <w:rsid w:val="00426322"/>
    <w:rsid w:val="00426F3E"/>
    <w:rsid w:val="004340A3"/>
    <w:rsid w:val="0043699F"/>
    <w:rsid w:val="00443AE6"/>
    <w:rsid w:val="00454CCF"/>
    <w:rsid w:val="004558CA"/>
    <w:rsid w:val="00460D64"/>
    <w:rsid w:val="00461F5C"/>
    <w:rsid w:val="004632F8"/>
    <w:rsid w:val="00463C94"/>
    <w:rsid w:val="004642B6"/>
    <w:rsid w:val="00475DE0"/>
    <w:rsid w:val="004762B2"/>
    <w:rsid w:val="00477B92"/>
    <w:rsid w:val="00483807"/>
    <w:rsid w:val="004843F5"/>
    <w:rsid w:val="00487315"/>
    <w:rsid w:val="004942FB"/>
    <w:rsid w:val="00495E74"/>
    <w:rsid w:val="0049778B"/>
    <w:rsid w:val="004A19BA"/>
    <w:rsid w:val="004A2020"/>
    <w:rsid w:val="004A4386"/>
    <w:rsid w:val="004A7EBE"/>
    <w:rsid w:val="004B40B8"/>
    <w:rsid w:val="004B4C38"/>
    <w:rsid w:val="004B6539"/>
    <w:rsid w:val="004C11F4"/>
    <w:rsid w:val="004C27C2"/>
    <w:rsid w:val="004D12B9"/>
    <w:rsid w:val="004D5FD1"/>
    <w:rsid w:val="004D6B16"/>
    <w:rsid w:val="004E38EF"/>
    <w:rsid w:val="004E57D6"/>
    <w:rsid w:val="004E74A5"/>
    <w:rsid w:val="004E76DB"/>
    <w:rsid w:val="004F4EA7"/>
    <w:rsid w:val="005119A6"/>
    <w:rsid w:val="00511FF7"/>
    <w:rsid w:val="00515004"/>
    <w:rsid w:val="005166E2"/>
    <w:rsid w:val="005237D1"/>
    <w:rsid w:val="005300A1"/>
    <w:rsid w:val="00536CA9"/>
    <w:rsid w:val="00540E4D"/>
    <w:rsid w:val="00542AE9"/>
    <w:rsid w:val="00543A10"/>
    <w:rsid w:val="00544905"/>
    <w:rsid w:val="00546F84"/>
    <w:rsid w:val="005525F3"/>
    <w:rsid w:val="00553022"/>
    <w:rsid w:val="00553BD9"/>
    <w:rsid w:val="0055455B"/>
    <w:rsid w:val="00554B7A"/>
    <w:rsid w:val="00565CA0"/>
    <w:rsid w:val="0056649A"/>
    <w:rsid w:val="00577A47"/>
    <w:rsid w:val="00587606"/>
    <w:rsid w:val="00595A5D"/>
    <w:rsid w:val="00597076"/>
    <w:rsid w:val="005A23DE"/>
    <w:rsid w:val="005A6BFA"/>
    <w:rsid w:val="005A7F64"/>
    <w:rsid w:val="005D2EF6"/>
    <w:rsid w:val="005E18C8"/>
    <w:rsid w:val="005F090E"/>
    <w:rsid w:val="005F0F21"/>
    <w:rsid w:val="005F4548"/>
    <w:rsid w:val="006002C8"/>
    <w:rsid w:val="00605063"/>
    <w:rsid w:val="00610034"/>
    <w:rsid w:val="00612C17"/>
    <w:rsid w:val="00615C5A"/>
    <w:rsid w:val="0063219A"/>
    <w:rsid w:val="00635C07"/>
    <w:rsid w:val="00637556"/>
    <w:rsid w:val="006503A7"/>
    <w:rsid w:val="0065238D"/>
    <w:rsid w:val="006526FF"/>
    <w:rsid w:val="0065734D"/>
    <w:rsid w:val="00657B5C"/>
    <w:rsid w:val="00660C58"/>
    <w:rsid w:val="00663017"/>
    <w:rsid w:val="00663834"/>
    <w:rsid w:val="006647E9"/>
    <w:rsid w:val="00666433"/>
    <w:rsid w:val="00685361"/>
    <w:rsid w:val="00690CD0"/>
    <w:rsid w:val="006932B9"/>
    <w:rsid w:val="00693DD2"/>
    <w:rsid w:val="00697C46"/>
    <w:rsid w:val="006A1A76"/>
    <w:rsid w:val="006D6E54"/>
    <w:rsid w:val="006D77F9"/>
    <w:rsid w:val="006E01BA"/>
    <w:rsid w:val="006E2358"/>
    <w:rsid w:val="006E26EC"/>
    <w:rsid w:val="006E77D4"/>
    <w:rsid w:val="006F05EA"/>
    <w:rsid w:val="006F48C6"/>
    <w:rsid w:val="006F643B"/>
    <w:rsid w:val="006F6894"/>
    <w:rsid w:val="00703146"/>
    <w:rsid w:val="0070354E"/>
    <w:rsid w:val="00714297"/>
    <w:rsid w:val="007148ED"/>
    <w:rsid w:val="00725967"/>
    <w:rsid w:val="00751F1C"/>
    <w:rsid w:val="007565A7"/>
    <w:rsid w:val="0075686E"/>
    <w:rsid w:val="007613A2"/>
    <w:rsid w:val="00763874"/>
    <w:rsid w:val="00766233"/>
    <w:rsid w:val="00774EDC"/>
    <w:rsid w:val="00784960"/>
    <w:rsid w:val="00787831"/>
    <w:rsid w:val="007904BD"/>
    <w:rsid w:val="00793223"/>
    <w:rsid w:val="007967DB"/>
    <w:rsid w:val="007A1620"/>
    <w:rsid w:val="007A1965"/>
    <w:rsid w:val="007B24C8"/>
    <w:rsid w:val="007B368A"/>
    <w:rsid w:val="007B6747"/>
    <w:rsid w:val="007C2058"/>
    <w:rsid w:val="007D0ECF"/>
    <w:rsid w:val="007D2EB0"/>
    <w:rsid w:val="007F32E7"/>
    <w:rsid w:val="00801423"/>
    <w:rsid w:val="0080229A"/>
    <w:rsid w:val="008062F8"/>
    <w:rsid w:val="008070ED"/>
    <w:rsid w:val="0081038C"/>
    <w:rsid w:val="00811127"/>
    <w:rsid w:val="008111A7"/>
    <w:rsid w:val="008134FC"/>
    <w:rsid w:val="00815A15"/>
    <w:rsid w:val="008162B8"/>
    <w:rsid w:val="00823348"/>
    <w:rsid w:val="00826518"/>
    <w:rsid w:val="00826A78"/>
    <w:rsid w:val="008272E5"/>
    <w:rsid w:val="00831D04"/>
    <w:rsid w:val="00833211"/>
    <w:rsid w:val="008374CC"/>
    <w:rsid w:val="00844E38"/>
    <w:rsid w:val="00844EEF"/>
    <w:rsid w:val="00854E0C"/>
    <w:rsid w:val="008634D0"/>
    <w:rsid w:val="00866323"/>
    <w:rsid w:val="00867638"/>
    <w:rsid w:val="00872087"/>
    <w:rsid w:val="00877BF1"/>
    <w:rsid w:val="00877D1C"/>
    <w:rsid w:val="0088131A"/>
    <w:rsid w:val="0088403E"/>
    <w:rsid w:val="00885516"/>
    <w:rsid w:val="00886320"/>
    <w:rsid w:val="008979A1"/>
    <w:rsid w:val="008B4A44"/>
    <w:rsid w:val="008B5ACE"/>
    <w:rsid w:val="008B70AA"/>
    <w:rsid w:val="008C0C97"/>
    <w:rsid w:val="008D3958"/>
    <w:rsid w:val="008D411E"/>
    <w:rsid w:val="008F0671"/>
    <w:rsid w:val="00902892"/>
    <w:rsid w:val="009039AE"/>
    <w:rsid w:val="00913C38"/>
    <w:rsid w:val="00915D01"/>
    <w:rsid w:val="009160C7"/>
    <w:rsid w:val="009265EC"/>
    <w:rsid w:val="00926F04"/>
    <w:rsid w:val="00937D8A"/>
    <w:rsid w:val="009408FB"/>
    <w:rsid w:val="00947B14"/>
    <w:rsid w:val="009502D4"/>
    <w:rsid w:val="00956832"/>
    <w:rsid w:val="00960097"/>
    <w:rsid w:val="00970F3D"/>
    <w:rsid w:val="00971A59"/>
    <w:rsid w:val="00971E75"/>
    <w:rsid w:val="00972D0F"/>
    <w:rsid w:val="0097437C"/>
    <w:rsid w:val="00975139"/>
    <w:rsid w:val="009807AC"/>
    <w:rsid w:val="00984FC6"/>
    <w:rsid w:val="009A5992"/>
    <w:rsid w:val="009C31B8"/>
    <w:rsid w:val="009D2E24"/>
    <w:rsid w:val="009E4CA2"/>
    <w:rsid w:val="009E6B8A"/>
    <w:rsid w:val="009F6240"/>
    <w:rsid w:val="00A009A8"/>
    <w:rsid w:val="00A02C81"/>
    <w:rsid w:val="00A0609A"/>
    <w:rsid w:val="00A100D9"/>
    <w:rsid w:val="00A13536"/>
    <w:rsid w:val="00A22395"/>
    <w:rsid w:val="00A22546"/>
    <w:rsid w:val="00A313B3"/>
    <w:rsid w:val="00A32B51"/>
    <w:rsid w:val="00A3494D"/>
    <w:rsid w:val="00A40180"/>
    <w:rsid w:val="00A4174A"/>
    <w:rsid w:val="00A57F1A"/>
    <w:rsid w:val="00A61C76"/>
    <w:rsid w:val="00A67FBC"/>
    <w:rsid w:val="00A703DD"/>
    <w:rsid w:val="00A73864"/>
    <w:rsid w:val="00A74229"/>
    <w:rsid w:val="00A76982"/>
    <w:rsid w:val="00A76ACD"/>
    <w:rsid w:val="00A85078"/>
    <w:rsid w:val="00A85D07"/>
    <w:rsid w:val="00A90670"/>
    <w:rsid w:val="00A90750"/>
    <w:rsid w:val="00AA4EF2"/>
    <w:rsid w:val="00AA5014"/>
    <w:rsid w:val="00AA6A6C"/>
    <w:rsid w:val="00AB43F5"/>
    <w:rsid w:val="00AB4C11"/>
    <w:rsid w:val="00AB6647"/>
    <w:rsid w:val="00AC3ED6"/>
    <w:rsid w:val="00AC769A"/>
    <w:rsid w:val="00AD0DA0"/>
    <w:rsid w:val="00AD710D"/>
    <w:rsid w:val="00AE2E59"/>
    <w:rsid w:val="00AE7028"/>
    <w:rsid w:val="00AF1BAD"/>
    <w:rsid w:val="00AF3366"/>
    <w:rsid w:val="00AF4EEB"/>
    <w:rsid w:val="00AF53E2"/>
    <w:rsid w:val="00AF7B59"/>
    <w:rsid w:val="00B04020"/>
    <w:rsid w:val="00B0629D"/>
    <w:rsid w:val="00B0647F"/>
    <w:rsid w:val="00B07164"/>
    <w:rsid w:val="00B10C33"/>
    <w:rsid w:val="00B22720"/>
    <w:rsid w:val="00B22B76"/>
    <w:rsid w:val="00B234AC"/>
    <w:rsid w:val="00B31424"/>
    <w:rsid w:val="00B41A35"/>
    <w:rsid w:val="00B4281F"/>
    <w:rsid w:val="00B42CCE"/>
    <w:rsid w:val="00B465D7"/>
    <w:rsid w:val="00B46806"/>
    <w:rsid w:val="00B46B34"/>
    <w:rsid w:val="00B63973"/>
    <w:rsid w:val="00B64DDF"/>
    <w:rsid w:val="00B67276"/>
    <w:rsid w:val="00B702B3"/>
    <w:rsid w:val="00B703E0"/>
    <w:rsid w:val="00B71167"/>
    <w:rsid w:val="00B7253E"/>
    <w:rsid w:val="00B73C24"/>
    <w:rsid w:val="00B73EA7"/>
    <w:rsid w:val="00B7542A"/>
    <w:rsid w:val="00B823F0"/>
    <w:rsid w:val="00B82C6E"/>
    <w:rsid w:val="00B85934"/>
    <w:rsid w:val="00B932D7"/>
    <w:rsid w:val="00B93630"/>
    <w:rsid w:val="00B95349"/>
    <w:rsid w:val="00BA00ED"/>
    <w:rsid w:val="00BB5B78"/>
    <w:rsid w:val="00BC10AE"/>
    <w:rsid w:val="00BC1F42"/>
    <w:rsid w:val="00BC52B6"/>
    <w:rsid w:val="00BC576D"/>
    <w:rsid w:val="00BC6BD3"/>
    <w:rsid w:val="00BD04D9"/>
    <w:rsid w:val="00BD0D0F"/>
    <w:rsid w:val="00BD1F68"/>
    <w:rsid w:val="00BD2E2D"/>
    <w:rsid w:val="00BD7A51"/>
    <w:rsid w:val="00BF688D"/>
    <w:rsid w:val="00C016B4"/>
    <w:rsid w:val="00C01D16"/>
    <w:rsid w:val="00C02886"/>
    <w:rsid w:val="00C04A4B"/>
    <w:rsid w:val="00C06902"/>
    <w:rsid w:val="00C07E6F"/>
    <w:rsid w:val="00C16A28"/>
    <w:rsid w:val="00C171BA"/>
    <w:rsid w:val="00C360CB"/>
    <w:rsid w:val="00C406CB"/>
    <w:rsid w:val="00C411F1"/>
    <w:rsid w:val="00C4241F"/>
    <w:rsid w:val="00C443D5"/>
    <w:rsid w:val="00C5040E"/>
    <w:rsid w:val="00C64686"/>
    <w:rsid w:val="00C73E22"/>
    <w:rsid w:val="00C9289E"/>
    <w:rsid w:val="00C9763E"/>
    <w:rsid w:val="00CB101B"/>
    <w:rsid w:val="00CB5AB3"/>
    <w:rsid w:val="00CB6B16"/>
    <w:rsid w:val="00CC3487"/>
    <w:rsid w:val="00CC3D6B"/>
    <w:rsid w:val="00CD0295"/>
    <w:rsid w:val="00CD228B"/>
    <w:rsid w:val="00CD737D"/>
    <w:rsid w:val="00CE1C01"/>
    <w:rsid w:val="00CE3961"/>
    <w:rsid w:val="00CE5820"/>
    <w:rsid w:val="00CF37A9"/>
    <w:rsid w:val="00D01924"/>
    <w:rsid w:val="00D02A78"/>
    <w:rsid w:val="00D02B47"/>
    <w:rsid w:val="00D134CA"/>
    <w:rsid w:val="00D211EA"/>
    <w:rsid w:val="00D2362B"/>
    <w:rsid w:val="00D26177"/>
    <w:rsid w:val="00D3650E"/>
    <w:rsid w:val="00D37CE1"/>
    <w:rsid w:val="00D41C68"/>
    <w:rsid w:val="00D4679A"/>
    <w:rsid w:val="00D47921"/>
    <w:rsid w:val="00D51A23"/>
    <w:rsid w:val="00D56660"/>
    <w:rsid w:val="00D63A96"/>
    <w:rsid w:val="00D64F03"/>
    <w:rsid w:val="00D67467"/>
    <w:rsid w:val="00D761B0"/>
    <w:rsid w:val="00D76483"/>
    <w:rsid w:val="00D86A34"/>
    <w:rsid w:val="00D9442B"/>
    <w:rsid w:val="00D94751"/>
    <w:rsid w:val="00DA1B0B"/>
    <w:rsid w:val="00DA61E3"/>
    <w:rsid w:val="00DA78FF"/>
    <w:rsid w:val="00DA7E17"/>
    <w:rsid w:val="00DB6D09"/>
    <w:rsid w:val="00DC4E7F"/>
    <w:rsid w:val="00DC78D0"/>
    <w:rsid w:val="00DD0F6E"/>
    <w:rsid w:val="00DD2CE3"/>
    <w:rsid w:val="00DD4B25"/>
    <w:rsid w:val="00DD50B8"/>
    <w:rsid w:val="00DE0523"/>
    <w:rsid w:val="00DE237B"/>
    <w:rsid w:val="00DE478F"/>
    <w:rsid w:val="00DE7C2C"/>
    <w:rsid w:val="00DF6510"/>
    <w:rsid w:val="00DF6580"/>
    <w:rsid w:val="00E20A91"/>
    <w:rsid w:val="00E24189"/>
    <w:rsid w:val="00E3255C"/>
    <w:rsid w:val="00E33B11"/>
    <w:rsid w:val="00E35D0C"/>
    <w:rsid w:val="00E360A1"/>
    <w:rsid w:val="00E4259E"/>
    <w:rsid w:val="00E54039"/>
    <w:rsid w:val="00E642C1"/>
    <w:rsid w:val="00E64DCA"/>
    <w:rsid w:val="00E65864"/>
    <w:rsid w:val="00E710E9"/>
    <w:rsid w:val="00E71F79"/>
    <w:rsid w:val="00E72A00"/>
    <w:rsid w:val="00E91B90"/>
    <w:rsid w:val="00E9684C"/>
    <w:rsid w:val="00E96D9C"/>
    <w:rsid w:val="00EA35F8"/>
    <w:rsid w:val="00EA71AA"/>
    <w:rsid w:val="00EA7B6C"/>
    <w:rsid w:val="00EB192B"/>
    <w:rsid w:val="00EC00C1"/>
    <w:rsid w:val="00EC07F7"/>
    <w:rsid w:val="00EC2A06"/>
    <w:rsid w:val="00EC6911"/>
    <w:rsid w:val="00EC6D53"/>
    <w:rsid w:val="00EE31FF"/>
    <w:rsid w:val="00EE3F47"/>
    <w:rsid w:val="00EE5A27"/>
    <w:rsid w:val="00EE6855"/>
    <w:rsid w:val="00EF30D1"/>
    <w:rsid w:val="00F00371"/>
    <w:rsid w:val="00F00D9D"/>
    <w:rsid w:val="00F14DA8"/>
    <w:rsid w:val="00F14E72"/>
    <w:rsid w:val="00F14F8F"/>
    <w:rsid w:val="00F17025"/>
    <w:rsid w:val="00F179FB"/>
    <w:rsid w:val="00F20F19"/>
    <w:rsid w:val="00F21C76"/>
    <w:rsid w:val="00F306E8"/>
    <w:rsid w:val="00F326CF"/>
    <w:rsid w:val="00F33293"/>
    <w:rsid w:val="00F34B4E"/>
    <w:rsid w:val="00F42B1B"/>
    <w:rsid w:val="00F4383D"/>
    <w:rsid w:val="00F45ECE"/>
    <w:rsid w:val="00F46F25"/>
    <w:rsid w:val="00F471A3"/>
    <w:rsid w:val="00F50429"/>
    <w:rsid w:val="00F5482F"/>
    <w:rsid w:val="00F630B2"/>
    <w:rsid w:val="00F65B1B"/>
    <w:rsid w:val="00F66A9D"/>
    <w:rsid w:val="00F67F76"/>
    <w:rsid w:val="00F7060B"/>
    <w:rsid w:val="00F750C6"/>
    <w:rsid w:val="00F7721D"/>
    <w:rsid w:val="00F838A5"/>
    <w:rsid w:val="00F955DD"/>
    <w:rsid w:val="00FA3A0F"/>
    <w:rsid w:val="00FA4679"/>
    <w:rsid w:val="00FB0B1F"/>
    <w:rsid w:val="00FB4C59"/>
    <w:rsid w:val="00FB56B7"/>
    <w:rsid w:val="00FC03BC"/>
    <w:rsid w:val="00FC155B"/>
    <w:rsid w:val="00FD458F"/>
    <w:rsid w:val="00FD4A92"/>
    <w:rsid w:val="00FE3D6F"/>
    <w:rsid w:val="00FE537B"/>
    <w:rsid w:val="00FF1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8D5C"/>
  <w15:docId w15:val="{187EF554-9E49-4B80-9219-2BE42825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0609A"/>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autoRedefine/>
    <w:uiPriority w:val="9"/>
    <w:unhideWhenUsed/>
    <w:qFormat/>
    <w:rsid w:val="00A0609A"/>
    <w:pPr>
      <w:keepNext/>
      <w:keepLines/>
      <w:spacing w:before="200" w:after="0" w:line="36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nhideWhenUsed/>
    <w:qFormat/>
    <w:rsid w:val="00A0609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0609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0609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0609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0609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609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609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09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A0609A"/>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rsid w:val="00A060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A060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A060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A060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A060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A060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609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A06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09A"/>
    <w:rPr>
      <w:rFonts w:ascii="Tahoma" w:hAnsi="Tahoma" w:cs="Tahoma"/>
      <w:sz w:val="16"/>
      <w:szCs w:val="16"/>
    </w:rPr>
  </w:style>
  <w:style w:type="paragraph" w:styleId="NoSpacing">
    <w:name w:val="No Spacing"/>
    <w:uiPriority w:val="1"/>
    <w:qFormat/>
    <w:rsid w:val="00A0609A"/>
    <w:pPr>
      <w:spacing w:after="0" w:line="240" w:lineRule="auto"/>
    </w:pPr>
  </w:style>
  <w:style w:type="character" w:styleId="Hyperlink">
    <w:name w:val="Hyperlink"/>
    <w:basedOn w:val="DefaultParagraphFont"/>
    <w:uiPriority w:val="99"/>
    <w:unhideWhenUsed/>
    <w:rsid w:val="00A0609A"/>
    <w:rPr>
      <w:color w:val="0000FF" w:themeColor="hyperlink"/>
      <w:u w:val="single"/>
    </w:rPr>
  </w:style>
  <w:style w:type="paragraph" w:styleId="TOC1">
    <w:name w:val="toc 1"/>
    <w:basedOn w:val="Normal"/>
    <w:next w:val="Normal"/>
    <w:autoRedefine/>
    <w:uiPriority w:val="39"/>
    <w:unhideWhenUsed/>
    <w:rsid w:val="00A0609A"/>
    <w:pPr>
      <w:spacing w:after="100"/>
    </w:pPr>
  </w:style>
  <w:style w:type="paragraph" w:styleId="TOC2">
    <w:name w:val="toc 2"/>
    <w:basedOn w:val="Normal"/>
    <w:next w:val="Normal"/>
    <w:autoRedefine/>
    <w:uiPriority w:val="39"/>
    <w:unhideWhenUsed/>
    <w:rsid w:val="00A0609A"/>
    <w:pPr>
      <w:spacing w:after="100"/>
      <w:ind w:left="220"/>
    </w:pPr>
  </w:style>
  <w:style w:type="paragraph" w:styleId="ListParagraph">
    <w:name w:val="List Paragraph"/>
    <w:basedOn w:val="Normal"/>
    <w:uiPriority w:val="34"/>
    <w:qFormat/>
    <w:rsid w:val="00A0609A"/>
    <w:pPr>
      <w:ind w:left="720"/>
      <w:contextualSpacing/>
    </w:pPr>
  </w:style>
  <w:style w:type="character" w:customStyle="1" w:styleId="A11">
    <w:name w:val="A11"/>
    <w:uiPriority w:val="99"/>
    <w:rsid w:val="00A0609A"/>
    <w:rPr>
      <w:b/>
      <w:color w:val="000000"/>
      <w:sz w:val="20"/>
    </w:rPr>
  </w:style>
  <w:style w:type="paragraph" w:styleId="Header">
    <w:name w:val="header"/>
    <w:basedOn w:val="Normal"/>
    <w:link w:val="HeaderChar"/>
    <w:uiPriority w:val="99"/>
    <w:rsid w:val="00A0609A"/>
    <w:pPr>
      <w:tabs>
        <w:tab w:val="center" w:pos="4513"/>
        <w:tab w:val="right" w:pos="9026"/>
      </w:tabs>
      <w:spacing w:after="0" w:line="240" w:lineRule="auto"/>
      <w:jc w:val="both"/>
    </w:pPr>
    <w:rPr>
      <w:rFonts w:ascii="Calibri" w:eastAsia="Calibri" w:hAnsi="Calibri" w:cs="Times New Roman"/>
    </w:rPr>
  </w:style>
  <w:style w:type="character" w:customStyle="1" w:styleId="HeaderChar">
    <w:name w:val="Header Char"/>
    <w:basedOn w:val="DefaultParagraphFont"/>
    <w:link w:val="Header"/>
    <w:uiPriority w:val="99"/>
    <w:rsid w:val="00A0609A"/>
    <w:rPr>
      <w:rFonts w:ascii="Calibri" w:eastAsia="Calibri" w:hAnsi="Calibri" w:cs="Times New Roman"/>
    </w:rPr>
  </w:style>
  <w:style w:type="paragraph" w:styleId="Footer">
    <w:name w:val="footer"/>
    <w:basedOn w:val="Normal"/>
    <w:link w:val="FooterChar"/>
    <w:uiPriority w:val="99"/>
    <w:rsid w:val="00A0609A"/>
    <w:pPr>
      <w:tabs>
        <w:tab w:val="center" w:pos="4513"/>
        <w:tab w:val="right" w:pos="9026"/>
      </w:tabs>
      <w:spacing w:after="0" w:line="240" w:lineRule="auto"/>
      <w:jc w:val="both"/>
    </w:pPr>
    <w:rPr>
      <w:rFonts w:ascii="Calibri" w:eastAsia="Calibri" w:hAnsi="Calibri" w:cs="Times New Roman"/>
    </w:rPr>
  </w:style>
  <w:style w:type="character" w:customStyle="1" w:styleId="FooterChar">
    <w:name w:val="Footer Char"/>
    <w:basedOn w:val="DefaultParagraphFont"/>
    <w:link w:val="Footer"/>
    <w:uiPriority w:val="99"/>
    <w:rsid w:val="00A0609A"/>
    <w:rPr>
      <w:rFonts w:ascii="Calibri" w:eastAsia="Calibri" w:hAnsi="Calibri" w:cs="Times New Roman"/>
    </w:rPr>
  </w:style>
  <w:style w:type="character" w:styleId="PageNumber">
    <w:name w:val="page number"/>
    <w:rsid w:val="00A0609A"/>
    <w:rPr>
      <w:rFonts w:cs="Times New Roman"/>
    </w:rPr>
  </w:style>
  <w:style w:type="character" w:styleId="CommentReference">
    <w:name w:val="annotation reference"/>
    <w:uiPriority w:val="99"/>
    <w:rsid w:val="00A0609A"/>
    <w:rPr>
      <w:rFonts w:cs="Times New Roman"/>
      <w:sz w:val="16"/>
    </w:rPr>
  </w:style>
  <w:style w:type="paragraph" w:styleId="CommentText">
    <w:name w:val="annotation text"/>
    <w:basedOn w:val="Normal"/>
    <w:link w:val="CommentTextChar"/>
    <w:uiPriority w:val="99"/>
    <w:rsid w:val="00A0609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0609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sid w:val="00A0609A"/>
    <w:rPr>
      <w:b/>
      <w:bCs/>
    </w:rPr>
  </w:style>
  <w:style w:type="character" w:customStyle="1" w:styleId="CommentSubjectChar">
    <w:name w:val="Comment Subject Char"/>
    <w:basedOn w:val="CommentTextChar"/>
    <w:link w:val="CommentSubject"/>
    <w:uiPriority w:val="99"/>
    <w:rsid w:val="00A0609A"/>
    <w:rPr>
      <w:rFonts w:ascii="Times New Roman" w:eastAsia="Times New Roman" w:hAnsi="Times New Roman" w:cs="Times New Roman"/>
      <w:b/>
      <w:bCs/>
      <w:sz w:val="20"/>
      <w:szCs w:val="20"/>
      <w:lang w:eastAsia="en-GB"/>
    </w:rPr>
  </w:style>
  <w:style w:type="paragraph" w:customStyle="1" w:styleId="Default">
    <w:name w:val="Default"/>
    <w:rsid w:val="00A0609A"/>
    <w:pPr>
      <w:autoSpaceDE w:val="0"/>
      <w:autoSpaceDN w:val="0"/>
      <w:adjustRightInd w:val="0"/>
      <w:spacing w:after="0" w:line="240" w:lineRule="auto"/>
    </w:pPr>
    <w:rPr>
      <w:rFonts w:ascii="QUSEVI+Caecilia-Roman" w:eastAsia="Times New Roman" w:hAnsi="QUSEVI+Caecilia-Roman" w:cs="QUSEVI+Caecilia-Roman"/>
      <w:color w:val="000000"/>
      <w:sz w:val="24"/>
      <w:szCs w:val="24"/>
    </w:rPr>
  </w:style>
  <w:style w:type="character" w:styleId="HTMLCite">
    <w:name w:val="HTML Cite"/>
    <w:uiPriority w:val="99"/>
    <w:rsid w:val="00A0609A"/>
    <w:rPr>
      <w:rFonts w:cs="Times New Roman"/>
      <w:i/>
    </w:rPr>
  </w:style>
  <w:style w:type="character" w:styleId="Emphasis">
    <w:name w:val="Emphasis"/>
    <w:uiPriority w:val="20"/>
    <w:qFormat/>
    <w:rsid w:val="00A0609A"/>
    <w:rPr>
      <w:rFonts w:cs="Times New Roman"/>
      <w:i/>
    </w:rPr>
  </w:style>
  <w:style w:type="character" w:customStyle="1" w:styleId="searchword1">
    <w:name w:val="searchword1"/>
    <w:rsid w:val="00A0609A"/>
    <w:rPr>
      <w:shd w:val="clear" w:color="auto" w:fill="FFFBC3"/>
    </w:rPr>
  </w:style>
  <w:style w:type="character" w:customStyle="1" w:styleId="articlealttitle1">
    <w:name w:val="articlealttitle1"/>
    <w:rsid w:val="00A0609A"/>
    <w:rPr>
      <w:sz w:val="24"/>
      <w:bdr w:val="none" w:sz="0" w:space="0" w:color="auto" w:frame="1"/>
      <w:vertAlign w:val="baseline"/>
    </w:rPr>
  </w:style>
  <w:style w:type="paragraph" w:styleId="TOCHeading">
    <w:name w:val="TOC Heading"/>
    <w:basedOn w:val="Heading1"/>
    <w:next w:val="Normal"/>
    <w:uiPriority w:val="39"/>
    <w:qFormat/>
    <w:rsid w:val="00A0609A"/>
    <w:pPr>
      <w:outlineLvl w:val="9"/>
    </w:pPr>
    <w:rPr>
      <w:rFonts w:ascii="Cambria" w:eastAsia="Times New Roman" w:hAnsi="Cambria" w:cs="Times New Roman"/>
      <w:color w:val="365F91"/>
      <w:lang w:val="en-US"/>
    </w:rPr>
  </w:style>
  <w:style w:type="character" w:customStyle="1" w:styleId="citation">
    <w:name w:val="citation"/>
    <w:rsid w:val="00A0609A"/>
    <w:rPr>
      <w:rFonts w:cs="Times New Roman"/>
    </w:rPr>
  </w:style>
  <w:style w:type="character" w:customStyle="1" w:styleId="creators">
    <w:name w:val="creators"/>
    <w:rsid w:val="00A0609A"/>
    <w:rPr>
      <w:rFonts w:cs="Times New Roman"/>
    </w:rPr>
  </w:style>
  <w:style w:type="character" w:customStyle="1" w:styleId="personname">
    <w:name w:val="person_name"/>
    <w:rsid w:val="00A0609A"/>
    <w:rPr>
      <w:rFonts w:cs="Times New Roman"/>
    </w:rPr>
  </w:style>
  <w:style w:type="character" w:customStyle="1" w:styleId="Date1">
    <w:name w:val="Date1"/>
    <w:rsid w:val="00A0609A"/>
    <w:rPr>
      <w:rFonts w:cs="Times New Roman"/>
    </w:rPr>
  </w:style>
  <w:style w:type="character" w:customStyle="1" w:styleId="Title1">
    <w:name w:val="Title1"/>
    <w:rsid w:val="00A0609A"/>
    <w:rPr>
      <w:rFonts w:cs="Times New Roman"/>
    </w:rPr>
  </w:style>
  <w:style w:type="character" w:customStyle="1" w:styleId="volume">
    <w:name w:val="volume"/>
    <w:rsid w:val="00A0609A"/>
    <w:rPr>
      <w:rFonts w:cs="Times New Roman"/>
    </w:rPr>
  </w:style>
  <w:style w:type="character" w:customStyle="1" w:styleId="number">
    <w:name w:val="number"/>
    <w:rsid w:val="00A0609A"/>
    <w:rPr>
      <w:rFonts w:cs="Times New Roman"/>
    </w:rPr>
  </w:style>
  <w:style w:type="character" w:customStyle="1" w:styleId="pagerange">
    <w:name w:val="pagerange"/>
    <w:rsid w:val="00A0609A"/>
    <w:rPr>
      <w:rFonts w:cs="Times New Roman"/>
    </w:rPr>
  </w:style>
  <w:style w:type="paragraph" w:styleId="DocumentMap">
    <w:name w:val="Document Map"/>
    <w:basedOn w:val="Normal"/>
    <w:link w:val="DocumentMapChar"/>
    <w:uiPriority w:val="99"/>
    <w:rsid w:val="00A0609A"/>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rsid w:val="00A0609A"/>
    <w:rPr>
      <w:rFonts w:ascii="Tahoma" w:eastAsia="Times New Roman" w:hAnsi="Tahoma" w:cs="Times New Roman"/>
      <w:sz w:val="16"/>
      <w:szCs w:val="16"/>
      <w:lang w:eastAsia="en-GB"/>
    </w:rPr>
  </w:style>
  <w:style w:type="character" w:customStyle="1" w:styleId="apple-converted-space">
    <w:name w:val="apple-converted-space"/>
    <w:rsid w:val="00A0609A"/>
    <w:rPr>
      <w:rFonts w:cs="Times New Roman"/>
    </w:rPr>
  </w:style>
  <w:style w:type="table" w:styleId="TableGrid">
    <w:name w:val="Table Grid"/>
    <w:basedOn w:val="TableNormal"/>
    <w:uiPriority w:val="59"/>
    <w:rsid w:val="00A060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ibutors">
    <w:name w:val="contributors"/>
    <w:basedOn w:val="Normal"/>
    <w:rsid w:val="00A060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A06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itle">
    <w:name w:val="maintitle"/>
    <w:basedOn w:val="DefaultParagraphFont"/>
    <w:rsid w:val="00A0609A"/>
  </w:style>
  <w:style w:type="character" w:customStyle="1" w:styleId="hit">
    <w:name w:val="hit"/>
    <w:basedOn w:val="DefaultParagraphFont"/>
    <w:rsid w:val="00A0609A"/>
    <w:rPr>
      <w:sz w:val="24"/>
      <w:szCs w:val="24"/>
      <w:bdr w:val="none" w:sz="0" w:space="0" w:color="auto" w:frame="1"/>
      <w:shd w:val="clear" w:color="auto" w:fill="FFFFDD"/>
      <w:vertAlign w:val="baseline"/>
    </w:rPr>
  </w:style>
  <w:style w:type="character" w:customStyle="1" w:styleId="singlehighlightclass">
    <w:name w:val="single_highlight_class"/>
    <w:basedOn w:val="DefaultParagraphFont"/>
    <w:rsid w:val="00A0609A"/>
  </w:style>
  <w:style w:type="paragraph" w:styleId="TOC3">
    <w:name w:val="toc 3"/>
    <w:basedOn w:val="Normal"/>
    <w:next w:val="Normal"/>
    <w:autoRedefine/>
    <w:uiPriority w:val="39"/>
    <w:unhideWhenUsed/>
    <w:rsid w:val="00A0609A"/>
    <w:pPr>
      <w:spacing w:after="100"/>
      <w:ind w:left="440"/>
    </w:pPr>
  </w:style>
  <w:style w:type="paragraph" w:styleId="FootnoteText">
    <w:name w:val="footnote text"/>
    <w:basedOn w:val="Normal"/>
    <w:link w:val="FootnoteTextChar"/>
    <w:uiPriority w:val="99"/>
    <w:rsid w:val="00A0609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0609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A0609A"/>
    <w:rPr>
      <w:vertAlign w:val="superscript"/>
    </w:rPr>
  </w:style>
  <w:style w:type="character" w:customStyle="1" w:styleId="apple-style-span">
    <w:name w:val="apple-style-span"/>
    <w:basedOn w:val="DefaultParagraphFont"/>
    <w:rsid w:val="00A0609A"/>
  </w:style>
  <w:style w:type="character" w:styleId="PlaceholderText">
    <w:name w:val="Placeholder Text"/>
    <w:basedOn w:val="DefaultParagraphFont"/>
    <w:uiPriority w:val="99"/>
    <w:semiHidden/>
    <w:rsid w:val="00A0609A"/>
    <w:rPr>
      <w:color w:val="808080"/>
    </w:rPr>
  </w:style>
  <w:style w:type="paragraph" w:styleId="Revision">
    <w:name w:val="Revision"/>
    <w:hidden/>
    <w:uiPriority w:val="99"/>
    <w:semiHidden/>
    <w:rsid w:val="00A0609A"/>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rsid w:val="00A0609A"/>
    <w:rPr>
      <w:color w:val="800080" w:themeColor="followedHyperlink"/>
      <w:u w:val="single"/>
    </w:rPr>
  </w:style>
  <w:style w:type="character" w:customStyle="1" w:styleId="searchword">
    <w:name w:val="searchword"/>
    <w:basedOn w:val="DefaultParagraphFont"/>
    <w:rsid w:val="00A0609A"/>
  </w:style>
  <w:style w:type="paragraph" w:styleId="TOC4">
    <w:name w:val="toc 4"/>
    <w:basedOn w:val="Normal"/>
    <w:next w:val="Normal"/>
    <w:autoRedefine/>
    <w:uiPriority w:val="39"/>
    <w:unhideWhenUsed/>
    <w:rsid w:val="00A0609A"/>
    <w:pPr>
      <w:spacing w:after="100"/>
      <w:ind w:left="660"/>
    </w:pPr>
  </w:style>
  <w:style w:type="paragraph" w:styleId="TOC5">
    <w:name w:val="toc 5"/>
    <w:basedOn w:val="Normal"/>
    <w:next w:val="Normal"/>
    <w:autoRedefine/>
    <w:uiPriority w:val="39"/>
    <w:unhideWhenUsed/>
    <w:rsid w:val="00A0609A"/>
    <w:pPr>
      <w:spacing w:after="100"/>
      <w:ind w:left="880"/>
    </w:pPr>
  </w:style>
  <w:style w:type="paragraph" w:styleId="TOC6">
    <w:name w:val="toc 6"/>
    <w:basedOn w:val="Normal"/>
    <w:next w:val="Normal"/>
    <w:autoRedefine/>
    <w:uiPriority w:val="39"/>
    <w:unhideWhenUsed/>
    <w:rsid w:val="00A0609A"/>
    <w:pPr>
      <w:spacing w:after="100"/>
      <w:ind w:left="1100"/>
    </w:pPr>
  </w:style>
  <w:style w:type="paragraph" w:styleId="TOC7">
    <w:name w:val="toc 7"/>
    <w:basedOn w:val="Normal"/>
    <w:next w:val="Normal"/>
    <w:autoRedefine/>
    <w:uiPriority w:val="39"/>
    <w:unhideWhenUsed/>
    <w:rsid w:val="00A0609A"/>
    <w:pPr>
      <w:spacing w:after="100"/>
      <w:ind w:left="1320"/>
    </w:pPr>
  </w:style>
  <w:style w:type="paragraph" w:styleId="TOC8">
    <w:name w:val="toc 8"/>
    <w:basedOn w:val="Normal"/>
    <w:next w:val="Normal"/>
    <w:autoRedefine/>
    <w:uiPriority w:val="39"/>
    <w:unhideWhenUsed/>
    <w:rsid w:val="00A0609A"/>
    <w:pPr>
      <w:spacing w:after="100"/>
      <w:ind w:left="1540"/>
    </w:pPr>
  </w:style>
  <w:style w:type="paragraph" w:styleId="TOC9">
    <w:name w:val="toc 9"/>
    <w:basedOn w:val="Normal"/>
    <w:next w:val="Normal"/>
    <w:autoRedefine/>
    <w:uiPriority w:val="39"/>
    <w:unhideWhenUsed/>
    <w:rsid w:val="00A0609A"/>
    <w:pPr>
      <w:spacing w:after="100"/>
      <w:ind w:left="1760"/>
    </w:pPr>
  </w:style>
  <w:style w:type="numbering" w:customStyle="1" w:styleId="NoList1">
    <w:name w:val="No List1"/>
    <w:next w:val="NoList"/>
    <w:uiPriority w:val="99"/>
    <w:semiHidden/>
    <w:unhideWhenUsed/>
    <w:rsid w:val="00A0609A"/>
  </w:style>
  <w:style w:type="character" w:styleId="Strong">
    <w:name w:val="Strong"/>
    <w:basedOn w:val="DefaultParagraphFont"/>
    <w:uiPriority w:val="22"/>
    <w:qFormat/>
    <w:rsid w:val="00A0609A"/>
    <w:rPr>
      <w:b/>
      <w:bCs/>
    </w:rPr>
  </w:style>
  <w:style w:type="character" w:customStyle="1" w:styleId="slug-doi">
    <w:name w:val="slug-doi"/>
    <w:basedOn w:val="DefaultParagraphFont"/>
    <w:rsid w:val="00A0609A"/>
  </w:style>
  <w:style w:type="character" w:customStyle="1" w:styleId="UnresolvedMention1">
    <w:name w:val="Unresolved Mention1"/>
    <w:basedOn w:val="DefaultParagraphFont"/>
    <w:uiPriority w:val="99"/>
    <w:semiHidden/>
    <w:unhideWhenUsed/>
    <w:rsid w:val="00844EEF"/>
    <w:rPr>
      <w:color w:val="605E5C"/>
      <w:shd w:val="clear" w:color="auto" w:fill="E1DFDD"/>
    </w:rPr>
  </w:style>
  <w:style w:type="character" w:customStyle="1" w:styleId="UnresolvedMention2">
    <w:name w:val="Unresolved Mention2"/>
    <w:basedOn w:val="DefaultParagraphFont"/>
    <w:uiPriority w:val="99"/>
    <w:semiHidden/>
    <w:unhideWhenUsed/>
    <w:rsid w:val="002F1646"/>
    <w:rPr>
      <w:color w:val="605E5C"/>
      <w:shd w:val="clear" w:color="auto" w:fill="E1DFDD"/>
    </w:rPr>
  </w:style>
  <w:style w:type="character" w:customStyle="1" w:styleId="UnresolvedMention3">
    <w:name w:val="Unresolved Mention3"/>
    <w:basedOn w:val="DefaultParagraphFont"/>
    <w:uiPriority w:val="99"/>
    <w:semiHidden/>
    <w:unhideWhenUsed/>
    <w:rsid w:val="00F00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72774">
      <w:bodyDiv w:val="1"/>
      <w:marLeft w:val="0"/>
      <w:marRight w:val="0"/>
      <w:marTop w:val="0"/>
      <w:marBottom w:val="0"/>
      <w:divBdr>
        <w:top w:val="none" w:sz="0" w:space="0" w:color="auto"/>
        <w:left w:val="none" w:sz="0" w:space="0" w:color="auto"/>
        <w:bottom w:val="none" w:sz="0" w:space="0" w:color="auto"/>
        <w:right w:val="none" w:sz="0" w:space="0" w:color="auto"/>
      </w:divBdr>
      <w:divsChild>
        <w:div w:id="1359698561">
          <w:marLeft w:val="0"/>
          <w:marRight w:val="0"/>
          <w:marTop w:val="0"/>
          <w:marBottom w:val="0"/>
          <w:divBdr>
            <w:top w:val="none" w:sz="0" w:space="0" w:color="auto"/>
            <w:left w:val="none" w:sz="0" w:space="0" w:color="auto"/>
            <w:bottom w:val="none" w:sz="0" w:space="0" w:color="auto"/>
            <w:right w:val="none" w:sz="0" w:space="0" w:color="auto"/>
          </w:divBdr>
        </w:div>
        <w:div w:id="456685830">
          <w:marLeft w:val="0"/>
          <w:marRight w:val="0"/>
          <w:marTop w:val="0"/>
          <w:marBottom w:val="0"/>
          <w:divBdr>
            <w:top w:val="none" w:sz="0" w:space="0" w:color="auto"/>
            <w:left w:val="none" w:sz="0" w:space="0" w:color="auto"/>
            <w:bottom w:val="none" w:sz="0" w:space="0" w:color="auto"/>
            <w:right w:val="none" w:sz="0" w:space="0" w:color="auto"/>
          </w:divBdr>
        </w:div>
      </w:divsChild>
    </w:div>
    <w:div w:id="614409681">
      <w:bodyDiv w:val="1"/>
      <w:marLeft w:val="0"/>
      <w:marRight w:val="0"/>
      <w:marTop w:val="0"/>
      <w:marBottom w:val="0"/>
      <w:divBdr>
        <w:top w:val="none" w:sz="0" w:space="0" w:color="auto"/>
        <w:left w:val="none" w:sz="0" w:space="0" w:color="auto"/>
        <w:bottom w:val="none" w:sz="0" w:space="0" w:color="auto"/>
        <w:right w:val="none" w:sz="0" w:space="0" w:color="auto"/>
      </w:divBdr>
    </w:div>
    <w:div w:id="1069036317">
      <w:bodyDiv w:val="1"/>
      <w:marLeft w:val="0"/>
      <w:marRight w:val="0"/>
      <w:marTop w:val="0"/>
      <w:marBottom w:val="0"/>
      <w:divBdr>
        <w:top w:val="none" w:sz="0" w:space="0" w:color="auto"/>
        <w:left w:val="none" w:sz="0" w:space="0" w:color="auto"/>
        <w:bottom w:val="none" w:sz="0" w:space="0" w:color="auto"/>
        <w:right w:val="none" w:sz="0" w:space="0" w:color="auto"/>
      </w:divBdr>
      <w:divsChild>
        <w:div w:id="1826357336">
          <w:marLeft w:val="0"/>
          <w:marRight w:val="0"/>
          <w:marTop w:val="0"/>
          <w:marBottom w:val="0"/>
          <w:divBdr>
            <w:top w:val="none" w:sz="0" w:space="0" w:color="auto"/>
            <w:left w:val="none" w:sz="0" w:space="0" w:color="auto"/>
            <w:bottom w:val="none" w:sz="0" w:space="0" w:color="auto"/>
            <w:right w:val="none" w:sz="0" w:space="0" w:color="auto"/>
          </w:divBdr>
        </w:div>
      </w:divsChild>
    </w:div>
    <w:div w:id="1245266392">
      <w:bodyDiv w:val="1"/>
      <w:marLeft w:val="0"/>
      <w:marRight w:val="0"/>
      <w:marTop w:val="0"/>
      <w:marBottom w:val="0"/>
      <w:divBdr>
        <w:top w:val="none" w:sz="0" w:space="0" w:color="auto"/>
        <w:left w:val="none" w:sz="0" w:space="0" w:color="auto"/>
        <w:bottom w:val="none" w:sz="0" w:space="0" w:color="auto"/>
        <w:right w:val="none" w:sz="0" w:space="0" w:color="auto"/>
      </w:divBdr>
      <w:divsChild>
        <w:div w:id="1531068728">
          <w:marLeft w:val="0"/>
          <w:marRight w:val="0"/>
          <w:marTop w:val="0"/>
          <w:marBottom w:val="0"/>
          <w:divBdr>
            <w:top w:val="none" w:sz="0" w:space="0" w:color="auto"/>
            <w:left w:val="none" w:sz="0" w:space="0" w:color="auto"/>
            <w:bottom w:val="none" w:sz="0" w:space="0" w:color="auto"/>
            <w:right w:val="none" w:sz="0" w:space="0" w:color="auto"/>
          </w:divBdr>
        </w:div>
        <w:div w:id="209584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kinsey.com/~/media/mckinsey/industries/financial%20services/our%20insights/tapping%20the%20next%20big%20thing%20in%20emerging%20market%20banking/micro_small_and_med_sized_enterprises_in_emerging_markets_full_report.ashx" TargetMode="External"/><Relationship Id="rId13" Type="http://schemas.openxmlformats.org/officeDocument/2006/relationships/hyperlink" Target="http://ec.europa.eu/enlargement/pdf/key_documents/2014/20141008-strategy-paper_en.pdf" TargetMode="External"/><Relationship Id="rId18" Type="http://schemas.openxmlformats.org/officeDocument/2006/relationships/hyperlink" Target="http://www.imf.org/external/pubs/ft/survey/so/2015/int071415a.htm" TargetMode="External"/><Relationship Id="rId26" Type="http://schemas.openxmlformats.org/officeDocument/2006/relationships/hyperlink" Target="http://www.doingbusiness.org/" TargetMode="External"/><Relationship Id="rId3" Type="http://schemas.openxmlformats.org/officeDocument/2006/relationships/settings" Target="settings.xml"/><Relationship Id="rId21" Type="http://schemas.openxmlformats.org/officeDocument/2006/relationships/hyperlink" Target="https://betterentrepreneurship.eu/" TargetMode="External"/><Relationship Id="rId7" Type="http://schemas.openxmlformats.org/officeDocument/2006/relationships/footer" Target="footer1.xml"/><Relationship Id="rId12" Type="http://schemas.openxmlformats.org/officeDocument/2006/relationships/hyperlink" Target="http://ec.europa.eu/enlargement/policy/conditions-membership/index_en.htm" TargetMode="External"/><Relationship Id="rId17" Type="http://schemas.openxmlformats.org/officeDocument/2006/relationships/hyperlink" Target="http://www.imf.org/external/pubs/ft/survey/so/2015/car051915a.htm" TargetMode="External"/><Relationship Id="rId25" Type="http://schemas.openxmlformats.org/officeDocument/2006/relationships/hyperlink" Target="http://documents1.worldbank.org/curated/en/386141468331458415/pdf/713150WP0Box370rillion0and0counting.pdf" TargetMode="External"/><Relationship Id="rId2" Type="http://schemas.openxmlformats.org/officeDocument/2006/relationships/styles" Target="styles.xml"/><Relationship Id="rId16" Type="http://schemas.openxmlformats.org/officeDocument/2006/relationships/hyperlink" Target="https://www.imf.org/external/pubs/ft/survey/so/2014/car050714b.htm" TargetMode="External"/><Relationship Id="rId20" Type="http://schemas.openxmlformats.org/officeDocument/2006/relationships/hyperlink" Target="http://www.silkroadreporters.com/2015/10/14/azerbaijani-workers-reel-from-financial-crisi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brd.com/downloads/research/economics/beeps_report_ebrd_april10.pdf" TargetMode="External"/><Relationship Id="rId24" Type="http://schemas.openxmlformats.org/officeDocument/2006/relationships/hyperlink" Target="http://www.epc.eu/documents/uploads/pub_3330_three_south_caucasus_nations.pdf" TargetMode="External"/><Relationship Id="rId5" Type="http://schemas.openxmlformats.org/officeDocument/2006/relationships/footnotes" Target="footnotes.xml"/><Relationship Id="rId15" Type="http://schemas.openxmlformats.org/officeDocument/2006/relationships/hyperlink" Target="http://www.gemconsortium.org/report" TargetMode="External"/><Relationship Id="rId23" Type="http://schemas.openxmlformats.org/officeDocument/2006/relationships/hyperlink" Target="https://www.amstat.org/sections/srms/proceedings/y2012/files/400208_500590.pdf" TargetMode="External"/><Relationship Id="rId28" Type="http://schemas.openxmlformats.org/officeDocument/2006/relationships/fontTable" Target="fontTable.xml"/><Relationship Id="rId10" Type="http://schemas.openxmlformats.org/officeDocument/2006/relationships/hyperlink" Target="https://ebrd-beeps.com/data/2009/" TargetMode="External"/><Relationship Id="rId19" Type="http://schemas.openxmlformats.org/officeDocument/2006/relationships/hyperlink" Target="https://www.ifc.org/wps/wcm/connect/03522e90-a13d-4a02-87cd-9ee9a297b311/121264-WP-PUBLIC-MSMEReportFINAL.pdf?MOD=AJPERES&amp;CVID=m5SwAQA" TargetMode="External"/><Relationship Id="rId4" Type="http://schemas.openxmlformats.org/officeDocument/2006/relationships/webSettings" Target="webSettings.xml"/><Relationship Id="rId9" Type="http://schemas.openxmlformats.org/officeDocument/2006/relationships/hyperlink" Target="http://europa.eu/rapid/press-release_DOC-93-3_en.htm" TargetMode="External"/><Relationship Id="rId14" Type="http://schemas.openxmlformats.org/officeDocument/2006/relationships/hyperlink" Target="http://www.gemconsortium.org/report" TargetMode="External"/><Relationship Id="rId22" Type="http://schemas.openxmlformats.org/officeDocument/2006/relationships/hyperlink" Target="http://www.fpri.org/research/transitions/recent-findings/georgia-global-econ-crisis" TargetMode="External"/><Relationship Id="rId27" Type="http://schemas.openxmlformats.org/officeDocument/2006/relationships/hyperlink" Target="http://worldjusticeproject.org/sites/default/files/files/wjp_rule_of_law_index_2014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15658</Words>
  <Characters>89257</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Blackburn, Robert</cp:lastModifiedBy>
  <cp:revision>2</cp:revision>
  <cp:lastPrinted>2020-07-03T18:52:00Z</cp:lastPrinted>
  <dcterms:created xsi:type="dcterms:W3CDTF">2021-05-04T11:39:00Z</dcterms:created>
  <dcterms:modified xsi:type="dcterms:W3CDTF">2021-05-04T11:39:00Z</dcterms:modified>
</cp:coreProperties>
</file>