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5D8E" w14:textId="4CE2A9C3" w:rsidR="00BC002C" w:rsidRDefault="00C27671" w:rsidP="00C27671">
      <w:pPr>
        <w:pStyle w:val="Title"/>
      </w:pPr>
      <w:r>
        <w:t xml:space="preserve">Water-in-Oil </w:t>
      </w:r>
      <w:r w:rsidR="005027CD" w:rsidRPr="00C27671">
        <w:t>Lecithin</w:t>
      </w:r>
      <w:r w:rsidR="005027CD">
        <w:t xml:space="preserve"> Micro</w:t>
      </w:r>
      <w:r w:rsidR="00EB7E7C">
        <w:t>c</w:t>
      </w:r>
      <w:r w:rsidR="005027CD">
        <w:t>apsule Production</w:t>
      </w:r>
      <w:r w:rsidR="00A86E28">
        <w:t xml:space="preserve"> </w:t>
      </w:r>
      <w:r w:rsidR="003C57E9">
        <w:t>u</w:t>
      </w:r>
      <w:r w:rsidR="00A86E28">
        <w:t xml:space="preserve">sing an In-line </w:t>
      </w:r>
      <w:proofErr w:type="gramStart"/>
      <w:r w:rsidR="00A86E28">
        <w:t>Mixer</w:t>
      </w:r>
      <w:proofErr w:type="gramEnd"/>
      <w:r w:rsidR="00A86E28">
        <w:t xml:space="preserve"> </w:t>
      </w:r>
    </w:p>
    <w:p w14:paraId="6643E074" w14:textId="32A1D357" w:rsidR="005F7304" w:rsidRDefault="005F7304" w:rsidP="005F7304">
      <w:pPr>
        <w:pStyle w:val="Title"/>
        <w:rPr>
          <w:b w:val="0"/>
          <w:sz w:val="22"/>
          <w:szCs w:val="24"/>
        </w:rPr>
      </w:pPr>
      <w:r w:rsidRPr="00A66613">
        <w:rPr>
          <w:b w:val="0"/>
          <w:sz w:val="22"/>
          <w:szCs w:val="24"/>
        </w:rPr>
        <w:t>Daniel H</w:t>
      </w:r>
      <w:r w:rsidR="00F95246">
        <w:rPr>
          <w:b w:val="0"/>
          <w:sz w:val="22"/>
          <w:szCs w:val="24"/>
        </w:rPr>
        <w:t>.</w:t>
      </w:r>
      <w:r w:rsidRPr="00A66613">
        <w:rPr>
          <w:b w:val="0"/>
          <w:sz w:val="22"/>
          <w:szCs w:val="24"/>
        </w:rPr>
        <w:t xml:space="preserve"> S</w:t>
      </w:r>
      <w:r w:rsidR="00F95246">
        <w:rPr>
          <w:b w:val="0"/>
          <w:sz w:val="22"/>
          <w:szCs w:val="24"/>
        </w:rPr>
        <w:t>.</w:t>
      </w:r>
      <w:r w:rsidRPr="00A66613">
        <w:rPr>
          <w:b w:val="0"/>
          <w:sz w:val="22"/>
          <w:szCs w:val="24"/>
        </w:rPr>
        <w:t xml:space="preserve"> Harvey*</w:t>
      </w:r>
      <w:r>
        <w:rPr>
          <w:b w:val="0"/>
          <w:sz w:val="22"/>
          <w:szCs w:val="24"/>
          <w:vertAlign w:val="superscript"/>
        </w:rPr>
        <w:t>1</w:t>
      </w:r>
      <w:r w:rsidRPr="00A66613">
        <w:rPr>
          <w:b w:val="0"/>
          <w:sz w:val="22"/>
          <w:szCs w:val="24"/>
        </w:rPr>
        <w:t xml:space="preserve">, </w:t>
      </w:r>
      <w:r w:rsidR="00FF0349">
        <w:rPr>
          <w:b w:val="0"/>
          <w:sz w:val="22"/>
          <w:szCs w:val="24"/>
        </w:rPr>
        <w:t>Alexandra Whittaker</w:t>
      </w:r>
      <w:r w:rsidR="00FF0349">
        <w:rPr>
          <w:b w:val="0"/>
          <w:sz w:val="22"/>
          <w:szCs w:val="24"/>
          <w:vertAlign w:val="superscript"/>
        </w:rPr>
        <w:t>1</w:t>
      </w:r>
      <w:r w:rsidR="00FF0349">
        <w:rPr>
          <w:b w:val="0"/>
          <w:sz w:val="22"/>
          <w:szCs w:val="24"/>
        </w:rPr>
        <w:t xml:space="preserve">, </w:t>
      </w:r>
      <w:r w:rsidR="003D7BAB">
        <w:rPr>
          <w:b w:val="0"/>
          <w:sz w:val="22"/>
          <w:szCs w:val="24"/>
        </w:rPr>
        <w:t>Keith Arnold</w:t>
      </w:r>
      <w:r w:rsidR="003D7BAB" w:rsidRPr="003D7BAB">
        <w:rPr>
          <w:b w:val="0"/>
          <w:sz w:val="22"/>
          <w:szCs w:val="24"/>
          <w:vertAlign w:val="superscript"/>
        </w:rPr>
        <w:t>2</w:t>
      </w:r>
      <w:r w:rsidRPr="00A66613">
        <w:rPr>
          <w:b w:val="0"/>
          <w:sz w:val="22"/>
          <w:szCs w:val="24"/>
        </w:rPr>
        <w:t xml:space="preserve">, </w:t>
      </w:r>
      <w:r>
        <w:rPr>
          <w:b w:val="0"/>
          <w:sz w:val="22"/>
          <w:szCs w:val="24"/>
        </w:rPr>
        <w:t>John F</w:t>
      </w:r>
      <w:r w:rsidR="00F95246">
        <w:rPr>
          <w:b w:val="0"/>
          <w:sz w:val="22"/>
          <w:szCs w:val="24"/>
        </w:rPr>
        <w:t>.</w:t>
      </w:r>
      <w:r>
        <w:rPr>
          <w:b w:val="0"/>
          <w:sz w:val="22"/>
          <w:szCs w:val="24"/>
        </w:rPr>
        <w:t xml:space="preserve"> Mills</w:t>
      </w:r>
      <w:r w:rsidR="00C42CCF">
        <w:rPr>
          <w:b w:val="0"/>
          <w:sz w:val="22"/>
          <w:szCs w:val="24"/>
          <w:vertAlign w:val="superscript"/>
        </w:rPr>
        <w:t>3</w:t>
      </w:r>
      <w:r>
        <w:rPr>
          <w:b w:val="0"/>
          <w:sz w:val="22"/>
          <w:szCs w:val="24"/>
        </w:rPr>
        <w:t xml:space="preserve"> and </w:t>
      </w:r>
      <w:r w:rsidRPr="00A66613">
        <w:rPr>
          <w:b w:val="0"/>
          <w:sz w:val="22"/>
          <w:szCs w:val="24"/>
        </w:rPr>
        <w:t xml:space="preserve">Dmitry </w:t>
      </w:r>
      <w:r w:rsidR="00381498">
        <w:rPr>
          <w:b w:val="0"/>
          <w:sz w:val="22"/>
          <w:szCs w:val="24"/>
        </w:rPr>
        <w:t>G</w:t>
      </w:r>
      <w:r w:rsidR="00CA685B">
        <w:rPr>
          <w:b w:val="0"/>
          <w:sz w:val="22"/>
          <w:szCs w:val="24"/>
        </w:rPr>
        <w:t>.</w:t>
      </w:r>
      <w:r w:rsidR="00381498">
        <w:rPr>
          <w:b w:val="0"/>
          <w:sz w:val="22"/>
          <w:szCs w:val="24"/>
        </w:rPr>
        <w:t xml:space="preserve"> </w:t>
      </w:r>
      <w:r w:rsidRPr="00A66613">
        <w:rPr>
          <w:b w:val="0"/>
          <w:sz w:val="22"/>
          <w:szCs w:val="24"/>
        </w:rPr>
        <w:t>Shchukin</w:t>
      </w:r>
      <w:r w:rsidR="002254AE">
        <w:rPr>
          <w:b w:val="0"/>
          <w:sz w:val="22"/>
          <w:szCs w:val="24"/>
          <w:vertAlign w:val="superscript"/>
        </w:rPr>
        <w:t>1</w:t>
      </w:r>
      <w:r w:rsidRPr="00A66613">
        <w:rPr>
          <w:b w:val="0"/>
          <w:sz w:val="22"/>
          <w:szCs w:val="24"/>
        </w:rPr>
        <w:t xml:space="preserve"> </w:t>
      </w:r>
    </w:p>
    <w:p w14:paraId="40EB7A21" w14:textId="6A3D3A2E" w:rsidR="00EB462C" w:rsidRPr="005844E7" w:rsidRDefault="00EB462C" w:rsidP="00EB462C">
      <w:pPr>
        <w:pStyle w:val="MainBody"/>
      </w:pPr>
      <w:r w:rsidRPr="005844E7">
        <w:t xml:space="preserve">This article highlights </w:t>
      </w:r>
      <w:r>
        <w:t xml:space="preserve">the feasibility of creating water-in-oil lecithin microcapsules, at predetermined sizes, at large-scale quantities (~80 kg/h) using the </w:t>
      </w:r>
      <w:r w:rsidRPr="005844E7">
        <w:t>Controlled Deformation Dynamic Mix</w:t>
      </w:r>
      <w:r>
        <w:t>er</w:t>
      </w:r>
      <w:r w:rsidRPr="005844E7">
        <w:t xml:space="preserve"> (CDDM)</w:t>
      </w:r>
      <w:r>
        <w:t xml:space="preserve"> mixer.  The aim of this work was to create capsules with the exterior properties of oil and the fat content of water, with the impact being the replacement of oil in food formulations with water-in-oil capsules</w:t>
      </w:r>
      <w:r w:rsidRPr="005844E7">
        <w:t xml:space="preserve">.  </w:t>
      </w:r>
      <w:r>
        <w:t>Benchmark t</w:t>
      </w:r>
      <w:r w:rsidRPr="005844E7">
        <w:t xml:space="preserve">rials </w:t>
      </w:r>
      <w:r>
        <w:t xml:space="preserve">were </w:t>
      </w:r>
      <w:r w:rsidRPr="005844E7">
        <w:t xml:space="preserve">performed using </w:t>
      </w:r>
      <w:r>
        <w:t>ultrasonic mixers and bench-top high-shear mixers</w:t>
      </w:r>
      <w:r w:rsidRPr="005844E7">
        <w:t xml:space="preserve">, and the </w:t>
      </w:r>
      <w:r>
        <w:t xml:space="preserve">capsules </w:t>
      </w:r>
      <w:r w:rsidRPr="005844E7">
        <w:t xml:space="preserve">created compared to those produced using CDDM technology.  </w:t>
      </w:r>
      <w:r>
        <w:t xml:space="preserve">This work highlights that the CDDM is capable of both matching the ultrasonic mixer for capsule </w:t>
      </w:r>
      <w:proofErr w:type="gramStart"/>
      <w:r>
        <w:t>formulation, and</w:t>
      </w:r>
      <w:proofErr w:type="gramEnd"/>
      <w:r>
        <w:t xml:space="preserve"> can create capsules of varying size; dependent on the processing parameters used</w:t>
      </w:r>
      <w:r w:rsidRPr="005844E7">
        <w:t xml:space="preserve">. </w:t>
      </w:r>
      <w:r>
        <w:t xml:space="preserve"> Oil content of the capsules was reduced by over 85% resulting in water capsules with ~13% oil covering the shell, enabling the capsules to maintain the exterior properties of oil but with minimal fat.</w:t>
      </w:r>
    </w:p>
    <w:p w14:paraId="724DD269" w14:textId="76701496" w:rsidR="00BD30FE" w:rsidRPr="005E00E3" w:rsidRDefault="00BD30FE" w:rsidP="006F63A3">
      <w:pPr>
        <w:pStyle w:val="MainBody"/>
        <w:rPr>
          <w:rFonts w:eastAsiaTheme="minorHAnsi"/>
        </w:rPr>
      </w:pPr>
      <w:r w:rsidRPr="005E00E3">
        <w:rPr>
          <w:rFonts w:eastAsiaTheme="minorHAnsi"/>
        </w:rPr>
        <w:t xml:space="preserve">Keywords: </w:t>
      </w:r>
      <w:r w:rsidR="00D11FAD">
        <w:rPr>
          <w:rFonts w:eastAsiaTheme="minorHAnsi"/>
        </w:rPr>
        <w:t>encapsulation</w:t>
      </w:r>
      <w:r w:rsidR="00AD7455">
        <w:rPr>
          <w:rFonts w:eastAsiaTheme="minorHAnsi"/>
        </w:rPr>
        <w:t xml:space="preserve">; </w:t>
      </w:r>
      <w:r w:rsidR="00E954C5">
        <w:rPr>
          <w:rFonts w:eastAsiaTheme="minorHAnsi"/>
        </w:rPr>
        <w:t>h</w:t>
      </w:r>
      <w:r w:rsidR="00FC51F2" w:rsidRPr="005E00E3">
        <w:rPr>
          <w:rFonts w:eastAsiaTheme="minorHAnsi"/>
        </w:rPr>
        <w:t>igh-</w:t>
      </w:r>
      <w:r w:rsidR="00E954C5">
        <w:rPr>
          <w:rFonts w:eastAsiaTheme="minorHAnsi"/>
        </w:rPr>
        <w:t>s</w:t>
      </w:r>
      <w:r w:rsidR="00FC51F2" w:rsidRPr="005E00E3">
        <w:rPr>
          <w:rFonts w:eastAsiaTheme="minorHAnsi"/>
        </w:rPr>
        <w:t xml:space="preserve">hear </w:t>
      </w:r>
      <w:r w:rsidR="00E954C5">
        <w:rPr>
          <w:rFonts w:eastAsiaTheme="minorHAnsi"/>
        </w:rPr>
        <w:t>m</w:t>
      </w:r>
      <w:r w:rsidR="00FC51F2" w:rsidRPr="005E00E3">
        <w:rPr>
          <w:rFonts w:eastAsiaTheme="minorHAnsi"/>
        </w:rPr>
        <w:t>ixing; rotor-stator</w:t>
      </w:r>
      <w:r w:rsidR="00322407">
        <w:rPr>
          <w:rFonts w:eastAsiaTheme="minorHAnsi"/>
        </w:rPr>
        <w:t xml:space="preserve">; </w:t>
      </w:r>
      <w:r w:rsidR="00A06594">
        <w:rPr>
          <w:rFonts w:eastAsiaTheme="minorHAnsi"/>
        </w:rPr>
        <w:t xml:space="preserve">microcapsule; </w:t>
      </w:r>
      <w:proofErr w:type="spellStart"/>
      <w:r w:rsidR="00A06594">
        <w:rPr>
          <w:rFonts w:eastAsiaTheme="minorHAnsi"/>
        </w:rPr>
        <w:t>nanocapsule</w:t>
      </w:r>
      <w:proofErr w:type="spellEnd"/>
      <w:r w:rsidR="00A06594">
        <w:rPr>
          <w:rFonts w:eastAsiaTheme="minorHAnsi"/>
        </w:rPr>
        <w:t>; obesity</w:t>
      </w:r>
    </w:p>
    <w:p w14:paraId="55B76C13" w14:textId="5D202F03" w:rsidR="003D7BAB" w:rsidRDefault="006D463B" w:rsidP="00245824">
      <w:pPr>
        <w:pStyle w:val="Title"/>
        <w:tabs>
          <w:tab w:val="left" w:pos="4530"/>
        </w:tabs>
        <w:spacing w:before="0" w:line="276" w:lineRule="auto"/>
        <w:rPr>
          <w:rStyle w:val="Hyperlink"/>
          <w:b w:val="0"/>
          <w:color w:val="000000" w:themeColor="text1"/>
          <w:sz w:val="18"/>
          <w:szCs w:val="24"/>
        </w:rPr>
      </w:pPr>
      <w:r w:rsidRPr="006F63A3">
        <w:rPr>
          <w:b w:val="0"/>
          <w:color w:val="000000" w:themeColor="text1"/>
          <w:sz w:val="18"/>
          <w:szCs w:val="24"/>
          <w:vertAlign w:val="superscript"/>
        </w:rPr>
        <w:t>1</w:t>
      </w:r>
      <w:r w:rsidRPr="006F63A3">
        <w:rPr>
          <w:b w:val="0"/>
          <w:color w:val="000000" w:themeColor="text1"/>
          <w:sz w:val="18"/>
          <w:szCs w:val="24"/>
        </w:rPr>
        <w:t xml:space="preserve"> </w:t>
      </w:r>
      <w:r w:rsidR="004D626A">
        <w:rPr>
          <w:b w:val="0"/>
          <w:color w:val="000000" w:themeColor="text1"/>
          <w:sz w:val="18"/>
          <w:szCs w:val="24"/>
        </w:rPr>
        <w:t xml:space="preserve">Department of Chemistry, </w:t>
      </w:r>
      <w:r w:rsidRPr="006F63A3">
        <w:rPr>
          <w:b w:val="0"/>
          <w:color w:val="000000" w:themeColor="text1"/>
          <w:sz w:val="18"/>
          <w:szCs w:val="24"/>
        </w:rPr>
        <w:t xml:space="preserve">University of Liverpool, Crown Street, Liverpool, L69 7ZD UK </w:t>
      </w:r>
      <w:hyperlink r:id="rId11" w:history="1">
        <w:r w:rsidR="00B5765E" w:rsidRPr="001C52B5">
          <w:rPr>
            <w:rStyle w:val="Hyperlink"/>
            <w:b w:val="0"/>
            <w:sz w:val="18"/>
            <w:szCs w:val="24"/>
          </w:rPr>
          <w:t>DHarvey@liverpool.ac.uk</w:t>
        </w:r>
      </w:hyperlink>
    </w:p>
    <w:p w14:paraId="433ED930" w14:textId="77777777" w:rsidR="00941AC5" w:rsidRDefault="003D7BAB" w:rsidP="00245824">
      <w:pPr>
        <w:pStyle w:val="Title"/>
        <w:tabs>
          <w:tab w:val="left" w:pos="4530"/>
        </w:tabs>
        <w:spacing w:before="0" w:line="276" w:lineRule="auto"/>
        <w:rPr>
          <w:b w:val="0"/>
          <w:color w:val="000000" w:themeColor="text1"/>
          <w:sz w:val="18"/>
          <w:szCs w:val="24"/>
        </w:rPr>
      </w:pPr>
      <w:r w:rsidRPr="003D7BAB">
        <w:rPr>
          <w:b w:val="0"/>
          <w:color w:val="000000" w:themeColor="text1"/>
          <w:sz w:val="18"/>
          <w:szCs w:val="24"/>
          <w:vertAlign w:val="superscript"/>
        </w:rPr>
        <w:t>2</w:t>
      </w:r>
      <w:r>
        <w:rPr>
          <w:b w:val="0"/>
          <w:color w:val="000000" w:themeColor="text1"/>
          <w:sz w:val="18"/>
          <w:szCs w:val="24"/>
        </w:rPr>
        <w:t xml:space="preserve"> Materials Innovation Factory, </w:t>
      </w:r>
      <w:r w:rsidR="00381A77">
        <w:rPr>
          <w:b w:val="0"/>
          <w:color w:val="000000" w:themeColor="text1"/>
          <w:sz w:val="18"/>
          <w:szCs w:val="24"/>
        </w:rPr>
        <w:t>University of Liverpool, Oxford Street, Liverpool, L7 3NY</w:t>
      </w:r>
      <w:r w:rsidR="00104E84">
        <w:rPr>
          <w:b w:val="0"/>
          <w:color w:val="000000" w:themeColor="text1"/>
          <w:sz w:val="18"/>
          <w:szCs w:val="24"/>
        </w:rPr>
        <w:t xml:space="preserve"> UK</w:t>
      </w:r>
    </w:p>
    <w:p w14:paraId="6D6AE679" w14:textId="5418A8E5" w:rsidR="00E2504C" w:rsidRDefault="00941AC5" w:rsidP="002254AE">
      <w:pPr>
        <w:pStyle w:val="Title"/>
        <w:tabs>
          <w:tab w:val="left" w:pos="4530"/>
        </w:tabs>
        <w:spacing w:before="0" w:line="276" w:lineRule="auto"/>
      </w:pPr>
      <w:r w:rsidRPr="00C42CCF">
        <w:rPr>
          <w:b w:val="0"/>
          <w:color w:val="000000" w:themeColor="text1"/>
          <w:sz w:val="18"/>
          <w:szCs w:val="24"/>
          <w:vertAlign w:val="superscript"/>
        </w:rPr>
        <w:t>3</w:t>
      </w:r>
      <w:r>
        <w:rPr>
          <w:b w:val="0"/>
          <w:color w:val="000000" w:themeColor="text1"/>
          <w:sz w:val="18"/>
          <w:szCs w:val="24"/>
        </w:rPr>
        <w:t xml:space="preserve"> </w:t>
      </w:r>
      <w:r w:rsidR="00FE56E6" w:rsidRPr="00941AC5">
        <w:rPr>
          <w:b w:val="0"/>
          <w:color w:val="000000" w:themeColor="text1"/>
          <w:sz w:val="18"/>
          <w:szCs w:val="24"/>
        </w:rPr>
        <w:t>C-Tech Innovation Limited</w:t>
      </w:r>
      <w:r w:rsidRPr="00941AC5">
        <w:rPr>
          <w:b w:val="0"/>
          <w:color w:val="000000" w:themeColor="text1"/>
          <w:sz w:val="18"/>
          <w:szCs w:val="24"/>
        </w:rPr>
        <w:t xml:space="preserve">, </w:t>
      </w:r>
      <w:proofErr w:type="spellStart"/>
      <w:r w:rsidRPr="00941AC5">
        <w:rPr>
          <w:b w:val="0"/>
          <w:color w:val="000000" w:themeColor="text1"/>
          <w:sz w:val="18"/>
          <w:szCs w:val="24"/>
        </w:rPr>
        <w:t>Capenhurst</w:t>
      </w:r>
      <w:proofErr w:type="spellEnd"/>
      <w:r w:rsidRPr="00941AC5">
        <w:rPr>
          <w:b w:val="0"/>
          <w:color w:val="000000" w:themeColor="text1"/>
          <w:sz w:val="18"/>
          <w:szCs w:val="24"/>
        </w:rPr>
        <w:t xml:space="preserve"> Technology Park, </w:t>
      </w:r>
      <w:proofErr w:type="spellStart"/>
      <w:r w:rsidRPr="00941AC5">
        <w:rPr>
          <w:b w:val="0"/>
          <w:color w:val="000000" w:themeColor="text1"/>
          <w:sz w:val="18"/>
          <w:szCs w:val="24"/>
        </w:rPr>
        <w:t>Capenhurst</w:t>
      </w:r>
      <w:proofErr w:type="spellEnd"/>
      <w:r w:rsidRPr="00941AC5">
        <w:rPr>
          <w:b w:val="0"/>
          <w:color w:val="000000" w:themeColor="text1"/>
          <w:sz w:val="18"/>
          <w:szCs w:val="24"/>
        </w:rPr>
        <w:t>, Cheshire, CH1 6EH</w:t>
      </w:r>
      <w:r w:rsidR="006D463B" w:rsidRPr="006F63A3">
        <w:rPr>
          <w:b w:val="0"/>
          <w:color w:val="000000" w:themeColor="text1"/>
          <w:sz w:val="18"/>
          <w:szCs w:val="24"/>
        </w:rPr>
        <w:br/>
      </w:r>
      <w:r w:rsidR="00E2504C">
        <w:t>Introduction</w:t>
      </w:r>
      <w:r w:rsidR="00EF6716">
        <w:tab/>
      </w:r>
    </w:p>
    <w:p w14:paraId="3E79445C" w14:textId="0FAF27CB" w:rsidR="009E4A43" w:rsidRDefault="00CF6079" w:rsidP="005A7785">
      <w:pPr>
        <w:pStyle w:val="MainBody"/>
      </w:pPr>
      <w:r>
        <w:t>Obesity is currently directly responsible for over 10,000 hospital admissions per year</w:t>
      </w:r>
      <w:r w:rsidR="00AA5A94">
        <w:t xml:space="preserve"> and is </w:t>
      </w:r>
      <w:r>
        <w:t>a factor in the admission of over 700,000 hospital admissions</w:t>
      </w:r>
      <w:r w:rsidR="002D3777">
        <w:t xml:space="preserve"> per year</w:t>
      </w:r>
      <w:r w:rsidR="00AA5A94">
        <w:t>; worryingly</w:t>
      </w:r>
      <w:r>
        <w:t xml:space="preserve"> 29% of adults in the UK are obese</w:t>
      </w:r>
      <w:r w:rsidR="00AD6F21">
        <w:t>,</w:t>
      </w:r>
      <w:r>
        <w:t xml:space="preserve"> as are 20% of </w:t>
      </w:r>
      <w:proofErr w:type="gramStart"/>
      <w:r>
        <w:t>11 year olds</w:t>
      </w:r>
      <w:proofErr w:type="gramEnd"/>
      <w:r w:rsidR="001B4FBC">
        <w:t xml:space="preserve"> (NHS Digital, 2019)</w:t>
      </w:r>
      <w:r>
        <w:t>.</w:t>
      </w:r>
      <w:r w:rsidR="00880478">
        <w:t xml:space="preserve"> Obesity and a high-fat diet are responsible, directly and/or indirectly, for multiple health conditions including male infertility, </w:t>
      </w:r>
      <w:r w:rsidR="00880478" w:rsidRPr="00880478">
        <w:t>hepatic steatosis</w:t>
      </w:r>
      <w:r w:rsidR="00287EB7">
        <w:t xml:space="preserve">, type 2 </w:t>
      </w:r>
      <w:proofErr w:type="gramStart"/>
      <w:r w:rsidR="00287EB7">
        <w:t xml:space="preserve">diabetes, </w:t>
      </w:r>
      <w:r w:rsidR="00880478">
        <w:t xml:space="preserve"> </w:t>
      </w:r>
      <w:r w:rsidR="009A30D5" w:rsidRPr="009A30D5">
        <w:t>atherosclerotic</w:t>
      </w:r>
      <w:proofErr w:type="gramEnd"/>
      <w:r w:rsidR="009A30D5" w:rsidRPr="009A30D5">
        <w:t xml:space="preserve"> cardiovascular disease</w:t>
      </w:r>
      <w:r w:rsidR="00244032">
        <w:t xml:space="preserve"> and depression </w:t>
      </w:r>
      <w:r w:rsidR="00D82DC6">
        <w:t>(</w:t>
      </w:r>
      <w:proofErr w:type="spellStart"/>
      <w:r w:rsidR="00D82DC6" w:rsidRPr="00880478">
        <w:t>Ferramosca</w:t>
      </w:r>
      <w:proofErr w:type="spellEnd"/>
      <w:r w:rsidR="000D4405">
        <w:t xml:space="preserve"> and Zara</w:t>
      </w:r>
      <w:r w:rsidR="00D82DC6">
        <w:t xml:space="preserve">, 2014; </w:t>
      </w:r>
      <w:proofErr w:type="spellStart"/>
      <w:r w:rsidR="00D82DC6" w:rsidRPr="00880478">
        <w:t>Ferramosca</w:t>
      </w:r>
      <w:proofErr w:type="spellEnd"/>
      <w:r w:rsidR="000D4405">
        <w:t xml:space="preserve"> et al.</w:t>
      </w:r>
      <w:r w:rsidR="00D82DC6">
        <w:t>, 2018</w:t>
      </w:r>
      <w:r w:rsidR="00287EB7">
        <w:t>; Grundy, 2004;</w:t>
      </w:r>
      <w:r w:rsidR="00451BD7">
        <w:t xml:space="preserve"> Reynolds</w:t>
      </w:r>
      <w:r w:rsidR="00EC3A0F">
        <w:t xml:space="preserve"> et al.,</w:t>
      </w:r>
      <w:r w:rsidR="00451BD7">
        <w:t xml:space="preserve"> 2018</w:t>
      </w:r>
      <w:r w:rsidR="00D82DC6">
        <w:t>). Cardiovascular disease and obesity can be reduced through reducing total fat intake (Chen</w:t>
      </w:r>
      <w:r w:rsidR="00DE5E90">
        <w:t xml:space="preserve"> et al.</w:t>
      </w:r>
      <w:r w:rsidR="00D82DC6">
        <w:t>, 2020)</w:t>
      </w:r>
      <w:r w:rsidR="003556E0">
        <w:t>, particularly through the reduction of saturated fats (Hammad, 2016)</w:t>
      </w:r>
      <w:r w:rsidR="00D82DC6">
        <w:t>.</w:t>
      </w:r>
      <w:r w:rsidR="001D1B11">
        <w:t xml:space="preserve"> Furthermore, t</w:t>
      </w:r>
      <w:r w:rsidR="001D1B11" w:rsidRPr="001D1B11">
        <w:t xml:space="preserve">hrough reduction in fat intake, obesity can be </w:t>
      </w:r>
      <w:r w:rsidR="0089567F" w:rsidRPr="001D1B11">
        <w:t>reduced,</w:t>
      </w:r>
      <w:r w:rsidR="001D1B11" w:rsidRPr="001D1B11">
        <w:t xml:space="preserve"> and health can begin to be restored to patients</w:t>
      </w:r>
      <w:r w:rsidR="001D1B11">
        <w:t xml:space="preserve"> (Hooper</w:t>
      </w:r>
      <w:r w:rsidR="0086295D">
        <w:t xml:space="preserve"> et al.</w:t>
      </w:r>
      <w:r w:rsidR="001D1B11">
        <w:t>, 2012).</w:t>
      </w:r>
      <w:r w:rsidR="009E4A43">
        <w:t xml:space="preserve"> </w:t>
      </w:r>
      <w:r w:rsidR="0086295D" w:rsidRPr="0086295D">
        <w:t>Dr Kermit Jones highlighted that obesity is also a major factor for dying of Covid-19</w:t>
      </w:r>
      <w:r w:rsidR="0086295D">
        <w:t xml:space="preserve"> (Jones, 2020)</w:t>
      </w:r>
      <w:r w:rsidR="003C57E9">
        <w:t xml:space="preserve"> and this was confirmed following further studies by Public Health England (Gov.</w:t>
      </w:r>
      <w:r w:rsidR="00133831">
        <w:t>UK</w:t>
      </w:r>
      <w:r w:rsidR="003C57E9">
        <w:t>, 2020)</w:t>
      </w:r>
      <w:r w:rsidR="0086295D" w:rsidRPr="0086295D">
        <w:t>.</w:t>
      </w:r>
      <w:r w:rsidR="0086295D">
        <w:t xml:space="preserve"> </w:t>
      </w:r>
      <w:r w:rsidR="009000C0">
        <w:t xml:space="preserve">To aid in the reduction of obesity through consumption of oil </w:t>
      </w:r>
      <w:r w:rsidR="00C04915">
        <w:t>containing</w:t>
      </w:r>
      <w:r w:rsidR="009000C0">
        <w:t xml:space="preserve"> products, t</w:t>
      </w:r>
      <w:r w:rsidR="001D1B11">
        <w:t xml:space="preserve">his work looks to replace </w:t>
      </w:r>
      <w:r w:rsidR="00F925C6">
        <w:t xml:space="preserve">fatty </w:t>
      </w:r>
      <w:r w:rsidR="001D1B11">
        <w:t xml:space="preserve">oil in foods with water through </w:t>
      </w:r>
      <w:r w:rsidR="00FD757A">
        <w:t>replacement of pure oil with oil covered</w:t>
      </w:r>
      <w:r w:rsidR="001D1B11">
        <w:t xml:space="preserve"> lecithin capsules and liposomes.</w:t>
      </w:r>
    </w:p>
    <w:p w14:paraId="4D1020E7" w14:textId="2F934408" w:rsidR="005A7785" w:rsidRPr="005A7785" w:rsidRDefault="005A7785" w:rsidP="005A7785">
      <w:pPr>
        <w:pStyle w:val="MainBody"/>
      </w:pPr>
      <w:r w:rsidRPr="005A7785">
        <w:t xml:space="preserve">Liposomes were first reported by </w:t>
      </w:r>
      <w:proofErr w:type="spellStart"/>
      <w:r w:rsidRPr="005A7785">
        <w:t>Bangham</w:t>
      </w:r>
      <w:proofErr w:type="spellEnd"/>
      <w:r w:rsidR="004C1243">
        <w:t>,</w:t>
      </w:r>
      <w:r w:rsidRPr="005A7785">
        <w:t xml:space="preserve"> </w:t>
      </w:r>
      <w:r w:rsidRPr="005A7785">
        <w:rPr>
          <w:i/>
        </w:rPr>
        <w:t>et al</w:t>
      </w:r>
      <w:r w:rsidR="004C1243">
        <w:rPr>
          <w:i/>
        </w:rPr>
        <w:t>.</w:t>
      </w:r>
      <w:r w:rsidR="004C1243">
        <w:rPr>
          <w:iCs/>
        </w:rPr>
        <w:t xml:space="preserve"> in 1965</w:t>
      </w:r>
      <w:r w:rsidR="00B37A39">
        <w:t xml:space="preserve"> and </w:t>
      </w:r>
      <w:r w:rsidR="00EF2134">
        <w:t xml:space="preserve">the publication led to </w:t>
      </w:r>
      <w:r w:rsidRPr="005A7785">
        <w:t>extensive research in th</w:t>
      </w:r>
      <w:r w:rsidR="00EF2134">
        <w:t>e</w:t>
      </w:r>
      <w:r w:rsidRPr="005A7785">
        <w:t xml:space="preserve"> field with many applications being discovered</w:t>
      </w:r>
      <w:r w:rsidR="00EF2134">
        <w:t>,</w:t>
      </w:r>
      <w:r w:rsidRPr="005A7785">
        <w:t xml:space="preserve"> such as in food, </w:t>
      </w:r>
      <w:proofErr w:type="gramStart"/>
      <w:r w:rsidRPr="005A7785">
        <w:t>nanomedicines</w:t>
      </w:r>
      <w:proofErr w:type="gramEnd"/>
      <w:r w:rsidRPr="005A7785">
        <w:t xml:space="preserve"> and cosmetics</w:t>
      </w:r>
      <w:r w:rsidR="004C1243">
        <w:t xml:space="preserve"> (</w:t>
      </w:r>
      <w:r w:rsidR="004C1243" w:rsidRPr="004C1243">
        <w:t>Bozzuto</w:t>
      </w:r>
      <w:r w:rsidR="00705FD7">
        <w:t xml:space="preserve"> and </w:t>
      </w:r>
      <w:r w:rsidR="00705FD7" w:rsidRPr="004875D1">
        <w:t>Molinari</w:t>
      </w:r>
      <w:r w:rsidR="004C1243">
        <w:t>, 2015)</w:t>
      </w:r>
      <w:r w:rsidRPr="005A7785">
        <w:t xml:space="preserve">. A liposome is one or more phospholipid bilayers that are arranged spherically </w:t>
      </w:r>
      <w:r w:rsidR="00F925C6">
        <w:t xml:space="preserve">and </w:t>
      </w:r>
      <w:proofErr w:type="gramStart"/>
      <w:r w:rsidRPr="005A7785">
        <w:t>are able to</w:t>
      </w:r>
      <w:proofErr w:type="gramEnd"/>
      <w:r w:rsidRPr="005A7785">
        <w:t xml:space="preserve"> trap functional compounds, the properties of which can vary considerably with surface charge, method of preparation and particle size</w:t>
      </w:r>
      <w:hyperlink w:anchor="_ENREF_5" w:tooltip="Nguyen, 2017 #17" w:history="1"/>
      <w:r w:rsidR="007E3384">
        <w:t xml:space="preserve"> (</w:t>
      </w:r>
      <w:r w:rsidR="007E3384" w:rsidRPr="00B53156">
        <w:t>Nguyen</w:t>
      </w:r>
      <w:r w:rsidR="005E669F">
        <w:t xml:space="preserve"> et al.</w:t>
      </w:r>
      <w:r w:rsidR="007E3384" w:rsidRPr="00B53156">
        <w:t>,</w:t>
      </w:r>
      <w:r w:rsidR="007E3384">
        <w:t xml:space="preserve"> 2017)</w:t>
      </w:r>
      <w:r w:rsidRPr="005A7785">
        <w:t>. Liposomes are particularly desirable materials due to their initial functionality, and the ability to further tune that functionality by chemical or enzymatic resolution</w:t>
      </w:r>
      <w:r w:rsidR="00D459BD">
        <w:t xml:space="preserve"> </w:t>
      </w:r>
      <w:r w:rsidRPr="005A7785">
        <w:t>further along in the processing</w:t>
      </w:r>
      <w:r w:rsidR="00D459BD">
        <w:t xml:space="preserve"> (</w:t>
      </w:r>
      <w:proofErr w:type="spellStart"/>
      <w:r w:rsidR="00D459BD" w:rsidRPr="00705A82">
        <w:t>Shivakumar</w:t>
      </w:r>
      <w:proofErr w:type="spellEnd"/>
      <w:r w:rsidR="00EC3A0F">
        <w:t xml:space="preserve"> et al.</w:t>
      </w:r>
      <w:r w:rsidR="00D459BD" w:rsidRPr="00705A82">
        <w:t>,</w:t>
      </w:r>
      <w:r w:rsidR="00D459BD">
        <w:t xml:space="preserve"> 2012)</w:t>
      </w:r>
      <w:r w:rsidRPr="005A7785">
        <w:t>.</w:t>
      </w:r>
    </w:p>
    <w:p w14:paraId="7ECB1069" w14:textId="28AA402D" w:rsidR="005A7785" w:rsidRPr="005A7785" w:rsidRDefault="000E40B0" w:rsidP="004F2A5E">
      <w:pPr>
        <w:pStyle w:val="MainBody"/>
      </w:pPr>
      <w:r w:rsidRPr="000E40B0">
        <w:t xml:space="preserve">Lecithin is the phospholipid of choice due to it being a naturally occurring material that can be obtained from multiple sources (extraction can from egg yolk, </w:t>
      </w:r>
      <w:proofErr w:type="gramStart"/>
      <w:r w:rsidRPr="000E40B0">
        <w:t>yeast</w:t>
      </w:r>
      <w:proofErr w:type="gramEnd"/>
      <w:r w:rsidRPr="000E40B0">
        <w:t xml:space="preserve"> or soybeans), it provides high permeability of the liposome membrane and has a low cost, minimising production expenses (Nguyen et al., 2017; </w:t>
      </w:r>
      <w:proofErr w:type="spellStart"/>
      <w:r w:rsidRPr="000E40B0">
        <w:t>Tattrie</w:t>
      </w:r>
      <w:proofErr w:type="spellEnd"/>
      <w:r w:rsidRPr="000E40B0">
        <w:t xml:space="preserve"> et al., 1968).</w:t>
      </w:r>
      <w:r w:rsidR="00CF38B2">
        <w:t xml:space="preserve"> Work performed by Machado et al</w:t>
      </w:r>
      <w:r w:rsidR="003800C7">
        <w:t>.</w:t>
      </w:r>
      <w:r w:rsidR="00CF38B2">
        <w:t xml:space="preserve"> (2014) highlighted lecithin as being a suitable </w:t>
      </w:r>
      <w:r w:rsidR="00CF38B2" w:rsidRPr="004F2A5E">
        <w:t>encapsulation</w:t>
      </w:r>
      <w:r w:rsidR="00CF38B2">
        <w:t xml:space="preserve"> reagent for not only food, but for </w:t>
      </w:r>
      <w:r w:rsidR="00CF38B2" w:rsidRPr="00CF38B2">
        <w:t xml:space="preserve">various materials, </w:t>
      </w:r>
      <w:r w:rsidR="00CF38B2">
        <w:t xml:space="preserve">including </w:t>
      </w:r>
      <w:r w:rsidR="00090F66">
        <w:t xml:space="preserve">both </w:t>
      </w:r>
      <w:r w:rsidR="00CF38B2" w:rsidRPr="00CF38B2">
        <w:t xml:space="preserve">medical and </w:t>
      </w:r>
      <w:r w:rsidR="00CF38B2">
        <w:t xml:space="preserve">pharmaceutical. </w:t>
      </w:r>
      <w:r w:rsidR="004F2A5E" w:rsidRPr="004F2A5E">
        <w:t xml:space="preserve">Although no consumer studies have yet been performed on lecithin capsules containing water with oil bonded to the capsule exterior, lecithin derived from soy is currently used in chocolate manufacture where it is used as a </w:t>
      </w:r>
      <w:r w:rsidR="004F2A5E" w:rsidRPr="004F2A5E">
        <w:lastRenderedPageBreak/>
        <w:t>flow enhancer (</w:t>
      </w:r>
      <w:proofErr w:type="spellStart"/>
      <w:r w:rsidR="004F2A5E" w:rsidRPr="004F2A5E">
        <w:t>Böhme</w:t>
      </w:r>
      <w:proofErr w:type="spellEnd"/>
      <w:r w:rsidR="004F2A5E" w:rsidRPr="004F2A5E">
        <w:t xml:space="preserve"> et al., 2016) implying that not only is lecithin safe to eat, </w:t>
      </w:r>
      <w:proofErr w:type="gramStart"/>
      <w:r w:rsidR="004F2A5E" w:rsidRPr="004F2A5E">
        <w:t>there is</w:t>
      </w:r>
      <w:proofErr w:type="gramEnd"/>
      <w:r w:rsidR="004F2A5E" w:rsidRPr="004F2A5E">
        <w:t xml:space="preserve"> a place</w:t>
      </w:r>
      <w:r w:rsidR="00022402">
        <w:t xml:space="preserve"> for it</w:t>
      </w:r>
      <w:r w:rsidR="004F2A5E" w:rsidRPr="004F2A5E">
        <w:t xml:space="preserve"> in a sweet foods. </w:t>
      </w:r>
      <w:r w:rsidR="00B53633" w:rsidRPr="004F2A5E">
        <w:t>T</w:t>
      </w:r>
      <w:r w:rsidR="00B53633" w:rsidRPr="005A7785">
        <w:t>he chemical structure of phosphatidylcholine (lecithin) is provided in Fig. 1.</w:t>
      </w:r>
      <w:r w:rsidR="008F760C">
        <w:t xml:space="preserve"> </w:t>
      </w:r>
    </w:p>
    <w:p w14:paraId="0EB5F166" w14:textId="460C492C" w:rsidR="000E72A0" w:rsidRDefault="00F96739" w:rsidP="00F96739">
      <w:pPr>
        <w:pStyle w:val="Pic"/>
      </w:pPr>
      <w:r>
        <w:drawing>
          <wp:inline distT="0" distB="0" distL="0" distR="0" wp14:anchorId="26FFBDFB" wp14:editId="59C718B9">
            <wp:extent cx="4086225" cy="1743075"/>
            <wp:effectExtent l="0" t="0" r="9525" b="9525"/>
            <wp:docPr id="1" name="Picture 1" descr="A picture containing hanger,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jpg"/>
                    <pic:cNvPicPr/>
                  </pic:nvPicPr>
                  <pic:blipFill>
                    <a:blip r:embed="rId12">
                      <a:extLst>
                        <a:ext uri="{28A0092B-C50C-407E-A947-70E740481C1C}">
                          <a14:useLocalDpi xmlns:a14="http://schemas.microsoft.com/office/drawing/2010/main" val="0"/>
                        </a:ext>
                      </a:extLst>
                    </a:blip>
                    <a:stretch>
                      <a:fillRect/>
                    </a:stretch>
                  </pic:blipFill>
                  <pic:spPr>
                    <a:xfrm>
                      <a:off x="0" y="0"/>
                      <a:ext cx="4086225" cy="1743075"/>
                    </a:xfrm>
                    <a:prstGeom prst="rect">
                      <a:avLst/>
                    </a:prstGeom>
                  </pic:spPr>
                </pic:pic>
              </a:graphicData>
            </a:graphic>
          </wp:inline>
        </w:drawing>
      </w:r>
    </w:p>
    <w:p w14:paraId="60600043" w14:textId="0835588F" w:rsidR="00F96739" w:rsidRPr="005018C9" w:rsidRDefault="00F96739" w:rsidP="00F96739">
      <w:pPr>
        <w:pStyle w:val="Caption"/>
        <w:rPr>
          <w:b w:val="0"/>
          <w:bCs w:val="0"/>
        </w:rPr>
      </w:pPr>
      <w:r w:rsidRPr="00F96739">
        <w:t xml:space="preserve">Figure 1. </w:t>
      </w:r>
      <w:r w:rsidRPr="005018C9">
        <w:rPr>
          <w:b w:val="0"/>
          <w:bCs w:val="0"/>
        </w:rPr>
        <w:t>Chemical structure of lecithin (phosphatidylcholine).</w:t>
      </w:r>
    </w:p>
    <w:p w14:paraId="64638E84" w14:textId="05B23C0E" w:rsidR="005A7785" w:rsidRDefault="001B5341" w:rsidP="005A7785">
      <w:pPr>
        <w:pStyle w:val="MainBody"/>
      </w:pPr>
      <w:r>
        <w:t>There are many publications on lecithin however of particular interest is that</w:t>
      </w:r>
      <w:r w:rsidR="005A7785" w:rsidRPr="005A7785">
        <w:t xml:space="preserve"> Chen </w:t>
      </w:r>
      <w:r w:rsidR="005A7785" w:rsidRPr="005A7785">
        <w:rPr>
          <w:i/>
        </w:rPr>
        <w:t>et al.</w:t>
      </w:r>
      <w:r w:rsidR="005A7785" w:rsidRPr="005A7785">
        <w:t xml:space="preserve"> reported the production of liposomes using lecithin </w:t>
      </w:r>
      <w:r w:rsidR="008F760C">
        <w:t>(</w:t>
      </w:r>
      <w:r w:rsidR="005A7785" w:rsidRPr="005A7785">
        <w:t>from different sources</w:t>
      </w:r>
      <w:r w:rsidR="008F760C">
        <w:t>)</w:t>
      </w:r>
      <w:r w:rsidR="005A7785" w:rsidRPr="005A7785">
        <w:t xml:space="preserve"> forming with oil and water due to the polar area of the phosphatidylcholine packing together to leave the nonpolar part of the molecule in the bulk of the continuous phase</w:t>
      </w:r>
      <w:r w:rsidR="008F760C">
        <w:t xml:space="preserve"> (Chen</w:t>
      </w:r>
      <w:r w:rsidR="00DE5E90">
        <w:t xml:space="preserve"> et al.</w:t>
      </w:r>
      <w:r w:rsidR="008F760C">
        <w:t>, 2012)</w:t>
      </w:r>
      <w:r w:rsidR="005A7785" w:rsidRPr="005A7785">
        <w:t>.</w:t>
      </w:r>
      <w:r>
        <w:t xml:space="preserve"> As the aim of this work is to mass produce water </w:t>
      </w:r>
      <w:r w:rsidR="00D353C0">
        <w:t>capsules</w:t>
      </w:r>
      <w:r>
        <w:t xml:space="preserve"> with a lecithin and oil shell previous work highlighting it is feasible at small scale is of relevance.</w:t>
      </w:r>
    </w:p>
    <w:p w14:paraId="71A8E51F" w14:textId="77777777" w:rsidR="0051209F" w:rsidRPr="005A7785" w:rsidRDefault="0051209F" w:rsidP="0051209F">
      <w:pPr>
        <w:pStyle w:val="MainBody"/>
      </w:pPr>
      <w:r w:rsidRPr="00866D49">
        <w:t>Ultrasonic mixers</w:t>
      </w:r>
      <w:r>
        <w:t xml:space="preserve"> provide a different way of mixing to standard impeller devices and high-pressure homogenizers. They produce a</w:t>
      </w:r>
      <w:r w:rsidRPr="009E2EFA">
        <w:t>coustic cavitation</w:t>
      </w:r>
      <w:r>
        <w:t xml:space="preserve"> which results in the </w:t>
      </w:r>
      <w:r w:rsidRPr="009E2EFA">
        <w:t>growth, oscillation</w:t>
      </w:r>
      <w:r>
        <w:t>,</w:t>
      </w:r>
      <w:r w:rsidRPr="009E2EFA">
        <w:t xml:space="preserve"> and collapse of microbubbles in the </w:t>
      </w:r>
      <w:r>
        <w:t xml:space="preserve">fluid </w:t>
      </w:r>
      <w:r w:rsidRPr="009E2EFA">
        <w:t>medium</w:t>
      </w:r>
      <w:r>
        <w:t xml:space="preserve"> (</w:t>
      </w:r>
      <w:proofErr w:type="spellStart"/>
      <w:r w:rsidRPr="00B24BF1">
        <w:t>Skorb</w:t>
      </w:r>
      <w:proofErr w:type="spellEnd"/>
      <w:r w:rsidRPr="00B24BF1">
        <w:t xml:space="preserve"> et al., 2010</w:t>
      </w:r>
      <w:r>
        <w:t>). The subsequent impact of these microbubbles causes chemical and physical changes to both the reagents involved and their surroundings (</w:t>
      </w:r>
      <w:proofErr w:type="spellStart"/>
      <w:r w:rsidRPr="00B24BF1">
        <w:t>Skorb</w:t>
      </w:r>
      <w:proofErr w:type="spellEnd"/>
      <w:r w:rsidRPr="00B24BF1">
        <w:t xml:space="preserve"> et al., 2010</w:t>
      </w:r>
      <w:r>
        <w:t xml:space="preserve">). Over the past decade </w:t>
      </w:r>
      <w:r w:rsidRPr="00E628DE">
        <w:t xml:space="preserve">sonochemistry has </w:t>
      </w:r>
      <w:r>
        <w:t xml:space="preserve">transformed from being </w:t>
      </w:r>
      <w:r w:rsidRPr="00E628DE">
        <w:t xml:space="preserve">an exotic art </w:t>
      </w:r>
      <w:r>
        <w:t>to a technique used by chemists in a multitude of research areas (</w:t>
      </w:r>
      <w:proofErr w:type="spellStart"/>
      <w:r w:rsidRPr="00E628DE">
        <w:t>Belova</w:t>
      </w:r>
      <w:proofErr w:type="spellEnd"/>
      <w:r w:rsidRPr="00E628DE">
        <w:t xml:space="preserve"> et al., 2010</w:t>
      </w:r>
      <w:r>
        <w:t xml:space="preserve">). Food chemistry has significantly advanced from producing a simple emulsion using ultrasonic mixing, to utilising ultrasonic to specifically enhance the stabilising properties of an emulsion system </w:t>
      </w:r>
      <w:r w:rsidRPr="000A01BE">
        <w:t>(</w:t>
      </w:r>
      <w:proofErr w:type="spellStart"/>
      <w:r w:rsidRPr="000A01BE">
        <w:t>Abismaïl</w:t>
      </w:r>
      <w:proofErr w:type="spellEnd"/>
      <w:r w:rsidRPr="000A01BE">
        <w:t xml:space="preserve"> et al., 1999; Lad and Murthy, 2012;</w:t>
      </w:r>
      <w:r>
        <w:t xml:space="preserve"> </w:t>
      </w:r>
      <w:r w:rsidRPr="000A01BE">
        <w:t>Sui, et al., 2017)</w:t>
      </w:r>
      <w:r>
        <w:t>.</w:t>
      </w:r>
    </w:p>
    <w:p w14:paraId="68745AC2" w14:textId="0C7B2298" w:rsidR="001B5341" w:rsidRDefault="00DF5CB1" w:rsidP="00DF5CB1">
      <w:pPr>
        <w:pStyle w:val="MainBody"/>
      </w:pPr>
      <w:r>
        <w:t xml:space="preserve">The </w:t>
      </w:r>
      <w:r w:rsidRPr="0048194B">
        <w:t>Controlled Deformation Dynamic Mix</w:t>
      </w:r>
      <w:r>
        <w:t>er (CDDM)</w:t>
      </w:r>
      <w:r w:rsidR="00C563DD">
        <w:t xml:space="preserve"> is</w:t>
      </w:r>
      <w:r>
        <w:t xml:space="preserve"> a </w:t>
      </w:r>
      <w:r w:rsidR="001613AA">
        <w:t xml:space="preserve">unique </w:t>
      </w:r>
      <w:r>
        <w:t>mixing technology</w:t>
      </w:r>
      <w:r w:rsidR="00C563DD">
        <w:t xml:space="preserve"> </w:t>
      </w:r>
      <w:r>
        <w:t xml:space="preserve">designed and developed to allow for both distributive and dispersive mixing </w:t>
      </w:r>
      <w:r w:rsidR="001B5341">
        <w:t>(Brown</w:t>
      </w:r>
      <w:r w:rsidR="00BA106B">
        <w:t xml:space="preserve"> et al.</w:t>
      </w:r>
      <w:r w:rsidR="001B5341">
        <w:t xml:space="preserve">, 2012). </w:t>
      </w:r>
      <w:r>
        <w:t xml:space="preserve">By </w:t>
      </w:r>
      <w:r w:rsidR="001613AA">
        <w:t>moving the stator up and down the rotor</w:t>
      </w:r>
      <w:r w:rsidR="00C232F3">
        <w:t>,</w:t>
      </w:r>
      <w:r w:rsidR="001613AA">
        <w:t xml:space="preserve"> through the addition of </w:t>
      </w:r>
      <w:r>
        <w:t>shims of specific sizes</w:t>
      </w:r>
      <w:r w:rsidR="00C232F3">
        <w:t>,</w:t>
      </w:r>
      <w:r>
        <w:t xml:space="preserve"> the stator </w:t>
      </w:r>
      <w:r w:rsidR="001613AA">
        <w:t xml:space="preserve">can </w:t>
      </w:r>
      <w:r>
        <w:t xml:space="preserve">be displaced relative to the rotor and </w:t>
      </w:r>
      <w:r w:rsidR="001613AA">
        <w:t xml:space="preserve">allow the operator to </w:t>
      </w:r>
      <w:r>
        <w:t>move through the different mixing modes (</w:t>
      </w:r>
      <w:r w:rsidR="009E275E">
        <w:t>Fig. 2</w:t>
      </w:r>
      <w:r>
        <w:t>)</w:t>
      </w:r>
      <w:r w:rsidR="001B5341">
        <w:t xml:space="preserve">. </w:t>
      </w:r>
    </w:p>
    <w:p w14:paraId="669F0B7E" w14:textId="5E123CCC" w:rsidR="000E72A0" w:rsidRDefault="00F96739" w:rsidP="00F96739">
      <w:pPr>
        <w:pStyle w:val="Pic"/>
      </w:pPr>
      <w:r>
        <w:drawing>
          <wp:inline distT="0" distB="0" distL="0" distR="0" wp14:anchorId="2D66F0BE" wp14:editId="644E1B29">
            <wp:extent cx="4089326" cy="1800000"/>
            <wp:effectExtent l="0" t="0" r="6985" b="0"/>
            <wp:docPr id="2" name="Picture 2"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jpg"/>
                    <pic:cNvPicPr/>
                  </pic:nvPicPr>
                  <pic:blipFill>
                    <a:blip r:embed="rId13">
                      <a:extLst>
                        <a:ext uri="{28A0092B-C50C-407E-A947-70E740481C1C}">
                          <a14:useLocalDpi xmlns:a14="http://schemas.microsoft.com/office/drawing/2010/main" val="0"/>
                        </a:ext>
                      </a:extLst>
                    </a:blip>
                    <a:stretch>
                      <a:fillRect/>
                    </a:stretch>
                  </pic:blipFill>
                  <pic:spPr>
                    <a:xfrm>
                      <a:off x="0" y="0"/>
                      <a:ext cx="4089326" cy="1800000"/>
                    </a:xfrm>
                    <a:prstGeom prst="rect">
                      <a:avLst/>
                    </a:prstGeom>
                  </pic:spPr>
                </pic:pic>
              </a:graphicData>
            </a:graphic>
          </wp:inline>
        </w:drawing>
      </w:r>
    </w:p>
    <w:p w14:paraId="7CB337DF" w14:textId="31AD6A9C" w:rsidR="00F96739" w:rsidRPr="00F96739" w:rsidRDefault="00F96739" w:rsidP="00F96739">
      <w:pPr>
        <w:pStyle w:val="Caption"/>
      </w:pPr>
      <w:r w:rsidRPr="00F96739">
        <w:t xml:space="preserve">Figure 2. </w:t>
      </w:r>
      <w:r w:rsidRPr="005018C9">
        <w:rPr>
          <w:b w:val="0"/>
          <w:bCs w:val="0"/>
        </w:rPr>
        <w:t>Illustration showing flow of fluid through a) cavity transfer mixer, b) full CDDM mode and c) CDDM knife (Harvey et al., 2019).</w:t>
      </w:r>
    </w:p>
    <w:p w14:paraId="0BDAAD01" w14:textId="1679F004" w:rsidR="00DF5CB1" w:rsidRDefault="00DF5CB1" w:rsidP="00DF5CB1">
      <w:pPr>
        <w:pStyle w:val="MainBody"/>
      </w:pPr>
      <w:r>
        <w:t xml:space="preserve">The </w:t>
      </w:r>
      <w:r w:rsidR="009E275E">
        <w:t>CDDM has shown previously it is capable of processing plant fibres and creating product</w:t>
      </w:r>
      <w:r w:rsidR="008B255C">
        <w:t>s</w:t>
      </w:r>
      <w:r w:rsidR="009E275E">
        <w:t xml:space="preserve"> </w:t>
      </w:r>
      <w:r w:rsidR="008B255C">
        <w:t xml:space="preserve">of </w:t>
      </w:r>
      <w:r w:rsidR="009E275E">
        <w:t xml:space="preserve">equal viscosity to industrially used high-pressure </w:t>
      </w:r>
      <w:r w:rsidR="00F7169D">
        <w:t>homogenizer</w:t>
      </w:r>
      <w:r w:rsidR="009E275E">
        <w:t>s (Harvey</w:t>
      </w:r>
      <w:r w:rsidR="002B1A3D">
        <w:t xml:space="preserve"> et al.</w:t>
      </w:r>
      <w:r w:rsidR="009E275E">
        <w:t xml:space="preserve">, 2019). The ability to configure the mixer depending on the reagents and required product makes the potential of this mixer </w:t>
      </w:r>
      <w:r w:rsidR="00FA4080">
        <w:t>vast and</w:t>
      </w:r>
      <w:r w:rsidR="009E275E">
        <w:t xml:space="preserve"> </w:t>
      </w:r>
      <w:r w:rsidR="0030280C">
        <w:t>allows investigation into the impact of pressure and mixing speed upon capsule formation</w:t>
      </w:r>
      <w:r w:rsidR="009638A1">
        <w:t>. This work involves utilising both the dispersive elements of the mixer to obtain as small capsules and liposomes as possible</w:t>
      </w:r>
      <w:r w:rsidR="00A80FC9">
        <w:t xml:space="preserve"> </w:t>
      </w:r>
      <w:proofErr w:type="gramStart"/>
      <w:r w:rsidR="00A80FC9">
        <w:t xml:space="preserve">in </w:t>
      </w:r>
      <w:r w:rsidR="00A80FC9">
        <w:lastRenderedPageBreak/>
        <w:t>order to</w:t>
      </w:r>
      <w:proofErr w:type="gramEnd"/>
      <w:r w:rsidR="00A80FC9">
        <w:t xml:space="preserve"> mimic oil droplets</w:t>
      </w:r>
      <w:r w:rsidR="009638A1">
        <w:t>, whilst utilising the distributive aspect to ensure that they are evenly distributed throughout the fluid medium</w:t>
      </w:r>
      <w:r w:rsidR="00CD74E6">
        <w:t xml:space="preserve">. Unlike ultrasonic mixers, the CDDM is capable of large-scale production </w:t>
      </w:r>
      <w:r w:rsidR="005347C0">
        <w:t xml:space="preserve">through in-line mixing and </w:t>
      </w:r>
      <w:r w:rsidR="00CD74E6">
        <w:t>high-flow rates</w:t>
      </w:r>
      <w:r w:rsidR="005347C0">
        <w:t>.</w:t>
      </w:r>
    </w:p>
    <w:p w14:paraId="25D3CC0A" w14:textId="278AE8EF" w:rsidR="00C86387" w:rsidRDefault="00725FAB" w:rsidP="00851B1E">
      <w:pPr>
        <w:pStyle w:val="Heading1"/>
        <w:numPr>
          <w:ilvl w:val="0"/>
          <w:numId w:val="15"/>
        </w:numPr>
      </w:pPr>
      <w:r w:rsidRPr="00C86387">
        <w:t>Materials</w:t>
      </w:r>
      <w:r>
        <w:t xml:space="preserve"> and M</w:t>
      </w:r>
      <w:r w:rsidR="00BD5B11">
        <w:t>ethod</w:t>
      </w:r>
      <w:r>
        <w:t>s</w:t>
      </w:r>
    </w:p>
    <w:p w14:paraId="07C8CBE8" w14:textId="16B3443E" w:rsidR="009A3A66" w:rsidRDefault="0093621C" w:rsidP="009A3A66">
      <w:pPr>
        <w:pStyle w:val="Heading2"/>
      </w:pPr>
      <w:r>
        <w:t xml:space="preserve">2.1 </w:t>
      </w:r>
      <w:r w:rsidR="009A3A66">
        <w:t>Materials</w:t>
      </w:r>
    </w:p>
    <w:p w14:paraId="1933F0EC" w14:textId="40D8FD74" w:rsidR="00F63ABB" w:rsidRDefault="00373561" w:rsidP="00851B1E">
      <w:pPr>
        <w:pStyle w:val="MainBody"/>
      </w:pPr>
      <w:r w:rsidRPr="00F83E4E">
        <w:t>Lecithin, 90% purity from soybean</w:t>
      </w:r>
      <w:r w:rsidR="009A3A66">
        <w:t>,</w:t>
      </w:r>
      <w:r w:rsidRPr="00F83E4E">
        <w:t xml:space="preserve"> was purchased from Alfa </w:t>
      </w:r>
      <w:proofErr w:type="spellStart"/>
      <w:r w:rsidRPr="00F83E4E">
        <w:t>Aesar</w:t>
      </w:r>
      <w:proofErr w:type="spellEnd"/>
      <w:r w:rsidRPr="00F83E4E">
        <w:t xml:space="preserve">, composed of 90% phosphatidylcholine, along with 10% impurities such as phosphatidylethanolamine, </w:t>
      </w:r>
      <w:proofErr w:type="spellStart"/>
      <w:r w:rsidRPr="00F83E4E">
        <w:t>lysophosphatidylcholine</w:t>
      </w:r>
      <w:proofErr w:type="spellEnd"/>
      <w:r w:rsidRPr="00F83E4E">
        <w:t xml:space="preserve"> and triglycerides</w:t>
      </w:r>
      <w:r w:rsidR="006959A5">
        <w:t xml:space="preserve"> (Choi</w:t>
      </w:r>
      <w:r w:rsidR="00D27391" w:rsidRPr="00D27391">
        <w:t xml:space="preserve"> et al.</w:t>
      </w:r>
      <w:r w:rsidR="006959A5">
        <w:t>, 1999)</w:t>
      </w:r>
      <w:r w:rsidRPr="00F83E4E">
        <w:t xml:space="preserve">. </w:t>
      </w:r>
      <w:r w:rsidR="009A3A66">
        <w:t xml:space="preserve">Both </w:t>
      </w:r>
      <w:r w:rsidRPr="00F83E4E">
        <w:t xml:space="preserve">Sunflower oil </w:t>
      </w:r>
      <w:r w:rsidR="009A3A66">
        <w:t xml:space="preserve">and vegetable oil </w:t>
      </w:r>
      <w:r w:rsidR="004550EE">
        <w:t xml:space="preserve">(rapeseed oil) </w:t>
      </w:r>
      <w:r w:rsidR="009A3A66">
        <w:t xml:space="preserve">were </w:t>
      </w:r>
      <w:r w:rsidRPr="00F83E4E">
        <w:t xml:space="preserve">purchased </w:t>
      </w:r>
      <w:r w:rsidR="009A3A66">
        <w:t>from food retailers</w:t>
      </w:r>
      <w:r w:rsidRPr="00F83E4E">
        <w:t>, the brand</w:t>
      </w:r>
      <w:r w:rsidR="009A3A66">
        <w:t>s</w:t>
      </w:r>
      <w:r w:rsidRPr="00F83E4E">
        <w:t xml:space="preserve"> of oil remaining the same throughout the study. </w:t>
      </w:r>
    </w:p>
    <w:p w14:paraId="7488B433" w14:textId="483DEC60" w:rsidR="003A42E3" w:rsidRDefault="0093621C" w:rsidP="003A42E3">
      <w:pPr>
        <w:pStyle w:val="Heading2"/>
      </w:pPr>
      <w:r>
        <w:t xml:space="preserve">2.2 </w:t>
      </w:r>
      <w:r w:rsidR="003A42E3">
        <w:t>Mixers</w:t>
      </w:r>
    </w:p>
    <w:p w14:paraId="3B75FCE4" w14:textId="1F8B3FDD" w:rsidR="003A42E3" w:rsidRDefault="003A42E3" w:rsidP="003A42E3">
      <w:pPr>
        <w:pStyle w:val="MainBody"/>
      </w:pPr>
      <w:r>
        <w:t xml:space="preserve">Four different mixers were </w:t>
      </w:r>
      <w:r w:rsidR="00D353C0">
        <w:t>evaluated</w:t>
      </w:r>
      <w:r w:rsidR="004550EE">
        <w:t xml:space="preserve"> for their efficiency in lecithin capsule formation</w:t>
      </w:r>
      <w:r w:rsidR="00D353C0">
        <w:t>:</w:t>
      </w:r>
      <w:r>
        <w:t xml:space="preserve"> </w:t>
      </w:r>
      <w:r w:rsidRPr="00F83E4E">
        <w:t>an ultrasonic probe (</w:t>
      </w:r>
      <w:proofErr w:type="spellStart"/>
      <w:r w:rsidRPr="00F83E4E">
        <w:t>QS</w:t>
      </w:r>
      <w:r w:rsidR="002862C7">
        <w:t>onica</w:t>
      </w:r>
      <w:proofErr w:type="spellEnd"/>
      <w:r w:rsidRPr="00F83E4E">
        <w:t xml:space="preserve"> Q700 </w:t>
      </w:r>
      <w:proofErr w:type="spellStart"/>
      <w:r w:rsidRPr="00F83E4E">
        <w:t>Sonicator</w:t>
      </w:r>
      <w:proofErr w:type="spellEnd"/>
      <w:r w:rsidR="002862C7">
        <w:t xml:space="preserve">, </w:t>
      </w:r>
      <w:proofErr w:type="spellStart"/>
      <w:r w:rsidR="002862C7">
        <w:t>QSonica</w:t>
      </w:r>
      <w:proofErr w:type="spellEnd"/>
      <w:r w:rsidR="002862C7">
        <w:t xml:space="preserve">, </w:t>
      </w:r>
      <w:r w:rsidR="002862C7" w:rsidRPr="002862C7">
        <w:t>Newtown, Connecticut</w:t>
      </w:r>
      <w:r w:rsidR="002862C7">
        <w:t>, USA</w:t>
      </w:r>
      <w:r w:rsidRPr="00F83E4E">
        <w:t xml:space="preserve">), an </w:t>
      </w:r>
      <w:r>
        <w:t>U</w:t>
      </w:r>
      <w:r w:rsidRPr="00F83E4E">
        <w:t>ltra-</w:t>
      </w:r>
      <w:proofErr w:type="spellStart"/>
      <w:r w:rsidRPr="00F83E4E">
        <w:t>Turrax</w:t>
      </w:r>
      <w:proofErr w:type="spellEnd"/>
      <w:r w:rsidRPr="00F83E4E">
        <w:t xml:space="preserve"> T25 basic homogenizer (IKA-Werke</w:t>
      </w:r>
      <w:r w:rsidR="004550EE">
        <w:t xml:space="preserve">, </w:t>
      </w:r>
      <w:proofErr w:type="spellStart"/>
      <w:r w:rsidR="004550EE">
        <w:t>Staufen</w:t>
      </w:r>
      <w:proofErr w:type="spellEnd"/>
      <w:r w:rsidR="004550EE">
        <w:t>, Germany</w:t>
      </w:r>
      <w:r w:rsidRPr="00F83E4E">
        <w:t>)</w:t>
      </w:r>
      <w:r>
        <w:t xml:space="preserve">, </w:t>
      </w:r>
      <w:r w:rsidRPr="00F83E4E">
        <w:t xml:space="preserve">an </w:t>
      </w:r>
      <w:r>
        <w:t>U</w:t>
      </w:r>
      <w:r w:rsidRPr="00F83E4E">
        <w:t>ltra-</w:t>
      </w:r>
      <w:proofErr w:type="spellStart"/>
      <w:r w:rsidRPr="00F83E4E">
        <w:t>Turrax</w:t>
      </w:r>
      <w:proofErr w:type="spellEnd"/>
      <w:r w:rsidRPr="00F83E4E">
        <w:t xml:space="preserve"> T</w:t>
      </w:r>
      <w:r>
        <w:t>50</w:t>
      </w:r>
      <w:r w:rsidRPr="00F83E4E">
        <w:t xml:space="preserve"> homogenizer (</w:t>
      </w:r>
      <w:r w:rsidR="004550EE" w:rsidRPr="00F83E4E">
        <w:t>IKA-Werke</w:t>
      </w:r>
      <w:r w:rsidR="004550EE">
        <w:t xml:space="preserve">, </w:t>
      </w:r>
      <w:proofErr w:type="spellStart"/>
      <w:r w:rsidR="004550EE">
        <w:t>Staufen</w:t>
      </w:r>
      <w:proofErr w:type="spellEnd"/>
      <w:r w:rsidR="004550EE">
        <w:t>, Germany</w:t>
      </w:r>
      <w:r w:rsidRPr="00F83E4E">
        <w:t xml:space="preserve">) and a </w:t>
      </w:r>
      <w:r w:rsidRPr="005844E7">
        <w:t>Controlled Deformation Dynamic Mix</w:t>
      </w:r>
      <w:r>
        <w:t>er</w:t>
      </w:r>
      <w:r w:rsidRPr="005844E7">
        <w:t xml:space="preserve"> </w:t>
      </w:r>
      <w:r w:rsidRPr="00F83E4E">
        <w:t>(</w:t>
      </w:r>
      <w:proofErr w:type="spellStart"/>
      <w:r w:rsidRPr="00F83E4E">
        <w:t>TecExec</w:t>
      </w:r>
      <w:proofErr w:type="spellEnd"/>
      <w:r w:rsidRPr="00F83E4E">
        <w:t xml:space="preserve"> Ltd, </w:t>
      </w:r>
      <w:r w:rsidR="00CE38F1">
        <w:t xml:space="preserve">Glossop, </w:t>
      </w:r>
      <w:r w:rsidRPr="00F83E4E">
        <w:t>UK).</w:t>
      </w:r>
    </w:p>
    <w:p w14:paraId="38491A75" w14:textId="08D6A898" w:rsidR="004550EE" w:rsidRDefault="004550EE" w:rsidP="003A42E3">
      <w:pPr>
        <w:pStyle w:val="MainBody"/>
      </w:pPr>
      <w:r>
        <w:t xml:space="preserve">Prior to formulation using the </w:t>
      </w:r>
      <w:r w:rsidRPr="005844E7">
        <w:t>Controlled Deformation Dynamic Mix</w:t>
      </w:r>
      <w:r>
        <w:t xml:space="preserve">er (CDDM) the premix formulation was gentle stirred with a </w:t>
      </w:r>
      <w:r w:rsidRPr="004550EE">
        <w:t>EUROSTAR Power Control-</w:t>
      </w:r>
      <w:proofErr w:type="spellStart"/>
      <w:r w:rsidRPr="004550EE">
        <w:t>Visc</w:t>
      </w:r>
      <w:proofErr w:type="spellEnd"/>
      <w:r w:rsidRPr="004550EE">
        <w:t xml:space="preserve"> Stirrer</w:t>
      </w:r>
      <w:r>
        <w:t xml:space="preserve"> (</w:t>
      </w:r>
      <w:r w:rsidRPr="004550EE">
        <w:t>EURO-ST P CV S2</w:t>
      </w:r>
      <w:r>
        <w:t xml:space="preserve">, </w:t>
      </w:r>
      <w:r w:rsidRPr="00F83E4E">
        <w:t>IKA-Werke</w:t>
      </w:r>
      <w:r>
        <w:t xml:space="preserve">, </w:t>
      </w:r>
      <w:proofErr w:type="spellStart"/>
      <w:r>
        <w:t>Staufen</w:t>
      </w:r>
      <w:proofErr w:type="spellEnd"/>
      <w:r>
        <w:t>, Germany).</w:t>
      </w:r>
    </w:p>
    <w:p w14:paraId="59A8EA47" w14:textId="419D20FC" w:rsidR="003A42E3" w:rsidRDefault="0093621C" w:rsidP="003A42E3">
      <w:pPr>
        <w:pStyle w:val="Heading2"/>
      </w:pPr>
      <w:r>
        <w:t xml:space="preserve">2.3 </w:t>
      </w:r>
      <w:r w:rsidR="003A42E3">
        <w:t>Analytical Apparatus</w:t>
      </w:r>
    </w:p>
    <w:p w14:paraId="27AA38FC" w14:textId="1FD0FBDD" w:rsidR="0072448B" w:rsidRDefault="003A42E3" w:rsidP="003A42E3">
      <w:pPr>
        <w:pStyle w:val="MainBody"/>
      </w:pPr>
      <w:bookmarkStart w:id="0" w:name="_Hlk65163607"/>
      <w:bookmarkStart w:id="1" w:name="_Hlk65514860"/>
      <w:r>
        <w:t xml:space="preserve">A Malvern </w:t>
      </w:r>
      <w:proofErr w:type="spellStart"/>
      <w:r>
        <w:t>Mastersizer</w:t>
      </w:r>
      <w:proofErr w:type="spellEnd"/>
      <w:r>
        <w:t xml:space="preserve"> 3000 </w:t>
      </w:r>
      <w:r w:rsidR="00433E17">
        <w:t>(MS3000) capable of analysing particle</w:t>
      </w:r>
      <w:r w:rsidR="00453420">
        <w:t>s of</w:t>
      </w:r>
      <w:r w:rsidR="00433E17">
        <w:t xml:space="preserve"> sizes between 10nm and 3.5mm </w:t>
      </w:r>
      <w:r>
        <w:t xml:space="preserve">was used to determine the size of the capsules; the </w:t>
      </w:r>
      <w:r w:rsidRPr="003A42E3">
        <w:t>Hydro MV</w:t>
      </w:r>
      <w:r>
        <w:t xml:space="preserve"> </w:t>
      </w:r>
      <w:r w:rsidR="005053BA">
        <w:t xml:space="preserve">sample dispersion unit </w:t>
      </w:r>
      <w:r>
        <w:t xml:space="preserve">filled with water </w:t>
      </w:r>
      <w:r w:rsidR="000C205A">
        <w:t xml:space="preserve">and operated at a pump speed of </w:t>
      </w:r>
      <w:r w:rsidR="004C513E">
        <w:t>2400</w:t>
      </w:r>
      <w:r w:rsidR="00EA37F9">
        <w:t xml:space="preserve"> </w:t>
      </w:r>
      <w:r w:rsidR="000C205A">
        <w:t xml:space="preserve">rpm </w:t>
      </w:r>
      <w:r>
        <w:t>to analyse the oil-in-water capsules</w:t>
      </w:r>
      <w:r w:rsidR="000C205A">
        <w:t>,</w:t>
      </w:r>
      <w:r>
        <w:t xml:space="preserve"> and the </w:t>
      </w:r>
      <w:r w:rsidRPr="003A42E3">
        <w:t>Hydro SV</w:t>
      </w:r>
      <w:r w:rsidR="005053BA">
        <w:t xml:space="preserve"> sample dispersion unit</w:t>
      </w:r>
      <w:r>
        <w:t xml:space="preserve"> filled with vegetable oil was </w:t>
      </w:r>
      <w:r w:rsidR="000C205A">
        <w:t xml:space="preserve">operated at 1800 rpm using a micro </w:t>
      </w:r>
      <w:r w:rsidR="002170CC">
        <w:t xml:space="preserve">magnetic </w:t>
      </w:r>
      <w:r w:rsidR="000C205A">
        <w:t xml:space="preserve">stirrer bar </w:t>
      </w:r>
      <w:r>
        <w:t>to analyse the water-in-oil capsules.</w:t>
      </w:r>
      <w:r w:rsidR="007031C0">
        <w:t xml:space="preserve"> The </w:t>
      </w:r>
      <w:proofErr w:type="gramStart"/>
      <w:r w:rsidR="007031C0" w:rsidRPr="007031C0">
        <w:t>D[</w:t>
      </w:r>
      <w:proofErr w:type="gramEnd"/>
      <w:r w:rsidR="007031C0" w:rsidRPr="007031C0">
        <w:t>3,2] value</w:t>
      </w:r>
      <w:r w:rsidR="007031C0">
        <w:t xml:space="preserve"> known as the </w:t>
      </w:r>
      <w:r w:rsidR="007031C0" w:rsidRPr="007031C0">
        <w:t xml:space="preserve">Sauter Mean Diameter </w:t>
      </w:r>
      <w:r w:rsidR="007031C0">
        <w:t>or</w:t>
      </w:r>
      <w:r w:rsidR="007031C0" w:rsidRPr="007031C0">
        <w:t xml:space="preserve"> Surface Area Moment Mean is calculated to be the ratio of the total volume of the particles to the total surface area; the smaller the number,</w:t>
      </w:r>
      <w:r w:rsidR="007031C0">
        <w:t xml:space="preserve"> the smaller the capsules are in size</w:t>
      </w:r>
      <w:r w:rsidR="007031C0" w:rsidRPr="007031C0">
        <w:t xml:space="preserve"> (</w:t>
      </w:r>
      <w:proofErr w:type="spellStart"/>
      <w:r w:rsidR="007031C0" w:rsidRPr="007031C0">
        <w:t>Phadke</w:t>
      </w:r>
      <w:proofErr w:type="spellEnd"/>
      <w:r w:rsidR="007031C0" w:rsidRPr="007031C0">
        <w:t xml:space="preserve"> and </w:t>
      </w:r>
      <w:proofErr w:type="spellStart"/>
      <w:r w:rsidR="007031C0" w:rsidRPr="007031C0">
        <w:t>Eichorst</w:t>
      </w:r>
      <w:proofErr w:type="spellEnd"/>
      <w:r w:rsidR="007031C0" w:rsidRPr="007031C0">
        <w:t>, 1991).</w:t>
      </w:r>
      <w:r w:rsidR="00AC6BC1">
        <w:t xml:space="preserve"> </w:t>
      </w:r>
      <w:bookmarkStart w:id="2" w:name="_Hlk65514841"/>
      <w:r w:rsidR="00AC6BC1">
        <w:t xml:space="preserve">To obtain </w:t>
      </w:r>
      <w:proofErr w:type="gramStart"/>
      <w:r w:rsidR="00AC6BC1">
        <w:t>D[</w:t>
      </w:r>
      <w:proofErr w:type="gramEnd"/>
      <w:r w:rsidR="00AC6BC1">
        <w:t>3,2] values for the capsules</w:t>
      </w:r>
      <w:r w:rsidR="008E36CC">
        <w:t xml:space="preserve"> the samples were left to separate out via gravimetric separation</w:t>
      </w:r>
      <w:r w:rsidR="00981FB4">
        <w:t xml:space="preserve"> as due to the stable lecithin capsule coating there was no agglomeration</w:t>
      </w:r>
      <w:bookmarkEnd w:id="2"/>
      <w:r w:rsidR="008E36CC">
        <w:t xml:space="preserve">. Following the formation of two clear layers, an aliquot of the capsule layer was </w:t>
      </w:r>
      <w:r w:rsidR="00AC6BC1">
        <w:t>added dropwise into the sample dispersion unit until the obscuration was at the appropriate level (between 3-5% for sub-micron capsules, 5-10% for 1</w:t>
      </w:r>
      <w:r w:rsidR="00AC6BC1">
        <w:rPr>
          <w:rFonts w:cs="Arial"/>
        </w:rPr>
        <w:t>µ</w:t>
      </w:r>
      <w:r w:rsidR="00AC6BC1">
        <w:t>m-100</w:t>
      </w:r>
      <w:r w:rsidR="00AC6BC1">
        <w:rPr>
          <w:rFonts w:cs="Arial"/>
        </w:rPr>
        <w:t>µ</w:t>
      </w:r>
      <w:r w:rsidR="00AC6BC1">
        <w:t>m capsules).</w:t>
      </w:r>
      <w:r w:rsidR="00E96380">
        <w:t xml:space="preserve"> The MS3000 then performed laser diffraction on the samples using the </w:t>
      </w:r>
      <w:r w:rsidR="0072448B">
        <w:t xml:space="preserve">following </w:t>
      </w:r>
      <w:proofErr w:type="gramStart"/>
      <w:r w:rsidR="00E96380">
        <w:t>parameters</w:t>
      </w:r>
      <w:r w:rsidR="0072448B">
        <w:t>;</w:t>
      </w:r>
      <w:proofErr w:type="gramEnd"/>
      <w:r w:rsidR="0072448B">
        <w:t xml:space="preserve"> refractive index of 1.4</w:t>
      </w:r>
      <w:r w:rsidR="00227194">
        <w:t>7</w:t>
      </w:r>
      <w:r w:rsidR="0072448B">
        <w:t xml:space="preserve">5 </w:t>
      </w:r>
      <w:r w:rsidR="009024C5">
        <w:t xml:space="preserve">for the capsules </w:t>
      </w:r>
      <w:r w:rsidR="0072448B">
        <w:t xml:space="preserve">as </w:t>
      </w:r>
      <w:r w:rsidR="00227194">
        <w:t xml:space="preserve">although 1.465 </w:t>
      </w:r>
      <w:r w:rsidR="0072448B">
        <w:t xml:space="preserve">is the RI for both rapeseed oil and sunflower oil </w:t>
      </w:r>
      <w:r w:rsidR="0072448B" w:rsidRPr="0072448B">
        <w:t>(Aparicio et al., 2018)</w:t>
      </w:r>
      <w:r w:rsidR="005053BA">
        <w:t>,</w:t>
      </w:r>
      <w:r w:rsidR="009024C5">
        <w:t xml:space="preserve"> </w:t>
      </w:r>
      <w:r w:rsidR="00227194">
        <w:t xml:space="preserve">the lecithin shell will increase it slightly, </w:t>
      </w:r>
      <w:r w:rsidR="009024C5">
        <w:t xml:space="preserve">and an </w:t>
      </w:r>
      <w:r w:rsidR="0072448B">
        <w:t>absorption of 0.</w:t>
      </w:r>
      <w:r w:rsidR="00813319">
        <w:t>00</w:t>
      </w:r>
      <w:r w:rsidR="0072448B">
        <w:t>1</w:t>
      </w:r>
      <w:r w:rsidR="009024C5">
        <w:t>.</w:t>
      </w:r>
      <w:r w:rsidR="00C05140">
        <w:t xml:space="preserve"> Five measurements </w:t>
      </w:r>
      <w:r w:rsidR="006D45D1">
        <w:t>were</w:t>
      </w:r>
      <w:r w:rsidR="00C05140">
        <w:t xml:space="preserve"> taken for each sample using both red laser and blue light analysis to ensure nothing </w:t>
      </w:r>
      <w:r w:rsidR="006D45D1">
        <w:t>was</w:t>
      </w:r>
      <w:r w:rsidR="00C05140">
        <w:t xml:space="preserve"> missed.</w:t>
      </w:r>
      <w:r w:rsidR="00445CFC">
        <w:t xml:space="preserve"> The span of each sample was taken and recorded for further analysis and scrutiny of the particle size data produced. The span is a measurement produced automatically by Malvern </w:t>
      </w:r>
      <w:proofErr w:type="spellStart"/>
      <w:r w:rsidR="00445CFC">
        <w:t>Mastersizers</w:t>
      </w:r>
      <w:proofErr w:type="spellEnd"/>
      <w:r w:rsidR="00445CFC">
        <w:t xml:space="preserve"> </w:t>
      </w:r>
      <w:r w:rsidR="002C7092">
        <w:t xml:space="preserve">and is </w:t>
      </w:r>
      <w:r w:rsidR="00DF4A2D">
        <w:t>“</w:t>
      </w:r>
      <w:r w:rsidR="002C7092" w:rsidRPr="00DF4A2D">
        <w:rPr>
          <w:i/>
          <w:iCs/>
        </w:rPr>
        <w:t xml:space="preserve">the difference between </w:t>
      </w:r>
      <w:r w:rsidR="002C7092" w:rsidRPr="00DF4A2D">
        <w:rPr>
          <w:rFonts w:cs="Arial"/>
          <w:i/>
          <w:iCs/>
          <w:color w:val="333333"/>
          <w:shd w:val="clear" w:color="auto" w:fill="FFFFFF"/>
        </w:rPr>
        <w:t>the 10</w:t>
      </w:r>
      <w:r w:rsidR="002C7092" w:rsidRPr="00DF4A2D">
        <w:rPr>
          <w:rFonts w:cs="Arial"/>
          <w:i/>
          <w:iCs/>
          <w:color w:val="333333"/>
          <w:shd w:val="clear" w:color="auto" w:fill="FFFFFF"/>
          <w:vertAlign w:val="superscript"/>
        </w:rPr>
        <w:t>th</w:t>
      </w:r>
      <w:r w:rsidR="002C7092" w:rsidRPr="00DF4A2D">
        <w:rPr>
          <w:rFonts w:cs="Arial"/>
          <w:i/>
          <w:iCs/>
          <w:color w:val="333333"/>
          <w:shd w:val="clear" w:color="auto" w:fill="FFFFFF"/>
        </w:rPr>
        <w:t> and 90</w:t>
      </w:r>
      <w:r w:rsidR="002C7092" w:rsidRPr="00DF4A2D">
        <w:rPr>
          <w:rFonts w:cs="Arial"/>
          <w:i/>
          <w:iCs/>
          <w:color w:val="333333"/>
          <w:sz w:val="17"/>
          <w:szCs w:val="17"/>
          <w:bdr w:val="none" w:sz="0" w:space="0" w:color="auto" w:frame="1"/>
          <w:shd w:val="clear" w:color="auto" w:fill="FFFFFF"/>
          <w:vertAlign w:val="superscript"/>
        </w:rPr>
        <w:t>th</w:t>
      </w:r>
      <w:r w:rsidR="002C7092" w:rsidRPr="00DF4A2D">
        <w:rPr>
          <w:rFonts w:cs="Arial"/>
          <w:i/>
          <w:iCs/>
          <w:color w:val="333333"/>
          <w:shd w:val="clear" w:color="auto" w:fill="FFFFFF"/>
        </w:rPr>
        <w:t> percentiles, divided by the median particle size</w:t>
      </w:r>
      <w:r w:rsidR="00DF4A2D">
        <w:rPr>
          <w:rFonts w:cs="Arial"/>
          <w:color w:val="333333"/>
          <w:shd w:val="clear" w:color="auto" w:fill="FFFFFF"/>
        </w:rPr>
        <w:t>”</w:t>
      </w:r>
      <w:r w:rsidR="002C7092">
        <w:rPr>
          <w:rFonts w:cs="Arial"/>
          <w:color w:val="333333"/>
          <w:shd w:val="clear" w:color="auto" w:fill="FFFFFF"/>
        </w:rPr>
        <w:t xml:space="preserve"> (Kippax, 2013).</w:t>
      </w:r>
      <w:r w:rsidR="00CF4C7E">
        <w:rPr>
          <w:rFonts w:cs="Arial"/>
          <w:color w:val="333333"/>
          <w:shd w:val="clear" w:color="auto" w:fill="FFFFFF"/>
        </w:rPr>
        <w:t xml:space="preserve"> The span is used to determine how broad or tight the particle size distribution is.</w:t>
      </w:r>
    </w:p>
    <w:bookmarkEnd w:id="0"/>
    <w:p w14:paraId="1025C5B9" w14:textId="59311174" w:rsidR="008C3748" w:rsidRDefault="00082241" w:rsidP="003A42E3">
      <w:pPr>
        <w:pStyle w:val="MainBody"/>
      </w:pPr>
      <w:r w:rsidRPr="006D45D1">
        <w:t>An Olympus BX53 Microscope was used to perform optical microscopy</w:t>
      </w:r>
      <w:r w:rsidR="006D45D1">
        <w:t xml:space="preserve"> on the capsules. Each sample analysed was left to separate out via gravimetric separation, before a small aliquot (</w:t>
      </w:r>
      <w:r w:rsidR="006D45D1">
        <w:rPr>
          <w:rFonts w:cs="Arial"/>
        </w:rPr>
        <w:t>~</w:t>
      </w:r>
      <w:r w:rsidR="006D45D1">
        <w:t>20</w:t>
      </w:r>
      <w:r w:rsidR="006D45D1">
        <w:rPr>
          <w:rFonts w:cs="Arial"/>
        </w:rPr>
        <w:t>µ</w:t>
      </w:r>
      <w:r w:rsidR="006D45D1">
        <w:t>L) of the capsule layer was placed on a glass slide, a cover slip placed over the top, and analysis performed using transmission microscopy.</w:t>
      </w:r>
    </w:p>
    <w:p w14:paraId="13BFDD91" w14:textId="4E07BD43" w:rsidR="009419DD" w:rsidRDefault="006D45D1" w:rsidP="003A42E3">
      <w:pPr>
        <w:pStyle w:val="MainBody"/>
      </w:pPr>
      <w:r>
        <w:t>A</w:t>
      </w:r>
      <w:r w:rsidR="00082241" w:rsidRPr="00082241">
        <w:t xml:space="preserve"> </w:t>
      </w:r>
      <w:proofErr w:type="spellStart"/>
      <w:r w:rsidR="00082241" w:rsidRPr="00082241">
        <w:t>Tescan</w:t>
      </w:r>
      <w:proofErr w:type="spellEnd"/>
      <w:r w:rsidR="00082241" w:rsidRPr="00082241">
        <w:t xml:space="preserve"> S8000G Focused Ion Beam/Scanning Electron Microscope (FIB/SEM) fitted with Quorum Technologies PP3010 cryo</w:t>
      </w:r>
      <w:r w:rsidR="006A407D">
        <w:t>genic</w:t>
      </w:r>
      <w:r w:rsidR="00082241" w:rsidRPr="00082241">
        <w:t xml:space="preserve"> system was used to study the water-in-oil microcapsules following liquid nitrogen slushing. Energy Dispersive Spectroscopy (EDS) was used to analyse the microcapsules in the FIB/SEM (Oxford Instruments Aztec).</w:t>
      </w:r>
      <w:r w:rsidR="009419DD">
        <w:t xml:space="preserve"> </w:t>
      </w:r>
    </w:p>
    <w:bookmarkEnd w:id="1"/>
    <w:p w14:paraId="5158EA83" w14:textId="4DB4F30D" w:rsidR="00F63ABB" w:rsidRPr="00F83E4E" w:rsidRDefault="0093621C" w:rsidP="00F63ABB">
      <w:pPr>
        <w:pStyle w:val="Heading2"/>
      </w:pPr>
      <w:r>
        <w:lastRenderedPageBreak/>
        <w:t xml:space="preserve">2.4 </w:t>
      </w:r>
      <w:r w:rsidR="00F63ABB">
        <w:t>Oil-in-Water (O/W) Capsules</w:t>
      </w:r>
    </w:p>
    <w:p w14:paraId="07425196" w14:textId="77777777" w:rsidR="00F55B39" w:rsidRDefault="00F55B39" w:rsidP="00F55B39">
      <w:pPr>
        <w:pStyle w:val="Pic"/>
      </w:pPr>
      <w:r>
        <w:drawing>
          <wp:inline distT="0" distB="0" distL="0" distR="0" wp14:anchorId="4A1B1005" wp14:editId="596D8B57">
            <wp:extent cx="3829265"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9265" cy="1800000"/>
                    </a:xfrm>
                    <a:prstGeom prst="rect">
                      <a:avLst/>
                    </a:prstGeom>
                    <a:noFill/>
                  </pic:spPr>
                </pic:pic>
              </a:graphicData>
            </a:graphic>
          </wp:inline>
        </w:drawing>
      </w:r>
    </w:p>
    <w:p w14:paraId="1640AC34" w14:textId="77777777" w:rsidR="00F55B39" w:rsidRPr="00B93670" w:rsidRDefault="00F55B39" w:rsidP="00F55B39">
      <w:pPr>
        <w:pStyle w:val="Caption"/>
      </w:pPr>
      <w:r w:rsidRPr="00B93670">
        <w:t xml:space="preserve">Figure </w:t>
      </w:r>
      <w:r>
        <w:t>3</w:t>
      </w:r>
      <w:r w:rsidRPr="00B93670">
        <w:t xml:space="preserve">. </w:t>
      </w:r>
      <w:r w:rsidRPr="00690565">
        <w:rPr>
          <w:b w:val="0"/>
          <w:bCs w:val="0"/>
        </w:rPr>
        <w:t>Flow diagram detailing the complete experimental design</w:t>
      </w:r>
      <w:r>
        <w:rPr>
          <w:b w:val="0"/>
          <w:bCs w:val="0"/>
        </w:rPr>
        <w:t>.</w:t>
      </w:r>
    </w:p>
    <w:p w14:paraId="5B4AC5BC" w14:textId="06ECC315" w:rsidR="006C3E7A" w:rsidRDefault="00B460A6" w:rsidP="00851B1E">
      <w:pPr>
        <w:pStyle w:val="MainBody"/>
      </w:pPr>
      <w:r>
        <w:t>To create a benchmark for this work, as per the experimental design in Fig. 3, a series of u</w:t>
      </w:r>
      <w:r w:rsidRPr="00D40E11">
        <w:t xml:space="preserve">ltrasonic </w:t>
      </w:r>
      <w:r>
        <w:t xml:space="preserve">trials were performed using a </w:t>
      </w:r>
      <w:r w:rsidRPr="00D40E11">
        <w:t xml:space="preserve">QSONICA Q700 </w:t>
      </w:r>
      <w:proofErr w:type="spellStart"/>
      <w:r w:rsidRPr="00D40E11">
        <w:t>Sonicator</w:t>
      </w:r>
      <w:proofErr w:type="spellEnd"/>
      <w:r>
        <w:t xml:space="preserve"> with</w:t>
      </w:r>
      <w:r w:rsidRPr="00D40E11">
        <w:t xml:space="preserve"> </w:t>
      </w:r>
      <w:r>
        <w:t>a po</w:t>
      </w:r>
      <w:r w:rsidRPr="00D40E11">
        <w:t xml:space="preserve">wer </w:t>
      </w:r>
      <w:r>
        <w:t>r</w:t>
      </w:r>
      <w:r w:rsidRPr="00D40E11">
        <w:t xml:space="preserve">ating </w:t>
      </w:r>
      <w:r>
        <w:t xml:space="preserve">of </w:t>
      </w:r>
      <w:r w:rsidRPr="00D40E11">
        <w:t xml:space="preserve">700 Watts, </w:t>
      </w:r>
      <w:r>
        <w:t>and a f</w:t>
      </w:r>
      <w:r w:rsidRPr="00D40E11">
        <w:t xml:space="preserve">requency </w:t>
      </w:r>
      <w:r>
        <w:t xml:space="preserve">of </w:t>
      </w:r>
      <w:r w:rsidRPr="00D40E11">
        <w:t>20 kHz</w:t>
      </w:r>
      <w:r>
        <w:t xml:space="preserve">. </w:t>
      </w:r>
      <w:r w:rsidR="006C3E7A">
        <w:t>The materials were added to the sample vessel (vessel size 300mL) with a total working volume of 100mL</w:t>
      </w:r>
      <w:r w:rsidR="00AA00CC">
        <w:t xml:space="preserve"> before the </w:t>
      </w:r>
      <w:proofErr w:type="spellStart"/>
      <w:r w:rsidR="00AA00CC">
        <w:t>sonicator</w:t>
      </w:r>
      <w:proofErr w:type="spellEnd"/>
      <w:r w:rsidR="00AA00CC">
        <w:t xml:space="preserve"> was switched on</w:t>
      </w:r>
      <w:r w:rsidR="003F3405">
        <w:t xml:space="preserve"> and the reagents were mixed for 120 seconds</w:t>
      </w:r>
      <w:r w:rsidR="00AA00CC">
        <w:t>.</w:t>
      </w:r>
    </w:p>
    <w:p w14:paraId="3B1BEFE5" w14:textId="24688611" w:rsidR="00F55B39" w:rsidRDefault="006C3E7A" w:rsidP="00851B1E">
      <w:pPr>
        <w:pStyle w:val="MainBody"/>
      </w:pPr>
      <w:r>
        <w:t>The second step of the experimental design required creation of oil-in-water lecithin capsules using high-shear m</w:t>
      </w:r>
      <w:r w:rsidRPr="006C74F3">
        <w:t>ixing</w:t>
      </w:r>
      <w:r>
        <w:t>.</w:t>
      </w:r>
      <w:r w:rsidRPr="006C74F3">
        <w:t xml:space="preserve"> </w:t>
      </w:r>
      <w:r>
        <w:t xml:space="preserve">Trials were performed using </w:t>
      </w:r>
      <w:r w:rsidRPr="006C74F3">
        <w:t xml:space="preserve">bench-top </w:t>
      </w:r>
      <w:r w:rsidR="00F7169D">
        <w:t>homogenizer</w:t>
      </w:r>
      <w:r>
        <w:t>s</w:t>
      </w:r>
      <w:r w:rsidRPr="006C74F3">
        <w:t xml:space="preserve"> Ultra-</w:t>
      </w:r>
      <w:proofErr w:type="spellStart"/>
      <w:r w:rsidRPr="006C74F3">
        <w:t>Turrax</w:t>
      </w:r>
      <w:proofErr w:type="spellEnd"/>
      <w:r w:rsidRPr="006C74F3">
        <w:t xml:space="preserve"> T25 basic and Ultra-</w:t>
      </w:r>
      <w:proofErr w:type="spellStart"/>
      <w:r w:rsidRPr="006C74F3">
        <w:t>Turrax</w:t>
      </w:r>
      <w:proofErr w:type="spellEnd"/>
      <w:r w:rsidRPr="006C74F3">
        <w:t xml:space="preserve"> T50</w:t>
      </w:r>
      <w:r>
        <w:t>. The reason two high-shear mixers were used is because this allowed an investigation of the impact of impeller speed from 250 rpm through to 24000 rpm.</w:t>
      </w:r>
      <w:r w:rsidR="00AA00CC">
        <w:t xml:space="preserve"> The method of capsule preparation is identical to the ultrasonic with </w:t>
      </w:r>
      <w:r w:rsidR="0063685B">
        <w:t xml:space="preserve">the exception being </w:t>
      </w:r>
      <w:r w:rsidR="00AA00CC">
        <w:t>the temperature of the high-shear mixer trials was kept constant at 40</w:t>
      </w:r>
      <w:r w:rsidR="00AA00CC">
        <w:rPr>
          <w:rFonts w:cs="Arial"/>
        </w:rPr>
        <w:t>°</w:t>
      </w:r>
      <w:r w:rsidR="00AA00CC">
        <w:t>C to prevent the mixer being blocked</w:t>
      </w:r>
      <w:r w:rsidR="00E8175F">
        <w:t>, and to enable calorimetric analysis to be performed on the ultrasonic trials.</w:t>
      </w:r>
    </w:p>
    <w:p w14:paraId="675C9728" w14:textId="6A8EDE2F" w:rsidR="009A3A66" w:rsidRPr="00F83E4E" w:rsidRDefault="0093621C" w:rsidP="009A3A66">
      <w:pPr>
        <w:pStyle w:val="Heading2"/>
      </w:pPr>
      <w:r>
        <w:t xml:space="preserve">2.5 </w:t>
      </w:r>
      <w:r w:rsidR="009A3A66">
        <w:t>Water-in-Oil (W/O) Capsules</w:t>
      </w:r>
    </w:p>
    <w:p w14:paraId="4A743686" w14:textId="2EE8E7C5" w:rsidR="009A3A66" w:rsidRDefault="009A3A66" w:rsidP="009A3A66">
      <w:pPr>
        <w:pStyle w:val="MainBody"/>
      </w:pPr>
      <w:r>
        <w:t>A</w:t>
      </w:r>
      <w:r w:rsidRPr="00F83E4E">
        <w:t xml:space="preserve"> premix was prepared </w:t>
      </w:r>
      <w:r>
        <w:t xml:space="preserve">involving </w:t>
      </w:r>
      <w:r w:rsidRPr="00F83E4E">
        <w:t>powdered lecithin (2</w:t>
      </w:r>
      <w:r>
        <w:t xml:space="preserve"> </w:t>
      </w:r>
      <w:proofErr w:type="spellStart"/>
      <w:r>
        <w:t>wt</w:t>
      </w:r>
      <w:proofErr w:type="spellEnd"/>
      <w:r w:rsidRPr="00F83E4E">
        <w:t xml:space="preserve">%) </w:t>
      </w:r>
      <w:r>
        <w:t>distributed within</w:t>
      </w:r>
      <w:r w:rsidR="002421D7" w:rsidRPr="002421D7">
        <w:t xml:space="preserve"> </w:t>
      </w:r>
      <w:r w:rsidR="002421D7">
        <w:t>vegetable oil</w:t>
      </w:r>
      <w:r w:rsidR="002421D7" w:rsidRPr="00F83E4E">
        <w:t xml:space="preserve"> (</w:t>
      </w:r>
      <w:r w:rsidR="002421D7">
        <w:t>78</w:t>
      </w:r>
      <w:r w:rsidR="002421D7" w:rsidRPr="00F83E4E">
        <w:t xml:space="preserve"> </w:t>
      </w:r>
      <w:r w:rsidR="002421D7">
        <w:t>vol</w:t>
      </w:r>
      <w:r w:rsidR="002421D7" w:rsidRPr="00F83E4E">
        <w:t>%)</w:t>
      </w:r>
      <w:r w:rsidR="00B53845">
        <w:t>;</w:t>
      </w:r>
      <w:r>
        <w:t xml:space="preserve"> the reagents were gently stirred</w:t>
      </w:r>
      <w:r w:rsidRPr="00F83E4E">
        <w:t xml:space="preserve"> and </w:t>
      </w:r>
      <w:r w:rsidR="002421D7">
        <w:t xml:space="preserve">water </w:t>
      </w:r>
      <w:r w:rsidR="002421D7" w:rsidRPr="00F83E4E">
        <w:t>(</w:t>
      </w:r>
      <w:r w:rsidR="002421D7">
        <w:t>20 vol</w:t>
      </w:r>
      <w:r w:rsidR="002421D7" w:rsidRPr="00F83E4E">
        <w:t>%)</w:t>
      </w:r>
      <w:r w:rsidRPr="00F83E4E">
        <w:t xml:space="preserve"> was </w:t>
      </w:r>
      <w:r w:rsidR="002421D7">
        <w:t>slowly added while the formulation was mixed</w:t>
      </w:r>
      <w:r w:rsidRPr="00F83E4E">
        <w:t xml:space="preserve"> </w:t>
      </w:r>
      <w:r>
        <w:t xml:space="preserve">using </w:t>
      </w:r>
      <w:r w:rsidRPr="00F83E4E">
        <w:t xml:space="preserve">a </w:t>
      </w:r>
      <w:r w:rsidR="002421D7" w:rsidRPr="004550EE">
        <w:t>EUROSTAR Power Control-</w:t>
      </w:r>
      <w:proofErr w:type="spellStart"/>
      <w:r w:rsidR="002421D7" w:rsidRPr="004550EE">
        <w:t>Visc</w:t>
      </w:r>
      <w:proofErr w:type="spellEnd"/>
      <w:r w:rsidR="002421D7" w:rsidRPr="004550EE">
        <w:t xml:space="preserve"> Stirrer</w:t>
      </w:r>
      <w:r w:rsidR="002421D7">
        <w:t xml:space="preserve"> (</w:t>
      </w:r>
      <w:r w:rsidRPr="00F83E4E">
        <w:t xml:space="preserve">fitted with a </w:t>
      </w:r>
      <w:r w:rsidRPr="009A3A66">
        <w:t>Jiffy Mixer HS-1</w:t>
      </w:r>
      <w:r>
        <w:t xml:space="preserve"> stirrer</w:t>
      </w:r>
      <w:r w:rsidR="002421D7">
        <w:t>)</w:t>
      </w:r>
      <w:r>
        <w:t xml:space="preserve"> </w:t>
      </w:r>
      <w:r w:rsidRPr="00F83E4E">
        <w:t xml:space="preserve">at </w:t>
      </w:r>
      <w:r w:rsidR="00722E01">
        <w:t>750</w:t>
      </w:r>
      <w:r w:rsidR="00B53845">
        <w:t xml:space="preserve"> </w:t>
      </w:r>
      <w:r w:rsidRPr="00F83E4E">
        <w:t>rpm</w:t>
      </w:r>
      <w:r w:rsidR="0062744D">
        <w:t xml:space="preserve"> for 120 seconds</w:t>
      </w:r>
      <w:r>
        <w:t>.</w:t>
      </w:r>
      <w:r w:rsidRPr="00F83E4E">
        <w:t xml:space="preserve"> </w:t>
      </w:r>
      <w:bookmarkStart w:id="3" w:name="_Hlk65516168"/>
      <w:r>
        <w:t xml:space="preserve">This </w:t>
      </w:r>
      <w:r w:rsidRPr="00F83E4E">
        <w:t xml:space="preserve">premix slurry </w:t>
      </w:r>
      <w:r>
        <w:t xml:space="preserve">was then processed </w:t>
      </w:r>
      <w:r w:rsidR="00722E01">
        <w:t xml:space="preserve">initially </w:t>
      </w:r>
      <w:r>
        <w:t xml:space="preserve">using </w:t>
      </w:r>
      <w:r w:rsidR="00384C14">
        <w:t xml:space="preserve">the </w:t>
      </w:r>
      <w:r w:rsidR="00384C14" w:rsidRPr="006C74F3">
        <w:t>Ultra-</w:t>
      </w:r>
      <w:proofErr w:type="spellStart"/>
      <w:r w:rsidR="00384C14" w:rsidRPr="006C74F3">
        <w:t>Turrax</w:t>
      </w:r>
      <w:proofErr w:type="spellEnd"/>
      <w:r w:rsidR="00384C14" w:rsidRPr="006C74F3">
        <w:t xml:space="preserve"> T25 basic</w:t>
      </w:r>
      <w:r w:rsidR="00384C14">
        <w:t xml:space="preserve"> to ascertain whether water-in-oil capsules could be created. Upon successful creation of them, a 2kg batch of premix slurry was formulated and processed using the CDDM</w:t>
      </w:r>
      <w:r w:rsidR="003C1B5D">
        <w:t xml:space="preserve"> where it resided in the mixing chamber for less than a second.</w:t>
      </w:r>
      <w:bookmarkEnd w:id="3"/>
      <w:r w:rsidR="00BD745A">
        <w:t xml:space="preserve"> </w:t>
      </w:r>
    </w:p>
    <w:p w14:paraId="4658D462" w14:textId="1DDC9C05" w:rsidR="00BD5B11" w:rsidRDefault="00BD5B11" w:rsidP="00725FAB">
      <w:pPr>
        <w:pStyle w:val="Heading1"/>
        <w:numPr>
          <w:ilvl w:val="0"/>
          <w:numId w:val="15"/>
        </w:numPr>
      </w:pPr>
      <w:r>
        <w:t>Results</w:t>
      </w:r>
      <w:r w:rsidR="00725FAB">
        <w:t xml:space="preserve"> and Discussion</w:t>
      </w:r>
    </w:p>
    <w:p w14:paraId="7D44E9F5" w14:textId="6C11BC83" w:rsidR="00725FAB" w:rsidRDefault="006664AD" w:rsidP="00725FAB">
      <w:pPr>
        <w:pStyle w:val="Heading2"/>
      </w:pPr>
      <w:r>
        <w:t>3</w:t>
      </w:r>
      <w:r w:rsidR="00725FAB">
        <w:t xml:space="preserve">.1 </w:t>
      </w:r>
      <w:r w:rsidR="00D40E11" w:rsidRPr="00D40E11">
        <w:t xml:space="preserve">Ultrasonic </w:t>
      </w:r>
      <w:r w:rsidR="006675BE">
        <w:t>Oil</w:t>
      </w:r>
      <w:r w:rsidR="009B693C">
        <w:t>-in-</w:t>
      </w:r>
      <w:r w:rsidR="006675BE">
        <w:t>Water</w:t>
      </w:r>
      <w:r w:rsidR="009B693C" w:rsidRPr="00D40E11">
        <w:t xml:space="preserve"> </w:t>
      </w:r>
      <w:r w:rsidR="009B693C">
        <w:t>M</w:t>
      </w:r>
      <w:r w:rsidR="00D40E11" w:rsidRPr="00D40E11">
        <w:t>ixing</w:t>
      </w:r>
      <w:r w:rsidR="00D40E11">
        <w:t xml:space="preserve"> </w:t>
      </w:r>
      <w:r w:rsidR="009B693C">
        <w:t>T</w:t>
      </w:r>
      <w:r w:rsidR="00D40E11">
        <w:t>rials</w:t>
      </w:r>
    </w:p>
    <w:p w14:paraId="4634957A" w14:textId="1140F591" w:rsidR="00F1263A" w:rsidRDefault="002716C1" w:rsidP="005B1450">
      <w:pPr>
        <w:pStyle w:val="MainBody"/>
      </w:pPr>
      <w:r>
        <w:t>Work performed by Sui et al., in 2017</w:t>
      </w:r>
      <w:r w:rsidR="006448D4">
        <w:t>,</w:t>
      </w:r>
      <w:r>
        <w:t xml:space="preserve"> highlighted that ultrasonic mixing of lecithin and soybean protein isolate can result in stabilized emulsions, dependent on the processing parameters</w:t>
      </w:r>
      <w:r w:rsidR="006448D4">
        <w:t xml:space="preserve"> (Sui et al., 2017)</w:t>
      </w:r>
      <w:r>
        <w:t xml:space="preserve">. </w:t>
      </w:r>
      <w:r w:rsidR="00D40E11">
        <w:t xml:space="preserve">The data in </w:t>
      </w:r>
      <w:r w:rsidR="00E71CD5">
        <w:t>Fig. 4</w:t>
      </w:r>
      <w:r w:rsidR="0025344F">
        <w:t>a</w:t>
      </w:r>
      <w:r w:rsidR="00D40E11">
        <w:t xml:space="preserve"> </w:t>
      </w:r>
      <w:r w:rsidR="006448D4">
        <w:t>confirms their findings and highlights</w:t>
      </w:r>
      <w:r w:rsidR="0025344F">
        <w:t xml:space="preserve"> the fact</w:t>
      </w:r>
      <w:r w:rsidR="006448D4">
        <w:t xml:space="preserve"> that the size of the lecithin capsules is dependent on the amplitude of the ultrasonic mixer; </w:t>
      </w:r>
      <w:r w:rsidR="00D40E11">
        <w:t>increasing amplitude reduces the size of the capsules and liposomes produced</w:t>
      </w:r>
      <w:r w:rsidR="006563F8">
        <w:t>.</w:t>
      </w:r>
      <w:r w:rsidR="0025344F">
        <w:t xml:space="preserve"> </w:t>
      </w:r>
    </w:p>
    <w:p w14:paraId="6AF8AD19" w14:textId="43A38F70" w:rsidR="00E859DC" w:rsidRDefault="00E859DC" w:rsidP="00F96739">
      <w:pPr>
        <w:pStyle w:val="Pic"/>
      </w:pPr>
      <w:bookmarkStart w:id="4" w:name="_Hlk65606327"/>
      <w:r>
        <w:lastRenderedPageBreak/>
        <w:drawing>
          <wp:inline distT="0" distB="0" distL="0" distR="0" wp14:anchorId="2A535904" wp14:editId="5D0F55DF">
            <wp:extent cx="6644640" cy="1922965"/>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44640" cy="1922965"/>
                    </a:xfrm>
                    <a:prstGeom prst="rect">
                      <a:avLst/>
                    </a:prstGeom>
                    <a:noFill/>
                  </pic:spPr>
                </pic:pic>
              </a:graphicData>
            </a:graphic>
          </wp:inline>
        </w:drawing>
      </w:r>
    </w:p>
    <w:p w14:paraId="7419460F" w14:textId="54C8A7D8" w:rsidR="00F96739" w:rsidRPr="0062744D" w:rsidRDefault="00F96739" w:rsidP="00F96739">
      <w:pPr>
        <w:pStyle w:val="Caption"/>
        <w:rPr>
          <w:b w:val="0"/>
          <w:bCs w:val="0"/>
        </w:rPr>
      </w:pPr>
      <w:r w:rsidRPr="00F96739">
        <w:t xml:space="preserve">Figure </w:t>
      </w:r>
      <w:r w:rsidR="00E71CD5">
        <w:t>4</w:t>
      </w:r>
      <w:r w:rsidRPr="00F96739">
        <w:t xml:space="preserve">. </w:t>
      </w:r>
      <w:r w:rsidRPr="0062744D">
        <w:rPr>
          <w:b w:val="0"/>
          <w:bCs w:val="0"/>
        </w:rPr>
        <w:t xml:space="preserve">Capsule size </w:t>
      </w:r>
      <w:r w:rsidR="00AD0D74" w:rsidRPr="0062744D">
        <w:rPr>
          <w:b w:val="0"/>
          <w:bCs w:val="0"/>
        </w:rPr>
        <w:t xml:space="preserve">as affected by </w:t>
      </w:r>
      <w:r w:rsidR="0062744D" w:rsidRPr="0062744D">
        <w:t>a)</w:t>
      </w:r>
      <w:r w:rsidR="0062744D" w:rsidRPr="0062744D">
        <w:rPr>
          <w:b w:val="0"/>
          <w:bCs w:val="0"/>
        </w:rPr>
        <w:t xml:space="preserve"> </w:t>
      </w:r>
      <w:r w:rsidR="0025344F">
        <w:rPr>
          <w:b w:val="0"/>
          <w:bCs w:val="0"/>
        </w:rPr>
        <w:t>A</w:t>
      </w:r>
      <w:r w:rsidRPr="0062744D">
        <w:rPr>
          <w:b w:val="0"/>
          <w:bCs w:val="0"/>
        </w:rPr>
        <w:t>mplitude of ultrasonic probe</w:t>
      </w:r>
      <w:r w:rsidR="0062744D" w:rsidRPr="0062744D">
        <w:rPr>
          <w:b w:val="0"/>
          <w:bCs w:val="0"/>
        </w:rPr>
        <w:t xml:space="preserve">. </w:t>
      </w:r>
      <w:r w:rsidR="0062744D" w:rsidRPr="0062744D">
        <w:t>b)</w:t>
      </w:r>
      <w:r w:rsidR="0062744D" w:rsidRPr="0062744D">
        <w:rPr>
          <w:b w:val="0"/>
          <w:bCs w:val="0"/>
        </w:rPr>
        <w:t xml:space="preserve"> </w:t>
      </w:r>
      <w:r w:rsidR="0055173B">
        <w:rPr>
          <w:b w:val="0"/>
          <w:bCs w:val="0"/>
        </w:rPr>
        <w:t>Impeller speed of high-shear mixer</w:t>
      </w:r>
      <w:r w:rsidR="0062744D" w:rsidRPr="0062744D">
        <w:rPr>
          <w:b w:val="0"/>
          <w:bCs w:val="0"/>
        </w:rPr>
        <w:t>.</w:t>
      </w:r>
      <w:r w:rsidR="00043726">
        <w:rPr>
          <w:b w:val="0"/>
          <w:bCs w:val="0"/>
        </w:rPr>
        <w:t xml:space="preserve"> </w:t>
      </w:r>
    </w:p>
    <w:bookmarkEnd w:id="4"/>
    <w:p w14:paraId="56AEB86F" w14:textId="77777777" w:rsidR="00C80494" w:rsidRDefault="00F30D7F" w:rsidP="00460027">
      <w:pPr>
        <w:pStyle w:val="MainBody"/>
      </w:pPr>
      <w:r>
        <w:t xml:space="preserve">The data in </w:t>
      </w:r>
      <w:r w:rsidR="00E71CD5">
        <w:t>Fig. 4</w:t>
      </w:r>
      <w:r w:rsidR="0025344F">
        <w:t>a</w:t>
      </w:r>
      <w:r>
        <w:t xml:space="preserve"> for trials performed with an amplitude of 30% and 40% </w:t>
      </w:r>
      <w:r w:rsidR="006D5CB8">
        <w:t xml:space="preserve">show an increase in size with increasing amplitude from the ultrasonic probe, rather than a decrease in size with </w:t>
      </w:r>
      <w:r>
        <w:t>increasing amplitude</w:t>
      </w:r>
      <w:r w:rsidR="005F73CA">
        <w:t>,</w:t>
      </w:r>
      <w:r>
        <w:t xml:space="preserve"> leading to </w:t>
      </w:r>
      <w:r w:rsidR="005F73CA">
        <w:t xml:space="preserve">larger </w:t>
      </w:r>
      <w:r>
        <w:t>capsules</w:t>
      </w:r>
      <w:r w:rsidR="005F73CA">
        <w:t xml:space="preserve"> being formed at these input values</w:t>
      </w:r>
      <w:r>
        <w:t xml:space="preserve">. One hypothesis is this occurs because </w:t>
      </w:r>
      <w:r w:rsidRPr="00F30D7F">
        <w:t xml:space="preserve">particles </w:t>
      </w:r>
      <w:r>
        <w:t xml:space="preserve">are </w:t>
      </w:r>
      <w:r w:rsidRPr="00F30D7F">
        <w:t xml:space="preserve">coalescing at </w:t>
      </w:r>
      <w:r>
        <w:t xml:space="preserve">these </w:t>
      </w:r>
      <w:r w:rsidRPr="00F30D7F">
        <w:t xml:space="preserve">specific energy input, </w:t>
      </w:r>
      <w:r>
        <w:t xml:space="preserve">an occurrence </w:t>
      </w:r>
      <w:r w:rsidRPr="00F30D7F">
        <w:t>referred to as ‘</w:t>
      </w:r>
      <w:r w:rsidRPr="00F30D7F">
        <w:rPr>
          <w:i/>
          <w:iCs/>
        </w:rPr>
        <w:t>over-processing</w:t>
      </w:r>
      <w:r w:rsidRPr="00F30D7F">
        <w:t>’ at specific energies</w:t>
      </w:r>
      <w:r w:rsidR="001D1AD5">
        <w:t xml:space="preserve"> (</w:t>
      </w:r>
      <w:proofErr w:type="spellStart"/>
      <w:r w:rsidR="004A3D28" w:rsidRPr="00D73DBA">
        <w:t>Desrumaux</w:t>
      </w:r>
      <w:proofErr w:type="spellEnd"/>
      <w:r w:rsidR="00DE5E90">
        <w:t xml:space="preserve"> and </w:t>
      </w:r>
      <w:proofErr w:type="spellStart"/>
      <w:r w:rsidR="00DE5E90" w:rsidRPr="00D73DBA">
        <w:t>Marcand</w:t>
      </w:r>
      <w:proofErr w:type="spellEnd"/>
      <w:r w:rsidR="004A3D28">
        <w:t xml:space="preserve">, 2002; </w:t>
      </w:r>
      <w:r w:rsidR="001D1AD5">
        <w:t>Sui</w:t>
      </w:r>
      <w:r w:rsidR="00E80681">
        <w:t xml:space="preserve"> et al.</w:t>
      </w:r>
      <w:r w:rsidR="001D1AD5">
        <w:t>, 2017)</w:t>
      </w:r>
      <w:r w:rsidRPr="00F30D7F">
        <w:t>.</w:t>
      </w:r>
      <w:r w:rsidR="00F10975">
        <w:t xml:space="preserve"> </w:t>
      </w:r>
      <w:proofErr w:type="spellStart"/>
      <w:r w:rsidR="00F10975" w:rsidRPr="00F10975">
        <w:t>Tornberg</w:t>
      </w:r>
      <w:proofErr w:type="spellEnd"/>
      <w:r w:rsidR="00F10975" w:rsidRPr="00F10975">
        <w:t xml:space="preserve"> </w:t>
      </w:r>
      <w:r w:rsidR="004A3D28">
        <w:t xml:space="preserve">describes </w:t>
      </w:r>
      <w:r w:rsidR="00F10975" w:rsidRPr="00F10975">
        <w:t>"overprocessing"</w:t>
      </w:r>
      <w:r w:rsidR="00F10975">
        <w:t xml:space="preserve"> as</w:t>
      </w:r>
      <w:r w:rsidR="00F10975" w:rsidRPr="00F10975">
        <w:t xml:space="preserve"> an instance which can occur when most flocculated emulsions are</w:t>
      </w:r>
      <w:r w:rsidR="004C2760">
        <w:t xml:space="preserve"> </w:t>
      </w:r>
      <w:r w:rsidR="00F10975" w:rsidRPr="00F10975">
        <w:t>stabilised by soy protein (</w:t>
      </w:r>
      <w:proofErr w:type="spellStart"/>
      <w:r w:rsidR="00F10975" w:rsidRPr="00F10975">
        <w:t>Tornberg</w:t>
      </w:r>
      <w:proofErr w:type="spellEnd"/>
      <w:r w:rsidR="00F10975" w:rsidRPr="00F10975">
        <w:t>, 1980).</w:t>
      </w:r>
      <w:r w:rsidRPr="00F30D7F">
        <w:t xml:space="preserve"> </w:t>
      </w:r>
      <w:r w:rsidR="004A3D28">
        <w:t xml:space="preserve">It should be noted that </w:t>
      </w:r>
      <w:r w:rsidR="004A3D28" w:rsidRPr="00F30D7F">
        <w:t xml:space="preserve">the larger error on the measurement at 40% amplitude </w:t>
      </w:r>
      <w:r w:rsidR="004A3D28">
        <w:t>highlights that the “overprocessing” phenomena can vary quite substantially with respect to resulting particle size.</w:t>
      </w:r>
      <w:r w:rsidR="00460027">
        <w:t xml:space="preserve"> </w:t>
      </w:r>
    </w:p>
    <w:p w14:paraId="2BE06086" w14:textId="638FB961" w:rsidR="00460027" w:rsidRDefault="00460027" w:rsidP="00460027">
      <w:pPr>
        <w:pStyle w:val="MainBody"/>
      </w:pPr>
      <w:r>
        <w:t>Work performed in 2006 by Shchukin et al., demonstrated that polyelectrolyte capsules, specifically those without inorganic nanoparticles in, can become deformed after sonification (Shchukin et al., 2006). Instead of continuing to decrease in size as the ultrasonic amplitude is increased</w:t>
      </w:r>
      <w:r w:rsidR="00C80494">
        <w:t>; this proposes</w:t>
      </w:r>
      <w:r>
        <w:t xml:space="preserve"> another hypothesis that the </w:t>
      </w:r>
      <w:r w:rsidR="00C80494">
        <w:t>“</w:t>
      </w:r>
      <w:r w:rsidR="00C80494" w:rsidRPr="00C80494">
        <w:rPr>
          <w:i/>
          <w:iCs/>
        </w:rPr>
        <w:t>over-processing</w:t>
      </w:r>
      <w:r w:rsidR="00C80494">
        <w:t xml:space="preserve">” could simply be the </w:t>
      </w:r>
      <w:r>
        <w:t>capsules undergoing a process of deformation, and as such they are larger when analysed using particle sizing techniques.</w:t>
      </w:r>
    </w:p>
    <w:p w14:paraId="59E3C41A" w14:textId="65C4D3F3" w:rsidR="00460027" w:rsidRDefault="00460027" w:rsidP="00460027">
      <w:pPr>
        <w:pStyle w:val="MainBody"/>
      </w:pPr>
      <w:r>
        <w:t xml:space="preserve">A </w:t>
      </w:r>
      <w:r w:rsidR="0015290A">
        <w:t xml:space="preserve">third </w:t>
      </w:r>
      <w:r>
        <w:t xml:space="preserve">hypothesis for the overprocessing </w:t>
      </w:r>
      <w:r w:rsidR="00C80494">
        <w:t xml:space="preserve">phenomena </w:t>
      </w:r>
      <w:r>
        <w:t xml:space="preserve">is that when ultrasonic mixing using at an amplitude value between 30-40%, annealing could be occurring between smaller capsules forming larger ones. </w:t>
      </w:r>
      <w:r w:rsidRPr="00B03900">
        <w:t xml:space="preserve">Wang et al., </w:t>
      </w:r>
      <w:r>
        <w:t xml:space="preserve">reported in 2013 that annealing </w:t>
      </w:r>
      <w:r w:rsidRPr="00B03900">
        <w:t xml:space="preserve">takes place when nanoparticles have contact with hot spots, which are short lived and </w:t>
      </w:r>
      <w:proofErr w:type="spellStart"/>
      <w:r w:rsidRPr="00B03900">
        <w:t>micrometer</w:t>
      </w:r>
      <w:proofErr w:type="spellEnd"/>
      <w:r w:rsidRPr="00B03900">
        <w:t xml:space="preserve"> sized</w:t>
      </w:r>
      <w:r>
        <w:t xml:space="preserve"> </w:t>
      </w:r>
      <w:r w:rsidRPr="00B03900">
        <w:t>(Wang et al., 2013).</w:t>
      </w:r>
      <w:r>
        <w:t xml:space="preserve"> If the lecithin undergoes </w:t>
      </w:r>
      <w:proofErr w:type="gramStart"/>
      <w:r>
        <w:t>annealing</w:t>
      </w:r>
      <w:proofErr w:type="gramEnd"/>
      <w:r>
        <w:t xml:space="preserve"> then the ~1</w:t>
      </w:r>
      <w:r>
        <w:rPr>
          <w:rFonts w:cstheme="minorHAnsi"/>
        </w:rPr>
        <w:t>µ</w:t>
      </w:r>
      <w:r>
        <w:t>m sized capsules will merge with smaller ones forming capsules ~1.5</w:t>
      </w:r>
      <w:r>
        <w:rPr>
          <w:rFonts w:cstheme="minorHAnsi"/>
        </w:rPr>
        <w:t>µ</w:t>
      </w:r>
      <w:r>
        <w:t xml:space="preserve">m sized capsules. </w:t>
      </w:r>
    </w:p>
    <w:p w14:paraId="7646C38D" w14:textId="7B72C0DB" w:rsidR="006448D4" w:rsidRDefault="006448D4" w:rsidP="004A3D28">
      <w:pPr>
        <w:pStyle w:val="MainBody"/>
      </w:pPr>
      <w:r>
        <w:t xml:space="preserve">Confirming the findings of previous work on the formation of lecithin capsules </w:t>
      </w:r>
      <w:r w:rsidR="001A03C6">
        <w:t xml:space="preserve">using ultrasonic </w:t>
      </w:r>
      <w:r>
        <w:t xml:space="preserve">created a </w:t>
      </w:r>
      <w:r w:rsidR="001A03C6">
        <w:t>benchmark with w</w:t>
      </w:r>
      <w:r>
        <w:t xml:space="preserve">hich comparison </w:t>
      </w:r>
      <w:r w:rsidR="001A03C6">
        <w:t xml:space="preserve">to </w:t>
      </w:r>
      <w:r>
        <w:t xml:space="preserve">the impact of </w:t>
      </w:r>
      <w:proofErr w:type="gramStart"/>
      <w:r>
        <w:t>high-shear</w:t>
      </w:r>
      <w:proofErr w:type="gramEnd"/>
      <w:r>
        <w:t xml:space="preserve"> </w:t>
      </w:r>
      <w:r w:rsidR="001A03C6">
        <w:t xml:space="preserve">mixing on the formulation of lecithin liposomes and capsules could be compared </w:t>
      </w:r>
      <w:r>
        <w:t>to.</w:t>
      </w:r>
      <w:r w:rsidR="001A03C6">
        <w:t xml:space="preserve"> </w:t>
      </w:r>
    </w:p>
    <w:p w14:paraId="71B7B603" w14:textId="19C1870C" w:rsidR="009B693C" w:rsidRDefault="009B693C" w:rsidP="006C74F3">
      <w:pPr>
        <w:pStyle w:val="Heading2"/>
      </w:pPr>
      <w:r>
        <w:t xml:space="preserve">3.2 </w:t>
      </w:r>
      <w:r w:rsidR="006C74F3">
        <w:t>Ultra-</w:t>
      </w:r>
      <w:proofErr w:type="spellStart"/>
      <w:r w:rsidR="006C74F3">
        <w:t>Turrax</w:t>
      </w:r>
      <w:proofErr w:type="spellEnd"/>
      <w:r w:rsidRPr="00D40E11">
        <w:t xml:space="preserve"> </w:t>
      </w:r>
      <w:r w:rsidR="006675BE">
        <w:t>Oil</w:t>
      </w:r>
      <w:r>
        <w:t>-in-</w:t>
      </w:r>
      <w:r w:rsidR="006675BE">
        <w:t>Water</w:t>
      </w:r>
      <w:r w:rsidRPr="00D40E11">
        <w:t xml:space="preserve"> </w:t>
      </w:r>
      <w:r>
        <w:t>M</w:t>
      </w:r>
      <w:r w:rsidRPr="00D40E11">
        <w:t>ixing</w:t>
      </w:r>
      <w:r>
        <w:t xml:space="preserve"> Trials</w:t>
      </w:r>
    </w:p>
    <w:p w14:paraId="7D28B965" w14:textId="6F959F7E" w:rsidR="006C74F3" w:rsidRDefault="001A03C6" w:rsidP="00394569">
      <w:pPr>
        <w:pStyle w:val="MainBody"/>
      </w:pPr>
      <w:r>
        <w:t xml:space="preserve">The results from these trials are very similar to those from </w:t>
      </w:r>
      <w:r w:rsidR="006C74F3">
        <w:t>the ultrasonic mixing trials</w:t>
      </w:r>
      <w:r>
        <w:t>;</w:t>
      </w:r>
      <w:r w:rsidR="006C74F3">
        <w:t xml:space="preserve"> </w:t>
      </w:r>
      <w:r>
        <w:t xml:space="preserve">the data in </w:t>
      </w:r>
      <w:r w:rsidR="00E71CD5">
        <w:t xml:space="preserve">Fig. </w:t>
      </w:r>
      <w:r w:rsidR="00A61348">
        <w:t>4b</w:t>
      </w:r>
      <w:r>
        <w:t xml:space="preserve"> shows </w:t>
      </w:r>
      <w:r w:rsidR="006C74F3">
        <w:t xml:space="preserve">that as </w:t>
      </w:r>
      <w:r>
        <w:t xml:space="preserve">impeller </w:t>
      </w:r>
      <w:r w:rsidR="006C74F3">
        <w:t>speed increases, the size of the capsules formed decreases</w:t>
      </w:r>
      <w:r>
        <w:t xml:space="preserve">. </w:t>
      </w:r>
      <w:r w:rsidR="00394569">
        <w:t xml:space="preserve">It can be seen in </w:t>
      </w:r>
      <w:r w:rsidR="00E71CD5">
        <w:t xml:space="preserve">Fig. </w:t>
      </w:r>
      <w:r w:rsidR="00A61348">
        <w:t>4b</w:t>
      </w:r>
      <w:r w:rsidR="00394569">
        <w:t xml:space="preserve"> that there is an instance of “overprocessing” when the high-shear mixers are operating around 11,000 rpm. </w:t>
      </w:r>
      <w:r w:rsidR="001B7FAB">
        <w:t>This may simply be that 11,000 rpm is the lowest speed at which the U</w:t>
      </w:r>
      <w:r w:rsidR="001B7FAB" w:rsidRPr="00F83E4E">
        <w:t>ltra-</w:t>
      </w:r>
      <w:proofErr w:type="spellStart"/>
      <w:r w:rsidR="001B7FAB" w:rsidRPr="00F83E4E">
        <w:t>Turrax</w:t>
      </w:r>
      <w:proofErr w:type="spellEnd"/>
      <w:r w:rsidR="001B7FAB" w:rsidRPr="00F83E4E">
        <w:t xml:space="preserve"> T25 basic homogenizer</w:t>
      </w:r>
      <w:r w:rsidR="001B7FAB">
        <w:t xml:space="preserve"> operates at, as the U</w:t>
      </w:r>
      <w:r w:rsidR="001B7FAB" w:rsidRPr="00F83E4E">
        <w:t>ltra-</w:t>
      </w:r>
      <w:proofErr w:type="spellStart"/>
      <w:r w:rsidR="001B7FAB" w:rsidRPr="00F83E4E">
        <w:t>Turrax</w:t>
      </w:r>
      <w:proofErr w:type="spellEnd"/>
      <w:r w:rsidR="001B7FAB" w:rsidRPr="00F83E4E">
        <w:t xml:space="preserve"> T</w:t>
      </w:r>
      <w:r w:rsidR="001B7FAB">
        <w:t>50</w:t>
      </w:r>
      <w:r w:rsidR="001B7FAB" w:rsidRPr="00F83E4E">
        <w:t xml:space="preserve"> homogenizer</w:t>
      </w:r>
      <w:r w:rsidR="001B7FAB">
        <w:t xml:space="preserve"> has a maximum speed of 10,000 rpm, and at its lowest speed the T25 is not able to match the T50 when operating at full power. As a similar “bump” in the curve has been observed in </w:t>
      </w:r>
      <w:r w:rsidR="00E71CD5">
        <w:t>Fig. 4</w:t>
      </w:r>
      <w:r w:rsidR="00A61348">
        <w:t>a</w:t>
      </w:r>
      <w:r w:rsidR="001B7FAB">
        <w:t xml:space="preserve"> it is proposed that 11,000 rpm is the speed at which overprocessing occurs and that the impeller speed of the </w:t>
      </w:r>
      <w:r w:rsidR="00F7169D">
        <w:t>homogenizer</w:t>
      </w:r>
      <w:r w:rsidR="001B7FAB">
        <w:t xml:space="preserve"> is not the reason for the increase, particularly as the drop back down to the curve is so rapid following this. </w:t>
      </w:r>
    </w:p>
    <w:p w14:paraId="2513DED5" w14:textId="7DEDFF49" w:rsidR="001A03C6" w:rsidRDefault="00394569" w:rsidP="00394569">
      <w:pPr>
        <w:pStyle w:val="MainBody"/>
      </w:pPr>
      <w:r>
        <w:t>The data</w:t>
      </w:r>
      <w:r w:rsidR="001A03C6">
        <w:t xml:space="preserve"> in both</w:t>
      </w:r>
      <w:r>
        <w:t xml:space="preserve"> </w:t>
      </w:r>
      <w:r w:rsidR="00E71CD5">
        <w:t>Fig. 4</w:t>
      </w:r>
      <w:r w:rsidR="00A61348">
        <w:t>a</w:t>
      </w:r>
      <w:r>
        <w:t xml:space="preserve"> and </w:t>
      </w:r>
      <w:r w:rsidR="00E71CD5">
        <w:t xml:space="preserve">Fig. </w:t>
      </w:r>
      <w:r w:rsidR="00A61348">
        <w:t xml:space="preserve">4b </w:t>
      </w:r>
      <w:r w:rsidR="001A03C6">
        <w:t>indicate</w:t>
      </w:r>
      <w:r>
        <w:t xml:space="preserve"> that the </w:t>
      </w:r>
      <w:r w:rsidR="001A03C6">
        <w:t xml:space="preserve">greater the </w:t>
      </w:r>
      <w:r>
        <w:t xml:space="preserve">energy </w:t>
      </w:r>
      <w:r w:rsidR="001A03C6">
        <w:t xml:space="preserve">input into the system, </w:t>
      </w:r>
      <w:r>
        <w:t xml:space="preserve">the smaller the lecithin capsules produced. </w:t>
      </w:r>
      <w:r w:rsidR="001A03C6">
        <w:t xml:space="preserve">It is noteworthy to highlight that the change in mixer had limited impact on the capsules produced, there is almost no variation in the trendline whatsoever and repeats of the trials yield results so identical that the error bars </w:t>
      </w:r>
      <w:r w:rsidR="00EA7A0F">
        <w:t xml:space="preserve">which are present on the graph, </w:t>
      </w:r>
      <w:r w:rsidR="001A03C6">
        <w:t>appear invisible.</w:t>
      </w:r>
      <w:r w:rsidR="00AE63BA">
        <w:t xml:space="preserve"> </w:t>
      </w:r>
    </w:p>
    <w:p w14:paraId="2EF919C8" w14:textId="5AA38862" w:rsidR="00394569" w:rsidRDefault="00394569" w:rsidP="007F7307">
      <w:pPr>
        <w:pStyle w:val="MainBody"/>
      </w:pPr>
      <w:r>
        <w:lastRenderedPageBreak/>
        <w:t xml:space="preserve">To confirm </w:t>
      </w:r>
      <w:r w:rsidR="001A03C6">
        <w:t>the size of the capsules</w:t>
      </w:r>
      <w:r w:rsidR="0017287E">
        <w:t>,</w:t>
      </w:r>
      <w:r w:rsidR="001A03C6">
        <w:t xml:space="preserve"> and ensure they were not merely artefacts of the particle size analyser</w:t>
      </w:r>
      <w:r w:rsidR="0017287E">
        <w:t>,</w:t>
      </w:r>
      <w:r w:rsidR="001A03C6">
        <w:t xml:space="preserve"> </w:t>
      </w:r>
      <w:r>
        <w:t xml:space="preserve">microscopy </w:t>
      </w:r>
      <w:r w:rsidR="001A03C6">
        <w:t>wa</w:t>
      </w:r>
      <w:r>
        <w:t>s utilised to obtain visual images of the capsules formulated.</w:t>
      </w:r>
      <w:r w:rsidR="001A03C6">
        <w:t xml:space="preserve"> </w:t>
      </w:r>
      <w:r w:rsidR="00CF60CE">
        <w:t xml:space="preserve">The images displayed in </w:t>
      </w:r>
      <w:r w:rsidR="0040042B">
        <w:t>Fig. 5</w:t>
      </w:r>
      <w:r w:rsidR="001C217B">
        <w:t>a</w:t>
      </w:r>
      <w:r w:rsidR="00CF60CE">
        <w:t xml:space="preserve"> provide a visual representation of the formulated capsules that supports the </w:t>
      </w:r>
      <w:r w:rsidR="0017287E">
        <w:t xml:space="preserve">particle size </w:t>
      </w:r>
      <w:r w:rsidR="00CF60CE">
        <w:t xml:space="preserve">data presented in </w:t>
      </w:r>
      <w:r w:rsidR="00A61348">
        <w:t>Fig. 4a and Fig. 4b</w:t>
      </w:r>
      <w:r w:rsidR="00CF60CE">
        <w:t xml:space="preserve">. It can be observed </w:t>
      </w:r>
      <w:r w:rsidR="00CF60CE" w:rsidRPr="007F7307">
        <w:t>that</w:t>
      </w:r>
      <w:r w:rsidR="00CF60CE">
        <w:t xml:space="preserve"> at slower speeds</w:t>
      </w:r>
      <w:r w:rsidR="005B1ABA">
        <w:t xml:space="preserve"> </w:t>
      </w:r>
      <w:r w:rsidR="00CF60CE">
        <w:t xml:space="preserve">there are </w:t>
      </w:r>
      <w:r w:rsidR="0017287E">
        <w:t>a lot of</w:t>
      </w:r>
      <w:r w:rsidR="00CF60CE">
        <w:t xml:space="preserve"> larger capsules, and that as the impeller speed is increased, significantly smaller capsules are formed</w:t>
      </w:r>
      <w:r w:rsidR="0017287E">
        <w:t>, and the larger capsules are fewer, if at all present</w:t>
      </w:r>
      <w:r w:rsidR="00CF60CE">
        <w:t>.</w:t>
      </w:r>
    </w:p>
    <w:p w14:paraId="115A02C5" w14:textId="2AF0B8A7" w:rsidR="005B2DA1" w:rsidRDefault="009300A6" w:rsidP="00B93670">
      <w:pPr>
        <w:pStyle w:val="Pic"/>
      </w:pPr>
      <w:r>
        <w:drawing>
          <wp:inline distT="0" distB="0" distL="0" distR="0" wp14:anchorId="5812FED9" wp14:editId="57E30C7E">
            <wp:extent cx="6461760" cy="21580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461760" cy="2158007"/>
                    </a:xfrm>
                    <a:prstGeom prst="rect">
                      <a:avLst/>
                    </a:prstGeom>
                    <a:noFill/>
                  </pic:spPr>
                </pic:pic>
              </a:graphicData>
            </a:graphic>
          </wp:inline>
        </w:drawing>
      </w:r>
    </w:p>
    <w:p w14:paraId="29D5C789" w14:textId="52B1BABB" w:rsidR="001C217B" w:rsidRPr="00453F0F" w:rsidRDefault="00B93670" w:rsidP="001C217B">
      <w:pPr>
        <w:pStyle w:val="Caption"/>
      </w:pPr>
      <w:r w:rsidRPr="00B93670">
        <w:t xml:space="preserve">Figure </w:t>
      </w:r>
      <w:r w:rsidR="00A61348">
        <w:t>5</w:t>
      </w:r>
      <w:r w:rsidRPr="00B93670">
        <w:t xml:space="preserve">. </w:t>
      </w:r>
      <w:r w:rsidR="00A2447C">
        <w:t xml:space="preserve">a) </w:t>
      </w:r>
      <w:r w:rsidRPr="005D2F15">
        <w:rPr>
          <w:b w:val="0"/>
          <w:bCs w:val="0"/>
        </w:rPr>
        <w:t xml:space="preserve">Microscopy images of lecithin capsules produced </w:t>
      </w:r>
      <w:r w:rsidR="005D2F15" w:rsidRPr="005D2F15">
        <w:rPr>
          <w:b w:val="0"/>
          <w:bCs w:val="0"/>
        </w:rPr>
        <w:t>using the Ultra-</w:t>
      </w:r>
      <w:proofErr w:type="spellStart"/>
      <w:r w:rsidR="005D2F15" w:rsidRPr="005D2F15">
        <w:rPr>
          <w:b w:val="0"/>
          <w:bCs w:val="0"/>
        </w:rPr>
        <w:t>Turrax</w:t>
      </w:r>
      <w:proofErr w:type="spellEnd"/>
      <w:r w:rsidR="005D2F15" w:rsidRPr="005D2F15">
        <w:rPr>
          <w:b w:val="0"/>
          <w:bCs w:val="0"/>
        </w:rPr>
        <w:t xml:space="preserve"> mixer </w:t>
      </w:r>
      <w:r w:rsidRPr="005D2F15">
        <w:rPr>
          <w:b w:val="0"/>
          <w:bCs w:val="0"/>
        </w:rPr>
        <w:t>at</w:t>
      </w:r>
      <w:r w:rsidRPr="00B93670">
        <w:t xml:space="preserve"> </w:t>
      </w:r>
      <w:proofErr w:type="spellStart"/>
      <w:r w:rsidR="005D2F15">
        <w:t>i</w:t>
      </w:r>
      <w:proofErr w:type="spellEnd"/>
      <w:r w:rsidR="005D2F15">
        <w:t xml:space="preserve">. </w:t>
      </w:r>
      <w:r w:rsidRPr="005D2F15">
        <w:rPr>
          <w:b w:val="0"/>
          <w:bCs w:val="0"/>
        </w:rPr>
        <w:t>500 rpm</w:t>
      </w:r>
      <w:r w:rsidR="00A2447C">
        <w:t xml:space="preserve">. </w:t>
      </w:r>
      <w:r w:rsidR="005D2F15">
        <w:t xml:space="preserve">ii. </w:t>
      </w:r>
      <w:r w:rsidR="005D2F15" w:rsidRPr="005D2F15">
        <w:rPr>
          <w:b w:val="0"/>
          <w:bCs w:val="0"/>
        </w:rPr>
        <w:t>11,000 rpm</w:t>
      </w:r>
      <w:r w:rsidR="005D2F15">
        <w:rPr>
          <w:b w:val="0"/>
          <w:bCs w:val="0"/>
        </w:rPr>
        <w:t>.</w:t>
      </w:r>
      <w:r w:rsidR="005D2F15">
        <w:t xml:space="preserve"> i</w:t>
      </w:r>
      <w:r w:rsidR="00A2447C">
        <w:t xml:space="preserve">ii. </w:t>
      </w:r>
      <w:r w:rsidR="005D2F15" w:rsidRPr="005D2F15">
        <w:rPr>
          <w:b w:val="0"/>
          <w:bCs w:val="0"/>
        </w:rPr>
        <w:t>24,000 rpm.</w:t>
      </w:r>
      <w:r w:rsidR="005D2F15">
        <w:t xml:space="preserve"> </w:t>
      </w:r>
      <w:r w:rsidR="00C720DC" w:rsidRPr="005D2F15">
        <w:rPr>
          <w:b w:val="0"/>
          <w:bCs w:val="0"/>
        </w:rPr>
        <w:t>The scale bar in each image is representative of 200</w:t>
      </w:r>
      <w:r w:rsidR="00C720DC" w:rsidRPr="005D2F15">
        <w:rPr>
          <w:rFonts w:cs="Arial"/>
          <w:b w:val="0"/>
          <w:bCs w:val="0"/>
        </w:rPr>
        <w:t>µ</w:t>
      </w:r>
      <w:r w:rsidR="00C720DC" w:rsidRPr="005D2F15">
        <w:rPr>
          <w:b w:val="0"/>
          <w:bCs w:val="0"/>
        </w:rPr>
        <w:t>m (length).</w:t>
      </w:r>
      <w:r w:rsidR="001C217B" w:rsidRPr="005D2F15">
        <w:rPr>
          <w:b w:val="0"/>
          <w:bCs w:val="0"/>
        </w:rPr>
        <w:t xml:space="preserve"> </w:t>
      </w:r>
      <w:r w:rsidR="001C217B">
        <w:t xml:space="preserve">b) </w:t>
      </w:r>
      <w:r w:rsidR="001C217B" w:rsidRPr="005D2F15">
        <w:rPr>
          <w:b w:val="0"/>
          <w:bCs w:val="0"/>
        </w:rPr>
        <w:t>Particle Size Distribution of Water-in-Oil capsules.</w:t>
      </w:r>
      <w:r w:rsidR="001C217B">
        <w:t xml:space="preserve"> c) </w:t>
      </w:r>
      <w:r w:rsidR="001C217B" w:rsidRPr="005D2F15">
        <w:rPr>
          <w:b w:val="0"/>
          <w:bCs w:val="0"/>
        </w:rPr>
        <w:t xml:space="preserve">Cryo-Scanning Electron Microscopy image of the capsules produced using the CDDM. </w:t>
      </w:r>
      <w:r w:rsidR="001C217B">
        <w:t>d)</w:t>
      </w:r>
      <w:proofErr w:type="spellStart"/>
      <w:r w:rsidR="001C217B">
        <w:t>i</w:t>
      </w:r>
      <w:proofErr w:type="spellEnd"/>
      <w:r w:rsidR="001C217B">
        <w:t>)</w:t>
      </w:r>
      <w:r w:rsidR="001C217B" w:rsidRPr="005D2F15">
        <w:rPr>
          <w:b w:val="0"/>
          <w:bCs w:val="0"/>
        </w:rPr>
        <w:t xml:space="preserve"> Energy Dispersive Spectroscopy (EDS) of the capsules shown in</w:t>
      </w:r>
      <w:r w:rsidR="001C217B">
        <w:t xml:space="preserve"> c) </w:t>
      </w:r>
      <w:r w:rsidR="001C217B" w:rsidRPr="005D2F15">
        <w:rPr>
          <w:b w:val="0"/>
          <w:bCs w:val="0"/>
        </w:rPr>
        <w:t xml:space="preserve">with focus on carbon. </w:t>
      </w:r>
      <w:r w:rsidR="001C217B">
        <w:t xml:space="preserve">d)ii) </w:t>
      </w:r>
      <w:r w:rsidR="001C217B" w:rsidRPr="005D2F15">
        <w:rPr>
          <w:b w:val="0"/>
          <w:bCs w:val="0"/>
        </w:rPr>
        <w:t xml:space="preserve">Energy Dispersive Spectroscopy (EDS) of the capsules shown in </w:t>
      </w:r>
      <w:r w:rsidR="001C217B" w:rsidRPr="005D2F15">
        <w:t>c)</w:t>
      </w:r>
      <w:r w:rsidR="001C217B" w:rsidRPr="005D2F15">
        <w:rPr>
          <w:b w:val="0"/>
          <w:bCs w:val="0"/>
        </w:rPr>
        <w:t xml:space="preserve"> with focus on oxygen.</w:t>
      </w:r>
    </w:p>
    <w:p w14:paraId="63FBA334" w14:textId="4BF37034" w:rsidR="00394569" w:rsidRDefault="007F7307" w:rsidP="00D048A3">
      <w:pPr>
        <w:pStyle w:val="Heading2"/>
      </w:pPr>
      <w:r>
        <w:t xml:space="preserve">3.3 </w:t>
      </w:r>
      <w:r w:rsidR="00CB7346" w:rsidRPr="005844E7">
        <w:t>Controlled Deformation Dynamic Mix</w:t>
      </w:r>
      <w:r w:rsidR="00CB7346">
        <w:t>er</w:t>
      </w:r>
      <w:r w:rsidR="00CB7346" w:rsidRPr="005844E7">
        <w:t xml:space="preserve"> </w:t>
      </w:r>
      <w:r>
        <w:t>Water</w:t>
      </w:r>
      <w:r w:rsidR="00BF53F4">
        <w:t>-in-Oil</w:t>
      </w:r>
      <w:r w:rsidRPr="00D40E11">
        <w:t xml:space="preserve"> </w:t>
      </w:r>
      <w:r>
        <w:t>M</w:t>
      </w:r>
      <w:r w:rsidRPr="00D40E11">
        <w:t>ixing</w:t>
      </w:r>
      <w:r>
        <w:t xml:space="preserve"> Trials</w:t>
      </w:r>
    </w:p>
    <w:p w14:paraId="3F72F35D" w14:textId="603B93EB" w:rsidR="0035422C" w:rsidRDefault="0035422C" w:rsidP="0035422C">
      <w:pPr>
        <w:pStyle w:val="MainBody"/>
      </w:pPr>
      <w:r>
        <w:t xml:space="preserve">Several bench-top </w:t>
      </w:r>
      <w:r w:rsidR="00F7169D">
        <w:t>homogenizer</w:t>
      </w:r>
      <w:r>
        <w:t xml:space="preserve"> trials were performed to determine the maximum water content that could be used to make water-in-oil capsules</w:t>
      </w:r>
      <w:r w:rsidR="003A42E3">
        <w:t xml:space="preserve"> following the premix formulations steps</w:t>
      </w:r>
      <w:r>
        <w:t xml:space="preserve">; </w:t>
      </w:r>
      <w:r w:rsidR="003A42E3">
        <w:t>~</w:t>
      </w:r>
      <w:r>
        <w:t xml:space="preserve">20% </w:t>
      </w:r>
      <w:r w:rsidR="003A42E3">
        <w:t>water phase was found to be the optimum water quantity to use</w:t>
      </w:r>
      <w:r>
        <w:t xml:space="preserve">. </w:t>
      </w:r>
      <w:r w:rsidR="003A42E3">
        <w:t>P</w:t>
      </w:r>
      <w:r>
        <w:t>ercentages of water 2</w:t>
      </w:r>
      <w:r w:rsidR="003A42E3">
        <w:t>5</w:t>
      </w:r>
      <w:r>
        <w:t xml:space="preserve">% </w:t>
      </w:r>
      <w:r w:rsidR="003A42E3">
        <w:t xml:space="preserve">and above </w:t>
      </w:r>
      <w:r>
        <w:t>resulted in the formation of large oil-in-water capsules</w:t>
      </w:r>
      <w:r w:rsidR="00A31FC7">
        <w:t xml:space="preserve"> with few water-in-oil capsules produced.</w:t>
      </w:r>
    </w:p>
    <w:p w14:paraId="6CE656F3" w14:textId="6C1017DA" w:rsidR="00453F0F" w:rsidRPr="00453F0F" w:rsidRDefault="007F7307" w:rsidP="00837973">
      <w:pPr>
        <w:pStyle w:val="MainBody"/>
      </w:pPr>
      <w:r>
        <w:t xml:space="preserve">Based on the findings from the bench-top trials </w:t>
      </w:r>
      <w:r w:rsidR="006675BE">
        <w:t xml:space="preserve">it was determined that </w:t>
      </w:r>
      <w:r w:rsidR="0035422C">
        <w:t xml:space="preserve">a high amount of energy </w:t>
      </w:r>
      <w:r w:rsidR="006675BE">
        <w:t xml:space="preserve">would be </w:t>
      </w:r>
      <w:r w:rsidR="0035422C">
        <w:t xml:space="preserve">required to be input into the system </w:t>
      </w:r>
      <w:proofErr w:type="gramStart"/>
      <w:r w:rsidR="0035422C">
        <w:t>in order to</w:t>
      </w:r>
      <w:proofErr w:type="gramEnd"/>
      <w:r w:rsidR="0035422C">
        <w:t xml:space="preserve"> get as small capsules as possible. A high </w:t>
      </w:r>
      <w:r w:rsidR="006675BE">
        <w:t>impeller speed</w:t>
      </w:r>
      <w:r w:rsidR="0035422C">
        <w:t xml:space="preserve"> (15,000 rpm)</w:t>
      </w:r>
      <w:r w:rsidR="006675BE">
        <w:t xml:space="preserve">, with a constant flow </w:t>
      </w:r>
      <w:r w:rsidR="0035422C">
        <w:t xml:space="preserve">(80 kg/h) </w:t>
      </w:r>
      <w:r w:rsidR="006675BE">
        <w:t xml:space="preserve">and </w:t>
      </w:r>
      <w:r w:rsidR="0035422C">
        <w:t xml:space="preserve">the CDDM </w:t>
      </w:r>
      <w:r w:rsidR="006675BE">
        <w:t xml:space="preserve">set in the “knife-edge” position </w:t>
      </w:r>
      <w:r w:rsidR="0035422C">
        <w:t>were the predetermined parameters</w:t>
      </w:r>
      <w:r w:rsidR="006675BE">
        <w:t xml:space="preserve">. </w:t>
      </w:r>
      <w:bookmarkStart w:id="5" w:name="_Hlk64992661"/>
      <w:r w:rsidR="00A06AFB">
        <w:t>The data displayed in Fig. 5b shows the results of a single trial at these process parameters with each separate analysis numbered.</w:t>
      </w:r>
      <w:r w:rsidR="00837973">
        <w:t xml:space="preserve"> </w:t>
      </w:r>
      <w:bookmarkEnd w:id="5"/>
      <w:r w:rsidR="0035422C">
        <w:t xml:space="preserve">It can be observed </w:t>
      </w:r>
      <w:r w:rsidR="00837973">
        <w:t>[</w:t>
      </w:r>
      <w:r w:rsidR="0035422C">
        <w:t xml:space="preserve">from the data in </w:t>
      </w:r>
      <w:r w:rsidR="0040042B">
        <w:t>Fig. 5</w:t>
      </w:r>
      <w:r w:rsidR="00837973">
        <w:t xml:space="preserve">b] </w:t>
      </w:r>
      <w:r w:rsidR="0035422C">
        <w:t>that the CDDM is capable of not only producing capsules of equal size in large quantities, the resultant size of these water-in-oil capsules is comparable with the oil-in-water capsules produced using the ultrasonic mixer at 100% amplitude. To confirm the size of these smaller capsules</w:t>
      </w:r>
      <w:r w:rsidR="00A31FC7">
        <w:t>,</w:t>
      </w:r>
      <w:r w:rsidR="0035422C">
        <w:t xml:space="preserve"> </w:t>
      </w:r>
      <w:r w:rsidR="00041361">
        <w:t>c</w:t>
      </w:r>
      <w:r w:rsidR="00041361" w:rsidRPr="00041361">
        <w:t>ryogenic temperature scanning electron microscopy</w:t>
      </w:r>
      <w:r w:rsidR="00041361">
        <w:t xml:space="preserve"> (Cryo-SEM) was used.</w:t>
      </w:r>
    </w:p>
    <w:p w14:paraId="7AB314FE" w14:textId="4EE5E6D9" w:rsidR="00AB0D6C" w:rsidRDefault="00041361" w:rsidP="000177D0">
      <w:pPr>
        <w:pStyle w:val="MainBody"/>
      </w:pPr>
      <w:r>
        <w:t>The cryo-SEM image (</w:t>
      </w:r>
      <w:r w:rsidR="0040042B">
        <w:t>Fig. 5</w:t>
      </w:r>
      <w:r w:rsidR="00837973">
        <w:t>c</w:t>
      </w:r>
      <w:r>
        <w:t xml:space="preserve">) shows </w:t>
      </w:r>
      <w:r w:rsidR="00FF44C5">
        <w:t xml:space="preserve">the presence of </w:t>
      </w:r>
      <w:r>
        <w:t>multiple sub-micron capsules</w:t>
      </w:r>
      <w:r w:rsidR="00983A37">
        <w:t>,</w:t>
      </w:r>
      <w:r>
        <w:t xml:space="preserve"> </w:t>
      </w:r>
      <w:r w:rsidR="00FF44C5">
        <w:t>support</w:t>
      </w:r>
      <w:r w:rsidR="00983A37">
        <w:t>ing</w:t>
      </w:r>
      <w:r w:rsidR="00FF44C5">
        <w:t xml:space="preserve"> </w:t>
      </w:r>
      <w:r>
        <w:t xml:space="preserve">the particle size data </w:t>
      </w:r>
      <w:r w:rsidR="00FF44C5">
        <w:t xml:space="preserve">in </w:t>
      </w:r>
      <w:r w:rsidR="0040042B">
        <w:t>Fig. 5</w:t>
      </w:r>
      <w:r w:rsidR="00837973">
        <w:t>b</w:t>
      </w:r>
      <w:r>
        <w:t xml:space="preserve">. </w:t>
      </w:r>
      <w:r w:rsidR="00FF44C5">
        <w:t>This corroborates with the data obtained during the bench-top ultrasonic and bench-top ultra-</w:t>
      </w:r>
      <w:proofErr w:type="spellStart"/>
      <w:r w:rsidR="00FF44C5">
        <w:t>turrax</w:t>
      </w:r>
      <w:proofErr w:type="spellEnd"/>
      <w:r w:rsidR="00FF44C5">
        <w:t xml:space="preserve"> trials, that the particle size data is accurate and that the capsules have been formulated and are present.</w:t>
      </w:r>
      <w:r w:rsidR="00AB0D6C">
        <w:t xml:space="preserve"> It appears that during the </w:t>
      </w:r>
      <w:r w:rsidR="006A407D">
        <w:t xml:space="preserve">cryogenic </w:t>
      </w:r>
      <w:r w:rsidR="00AB0D6C">
        <w:t>freezing process, smaller capsules have agglomerated, giving the appearance of a larger capsule, however upon closer observation the sub-micron capsules can be seen and appear to be almost spherocylindrical in shape.</w:t>
      </w:r>
    </w:p>
    <w:p w14:paraId="61287C85" w14:textId="2CAA61D6" w:rsidR="00AC0855" w:rsidRDefault="006A407D" w:rsidP="000177D0">
      <w:pPr>
        <w:pStyle w:val="MainBody"/>
      </w:pPr>
      <w:r w:rsidRPr="00E65341">
        <w:t>Energy Dispersive Spectroscopy (EDS)</w:t>
      </w:r>
      <w:r w:rsidR="00BC1F71" w:rsidRPr="00E65341">
        <w:t xml:space="preserve"> performed on the sample confirms that the capsules are water-in-oil as there is little detection of carbon within the capsules</w:t>
      </w:r>
      <w:r w:rsidR="00AC40F6">
        <w:t xml:space="preserve"> due them being filled with water, </w:t>
      </w:r>
      <w:r w:rsidR="00E65341">
        <w:t>however they are surrounded by a large presence of carbon</w:t>
      </w:r>
      <w:r w:rsidR="00AC40F6">
        <w:t xml:space="preserve"> in the form of oil</w:t>
      </w:r>
      <w:r w:rsidR="00E65341">
        <w:t xml:space="preserve">. This is displayed in the EDS image in </w:t>
      </w:r>
      <w:r w:rsidR="0040042B">
        <w:t>Fig. 5</w:t>
      </w:r>
      <w:proofErr w:type="gramStart"/>
      <w:r w:rsidR="00E65341">
        <w:t>d)</w:t>
      </w:r>
      <w:proofErr w:type="spellStart"/>
      <w:r w:rsidR="00E65341">
        <w:t>i</w:t>
      </w:r>
      <w:proofErr w:type="spellEnd"/>
      <w:proofErr w:type="gramEnd"/>
      <w:r w:rsidR="00E65341">
        <w:t xml:space="preserve"> where carbon is highlighted in red.</w:t>
      </w:r>
      <w:r w:rsidR="00BC1F71" w:rsidRPr="00E65341">
        <w:t xml:space="preserve"> </w:t>
      </w:r>
      <w:r w:rsidR="00AC40F6">
        <w:t>To confirm this</w:t>
      </w:r>
      <w:r w:rsidR="00D90767">
        <w:t xml:space="preserve"> hypothesis</w:t>
      </w:r>
      <w:r w:rsidR="00AC40F6">
        <w:t xml:space="preserve">, EDS images were taken with a focus on the presence of oxygen. </w:t>
      </w:r>
      <w:r w:rsidR="0040042B">
        <w:t>Fig. 5</w:t>
      </w:r>
      <w:proofErr w:type="gramStart"/>
      <w:r w:rsidR="00AC40F6">
        <w:t>d)ii</w:t>
      </w:r>
      <w:proofErr w:type="gramEnd"/>
      <w:r w:rsidR="00AC40F6">
        <w:t xml:space="preserve"> shows the same sample with an </w:t>
      </w:r>
      <w:r w:rsidR="00BC1F71" w:rsidRPr="00E65341">
        <w:t>incredibly high presence of oxygen</w:t>
      </w:r>
      <w:r w:rsidR="00AC40F6">
        <w:t xml:space="preserve"> throughout </w:t>
      </w:r>
      <w:r w:rsidR="00AC40F6">
        <w:lastRenderedPageBreak/>
        <w:t>the capsule [coloured green]</w:t>
      </w:r>
      <w:r w:rsidR="00714F21">
        <w:t xml:space="preserve">. The oxygen in the oil surrounding the capsule </w:t>
      </w:r>
      <w:proofErr w:type="gramStart"/>
      <w:r w:rsidR="00714F21">
        <w:t>can be seen as</w:t>
      </w:r>
      <w:proofErr w:type="gramEnd"/>
      <w:r w:rsidR="00714F21">
        <w:t xml:space="preserve"> there are green dots</w:t>
      </w:r>
      <w:r w:rsidR="00D90767">
        <w:t xml:space="preserve"> </w:t>
      </w:r>
      <w:r w:rsidR="00714F21">
        <w:t>scattered around the capsule, however they are very small in comparison to the intense green of the capsule where oxygen is concentrated as a result of the water.</w:t>
      </w:r>
      <w:r w:rsidR="00837973" w:rsidRPr="00E65341">
        <w:t xml:space="preserve"> </w:t>
      </w:r>
      <w:r w:rsidR="00BC1F71" w:rsidRPr="00E65341">
        <w:t>Although t</w:t>
      </w:r>
      <w:r w:rsidR="00506A27" w:rsidRPr="00E65341">
        <w:t>he capsule shell itself is rich in carbon, as is the oil within which it resides, the</w:t>
      </w:r>
      <w:r w:rsidR="00BC1F71" w:rsidRPr="00E65341">
        <w:t xml:space="preserve"> significantly larger quantity of water that fills the </w:t>
      </w:r>
      <w:r w:rsidR="00506A27" w:rsidRPr="00E65341">
        <w:t>interior of the capsule</w:t>
      </w:r>
      <w:r w:rsidR="00BC1F71" w:rsidRPr="00E65341">
        <w:t xml:space="preserve"> makes the detection of the </w:t>
      </w:r>
      <w:r w:rsidR="007216C9" w:rsidRPr="00E65341">
        <w:t>carbon</w:t>
      </w:r>
      <w:r w:rsidR="002E22DE" w:rsidRPr="00E65341">
        <w:t xml:space="preserve"> </w:t>
      </w:r>
      <w:r w:rsidR="002166E0">
        <w:t>incredibly difficult</w:t>
      </w:r>
      <w:r w:rsidR="00BC1F71" w:rsidRPr="00E65341">
        <w:t xml:space="preserve"> using EDS</w:t>
      </w:r>
      <w:r w:rsidR="00302B9A" w:rsidRPr="00E65341">
        <w:t xml:space="preserve">; the presence of the oxygen in the water is clear due the dense presence of it. </w:t>
      </w:r>
    </w:p>
    <w:p w14:paraId="0B0B8873" w14:textId="69C99971" w:rsidR="00A90225" w:rsidRDefault="00A90225" w:rsidP="000177D0">
      <w:pPr>
        <w:pStyle w:val="MainBody"/>
      </w:pPr>
      <w:r>
        <w:t>The percentage</w:t>
      </w:r>
      <w:r w:rsidR="00AD2568">
        <w:t>s</w:t>
      </w:r>
      <w:r>
        <w:t xml:space="preserve"> of oil, water and lecithin within the final capsules was determined theoretically by mass. The capsules were removed using gravimetric separation</w:t>
      </w:r>
      <w:r w:rsidR="00A31FC7">
        <w:t xml:space="preserve">, </w:t>
      </w:r>
      <w:r w:rsidR="009644E9">
        <w:t xml:space="preserve">due them having </w:t>
      </w:r>
      <w:r w:rsidR="00A31FC7">
        <w:t xml:space="preserve">a greater </w:t>
      </w:r>
      <w:r>
        <w:t>dens</w:t>
      </w:r>
      <w:r w:rsidR="00A31FC7">
        <w:t>ity</w:t>
      </w:r>
      <w:r>
        <w:t xml:space="preserve"> than </w:t>
      </w:r>
      <w:r w:rsidR="00302B9A">
        <w:t xml:space="preserve">the </w:t>
      </w:r>
      <w:r>
        <w:t xml:space="preserve">oil. Following processing </w:t>
      </w:r>
      <w:r w:rsidR="00AC0AFB">
        <w:t>it was calculated that ~13% of the oil remained bonded to the lecithin of the capsules (Table 1).</w:t>
      </w:r>
    </w:p>
    <w:p w14:paraId="49959080" w14:textId="63E5BE3C" w:rsidR="003A792D" w:rsidRDefault="003A792D" w:rsidP="003A792D">
      <w:pPr>
        <w:pStyle w:val="TableCaption"/>
      </w:pPr>
      <w:r w:rsidRPr="003A792D">
        <w:t xml:space="preserve">Table 1. </w:t>
      </w:r>
      <w:r w:rsidRPr="006D4FE8">
        <w:rPr>
          <w:b w:val="0"/>
          <w:bCs w:val="0"/>
        </w:rPr>
        <w:t>Percentages of reagents from a production run of lecithin microcapsules using in-line mixer.</w:t>
      </w:r>
    </w:p>
    <w:tbl>
      <w:tblPr>
        <w:tblStyle w:val="TableGrid"/>
        <w:tblW w:w="0" w:type="auto"/>
        <w:tblLook w:val="04A0" w:firstRow="1" w:lastRow="0" w:firstColumn="1" w:lastColumn="0" w:noHBand="0" w:noVBand="1"/>
      </w:tblPr>
      <w:tblGrid>
        <w:gridCol w:w="2614"/>
        <w:gridCol w:w="2614"/>
        <w:gridCol w:w="2847"/>
      </w:tblGrid>
      <w:tr w:rsidR="003A792D" w:rsidRPr="003A792D" w14:paraId="63A1445F" w14:textId="77777777" w:rsidTr="0074011D">
        <w:tc>
          <w:tcPr>
            <w:tcW w:w="2614" w:type="dxa"/>
          </w:tcPr>
          <w:p w14:paraId="1F98DF22" w14:textId="77777777" w:rsidR="003A792D" w:rsidRPr="003A792D" w:rsidRDefault="003A792D" w:rsidP="003A792D">
            <w:pPr>
              <w:pStyle w:val="Table1"/>
            </w:pPr>
          </w:p>
        </w:tc>
        <w:tc>
          <w:tcPr>
            <w:tcW w:w="2614" w:type="dxa"/>
          </w:tcPr>
          <w:p w14:paraId="46B4E827" w14:textId="77777777" w:rsidR="003A792D" w:rsidRPr="00302B9A" w:rsidRDefault="003A792D" w:rsidP="003A792D">
            <w:pPr>
              <w:pStyle w:val="Table1"/>
              <w:rPr>
                <w:b/>
                <w:bCs/>
              </w:rPr>
            </w:pPr>
            <w:r w:rsidRPr="00302B9A">
              <w:rPr>
                <w:b/>
                <w:bCs/>
              </w:rPr>
              <w:t>Water Phase (including lecithin) (%)</w:t>
            </w:r>
          </w:p>
        </w:tc>
        <w:tc>
          <w:tcPr>
            <w:tcW w:w="2847" w:type="dxa"/>
          </w:tcPr>
          <w:p w14:paraId="253B00FA" w14:textId="686B500D" w:rsidR="003A792D" w:rsidRPr="00302B9A" w:rsidRDefault="003A792D" w:rsidP="003A792D">
            <w:pPr>
              <w:pStyle w:val="Table1"/>
              <w:rPr>
                <w:b/>
                <w:bCs/>
              </w:rPr>
            </w:pPr>
            <w:r w:rsidRPr="00302B9A">
              <w:rPr>
                <w:b/>
                <w:bCs/>
              </w:rPr>
              <w:t>Oil Phase (%)</w:t>
            </w:r>
          </w:p>
        </w:tc>
      </w:tr>
      <w:tr w:rsidR="003A792D" w:rsidRPr="003A792D" w14:paraId="61112F27" w14:textId="77777777" w:rsidTr="0074011D">
        <w:tc>
          <w:tcPr>
            <w:tcW w:w="2614" w:type="dxa"/>
          </w:tcPr>
          <w:p w14:paraId="3CC8CA47" w14:textId="77777777" w:rsidR="003A792D" w:rsidRPr="003A792D" w:rsidRDefault="003A792D" w:rsidP="003A792D">
            <w:pPr>
              <w:pStyle w:val="Table1"/>
            </w:pPr>
            <w:r w:rsidRPr="003A792D">
              <w:t>Prior to formulation</w:t>
            </w:r>
          </w:p>
        </w:tc>
        <w:tc>
          <w:tcPr>
            <w:tcW w:w="2614" w:type="dxa"/>
          </w:tcPr>
          <w:p w14:paraId="7E04D07E" w14:textId="77777777" w:rsidR="003A792D" w:rsidRPr="003A792D" w:rsidRDefault="003A792D" w:rsidP="003A792D">
            <w:pPr>
              <w:pStyle w:val="Table1"/>
            </w:pPr>
            <w:r w:rsidRPr="003A792D">
              <w:t>23.3</w:t>
            </w:r>
          </w:p>
        </w:tc>
        <w:tc>
          <w:tcPr>
            <w:tcW w:w="2847" w:type="dxa"/>
          </w:tcPr>
          <w:p w14:paraId="19BF75A6" w14:textId="77777777" w:rsidR="003A792D" w:rsidRPr="003A792D" w:rsidRDefault="003A792D" w:rsidP="003A792D">
            <w:pPr>
              <w:pStyle w:val="Table1"/>
            </w:pPr>
            <w:r w:rsidRPr="003A792D">
              <w:t>76.7</w:t>
            </w:r>
          </w:p>
        </w:tc>
      </w:tr>
      <w:tr w:rsidR="003A792D" w:rsidRPr="003A792D" w14:paraId="18CDBFBD" w14:textId="77777777" w:rsidTr="0074011D">
        <w:tc>
          <w:tcPr>
            <w:tcW w:w="2614" w:type="dxa"/>
          </w:tcPr>
          <w:p w14:paraId="6B4AE0CE" w14:textId="77777777" w:rsidR="003A792D" w:rsidRPr="003A792D" w:rsidRDefault="003A792D" w:rsidP="003A792D">
            <w:pPr>
              <w:pStyle w:val="Table1"/>
            </w:pPr>
            <w:r w:rsidRPr="003A792D">
              <w:t>Recovered following processing</w:t>
            </w:r>
          </w:p>
        </w:tc>
        <w:tc>
          <w:tcPr>
            <w:tcW w:w="2614" w:type="dxa"/>
          </w:tcPr>
          <w:p w14:paraId="329F1F6B" w14:textId="77777777" w:rsidR="003A792D" w:rsidRPr="003A792D" w:rsidRDefault="003A792D" w:rsidP="003A792D">
            <w:pPr>
              <w:pStyle w:val="Table1"/>
            </w:pPr>
            <w:r w:rsidRPr="003A792D">
              <w:t>36.1</w:t>
            </w:r>
          </w:p>
        </w:tc>
        <w:tc>
          <w:tcPr>
            <w:tcW w:w="2847" w:type="dxa"/>
          </w:tcPr>
          <w:p w14:paraId="1D852AF5" w14:textId="77777777" w:rsidR="003A792D" w:rsidRPr="003A792D" w:rsidRDefault="003A792D" w:rsidP="003A792D">
            <w:pPr>
              <w:pStyle w:val="Table1"/>
            </w:pPr>
            <w:r w:rsidRPr="003A792D">
              <w:t>63.9</w:t>
            </w:r>
          </w:p>
        </w:tc>
      </w:tr>
      <w:tr w:rsidR="003A792D" w:rsidRPr="003A792D" w14:paraId="1CFBD206" w14:textId="77777777" w:rsidTr="0074011D">
        <w:tc>
          <w:tcPr>
            <w:tcW w:w="2614" w:type="dxa"/>
          </w:tcPr>
          <w:p w14:paraId="28417B1F" w14:textId="77777777" w:rsidR="003A792D" w:rsidRPr="003A792D" w:rsidRDefault="003A792D" w:rsidP="003A792D">
            <w:pPr>
              <w:pStyle w:val="Table1"/>
            </w:pPr>
            <w:r w:rsidRPr="003A792D">
              <w:t>Difference</w:t>
            </w:r>
          </w:p>
        </w:tc>
        <w:tc>
          <w:tcPr>
            <w:tcW w:w="2614" w:type="dxa"/>
          </w:tcPr>
          <w:p w14:paraId="731D1658" w14:textId="77777777" w:rsidR="003A792D" w:rsidRPr="003A792D" w:rsidRDefault="003A792D" w:rsidP="003A792D">
            <w:pPr>
              <w:pStyle w:val="Table1"/>
            </w:pPr>
            <w:r w:rsidRPr="003A792D">
              <w:t>12.8</w:t>
            </w:r>
          </w:p>
        </w:tc>
        <w:tc>
          <w:tcPr>
            <w:tcW w:w="2847" w:type="dxa"/>
          </w:tcPr>
          <w:p w14:paraId="3DEF361D" w14:textId="77777777" w:rsidR="003A792D" w:rsidRPr="003A792D" w:rsidRDefault="003A792D" w:rsidP="003A792D">
            <w:pPr>
              <w:pStyle w:val="Table1"/>
            </w:pPr>
            <w:r w:rsidRPr="003A792D">
              <w:t>12.8</w:t>
            </w:r>
          </w:p>
        </w:tc>
      </w:tr>
    </w:tbl>
    <w:p w14:paraId="5D68E546" w14:textId="77777777" w:rsidR="00A72B1F" w:rsidRDefault="00A72B1F" w:rsidP="000177D0">
      <w:pPr>
        <w:pStyle w:val="MainBody"/>
      </w:pPr>
    </w:p>
    <w:p w14:paraId="1CCE6F3A" w14:textId="23429B68" w:rsidR="0063248C" w:rsidRDefault="0063248C" w:rsidP="000177D0">
      <w:pPr>
        <w:pStyle w:val="MainBody"/>
      </w:pPr>
      <w:r>
        <w:t xml:space="preserve">From the data in Table 1 it can be hypothesised that </w:t>
      </w:r>
      <w:r w:rsidRPr="0063248C">
        <w:t>replacing 100% of oil with</w:t>
      </w:r>
      <w:r>
        <w:t>in a formulation with</w:t>
      </w:r>
      <w:r w:rsidRPr="0063248C">
        <w:t xml:space="preserve"> these </w:t>
      </w:r>
      <w:r>
        <w:t xml:space="preserve">water-in-oil </w:t>
      </w:r>
      <w:r w:rsidRPr="0063248C">
        <w:t>capsules</w:t>
      </w:r>
      <w:r>
        <w:t xml:space="preserve"> </w:t>
      </w:r>
      <w:r w:rsidRPr="0063248C">
        <w:t xml:space="preserve">will result in </w:t>
      </w:r>
      <w:r>
        <w:t xml:space="preserve">a fat reduction (of that contributed by the oil) of </w:t>
      </w:r>
      <w:r w:rsidRPr="0063248C">
        <w:t>~87%</w:t>
      </w:r>
      <w:r w:rsidR="008512EE">
        <w:t xml:space="preserve">, with </w:t>
      </w:r>
      <w:proofErr w:type="gramStart"/>
      <w:r w:rsidR="008512EE">
        <w:t>the</w:t>
      </w:r>
      <w:r w:rsidR="00060417">
        <w:t xml:space="preserve"> majority of</w:t>
      </w:r>
      <w:proofErr w:type="gramEnd"/>
      <w:r w:rsidR="00060417">
        <w:t xml:space="preserve"> the</w:t>
      </w:r>
      <w:r w:rsidR="008512EE">
        <w:t xml:space="preserve"> fat</w:t>
      </w:r>
      <w:r w:rsidRPr="0063248C">
        <w:t xml:space="preserve"> replaced with water and lecithin.</w:t>
      </w:r>
      <w:r w:rsidR="00302B9A">
        <w:t xml:space="preserve"> The removal of the final amounts of oil bonded to the capsules is </w:t>
      </w:r>
      <w:r w:rsidR="003B341B">
        <w:t>currently unrequired</w:t>
      </w:r>
      <w:r w:rsidR="005955CE">
        <w:t xml:space="preserve"> because they provide the </w:t>
      </w:r>
      <w:r w:rsidR="003B341B">
        <w:t xml:space="preserve">capsules </w:t>
      </w:r>
      <w:r w:rsidR="005955CE">
        <w:t xml:space="preserve">with </w:t>
      </w:r>
      <w:r w:rsidR="003B341B">
        <w:t>the exterior properties of oil, allowing them to bond as they would if they were entirely oil.</w:t>
      </w:r>
    </w:p>
    <w:p w14:paraId="2918E033" w14:textId="4522F477" w:rsidR="000F3A20" w:rsidRDefault="000F3A20" w:rsidP="000F3A20">
      <w:pPr>
        <w:pStyle w:val="Heading2"/>
      </w:pPr>
      <w:r>
        <w:t xml:space="preserve">3.4 </w:t>
      </w:r>
      <w:r w:rsidR="00305411">
        <w:t>Specific Energy</w:t>
      </w:r>
      <w:r>
        <w:t xml:space="preserve"> Required to make Lecithin </w:t>
      </w:r>
      <w:proofErr w:type="gramStart"/>
      <w:r>
        <w:t>Capsules</w:t>
      </w:r>
      <w:proofErr w:type="gramEnd"/>
    </w:p>
    <w:p w14:paraId="259B6754" w14:textId="283ADB64" w:rsidR="0064026E" w:rsidRDefault="000F3A20" w:rsidP="000F3A20">
      <w:pPr>
        <w:pStyle w:val="MainBody"/>
      </w:pPr>
      <w:r>
        <w:t xml:space="preserve">The </w:t>
      </w:r>
      <w:r w:rsidR="00CA4AA9">
        <w:t>specific energy</w:t>
      </w:r>
      <w:r>
        <w:t xml:space="preserve"> required to make the lecithin capsules using the </w:t>
      </w:r>
      <w:proofErr w:type="spellStart"/>
      <w:r w:rsidRPr="00F83E4E">
        <w:t>QS</w:t>
      </w:r>
      <w:r>
        <w:t>onica</w:t>
      </w:r>
      <w:proofErr w:type="spellEnd"/>
      <w:r w:rsidRPr="00F83E4E">
        <w:t xml:space="preserve"> Q700 </w:t>
      </w:r>
      <w:proofErr w:type="spellStart"/>
      <w:r w:rsidRPr="00F83E4E">
        <w:t>Sonicator</w:t>
      </w:r>
      <w:proofErr w:type="spellEnd"/>
      <w:r>
        <w:t>, the U</w:t>
      </w:r>
      <w:r w:rsidRPr="00F83E4E">
        <w:t>ltra-</w:t>
      </w:r>
      <w:proofErr w:type="spellStart"/>
      <w:r w:rsidRPr="00F83E4E">
        <w:t>Turrax</w:t>
      </w:r>
      <w:proofErr w:type="spellEnd"/>
      <w:r w:rsidRPr="00F83E4E">
        <w:t xml:space="preserve"> T25 basic homogenizer </w:t>
      </w:r>
      <w:r>
        <w:t xml:space="preserve">and the </w:t>
      </w:r>
      <w:r w:rsidRPr="005844E7">
        <w:t>Controlled Deformation Dynamic Mix</w:t>
      </w:r>
      <w:r>
        <w:t>er</w:t>
      </w:r>
      <w:r w:rsidRPr="005844E7">
        <w:t xml:space="preserve"> </w:t>
      </w:r>
      <w:r w:rsidRPr="00F83E4E">
        <w:t>(</w:t>
      </w:r>
      <w:r>
        <w:t xml:space="preserve">CDDM) </w:t>
      </w:r>
      <w:r w:rsidR="0064026E">
        <w:t>is reported in Table 2.</w:t>
      </w:r>
    </w:p>
    <w:p w14:paraId="0BE25C7A" w14:textId="3211E3E3" w:rsidR="000E0A1C" w:rsidRDefault="000E0A1C" w:rsidP="000E0A1C">
      <w:pPr>
        <w:pStyle w:val="TableCaption"/>
      </w:pPr>
      <w:r w:rsidRPr="003A792D">
        <w:t xml:space="preserve">Table </w:t>
      </w:r>
      <w:r>
        <w:t>2</w:t>
      </w:r>
      <w:r w:rsidRPr="003A792D">
        <w:t xml:space="preserve">. </w:t>
      </w:r>
      <w:r>
        <w:rPr>
          <w:b w:val="0"/>
          <w:bCs w:val="0"/>
        </w:rPr>
        <w:t>Specific energy required by each mixer to make the smallest lecithin capsule reported</w:t>
      </w:r>
      <w:r w:rsidR="00612BC1">
        <w:rPr>
          <w:b w:val="0"/>
          <w:bCs w:val="0"/>
        </w:rPr>
        <w:t xml:space="preserve"> using each mixer</w:t>
      </w:r>
      <w:r w:rsidRPr="006D4FE8">
        <w:rPr>
          <w:b w:val="0"/>
          <w:bCs w:val="0"/>
        </w:rPr>
        <w:t>.</w:t>
      </w:r>
    </w:p>
    <w:tbl>
      <w:tblPr>
        <w:tblStyle w:val="TableGrid"/>
        <w:tblW w:w="0" w:type="auto"/>
        <w:tblLook w:val="04A0" w:firstRow="1" w:lastRow="0" w:firstColumn="1" w:lastColumn="0" w:noHBand="0" w:noVBand="1"/>
      </w:tblPr>
      <w:tblGrid>
        <w:gridCol w:w="2144"/>
        <w:gridCol w:w="2120"/>
        <w:gridCol w:w="2192"/>
        <w:gridCol w:w="1848"/>
        <w:gridCol w:w="2152"/>
      </w:tblGrid>
      <w:tr w:rsidR="00DF1E74" w14:paraId="5BDC1D53" w14:textId="77777777" w:rsidTr="00DF1E74">
        <w:tc>
          <w:tcPr>
            <w:tcW w:w="2144" w:type="dxa"/>
          </w:tcPr>
          <w:p w14:paraId="3DB3F43A" w14:textId="319395AF" w:rsidR="00DF1E74" w:rsidRPr="000E0A1C" w:rsidRDefault="00DF1E74" w:rsidP="000E0A1C">
            <w:pPr>
              <w:pStyle w:val="MainBody"/>
              <w:jc w:val="center"/>
              <w:rPr>
                <w:b/>
                <w:bCs/>
              </w:rPr>
            </w:pPr>
            <w:r>
              <w:rPr>
                <w:b/>
                <w:bCs/>
              </w:rPr>
              <w:t>M</w:t>
            </w:r>
            <w:r w:rsidRPr="000E0A1C">
              <w:rPr>
                <w:b/>
                <w:bCs/>
              </w:rPr>
              <w:t>ixer</w:t>
            </w:r>
          </w:p>
        </w:tc>
        <w:tc>
          <w:tcPr>
            <w:tcW w:w="2120" w:type="dxa"/>
          </w:tcPr>
          <w:p w14:paraId="3BAD3A60" w14:textId="13A53B0D" w:rsidR="00DF1E74" w:rsidRPr="000E0A1C" w:rsidRDefault="00DF1E74" w:rsidP="000E0A1C">
            <w:pPr>
              <w:pStyle w:val="MainBody"/>
              <w:jc w:val="center"/>
              <w:rPr>
                <w:b/>
                <w:bCs/>
              </w:rPr>
            </w:pPr>
            <w:r w:rsidRPr="000E0A1C">
              <w:rPr>
                <w:b/>
                <w:bCs/>
              </w:rPr>
              <w:t>Capsule Formed</w:t>
            </w:r>
          </w:p>
        </w:tc>
        <w:tc>
          <w:tcPr>
            <w:tcW w:w="2192" w:type="dxa"/>
          </w:tcPr>
          <w:p w14:paraId="7FA53E87" w14:textId="75E9BB02" w:rsidR="00DF1E74" w:rsidRPr="000E0A1C" w:rsidRDefault="00DF1E74" w:rsidP="000E0A1C">
            <w:pPr>
              <w:pStyle w:val="MainBody"/>
              <w:jc w:val="center"/>
              <w:rPr>
                <w:b/>
                <w:bCs/>
              </w:rPr>
            </w:pPr>
            <w:r w:rsidRPr="000E0A1C">
              <w:rPr>
                <w:b/>
                <w:bCs/>
              </w:rPr>
              <w:t>Smallest D[3,</w:t>
            </w:r>
            <w:proofErr w:type="gramStart"/>
            <w:r w:rsidRPr="000E0A1C">
              <w:rPr>
                <w:b/>
                <w:bCs/>
              </w:rPr>
              <w:t>2](</w:t>
            </w:r>
            <w:proofErr w:type="gramEnd"/>
            <w:r w:rsidRPr="000E0A1C">
              <w:rPr>
                <w:rFonts w:cs="Arial"/>
                <w:b/>
                <w:bCs/>
              </w:rPr>
              <w:t>µ</w:t>
            </w:r>
            <w:r w:rsidRPr="000E0A1C">
              <w:rPr>
                <w:b/>
                <w:bCs/>
              </w:rPr>
              <w:t>m)</w:t>
            </w:r>
          </w:p>
        </w:tc>
        <w:tc>
          <w:tcPr>
            <w:tcW w:w="1848" w:type="dxa"/>
          </w:tcPr>
          <w:p w14:paraId="3E47C9AB" w14:textId="61C83F99" w:rsidR="00DF1E74" w:rsidRPr="000E0A1C" w:rsidRDefault="00DF1E74" w:rsidP="000E0A1C">
            <w:pPr>
              <w:pStyle w:val="MainBody"/>
              <w:jc w:val="center"/>
              <w:rPr>
                <w:b/>
                <w:bCs/>
              </w:rPr>
            </w:pPr>
            <w:r>
              <w:rPr>
                <w:b/>
                <w:bCs/>
              </w:rPr>
              <w:t>Span</w:t>
            </w:r>
          </w:p>
        </w:tc>
        <w:tc>
          <w:tcPr>
            <w:tcW w:w="2152" w:type="dxa"/>
          </w:tcPr>
          <w:p w14:paraId="015CB017" w14:textId="6B55310E" w:rsidR="00DF1E74" w:rsidRPr="000E0A1C" w:rsidRDefault="00DF1E74" w:rsidP="000E0A1C">
            <w:pPr>
              <w:pStyle w:val="MainBody"/>
              <w:jc w:val="center"/>
              <w:rPr>
                <w:b/>
                <w:bCs/>
              </w:rPr>
            </w:pPr>
            <w:r w:rsidRPr="000E0A1C">
              <w:rPr>
                <w:b/>
                <w:bCs/>
              </w:rPr>
              <w:t>Specific Energy Required</w:t>
            </w:r>
          </w:p>
        </w:tc>
      </w:tr>
      <w:tr w:rsidR="00DF1E74" w14:paraId="2D8B33BF" w14:textId="77777777" w:rsidTr="00DF1E74">
        <w:tc>
          <w:tcPr>
            <w:tcW w:w="2144" w:type="dxa"/>
          </w:tcPr>
          <w:p w14:paraId="18208650" w14:textId="77777777" w:rsidR="00DF1E74" w:rsidRDefault="00DF1E74" w:rsidP="00A57D23">
            <w:pPr>
              <w:pStyle w:val="MainBody"/>
            </w:pPr>
            <w:r>
              <w:t>U</w:t>
            </w:r>
            <w:r w:rsidRPr="00F83E4E">
              <w:t>ltra-</w:t>
            </w:r>
            <w:proofErr w:type="spellStart"/>
            <w:r w:rsidRPr="00F83E4E">
              <w:t>Turrax</w:t>
            </w:r>
            <w:proofErr w:type="spellEnd"/>
            <w:r w:rsidRPr="00F83E4E">
              <w:t xml:space="preserve"> T25</w:t>
            </w:r>
          </w:p>
        </w:tc>
        <w:tc>
          <w:tcPr>
            <w:tcW w:w="2120" w:type="dxa"/>
          </w:tcPr>
          <w:p w14:paraId="32CD7013" w14:textId="77777777" w:rsidR="00DF1E74" w:rsidRDefault="00DF1E74" w:rsidP="00A57D23">
            <w:pPr>
              <w:pStyle w:val="MainBody"/>
            </w:pPr>
            <w:r>
              <w:t>Oil-in-Water</w:t>
            </w:r>
          </w:p>
        </w:tc>
        <w:tc>
          <w:tcPr>
            <w:tcW w:w="2192" w:type="dxa"/>
          </w:tcPr>
          <w:p w14:paraId="0E51478C" w14:textId="77777777" w:rsidR="00DF1E74" w:rsidRDefault="00DF1E74" w:rsidP="00A57D23">
            <w:pPr>
              <w:pStyle w:val="MainBody"/>
            </w:pPr>
            <w:r>
              <w:t>0.168</w:t>
            </w:r>
          </w:p>
        </w:tc>
        <w:tc>
          <w:tcPr>
            <w:tcW w:w="1848" w:type="dxa"/>
          </w:tcPr>
          <w:p w14:paraId="0773DC9E" w14:textId="4316AEB6" w:rsidR="00DF1E74" w:rsidRDefault="00DF1E74" w:rsidP="00A57D23">
            <w:pPr>
              <w:pStyle w:val="MainBody"/>
            </w:pPr>
            <w:r>
              <w:t>3.6</w:t>
            </w:r>
            <w:r w:rsidR="00612BC1">
              <w:t>5</w:t>
            </w:r>
          </w:p>
        </w:tc>
        <w:tc>
          <w:tcPr>
            <w:tcW w:w="2152" w:type="dxa"/>
          </w:tcPr>
          <w:p w14:paraId="5F3273A4" w14:textId="63106808" w:rsidR="00DF1E74" w:rsidRDefault="00DF1E74" w:rsidP="00A57D23">
            <w:pPr>
              <w:pStyle w:val="MainBody"/>
            </w:pPr>
            <w:r>
              <w:t xml:space="preserve">2.2 </w:t>
            </w:r>
            <w:r w:rsidRPr="00BD4433">
              <w:t>kJ/kg</w:t>
            </w:r>
          </w:p>
        </w:tc>
      </w:tr>
      <w:tr w:rsidR="00DF1E74" w14:paraId="01DBB5E9" w14:textId="77777777" w:rsidTr="00DF1E74">
        <w:tc>
          <w:tcPr>
            <w:tcW w:w="2144" w:type="dxa"/>
          </w:tcPr>
          <w:p w14:paraId="504CDFB5" w14:textId="77777777" w:rsidR="00DF1E74" w:rsidRDefault="00DF1E74" w:rsidP="00A57D23">
            <w:pPr>
              <w:pStyle w:val="MainBody"/>
            </w:pPr>
            <w:r>
              <w:t>CDDM</w:t>
            </w:r>
          </w:p>
        </w:tc>
        <w:tc>
          <w:tcPr>
            <w:tcW w:w="2120" w:type="dxa"/>
          </w:tcPr>
          <w:p w14:paraId="302EFADF" w14:textId="77777777" w:rsidR="00DF1E74" w:rsidRDefault="00DF1E74" w:rsidP="00A57D23">
            <w:pPr>
              <w:pStyle w:val="MainBody"/>
            </w:pPr>
            <w:r>
              <w:t>Water-in-Oil</w:t>
            </w:r>
          </w:p>
        </w:tc>
        <w:tc>
          <w:tcPr>
            <w:tcW w:w="2192" w:type="dxa"/>
          </w:tcPr>
          <w:p w14:paraId="155B07DE" w14:textId="77777777" w:rsidR="00DF1E74" w:rsidRDefault="00DF1E74" w:rsidP="00A57D23">
            <w:pPr>
              <w:pStyle w:val="MainBody"/>
            </w:pPr>
            <w:r>
              <w:t>0.677</w:t>
            </w:r>
          </w:p>
        </w:tc>
        <w:tc>
          <w:tcPr>
            <w:tcW w:w="1848" w:type="dxa"/>
          </w:tcPr>
          <w:p w14:paraId="643A085B" w14:textId="789824A1" w:rsidR="00DF1E74" w:rsidRDefault="00612BC1" w:rsidP="00A57D23">
            <w:pPr>
              <w:pStyle w:val="MainBody"/>
            </w:pPr>
            <w:r>
              <w:t>1.94</w:t>
            </w:r>
          </w:p>
        </w:tc>
        <w:tc>
          <w:tcPr>
            <w:tcW w:w="2152" w:type="dxa"/>
          </w:tcPr>
          <w:p w14:paraId="604994BB" w14:textId="02E3477C" w:rsidR="00DF1E74" w:rsidRDefault="00DF1E74" w:rsidP="00A57D23">
            <w:pPr>
              <w:pStyle w:val="MainBody"/>
            </w:pPr>
            <w:r>
              <w:t xml:space="preserve">14.5 </w:t>
            </w:r>
            <w:r w:rsidRPr="00BD4433">
              <w:t>kJ/kg</w:t>
            </w:r>
          </w:p>
        </w:tc>
      </w:tr>
      <w:tr w:rsidR="00DF1E74" w14:paraId="27A8371A" w14:textId="77777777" w:rsidTr="00DF1E74">
        <w:tc>
          <w:tcPr>
            <w:tcW w:w="2144" w:type="dxa"/>
          </w:tcPr>
          <w:p w14:paraId="64DE554E" w14:textId="77777777" w:rsidR="00DF1E74" w:rsidRDefault="00DF1E74" w:rsidP="00A57D23">
            <w:pPr>
              <w:pStyle w:val="MainBody"/>
            </w:pPr>
            <w:r w:rsidRPr="00F83E4E">
              <w:t xml:space="preserve">Q700 </w:t>
            </w:r>
            <w:proofErr w:type="spellStart"/>
            <w:r w:rsidRPr="00F83E4E">
              <w:t>Sonicator</w:t>
            </w:r>
            <w:proofErr w:type="spellEnd"/>
          </w:p>
        </w:tc>
        <w:tc>
          <w:tcPr>
            <w:tcW w:w="2120" w:type="dxa"/>
          </w:tcPr>
          <w:p w14:paraId="407B6AE1" w14:textId="77777777" w:rsidR="00DF1E74" w:rsidRDefault="00DF1E74" w:rsidP="00A57D23">
            <w:pPr>
              <w:pStyle w:val="MainBody"/>
            </w:pPr>
            <w:r>
              <w:t>Oil-in-Water</w:t>
            </w:r>
          </w:p>
        </w:tc>
        <w:tc>
          <w:tcPr>
            <w:tcW w:w="2192" w:type="dxa"/>
          </w:tcPr>
          <w:p w14:paraId="59C0068A" w14:textId="77777777" w:rsidR="00DF1E74" w:rsidRDefault="00DF1E74" w:rsidP="00A57D23">
            <w:pPr>
              <w:pStyle w:val="MainBody"/>
            </w:pPr>
            <w:r>
              <w:t>0.620</w:t>
            </w:r>
          </w:p>
        </w:tc>
        <w:tc>
          <w:tcPr>
            <w:tcW w:w="1848" w:type="dxa"/>
          </w:tcPr>
          <w:p w14:paraId="67D64460" w14:textId="7734BA54" w:rsidR="00DF1E74" w:rsidRDefault="00391475" w:rsidP="00A57D23">
            <w:pPr>
              <w:pStyle w:val="MainBody"/>
            </w:pPr>
            <w:r>
              <w:t>2.04</w:t>
            </w:r>
          </w:p>
        </w:tc>
        <w:tc>
          <w:tcPr>
            <w:tcW w:w="2152" w:type="dxa"/>
          </w:tcPr>
          <w:p w14:paraId="36C7BCF1" w14:textId="123463D9" w:rsidR="00DF1E74" w:rsidRDefault="00BA6BD8" w:rsidP="00A57D23">
            <w:pPr>
              <w:pStyle w:val="MainBody"/>
            </w:pPr>
            <w:r>
              <w:t>120</w:t>
            </w:r>
            <w:r w:rsidR="00DF1E74" w:rsidRPr="00BD4433">
              <w:t xml:space="preserve"> kJ/</w:t>
            </w:r>
            <w:r w:rsidR="00DF1E74">
              <w:t xml:space="preserve"> kg</w:t>
            </w:r>
          </w:p>
        </w:tc>
      </w:tr>
      <w:tr w:rsidR="00612BC1" w14:paraId="0A85F547" w14:textId="77777777" w:rsidTr="00355AD4">
        <w:tc>
          <w:tcPr>
            <w:tcW w:w="2144" w:type="dxa"/>
          </w:tcPr>
          <w:p w14:paraId="10BE80D0" w14:textId="45B44CC6" w:rsidR="00612BC1" w:rsidRDefault="00612BC1" w:rsidP="00355AD4">
            <w:pPr>
              <w:pStyle w:val="MainBody"/>
            </w:pPr>
            <w:r w:rsidRPr="00F83E4E">
              <w:t xml:space="preserve">Q700 </w:t>
            </w:r>
            <w:proofErr w:type="spellStart"/>
            <w:r w:rsidRPr="00F83E4E">
              <w:t>Sonicator</w:t>
            </w:r>
            <w:proofErr w:type="spellEnd"/>
            <w:r>
              <w:t xml:space="preserve"> at 50% Amplitude</w:t>
            </w:r>
          </w:p>
        </w:tc>
        <w:tc>
          <w:tcPr>
            <w:tcW w:w="2120" w:type="dxa"/>
          </w:tcPr>
          <w:p w14:paraId="7760730B" w14:textId="77777777" w:rsidR="00612BC1" w:rsidRDefault="00612BC1" w:rsidP="00355AD4">
            <w:pPr>
              <w:pStyle w:val="MainBody"/>
            </w:pPr>
            <w:r>
              <w:t>Oil-in-Water</w:t>
            </w:r>
          </w:p>
        </w:tc>
        <w:tc>
          <w:tcPr>
            <w:tcW w:w="2192" w:type="dxa"/>
          </w:tcPr>
          <w:p w14:paraId="4A2A51C6" w14:textId="55833BBD" w:rsidR="00612BC1" w:rsidRDefault="00391475" w:rsidP="00355AD4">
            <w:pPr>
              <w:pStyle w:val="MainBody"/>
            </w:pPr>
            <w:r>
              <w:t>0.720</w:t>
            </w:r>
          </w:p>
        </w:tc>
        <w:tc>
          <w:tcPr>
            <w:tcW w:w="1848" w:type="dxa"/>
          </w:tcPr>
          <w:p w14:paraId="548FFE9B" w14:textId="77777777" w:rsidR="00612BC1" w:rsidRDefault="00612BC1" w:rsidP="00355AD4">
            <w:pPr>
              <w:pStyle w:val="MainBody"/>
            </w:pPr>
            <w:r>
              <w:t>2.06</w:t>
            </w:r>
          </w:p>
        </w:tc>
        <w:tc>
          <w:tcPr>
            <w:tcW w:w="2152" w:type="dxa"/>
          </w:tcPr>
          <w:p w14:paraId="33276CCE" w14:textId="046825AD" w:rsidR="00612BC1" w:rsidRDefault="00BA6BD8" w:rsidP="00355AD4">
            <w:pPr>
              <w:pStyle w:val="MainBody"/>
            </w:pPr>
            <w:r>
              <w:t>60</w:t>
            </w:r>
            <w:r w:rsidR="00612BC1" w:rsidRPr="00BD4433">
              <w:t xml:space="preserve"> kJ/</w:t>
            </w:r>
            <w:r w:rsidR="00612BC1">
              <w:t xml:space="preserve"> kg</w:t>
            </w:r>
          </w:p>
        </w:tc>
      </w:tr>
    </w:tbl>
    <w:p w14:paraId="01295EA5" w14:textId="121FE45C" w:rsidR="00CA4AA9" w:rsidRDefault="00CA4AA9" w:rsidP="000F3A20">
      <w:pPr>
        <w:pStyle w:val="MainBody"/>
      </w:pPr>
    </w:p>
    <w:p w14:paraId="6C884D30" w14:textId="0864FC29" w:rsidR="00CA4AA9" w:rsidRPr="00D73A0F" w:rsidRDefault="00CA4AA9" w:rsidP="000F3A20">
      <w:pPr>
        <w:pStyle w:val="MainBody"/>
        <w:rPr>
          <w:rFonts w:ascii="Nirmala UI" w:hAnsi="Nirmala UI" w:cs="Nirmala UI"/>
        </w:rPr>
      </w:pPr>
      <w:r>
        <w:t xml:space="preserve">To calculate the specific energy for the CDDM </w:t>
      </w:r>
      <w:r w:rsidR="00D73A0F">
        <w:t xml:space="preserve">to create the lecithin capsules, </w:t>
      </w:r>
      <w:r>
        <w:t>both the rotational power and the power resulting from the pressure driven component of it must be calculated.</w:t>
      </w:r>
      <w:r w:rsidR="00D73A0F">
        <w:t xml:space="preserve"> The rotational power is calculated using the e</w:t>
      </w:r>
      <w:r w:rsidR="00D73A0F" w:rsidRPr="00D73A0F">
        <w:t xml:space="preserve">xpression for </w:t>
      </w:r>
      <w:r w:rsidR="00D73A0F">
        <w:t>t</w:t>
      </w:r>
      <w:r w:rsidR="00D73A0F" w:rsidRPr="00D73A0F">
        <w:t xml:space="preserve">urbulent </w:t>
      </w:r>
      <w:r w:rsidR="00D73A0F">
        <w:t>p</w:t>
      </w:r>
      <w:r w:rsidR="00D73A0F" w:rsidRPr="00D73A0F">
        <w:t xml:space="preserve">ower </w:t>
      </w:r>
      <w:r w:rsidR="00D73A0F">
        <w:t>d</w:t>
      </w:r>
      <w:r w:rsidR="00D73A0F" w:rsidRPr="00D73A0F">
        <w:t>raw</w:t>
      </w:r>
      <w:r w:rsidR="00D73A0F">
        <w:t xml:space="preserve"> developed by Kowalski et al., (2011):</w:t>
      </w:r>
    </w:p>
    <w:p w14:paraId="216BFE06" w14:textId="4FA1308E" w:rsidR="00D73A0F" w:rsidRPr="00D73A0F" w:rsidRDefault="00D73A0F" w:rsidP="00A26521">
      <w:pPr>
        <w:pStyle w:val="MainBody"/>
        <w:ind w:left="2880" w:firstLine="720"/>
      </w:pPr>
      <m:oMath>
        <m:r>
          <w:rPr>
            <w:rFonts w:ascii="Cambria Math" w:hAnsi="Cambria Math"/>
          </w:rPr>
          <m:t>Power</m:t>
        </m:r>
        <m:d>
          <m:dPr>
            <m:ctrlPr>
              <w:rPr>
                <w:rFonts w:ascii="Cambria Math" w:hAnsi="Cambria Math"/>
                <w:i/>
              </w:rPr>
            </m:ctrlPr>
          </m:dPr>
          <m:e>
            <m:r>
              <w:rPr>
                <w:rFonts w:ascii="Cambria Math" w:hAnsi="Cambria Math"/>
              </w:rPr>
              <m:t>W</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oz</m:t>
            </m:r>
          </m:sub>
        </m:sSub>
        <m:r>
          <w:rPr>
            <w:rFonts w:ascii="Cambria Math" w:hAnsi="Cambria Math"/>
          </w:rPr>
          <m:t>ρ</m:t>
        </m:r>
        <m:sSup>
          <m:sSupPr>
            <m:ctrlPr>
              <w:rPr>
                <w:rFonts w:ascii="Cambria Math" w:hAnsi="Cambria Math"/>
                <w:i/>
              </w:rPr>
            </m:ctrlPr>
          </m:sSupPr>
          <m:e>
            <m:r>
              <w:rPr>
                <w:rFonts w:ascii="Cambria Math" w:hAnsi="Cambria Math"/>
              </w:rPr>
              <m:t>N</m:t>
            </m:r>
          </m:e>
          <m:sup>
            <m:r>
              <w:rPr>
                <w:rFonts w:ascii="Cambria Math" w:hAnsi="Cambria Math"/>
              </w:rPr>
              <m:t>3</m:t>
            </m:r>
          </m:sup>
        </m:sSup>
        <m:sSup>
          <m:sSupPr>
            <m:ctrlPr>
              <w:rPr>
                <w:rFonts w:ascii="Cambria Math" w:hAnsi="Cambria Math"/>
                <w:i/>
              </w:rPr>
            </m:ctrlPr>
          </m:sSupPr>
          <m:e>
            <m:r>
              <w:rPr>
                <w:rFonts w:ascii="Cambria Math" w:hAnsi="Cambria Math"/>
              </w:rPr>
              <m:t>D</m:t>
            </m:r>
          </m:e>
          <m:sup>
            <m:r>
              <w:rPr>
                <w:rFonts w:ascii="Cambria Math" w:hAnsi="Cambria Math"/>
              </w:rPr>
              <m:t>5</m:t>
            </m:r>
          </m:sup>
        </m:sSup>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m:rPr>
            <m:sty m:val="p"/>
          </m:rPr>
          <w:rPr>
            <w:rFonts w:ascii="Cambria Math" w:hAnsi="Cambria Math"/>
          </w:rPr>
          <m:t>ṁ</m:t>
        </m:r>
        <m:sSup>
          <m:sSupPr>
            <m:ctrlPr>
              <w:rPr>
                <w:rFonts w:ascii="Cambria Math" w:hAnsi="Cambria Math"/>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D</m:t>
            </m:r>
          </m:e>
          <m:sup>
            <m:r>
              <w:rPr>
                <w:rFonts w:ascii="Cambria Math" w:hAnsi="Cambria Math"/>
              </w:rPr>
              <m:t>2</m:t>
            </m:r>
          </m:sup>
        </m:sSup>
      </m:oMath>
      <w:r w:rsidR="00A26521">
        <w:tab/>
      </w:r>
      <w:r w:rsidR="00A26521">
        <w:tab/>
      </w:r>
      <w:r w:rsidR="00A26521">
        <w:tab/>
      </w:r>
      <w:r w:rsidR="00A26521">
        <w:tab/>
      </w:r>
      <w:r w:rsidR="00A26521">
        <w:tab/>
        <w:t>(1)</w:t>
      </w:r>
    </w:p>
    <w:p w14:paraId="63F20EA2" w14:textId="38530DF8" w:rsidR="00961581" w:rsidRPr="00961581" w:rsidRDefault="00961581" w:rsidP="00961581">
      <w:pPr>
        <w:pStyle w:val="MainBody"/>
      </w:pPr>
      <w:r w:rsidRPr="00961581">
        <w:t xml:space="preserve">where </w:t>
      </w:r>
      <w:proofErr w:type="spellStart"/>
      <w:r w:rsidRPr="00961581">
        <w:t>P</w:t>
      </w:r>
      <w:r w:rsidRPr="00961581">
        <w:rPr>
          <w:vertAlign w:val="subscript"/>
        </w:rPr>
        <w:t>oz</w:t>
      </w:r>
      <w:proofErr w:type="spellEnd"/>
      <w:r>
        <w:t xml:space="preserve"> =</w:t>
      </w:r>
      <w:r w:rsidRPr="00961581">
        <w:t xml:space="preserve"> 0.1, </w:t>
      </w:r>
      <w:r>
        <w:rPr>
          <w:rFonts w:cs="Arial"/>
        </w:rPr>
        <w:t>ρ</w:t>
      </w:r>
      <w:r>
        <w:t xml:space="preserve"> is the density, </w:t>
      </w:r>
      <w:r w:rsidRPr="00961581">
        <w:t>N denotes the rotations per second, D</w:t>
      </w:r>
      <w:r>
        <w:t xml:space="preserve"> is the diameter in metres, k</w:t>
      </w:r>
      <w:r w:rsidRPr="00961581">
        <w:rPr>
          <w:vertAlign w:val="subscript"/>
        </w:rPr>
        <w:t>1</w:t>
      </w:r>
      <w:r>
        <w:rPr>
          <w:vertAlign w:val="subscript"/>
        </w:rPr>
        <w:t xml:space="preserve"> </w:t>
      </w:r>
      <w:r>
        <w:t xml:space="preserve">= </w:t>
      </w:r>
      <w:proofErr w:type="gramStart"/>
      <w:r>
        <w:t xml:space="preserve">10,  </w:t>
      </w:r>
      <w:r w:rsidRPr="00961581">
        <w:t>and</w:t>
      </w:r>
      <w:proofErr w:type="gramEnd"/>
      <w:r w:rsidRPr="00961581">
        <w:t xml:space="preserve"> </w:t>
      </w:r>
      <w:r>
        <w:t>ṁ</w:t>
      </w:r>
      <w:r w:rsidRPr="00961581">
        <w:t xml:space="preserve"> is the mass flow rate (kg s</w:t>
      </w:r>
      <w:r w:rsidRPr="00961581">
        <w:rPr>
          <w:vertAlign w:val="superscript"/>
        </w:rPr>
        <w:t>–1</w:t>
      </w:r>
      <w:r w:rsidRPr="00961581">
        <w:t>).</w:t>
      </w:r>
    </w:p>
    <w:p w14:paraId="479279C9" w14:textId="1AD8C369" w:rsidR="00AF1746" w:rsidRDefault="00AF1746" w:rsidP="00AF1746">
      <w:pPr>
        <w:pStyle w:val="MainBody"/>
      </w:pPr>
      <w:r>
        <w:lastRenderedPageBreak/>
        <w:t xml:space="preserve">The power resulting from the pressure driven component </w:t>
      </w:r>
      <w:r w:rsidR="00D72733">
        <w:t xml:space="preserve">is </w:t>
      </w:r>
      <w:r w:rsidR="00FE60C4">
        <w:t>then calculated (Harvey et al., 2019):</w:t>
      </w:r>
    </w:p>
    <w:p w14:paraId="347B326C" w14:textId="672CB683" w:rsidR="00961581" w:rsidRPr="00AF1746" w:rsidRDefault="00961581" w:rsidP="00A26521">
      <w:pPr>
        <w:pStyle w:val="MainBody"/>
        <w:ind w:left="3600" w:firstLine="720"/>
      </w:pPr>
      <m:oMath>
        <m:r>
          <w:rPr>
            <w:rFonts w:ascii="Cambria Math" w:hAnsi="Cambria Math"/>
          </w:rPr>
          <m:t>Power= ∆P</m:t>
        </m:r>
        <m:f>
          <m:fPr>
            <m:ctrlPr>
              <w:rPr>
                <w:rFonts w:ascii="Cambria Math" w:hAnsi="Cambria Math"/>
                <w:i/>
              </w:rPr>
            </m:ctrlPr>
          </m:fPr>
          <m:num>
            <m:r>
              <m:rPr>
                <m:sty m:val="p"/>
              </m:rPr>
              <w:rPr>
                <w:rFonts w:ascii="Cambria Math" w:hAnsi="Cambria Math"/>
              </w:rPr>
              <m:t>ṁ</m:t>
            </m:r>
          </m:num>
          <m:den>
            <m:r>
              <w:rPr>
                <w:rFonts w:ascii="Cambria Math" w:hAnsi="Cambria Math"/>
              </w:rPr>
              <m:t>ρ</m:t>
            </m:r>
          </m:den>
        </m:f>
      </m:oMath>
      <w:r w:rsidR="00A26521">
        <w:tab/>
      </w:r>
      <w:r w:rsidR="00A26521">
        <w:tab/>
      </w:r>
      <w:r w:rsidR="00A26521">
        <w:tab/>
      </w:r>
      <w:r w:rsidR="00A26521">
        <w:tab/>
      </w:r>
      <w:r w:rsidR="00A26521">
        <w:tab/>
      </w:r>
      <w:r w:rsidR="00A26521">
        <w:tab/>
      </w:r>
      <w:r w:rsidR="00A26521">
        <w:tab/>
        <w:t>(2)</w:t>
      </w:r>
    </w:p>
    <w:p w14:paraId="4405E3AE" w14:textId="2E850E46" w:rsidR="00D73A0F" w:rsidRDefault="008A4FA0" w:rsidP="000F3A20">
      <w:pPr>
        <w:pStyle w:val="MainBody"/>
      </w:pPr>
      <w:r>
        <w:t xml:space="preserve">The specific energy is </w:t>
      </w:r>
      <w:r w:rsidR="001309DC">
        <w:t xml:space="preserve">subsequently </w:t>
      </w:r>
      <w:r w:rsidR="0079719F">
        <w:t>obtained</w:t>
      </w:r>
      <w:r>
        <w:t xml:space="preserve"> through </w:t>
      </w:r>
      <w:r w:rsidR="00BE34B3">
        <w:t xml:space="preserve">dividing the sum of the power calculated </w:t>
      </w:r>
      <w:r w:rsidR="0079719F">
        <w:t>using</w:t>
      </w:r>
      <w:r w:rsidR="00BE34B3">
        <w:t xml:space="preserve"> equation 1 and equation 2</w:t>
      </w:r>
      <w:r w:rsidR="0079719F">
        <w:t xml:space="preserve">, then </w:t>
      </w:r>
      <w:r w:rsidR="00BE34B3">
        <w:t>dividing them by the mass flow rate</w:t>
      </w:r>
      <w:r w:rsidR="00D72733">
        <w:t xml:space="preserve"> (Harvey et al., 2019)</w:t>
      </w:r>
      <w:r w:rsidR="00BE34B3">
        <w:t>:</w:t>
      </w:r>
    </w:p>
    <w:p w14:paraId="515FDF7A" w14:textId="6C4BE36A" w:rsidR="00BE34B3" w:rsidRDefault="00BE34B3" w:rsidP="00A26521">
      <w:pPr>
        <w:pStyle w:val="MainBody"/>
        <w:ind w:left="2880" w:firstLine="720"/>
      </w:pPr>
      <m:oMath>
        <m:r>
          <w:rPr>
            <w:rFonts w:ascii="Cambria Math" w:hAnsi="Cambria Math"/>
          </w:rPr>
          <m:t xml:space="preserve">Specific Energy= </m:t>
        </m:r>
        <m:f>
          <m:fPr>
            <m:ctrlPr>
              <w:rPr>
                <w:rFonts w:ascii="Cambria Math" w:hAnsi="Cambria Math"/>
                <w:i/>
              </w:rPr>
            </m:ctrlPr>
          </m:fPr>
          <m:num>
            <m:r>
              <w:rPr>
                <w:rFonts w:ascii="Cambria Math" w:hAnsi="Cambria Math"/>
              </w:rPr>
              <m:t>Total Power</m:t>
            </m:r>
          </m:num>
          <m:den>
            <m:r>
              <m:rPr>
                <m:sty m:val="p"/>
              </m:rPr>
              <w:rPr>
                <w:rFonts w:ascii="Cambria Math" w:hAnsi="Cambria Math"/>
              </w:rPr>
              <m:t>ṁ</m:t>
            </m:r>
          </m:den>
        </m:f>
      </m:oMath>
      <w:r w:rsidR="00A26521">
        <w:tab/>
      </w:r>
      <w:r w:rsidR="00A26521">
        <w:tab/>
      </w:r>
      <w:r w:rsidR="00A26521">
        <w:tab/>
      </w:r>
      <w:r w:rsidR="00A26521">
        <w:tab/>
      </w:r>
      <w:r w:rsidR="00A26521">
        <w:tab/>
        <w:t>(3)</w:t>
      </w:r>
    </w:p>
    <w:p w14:paraId="2EA1693B" w14:textId="2723B69E" w:rsidR="000F3A20" w:rsidRDefault="00A26521" w:rsidP="000F3A20">
      <w:pPr>
        <w:pStyle w:val="MainBody"/>
      </w:pPr>
      <w:r>
        <w:t xml:space="preserve">The </w:t>
      </w:r>
      <w:r w:rsidR="00FE60C4">
        <w:t>power used by</w:t>
      </w:r>
      <w:r>
        <w:t xml:space="preserve"> the Ultra-</w:t>
      </w:r>
      <w:proofErr w:type="spellStart"/>
      <w:r>
        <w:t>Turrax</w:t>
      </w:r>
      <w:proofErr w:type="spellEnd"/>
      <w:r>
        <w:t xml:space="preserve"> T25 </w:t>
      </w:r>
      <w:r w:rsidR="00FE60C4">
        <w:t xml:space="preserve">has been </w:t>
      </w:r>
      <w:r>
        <w:t>calculated using the first half of equation 1</w:t>
      </w:r>
      <w:r w:rsidR="00670A22">
        <w:t xml:space="preserve"> (a</w:t>
      </w:r>
      <w:r>
        <w:t>s there is no flow rate</w:t>
      </w:r>
      <w:r w:rsidR="00670A22">
        <w:t>) and</w:t>
      </w:r>
      <w:r w:rsidR="00FE60C4">
        <w:t xml:space="preserve"> using the </w:t>
      </w:r>
      <w:r w:rsidR="00236B20">
        <w:t xml:space="preserve">same </w:t>
      </w:r>
      <w:proofErr w:type="spellStart"/>
      <w:r w:rsidR="00670A22">
        <w:t>P</w:t>
      </w:r>
      <w:r w:rsidR="00670A22" w:rsidRPr="00670A22">
        <w:rPr>
          <w:vertAlign w:val="subscript"/>
        </w:rPr>
        <w:t>oz</w:t>
      </w:r>
      <w:proofErr w:type="spellEnd"/>
      <w:r w:rsidR="00670A22">
        <w:t xml:space="preserve"> value </w:t>
      </w:r>
      <w:r w:rsidR="00FE60C4">
        <w:t>as the CDDM.</w:t>
      </w:r>
    </w:p>
    <w:p w14:paraId="752B3423" w14:textId="025C78DF" w:rsidR="00A26521" w:rsidRPr="00D73A0F" w:rsidRDefault="00A26521" w:rsidP="00A26521">
      <w:pPr>
        <w:pStyle w:val="MainBody"/>
        <w:ind w:left="3600" w:firstLine="720"/>
      </w:pPr>
      <m:oMath>
        <m:r>
          <w:rPr>
            <w:rFonts w:ascii="Cambria Math" w:hAnsi="Cambria Math"/>
          </w:rPr>
          <m:t>Power</m:t>
        </m:r>
        <m:d>
          <m:dPr>
            <m:ctrlPr>
              <w:rPr>
                <w:rFonts w:ascii="Cambria Math" w:hAnsi="Cambria Math"/>
                <w:i/>
              </w:rPr>
            </m:ctrlPr>
          </m:dPr>
          <m:e>
            <m:r>
              <w:rPr>
                <w:rFonts w:ascii="Cambria Math" w:hAnsi="Cambria Math"/>
              </w:rPr>
              <m:t>W</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oz</m:t>
            </m:r>
          </m:sub>
        </m:sSub>
        <m:r>
          <w:rPr>
            <w:rFonts w:ascii="Cambria Math" w:hAnsi="Cambria Math"/>
          </w:rPr>
          <m:t>ρ</m:t>
        </m:r>
        <m:sSup>
          <m:sSupPr>
            <m:ctrlPr>
              <w:rPr>
                <w:rFonts w:ascii="Cambria Math" w:hAnsi="Cambria Math"/>
                <w:i/>
              </w:rPr>
            </m:ctrlPr>
          </m:sSupPr>
          <m:e>
            <m:r>
              <w:rPr>
                <w:rFonts w:ascii="Cambria Math" w:hAnsi="Cambria Math"/>
              </w:rPr>
              <m:t>N</m:t>
            </m:r>
          </m:e>
          <m:sup>
            <m:r>
              <w:rPr>
                <w:rFonts w:ascii="Cambria Math" w:hAnsi="Cambria Math"/>
              </w:rPr>
              <m:t>3</m:t>
            </m:r>
          </m:sup>
        </m:sSup>
        <m:sSup>
          <m:sSupPr>
            <m:ctrlPr>
              <w:rPr>
                <w:rFonts w:ascii="Cambria Math" w:hAnsi="Cambria Math"/>
                <w:i/>
              </w:rPr>
            </m:ctrlPr>
          </m:sSupPr>
          <m:e>
            <m:r>
              <w:rPr>
                <w:rFonts w:ascii="Cambria Math" w:hAnsi="Cambria Math"/>
              </w:rPr>
              <m:t>D</m:t>
            </m:r>
          </m:e>
          <m:sup>
            <m:r>
              <w:rPr>
                <w:rFonts w:ascii="Cambria Math" w:hAnsi="Cambria Math"/>
              </w:rPr>
              <m:t>5</m:t>
            </m:r>
          </m:sup>
        </m:sSup>
      </m:oMath>
      <w:r>
        <w:tab/>
      </w:r>
      <w:r>
        <w:tab/>
      </w:r>
      <w:r>
        <w:tab/>
      </w:r>
      <w:r>
        <w:tab/>
      </w:r>
      <w:r>
        <w:tab/>
        <w:t>(4)</w:t>
      </w:r>
    </w:p>
    <w:p w14:paraId="1244155A" w14:textId="3059D2A9" w:rsidR="00A26521" w:rsidRDefault="00FE60C4" w:rsidP="000F3A20">
      <w:pPr>
        <w:pStyle w:val="MainBody"/>
      </w:pPr>
      <w:r>
        <w:t xml:space="preserve">The power used by for the </w:t>
      </w:r>
      <w:proofErr w:type="spellStart"/>
      <w:r>
        <w:t>QSonica</w:t>
      </w:r>
      <w:proofErr w:type="spellEnd"/>
      <w:r>
        <w:t xml:space="preserve"> Q700 </w:t>
      </w:r>
      <w:proofErr w:type="spellStart"/>
      <w:r>
        <w:t>sonicator</w:t>
      </w:r>
      <w:proofErr w:type="spellEnd"/>
      <w:r>
        <w:t xml:space="preserve"> is displayed during processing</w:t>
      </w:r>
      <w:r w:rsidR="00563872">
        <w:t xml:space="preserve"> and was recorded</w:t>
      </w:r>
      <w:r>
        <w:t>.</w:t>
      </w:r>
    </w:p>
    <w:p w14:paraId="4F1A599B" w14:textId="26B1A56E" w:rsidR="00A00FE3" w:rsidRDefault="0085378A" w:rsidP="00AF31AD">
      <w:pPr>
        <w:pStyle w:val="Pic"/>
      </w:pPr>
      <w:r>
        <w:drawing>
          <wp:inline distT="0" distB="0" distL="0" distR="0" wp14:anchorId="318BF0EF" wp14:editId="542B95D9">
            <wp:extent cx="6126480" cy="2529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6480" cy="2529840"/>
                    </a:xfrm>
                    <a:prstGeom prst="rect">
                      <a:avLst/>
                    </a:prstGeom>
                    <a:noFill/>
                  </pic:spPr>
                </pic:pic>
              </a:graphicData>
            </a:graphic>
          </wp:inline>
        </w:drawing>
      </w:r>
    </w:p>
    <w:p w14:paraId="0F919F28" w14:textId="7E27BF05" w:rsidR="00A00FE3" w:rsidRPr="00A00FE3" w:rsidRDefault="00A00FE3" w:rsidP="00A00FE3">
      <w:pPr>
        <w:pStyle w:val="Caption"/>
        <w:rPr>
          <w:b w:val="0"/>
          <w:bCs w:val="0"/>
        </w:rPr>
      </w:pPr>
      <w:r>
        <w:t>Figure 6.</w:t>
      </w:r>
      <w:r w:rsidRPr="00A00FE3">
        <w:t xml:space="preserve"> </w:t>
      </w:r>
      <w:r w:rsidRPr="00A00FE3">
        <w:rPr>
          <w:b w:val="0"/>
          <w:bCs w:val="0"/>
        </w:rPr>
        <w:t xml:space="preserve">Particle </w:t>
      </w:r>
      <w:r w:rsidR="00CD7441">
        <w:rPr>
          <w:b w:val="0"/>
          <w:bCs w:val="0"/>
        </w:rPr>
        <w:t>s</w:t>
      </w:r>
      <w:r w:rsidRPr="00A00FE3">
        <w:rPr>
          <w:b w:val="0"/>
          <w:bCs w:val="0"/>
        </w:rPr>
        <w:t xml:space="preserve">ize </w:t>
      </w:r>
      <w:r w:rsidR="00CD7441">
        <w:rPr>
          <w:b w:val="0"/>
          <w:bCs w:val="0"/>
        </w:rPr>
        <w:t>d</w:t>
      </w:r>
      <w:r w:rsidRPr="00A00FE3">
        <w:rPr>
          <w:b w:val="0"/>
          <w:bCs w:val="0"/>
        </w:rPr>
        <w:t>istribution of capsules produced by the three mixers</w:t>
      </w:r>
      <w:r w:rsidR="00AF31AD">
        <w:rPr>
          <w:b w:val="0"/>
          <w:bCs w:val="0"/>
        </w:rPr>
        <w:t xml:space="preserve"> using the respective specific energy values listed</w:t>
      </w:r>
      <w:r w:rsidRPr="00A00FE3">
        <w:rPr>
          <w:b w:val="0"/>
          <w:bCs w:val="0"/>
        </w:rPr>
        <w:t>.</w:t>
      </w:r>
    </w:p>
    <w:p w14:paraId="4309D8D9" w14:textId="6213B6A6" w:rsidR="00DC6CEC" w:rsidRDefault="007C585A" w:rsidP="00DC6CEC">
      <w:pPr>
        <w:pStyle w:val="MainBody"/>
      </w:pPr>
      <w:r>
        <w:t>The data in Fig. 6 shows that a</w:t>
      </w:r>
      <w:r w:rsidR="00DC6CEC">
        <w:t xml:space="preserve"> bimodal distribution is obtained for </w:t>
      </w:r>
      <w:r>
        <w:t xml:space="preserve">both </w:t>
      </w:r>
      <w:r w:rsidR="00DC6CEC">
        <w:t xml:space="preserve">the high-shear mixers </w:t>
      </w:r>
      <w:r w:rsidR="00CA4C69">
        <w:t>when analysed using a particle sizer</w:t>
      </w:r>
      <w:r w:rsidR="00E90471">
        <w:t>.</w:t>
      </w:r>
      <w:r w:rsidR="00DC6CEC">
        <w:t xml:space="preserve"> Large capsules are formed as soon as the reagents begin mixing and are broken down and reformed into smaller capsules, however a point is reached when the capsules size becomes so small that it requires more power than is being inputted to break them down further. In the case of the CDDM it </w:t>
      </w:r>
      <w:r>
        <w:t xml:space="preserve">can be argued that there </w:t>
      </w:r>
      <w:r w:rsidR="00DC6CEC">
        <w:t>is simply not enough time within the mixing chamber for all the larger capsules to be further broken down</w:t>
      </w:r>
      <w:r w:rsidR="002628BE">
        <w:t>,</w:t>
      </w:r>
      <w:r w:rsidR="00DC6CEC">
        <w:t xml:space="preserve"> as the time spent with</w:t>
      </w:r>
      <w:r w:rsidR="00AF16E1">
        <w:t>in</w:t>
      </w:r>
      <w:r w:rsidR="00DC6CEC">
        <w:t xml:space="preserve"> the mix</w:t>
      </w:r>
      <w:r w:rsidR="00AF16E1">
        <w:t>er</w:t>
      </w:r>
      <w:r w:rsidR="00DC6CEC">
        <w:t xml:space="preserve"> is a </w:t>
      </w:r>
      <w:r w:rsidR="00DC6CEC" w:rsidRPr="00DF1E74">
        <w:t>fraction of a second when operating at high flow rates.</w:t>
      </w:r>
    </w:p>
    <w:p w14:paraId="6BD0DF36" w14:textId="2A5E70EE" w:rsidR="00DC6CEC" w:rsidRDefault="00DC6CEC" w:rsidP="00DC6CEC">
      <w:pPr>
        <w:pStyle w:val="MainBody"/>
      </w:pPr>
      <w:r w:rsidRPr="00DF1E74">
        <w:t xml:space="preserve">Ultrasonic mixing follows the same pattern as </w:t>
      </w:r>
      <w:proofErr w:type="gramStart"/>
      <w:r w:rsidRPr="00DF1E74">
        <w:t>high-shear</w:t>
      </w:r>
      <w:proofErr w:type="gramEnd"/>
      <w:r w:rsidRPr="00DF1E74">
        <w:t xml:space="preserve"> mixing with regards to the particle size distribution initially being bimodal, however after enough energy has been</w:t>
      </w:r>
      <w:r w:rsidR="007B1CC0">
        <w:t xml:space="preserve"> transferred into the system</w:t>
      </w:r>
      <w:r w:rsidRPr="00DF1E74">
        <w:t>, monomodal distribution appears to be obtained.</w:t>
      </w:r>
      <w:r>
        <w:t xml:space="preserve"> </w:t>
      </w:r>
      <w:r w:rsidR="00A57165">
        <w:t>It is of great interest, and worth highlighting</w:t>
      </w:r>
      <w:r w:rsidR="007B1CC0">
        <w:t xml:space="preserve">, that when operating at 50% amplitude, and thus using 50% less energy, the ultrasonic </w:t>
      </w:r>
      <w:r w:rsidR="008B0F2C">
        <w:t xml:space="preserve">mixer </w:t>
      </w:r>
      <w:r w:rsidR="007B1CC0">
        <w:t xml:space="preserve">is still capable of creating </w:t>
      </w:r>
      <w:r w:rsidR="008C05A0">
        <w:t xml:space="preserve">capsules with a </w:t>
      </w:r>
      <w:r w:rsidR="007B1CC0">
        <w:t xml:space="preserve">monomodal </w:t>
      </w:r>
      <w:r w:rsidR="008C05A0">
        <w:t xml:space="preserve">distribution </w:t>
      </w:r>
      <w:r w:rsidR="007B1CC0">
        <w:t>(Fig. 6).</w:t>
      </w:r>
    </w:p>
    <w:p w14:paraId="3CDCC2F4" w14:textId="25549A8D" w:rsidR="007B1CC0" w:rsidRDefault="00DF1E74" w:rsidP="00DF1E74">
      <w:pPr>
        <w:pStyle w:val="MainBody"/>
      </w:pPr>
      <w:r>
        <w:t>Based on the evidence in Fig. 6 we can conclude that the greater the energy input into the system, the smaller the size of capsules generated. This statement is contrary to the values presented in Table 2</w:t>
      </w:r>
      <w:r w:rsidR="007B1CC0">
        <w:t xml:space="preserve"> when looking solely at the </w:t>
      </w:r>
      <w:proofErr w:type="gramStart"/>
      <w:r w:rsidR="007B1CC0">
        <w:t>D[</w:t>
      </w:r>
      <w:proofErr w:type="gramEnd"/>
      <w:r w:rsidR="007B1CC0">
        <w:t>3,2] value</w:t>
      </w:r>
      <w:r>
        <w:t xml:space="preserve">, however </w:t>
      </w:r>
      <w:r w:rsidR="007B1CC0">
        <w:t>when taking into account the span</w:t>
      </w:r>
      <w:r w:rsidR="001F075A">
        <w:t>,</w:t>
      </w:r>
      <w:r w:rsidR="007B1CC0">
        <w:t xml:space="preserve"> a significantly different view of the capsules created is observed. The Ultra-</w:t>
      </w:r>
      <w:proofErr w:type="spellStart"/>
      <w:r w:rsidR="007B1CC0">
        <w:t>Turrax</w:t>
      </w:r>
      <w:proofErr w:type="spellEnd"/>
      <w:r w:rsidR="007B1CC0">
        <w:t xml:space="preserve"> T25</w:t>
      </w:r>
      <w:r w:rsidR="001F075A">
        <w:t xml:space="preserve"> capsules</w:t>
      </w:r>
      <w:r w:rsidR="007B1CC0">
        <w:t xml:space="preserve">, although having a </w:t>
      </w:r>
      <w:proofErr w:type="gramStart"/>
      <w:r w:rsidR="007B1CC0">
        <w:t>D[</w:t>
      </w:r>
      <w:proofErr w:type="gramEnd"/>
      <w:r w:rsidR="007B1CC0">
        <w:t>3,2] value of 168nm, ha</w:t>
      </w:r>
      <w:r w:rsidR="001F075A">
        <w:t>ve</w:t>
      </w:r>
      <w:r w:rsidR="007B1CC0">
        <w:t xml:space="preserve"> a span of 3.65, a value 7</w:t>
      </w:r>
      <w:r w:rsidR="001F075A">
        <w:t>7</w:t>
      </w:r>
      <w:r w:rsidR="007B1CC0">
        <w:t xml:space="preserve">% higher than that of the Q700 </w:t>
      </w:r>
      <w:r w:rsidR="001F075A">
        <w:t xml:space="preserve">capsules, and 88% greater </w:t>
      </w:r>
      <w:proofErr w:type="spellStart"/>
      <w:r w:rsidR="001F075A">
        <w:t>that</w:t>
      </w:r>
      <w:proofErr w:type="spellEnd"/>
      <w:r w:rsidR="001F075A">
        <w:t xml:space="preserve"> that of those produced by the CDDM. Combining the span results with the particle size distribution curves in Fig. 6 confirms that although the Ultra-</w:t>
      </w:r>
      <w:proofErr w:type="spellStart"/>
      <w:r w:rsidR="001F075A">
        <w:t>Turrax</w:t>
      </w:r>
      <w:proofErr w:type="spellEnd"/>
      <w:r w:rsidR="001F075A">
        <w:t xml:space="preserve"> is able to make the smallest capsules, the majority of the capsules are </w:t>
      </w:r>
      <w:r w:rsidR="001F075A">
        <w:lastRenderedPageBreak/>
        <w:t xml:space="preserve">significantly larger that the </w:t>
      </w:r>
      <w:proofErr w:type="gramStart"/>
      <w:r w:rsidR="001F075A">
        <w:t>D[</w:t>
      </w:r>
      <w:proofErr w:type="gramEnd"/>
      <w:r w:rsidR="001F075A">
        <w:t xml:space="preserve">3,2] value and both the CDDM and the Q700 </w:t>
      </w:r>
      <w:proofErr w:type="spellStart"/>
      <w:r w:rsidR="001F075A">
        <w:t>sonicator</w:t>
      </w:r>
      <w:proofErr w:type="spellEnd"/>
      <w:r w:rsidR="001F075A">
        <w:t xml:space="preserve"> </w:t>
      </w:r>
      <w:r w:rsidR="00CF4C7E">
        <w:t xml:space="preserve">are capable of making </w:t>
      </w:r>
      <w:r w:rsidR="001F075A">
        <w:t>a significantly larger quantity of smaller capsules.</w:t>
      </w:r>
    </w:p>
    <w:p w14:paraId="59ED3B9E" w14:textId="5E86E923" w:rsidR="002C4E36" w:rsidRPr="00463781" w:rsidRDefault="002C4E36" w:rsidP="009B693C">
      <w:pPr>
        <w:pStyle w:val="Heading1"/>
        <w:numPr>
          <w:ilvl w:val="0"/>
          <w:numId w:val="15"/>
        </w:numPr>
      </w:pPr>
      <w:r>
        <w:t>Conclusion</w:t>
      </w:r>
    </w:p>
    <w:p w14:paraId="14D5C014" w14:textId="53B58339" w:rsidR="00FD14EE" w:rsidRDefault="00E3628C" w:rsidP="005C0E49">
      <w:pPr>
        <w:pStyle w:val="MainBody"/>
      </w:pPr>
      <w:r>
        <w:t xml:space="preserve">This work has shown that it is possible to make stable water-in-oil lecithin microcapsules at flow rates </w:t>
      </w:r>
      <w:r w:rsidR="00615E22">
        <w:t xml:space="preserve">of </w:t>
      </w:r>
      <w:r>
        <w:t>80 kg/h using a high-shear in-line mixer.</w:t>
      </w:r>
      <w:r w:rsidR="009F4837">
        <w:t xml:space="preserve"> The microcapsules created </w:t>
      </w:r>
      <w:r w:rsidR="001F075A">
        <w:t xml:space="preserve">using the CDDM </w:t>
      </w:r>
      <w:r w:rsidR="009F4837">
        <w:t xml:space="preserve">are </w:t>
      </w:r>
      <w:r w:rsidR="002107F9">
        <w:t xml:space="preserve">parity </w:t>
      </w:r>
      <w:r w:rsidR="009F4837">
        <w:t xml:space="preserve">in size </w:t>
      </w:r>
      <w:r w:rsidR="002107F9">
        <w:t>to the oil</w:t>
      </w:r>
      <w:r>
        <w:t>-in-water</w:t>
      </w:r>
      <w:r w:rsidR="002107F9">
        <w:t xml:space="preserve"> capsule</w:t>
      </w:r>
      <w:r w:rsidR="009F4837">
        <w:t>s</w:t>
      </w:r>
      <w:r w:rsidR="002107F9">
        <w:t xml:space="preserve"> </w:t>
      </w:r>
      <w:r w:rsidR="009F4837">
        <w:t xml:space="preserve">formulated </w:t>
      </w:r>
      <w:r w:rsidR="002107F9">
        <w:t>using an ultrasonic mixer</w:t>
      </w:r>
      <w:r w:rsidR="000177D0">
        <w:t xml:space="preserve"> (~680 nm in size)</w:t>
      </w:r>
      <w:r w:rsidR="001F075A">
        <w:t xml:space="preserve"> and require less specific energy to formulate</w:t>
      </w:r>
      <w:r w:rsidR="002107F9">
        <w:t>.</w:t>
      </w:r>
      <w:r w:rsidR="008162DD">
        <w:t xml:space="preserve"> </w:t>
      </w:r>
      <w:r w:rsidR="008940C8">
        <w:t xml:space="preserve">The </w:t>
      </w:r>
      <w:r w:rsidR="008162DD">
        <w:t>capsule size is</w:t>
      </w:r>
      <w:r w:rsidR="008940C8">
        <w:t xml:space="preserve"> controllable due to it being </w:t>
      </w:r>
      <w:r w:rsidR="008162DD">
        <w:t xml:space="preserve">a result of energy input into the system, and as such the water-in-oil capsules can be made to a </w:t>
      </w:r>
      <w:r w:rsidR="00441B3D">
        <w:t>predetermined</w:t>
      </w:r>
      <w:r w:rsidR="008162DD">
        <w:t xml:space="preserve"> size</w:t>
      </w:r>
      <w:r w:rsidR="001F075A">
        <w:t>, depending on the requirement</w:t>
      </w:r>
      <w:r w:rsidR="008162DD">
        <w:t>.</w:t>
      </w:r>
      <w:r w:rsidR="00B14754">
        <w:t xml:space="preserve"> </w:t>
      </w:r>
      <w:r w:rsidR="00FD14EE">
        <w:t xml:space="preserve">It is proposed that these microcapsules can replace oil in food formulations, significantly reducing the fat content of the final formulation. </w:t>
      </w:r>
      <w:r w:rsidR="00615E22">
        <w:t xml:space="preserve">Replacement of pure oil would aid in the reduction of the fat content of food products and positively reduce obesity that is detrimental to the health of millions </w:t>
      </w:r>
      <w:r w:rsidR="00816712">
        <w:t>globally</w:t>
      </w:r>
      <w:r w:rsidR="00615E22">
        <w:t xml:space="preserve">. </w:t>
      </w:r>
      <w:r w:rsidR="00FD14EE">
        <w:t xml:space="preserve">Theoretically the </w:t>
      </w:r>
      <w:r w:rsidR="00897E84">
        <w:t xml:space="preserve">water-in-oil </w:t>
      </w:r>
      <w:r w:rsidR="00FD14EE">
        <w:t>capsules should behave as oil droplets as the</w:t>
      </w:r>
      <w:r w:rsidR="00897E84">
        <w:t xml:space="preserve"> entire shell is </w:t>
      </w:r>
      <w:r w:rsidR="00FD14EE">
        <w:t>surrounded with oil</w:t>
      </w:r>
      <w:r w:rsidR="00CE1165">
        <w:t>,</w:t>
      </w:r>
      <w:r w:rsidR="00FD14EE">
        <w:t xml:space="preserve"> however </w:t>
      </w:r>
      <w:r w:rsidR="00CE1165">
        <w:t xml:space="preserve">it is recommended </w:t>
      </w:r>
      <w:r w:rsidR="00FD14EE">
        <w:t xml:space="preserve">further work </w:t>
      </w:r>
      <w:r w:rsidR="00CE1165">
        <w:t xml:space="preserve">be performed to </w:t>
      </w:r>
      <w:r w:rsidR="00FD14EE">
        <w:t>confirm this.</w:t>
      </w:r>
      <w:r w:rsidR="00615E22">
        <w:t xml:space="preserve"> Further work should also look to ascertain the impact of higher flow rates than those observed. Based on the findings of this work, capsules of the same size should be able to be produced at higher flow rates but with lower shear, as the energy input is </w:t>
      </w:r>
      <w:r w:rsidR="00BF476C">
        <w:t xml:space="preserve">the </w:t>
      </w:r>
      <w:r w:rsidR="00615E22">
        <w:t>determining factor with regards to capsule size</w:t>
      </w:r>
      <w:r w:rsidR="00622202">
        <w:t>.</w:t>
      </w:r>
    </w:p>
    <w:p w14:paraId="1D749D0C" w14:textId="5811DBD2" w:rsidR="005C7401" w:rsidRDefault="005C7401" w:rsidP="006F1045">
      <w:pPr>
        <w:pStyle w:val="Heading1"/>
        <w:numPr>
          <w:ilvl w:val="0"/>
          <w:numId w:val="15"/>
        </w:numPr>
      </w:pPr>
      <w:r w:rsidRPr="005C7401">
        <w:t>Conflicts of interest</w:t>
      </w:r>
    </w:p>
    <w:p w14:paraId="7137E1AF" w14:textId="76943E2C" w:rsidR="005C7401" w:rsidRDefault="005C7401" w:rsidP="005C0E49">
      <w:pPr>
        <w:pStyle w:val="MainBody"/>
      </w:pPr>
      <w:r w:rsidRPr="005C7401">
        <w:t>There are no conflicts to declare</w:t>
      </w:r>
      <w:r>
        <w:t>.</w:t>
      </w:r>
    </w:p>
    <w:p w14:paraId="7E671D09" w14:textId="51DF3DDF" w:rsidR="00C2245C" w:rsidRDefault="00C2245C" w:rsidP="006F1045">
      <w:pPr>
        <w:pStyle w:val="Heading1"/>
        <w:numPr>
          <w:ilvl w:val="0"/>
          <w:numId w:val="15"/>
        </w:numPr>
      </w:pPr>
      <w:r>
        <w:t>Acknowledgements</w:t>
      </w:r>
    </w:p>
    <w:p w14:paraId="54D1D702" w14:textId="4B674964" w:rsidR="00C2245C" w:rsidRDefault="00053627" w:rsidP="00C2245C">
      <w:pPr>
        <w:pStyle w:val="MainBody"/>
      </w:pPr>
      <w:r>
        <w:t xml:space="preserve">Funding: </w:t>
      </w:r>
      <w:r w:rsidRPr="00053627">
        <w:t xml:space="preserve">This work was supported by </w:t>
      </w:r>
      <w:r w:rsidR="00C2245C">
        <w:t>Innovate UK</w:t>
      </w:r>
      <w:r w:rsidR="00973AE7">
        <w:t xml:space="preserve"> (</w:t>
      </w:r>
      <w:r w:rsidR="00973AE7" w:rsidRPr="00973AE7">
        <w:t>Project 102695</w:t>
      </w:r>
      <w:r w:rsidR="00501283">
        <w:t xml:space="preserve">), ERC Consolidator grant (Project 647969) and </w:t>
      </w:r>
      <w:r w:rsidR="00501283">
        <w:rPr>
          <w:lang w:val="en-US"/>
        </w:rPr>
        <w:t>and RSC International Exchanges grant IEC/R2/202163</w:t>
      </w:r>
    </w:p>
    <w:p w14:paraId="45E4CB6F" w14:textId="2D455F63" w:rsidR="00C2245C" w:rsidRPr="00CA516E" w:rsidRDefault="00C2245C" w:rsidP="006F1045">
      <w:pPr>
        <w:pStyle w:val="Heading1"/>
        <w:numPr>
          <w:ilvl w:val="0"/>
          <w:numId w:val="15"/>
        </w:numPr>
      </w:pPr>
      <w:r>
        <w:t>References</w:t>
      </w:r>
    </w:p>
    <w:p w14:paraId="05AA11C0" w14:textId="00BA2884" w:rsidR="00866D49" w:rsidRDefault="00866D49" w:rsidP="00866D49">
      <w:pPr>
        <w:pStyle w:val="PaperReferences"/>
      </w:pPr>
      <w:proofErr w:type="spellStart"/>
      <w:r>
        <w:t>Abismaïl</w:t>
      </w:r>
      <w:proofErr w:type="spellEnd"/>
      <w:r>
        <w:t xml:space="preserve">, B., </w:t>
      </w:r>
      <w:proofErr w:type="spellStart"/>
      <w:r>
        <w:t>Canselier</w:t>
      </w:r>
      <w:proofErr w:type="spellEnd"/>
      <w:r>
        <w:t xml:space="preserve">, J.P., Wilhelm, A.M., Delmas, H. &amp; </w:t>
      </w:r>
      <w:proofErr w:type="spellStart"/>
      <w:r>
        <w:t>Gourdon</w:t>
      </w:r>
      <w:proofErr w:type="spellEnd"/>
      <w:r>
        <w:t xml:space="preserve">, C. (1999). Emulsification by ultrasound: drop size distribution and stability. </w:t>
      </w:r>
      <w:r w:rsidRPr="00E06995">
        <w:rPr>
          <w:i/>
          <w:iCs/>
        </w:rPr>
        <w:t>Ultrasonics Sonochemistry</w:t>
      </w:r>
      <w:r>
        <w:t xml:space="preserve">, </w:t>
      </w:r>
      <w:r w:rsidRPr="00E06995">
        <w:rPr>
          <w:b/>
          <w:bCs/>
        </w:rPr>
        <w:t>6</w:t>
      </w:r>
      <w:r>
        <w:t>, 75-83</w:t>
      </w:r>
      <w:r w:rsidR="003953AE">
        <w:t>.</w:t>
      </w:r>
    </w:p>
    <w:p w14:paraId="190E9CCF" w14:textId="00B0F0A0" w:rsidR="00E3612F" w:rsidRDefault="00E3612F" w:rsidP="00A439E3">
      <w:pPr>
        <w:pStyle w:val="PaperReferences"/>
      </w:pPr>
      <w:r w:rsidRPr="00A439E3">
        <w:t xml:space="preserve">Aparicio, R., García González, D. L. and Aparicio-Ruiz, R. </w:t>
      </w:r>
      <w:r w:rsidR="00E048A2">
        <w:t>(</w:t>
      </w:r>
      <w:r w:rsidRPr="00A439E3">
        <w:t>2018</w:t>
      </w:r>
      <w:r w:rsidR="00E048A2">
        <w:t>)</w:t>
      </w:r>
      <w:r w:rsidRPr="00A439E3">
        <w:t xml:space="preserve">. Vegetable Oils. In: Morin, J-F and Lees, M. </w:t>
      </w:r>
      <w:proofErr w:type="spellStart"/>
      <w:r w:rsidRPr="00F202CE">
        <w:rPr>
          <w:i/>
          <w:iCs/>
        </w:rPr>
        <w:t>FoodIntegrity</w:t>
      </w:r>
      <w:proofErr w:type="spellEnd"/>
      <w:r w:rsidRPr="00F202CE">
        <w:rPr>
          <w:i/>
          <w:iCs/>
        </w:rPr>
        <w:t xml:space="preserve"> Handbook A guide to food authenticity issues and analytical solutions</w:t>
      </w:r>
      <w:r w:rsidRPr="00A439E3">
        <w:t>. Nantes, France: Eurofins Analytics France, pp.359-382</w:t>
      </w:r>
      <w:r w:rsidR="003953AE">
        <w:t>.</w:t>
      </w:r>
    </w:p>
    <w:p w14:paraId="64F9404A" w14:textId="3D57A9AC" w:rsidR="00EE4306" w:rsidRPr="00A439E3" w:rsidRDefault="00EE4306" w:rsidP="00A439E3">
      <w:pPr>
        <w:pStyle w:val="PaperReferences"/>
      </w:pPr>
      <w:proofErr w:type="spellStart"/>
      <w:r w:rsidRPr="00EE4306">
        <w:t>Belova</w:t>
      </w:r>
      <w:proofErr w:type="spellEnd"/>
      <w:r w:rsidRPr="00EE4306">
        <w:t xml:space="preserve">, V., </w:t>
      </w:r>
      <w:proofErr w:type="spellStart"/>
      <w:r w:rsidRPr="00EE4306">
        <w:t>Gorin</w:t>
      </w:r>
      <w:proofErr w:type="spellEnd"/>
      <w:r w:rsidRPr="00EE4306">
        <w:t xml:space="preserve">, D. A., Shchukin, D. G. and </w:t>
      </w:r>
      <w:proofErr w:type="spellStart"/>
      <w:r w:rsidRPr="00EE4306">
        <w:t>M</w:t>
      </w:r>
      <w:r w:rsidR="00C56C5C">
        <w:rPr>
          <w:rFonts w:cs="Arial"/>
        </w:rPr>
        <w:t>ӧ</w:t>
      </w:r>
      <w:r w:rsidRPr="00EE4306">
        <w:t>hwald</w:t>
      </w:r>
      <w:proofErr w:type="spellEnd"/>
      <w:r w:rsidRPr="00EE4306">
        <w:t xml:space="preserve">, H. </w:t>
      </w:r>
      <w:r w:rsidR="005F7D02">
        <w:t>(</w:t>
      </w:r>
      <w:r w:rsidRPr="00EE4306">
        <w:t>2010</w:t>
      </w:r>
      <w:r w:rsidR="005F7D02">
        <w:t>)</w:t>
      </w:r>
      <w:r w:rsidRPr="00EE4306">
        <w:t xml:space="preserve">. Selective Ultrasonic Cavitation on Patterned Hydrophobic Surfaces. </w:t>
      </w:r>
      <w:proofErr w:type="spellStart"/>
      <w:r w:rsidR="00C56C5C" w:rsidRPr="00F202CE">
        <w:rPr>
          <w:i/>
          <w:iCs/>
        </w:rPr>
        <w:t>Angewandte</w:t>
      </w:r>
      <w:proofErr w:type="spellEnd"/>
      <w:r w:rsidR="00C56C5C" w:rsidRPr="00F202CE">
        <w:rPr>
          <w:i/>
          <w:iCs/>
        </w:rPr>
        <w:t xml:space="preserve"> </w:t>
      </w:r>
      <w:proofErr w:type="spellStart"/>
      <w:r w:rsidR="00C56C5C" w:rsidRPr="00F202CE">
        <w:rPr>
          <w:i/>
          <w:iCs/>
        </w:rPr>
        <w:t>Chemie</w:t>
      </w:r>
      <w:proofErr w:type="spellEnd"/>
      <w:r w:rsidR="00C56C5C" w:rsidRPr="00F202CE">
        <w:rPr>
          <w:i/>
          <w:iCs/>
        </w:rPr>
        <w:t>-International Edition</w:t>
      </w:r>
      <w:r w:rsidR="00C56C5C">
        <w:t xml:space="preserve">, </w:t>
      </w:r>
      <w:r w:rsidR="00C56C5C" w:rsidRPr="00F202CE">
        <w:rPr>
          <w:b/>
          <w:bCs/>
        </w:rPr>
        <w:t>49</w:t>
      </w:r>
      <w:r w:rsidR="00C56C5C">
        <w:t>, 7129-7133</w:t>
      </w:r>
      <w:r w:rsidR="003953AE">
        <w:t>.</w:t>
      </w:r>
    </w:p>
    <w:p w14:paraId="35FE856C" w14:textId="2660AD30" w:rsidR="001B05F5" w:rsidRPr="00A439E3" w:rsidRDefault="001B05F5" w:rsidP="00A439E3">
      <w:pPr>
        <w:pStyle w:val="PaperReferences"/>
      </w:pPr>
      <w:proofErr w:type="spellStart"/>
      <w:r w:rsidRPr="00A439E3">
        <w:t>Böhme</w:t>
      </w:r>
      <w:proofErr w:type="spellEnd"/>
      <w:r w:rsidRPr="00A439E3">
        <w:t xml:space="preserve">, B., </w:t>
      </w:r>
      <w:proofErr w:type="spellStart"/>
      <w:r w:rsidRPr="00A439E3">
        <w:t>Symmank</w:t>
      </w:r>
      <w:proofErr w:type="spellEnd"/>
      <w:r w:rsidRPr="00A439E3">
        <w:t xml:space="preserve">, C. and Rohm, H. (2016), Physical and sensory properties of chocolate made with lecithin of different origin. </w:t>
      </w:r>
      <w:r w:rsidRPr="00F202CE">
        <w:rPr>
          <w:i/>
          <w:iCs/>
        </w:rPr>
        <w:t>Eur. J. Lipid Sci. Technol.</w:t>
      </w:r>
      <w:r w:rsidRPr="00A439E3">
        <w:t xml:space="preserve">, </w:t>
      </w:r>
      <w:r w:rsidRPr="00F202CE">
        <w:rPr>
          <w:b/>
          <w:bCs/>
        </w:rPr>
        <w:t>118</w:t>
      </w:r>
      <w:r w:rsidRPr="00A439E3">
        <w:t>: 1839-1845</w:t>
      </w:r>
      <w:r w:rsidR="003953AE">
        <w:t>.</w:t>
      </w:r>
    </w:p>
    <w:p w14:paraId="3AF02742" w14:textId="17A0FD71" w:rsidR="004875D1" w:rsidRPr="00A439E3" w:rsidRDefault="004875D1" w:rsidP="00A439E3">
      <w:pPr>
        <w:pStyle w:val="PaperReferences"/>
      </w:pPr>
      <w:r w:rsidRPr="00A439E3">
        <w:t>Bozzuto</w:t>
      </w:r>
      <w:r w:rsidR="002E1CF3" w:rsidRPr="00A439E3">
        <w:t>,</w:t>
      </w:r>
      <w:r w:rsidRPr="00A439E3">
        <w:t xml:space="preserve"> G</w:t>
      </w:r>
      <w:r w:rsidR="002E1CF3" w:rsidRPr="00A439E3">
        <w:t xml:space="preserve">. </w:t>
      </w:r>
      <w:r w:rsidR="009B43FB" w:rsidRPr="00A439E3">
        <w:t>&amp;</w:t>
      </w:r>
      <w:r w:rsidR="002E1CF3" w:rsidRPr="00A439E3">
        <w:t xml:space="preserve"> </w:t>
      </w:r>
      <w:r w:rsidRPr="00A439E3">
        <w:t>Molinari</w:t>
      </w:r>
      <w:r w:rsidR="002E1CF3" w:rsidRPr="00A439E3">
        <w:t>,</w:t>
      </w:r>
      <w:r w:rsidRPr="00A439E3">
        <w:t xml:space="preserve"> A. </w:t>
      </w:r>
      <w:r w:rsidR="00226EDB" w:rsidRPr="00A439E3">
        <w:t>(</w:t>
      </w:r>
      <w:r w:rsidRPr="00A439E3">
        <w:t>2015</w:t>
      </w:r>
      <w:r w:rsidR="00226EDB" w:rsidRPr="00A439E3">
        <w:t>)</w:t>
      </w:r>
      <w:r w:rsidRPr="00A439E3">
        <w:t xml:space="preserve">. Liposomes as nanomedical devices. </w:t>
      </w:r>
      <w:r w:rsidR="00F202CE" w:rsidRPr="00F202CE">
        <w:rPr>
          <w:i/>
          <w:iCs/>
        </w:rPr>
        <w:t>International Journal of Nanomedicine</w:t>
      </w:r>
      <w:r w:rsidR="000F488B" w:rsidRPr="00A439E3">
        <w:t>,</w:t>
      </w:r>
      <w:r w:rsidRPr="00A439E3">
        <w:t xml:space="preserve"> 10, 975–999</w:t>
      </w:r>
      <w:r w:rsidR="003953AE">
        <w:t>.</w:t>
      </w:r>
    </w:p>
    <w:p w14:paraId="126AE063" w14:textId="7A0C39CD" w:rsidR="000B11B4" w:rsidRPr="00A439E3" w:rsidRDefault="000B11B4" w:rsidP="00A439E3">
      <w:pPr>
        <w:pStyle w:val="PaperReferences"/>
      </w:pPr>
      <w:r w:rsidRPr="00A439E3">
        <w:t xml:space="preserve">Brown, </w:t>
      </w:r>
      <w:r w:rsidR="00226EDB" w:rsidRPr="00A439E3">
        <w:t xml:space="preserve">C. J., </w:t>
      </w:r>
      <w:r w:rsidRPr="00A439E3">
        <w:t xml:space="preserve">Irving, </w:t>
      </w:r>
      <w:r w:rsidR="00226EDB" w:rsidRPr="00A439E3">
        <w:t xml:space="preserve">G. N. &amp; </w:t>
      </w:r>
      <w:r w:rsidRPr="00A439E3">
        <w:t xml:space="preserve">Kowalski, </w:t>
      </w:r>
      <w:r w:rsidR="00226EDB" w:rsidRPr="00A439E3">
        <w:t xml:space="preserve">A. J. (2012). </w:t>
      </w:r>
      <w:r w:rsidRPr="00A439E3">
        <w:t>US Patent</w:t>
      </w:r>
      <w:r w:rsidR="00AD5BA9" w:rsidRPr="00A439E3">
        <w:t xml:space="preserve"> </w:t>
      </w:r>
      <w:r w:rsidRPr="00A439E3">
        <w:t>20120127826, 2012</w:t>
      </w:r>
      <w:r w:rsidR="003953AE">
        <w:t>.</w:t>
      </w:r>
    </w:p>
    <w:p w14:paraId="36481DE9" w14:textId="557BC714" w:rsidR="006959A5" w:rsidRPr="00A439E3" w:rsidRDefault="006959A5" w:rsidP="00A439E3">
      <w:pPr>
        <w:pStyle w:val="PaperReferences"/>
      </w:pPr>
      <w:r w:rsidRPr="00A439E3">
        <w:t>Choi, S-Y., Oh, S-G</w:t>
      </w:r>
      <w:r w:rsidR="000F488B" w:rsidRPr="00A439E3">
        <w:t>.,</w:t>
      </w:r>
      <w:r w:rsidRPr="00A439E3">
        <w:t xml:space="preserve"> Bae, S-Y</w:t>
      </w:r>
      <w:r w:rsidR="000F488B" w:rsidRPr="00A439E3">
        <w:t>.</w:t>
      </w:r>
      <w:r w:rsidR="009B43FB" w:rsidRPr="00A439E3">
        <w:t xml:space="preserve"> &amp;</w:t>
      </w:r>
      <w:r w:rsidRPr="00A439E3">
        <w:t xml:space="preserve"> Moon, S-K. </w:t>
      </w:r>
      <w:r w:rsidR="000F488B" w:rsidRPr="00A439E3">
        <w:t xml:space="preserve">(1999). </w:t>
      </w:r>
      <w:r w:rsidRPr="00A439E3">
        <w:t xml:space="preserve">Effect of Short-Chain Alcohols as Co-surfactants on Pseudo-ternary Phase Diagrams Containing Lecithin. </w:t>
      </w:r>
      <w:r w:rsidRPr="00B14FD8">
        <w:rPr>
          <w:i/>
          <w:iCs/>
        </w:rPr>
        <w:t>Korean Journal of Chemical Engineering</w:t>
      </w:r>
      <w:r w:rsidR="00D64933" w:rsidRPr="00A439E3">
        <w:t>,</w:t>
      </w:r>
      <w:r w:rsidRPr="00A439E3">
        <w:t xml:space="preserve"> </w:t>
      </w:r>
      <w:r w:rsidRPr="00B14FD8">
        <w:rPr>
          <w:b/>
          <w:bCs/>
        </w:rPr>
        <w:t>16</w:t>
      </w:r>
      <w:r w:rsidRPr="00A439E3">
        <w:t>, 377-381</w:t>
      </w:r>
      <w:r w:rsidR="003953AE">
        <w:t>.</w:t>
      </w:r>
    </w:p>
    <w:p w14:paraId="1FB33175" w14:textId="6A4DDC1A" w:rsidR="008F760C" w:rsidRDefault="008F760C" w:rsidP="00A439E3">
      <w:pPr>
        <w:pStyle w:val="PaperReferences"/>
      </w:pPr>
      <w:r w:rsidRPr="00A439E3">
        <w:t xml:space="preserve">Chen, </w:t>
      </w:r>
      <w:r w:rsidR="00D64933" w:rsidRPr="00A439E3">
        <w:t xml:space="preserve">Y., </w:t>
      </w:r>
      <w:r w:rsidRPr="00A439E3">
        <w:t>Wu,</w:t>
      </w:r>
      <w:r w:rsidR="00D64933" w:rsidRPr="00A439E3">
        <w:t xml:space="preserve"> Q.,</w:t>
      </w:r>
      <w:r w:rsidRPr="00A439E3">
        <w:t xml:space="preserve"> Zhang, </w:t>
      </w:r>
      <w:r w:rsidR="00D64933" w:rsidRPr="00A439E3">
        <w:t xml:space="preserve">Z., </w:t>
      </w:r>
      <w:r w:rsidRPr="00A439E3">
        <w:t xml:space="preserve">Yuan, </w:t>
      </w:r>
      <w:r w:rsidR="00D64933" w:rsidRPr="00A439E3">
        <w:t xml:space="preserve">L., </w:t>
      </w:r>
      <w:r w:rsidRPr="00A439E3">
        <w:t>Liu</w:t>
      </w:r>
      <w:r w:rsidR="00D64933" w:rsidRPr="00A439E3">
        <w:t>, X.</w:t>
      </w:r>
      <w:r w:rsidRPr="00A439E3">
        <w:t xml:space="preserve"> </w:t>
      </w:r>
      <w:r w:rsidR="00D64933" w:rsidRPr="00A439E3">
        <w:t xml:space="preserve">&amp; </w:t>
      </w:r>
      <w:r w:rsidRPr="00A439E3">
        <w:t xml:space="preserve">Zhou, </w:t>
      </w:r>
      <w:r w:rsidR="00D64933" w:rsidRPr="00A439E3">
        <w:t xml:space="preserve">L. </w:t>
      </w:r>
      <w:r w:rsidR="0025717C" w:rsidRPr="00A439E3">
        <w:t xml:space="preserve">(2012). </w:t>
      </w:r>
      <w:r w:rsidRPr="00A439E3">
        <w:t>Preparation of Curcumin-Loaded Liposomes and Evaluation of Their Skin Permeation and Pharmacodynamics</w:t>
      </w:r>
      <w:r w:rsidR="0025717C" w:rsidRPr="00A439E3">
        <w:t>.</w:t>
      </w:r>
      <w:r w:rsidRPr="00A439E3">
        <w:t xml:space="preserve"> </w:t>
      </w:r>
      <w:r w:rsidRPr="007016B6">
        <w:rPr>
          <w:i/>
          <w:iCs/>
        </w:rPr>
        <w:t>Molecules</w:t>
      </w:r>
      <w:r w:rsidRPr="00A439E3">
        <w:t xml:space="preserve">, </w:t>
      </w:r>
      <w:r w:rsidRPr="007016B6">
        <w:rPr>
          <w:b/>
          <w:bCs/>
        </w:rPr>
        <w:t>17</w:t>
      </w:r>
      <w:r w:rsidRPr="00A439E3">
        <w:t>, 5972-5987</w:t>
      </w:r>
      <w:r w:rsidR="003953AE">
        <w:t>.</w:t>
      </w:r>
    </w:p>
    <w:p w14:paraId="4801CD9A" w14:textId="0B48216A" w:rsidR="00AC6ED0" w:rsidRPr="00A439E3" w:rsidRDefault="00AC6ED0" w:rsidP="00A439E3">
      <w:pPr>
        <w:pStyle w:val="PaperReferences"/>
      </w:pPr>
      <w:r w:rsidRPr="00AC6ED0">
        <w:t xml:space="preserve">Chen, </w:t>
      </w:r>
      <w:r>
        <w:t xml:space="preserve">Y., </w:t>
      </w:r>
      <w:r w:rsidRPr="00AC6ED0">
        <w:t>She, Y</w:t>
      </w:r>
      <w:r>
        <w:t>.,</w:t>
      </w:r>
      <w:r w:rsidRPr="00AC6ED0">
        <w:t xml:space="preserve"> Zhang, R</w:t>
      </w:r>
      <w:r>
        <w:t xml:space="preserve">., </w:t>
      </w:r>
      <w:r w:rsidRPr="00AC6ED0">
        <w:t>Wang, J</w:t>
      </w:r>
      <w:r>
        <w:t xml:space="preserve">., </w:t>
      </w:r>
      <w:r w:rsidRPr="00AC6ED0">
        <w:t>Zhang, X</w:t>
      </w:r>
      <w:r>
        <w:t xml:space="preserve">. and </w:t>
      </w:r>
      <w:r w:rsidRPr="00AC6ED0">
        <w:t>Gou</w:t>
      </w:r>
      <w:r>
        <w:t xml:space="preserve">, </w:t>
      </w:r>
      <w:r w:rsidRPr="00AC6ED0">
        <w:t>X.</w:t>
      </w:r>
      <w:r w:rsidR="001049FF">
        <w:t xml:space="preserve"> (</w:t>
      </w:r>
      <w:r w:rsidR="001049FF" w:rsidRPr="00AC6ED0">
        <w:t>2020</w:t>
      </w:r>
      <w:r w:rsidR="001049FF">
        <w:t>).</w:t>
      </w:r>
      <w:r w:rsidRPr="00AC6ED0">
        <w:t xml:space="preserve"> Use of starch</w:t>
      </w:r>
      <w:r w:rsidRPr="00AC6ED0">
        <w:rPr>
          <w:rFonts w:ascii="Cambria Math" w:hAnsi="Cambria Math" w:cs="Cambria Math"/>
        </w:rPr>
        <w:t>‐</w:t>
      </w:r>
      <w:r w:rsidRPr="00AC6ED0">
        <w:t xml:space="preserve">based fat replacers in foods as a strategy to reduce dietary intake of fat and risk of metabolic diseases. </w:t>
      </w:r>
      <w:r w:rsidRPr="001049FF">
        <w:rPr>
          <w:i/>
          <w:iCs/>
        </w:rPr>
        <w:t>Food Science &amp; Nutrition</w:t>
      </w:r>
      <w:r w:rsidR="001049FF">
        <w:t xml:space="preserve">, </w:t>
      </w:r>
      <w:r w:rsidRPr="001049FF">
        <w:rPr>
          <w:b/>
          <w:bCs/>
        </w:rPr>
        <w:t>8</w:t>
      </w:r>
      <w:r w:rsidR="001049FF">
        <w:rPr>
          <w:b/>
          <w:bCs/>
        </w:rPr>
        <w:t>,</w:t>
      </w:r>
      <w:r w:rsidRPr="00AC6ED0">
        <w:t>16-22. doi:10.1002/fsn3.1303</w:t>
      </w:r>
    </w:p>
    <w:p w14:paraId="036F9047" w14:textId="72B7E888" w:rsidR="00D73DBA" w:rsidRPr="00A439E3" w:rsidRDefault="00D73DBA" w:rsidP="00A439E3">
      <w:pPr>
        <w:pStyle w:val="PaperReferences"/>
      </w:pPr>
      <w:proofErr w:type="spellStart"/>
      <w:r w:rsidRPr="00A439E3">
        <w:t>Desrumaux</w:t>
      </w:r>
      <w:proofErr w:type="spellEnd"/>
      <w:r w:rsidRPr="00A439E3">
        <w:t xml:space="preserve">, A. </w:t>
      </w:r>
      <w:r w:rsidR="009B43FB" w:rsidRPr="00A439E3">
        <w:t>&amp;</w:t>
      </w:r>
      <w:r w:rsidRPr="00A439E3">
        <w:t xml:space="preserve"> </w:t>
      </w:r>
      <w:proofErr w:type="spellStart"/>
      <w:r w:rsidRPr="00A439E3">
        <w:t>Marcand</w:t>
      </w:r>
      <w:proofErr w:type="spellEnd"/>
      <w:r w:rsidRPr="00A439E3">
        <w:t>, J. (2002)</w:t>
      </w:r>
      <w:r w:rsidR="00875DAB" w:rsidRPr="00A439E3">
        <w:t>.</w:t>
      </w:r>
      <w:r w:rsidRPr="00A439E3">
        <w:t xml:space="preserve"> Formation of sunflower oil emulsions stabilized by whey proteins with high</w:t>
      </w:r>
      <w:r w:rsidRPr="00A439E3">
        <w:rPr>
          <w:rFonts w:ascii="Cambria Math" w:hAnsi="Cambria Math" w:cs="Cambria Math"/>
        </w:rPr>
        <w:t>‐</w:t>
      </w:r>
      <w:r w:rsidRPr="00A439E3">
        <w:t>pressure homogenization (up to 350</w:t>
      </w:r>
      <w:r w:rsidR="00F407C4">
        <w:t xml:space="preserve"> </w:t>
      </w:r>
      <w:r w:rsidRPr="00A439E3">
        <w:t xml:space="preserve">MPa): effect of pressure on emulsion characteristics. International </w:t>
      </w:r>
      <w:r w:rsidRPr="007016B6">
        <w:rPr>
          <w:i/>
          <w:iCs/>
        </w:rPr>
        <w:t>Journal of Food Science &amp; Technology</w:t>
      </w:r>
      <w:r w:rsidRPr="00A439E3">
        <w:t xml:space="preserve">, </w:t>
      </w:r>
      <w:r w:rsidRPr="007016B6">
        <w:rPr>
          <w:b/>
          <w:bCs/>
        </w:rPr>
        <w:t>37</w:t>
      </w:r>
      <w:r w:rsidRPr="00A439E3">
        <w:t>,</w:t>
      </w:r>
      <w:r w:rsidR="00675118" w:rsidRPr="00A439E3">
        <w:t xml:space="preserve"> </w:t>
      </w:r>
      <w:r w:rsidRPr="00A439E3">
        <w:t>263-269</w:t>
      </w:r>
      <w:r w:rsidR="003953AE">
        <w:t>.</w:t>
      </w:r>
    </w:p>
    <w:p w14:paraId="0807E195" w14:textId="06F804FF" w:rsidR="00D82DC6" w:rsidRPr="00A439E3" w:rsidRDefault="00D82DC6" w:rsidP="00A439E3">
      <w:pPr>
        <w:pStyle w:val="PaperReferences"/>
      </w:pPr>
      <w:proofErr w:type="spellStart"/>
      <w:r w:rsidRPr="00A439E3">
        <w:lastRenderedPageBreak/>
        <w:t>Ferramosca</w:t>
      </w:r>
      <w:proofErr w:type="spellEnd"/>
      <w:r w:rsidRPr="00A439E3">
        <w:t xml:space="preserve">, A. </w:t>
      </w:r>
      <w:r w:rsidR="009B43FB" w:rsidRPr="00A439E3">
        <w:t xml:space="preserve">&amp; </w:t>
      </w:r>
      <w:r w:rsidRPr="00A439E3">
        <w:t xml:space="preserve">Zara, V. </w:t>
      </w:r>
      <w:r w:rsidR="00675118" w:rsidRPr="00A439E3">
        <w:t>(</w:t>
      </w:r>
      <w:r w:rsidRPr="00A439E3">
        <w:t>2014</w:t>
      </w:r>
      <w:r w:rsidR="00675118" w:rsidRPr="00A439E3">
        <w:t>)</w:t>
      </w:r>
      <w:r w:rsidRPr="00A439E3">
        <w:t xml:space="preserve">. Modulation of hepatic steatosis by dietary fatty acids. </w:t>
      </w:r>
      <w:r w:rsidR="00DE3EFE" w:rsidRPr="00DE3EFE">
        <w:rPr>
          <w:i/>
          <w:iCs/>
        </w:rPr>
        <w:t>World Journal of Gastroenterology</w:t>
      </w:r>
      <w:r w:rsidR="00675118" w:rsidRPr="00A439E3">
        <w:t>,</w:t>
      </w:r>
      <w:r w:rsidRPr="00A439E3">
        <w:t xml:space="preserve"> </w:t>
      </w:r>
      <w:r w:rsidRPr="00DE3EFE">
        <w:rPr>
          <w:b/>
          <w:bCs/>
        </w:rPr>
        <w:t>20</w:t>
      </w:r>
      <w:r w:rsidR="00675118" w:rsidRPr="00A439E3">
        <w:t xml:space="preserve">, </w:t>
      </w:r>
      <w:r w:rsidRPr="00A439E3">
        <w:t>1746-1755</w:t>
      </w:r>
      <w:r w:rsidR="003953AE">
        <w:t>.</w:t>
      </w:r>
    </w:p>
    <w:p w14:paraId="0820E86D" w14:textId="57A30218" w:rsidR="00880478" w:rsidRPr="00A439E3" w:rsidRDefault="00880478" w:rsidP="00A439E3">
      <w:pPr>
        <w:pStyle w:val="PaperReferences"/>
      </w:pPr>
      <w:proofErr w:type="spellStart"/>
      <w:r w:rsidRPr="00A439E3">
        <w:t>Ferramosca</w:t>
      </w:r>
      <w:proofErr w:type="spellEnd"/>
      <w:r w:rsidRPr="00A439E3">
        <w:t xml:space="preserve">, A., Di Giacomo, M., Moscatelli, N. </w:t>
      </w:r>
      <w:r w:rsidR="009B43FB" w:rsidRPr="00A439E3">
        <w:t>&amp;</w:t>
      </w:r>
      <w:r w:rsidRPr="00A439E3">
        <w:t xml:space="preserve"> Zara, V. </w:t>
      </w:r>
      <w:r w:rsidR="00675118" w:rsidRPr="00A439E3">
        <w:t xml:space="preserve">(2018). </w:t>
      </w:r>
      <w:r w:rsidRPr="00A439E3">
        <w:t xml:space="preserve">Obesity and Male Infertility: Role of Fatty Acids in the Modulation of Sperm Energetic Metabolism. </w:t>
      </w:r>
      <w:r w:rsidR="00675118" w:rsidRPr="00B61263">
        <w:rPr>
          <w:i/>
          <w:iCs/>
        </w:rPr>
        <w:t>European Journal of Lipid Science and Technology</w:t>
      </w:r>
      <w:r w:rsidR="00675118" w:rsidRPr="00A439E3">
        <w:t>,</w:t>
      </w:r>
      <w:r w:rsidRPr="00A439E3">
        <w:t xml:space="preserve"> </w:t>
      </w:r>
      <w:r w:rsidRPr="00B61263">
        <w:rPr>
          <w:b/>
          <w:bCs/>
        </w:rPr>
        <w:t>120</w:t>
      </w:r>
      <w:r w:rsidRPr="00A439E3">
        <w:t>, DOI: 10.1002/ejlt.201700451</w:t>
      </w:r>
      <w:r w:rsidR="003953AE">
        <w:t>.</w:t>
      </w:r>
    </w:p>
    <w:p w14:paraId="26B7C386" w14:textId="23944450" w:rsidR="003C57E9" w:rsidRPr="00A439E3" w:rsidRDefault="003C57E9" w:rsidP="00A439E3">
      <w:pPr>
        <w:pStyle w:val="PaperReferences"/>
      </w:pPr>
      <w:r w:rsidRPr="00A439E3">
        <w:t xml:space="preserve">Gov.UK. (2020). Excess weight can increase risk of serious illness and death from COVID-19. </w:t>
      </w:r>
      <w:hyperlink r:id="rId18" w:history="1">
        <w:r w:rsidRPr="00A439E3">
          <w:rPr>
            <w:rStyle w:val="Hyperlink"/>
            <w:color w:val="auto"/>
            <w:u w:val="none"/>
          </w:rPr>
          <w:t>https://www.gov.uk/government/news/excess-weight-can-increase-risk-of-serious-illness-and-death-from-covid-19</w:t>
        </w:r>
      </w:hyperlink>
      <w:r w:rsidRPr="00A439E3">
        <w:t xml:space="preserve"> (Accessed 5th October 2020)</w:t>
      </w:r>
      <w:r w:rsidR="003953AE">
        <w:t>.</w:t>
      </w:r>
    </w:p>
    <w:p w14:paraId="1C47C072" w14:textId="6AE2B059" w:rsidR="00287EB7" w:rsidRDefault="00287EB7" w:rsidP="00A439E3">
      <w:pPr>
        <w:pStyle w:val="PaperReferences"/>
      </w:pPr>
      <w:r w:rsidRPr="00A439E3">
        <w:t xml:space="preserve">Grundy, S.M. </w:t>
      </w:r>
      <w:r w:rsidR="002E55A7" w:rsidRPr="00A439E3">
        <w:t>(</w:t>
      </w:r>
      <w:r w:rsidRPr="00A439E3">
        <w:t>2004</w:t>
      </w:r>
      <w:r w:rsidR="002E55A7" w:rsidRPr="00A439E3">
        <w:t>)</w:t>
      </w:r>
      <w:r w:rsidRPr="00A439E3">
        <w:t xml:space="preserve">. Obesity, Metabolic Syndrome, and Cardiovascular Disease. </w:t>
      </w:r>
      <w:r w:rsidR="002E55A7" w:rsidRPr="000B457F">
        <w:rPr>
          <w:i/>
          <w:iCs/>
        </w:rPr>
        <w:t>Journal of Clinical Endocrinology &amp; Metabolism</w:t>
      </w:r>
      <w:r w:rsidRPr="00A439E3">
        <w:t xml:space="preserve">, </w:t>
      </w:r>
      <w:r w:rsidRPr="000B457F">
        <w:rPr>
          <w:b/>
          <w:bCs/>
        </w:rPr>
        <w:t>89</w:t>
      </w:r>
      <w:r w:rsidRPr="00A439E3">
        <w:t>, 2595-2600</w:t>
      </w:r>
      <w:r w:rsidR="003953AE">
        <w:t>.</w:t>
      </w:r>
    </w:p>
    <w:p w14:paraId="1594487C" w14:textId="0DF684E5" w:rsidR="002E6F9B" w:rsidRPr="00A439E3" w:rsidRDefault="002E6F9B" w:rsidP="00A439E3">
      <w:pPr>
        <w:pStyle w:val="PaperReferences"/>
      </w:pPr>
      <w:r w:rsidRPr="002E6F9B">
        <w:t>Hammad, S</w:t>
      </w:r>
      <w:r>
        <w:t>.</w:t>
      </w:r>
      <w:r w:rsidRPr="002E6F9B">
        <w:t>, Pu, S</w:t>
      </w:r>
      <w:r>
        <w:t>.</w:t>
      </w:r>
      <w:r w:rsidRPr="002E6F9B">
        <w:t xml:space="preserve"> &amp; Jones, P</w:t>
      </w:r>
      <w:r>
        <w:t>.</w:t>
      </w:r>
      <w:r w:rsidRPr="002E6F9B">
        <w:t>J</w:t>
      </w:r>
      <w:r>
        <w:t>.</w:t>
      </w:r>
      <w:r w:rsidRPr="002E6F9B">
        <w:t xml:space="preserve"> </w:t>
      </w:r>
      <w:r>
        <w:t>(</w:t>
      </w:r>
      <w:r w:rsidRPr="002E6F9B">
        <w:t>2016</w:t>
      </w:r>
      <w:r>
        <w:t>).</w:t>
      </w:r>
      <w:r w:rsidRPr="002E6F9B">
        <w:t xml:space="preserve"> Current Evidence Supporting the Link Between Dietary Fatty Acids and Cardiovascular Disease</w:t>
      </w:r>
      <w:r>
        <w:t>.</w:t>
      </w:r>
      <w:r w:rsidRPr="002E6F9B">
        <w:t xml:space="preserve"> </w:t>
      </w:r>
      <w:r w:rsidRPr="002E6F9B">
        <w:rPr>
          <w:i/>
          <w:iCs/>
        </w:rPr>
        <w:t>Lipids</w:t>
      </w:r>
      <w:r w:rsidRPr="002E6F9B">
        <w:t xml:space="preserve">, </w:t>
      </w:r>
      <w:r w:rsidRPr="002E6F9B">
        <w:rPr>
          <w:b/>
          <w:bCs/>
        </w:rPr>
        <w:t>51</w:t>
      </w:r>
      <w:r w:rsidRPr="002E6F9B">
        <w:t>, 507</w:t>
      </w:r>
      <w:r>
        <w:t xml:space="preserve">-517 </w:t>
      </w:r>
      <w:r w:rsidRPr="002E6F9B">
        <w:t>DOI 10.1007/s11745-015-4113-x</w:t>
      </w:r>
    </w:p>
    <w:p w14:paraId="1F5D964D" w14:textId="40F33B7E" w:rsidR="008B255C" w:rsidRPr="00A439E3" w:rsidRDefault="008B255C" w:rsidP="00A439E3">
      <w:pPr>
        <w:pStyle w:val="PaperReferences"/>
      </w:pPr>
      <w:r w:rsidRPr="00A439E3">
        <w:t xml:space="preserve">Harvey, D.H.S., Mothersdale, T., Shchukin, D. </w:t>
      </w:r>
      <w:r w:rsidR="009B43FB" w:rsidRPr="00A439E3">
        <w:t>&amp;</w:t>
      </w:r>
      <w:r w:rsidRPr="00A439E3">
        <w:t xml:space="preserve"> Kowalski, A.J. (2019), Plant </w:t>
      </w:r>
      <w:proofErr w:type="spellStart"/>
      <w:r w:rsidRPr="00A439E3">
        <w:t>Fiber</w:t>
      </w:r>
      <w:proofErr w:type="spellEnd"/>
      <w:r w:rsidRPr="00A439E3">
        <w:t xml:space="preserve"> Processing Using the Controlled Deformation Dynamic Mixer. </w:t>
      </w:r>
      <w:r w:rsidR="007F564C" w:rsidRPr="0077139F">
        <w:rPr>
          <w:i/>
          <w:iCs/>
        </w:rPr>
        <w:t>Chemical Engineering &amp; Technology</w:t>
      </w:r>
      <w:r w:rsidRPr="00A439E3">
        <w:t xml:space="preserve">, </w:t>
      </w:r>
      <w:r w:rsidRPr="0077139F">
        <w:rPr>
          <w:b/>
          <w:bCs/>
        </w:rPr>
        <w:t>42</w:t>
      </w:r>
      <w:r w:rsidR="007F564C" w:rsidRPr="00A439E3">
        <w:t>,</w:t>
      </w:r>
      <w:r w:rsidRPr="00A439E3">
        <w:t xml:space="preserve"> 1566-1573</w:t>
      </w:r>
      <w:r w:rsidR="003953AE">
        <w:t>.</w:t>
      </w:r>
    </w:p>
    <w:p w14:paraId="56D35F39" w14:textId="3BD49AD4" w:rsidR="00CC66C0" w:rsidRPr="00A439E3" w:rsidRDefault="00CC66C0" w:rsidP="00A439E3">
      <w:pPr>
        <w:pStyle w:val="PaperReferences"/>
      </w:pPr>
      <w:proofErr w:type="spellStart"/>
      <w:r w:rsidRPr="00A439E3">
        <w:t>Hatschek</w:t>
      </w:r>
      <w:proofErr w:type="spellEnd"/>
      <w:r w:rsidRPr="00A439E3">
        <w:t xml:space="preserve">, E. </w:t>
      </w:r>
      <w:r w:rsidR="00BA1DE2" w:rsidRPr="00A439E3">
        <w:t>(</w:t>
      </w:r>
      <w:r w:rsidRPr="00A439E3">
        <w:t>1923</w:t>
      </w:r>
      <w:r w:rsidR="00BA1DE2" w:rsidRPr="00A439E3">
        <w:t>)</w:t>
      </w:r>
      <w:r w:rsidRPr="00A439E3">
        <w:t xml:space="preserve">. </w:t>
      </w:r>
      <w:proofErr w:type="spellStart"/>
      <w:r w:rsidRPr="00A439E3">
        <w:t>Kolloidchemie</w:t>
      </w:r>
      <w:proofErr w:type="spellEnd"/>
      <w:r w:rsidRPr="00A439E3">
        <w:t xml:space="preserve">, 1914–1922. By </w:t>
      </w:r>
      <w:proofErr w:type="spellStart"/>
      <w:r w:rsidRPr="00A439E3">
        <w:t>Dr.</w:t>
      </w:r>
      <w:proofErr w:type="spellEnd"/>
      <w:r w:rsidRPr="00A439E3">
        <w:t xml:space="preserve"> R. </w:t>
      </w:r>
      <w:proofErr w:type="spellStart"/>
      <w:r w:rsidRPr="00A439E3">
        <w:t>En</w:t>
      </w:r>
      <w:proofErr w:type="spellEnd"/>
      <w:r w:rsidRPr="00A439E3">
        <w:t xml:space="preserve">. </w:t>
      </w:r>
      <w:proofErr w:type="spellStart"/>
      <w:r w:rsidRPr="00A439E3">
        <w:t>Liesengang</w:t>
      </w:r>
      <w:proofErr w:type="spellEnd"/>
      <w:r w:rsidRPr="00A439E3">
        <w:t xml:space="preserve">. Pp. viii + 100. Dresden and Leipzig: Theodor </w:t>
      </w:r>
      <w:proofErr w:type="spellStart"/>
      <w:r w:rsidRPr="00A439E3">
        <w:t>Steinkopff</w:t>
      </w:r>
      <w:proofErr w:type="spellEnd"/>
      <w:r w:rsidRPr="00A439E3">
        <w:t xml:space="preserve">, 1922. </w:t>
      </w:r>
      <w:r w:rsidRPr="00964F6D">
        <w:rPr>
          <w:i/>
          <w:iCs/>
        </w:rPr>
        <w:t>Journal of the Society of Chemical Industry</w:t>
      </w:r>
      <w:r w:rsidR="00234811" w:rsidRPr="00A439E3">
        <w:t>,</w:t>
      </w:r>
      <w:r w:rsidRPr="00A439E3">
        <w:t xml:space="preserve"> </w:t>
      </w:r>
      <w:r w:rsidRPr="00964F6D">
        <w:rPr>
          <w:b/>
          <w:bCs/>
        </w:rPr>
        <w:t>42</w:t>
      </w:r>
      <w:r w:rsidRPr="00A439E3">
        <w:t>, 157-157</w:t>
      </w:r>
      <w:r w:rsidR="003953AE">
        <w:t>.</w:t>
      </w:r>
    </w:p>
    <w:p w14:paraId="0CA8EB7A" w14:textId="40C4E86A" w:rsidR="009B39D3" w:rsidRPr="00A439E3" w:rsidRDefault="009B39D3" w:rsidP="00A439E3">
      <w:pPr>
        <w:pStyle w:val="PaperReferences"/>
      </w:pPr>
      <w:r w:rsidRPr="00A439E3">
        <w:t xml:space="preserve">Hooper, L., Abdelhamid, A., Moore, H. J., Douthwaite, W., Murray </w:t>
      </w:r>
      <w:proofErr w:type="spellStart"/>
      <w:r w:rsidRPr="00A439E3">
        <w:t>Skeaff</w:t>
      </w:r>
      <w:proofErr w:type="spellEnd"/>
      <w:r w:rsidRPr="00A439E3">
        <w:t xml:space="preserve">, C., </w:t>
      </w:r>
      <w:r w:rsidR="009B43FB" w:rsidRPr="00A439E3">
        <w:t>&amp;</w:t>
      </w:r>
      <w:r w:rsidRPr="00A439E3">
        <w:t xml:space="preserve"> Summerbell, C. D. </w:t>
      </w:r>
      <w:r w:rsidR="00BA41E8" w:rsidRPr="00A439E3">
        <w:t>(</w:t>
      </w:r>
      <w:r w:rsidRPr="00A439E3">
        <w:t>2013</w:t>
      </w:r>
      <w:r w:rsidR="00BA41E8" w:rsidRPr="00A439E3">
        <w:t>)</w:t>
      </w:r>
      <w:r w:rsidRPr="00A439E3">
        <w:t xml:space="preserve">. Effect of reducing total fat intake on body weight: systematic review and meta-analysis of randomised controlled trials and cohort studies. </w:t>
      </w:r>
      <w:r w:rsidRPr="007D31B3">
        <w:rPr>
          <w:i/>
          <w:iCs/>
        </w:rPr>
        <w:t>British Medical Journal</w:t>
      </w:r>
      <w:r w:rsidR="00BA41E8" w:rsidRPr="00A439E3">
        <w:t xml:space="preserve">, </w:t>
      </w:r>
      <w:r w:rsidRPr="007D31B3">
        <w:rPr>
          <w:b/>
          <w:bCs/>
        </w:rPr>
        <w:t>345</w:t>
      </w:r>
      <w:r w:rsidR="00BA41E8" w:rsidRPr="00A439E3">
        <w:t>,</w:t>
      </w:r>
      <w:r w:rsidRPr="00A439E3">
        <w:t xml:space="preserve"> </w:t>
      </w:r>
      <w:proofErr w:type="spellStart"/>
      <w:r w:rsidRPr="00A439E3">
        <w:t>doi</w:t>
      </w:r>
      <w:proofErr w:type="spellEnd"/>
      <w:r w:rsidRPr="00A439E3">
        <w:t>: https://doi.org/10.1136/bmj.e7666</w:t>
      </w:r>
      <w:r w:rsidR="003953AE">
        <w:t>.</w:t>
      </w:r>
    </w:p>
    <w:p w14:paraId="3050D730" w14:textId="578DACAC" w:rsidR="00462B4B" w:rsidRDefault="00462B4B" w:rsidP="00A439E3">
      <w:pPr>
        <w:pStyle w:val="PaperReferences"/>
      </w:pPr>
      <w:r w:rsidRPr="00A439E3">
        <w:t>Jones, K. (2020). Obesity is a major risk factor for dying of Covid-19. We need to take it more seriously, https://www.theguardian.com/commentisfree/2020/jun/15/obesity-is-a-major-risk-factor-for-dying-of-covid-19-we-need-to-take-it-more-seriously, (accessed 18th June 2020)</w:t>
      </w:r>
      <w:r w:rsidR="003953AE">
        <w:t>.</w:t>
      </w:r>
    </w:p>
    <w:p w14:paraId="71263A38" w14:textId="5A0B2F07" w:rsidR="00F840BA" w:rsidRDefault="00F840BA" w:rsidP="00A439E3">
      <w:pPr>
        <w:pStyle w:val="PaperReferences"/>
      </w:pPr>
      <w:r w:rsidRPr="00F840BA">
        <w:t xml:space="preserve">Kippax, P. </w:t>
      </w:r>
      <w:r w:rsidR="003573EA">
        <w:t>(</w:t>
      </w:r>
      <w:r w:rsidRPr="00F840BA">
        <w:t>2013</w:t>
      </w:r>
      <w:r w:rsidR="003573EA">
        <w:t>)</w:t>
      </w:r>
      <w:r w:rsidRPr="00F840BA">
        <w:t xml:space="preserve">. </w:t>
      </w:r>
      <w:proofErr w:type="spellStart"/>
      <w:r w:rsidRPr="00F840BA">
        <w:t>Mastersizer</w:t>
      </w:r>
      <w:proofErr w:type="spellEnd"/>
      <w:r w:rsidRPr="00F840BA">
        <w:t xml:space="preserve"> 3000e Recorded Webinar – Answers </w:t>
      </w:r>
      <w:r>
        <w:t>t</w:t>
      </w:r>
      <w:r w:rsidRPr="00F840BA">
        <w:t>o Outstanding Questions. Available online: https://www.materials-talks.com/blog/2013/10/10/mastersizer-3000e-recorded-webinar-answers-to-outstanding-questions/ (Accessed 03/03/2021)</w:t>
      </w:r>
    </w:p>
    <w:p w14:paraId="7A17FD33" w14:textId="4A97C37F" w:rsidR="000B4258" w:rsidRDefault="000B4258" w:rsidP="00A439E3">
      <w:pPr>
        <w:pStyle w:val="PaperReferences"/>
      </w:pPr>
      <w:r w:rsidRPr="000B4258">
        <w:t>Kowalski, A.</w:t>
      </w:r>
      <w:r>
        <w:t xml:space="preserve"> J.</w:t>
      </w:r>
      <w:r w:rsidRPr="000B4258">
        <w:t xml:space="preserve">, Cooke, M. &amp; Hall, S. (2011). Expression for Turbulent Power Draw of an In-line </w:t>
      </w:r>
      <w:proofErr w:type="spellStart"/>
      <w:r w:rsidRPr="000B4258">
        <w:t>Silverson</w:t>
      </w:r>
      <w:proofErr w:type="spellEnd"/>
      <w:r w:rsidRPr="000B4258">
        <w:t xml:space="preserve"> High Shear Mixer. </w:t>
      </w:r>
      <w:r w:rsidRPr="001040F8">
        <w:rPr>
          <w:i/>
          <w:iCs/>
        </w:rPr>
        <w:t>Chemical Engineering Science</w:t>
      </w:r>
      <w:r w:rsidRPr="000B4258">
        <w:t xml:space="preserve">, </w:t>
      </w:r>
      <w:r w:rsidRPr="001040F8">
        <w:rPr>
          <w:b/>
          <w:bCs/>
        </w:rPr>
        <w:t>66</w:t>
      </w:r>
      <w:r w:rsidRPr="000B4258">
        <w:t>, 241-249. DOI: 10.1016/j.ces.2010.10.010</w:t>
      </w:r>
      <w:r w:rsidR="003D32F3">
        <w:t>.</w:t>
      </w:r>
    </w:p>
    <w:p w14:paraId="17FAEC18" w14:textId="0C7C832D" w:rsidR="001C4EB4" w:rsidRPr="00A439E3" w:rsidRDefault="001C4EB4" w:rsidP="00A439E3">
      <w:pPr>
        <w:pStyle w:val="PaperReferences"/>
      </w:pPr>
      <w:r w:rsidRPr="001C4EB4">
        <w:t xml:space="preserve">Lad, V. N., &amp; Murthy, Z. V. P. (2012). Enhancing the stability of oil-in-water emulsions emulsified by coconut milk protein with the application of acoustic cavitation. </w:t>
      </w:r>
      <w:r w:rsidRPr="0087507E">
        <w:rPr>
          <w:i/>
          <w:iCs/>
        </w:rPr>
        <w:t>Industrial &amp; Engineering Chemistry Research</w:t>
      </w:r>
      <w:r w:rsidRPr="001C4EB4">
        <w:t xml:space="preserve">, </w:t>
      </w:r>
      <w:r w:rsidRPr="0087507E">
        <w:rPr>
          <w:b/>
          <w:bCs/>
        </w:rPr>
        <w:t>51</w:t>
      </w:r>
      <w:r w:rsidRPr="001C4EB4">
        <w:t>, 4222</w:t>
      </w:r>
      <w:r>
        <w:t>-</w:t>
      </w:r>
      <w:r w:rsidRPr="001C4EB4">
        <w:t>4229</w:t>
      </w:r>
      <w:r w:rsidR="003953AE">
        <w:t>.</w:t>
      </w:r>
    </w:p>
    <w:p w14:paraId="69D46814" w14:textId="1FC116C3" w:rsidR="009D54D6" w:rsidRPr="00A439E3" w:rsidRDefault="0028002E" w:rsidP="00A439E3">
      <w:pPr>
        <w:pStyle w:val="PaperReferences"/>
      </w:pPr>
      <w:r w:rsidRPr="00A439E3">
        <w:t>Machado, A. R., de Assis, L. M., Machado, M. I. R., and de Souza-Soares, L. A.</w:t>
      </w:r>
      <w:r w:rsidR="004873F6" w:rsidRPr="00A439E3">
        <w:t xml:space="preserve"> </w:t>
      </w:r>
      <w:r w:rsidR="00BA41E8" w:rsidRPr="00A439E3">
        <w:t>(</w:t>
      </w:r>
      <w:r w:rsidR="00531C4F" w:rsidRPr="00A439E3">
        <w:t>2014</w:t>
      </w:r>
      <w:r w:rsidR="00BA41E8" w:rsidRPr="00A439E3">
        <w:t>)</w:t>
      </w:r>
      <w:r w:rsidR="00531C4F" w:rsidRPr="00A439E3">
        <w:t xml:space="preserve">. </w:t>
      </w:r>
      <w:r w:rsidR="00AE5D56" w:rsidRPr="00A439E3">
        <w:t xml:space="preserve">Importance of lecithin for encapsulation processes. </w:t>
      </w:r>
      <w:r w:rsidR="004873F6" w:rsidRPr="000C1F8B">
        <w:rPr>
          <w:i/>
          <w:iCs/>
        </w:rPr>
        <w:t>African Journal of Food Science</w:t>
      </w:r>
      <w:r w:rsidR="00BA41E8" w:rsidRPr="00A439E3">
        <w:t>,</w:t>
      </w:r>
      <w:r w:rsidR="00531C4F" w:rsidRPr="00A439E3">
        <w:t xml:space="preserve"> </w:t>
      </w:r>
      <w:r w:rsidR="004873F6" w:rsidRPr="000C1F8B">
        <w:rPr>
          <w:b/>
          <w:bCs/>
        </w:rPr>
        <w:t>8</w:t>
      </w:r>
      <w:r w:rsidR="004873F6" w:rsidRPr="00A439E3">
        <w:t>, 176-183</w:t>
      </w:r>
      <w:r w:rsidR="003953AE">
        <w:t>.</w:t>
      </w:r>
    </w:p>
    <w:p w14:paraId="3ADDA583" w14:textId="5332856F" w:rsidR="00B53156" w:rsidRPr="00A439E3" w:rsidRDefault="00B53156" w:rsidP="00A439E3">
      <w:pPr>
        <w:pStyle w:val="PaperReferences"/>
      </w:pPr>
      <w:r w:rsidRPr="00A439E3">
        <w:t xml:space="preserve">Nguyen, T. L., Nguyen, T. H. </w:t>
      </w:r>
      <w:r w:rsidR="009B43FB" w:rsidRPr="00A439E3">
        <w:t>&amp;</w:t>
      </w:r>
      <w:r w:rsidRPr="00A439E3">
        <w:t xml:space="preserve"> Nguyen, D. H. </w:t>
      </w:r>
      <w:r w:rsidR="00DD339F" w:rsidRPr="00A439E3">
        <w:t>(</w:t>
      </w:r>
      <w:r w:rsidRPr="00A439E3">
        <w:t>2017</w:t>
      </w:r>
      <w:r w:rsidR="00DD339F" w:rsidRPr="00A439E3">
        <w:t>)</w:t>
      </w:r>
      <w:r w:rsidRPr="00A439E3">
        <w:t xml:space="preserve">. Development and In Vitro Evaluation of Liposomes Using Soy Lecithin to Encapsulate Paclitaxel. </w:t>
      </w:r>
      <w:r w:rsidRPr="00BF29A8">
        <w:rPr>
          <w:i/>
          <w:iCs/>
        </w:rPr>
        <w:t>International Journal of Biomaterials</w:t>
      </w:r>
      <w:r w:rsidR="0025172C" w:rsidRPr="00A439E3">
        <w:t xml:space="preserve">, </w:t>
      </w:r>
      <w:r w:rsidRPr="00BF29A8">
        <w:rPr>
          <w:b/>
          <w:bCs/>
        </w:rPr>
        <w:t>1-7</w:t>
      </w:r>
      <w:r w:rsidR="0025172C" w:rsidRPr="00A439E3">
        <w:t>,</w:t>
      </w:r>
      <w:r w:rsidRPr="00A439E3">
        <w:t xml:space="preserve"> </w:t>
      </w:r>
      <w:proofErr w:type="spellStart"/>
      <w:r w:rsidRPr="00A439E3">
        <w:t>doi</w:t>
      </w:r>
      <w:proofErr w:type="spellEnd"/>
      <w:r w:rsidRPr="00A439E3">
        <w:t>: 10.1155/2017/8234712</w:t>
      </w:r>
      <w:r w:rsidR="003953AE">
        <w:t>.</w:t>
      </w:r>
    </w:p>
    <w:p w14:paraId="79BCBA1D" w14:textId="5435E298" w:rsidR="000D02E9" w:rsidRPr="00A439E3" w:rsidRDefault="00D95509" w:rsidP="00A439E3">
      <w:pPr>
        <w:pStyle w:val="PaperReferences"/>
      </w:pPr>
      <w:r w:rsidRPr="00A439E3">
        <w:t xml:space="preserve">NHS Digital, Lifestyles Team. </w:t>
      </w:r>
      <w:r w:rsidR="00A44170" w:rsidRPr="00A439E3">
        <w:t>(</w:t>
      </w:r>
      <w:r w:rsidRPr="00A439E3">
        <w:t>2019</w:t>
      </w:r>
      <w:r w:rsidR="00A44170" w:rsidRPr="00A439E3">
        <w:t>)</w:t>
      </w:r>
      <w:r w:rsidRPr="00A439E3">
        <w:t>. Statistics on Obesity, Physical Activity and Diet, England, 2019. Available from: https://digital.nhs.uk/data-and-information/publications/statistical/statistics-on-obesity-physical-activity-and-diet/statistics-on-obesity-physical-activity-and-diet-england-2019 [Accessed 20th April 2020]</w:t>
      </w:r>
      <w:r w:rsidR="003953AE">
        <w:t>.</w:t>
      </w:r>
    </w:p>
    <w:p w14:paraId="0E412395" w14:textId="6947FC60" w:rsidR="001F0BFF" w:rsidRPr="00A439E3" w:rsidRDefault="001F0BFF" w:rsidP="002F3438">
      <w:pPr>
        <w:pStyle w:val="PaperReferences"/>
      </w:pPr>
      <w:proofErr w:type="spellStart"/>
      <w:r w:rsidRPr="00A439E3">
        <w:t>Phadke</w:t>
      </w:r>
      <w:proofErr w:type="spellEnd"/>
      <w:r w:rsidRPr="00A439E3">
        <w:t xml:space="preserve">, D. S. and </w:t>
      </w:r>
      <w:proofErr w:type="spellStart"/>
      <w:r w:rsidRPr="00A439E3">
        <w:t>Eichorst</w:t>
      </w:r>
      <w:proofErr w:type="spellEnd"/>
      <w:r w:rsidRPr="00A439E3">
        <w:t xml:space="preserve">, J. L. </w:t>
      </w:r>
      <w:r w:rsidR="00E048A2">
        <w:t>(</w:t>
      </w:r>
      <w:r w:rsidRPr="00A439E3">
        <w:t>1991</w:t>
      </w:r>
      <w:r w:rsidR="00E048A2">
        <w:t>)</w:t>
      </w:r>
      <w:r w:rsidRPr="00A439E3">
        <w:t xml:space="preserve">. Evaluation of Particle Size Distribution and Specific Surface Area of Magnesium Stearate. </w:t>
      </w:r>
      <w:r w:rsidR="002F3438" w:rsidRPr="002F3438">
        <w:rPr>
          <w:i/>
          <w:iCs/>
        </w:rPr>
        <w:t>Drug Development and Industrial Pharmacy</w:t>
      </w:r>
      <w:r w:rsidR="002F3438">
        <w:t>,</w:t>
      </w:r>
      <w:r w:rsidRPr="00A439E3">
        <w:t xml:space="preserve"> </w:t>
      </w:r>
      <w:r w:rsidRPr="002F3438">
        <w:rPr>
          <w:b/>
          <w:bCs/>
        </w:rPr>
        <w:t>17</w:t>
      </w:r>
      <w:r w:rsidR="002F3438">
        <w:t>,</w:t>
      </w:r>
      <w:r w:rsidRPr="00A439E3">
        <w:t xml:space="preserve"> 901-906</w:t>
      </w:r>
      <w:r w:rsidR="003953AE">
        <w:t>.</w:t>
      </w:r>
    </w:p>
    <w:p w14:paraId="3137046B" w14:textId="438AF195" w:rsidR="00E45D9D" w:rsidRDefault="00E45D9D" w:rsidP="00A439E3">
      <w:pPr>
        <w:pStyle w:val="PaperReferences"/>
      </w:pPr>
      <w:r w:rsidRPr="00A439E3">
        <w:t xml:space="preserve">Reynolds, M., Driver, S., Bennett, M., Patel, S., Rainey, E. </w:t>
      </w:r>
      <w:r w:rsidR="009B43FB" w:rsidRPr="00A439E3">
        <w:t>&amp;</w:t>
      </w:r>
      <w:r w:rsidRPr="00A439E3">
        <w:t xml:space="preserve"> Warren, A. M. </w:t>
      </w:r>
      <w:r w:rsidR="00332126" w:rsidRPr="00A439E3">
        <w:t>(</w:t>
      </w:r>
      <w:r w:rsidRPr="00A439E3">
        <w:t>2018</w:t>
      </w:r>
      <w:r w:rsidR="00332126" w:rsidRPr="00A439E3">
        <w:t>)</w:t>
      </w:r>
      <w:r w:rsidRPr="00A439E3">
        <w:t>.</w:t>
      </w:r>
      <w:r w:rsidR="001731A4" w:rsidRPr="00A439E3">
        <w:t xml:space="preserve"> </w:t>
      </w:r>
      <w:r w:rsidRPr="00A439E3">
        <w:t xml:space="preserve">Examining the relationship between obesity and mental health outcomes among individuals admitted to a level I trauma centre. </w:t>
      </w:r>
      <w:r w:rsidRPr="00AD0248">
        <w:rPr>
          <w:i/>
          <w:iCs/>
        </w:rPr>
        <w:t>Clinical Obesity</w:t>
      </w:r>
      <w:r w:rsidR="00BA31D0" w:rsidRPr="00A439E3">
        <w:t>,</w:t>
      </w:r>
      <w:r w:rsidRPr="00A439E3">
        <w:t xml:space="preserve"> </w:t>
      </w:r>
      <w:r w:rsidRPr="00AD0248">
        <w:rPr>
          <w:b/>
          <w:bCs/>
        </w:rPr>
        <w:t>8</w:t>
      </w:r>
      <w:r w:rsidRPr="00A439E3">
        <w:t>, 337–344</w:t>
      </w:r>
      <w:r w:rsidR="003953AE">
        <w:t>.</w:t>
      </w:r>
    </w:p>
    <w:p w14:paraId="0DFAB637" w14:textId="643939A7" w:rsidR="008226C3" w:rsidRPr="00A439E3" w:rsidRDefault="008226C3" w:rsidP="00A439E3">
      <w:pPr>
        <w:pStyle w:val="PaperReferences"/>
      </w:pPr>
      <w:r w:rsidRPr="008226C3">
        <w:t xml:space="preserve">Shchukin, D. G., </w:t>
      </w:r>
      <w:proofErr w:type="spellStart"/>
      <w:r w:rsidRPr="008226C3">
        <w:t>Gorin</w:t>
      </w:r>
      <w:proofErr w:type="spellEnd"/>
      <w:r w:rsidRPr="008226C3">
        <w:t xml:space="preserve">, D. A. and </w:t>
      </w:r>
      <w:proofErr w:type="spellStart"/>
      <w:r w:rsidRPr="008226C3">
        <w:t>M</w:t>
      </w:r>
      <w:r w:rsidR="004975CB">
        <w:rPr>
          <w:rFonts w:cs="Arial"/>
        </w:rPr>
        <w:t>ӧ</w:t>
      </w:r>
      <w:r w:rsidRPr="008226C3">
        <w:t>hwald</w:t>
      </w:r>
      <w:proofErr w:type="spellEnd"/>
      <w:r w:rsidRPr="008226C3">
        <w:t xml:space="preserve">, H. </w:t>
      </w:r>
      <w:r>
        <w:t>(</w:t>
      </w:r>
      <w:r w:rsidRPr="008226C3">
        <w:t>2006</w:t>
      </w:r>
      <w:r>
        <w:t>)</w:t>
      </w:r>
      <w:r w:rsidRPr="008226C3">
        <w:t xml:space="preserve">. Ultrasonically Induced Opening of Polyelectrolyte Microcontainers. </w:t>
      </w:r>
      <w:r w:rsidR="003953AE" w:rsidRPr="00AD0248">
        <w:rPr>
          <w:i/>
          <w:iCs/>
        </w:rPr>
        <w:t>Langmuir</w:t>
      </w:r>
      <w:r w:rsidRPr="008226C3">
        <w:t xml:space="preserve">, </w:t>
      </w:r>
      <w:r w:rsidRPr="00AD0248">
        <w:rPr>
          <w:b/>
          <w:bCs/>
        </w:rPr>
        <w:t>22</w:t>
      </w:r>
      <w:r w:rsidRPr="008226C3">
        <w:t>, 7400-7404</w:t>
      </w:r>
      <w:r w:rsidR="003953AE">
        <w:t>.</w:t>
      </w:r>
    </w:p>
    <w:p w14:paraId="0B9F5AC2" w14:textId="28388786" w:rsidR="00EC3A0F" w:rsidRDefault="00EC3A0F" w:rsidP="00A439E3">
      <w:pPr>
        <w:pStyle w:val="PaperReferences"/>
      </w:pPr>
      <w:proofErr w:type="spellStart"/>
      <w:r w:rsidRPr="00A439E3">
        <w:t>Shivakumar</w:t>
      </w:r>
      <w:proofErr w:type="spellEnd"/>
      <w:r w:rsidRPr="00A439E3">
        <w:t xml:space="preserve">, K. M., Chetana, R. &amp; </w:t>
      </w:r>
      <w:proofErr w:type="spellStart"/>
      <w:r w:rsidRPr="00A439E3">
        <w:t>Yella</w:t>
      </w:r>
      <w:proofErr w:type="spellEnd"/>
      <w:r w:rsidRPr="00A439E3">
        <w:t xml:space="preserve"> Reddy, S. (2012). Preparation and Properties of Encapsulated Fat Powders Containing Speciality Fat and ω/</w:t>
      </w:r>
      <w:proofErr w:type="spellStart"/>
      <w:r w:rsidRPr="00A439E3">
        <w:t>Pufa</w:t>
      </w:r>
      <w:proofErr w:type="spellEnd"/>
      <w:r w:rsidRPr="00A439E3">
        <w:t xml:space="preserve">-Rich Oils. </w:t>
      </w:r>
      <w:r w:rsidRPr="00AD0248">
        <w:rPr>
          <w:i/>
          <w:iCs/>
        </w:rPr>
        <w:t>International Journal of Food Properties</w:t>
      </w:r>
      <w:r w:rsidRPr="00A439E3">
        <w:t xml:space="preserve">, </w:t>
      </w:r>
      <w:r w:rsidRPr="00AD0248">
        <w:rPr>
          <w:b/>
          <w:bCs/>
        </w:rPr>
        <w:t>15</w:t>
      </w:r>
      <w:r w:rsidRPr="00A439E3">
        <w:t>, 412-425</w:t>
      </w:r>
      <w:r w:rsidR="003953AE">
        <w:t>.</w:t>
      </w:r>
    </w:p>
    <w:p w14:paraId="025C1C5D" w14:textId="5C9CE429" w:rsidR="00AF0A71" w:rsidRPr="00A439E3" w:rsidRDefault="00AF0A71" w:rsidP="00A439E3">
      <w:pPr>
        <w:pStyle w:val="PaperReferences"/>
      </w:pPr>
      <w:proofErr w:type="spellStart"/>
      <w:r w:rsidRPr="00AF0A71">
        <w:t>Skorb</w:t>
      </w:r>
      <w:proofErr w:type="spellEnd"/>
      <w:r w:rsidRPr="00AF0A71">
        <w:t xml:space="preserve">, E. V., Shchukin, D. G., </w:t>
      </w:r>
      <w:proofErr w:type="spellStart"/>
      <w:r w:rsidRPr="00AF0A71">
        <w:t>Mӧhwald</w:t>
      </w:r>
      <w:proofErr w:type="spellEnd"/>
      <w:r w:rsidRPr="00AF0A71">
        <w:t xml:space="preserve">, H. and </w:t>
      </w:r>
      <w:proofErr w:type="spellStart"/>
      <w:r w:rsidRPr="00AF0A71">
        <w:t>Andreeva</w:t>
      </w:r>
      <w:proofErr w:type="spellEnd"/>
      <w:r w:rsidRPr="00AF0A71">
        <w:t xml:space="preserve">, D. V. </w:t>
      </w:r>
      <w:r w:rsidR="0086163C">
        <w:t>(</w:t>
      </w:r>
      <w:r w:rsidRPr="00AF0A71">
        <w:t>2010</w:t>
      </w:r>
      <w:r w:rsidR="0086163C">
        <w:t>)</w:t>
      </w:r>
      <w:r w:rsidRPr="00AF0A71">
        <w:t xml:space="preserve">. Ultrasound-driven design of metal surface nanofoams. </w:t>
      </w:r>
      <w:r w:rsidRPr="00564407">
        <w:rPr>
          <w:i/>
          <w:iCs/>
        </w:rPr>
        <w:t>Nanoscale</w:t>
      </w:r>
      <w:r w:rsidRPr="00AF0A71">
        <w:t xml:space="preserve">, </w:t>
      </w:r>
      <w:r w:rsidRPr="00564407">
        <w:rPr>
          <w:b/>
          <w:bCs/>
        </w:rPr>
        <w:t>2</w:t>
      </w:r>
      <w:r w:rsidRPr="00AF0A71">
        <w:t>, 722–727</w:t>
      </w:r>
      <w:r w:rsidR="003953AE">
        <w:t>.</w:t>
      </w:r>
    </w:p>
    <w:p w14:paraId="71175AD1" w14:textId="51703BB9" w:rsidR="001345C8" w:rsidRPr="00A439E3" w:rsidRDefault="001345C8" w:rsidP="00A439E3">
      <w:pPr>
        <w:pStyle w:val="PaperReferences"/>
      </w:pPr>
      <w:r w:rsidRPr="00A439E3">
        <w:lastRenderedPageBreak/>
        <w:t xml:space="preserve">Sui, X., Bi, S., Qi, B., Wang, Z., Zhang, M., Li, Y. </w:t>
      </w:r>
      <w:r w:rsidR="009B43FB" w:rsidRPr="00A439E3">
        <w:t>&amp;</w:t>
      </w:r>
      <w:r w:rsidRPr="00A439E3">
        <w:t xml:space="preserve"> Jiang, L. </w:t>
      </w:r>
      <w:r w:rsidR="00510058" w:rsidRPr="00A439E3">
        <w:t>(</w:t>
      </w:r>
      <w:r w:rsidRPr="00A439E3">
        <w:t>2017</w:t>
      </w:r>
      <w:r w:rsidR="00510058" w:rsidRPr="00A439E3">
        <w:t>)</w:t>
      </w:r>
      <w:r w:rsidRPr="00A439E3">
        <w:t xml:space="preserve">. Impact of ultrasonic treatment on an emulsion system stabilized with soybean protein isolate and lecithin: Its emulsifying property and emulsion stability. </w:t>
      </w:r>
      <w:r w:rsidRPr="00853014">
        <w:rPr>
          <w:i/>
          <w:iCs/>
        </w:rPr>
        <w:t>Food Hydrocolloids</w:t>
      </w:r>
      <w:r w:rsidRPr="00A439E3">
        <w:t xml:space="preserve">, </w:t>
      </w:r>
      <w:r w:rsidRPr="00853014">
        <w:rPr>
          <w:b/>
          <w:bCs/>
        </w:rPr>
        <w:t>63</w:t>
      </w:r>
      <w:r w:rsidRPr="00A439E3">
        <w:t>, 727-734</w:t>
      </w:r>
      <w:r w:rsidR="003953AE">
        <w:t>.</w:t>
      </w:r>
    </w:p>
    <w:p w14:paraId="21723835" w14:textId="4A13008C" w:rsidR="00B53633" w:rsidRDefault="00B53633" w:rsidP="00A439E3">
      <w:pPr>
        <w:pStyle w:val="PaperReferences"/>
      </w:pPr>
      <w:proofErr w:type="spellStart"/>
      <w:r w:rsidRPr="00A439E3">
        <w:t>Tattrie</w:t>
      </w:r>
      <w:proofErr w:type="spellEnd"/>
      <w:r w:rsidRPr="00A439E3">
        <w:t xml:space="preserve">, N. H., Bennett, J. R. </w:t>
      </w:r>
      <w:r w:rsidR="009B43FB" w:rsidRPr="00A439E3">
        <w:t>&amp;</w:t>
      </w:r>
      <w:r w:rsidRPr="00A439E3">
        <w:t xml:space="preserve"> Cyr, R. </w:t>
      </w:r>
      <w:r w:rsidR="00495C89">
        <w:t>(</w:t>
      </w:r>
      <w:r w:rsidRPr="00A439E3">
        <w:t>1968</w:t>
      </w:r>
      <w:r w:rsidR="00495C89">
        <w:t>)</w:t>
      </w:r>
      <w:r w:rsidRPr="00A439E3">
        <w:t xml:space="preserve">. Maximum and minimum values for lecithin classes from various biological sources. </w:t>
      </w:r>
      <w:r w:rsidR="000D5375" w:rsidRPr="00853014">
        <w:rPr>
          <w:i/>
          <w:iCs/>
        </w:rPr>
        <w:t>Canadian Journal of Biochemistry</w:t>
      </w:r>
      <w:r w:rsidR="003A1698" w:rsidRPr="00A439E3">
        <w:t>,</w:t>
      </w:r>
      <w:r w:rsidRPr="00A439E3">
        <w:t xml:space="preserve"> </w:t>
      </w:r>
      <w:r w:rsidRPr="00853014">
        <w:rPr>
          <w:b/>
          <w:bCs/>
        </w:rPr>
        <w:t>46</w:t>
      </w:r>
      <w:r w:rsidRPr="00A439E3">
        <w:t>, 819-824</w:t>
      </w:r>
      <w:r w:rsidR="003953AE">
        <w:t>.</w:t>
      </w:r>
    </w:p>
    <w:p w14:paraId="5608D8BE" w14:textId="54A4AB7B" w:rsidR="000060E4" w:rsidRDefault="000060E4" w:rsidP="00A439E3">
      <w:pPr>
        <w:pStyle w:val="PaperReferences"/>
      </w:pPr>
      <w:proofErr w:type="spellStart"/>
      <w:r w:rsidRPr="000060E4">
        <w:t>Tornberg</w:t>
      </w:r>
      <w:proofErr w:type="spellEnd"/>
      <w:r>
        <w:t xml:space="preserve">, </w:t>
      </w:r>
      <w:r w:rsidRPr="000060E4">
        <w:t xml:space="preserve">E. </w:t>
      </w:r>
      <w:r>
        <w:t xml:space="preserve">(1980). </w:t>
      </w:r>
      <w:r w:rsidRPr="000060E4">
        <w:t xml:space="preserve">Functional Characteristics </w:t>
      </w:r>
      <w:r>
        <w:t>o</w:t>
      </w:r>
      <w:r w:rsidRPr="000060E4">
        <w:t xml:space="preserve">f Protein Stabilized Emulsions: Emulsifying </w:t>
      </w:r>
      <w:proofErr w:type="spellStart"/>
      <w:r w:rsidRPr="000060E4">
        <w:t>Behavior</w:t>
      </w:r>
      <w:proofErr w:type="spellEnd"/>
      <w:r w:rsidRPr="000060E4">
        <w:t xml:space="preserve"> Of Proteins </w:t>
      </w:r>
      <w:proofErr w:type="gramStart"/>
      <w:r w:rsidRPr="000060E4">
        <w:t>In</w:t>
      </w:r>
      <w:proofErr w:type="gramEnd"/>
      <w:r w:rsidRPr="000060E4">
        <w:t xml:space="preserve"> A </w:t>
      </w:r>
      <w:proofErr w:type="spellStart"/>
      <w:r w:rsidRPr="000060E4">
        <w:t>Sonifier</w:t>
      </w:r>
      <w:proofErr w:type="spellEnd"/>
      <w:r>
        <w:t xml:space="preserve">. </w:t>
      </w:r>
      <w:r w:rsidRPr="000060E4">
        <w:rPr>
          <w:i/>
          <w:iCs/>
        </w:rPr>
        <w:t>Journal of Food Science</w:t>
      </w:r>
      <w:r>
        <w:t xml:space="preserve">, </w:t>
      </w:r>
      <w:r w:rsidR="00194F84" w:rsidRPr="00194F84">
        <w:rPr>
          <w:b/>
          <w:bCs/>
        </w:rPr>
        <w:t>45</w:t>
      </w:r>
      <w:r w:rsidR="00194F84">
        <w:t>,</w:t>
      </w:r>
      <w:r w:rsidR="00194F84" w:rsidRPr="00194F84">
        <w:t xml:space="preserve"> 1662-1668. https://doi.org/10.1111/j.1365-2621.1980.tb07585.x</w:t>
      </w:r>
    </w:p>
    <w:p w14:paraId="0EF5DDC6" w14:textId="2370BA38" w:rsidR="00A439E3" w:rsidRPr="00A439E3" w:rsidRDefault="00A439E3" w:rsidP="00A439E3">
      <w:pPr>
        <w:pStyle w:val="PaperReferences"/>
      </w:pPr>
      <w:r w:rsidRPr="00A439E3">
        <w:t xml:space="preserve">Wang, H., Jia, L., </w:t>
      </w:r>
      <w:proofErr w:type="spellStart"/>
      <w:r w:rsidRPr="00A439E3">
        <w:t>Bogdanoff</w:t>
      </w:r>
      <w:proofErr w:type="spellEnd"/>
      <w:r w:rsidRPr="00A439E3">
        <w:t xml:space="preserve">, P., </w:t>
      </w:r>
      <w:proofErr w:type="spellStart"/>
      <w:r w:rsidRPr="00A439E3">
        <w:t>Fiechter</w:t>
      </w:r>
      <w:proofErr w:type="spellEnd"/>
      <w:r w:rsidRPr="00A439E3">
        <w:t xml:space="preserve">, S., </w:t>
      </w:r>
      <w:proofErr w:type="spellStart"/>
      <w:r w:rsidRPr="00A439E3">
        <w:t>M</w:t>
      </w:r>
      <w:r w:rsidR="004975CB">
        <w:rPr>
          <w:rFonts w:cs="Arial"/>
        </w:rPr>
        <w:t>ӧ</w:t>
      </w:r>
      <w:r w:rsidRPr="00A439E3">
        <w:t>hwald</w:t>
      </w:r>
      <w:proofErr w:type="spellEnd"/>
      <w:r w:rsidRPr="00A439E3">
        <w:t xml:space="preserve">, H. and Shchukin, D. </w:t>
      </w:r>
      <w:r w:rsidR="00211955">
        <w:t>(</w:t>
      </w:r>
      <w:r w:rsidRPr="00A439E3">
        <w:t>2013</w:t>
      </w:r>
      <w:r w:rsidR="00211955">
        <w:t>)</w:t>
      </w:r>
      <w:r w:rsidRPr="00A439E3">
        <w:t xml:space="preserve">. Size-related native defect engineering in high intensity ultrasonication of nanoparticles for photoelectrochemical water splitting. </w:t>
      </w:r>
      <w:r w:rsidR="008C0C81" w:rsidRPr="008C0C81">
        <w:rPr>
          <w:i/>
          <w:iCs/>
        </w:rPr>
        <w:t>Energy &amp; Environmental Science</w:t>
      </w:r>
      <w:r w:rsidRPr="00A439E3">
        <w:t xml:space="preserve">, </w:t>
      </w:r>
      <w:r w:rsidRPr="008C0C81">
        <w:rPr>
          <w:b/>
          <w:bCs/>
        </w:rPr>
        <w:t>6</w:t>
      </w:r>
      <w:r w:rsidRPr="00A439E3">
        <w:t>, 799</w:t>
      </w:r>
      <w:r w:rsidR="006E1484">
        <w:t>-804</w:t>
      </w:r>
      <w:r w:rsidR="003953AE">
        <w:t>.</w:t>
      </w:r>
    </w:p>
    <w:sectPr w:rsidR="00A439E3" w:rsidRPr="00A439E3" w:rsidSect="00124AB7">
      <w:headerReference w:type="default" r:id="rId19"/>
      <w:footerReference w:type="default" r:id="rId20"/>
      <w:pgSz w:w="11906" w:h="16838"/>
      <w:pgMar w:top="1134" w:right="720" w:bottom="720" w:left="720" w:header="284"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C501" w14:textId="77777777" w:rsidR="002F4741" w:rsidRDefault="002F4741" w:rsidP="004612B2">
      <w:pPr>
        <w:spacing w:after="0" w:line="240" w:lineRule="auto"/>
      </w:pPr>
      <w:r>
        <w:separator/>
      </w:r>
    </w:p>
  </w:endnote>
  <w:endnote w:type="continuationSeparator" w:id="0">
    <w:p w14:paraId="02454159" w14:textId="77777777" w:rsidR="002F4741" w:rsidRDefault="002F4741" w:rsidP="0046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055057"/>
      <w:docPartObj>
        <w:docPartGallery w:val="Page Numbers (Bottom of Page)"/>
        <w:docPartUnique/>
      </w:docPartObj>
    </w:sdtPr>
    <w:sdtEndPr/>
    <w:sdtContent>
      <w:p w14:paraId="0D0317EF" w14:textId="77777777" w:rsidR="00841F82" w:rsidRDefault="00841F82" w:rsidP="00124AB7">
        <w:pPr>
          <w:pStyle w:val="Footer"/>
        </w:pPr>
      </w:p>
      <w:p w14:paraId="66B1EB81" w14:textId="218975D8" w:rsidR="00841F82" w:rsidRDefault="002F4741" w:rsidP="00357A8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48995" w14:textId="77777777" w:rsidR="002F4741" w:rsidRDefault="002F4741" w:rsidP="004612B2">
      <w:pPr>
        <w:spacing w:after="0" w:line="240" w:lineRule="auto"/>
      </w:pPr>
      <w:r>
        <w:separator/>
      </w:r>
    </w:p>
  </w:footnote>
  <w:footnote w:type="continuationSeparator" w:id="0">
    <w:p w14:paraId="41C474D3" w14:textId="77777777" w:rsidR="002F4741" w:rsidRDefault="002F4741" w:rsidP="00461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2CB" w14:textId="192EA22F" w:rsidR="00841F82" w:rsidRDefault="00841F82" w:rsidP="00442D82">
    <w:pPr>
      <w:pStyle w:val="PlainText"/>
      <w:spacing w:line="276" w:lineRule="auto"/>
      <w:jc w:val="both"/>
    </w:pPr>
    <w:r>
      <w:rPr>
        <w:rFonts w:asciiTheme="majorHAnsi" w:eastAsiaTheme="majorEastAsia" w:hAnsiTheme="majorHAnsi" w:cstheme="majorBidi"/>
        <w:b/>
        <w:color w:val="17365D" w:themeColor="text2" w:themeShade="BF"/>
        <w:spacing w:val="5"/>
        <w:kern w:val="28"/>
        <w:sz w:val="34"/>
        <w:szCs w:val="3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B72"/>
    <w:multiLevelType w:val="hybridMultilevel"/>
    <w:tmpl w:val="9E54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300245"/>
    <w:multiLevelType w:val="hybridMultilevel"/>
    <w:tmpl w:val="9B907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30813"/>
    <w:multiLevelType w:val="hybridMultilevel"/>
    <w:tmpl w:val="C9041B9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 w15:restartNumberingAfterBreak="0">
    <w:nsid w:val="14802096"/>
    <w:multiLevelType w:val="multilevel"/>
    <w:tmpl w:val="45A419BC"/>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25421B1"/>
    <w:multiLevelType w:val="multilevel"/>
    <w:tmpl w:val="7B9A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559B7"/>
    <w:multiLevelType w:val="multilevel"/>
    <w:tmpl w:val="1A48C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63E8F"/>
    <w:multiLevelType w:val="hybridMultilevel"/>
    <w:tmpl w:val="F5008998"/>
    <w:lvl w:ilvl="0" w:tplc="2F50763E">
      <w:start w:val="1"/>
      <w:numFmt w:val="lowerLetter"/>
      <w:lvlText w:val="%1)"/>
      <w:lvlJc w:val="left"/>
      <w:pPr>
        <w:ind w:left="360" w:hanging="360"/>
      </w:pPr>
      <w:rPr>
        <w:rFonts w:ascii="Comic Sans MS" w:eastAsia="Times New Roman" w:hAnsi="Comic Sans MS"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A3777"/>
    <w:multiLevelType w:val="hybridMultilevel"/>
    <w:tmpl w:val="B0681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32482"/>
    <w:multiLevelType w:val="hybridMultilevel"/>
    <w:tmpl w:val="9E6AC43C"/>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9" w15:restartNumberingAfterBreak="0">
    <w:nsid w:val="40E14589"/>
    <w:multiLevelType w:val="hybridMultilevel"/>
    <w:tmpl w:val="85D0E2A8"/>
    <w:lvl w:ilvl="0" w:tplc="63E6C3C2">
      <w:numFmt w:val="bullet"/>
      <w:lvlText w:val=""/>
      <w:lvlJc w:val="left"/>
      <w:pPr>
        <w:ind w:left="720" w:hanging="360"/>
      </w:pPr>
      <w:rPr>
        <w:rFonts w:ascii="Symbol" w:eastAsiaTheme="maj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92D7E"/>
    <w:multiLevelType w:val="hybridMultilevel"/>
    <w:tmpl w:val="0160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10E61"/>
    <w:multiLevelType w:val="multilevel"/>
    <w:tmpl w:val="283283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86171D"/>
    <w:multiLevelType w:val="hybridMultilevel"/>
    <w:tmpl w:val="63AC18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552420"/>
    <w:multiLevelType w:val="hybridMultilevel"/>
    <w:tmpl w:val="456488C8"/>
    <w:lvl w:ilvl="0" w:tplc="5322BC9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26C0B"/>
    <w:multiLevelType w:val="hybridMultilevel"/>
    <w:tmpl w:val="B6AC7AF8"/>
    <w:lvl w:ilvl="0" w:tplc="A9B07A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F0576"/>
    <w:multiLevelType w:val="hybridMultilevel"/>
    <w:tmpl w:val="4198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6D71E4"/>
    <w:multiLevelType w:val="hybridMultilevel"/>
    <w:tmpl w:val="FC5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2"/>
  </w:num>
  <w:num w:numId="5">
    <w:abstractNumId w:val="0"/>
  </w:num>
  <w:num w:numId="6">
    <w:abstractNumId w:val="0"/>
  </w:num>
  <w:num w:numId="7">
    <w:abstractNumId w:val="1"/>
  </w:num>
  <w:num w:numId="8">
    <w:abstractNumId w:val="6"/>
  </w:num>
  <w:num w:numId="9">
    <w:abstractNumId w:val="3"/>
  </w:num>
  <w:num w:numId="10">
    <w:abstractNumId w:val="15"/>
  </w:num>
  <w:num w:numId="11">
    <w:abstractNumId w:val="16"/>
  </w:num>
  <w:num w:numId="12">
    <w:abstractNumId w:val="10"/>
  </w:num>
  <w:num w:numId="13">
    <w:abstractNumId w:val="12"/>
  </w:num>
  <w:num w:numId="14">
    <w:abstractNumId w:val="9"/>
  </w:num>
  <w:num w:numId="15">
    <w:abstractNumId w:val="11"/>
  </w:num>
  <w:num w:numId="16">
    <w:abstractNumId w:val="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2"/>
    <w:rsid w:val="0000037A"/>
    <w:rsid w:val="00001B9A"/>
    <w:rsid w:val="00005B30"/>
    <w:rsid w:val="0000605C"/>
    <w:rsid w:val="000060E4"/>
    <w:rsid w:val="000066CB"/>
    <w:rsid w:val="00007252"/>
    <w:rsid w:val="00007680"/>
    <w:rsid w:val="00010EAD"/>
    <w:rsid w:val="00011016"/>
    <w:rsid w:val="000151FA"/>
    <w:rsid w:val="0001596B"/>
    <w:rsid w:val="000177D0"/>
    <w:rsid w:val="0002017A"/>
    <w:rsid w:val="00022402"/>
    <w:rsid w:val="00023200"/>
    <w:rsid w:val="0002355A"/>
    <w:rsid w:val="0002382B"/>
    <w:rsid w:val="00026088"/>
    <w:rsid w:val="00026DBE"/>
    <w:rsid w:val="00027129"/>
    <w:rsid w:val="000302F3"/>
    <w:rsid w:val="00030F14"/>
    <w:rsid w:val="000326F5"/>
    <w:rsid w:val="00032974"/>
    <w:rsid w:val="00032D6C"/>
    <w:rsid w:val="00033752"/>
    <w:rsid w:val="000356E4"/>
    <w:rsid w:val="000412E1"/>
    <w:rsid w:val="00041361"/>
    <w:rsid w:val="00042A92"/>
    <w:rsid w:val="00042E2D"/>
    <w:rsid w:val="000434B3"/>
    <w:rsid w:val="00043726"/>
    <w:rsid w:val="00043840"/>
    <w:rsid w:val="000438F3"/>
    <w:rsid w:val="000448AF"/>
    <w:rsid w:val="00044F2F"/>
    <w:rsid w:val="000461DF"/>
    <w:rsid w:val="00046AB2"/>
    <w:rsid w:val="000478C1"/>
    <w:rsid w:val="00051C04"/>
    <w:rsid w:val="0005227A"/>
    <w:rsid w:val="00053627"/>
    <w:rsid w:val="000536EE"/>
    <w:rsid w:val="00053B5D"/>
    <w:rsid w:val="00054012"/>
    <w:rsid w:val="000542C5"/>
    <w:rsid w:val="00055607"/>
    <w:rsid w:val="0005679D"/>
    <w:rsid w:val="00056AE0"/>
    <w:rsid w:val="00060199"/>
    <w:rsid w:val="000603AA"/>
    <w:rsid w:val="00060417"/>
    <w:rsid w:val="00061B0D"/>
    <w:rsid w:val="00062B1D"/>
    <w:rsid w:val="00062B23"/>
    <w:rsid w:val="00062F99"/>
    <w:rsid w:val="000632A5"/>
    <w:rsid w:val="00063ACD"/>
    <w:rsid w:val="00064E7E"/>
    <w:rsid w:val="0006757E"/>
    <w:rsid w:val="000714DB"/>
    <w:rsid w:val="00073358"/>
    <w:rsid w:val="00073FCB"/>
    <w:rsid w:val="00074990"/>
    <w:rsid w:val="000749A3"/>
    <w:rsid w:val="00076BD9"/>
    <w:rsid w:val="000802A3"/>
    <w:rsid w:val="000816CF"/>
    <w:rsid w:val="00082241"/>
    <w:rsid w:val="000825D8"/>
    <w:rsid w:val="000829D7"/>
    <w:rsid w:val="000836FF"/>
    <w:rsid w:val="0008431C"/>
    <w:rsid w:val="00084D83"/>
    <w:rsid w:val="00084DCE"/>
    <w:rsid w:val="00086D5C"/>
    <w:rsid w:val="00086D75"/>
    <w:rsid w:val="00090D12"/>
    <w:rsid w:val="00090F66"/>
    <w:rsid w:val="00091A15"/>
    <w:rsid w:val="00092199"/>
    <w:rsid w:val="00094473"/>
    <w:rsid w:val="000946DA"/>
    <w:rsid w:val="00094BE6"/>
    <w:rsid w:val="00094C5F"/>
    <w:rsid w:val="00095787"/>
    <w:rsid w:val="000968B4"/>
    <w:rsid w:val="000A01BE"/>
    <w:rsid w:val="000A0B20"/>
    <w:rsid w:val="000A1236"/>
    <w:rsid w:val="000A2216"/>
    <w:rsid w:val="000A2365"/>
    <w:rsid w:val="000A33D1"/>
    <w:rsid w:val="000A3B73"/>
    <w:rsid w:val="000A5B81"/>
    <w:rsid w:val="000A6F4A"/>
    <w:rsid w:val="000A73A2"/>
    <w:rsid w:val="000B0657"/>
    <w:rsid w:val="000B11B4"/>
    <w:rsid w:val="000B1F97"/>
    <w:rsid w:val="000B21B1"/>
    <w:rsid w:val="000B34CC"/>
    <w:rsid w:val="000B385F"/>
    <w:rsid w:val="000B41C1"/>
    <w:rsid w:val="000B4258"/>
    <w:rsid w:val="000B457F"/>
    <w:rsid w:val="000B51F9"/>
    <w:rsid w:val="000B627F"/>
    <w:rsid w:val="000B6FE1"/>
    <w:rsid w:val="000B7917"/>
    <w:rsid w:val="000C0D11"/>
    <w:rsid w:val="000C0DB3"/>
    <w:rsid w:val="000C1C30"/>
    <w:rsid w:val="000C1F8B"/>
    <w:rsid w:val="000C205A"/>
    <w:rsid w:val="000C280E"/>
    <w:rsid w:val="000C28ED"/>
    <w:rsid w:val="000C2945"/>
    <w:rsid w:val="000C2BCB"/>
    <w:rsid w:val="000C3A29"/>
    <w:rsid w:val="000C484C"/>
    <w:rsid w:val="000C4EF3"/>
    <w:rsid w:val="000C5693"/>
    <w:rsid w:val="000C5977"/>
    <w:rsid w:val="000C5CA3"/>
    <w:rsid w:val="000D0273"/>
    <w:rsid w:val="000D02E9"/>
    <w:rsid w:val="000D040C"/>
    <w:rsid w:val="000D15AB"/>
    <w:rsid w:val="000D1A1A"/>
    <w:rsid w:val="000D4405"/>
    <w:rsid w:val="000D4CC6"/>
    <w:rsid w:val="000D5375"/>
    <w:rsid w:val="000D6C7A"/>
    <w:rsid w:val="000D7E5A"/>
    <w:rsid w:val="000E0A1C"/>
    <w:rsid w:val="000E11DD"/>
    <w:rsid w:val="000E1651"/>
    <w:rsid w:val="000E1F34"/>
    <w:rsid w:val="000E2E2E"/>
    <w:rsid w:val="000E358C"/>
    <w:rsid w:val="000E37DF"/>
    <w:rsid w:val="000E40B0"/>
    <w:rsid w:val="000E64D1"/>
    <w:rsid w:val="000E6FD6"/>
    <w:rsid w:val="000E72A0"/>
    <w:rsid w:val="000E79E5"/>
    <w:rsid w:val="000F3A20"/>
    <w:rsid w:val="000F3A73"/>
    <w:rsid w:val="000F488B"/>
    <w:rsid w:val="000F4EDF"/>
    <w:rsid w:val="000F50C4"/>
    <w:rsid w:val="000F5B1E"/>
    <w:rsid w:val="000F5ECD"/>
    <w:rsid w:val="000F68F9"/>
    <w:rsid w:val="000F7AC2"/>
    <w:rsid w:val="00100DD0"/>
    <w:rsid w:val="001027AE"/>
    <w:rsid w:val="001040F8"/>
    <w:rsid w:val="001049FF"/>
    <w:rsid w:val="00104E84"/>
    <w:rsid w:val="001060AB"/>
    <w:rsid w:val="00106DF7"/>
    <w:rsid w:val="00106FBB"/>
    <w:rsid w:val="001118D4"/>
    <w:rsid w:val="00111BC8"/>
    <w:rsid w:val="0011329A"/>
    <w:rsid w:val="00113915"/>
    <w:rsid w:val="00113AAE"/>
    <w:rsid w:val="0011545F"/>
    <w:rsid w:val="00115E1C"/>
    <w:rsid w:val="001164A7"/>
    <w:rsid w:val="00116CEB"/>
    <w:rsid w:val="001178DB"/>
    <w:rsid w:val="00120C3D"/>
    <w:rsid w:val="00120D17"/>
    <w:rsid w:val="00122042"/>
    <w:rsid w:val="00122861"/>
    <w:rsid w:val="001238F8"/>
    <w:rsid w:val="001242AE"/>
    <w:rsid w:val="00124AB7"/>
    <w:rsid w:val="001250A6"/>
    <w:rsid w:val="001309DC"/>
    <w:rsid w:val="00130AC0"/>
    <w:rsid w:val="001317B9"/>
    <w:rsid w:val="00131B50"/>
    <w:rsid w:val="00131CC8"/>
    <w:rsid w:val="00133831"/>
    <w:rsid w:val="0013435A"/>
    <w:rsid w:val="001345C8"/>
    <w:rsid w:val="001346E8"/>
    <w:rsid w:val="00134C4D"/>
    <w:rsid w:val="001362C8"/>
    <w:rsid w:val="00136588"/>
    <w:rsid w:val="00140E6F"/>
    <w:rsid w:val="00141B1F"/>
    <w:rsid w:val="00142109"/>
    <w:rsid w:val="00143F58"/>
    <w:rsid w:val="0014421A"/>
    <w:rsid w:val="00147D6E"/>
    <w:rsid w:val="00151EDE"/>
    <w:rsid w:val="0015290A"/>
    <w:rsid w:val="0015301F"/>
    <w:rsid w:val="00153062"/>
    <w:rsid w:val="00153300"/>
    <w:rsid w:val="001544F6"/>
    <w:rsid w:val="00156B98"/>
    <w:rsid w:val="0015725A"/>
    <w:rsid w:val="00157443"/>
    <w:rsid w:val="001607F5"/>
    <w:rsid w:val="00160E90"/>
    <w:rsid w:val="00160F8F"/>
    <w:rsid w:val="001613AA"/>
    <w:rsid w:val="00161572"/>
    <w:rsid w:val="001617A3"/>
    <w:rsid w:val="001622EA"/>
    <w:rsid w:val="001628F0"/>
    <w:rsid w:val="00162ABB"/>
    <w:rsid w:val="0016325B"/>
    <w:rsid w:val="00163774"/>
    <w:rsid w:val="00163977"/>
    <w:rsid w:val="00163D90"/>
    <w:rsid w:val="001643CA"/>
    <w:rsid w:val="00165762"/>
    <w:rsid w:val="00165A15"/>
    <w:rsid w:val="0017002D"/>
    <w:rsid w:val="00171702"/>
    <w:rsid w:val="0017287E"/>
    <w:rsid w:val="00172ED5"/>
    <w:rsid w:val="001731A4"/>
    <w:rsid w:val="00173876"/>
    <w:rsid w:val="00173E01"/>
    <w:rsid w:val="001757B9"/>
    <w:rsid w:val="00175852"/>
    <w:rsid w:val="001758C3"/>
    <w:rsid w:val="00175FC0"/>
    <w:rsid w:val="00176A98"/>
    <w:rsid w:val="001816C2"/>
    <w:rsid w:val="00182E21"/>
    <w:rsid w:val="00183CE9"/>
    <w:rsid w:val="0018532C"/>
    <w:rsid w:val="001864BA"/>
    <w:rsid w:val="00190C72"/>
    <w:rsid w:val="00191B6F"/>
    <w:rsid w:val="00191C17"/>
    <w:rsid w:val="00193978"/>
    <w:rsid w:val="00194428"/>
    <w:rsid w:val="001946B0"/>
    <w:rsid w:val="00194800"/>
    <w:rsid w:val="00194E8B"/>
    <w:rsid w:val="00194F84"/>
    <w:rsid w:val="001965A2"/>
    <w:rsid w:val="00196E10"/>
    <w:rsid w:val="00197073"/>
    <w:rsid w:val="001A03C6"/>
    <w:rsid w:val="001A1065"/>
    <w:rsid w:val="001A40DE"/>
    <w:rsid w:val="001A7972"/>
    <w:rsid w:val="001B03BC"/>
    <w:rsid w:val="001B05F5"/>
    <w:rsid w:val="001B09CC"/>
    <w:rsid w:val="001B171C"/>
    <w:rsid w:val="001B1AFD"/>
    <w:rsid w:val="001B1DE8"/>
    <w:rsid w:val="001B2661"/>
    <w:rsid w:val="001B2784"/>
    <w:rsid w:val="001B2C73"/>
    <w:rsid w:val="001B2F6B"/>
    <w:rsid w:val="001B34B4"/>
    <w:rsid w:val="001B4CF6"/>
    <w:rsid w:val="001B4FBC"/>
    <w:rsid w:val="001B5341"/>
    <w:rsid w:val="001B5595"/>
    <w:rsid w:val="001B705E"/>
    <w:rsid w:val="001B7B08"/>
    <w:rsid w:val="001B7FAB"/>
    <w:rsid w:val="001C06D7"/>
    <w:rsid w:val="001C0995"/>
    <w:rsid w:val="001C2043"/>
    <w:rsid w:val="001C217B"/>
    <w:rsid w:val="001C2FD6"/>
    <w:rsid w:val="001C30EA"/>
    <w:rsid w:val="001C4EB4"/>
    <w:rsid w:val="001C4ED5"/>
    <w:rsid w:val="001C54DB"/>
    <w:rsid w:val="001C57F0"/>
    <w:rsid w:val="001C5876"/>
    <w:rsid w:val="001C7296"/>
    <w:rsid w:val="001C7AD3"/>
    <w:rsid w:val="001C7D72"/>
    <w:rsid w:val="001D01B1"/>
    <w:rsid w:val="001D0D1B"/>
    <w:rsid w:val="001D1AD5"/>
    <w:rsid w:val="001D1B11"/>
    <w:rsid w:val="001D337F"/>
    <w:rsid w:val="001D3FF0"/>
    <w:rsid w:val="001D52F6"/>
    <w:rsid w:val="001D5597"/>
    <w:rsid w:val="001D5C06"/>
    <w:rsid w:val="001D61CA"/>
    <w:rsid w:val="001E2DF7"/>
    <w:rsid w:val="001E639A"/>
    <w:rsid w:val="001E67E4"/>
    <w:rsid w:val="001E70BD"/>
    <w:rsid w:val="001F075A"/>
    <w:rsid w:val="001F0BFF"/>
    <w:rsid w:val="001F11F8"/>
    <w:rsid w:val="001F60CD"/>
    <w:rsid w:val="001F6AC7"/>
    <w:rsid w:val="001F7D71"/>
    <w:rsid w:val="00201416"/>
    <w:rsid w:val="0020174E"/>
    <w:rsid w:val="002046E6"/>
    <w:rsid w:val="00204C6C"/>
    <w:rsid w:val="002057FC"/>
    <w:rsid w:val="00205923"/>
    <w:rsid w:val="00205BD4"/>
    <w:rsid w:val="00206221"/>
    <w:rsid w:val="002067EA"/>
    <w:rsid w:val="0020729A"/>
    <w:rsid w:val="002107F9"/>
    <w:rsid w:val="00210FFF"/>
    <w:rsid w:val="002116B5"/>
    <w:rsid w:val="00211955"/>
    <w:rsid w:val="00211A9C"/>
    <w:rsid w:val="00211BA7"/>
    <w:rsid w:val="00212026"/>
    <w:rsid w:val="0021322C"/>
    <w:rsid w:val="0021354C"/>
    <w:rsid w:val="00215088"/>
    <w:rsid w:val="0021583F"/>
    <w:rsid w:val="002166E0"/>
    <w:rsid w:val="002170CC"/>
    <w:rsid w:val="002204AF"/>
    <w:rsid w:val="00220C8C"/>
    <w:rsid w:val="002244AD"/>
    <w:rsid w:val="00224FA3"/>
    <w:rsid w:val="002254AE"/>
    <w:rsid w:val="00225619"/>
    <w:rsid w:val="00225A64"/>
    <w:rsid w:val="00225CE7"/>
    <w:rsid w:val="0022657C"/>
    <w:rsid w:val="00226EDB"/>
    <w:rsid w:val="00227194"/>
    <w:rsid w:val="002275B9"/>
    <w:rsid w:val="00231155"/>
    <w:rsid w:val="00231CC8"/>
    <w:rsid w:val="00231F72"/>
    <w:rsid w:val="0023230C"/>
    <w:rsid w:val="00232E47"/>
    <w:rsid w:val="00233705"/>
    <w:rsid w:val="00234811"/>
    <w:rsid w:val="00235C13"/>
    <w:rsid w:val="00236B20"/>
    <w:rsid w:val="00236EC7"/>
    <w:rsid w:val="002377E0"/>
    <w:rsid w:val="00240A48"/>
    <w:rsid w:val="00240D4B"/>
    <w:rsid w:val="0024125B"/>
    <w:rsid w:val="00241D81"/>
    <w:rsid w:val="002421D7"/>
    <w:rsid w:val="002432C3"/>
    <w:rsid w:val="00243C34"/>
    <w:rsid w:val="00243E11"/>
    <w:rsid w:val="00244032"/>
    <w:rsid w:val="00244FFE"/>
    <w:rsid w:val="002457DC"/>
    <w:rsid w:val="00245824"/>
    <w:rsid w:val="0024784C"/>
    <w:rsid w:val="00247A3E"/>
    <w:rsid w:val="00247A6B"/>
    <w:rsid w:val="00250713"/>
    <w:rsid w:val="002511D2"/>
    <w:rsid w:val="0025172C"/>
    <w:rsid w:val="00251D88"/>
    <w:rsid w:val="002520D8"/>
    <w:rsid w:val="00252A52"/>
    <w:rsid w:val="00252E95"/>
    <w:rsid w:val="0025344F"/>
    <w:rsid w:val="002535F6"/>
    <w:rsid w:val="00253A72"/>
    <w:rsid w:val="00254446"/>
    <w:rsid w:val="002544C8"/>
    <w:rsid w:val="00254B21"/>
    <w:rsid w:val="00255EB0"/>
    <w:rsid w:val="00256213"/>
    <w:rsid w:val="00256BE6"/>
    <w:rsid w:val="0025717C"/>
    <w:rsid w:val="002576E0"/>
    <w:rsid w:val="0025782A"/>
    <w:rsid w:val="002622A1"/>
    <w:rsid w:val="002628BE"/>
    <w:rsid w:val="00262AA6"/>
    <w:rsid w:val="00264043"/>
    <w:rsid w:val="00264906"/>
    <w:rsid w:val="002658ED"/>
    <w:rsid w:val="00265AB2"/>
    <w:rsid w:val="00267A39"/>
    <w:rsid w:val="0027063B"/>
    <w:rsid w:val="002716C1"/>
    <w:rsid w:val="00271C4A"/>
    <w:rsid w:val="00271E2B"/>
    <w:rsid w:val="00272135"/>
    <w:rsid w:val="00272168"/>
    <w:rsid w:val="00272B0D"/>
    <w:rsid w:val="002742CD"/>
    <w:rsid w:val="00275B2E"/>
    <w:rsid w:val="00275EAF"/>
    <w:rsid w:val="002768FE"/>
    <w:rsid w:val="0027697B"/>
    <w:rsid w:val="0028002E"/>
    <w:rsid w:val="00280EFC"/>
    <w:rsid w:val="00281799"/>
    <w:rsid w:val="0028296F"/>
    <w:rsid w:val="00283183"/>
    <w:rsid w:val="00283882"/>
    <w:rsid w:val="00284F38"/>
    <w:rsid w:val="002853C8"/>
    <w:rsid w:val="00285470"/>
    <w:rsid w:val="0028588C"/>
    <w:rsid w:val="002862C7"/>
    <w:rsid w:val="0028649B"/>
    <w:rsid w:val="00287C68"/>
    <w:rsid w:val="00287EB7"/>
    <w:rsid w:val="00291613"/>
    <w:rsid w:val="00293724"/>
    <w:rsid w:val="0029484D"/>
    <w:rsid w:val="00294FA8"/>
    <w:rsid w:val="00295724"/>
    <w:rsid w:val="00295E82"/>
    <w:rsid w:val="0029630F"/>
    <w:rsid w:val="002963EA"/>
    <w:rsid w:val="00296CD4"/>
    <w:rsid w:val="00297B0F"/>
    <w:rsid w:val="002A0076"/>
    <w:rsid w:val="002A0FFA"/>
    <w:rsid w:val="002A1256"/>
    <w:rsid w:val="002A12C8"/>
    <w:rsid w:val="002A15F2"/>
    <w:rsid w:val="002A1E76"/>
    <w:rsid w:val="002A1FEC"/>
    <w:rsid w:val="002A2040"/>
    <w:rsid w:val="002A23B9"/>
    <w:rsid w:val="002A2B18"/>
    <w:rsid w:val="002A45E7"/>
    <w:rsid w:val="002A4EF8"/>
    <w:rsid w:val="002A58CD"/>
    <w:rsid w:val="002A5AFE"/>
    <w:rsid w:val="002A6BAB"/>
    <w:rsid w:val="002A751A"/>
    <w:rsid w:val="002B1644"/>
    <w:rsid w:val="002B1672"/>
    <w:rsid w:val="002B1A3D"/>
    <w:rsid w:val="002B1C02"/>
    <w:rsid w:val="002B276B"/>
    <w:rsid w:val="002B2B8B"/>
    <w:rsid w:val="002B2D1B"/>
    <w:rsid w:val="002B38DC"/>
    <w:rsid w:val="002B4C5F"/>
    <w:rsid w:val="002B50D2"/>
    <w:rsid w:val="002B573C"/>
    <w:rsid w:val="002B6423"/>
    <w:rsid w:val="002C0320"/>
    <w:rsid w:val="002C1DA2"/>
    <w:rsid w:val="002C44F8"/>
    <w:rsid w:val="002C4E36"/>
    <w:rsid w:val="002C695F"/>
    <w:rsid w:val="002C7092"/>
    <w:rsid w:val="002C7805"/>
    <w:rsid w:val="002D02B5"/>
    <w:rsid w:val="002D0AF3"/>
    <w:rsid w:val="002D0CD5"/>
    <w:rsid w:val="002D27EC"/>
    <w:rsid w:val="002D2DD8"/>
    <w:rsid w:val="002D3666"/>
    <w:rsid w:val="002D3777"/>
    <w:rsid w:val="002D3F8B"/>
    <w:rsid w:val="002D4EF8"/>
    <w:rsid w:val="002D5436"/>
    <w:rsid w:val="002D5681"/>
    <w:rsid w:val="002D60DA"/>
    <w:rsid w:val="002D7110"/>
    <w:rsid w:val="002D76E9"/>
    <w:rsid w:val="002E1709"/>
    <w:rsid w:val="002E1713"/>
    <w:rsid w:val="002E1CF3"/>
    <w:rsid w:val="002E1FDF"/>
    <w:rsid w:val="002E22DE"/>
    <w:rsid w:val="002E25FC"/>
    <w:rsid w:val="002E39D9"/>
    <w:rsid w:val="002E5403"/>
    <w:rsid w:val="002E55A7"/>
    <w:rsid w:val="002E6F9B"/>
    <w:rsid w:val="002F2BDE"/>
    <w:rsid w:val="002F331D"/>
    <w:rsid w:val="002F3438"/>
    <w:rsid w:val="002F43C4"/>
    <w:rsid w:val="002F45BE"/>
    <w:rsid w:val="002F4741"/>
    <w:rsid w:val="002F619C"/>
    <w:rsid w:val="002F637A"/>
    <w:rsid w:val="002F685D"/>
    <w:rsid w:val="002F6A97"/>
    <w:rsid w:val="002F6DDC"/>
    <w:rsid w:val="003005D9"/>
    <w:rsid w:val="00302570"/>
    <w:rsid w:val="0030280C"/>
    <w:rsid w:val="00302B9A"/>
    <w:rsid w:val="0030305D"/>
    <w:rsid w:val="003033FE"/>
    <w:rsid w:val="003034C2"/>
    <w:rsid w:val="0030394B"/>
    <w:rsid w:val="00304596"/>
    <w:rsid w:val="00304625"/>
    <w:rsid w:val="0030517C"/>
    <w:rsid w:val="00305411"/>
    <w:rsid w:val="00305AE1"/>
    <w:rsid w:val="003064B0"/>
    <w:rsid w:val="0030739A"/>
    <w:rsid w:val="00310E6C"/>
    <w:rsid w:val="00311D6D"/>
    <w:rsid w:val="0031240E"/>
    <w:rsid w:val="003132BE"/>
    <w:rsid w:val="003147E4"/>
    <w:rsid w:val="0031645A"/>
    <w:rsid w:val="00316A4C"/>
    <w:rsid w:val="003175D4"/>
    <w:rsid w:val="0031777F"/>
    <w:rsid w:val="00317C3E"/>
    <w:rsid w:val="00317F87"/>
    <w:rsid w:val="00320248"/>
    <w:rsid w:val="00320423"/>
    <w:rsid w:val="00321858"/>
    <w:rsid w:val="00321D07"/>
    <w:rsid w:val="00322333"/>
    <w:rsid w:val="00322407"/>
    <w:rsid w:val="003224C6"/>
    <w:rsid w:val="00322B4A"/>
    <w:rsid w:val="00323407"/>
    <w:rsid w:val="00327CF2"/>
    <w:rsid w:val="00330EE2"/>
    <w:rsid w:val="003316FC"/>
    <w:rsid w:val="00332126"/>
    <w:rsid w:val="00333014"/>
    <w:rsid w:val="003334AF"/>
    <w:rsid w:val="003337B7"/>
    <w:rsid w:val="00333EE9"/>
    <w:rsid w:val="003353FC"/>
    <w:rsid w:val="00335CC0"/>
    <w:rsid w:val="00337134"/>
    <w:rsid w:val="00337E84"/>
    <w:rsid w:val="00337F04"/>
    <w:rsid w:val="00340D0D"/>
    <w:rsid w:val="0034507F"/>
    <w:rsid w:val="003462D5"/>
    <w:rsid w:val="00346E12"/>
    <w:rsid w:val="00347125"/>
    <w:rsid w:val="00347135"/>
    <w:rsid w:val="003473A6"/>
    <w:rsid w:val="00347516"/>
    <w:rsid w:val="003500EA"/>
    <w:rsid w:val="003504AC"/>
    <w:rsid w:val="003505D2"/>
    <w:rsid w:val="00351590"/>
    <w:rsid w:val="0035205E"/>
    <w:rsid w:val="003529F2"/>
    <w:rsid w:val="00352ED6"/>
    <w:rsid w:val="0035381D"/>
    <w:rsid w:val="0035422C"/>
    <w:rsid w:val="003556E0"/>
    <w:rsid w:val="00356734"/>
    <w:rsid w:val="00356C1B"/>
    <w:rsid w:val="003573EA"/>
    <w:rsid w:val="0035750B"/>
    <w:rsid w:val="003577BA"/>
    <w:rsid w:val="00357A80"/>
    <w:rsid w:val="00357BBA"/>
    <w:rsid w:val="003608C3"/>
    <w:rsid w:val="00362197"/>
    <w:rsid w:val="00365A8B"/>
    <w:rsid w:val="00365FB8"/>
    <w:rsid w:val="00371832"/>
    <w:rsid w:val="00371A75"/>
    <w:rsid w:val="003728B5"/>
    <w:rsid w:val="00373561"/>
    <w:rsid w:val="00374AAA"/>
    <w:rsid w:val="00374CD9"/>
    <w:rsid w:val="00375EF5"/>
    <w:rsid w:val="0037728C"/>
    <w:rsid w:val="003800C7"/>
    <w:rsid w:val="00381498"/>
    <w:rsid w:val="00381A77"/>
    <w:rsid w:val="0038389C"/>
    <w:rsid w:val="00384619"/>
    <w:rsid w:val="00384829"/>
    <w:rsid w:val="00384C14"/>
    <w:rsid w:val="00386161"/>
    <w:rsid w:val="00386243"/>
    <w:rsid w:val="0038627C"/>
    <w:rsid w:val="00390AA7"/>
    <w:rsid w:val="00390B3C"/>
    <w:rsid w:val="003912C2"/>
    <w:rsid w:val="00391475"/>
    <w:rsid w:val="00394569"/>
    <w:rsid w:val="00394E42"/>
    <w:rsid w:val="003953AE"/>
    <w:rsid w:val="00396FC6"/>
    <w:rsid w:val="003A0B7C"/>
    <w:rsid w:val="003A11A3"/>
    <w:rsid w:val="003A1698"/>
    <w:rsid w:val="003A231C"/>
    <w:rsid w:val="003A2780"/>
    <w:rsid w:val="003A42E3"/>
    <w:rsid w:val="003A63CA"/>
    <w:rsid w:val="003A66C5"/>
    <w:rsid w:val="003A792D"/>
    <w:rsid w:val="003B08B5"/>
    <w:rsid w:val="003B24DF"/>
    <w:rsid w:val="003B28B0"/>
    <w:rsid w:val="003B341B"/>
    <w:rsid w:val="003B37B9"/>
    <w:rsid w:val="003B5BF9"/>
    <w:rsid w:val="003B6002"/>
    <w:rsid w:val="003C1B5D"/>
    <w:rsid w:val="003C1F8F"/>
    <w:rsid w:val="003C2167"/>
    <w:rsid w:val="003C2A52"/>
    <w:rsid w:val="003C3B41"/>
    <w:rsid w:val="003C5638"/>
    <w:rsid w:val="003C57E9"/>
    <w:rsid w:val="003C71C7"/>
    <w:rsid w:val="003D0854"/>
    <w:rsid w:val="003D0B36"/>
    <w:rsid w:val="003D12D4"/>
    <w:rsid w:val="003D1809"/>
    <w:rsid w:val="003D2A8D"/>
    <w:rsid w:val="003D32F3"/>
    <w:rsid w:val="003D3660"/>
    <w:rsid w:val="003D39B1"/>
    <w:rsid w:val="003D61A6"/>
    <w:rsid w:val="003D6868"/>
    <w:rsid w:val="003D753B"/>
    <w:rsid w:val="003D75E3"/>
    <w:rsid w:val="003D7BAB"/>
    <w:rsid w:val="003E195C"/>
    <w:rsid w:val="003E235B"/>
    <w:rsid w:val="003E23CF"/>
    <w:rsid w:val="003E2A75"/>
    <w:rsid w:val="003E2AC9"/>
    <w:rsid w:val="003E33A7"/>
    <w:rsid w:val="003E4446"/>
    <w:rsid w:val="003E7465"/>
    <w:rsid w:val="003F0A3C"/>
    <w:rsid w:val="003F1002"/>
    <w:rsid w:val="003F2ADB"/>
    <w:rsid w:val="003F3405"/>
    <w:rsid w:val="003F39A4"/>
    <w:rsid w:val="003F3F1C"/>
    <w:rsid w:val="003F440C"/>
    <w:rsid w:val="003F458C"/>
    <w:rsid w:val="003F48D8"/>
    <w:rsid w:val="003F70F4"/>
    <w:rsid w:val="0040042B"/>
    <w:rsid w:val="00400645"/>
    <w:rsid w:val="00400F29"/>
    <w:rsid w:val="004059CB"/>
    <w:rsid w:val="0040653F"/>
    <w:rsid w:val="004065C5"/>
    <w:rsid w:val="00406A43"/>
    <w:rsid w:val="00406B52"/>
    <w:rsid w:val="00406F72"/>
    <w:rsid w:val="00410B00"/>
    <w:rsid w:val="004113C5"/>
    <w:rsid w:val="0041277C"/>
    <w:rsid w:val="00412BAE"/>
    <w:rsid w:val="00413DFE"/>
    <w:rsid w:val="00415789"/>
    <w:rsid w:val="00415EA3"/>
    <w:rsid w:val="004161FE"/>
    <w:rsid w:val="00417DBA"/>
    <w:rsid w:val="0042083B"/>
    <w:rsid w:val="00420D7D"/>
    <w:rsid w:val="00420DE0"/>
    <w:rsid w:val="00421E1D"/>
    <w:rsid w:val="0042222C"/>
    <w:rsid w:val="00424B1D"/>
    <w:rsid w:val="00427D85"/>
    <w:rsid w:val="00431CE5"/>
    <w:rsid w:val="00431E67"/>
    <w:rsid w:val="004325A4"/>
    <w:rsid w:val="00433D8D"/>
    <w:rsid w:val="00433E17"/>
    <w:rsid w:val="004360C6"/>
    <w:rsid w:val="00436987"/>
    <w:rsid w:val="00437C15"/>
    <w:rsid w:val="00441B3D"/>
    <w:rsid w:val="004422D8"/>
    <w:rsid w:val="0044232E"/>
    <w:rsid w:val="00442D82"/>
    <w:rsid w:val="00443462"/>
    <w:rsid w:val="00443AD9"/>
    <w:rsid w:val="00445245"/>
    <w:rsid w:val="004454A5"/>
    <w:rsid w:val="00445BEF"/>
    <w:rsid w:val="00445CFC"/>
    <w:rsid w:val="00451123"/>
    <w:rsid w:val="00451BD7"/>
    <w:rsid w:val="00452047"/>
    <w:rsid w:val="004520CA"/>
    <w:rsid w:val="0045288D"/>
    <w:rsid w:val="00453420"/>
    <w:rsid w:val="00453F0F"/>
    <w:rsid w:val="00454156"/>
    <w:rsid w:val="004542AD"/>
    <w:rsid w:val="0045449A"/>
    <w:rsid w:val="004550EE"/>
    <w:rsid w:val="00456117"/>
    <w:rsid w:val="00457411"/>
    <w:rsid w:val="00460027"/>
    <w:rsid w:val="00460992"/>
    <w:rsid w:val="00460D04"/>
    <w:rsid w:val="004612B2"/>
    <w:rsid w:val="004619B4"/>
    <w:rsid w:val="00461EC8"/>
    <w:rsid w:val="0046253A"/>
    <w:rsid w:val="0046255C"/>
    <w:rsid w:val="004629FD"/>
    <w:rsid w:val="00462B4B"/>
    <w:rsid w:val="00463781"/>
    <w:rsid w:val="004652A4"/>
    <w:rsid w:val="00465386"/>
    <w:rsid w:val="0046601D"/>
    <w:rsid w:val="00467A61"/>
    <w:rsid w:val="00471A4A"/>
    <w:rsid w:val="00473546"/>
    <w:rsid w:val="00473DDD"/>
    <w:rsid w:val="0047689C"/>
    <w:rsid w:val="004772AD"/>
    <w:rsid w:val="00477B7F"/>
    <w:rsid w:val="00481DE2"/>
    <w:rsid w:val="004822AE"/>
    <w:rsid w:val="00487002"/>
    <w:rsid w:val="004873F6"/>
    <w:rsid w:val="004875D1"/>
    <w:rsid w:val="00487D6C"/>
    <w:rsid w:val="00490360"/>
    <w:rsid w:val="00490439"/>
    <w:rsid w:val="0049223F"/>
    <w:rsid w:val="00492B93"/>
    <w:rsid w:val="00492D6B"/>
    <w:rsid w:val="00492EEE"/>
    <w:rsid w:val="00493555"/>
    <w:rsid w:val="00495265"/>
    <w:rsid w:val="00495696"/>
    <w:rsid w:val="00495C89"/>
    <w:rsid w:val="00496B45"/>
    <w:rsid w:val="004974CF"/>
    <w:rsid w:val="004975CB"/>
    <w:rsid w:val="00497AF4"/>
    <w:rsid w:val="004A1559"/>
    <w:rsid w:val="004A3D28"/>
    <w:rsid w:val="004A41C6"/>
    <w:rsid w:val="004A4E03"/>
    <w:rsid w:val="004B04BF"/>
    <w:rsid w:val="004B0FF6"/>
    <w:rsid w:val="004B1874"/>
    <w:rsid w:val="004B3316"/>
    <w:rsid w:val="004B3DAE"/>
    <w:rsid w:val="004B4354"/>
    <w:rsid w:val="004B5B35"/>
    <w:rsid w:val="004B710F"/>
    <w:rsid w:val="004B7334"/>
    <w:rsid w:val="004C1243"/>
    <w:rsid w:val="004C1551"/>
    <w:rsid w:val="004C1922"/>
    <w:rsid w:val="004C1E7F"/>
    <w:rsid w:val="004C24F0"/>
    <w:rsid w:val="004C26E2"/>
    <w:rsid w:val="004C2760"/>
    <w:rsid w:val="004C2C81"/>
    <w:rsid w:val="004C347C"/>
    <w:rsid w:val="004C3FF5"/>
    <w:rsid w:val="004C513E"/>
    <w:rsid w:val="004C516A"/>
    <w:rsid w:val="004C5DE7"/>
    <w:rsid w:val="004C68AA"/>
    <w:rsid w:val="004C72DA"/>
    <w:rsid w:val="004D033B"/>
    <w:rsid w:val="004D04EF"/>
    <w:rsid w:val="004D2E27"/>
    <w:rsid w:val="004D4C72"/>
    <w:rsid w:val="004D614F"/>
    <w:rsid w:val="004D626A"/>
    <w:rsid w:val="004D643B"/>
    <w:rsid w:val="004D6798"/>
    <w:rsid w:val="004E0B35"/>
    <w:rsid w:val="004E0F35"/>
    <w:rsid w:val="004E1589"/>
    <w:rsid w:val="004E335A"/>
    <w:rsid w:val="004E477A"/>
    <w:rsid w:val="004E4CBD"/>
    <w:rsid w:val="004E5C92"/>
    <w:rsid w:val="004E7C4D"/>
    <w:rsid w:val="004E7ECF"/>
    <w:rsid w:val="004F049B"/>
    <w:rsid w:val="004F17BE"/>
    <w:rsid w:val="004F1B7E"/>
    <w:rsid w:val="004F1CC9"/>
    <w:rsid w:val="004F2613"/>
    <w:rsid w:val="004F2A5E"/>
    <w:rsid w:val="004F337F"/>
    <w:rsid w:val="004F42A7"/>
    <w:rsid w:val="004F4D38"/>
    <w:rsid w:val="004F4D3C"/>
    <w:rsid w:val="004F58E3"/>
    <w:rsid w:val="004F5B8F"/>
    <w:rsid w:val="004F6061"/>
    <w:rsid w:val="004F6D50"/>
    <w:rsid w:val="004F78E2"/>
    <w:rsid w:val="0050013B"/>
    <w:rsid w:val="00501283"/>
    <w:rsid w:val="005018C9"/>
    <w:rsid w:val="0050272A"/>
    <w:rsid w:val="005027CD"/>
    <w:rsid w:val="00503098"/>
    <w:rsid w:val="005034A1"/>
    <w:rsid w:val="00504321"/>
    <w:rsid w:val="00504698"/>
    <w:rsid w:val="005053BA"/>
    <w:rsid w:val="005061C2"/>
    <w:rsid w:val="00506274"/>
    <w:rsid w:val="005062C9"/>
    <w:rsid w:val="00506A27"/>
    <w:rsid w:val="00510058"/>
    <w:rsid w:val="005104D5"/>
    <w:rsid w:val="0051209F"/>
    <w:rsid w:val="00512704"/>
    <w:rsid w:val="005127E7"/>
    <w:rsid w:val="00514AF1"/>
    <w:rsid w:val="005165AD"/>
    <w:rsid w:val="005203ED"/>
    <w:rsid w:val="00521023"/>
    <w:rsid w:val="00522569"/>
    <w:rsid w:val="00522BCD"/>
    <w:rsid w:val="00522C3F"/>
    <w:rsid w:val="00522C4A"/>
    <w:rsid w:val="00522EB1"/>
    <w:rsid w:val="0052453C"/>
    <w:rsid w:val="005268BC"/>
    <w:rsid w:val="00526B88"/>
    <w:rsid w:val="0052744C"/>
    <w:rsid w:val="005278A4"/>
    <w:rsid w:val="00531C4F"/>
    <w:rsid w:val="005329FB"/>
    <w:rsid w:val="00532B89"/>
    <w:rsid w:val="00533384"/>
    <w:rsid w:val="00534144"/>
    <w:rsid w:val="005347C0"/>
    <w:rsid w:val="00534D10"/>
    <w:rsid w:val="005350B7"/>
    <w:rsid w:val="00535789"/>
    <w:rsid w:val="00535CBF"/>
    <w:rsid w:val="00535D58"/>
    <w:rsid w:val="00535F42"/>
    <w:rsid w:val="00536120"/>
    <w:rsid w:val="005362AB"/>
    <w:rsid w:val="00536EEB"/>
    <w:rsid w:val="00537FD1"/>
    <w:rsid w:val="005409AC"/>
    <w:rsid w:val="00542BCF"/>
    <w:rsid w:val="00544BFB"/>
    <w:rsid w:val="005469DF"/>
    <w:rsid w:val="0055173B"/>
    <w:rsid w:val="00551B3E"/>
    <w:rsid w:val="00551D54"/>
    <w:rsid w:val="00552B67"/>
    <w:rsid w:val="005536B6"/>
    <w:rsid w:val="00554305"/>
    <w:rsid w:val="00554CA2"/>
    <w:rsid w:val="00554D49"/>
    <w:rsid w:val="005561D7"/>
    <w:rsid w:val="00557C6A"/>
    <w:rsid w:val="00562180"/>
    <w:rsid w:val="005631AD"/>
    <w:rsid w:val="00563872"/>
    <w:rsid w:val="00563F6C"/>
    <w:rsid w:val="00564407"/>
    <w:rsid w:val="00564589"/>
    <w:rsid w:val="00565025"/>
    <w:rsid w:val="00566279"/>
    <w:rsid w:val="00567B88"/>
    <w:rsid w:val="00570ABE"/>
    <w:rsid w:val="00570E1B"/>
    <w:rsid w:val="00571886"/>
    <w:rsid w:val="00572EFE"/>
    <w:rsid w:val="00573E16"/>
    <w:rsid w:val="00574B10"/>
    <w:rsid w:val="00574F83"/>
    <w:rsid w:val="00575B0A"/>
    <w:rsid w:val="00582160"/>
    <w:rsid w:val="005844E7"/>
    <w:rsid w:val="00584AB6"/>
    <w:rsid w:val="00584EBD"/>
    <w:rsid w:val="005852AF"/>
    <w:rsid w:val="005865F2"/>
    <w:rsid w:val="00586671"/>
    <w:rsid w:val="0059050E"/>
    <w:rsid w:val="00591C7D"/>
    <w:rsid w:val="005923DA"/>
    <w:rsid w:val="00593FC3"/>
    <w:rsid w:val="0059428B"/>
    <w:rsid w:val="00594C9C"/>
    <w:rsid w:val="005955CE"/>
    <w:rsid w:val="005959FD"/>
    <w:rsid w:val="005962B8"/>
    <w:rsid w:val="00596662"/>
    <w:rsid w:val="00596677"/>
    <w:rsid w:val="00596CD4"/>
    <w:rsid w:val="005A0975"/>
    <w:rsid w:val="005A1BF8"/>
    <w:rsid w:val="005A3ACA"/>
    <w:rsid w:val="005A498B"/>
    <w:rsid w:val="005A4C1A"/>
    <w:rsid w:val="005A5214"/>
    <w:rsid w:val="005A5E1C"/>
    <w:rsid w:val="005A6335"/>
    <w:rsid w:val="005A7785"/>
    <w:rsid w:val="005A7E3F"/>
    <w:rsid w:val="005B1450"/>
    <w:rsid w:val="005B1668"/>
    <w:rsid w:val="005B1ABA"/>
    <w:rsid w:val="005B262C"/>
    <w:rsid w:val="005B2736"/>
    <w:rsid w:val="005B2DA1"/>
    <w:rsid w:val="005B2E3F"/>
    <w:rsid w:val="005B3465"/>
    <w:rsid w:val="005B373D"/>
    <w:rsid w:val="005B3B43"/>
    <w:rsid w:val="005B4BEC"/>
    <w:rsid w:val="005B6241"/>
    <w:rsid w:val="005B7A5F"/>
    <w:rsid w:val="005C01FD"/>
    <w:rsid w:val="005C0B69"/>
    <w:rsid w:val="005C0E49"/>
    <w:rsid w:val="005C2499"/>
    <w:rsid w:val="005C2891"/>
    <w:rsid w:val="005C2D59"/>
    <w:rsid w:val="005C34F3"/>
    <w:rsid w:val="005C4623"/>
    <w:rsid w:val="005C4960"/>
    <w:rsid w:val="005C4ED1"/>
    <w:rsid w:val="005C7401"/>
    <w:rsid w:val="005C747A"/>
    <w:rsid w:val="005D1FBB"/>
    <w:rsid w:val="005D230E"/>
    <w:rsid w:val="005D2B9A"/>
    <w:rsid w:val="005D2F15"/>
    <w:rsid w:val="005D55FA"/>
    <w:rsid w:val="005D65B5"/>
    <w:rsid w:val="005D7755"/>
    <w:rsid w:val="005D7F63"/>
    <w:rsid w:val="005E00E3"/>
    <w:rsid w:val="005E00EA"/>
    <w:rsid w:val="005E01C8"/>
    <w:rsid w:val="005E276D"/>
    <w:rsid w:val="005E3BB6"/>
    <w:rsid w:val="005E407A"/>
    <w:rsid w:val="005E4AC2"/>
    <w:rsid w:val="005E54B4"/>
    <w:rsid w:val="005E5D94"/>
    <w:rsid w:val="005E62D8"/>
    <w:rsid w:val="005E669F"/>
    <w:rsid w:val="005E73FF"/>
    <w:rsid w:val="005E7A00"/>
    <w:rsid w:val="005F00CE"/>
    <w:rsid w:val="005F074D"/>
    <w:rsid w:val="005F0CF5"/>
    <w:rsid w:val="005F0F54"/>
    <w:rsid w:val="005F1120"/>
    <w:rsid w:val="005F12E7"/>
    <w:rsid w:val="005F2BE5"/>
    <w:rsid w:val="005F3223"/>
    <w:rsid w:val="005F48C6"/>
    <w:rsid w:val="005F729B"/>
    <w:rsid w:val="005F7304"/>
    <w:rsid w:val="005F73CA"/>
    <w:rsid w:val="005F7728"/>
    <w:rsid w:val="005F7D02"/>
    <w:rsid w:val="00602A8B"/>
    <w:rsid w:val="00602D6D"/>
    <w:rsid w:val="006058F4"/>
    <w:rsid w:val="00605BF6"/>
    <w:rsid w:val="006060B9"/>
    <w:rsid w:val="00606EED"/>
    <w:rsid w:val="00611133"/>
    <w:rsid w:val="006122CD"/>
    <w:rsid w:val="00612BC1"/>
    <w:rsid w:val="00615386"/>
    <w:rsid w:val="00615E22"/>
    <w:rsid w:val="00620210"/>
    <w:rsid w:val="0062029D"/>
    <w:rsid w:val="00620792"/>
    <w:rsid w:val="006214DB"/>
    <w:rsid w:val="00621A79"/>
    <w:rsid w:val="00622202"/>
    <w:rsid w:val="0062222B"/>
    <w:rsid w:val="00622F1A"/>
    <w:rsid w:val="00623976"/>
    <w:rsid w:val="00623E50"/>
    <w:rsid w:val="00623FA6"/>
    <w:rsid w:val="00624C68"/>
    <w:rsid w:val="00626057"/>
    <w:rsid w:val="006261D1"/>
    <w:rsid w:val="00626CCD"/>
    <w:rsid w:val="0062744D"/>
    <w:rsid w:val="00627C88"/>
    <w:rsid w:val="00630E76"/>
    <w:rsid w:val="00631AC4"/>
    <w:rsid w:val="00632264"/>
    <w:rsid w:val="0063248C"/>
    <w:rsid w:val="00632FB5"/>
    <w:rsid w:val="00632FC3"/>
    <w:rsid w:val="00634105"/>
    <w:rsid w:val="0063685B"/>
    <w:rsid w:val="00640085"/>
    <w:rsid w:val="0064026E"/>
    <w:rsid w:val="0064191F"/>
    <w:rsid w:val="006426A8"/>
    <w:rsid w:val="00642CF0"/>
    <w:rsid w:val="006448D4"/>
    <w:rsid w:val="006449BF"/>
    <w:rsid w:val="006451B4"/>
    <w:rsid w:val="00645F56"/>
    <w:rsid w:val="00646735"/>
    <w:rsid w:val="00646856"/>
    <w:rsid w:val="00650508"/>
    <w:rsid w:val="00651095"/>
    <w:rsid w:val="006511A7"/>
    <w:rsid w:val="00651216"/>
    <w:rsid w:val="00652625"/>
    <w:rsid w:val="00653A18"/>
    <w:rsid w:val="00653B44"/>
    <w:rsid w:val="0065419B"/>
    <w:rsid w:val="00654AC4"/>
    <w:rsid w:val="00655668"/>
    <w:rsid w:val="00655C11"/>
    <w:rsid w:val="006563F8"/>
    <w:rsid w:val="00657263"/>
    <w:rsid w:val="00661242"/>
    <w:rsid w:val="00661A17"/>
    <w:rsid w:val="00662133"/>
    <w:rsid w:val="0066290C"/>
    <w:rsid w:val="0066328F"/>
    <w:rsid w:val="006664AD"/>
    <w:rsid w:val="00666F0F"/>
    <w:rsid w:val="006675BE"/>
    <w:rsid w:val="00667E75"/>
    <w:rsid w:val="006702DB"/>
    <w:rsid w:val="00670A22"/>
    <w:rsid w:val="006715A1"/>
    <w:rsid w:val="00672A78"/>
    <w:rsid w:val="00672BEF"/>
    <w:rsid w:val="00673FE6"/>
    <w:rsid w:val="0067476C"/>
    <w:rsid w:val="00674AB6"/>
    <w:rsid w:val="00674C80"/>
    <w:rsid w:val="00675118"/>
    <w:rsid w:val="00675218"/>
    <w:rsid w:val="00676F3E"/>
    <w:rsid w:val="0067716B"/>
    <w:rsid w:val="006773E2"/>
    <w:rsid w:val="00677A20"/>
    <w:rsid w:val="00680001"/>
    <w:rsid w:val="0068014C"/>
    <w:rsid w:val="00681A17"/>
    <w:rsid w:val="00683378"/>
    <w:rsid w:val="006841F4"/>
    <w:rsid w:val="00690565"/>
    <w:rsid w:val="0069355F"/>
    <w:rsid w:val="00693692"/>
    <w:rsid w:val="0069402D"/>
    <w:rsid w:val="00694190"/>
    <w:rsid w:val="0069459D"/>
    <w:rsid w:val="0069490C"/>
    <w:rsid w:val="00695271"/>
    <w:rsid w:val="006959A5"/>
    <w:rsid w:val="00697404"/>
    <w:rsid w:val="006A2128"/>
    <w:rsid w:val="006A2FDF"/>
    <w:rsid w:val="006A3A15"/>
    <w:rsid w:val="006A407D"/>
    <w:rsid w:val="006A50DC"/>
    <w:rsid w:val="006A60EB"/>
    <w:rsid w:val="006A68AD"/>
    <w:rsid w:val="006B0E24"/>
    <w:rsid w:val="006B3691"/>
    <w:rsid w:val="006B4415"/>
    <w:rsid w:val="006B4819"/>
    <w:rsid w:val="006B60BF"/>
    <w:rsid w:val="006B6306"/>
    <w:rsid w:val="006B636E"/>
    <w:rsid w:val="006B6937"/>
    <w:rsid w:val="006B6E64"/>
    <w:rsid w:val="006C024E"/>
    <w:rsid w:val="006C05EE"/>
    <w:rsid w:val="006C0A0A"/>
    <w:rsid w:val="006C2F1E"/>
    <w:rsid w:val="006C3DF0"/>
    <w:rsid w:val="006C3E7A"/>
    <w:rsid w:val="006C60EC"/>
    <w:rsid w:val="006C6540"/>
    <w:rsid w:val="006C74F3"/>
    <w:rsid w:val="006D07FC"/>
    <w:rsid w:val="006D35A5"/>
    <w:rsid w:val="006D45C5"/>
    <w:rsid w:val="006D45D1"/>
    <w:rsid w:val="006D463B"/>
    <w:rsid w:val="006D4FE8"/>
    <w:rsid w:val="006D55A4"/>
    <w:rsid w:val="006D56C7"/>
    <w:rsid w:val="006D5CB8"/>
    <w:rsid w:val="006D62D6"/>
    <w:rsid w:val="006D667F"/>
    <w:rsid w:val="006E009E"/>
    <w:rsid w:val="006E08C4"/>
    <w:rsid w:val="006E0E2A"/>
    <w:rsid w:val="006E1484"/>
    <w:rsid w:val="006E2E56"/>
    <w:rsid w:val="006E33E2"/>
    <w:rsid w:val="006E3A1A"/>
    <w:rsid w:val="006E54AA"/>
    <w:rsid w:val="006E59A8"/>
    <w:rsid w:val="006F1045"/>
    <w:rsid w:val="006F14C2"/>
    <w:rsid w:val="006F2B85"/>
    <w:rsid w:val="006F2EFF"/>
    <w:rsid w:val="006F4845"/>
    <w:rsid w:val="006F502C"/>
    <w:rsid w:val="006F5D1F"/>
    <w:rsid w:val="006F6153"/>
    <w:rsid w:val="006F6373"/>
    <w:rsid w:val="006F63A3"/>
    <w:rsid w:val="006F6CF1"/>
    <w:rsid w:val="0070060F"/>
    <w:rsid w:val="007016B6"/>
    <w:rsid w:val="007031C0"/>
    <w:rsid w:val="00703D17"/>
    <w:rsid w:val="00703F53"/>
    <w:rsid w:val="00704272"/>
    <w:rsid w:val="00704A6E"/>
    <w:rsid w:val="00705137"/>
    <w:rsid w:val="00705A82"/>
    <w:rsid w:val="00705FD7"/>
    <w:rsid w:val="00706E5C"/>
    <w:rsid w:val="00706FA6"/>
    <w:rsid w:val="0070701B"/>
    <w:rsid w:val="00707998"/>
    <w:rsid w:val="00710218"/>
    <w:rsid w:val="007102A7"/>
    <w:rsid w:val="00712328"/>
    <w:rsid w:val="00714BC0"/>
    <w:rsid w:val="00714F21"/>
    <w:rsid w:val="00715AF3"/>
    <w:rsid w:val="0071611D"/>
    <w:rsid w:val="007166E8"/>
    <w:rsid w:val="00717155"/>
    <w:rsid w:val="00717B4A"/>
    <w:rsid w:val="00717C41"/>
    <w:rsid w:val="007203A0"/>
    <w:rsid w:val="007216C9"/>
    <w:rsid w:val="00722E01"/>
    <w:rsid w:val="0072363C"/>
    <w:rsid w:val="00724445"/>
    <w:rsid w:val="0072448B"/>
    <w:rsid w:val="00725AD4"/>
    <w:rsid w:val="00725FAB"/>
    <w:rsid w:val="00726C8F"/>
    <w:rsid w:val="00727977"/>
    <w:rsid w:val="00727AE9"/>
    <w:rsid w:val="00727DAC"/>
    <w:rsid w:val="00730026"/>
    <w:rsid w:val="00730231"/>
    <w:rsid w:val="007302BF"/>
    <w:rsid w:val="00730326"/>
    <w:rsid w:val="007313A4"/>
    <w:rsid w:val="00732D56"/>
    <w:rsid w:val="00733703"/>
    <w:rsid w:val="00733E5F"/>
    <w:rsid w:val="00733F79"/>
    <w:rsid w:val="007340AA"/>
    <w:rsid w:val="007347FF"/>
    <w:rsid w:val="00734C87"/>
    <w:rsid w:val="0073534F"/>
    <w:rsid w:val="00735A4F"/>
    <w:rsid w:val="0074011D"/>
    <w:rsid w:val="007424C1"/>
    <w:rsid w:val="007425BF"/>
    <w:rsid w:val="00742648"/>
    <w:rsid w:val="0074356B"/>
    <w:rsid w:val="00743A37"/>
    <w:rsid w:val="00743DD7"/>
    <w:rsid w:val="007444D0"/>
    <w:rsid w:val="00744CE2"/>
    <w:rsid w:val="00746395"/>
    <w:rsid w:val="007469FE"/>
    <w:rsid w:val="00747E11"/>
    <w:rsid w:val="00750EC3"/>
    <w:rsid w:val="00752356"/>
    <w:rsid w:val="007523C9"/>
    <w:rsid w:val="00752625"/>
    <w:rsid w:val="0075270F"/>
    <w:rsid w:val="007567DF"/>
    <w:rsid w:val="00756D70"/>
    <w:rsid w:val="00760DCF"/>
    <w:rsid w:val="00761087"/>
    <w:rsid w:val="00762182"/>
    <w:rsid w:val="007627DE"/>
    <w:rsid w:val="0076516D"/>
    <w:rsid w:val="00765988"/>
    <w:rsid w:val="00765CC0"/>
    <w:rsid w:val="007662F9"/>
    <w:rsid w:val="00767BEE"/>
    <w:rsid w:val="00767CFC"/>
    <w:rsid w:val="0077139F"/>
    <w:rsid w:val="00773E44"/>
    <w:rsid w:val="00775687"/>
    <w:rsid w:val="00776B8D"/>
    <w:rsid w:val="00777CFF"/>
    <w:rsid w:val="007812C7"/>
    <w:rsid w:val="00781AF2"/>
    <w:rsid w:val="00783E28"/>
    <w:rsid w:val="0078433B"/>
    <w:rsid w:val="00784698"/>
    <w:rsid w:val="0078474C"/>
    <w:rsid w:val="00784996"/>
    <w:rsid w:val="007858D6"/>
    <w:rsid w:val="007862A0"/>
    <w:rsid w:val="0078789A"/>
    <w:rsid w:val="007878C4"/>
    <w:rsid w:val="00793178"/>
    <w:rsid w:val="00796A7F"/>
    <w:rsid w:val="00796B40"/>
    <w:rsid w:val="0079719F"/>
    <w:rsid w:val="007A0E53"/>
    <w:rsid w:val="007A0F51"/>
    <w:rsid w:val="007A1EEA"/>
    <w:rsid w:val="007A3342"/>
    <w:rsid w:val="007A358A"/>
    <w:rsid w:val="007A4861"/>
    <w:rsid w:val="007A4CEE"/>
    <w:rsid w:val="007A634A"/>
    <w:rsid w:val="007B0BFA"/>
    <w:rsid w:val="007B19B0"/>
    <w:rsid w:val="007B1CC0"/>
    <w:rsid w:val="007B2F29"/>
    <w:rsid w:val="007B3197"/>
    <w:rsid w:val="007B3360"/>
    <w:rsid w:val="007B3365"/>
    <w:rsid w:val="007B4457"/>
    <w:rsid w:val="007B4AAE"/>
    <w:rsid w:val="007B50F5"/>
    <w:rsid w:val="007B5A2B"/>
    <w:rsid w:val="007B5B50"/>
    <w:rsid w:val="007B5D76"/>
    <w:rsid w:val="007B7117"/>
    <w:rsid w:val="007B7A4D"/>
    <w:rsid w:val="007C2D2D"/>
    <w:rsid w:val="007C30F9"/>
    <w:rsid w:val="007C3261"/>
    <w:rsid w:val="007C3637"/>
    <w:rsid w:val="007C434C"/>
    <w:rsid w:val="007C43EE"/>
    <w:rsid w:val="007C4B2A"/>
    <w:rsid w:val="007C4FB1"/>
    <w:rsid w:val="007C585A"/>
    <w:rsid w:val="007C6577"/>
    <w:rsid w:val="007D058B"/>
    <w:rsid w:val="007D2CC9"/>
    <w:rsid w:val="007D31B3"/>
    <w:rsid w:val="007D35B0"/>
    <w:rsid w:val="007D3DED"/>
    <w:rsid w:val="007D4FD1"/>
    <w:rsid w:val="007D51DA"/>
    <w:rsid w:val="007D5A2E"/>
    <w:rsid w:val="007D5B22"/>
    <w:rsid w:val="007D611B"/>
    <w:rsid w:val="007D7462"/>
    <w:rsid w:val="007D749C"/>
    <w:rsid w:val="007D7C28"/>
    <w:rsid w:val="007E0759"/>
    <w:rsid w:val="007E0F12"/>
    <w:rsid w:val="007E1384"/>
    <w:rsid w:val="007E2146"/>
    <w:rsid w:val="007E2CB4"/>
    <w:rsid w:val="007E3384"/>
    <w:rsid w:val="007E3C22"/>
    <w:rsid w:val="007E3F86"/>
    <w:rsid w:val="007E48E9"/>
    <w:rsid w:val="007E53FC"/>
    <w:rsid w:val="007E57B0"/>
    <w:rsid w:val="007E58E5"/>
    <w:rsid w:val="007E6AA7"/>
    <w:rsid w:val="007E7986"/>
    <w:rsid w:val="007E7BD8"/>
    <w:rsid w:val="007F0479"/>
    <w:rsid w:val="007F11E1"/>
    <w:rsid w:val="007F17BD"/>
    <w:rsid w:val="007F23E5"/>
    <w:rsid w:val="007F3384"/>
    <w:rsid w:val="007F3DA2"/>
    <w:rsid w:val="007F413A"/>
    <w:rsid w:val="007F54B7"/>
    <w:rsid w:val="007F564C"/>
    <w:rsid w:val="007F7128"/>
    <w:rsid w:val="007F7307"/>
    <w:rsid w:val="008004E6"/>
    <w:rsid w:val="00800E23"/>
    <w:rsid w:val="00801B55"/>
    <w:rsid w:val="00802A18"/>
    <w:rsid w:val="00804BE7"/>
    <w:rsid w:val="00805834"/>
    <w:rsid w:val="00806ADC"/>
    <w:rsid w:val="0080761C"/>
    <w:rsid w:val="008078BD"/>
    <w:rsid w:val="0080798A"/>
    <w:rsid w:val="00810F5B"/>
    <w:rsid w:val="008126ED"/>
    <w:rsid w:val="008130B9"/>
    <w:rsid w:val="00813319"/>
    <w:rsid w:val="00813DBF"/>
    <w:rsid w:val="00813F17"/>
    <w:rsid w:val="00815F0A"/>
    <w:rsid w:val="008162DD"/>
    <w:rsid w:val="008163F9"/>
    <w:rsid w:val="00816712"/>
    <w:rsid w:val="0081726D"/>
    <w:rsid w:val="008200DA"/>
    <w:rsid w:val="008201C1"/>
    <w:rsid w:val="0082098C"/>
    <w:rsid w:val="00820A87"/>
    <w:rsid w:val="00820E89"/>
    <w:rsid w:val="00822612"/>
    <w:rsid w:val="008226C3"/>
    <w:rsid w:val="00822FF7"/>
    <w:rsid w:val="008230BC"/>
    <w:rsid w:val="00823DA9"/>
    <w:rsid w:val="00823F8A"/>
    <w:rsid w:val="0082435C"/>
    <w:rsid w:val="008253DB"/>
    <w:rsid w:val="008267B0"/>
    <w:rsid w:val="00830432"/>
    <w:rsid w:val="00830F2C"/>
    <w:rsid w:val="00832331"/>
    <w:rsid w:val="00832E04"/>
    <w:rsid w:val="00834F19"/>
    <w:rsid w:val="00836F8A"/>
    <w:rsid w:val="00837973"/>
    <w:rsid w:val="00840890"/>
    <w:rsid w:val="00841F82"/>
    <w:rsid w:val="008440C9"/>
    <w:rsid w:val="00845608"/>
    <w:rsid w:val="00845F75"/>
    <w:rsid w:val="0084775E"/>
    <w:rsid w:val="00847768"/>
    <w:rsid w:val="008512EE"/>
    <w:rsid w:val="0085134D"/>
    <w:rsid w:val="00851B1E"/>
    <w:rsid w:val="00852FAE"/>
    <w:rsid w:val="00853014"/>
    <w:rsid w:val="0085378A"/>
    <w:rsid w:val="008546D9"/>
    <w:rsid w:val="00854AA0"/>
    <w:rsid w:val="00854EAD"/>
    <w:rsid w:val="00855386"/>
    <w:rsid w:val="00855A69"/>
    <w:rsid w:val="008565B1"/>
    <w:rsid w:val="00856874"/>
    <w:rsid w:val="00856ECF"/>
    <w:rsid w:val="00857EF7"/>
    <w:rsid w:val="00860F6B"/>
    <w:rsid w:val="0086163C"/>
    <w:rsid w:val="0086191B"/>
    <w:rsid w:val="00862889"/>
    <w:rsid w:val="0086295D"/>
    <w:rsid w:val="00864B71"/>
    <w:rsid w:val="0086506D"/>
    <w:rsid w:val="00865F93"/>
    <w:rsid w:val="00866D49"/>
    <w:rsid w:val="0086799A"/>
    <w:rsid w:val="008712A1"/>
    <w:rsid w:val="00875074"/>
    <w:rsid w:val="0087507E"/>
    <w:rsid w:val="00875DAB"/>
    <w:rsid w:val="00875EB7"/>
    <w:rsid w:val="008764F5"/>
    <w:rsid w:val="00877574"/>
    <w:rsid w:val="00880478"/>
    <w:rsid w:val="008805BD"/>
    <w:rsid w:val="00881FD2"/>
    <w:rsid w:val="008821E1"/>
    <w:rsid w:val="008833C3"/>
    <w:rsid w:val="00883887"/>
    <w:rsid w:val="00890879"/>
    <w:rsid w:val="00892B4E"/>
    <w:rsid w:val="00892F8D"/>
    <w:rsid w:val="008931C2"/>
    <w:rsid w:val="00893A67"/>
    <w:rsid w:val="008940C8"/>
    <w:rsid w:val="008950B7"/>
    <w:rsid w:val="0089567F"/>
    <w:rsid w:val="0089680C"/>
    <w:rsid w:val="008974A6"/>
    <w:rsid w:val="00897E80"/>
    <w:rsid w:val="00897E84"/>
    <w:rsid w:val="008A0543"/>
    <w:rsid w:val="008A0894"/>
    <w:rsid w:val="008A0E0D"/>
    <w:rsid w:val="008A170F"/>
    <w:rsid w:val="008A3CAF"/>
    <w:rsid w:val="008A4115"/>
    <w:rsid w:val="008A4BFC"/>
    <w:rsid w:val="008A4FA0"/>
    <w:rsid w:val="008A5A47"/>
    <w:rsid w:val="008A6869"/>
    <w:rsid w:val="008B0F2C"/>
    <w:rsid w:val="008B255C"/>
    <w:rsid w:val="008B2591"/>
    <w:rsid w:val="008B32A2"/>
    <w:rsid w:val="008B3B54"/>
    <w:rsid w:val="008B466A"/>
    <w:rsid w:val="008B5822"/>
    <w:rsid w:val="008B58B5"/>
    <w:rsid w:val="008B5BE2"/>
    <w:rsid w:val="008B6AAF"/>
    <w:rsid w:val="008B74EF"/>
    <w:rsid w:val="008B79CE"/>
    <w:rsid w:val="008C0105"/>
    <w:rsid w:val="008C05A0"/>
    <w:rsid w:val="008C05F5"/>
    <w:rsid w:val="008C0C31"/>
    <w:rsid w:val="008C0C81"/>
    <w:rsid w:val="008C1CCA"/>
    <w:rsid w:val="008C31A2"/>
    <w:rsid w:val="008C3748"/>
    <w:rsid w:val="008C3B01"/>
    <w:rsid w:val="008C48C1"/>
    <w:rsid w:val="008C4A24"/>
    <w:rsid w:val="008C5A8B"/>
    <w:rsid w:val="008C71B2"/>
    <w:rsid w:val="008D0329"/>
    <w:rsid w:val="008D1FB6"/>
    <w:rsid w:val="008D2CDC"/>
    <w:rsid w:val="008D3AB7"/>
    <w:rsid w:val="008D4191"/>
    <w:rsid w:val="008E0F76"/>
    <w:rsid w:val="008E18B5"/>
    <w:rsid w:val="008E1CDA"/>
    <w:rsid w:val="008E2259"/>
    <w:rsid w:val="008E36CC"/>
    <w:rsid w:val="008E36DD"/>
    <w:rsid w:val="008E54F7"/>
    <w:rsid w:val="008E563D"/>
    <w:rsid w:val="008E651C"/>
    <w:rsid w:val="008E662B"/>
    <w:rsid w:val="008E780D"/>
    <w:rsid w:val="008F17EB"/>
    <w:rsid w:val="008F1A0D"/>
    <w:rsid w:val="008F29C0"/>
    <w:rsid w:val="008F4004"/>
    <w:rsid w:val="008F5EAD"/>
    <w:rsid w:val="008F6F5B"/>
    <w:rsid w:val="008F6F77"/>
    <w:rsid w:val="008F760C"/>
    <w:rsid w:val="008F7955"/>
    <w:rsid w:val="009000C0"/>
    <w:rsid w:val="00900B7D"/>
    <w:rsid w:val="009024C5"/>
    <w:rsid w:val="00903934"/>
    <w:rsid w:val="00904515"/>
    <w:rsid w:val="00905095"/>
    <w:rsid w:val="009056DA"/>
    <w:rsid w:val="009124F7"/>
    <w:rsid w:val="00916032"/>
    <w:rsid w:val="009161B2"/>
    <w:rsid w:val="00917154"/>
    <w:rsid w:val="00917633"/>
    <w:rsid w:val="00920037"/>
    <w:rsid w:val="00921910"/>
    <w:rsid w:val="0092253A"/>
    <w:rsid w:val="00924E12"/>
    <w:rsid w:val="009300A6"/>
    <w:rsid w:val="009325FE"/>
    <w:rsid w:val="00932E2C"/>
    <w:rsid w:val="0093480F"/>
    <w:rsid w:val="00934D61"/>
    <w:rsid w:val="00935DF8"/>
    <w:rsid w:val="0093621C"/>
    <w:rsid w:val="0094114F"/>
    <w:rsid w:val="0094135A"/>
    <w:rsid w:val="009419DD"/>
    <w:rsid w:val="00941AC5"/>
    <w:rsid w:val="009421A5"/>
    <w:rsid w:val="0094358D"/>
    <w:rsid w:val="00943946"/>
    <w:rsid w:val="00943D10"/>
    <w:rsid w:val="0094519C"/>
    <w:rsid w:val="00947762"/>
    <w:rsid w:val="0095157D"/>
    <w:rsid w:val="009519E2"/>
    <w:rsid w:val="0095255C"/>
    <w:rsid w:val="00952E09"/>
    <w:rsid w:val="0095376E"/>
    <w:rsid w:val="009549CA"/>
    <w:rsid w:val="00955CA7"/>
    <w:rsid w:val="00956616"/>
    <w:rsid w:val="00956F3D"/>
    <w:rsid w:val="0096150B"/>
    <w:rsid w:val="00961581"/>
    <w:rsid w:val="009631E4"/>
    <w:rsid w:val="009638A1"/>
    <w:rsid w:val="00963D58"/>
    <w:rsid w:val="009644E9"/>
    <w:rsid w:val="00964A04"/>
    <w:rsid w:val="00964F6D"/>
    <w:rsid w:val="0096732B"/>
    <w:rsid w:val="00967B65"/>
    <w:rsid w:val="00970B8F"/>
    <w:rsid w:val="009717A7"/>
    <w:rsid w:val="009718B6"/>
    <w:rsid w:val="00972429"/>
    <w:rsid w:val="00973122"/>
    <w:rsid w:val="00973A2A"/>
    <w:rsid w:val="00973AE7"/>
    <w:rsid w:val="00974732"/>
    <w:rsid w:val="00974C9D"/>
    <w:rsid w:val="00975FA0"/>
    <w:rsid w:val="0097646E"/>
    <w:rsid w:val="00976858"/>
    <w:rsid w:val="00977558"/>
    <w:rsid w:val="00977A98"/>
    <w:rsid w:val="009805D9"/>
    <w:rsid w:val="00980CAF"/>
    <w:rsid w:val="00981052"/>
    <w:rsid w:val="00981111"/>
    <w:rsid w:val="00981429"/>
    <w:rsid w:val="00981588"/>
    <w:rsid w:val="00981FB4"/>
    <w:rsid w:val="00983A37"/>
    <w:rsid w:val="00984B1F"/>
    <w:rsid w:val="0098514B"/>
    <w:rsid w:val="009854F9"/>
    <w:rsid w:val="0098599A"/>
    <w:rsid w:val="00986D53"/>
    <w:rsid w:val="00986E7A"/>
    <w:rsid w:val="00986FE0"/>
    <w:rsid w:val="00990A00"/>
    <w:rsid w:val="009912B6"/>
    <w:rsid w:val="00992D50"/>
    <w:rsid w:val="009969BD"/>
    <w:rsid w:val="00996B46"/>
    <w:rsid w:val="00997B71"/>
    <w:rsid w:val="009A30D5"/>
    <w:rsid w:val="009A3A66"/>
    <w:rsid w:val="009A4FCE"/>
    <w:rsid w:val="009A57D6"/>
    <w:rsid w:val="009A5A12"/>
    <w:rsid w:val="009A63DD"/>
    <w:rsid w:val="009B0216"/>
    <w:rsid w:val="009B04C8"/>
    <w:rsid w:val="009B0618"/>
    <w:rsid w:val="009B3346"/>
    <w:rsid w:val="009B39D3"/>
    <w:rsid w:val="009B43FB"/>
    <w:rsid w:val="009B4C5C"/>
    <w:rsid w:val="009B64E8"/>
    <w:rsid w:val="009B686C"/>
    <w:rsid w:val="009B693C"/>
    <w:rsid w:val="009C09CF"/>
    <w:rsid w:val="009C3331"/>
    <w:rsid w:val="009C37B0"/>
    <w:rsid w:val="009C444D"/>
    <w:rsid w:val="009C44A9"/>
    <w:rsid w:val="009C6143"/>
    <w:rsid w:val="009C74D8"/>
    <w:rsid w:val="009C7ADE"/>
    <w:rsid w:val="009C7B02"/>
    <w:rsid w:val="009D078A"/>
    <w:rsid w:val="009D0AD7"/>
    <w:rsid w:val="009D0B01"/>
    <w:rsid w:val="009D1166"/>
    <w:rsid w:val="009D17CB"/>
    <w:rsid w:val="009D3A85"/>
    <w:rsid w:val="009D3FC7"/>
    <w:rsid w:val="009D4982"/>
    <w:rsid w:val="009D509D"/>
    <w:rsid w:val="009D54D6"/>
    <w:rsid w:val="009D728E"/>
    <w:rsid w:val="009E01C7"/>
    <w:rsid w:val="009E0828"/>
    <w:rsid w:val="009E0CA8"/>
    <w:rsid w:val="009E214F"/>
    <w:rsid w:val="009E275E"/>
    <w:rsid w:val="009E2B8A"/>
    <w:rsid w:val="009E2EFA"/>
    <w:rsid w:val="009E348D"/>
    <w:rsid w:val="009E37A8"/>
    <w:rsid w:val="009E3BEF"/>
    <w:rsid w:val="009E49F7"/>
    <w:rsid w:val="009E4A43"/>
    <w:rsid w:val="009E68EE"/>
    <w:rsid w:val="009F156A"/>
    <w:rsid w:val="009F15C7"/>
    <w:rsid w:val="009F18C7"/>
    <w:rsid w:val="009F3C45"/>
    <w:rsid w:val="009F4837"/>
    <w:rsid w:val="009F50FF"/>
    <w:rsid w:val="009F5138"/>
    <w:rsid w:val="009F56F6"/>
    <w:rsid w:val="009F5783"/>
    <w:rsid w:val="009F5D9C"/>
    <w:rsid w:val="009F662A"/>
    <w:rsid w:val="009F72DB"/>
    <w:rsid w:val="009F7601"/>
    <w:rsid w:val="009F7720"/>
    <w:rsid w:val="009F7A43"/>
    <w:rsid w:val="00A00AA5"/>
    <w:rsid w:val="00A00FE3"/>
    <w:rsid w:val="00A02B02"/>
    <w:rsid w:val="00A03500"/>
    <w:rsid w:val="00A0357A"/>
    <w:rsid w:val="00A05F39"/>
    <w:rsid w:val="00A06594"/>
    <w:rsid w:val="00A06610"/>
    <w:rsid w:val="00A06AFB"/>
    <w:rsid w:val="00A06FCE"/>
    <w:rsid w:val="00A075BC"/>
    <w:rsid w:val="00A07933"/>
    <w:rsid w:val="00A079B9"/>
    <w:rsid w:val="00A07B81"/>
    <w:rsid w:val="00A07D62"/>
    <w:rsid w:val="00A102BF"/>
    <w:rsid w:val="00A10448"/>
    <w:rsid w:val="00A1120D"/>
    <w:rsid w:val="00A1332F"/>
    <w:rsid w:val="00A138D5"/>
    <w:rsid w:val="00A14FD9"/>
    <w:rsid w:val="00A157AB"/>
    <w:rsid w:val="00A1789F"/>
    <w:rsid w:val="00A22E67"/>
    <w:rsid w:val="00A24373"/>
    <w:rsid w:val="00A2447C"/>
    <w:rsid w:val="00A24AC2"/>
    <w:rsid w:val="00A24F6F"/>
    <w:rsid w:val="00A25B26"/>
    <w:rsid w:val="00A26521"/>
    <w:rsid w:val="00A2729F"/>
    <w:rsid w:val="00A274FA"/>
    <w:rsid w:val="00A31FC7"/>
    <w:rsid w:val="00A32199"/>
    <w:rsid w:val="00A32F01"/>
    <w:rsid w:val="00A340FF"/>
    <w:rsid w:val="00A34C48"/>
    <w:rsid w:val="00A3589C"/>
    <w:rsid w:val="00A36582"/>
    <w:rsid w:val="00A3757F"/>
    <w:rsid w:val="00A37660"/>
    <w:rsid w:val="00A378B1"/>
    <w:rsid w:val="00A40C3B"/>
    <w:rsid w:val="00A40C8C"/>
    <w:rsid w:val="00A432BC"/>
    <w:rsid w:val="00A439E3"/>
    <w:rsid w:val="00A43DC0"/>
    <w:rsid w:val="00A44170"/>
    <w:rsid w:val="00A44256"/>
    <w:rsid w:val="00A454E4"/>
    <w:rsid w:val="00A45C5B"/>
    <w:rsid w:val="00A45CFA"/>
    <w:rsid w:val="00A46054"/>
    <w:rsid w:val="00A475F3"/>
    <w:rsid w:val="00A50B89"/>
    <w:rsid w:val="00A511A0"/>
    <w:rsid w:val="00A521A5"/>
    <w:rsid w:val="00A52651"/>
    <w:rsid w:val="00A52D5D"/>
    <w:rsid w:val="00A53382"/>
    <w:rsid w:val="00A556CF"/>
    <w:rsid w:val="00A55DB1"/>
    <w:rsid w:val="00A57165"/>
    <w:rsid w:val="00A61348"/>
    <w:rsid w:val="00A655B4"/>
    <w:rsid w:val="00A6632E"/>
    <w:rsid w:val="00A665A3"/>
    <w:rsid w:val="00A66613"/>
    <w:rsid w:val="00A6758C"/>
    <w:rsid w:val="00A70774"/>
    <w:rsid w:val="00A7093F"/>
    <w:rsid w:val="00A72B1F"/>
    <w:rsid w:val="00A72F18"/>
    <w:rsid w:val="00A75596"/>
    <w:rsid w:val="00A777EB"/>
    <w:rsid w:val="00A77CE0"/>
    <w:rsid w:val="00A80FC9"/>
    <w:rsid w:val="00A841A0"/>
    <w:rsid w:val="00A84F67"/>
    <w:rsid w:val="00A85948"/>
    <w:rsid w:val="00A859BB"/>
    <w:rsid w:val="00A8691D"/>
    <w:rsid w:val="00A86E28"/>
    <w:rsid w:val="00A90225"/>
    <w:rsid w:val="00A909CE"/>
    <w:rsid w:val="00A913C5"/>
    <w:rsid w:val="00A93132"/>
    <w:rsid w:val="00A938F4"/>
    <w:rsid w:val="00A93A08"/>
    <w:rsid w:val="00A94CE4"/>
    <w:rsid w:val="00A96427"/>
    <w:rsid w:val="00AA00CC"/>
    <w:rsid w:val="00AA0340"/>
    <w:rsid w:val="00AA173D"/>
    <w:rsid w:val="00AA2154"/>
    <w:rsid w:val="00AA31E4"/>
    <w:rsid w:val="00AA37CB"/>
    <w:rsid w:val="00AA3F50"/>
    <w:rsid w:val="00AA5A94"/>
    <w:rsid w:val="00AA5F08"/>
    <w:rsid w:val="00AA6412"/>
    <w:rsid w:val="00AB0685"/>
    <w:rsid w:val="00AB0BE3"/>
    <w:rsid w:val="00AB0D6C"/>
    <w:rsid w:val="00AB3A74"/>
    <w:rsid w:val="00AB485B"/>
    <w:rsid w:val="00AB516F"/>
    <w:rsid w:val="00AB6C56"/>
    <w:rsid w:val="00AC0855"/>
    <w:rsid w:val="00AC0A3B"/>
    <w:rsid w:val="00AC0AFB"/>
    <w:rsid w:val="00AC145F"/>
    <w:rsid w:val="00AC1735"/>
    <w:rsid w:val="00AC25C0"/>
    <w:rsid w:val="00AC278D"/>
    <w:rsid w:val="00AC2CD3"/>
    <w:rsid w:val="00AC40F6"/>
    <w:rsid w:val="00AC4309"/>
    <w:rsid w:val="00AC46A6"/>
    <w:rsid w:val="00AC5923"/>
    <w:rsid w:val="00AC5B80"/>
    <w:rsid w:val="00AC5FE6"/>
    <w:rsid w:val="00AC6BC1"/>
    <w:rsid w:val="00AC6ED0"/>
    <w:rsid w:val="00AD0248"/>
    <w:rsid w:val="00AD0BEF"/>
    <w:rsid w:val="00AD0D74"/>
    <w:rsid w:val="00AD121F"/>
    <w:rsid w:val="00AD1493"/>
    <w:rsid w:val="00AD2568"/>
    <w:rsid w:val="00AD276D"/>
    <w:rsid w:val="00AD3007"/>
    <w:rsid w:val="00AD30C1"/>
    <w:rsid w:val="00AD3A16"/>
    <w:rsid w:val="00AD494F"/>
    <w:rsid w:val="00AD5BA9"/>
    <w:rsid w:val="00AD6E13"/>
    <w:rsid w:val="00AD6F21"/>
    <w:rsid w:val="00AD7455"/>
    <w:rsid w:val="00AE130E"/>
    <w:rsid w:val="00AE1B9A"/>
    <w:rsid w:val="00AE2458"/>
    <w:rsid w:val="00AE2889"/>
    <w:rsid w:val="00AE5048"/>
    <w:rsid w:val="00AE519D"/>
    <w:rsid w:val="00AE5D56"/>
    <w:rsid w:val="00AE6161"/>
    <w:rsid w:val="00AE63BA"/>
    <w:rsid w:val="00AE70D2"/>
    <w:rsid w:val="00AF0335"/>
    <w:rsid w:val="00AF078A"/>
    <w:rsid w:val="00AF0A71"/>
    <w:rsid w:val="00AF16E1"/>
    <w:rsid w:val="00AF1746"/>
    <w:rsid w:val="00AF2A70"/>
    <w:rsid w:val="00AF31AD"/>
    <w:rsid w:val="00AF3A18"/>
    <w:rsid w:val="00AF45DA"/>
    <w:rsid w:val="00AF7201"/>
    <w:rsid w:val="00AF7971"/>
    <w:rsid w:val="00B00192"/>
    <w:rsid w:val="00B00A2B"/>
    <w:rsid w:val="00B01BBA"/>
    <w:rsid w:val="00B025BD"/>
    <w:rsid w:val="00B030C4"/>
    <w:rsid w:val="00B05325"/>
    <w:rsid w:val="00B05A0C"/>
    <w:rsid w:val="00B05D78"/>
    <w:rsid w:val="00B05E60"/>
    <w:rsid w:val="00B06AF0"/>
    <w:rsid w:val="00B074C6"/>
    <w:rsid w:val="00B07840"/>
    <w:rsid w:val="00B07985"/>
    <w:rsid w:val="00B10948"/>
    <w:rsid w:val="00B11091"/>
    <w:rsid w:val="00B11559"/>
    <w:rsid w:val="00B115CE"/>
    <w:rsid w:val="00B11721"/>
    <w:rsid w:val="00B125E2"/>
    <w:rsid w:val="00B131CD"/>
    <w:rsid w:val="00B14754"/>
    <w:rsid w:val="00B14FD8"/>
    <w:rsid w:val="00B158D6"/>
    <w:rsid w:val="00B17657"/>
    <w:rsid w:val="00B20241"/>
    <w:rsid w:val="00B205FC"/>
    <w:rsid w:val="00B2137B"/>
    <w:rsid w:val="00B2349D"/>
    <w:rsid w:val="00B24BF1"/>
    <w:rsid w:val="00B24E11"/>
    <w:rsid w:val="00B257CC"/>
    <w:rsid w:val="00B25CB5"/>
    <w:rsid w:val="00B26381"/>
    <w:rsid w:val="00B27D42"/>
    <w:rsid w:val="00B30C0A"/>
    <w:rsid w:val="00B33131"/>
    <w:rsid w:val="00B35362"/>
    <w:rsid w:val="00B36FAD"/>
    <w:rsid w:val="00B37071"/>
    <w:rsid w:val="00B37A39"/>
    <w:rsid w:val="00B42892"/>
    <w:rsid w:val="00B4531D"/>
    <w:rsid w:val="00B460A6"/>
    <w:rsid w:val="00B464FB"/>
    <w:rsid w:val="00B46720"/>
    <w:rsid w:val="00B46D02"/>
    <w:rsid w:val="00B470EB"/>
    <w:rsid w:val="00B47C06"/>
    <w:rsid w:val="00B51B15"/>
    <w:rsid w:val="00B51D23"/>
    <w:rsid w:val="00B526FE"/>
    <w:rsid w:val="00B52BBD"/>
    <w:rsid w:val="00B53156"/>
    <w:rsid w:val="00B53633"/>
    <w:rsid w:val="00B53845"/>
    <w:rsid w:val="00B539E5"/>
    <w:rsid w:val="00B53B34"/>
    <w:rsid w:val="00B55F35"/>
    <w:rsid w:val="00B56024"/>
    <w:rsid w:val="00B56F92"/>
    <w:rsid w:val="00B5765E"/>
    <w:rsid w:val="00B602B7"/>
    <w:rsid w:val="00B60ABF"/>
    <w:rsid w:val="00B61263"/>
    <w:rsid w:val="00B61D92"/>
    <w:rsid w:val="00B626B7"/>
    <w:rsid w:val="00B632EA"/>
    <w:rsid w:val="00B63A65"/>
    <w:rsid w:val="00B64921"/>
    <w:rsid w:val="00B65193"/>
    <w:rsid w:val="00B66EF8"/>
    <w:rsid w:val="00B67032"/>
    <w:rsid w:val="00B67E85"/>
    <w:rsid w:val="00B70152"/>
    <w:rsid w:val="00B72CE0"/>
    <w:rsid w:val="00B757BA"/>
    <w:rsid w:val="00B7719F"/>
    <w:rsid w:val="00B77DB9"/>
    <w:rsid w:val="00B806DF"/>
    <w:rsid w:val="00B83017"/>
    <w:rsid w:val="00B85044"/>
    <w:rsid w:val="00B85667"/>
    <w:rsid w:val="00B86871"/>
    <w:rsid w:val="00B86D01"/>
    <w:rsid w:val="00B87E79"/>
    <w:rsid w:val="00B907F7"/>
    <w:rsid w:val="00B90BFE"/>
    <w:rsid w:val="00B91B51"/>
    <w:rsid w:val="00B93670"/>
    <w:rsid w:val="00B94EC2"/>
    <w:rsid w:val="00B95235"/>
    <w:rsid w:val="00B95D2C"/>
    <w:rsid w:val="00B96A92"/>
    <w:rsid w:val="00B97BAF"/>
    <w:rsid w:val="00B97D6E"/>
    <w:rsid w:val="00BA078B"/>
    <w:rsid w:val="00BA106B"/>
    <w:rsid w:val="00BA1DE2"/>
    <w:rsid w:val="00BA2A85"/>
    <w:rsid w:val="00BA31D0"/>
    <w:rsid w:val="00BA3672"/>
    <w:rsid w:val="00BA3AFE"/>
    <w:rsid w:val="00BA40B8"/>
    <w:rsid w:val="00BA41E8"/>
    <w:rsid w:val="00BA43CE"/>
    <w:rsid w:val="00BA4B7B"/>
    <w:rsid w:val="00BA535E"/>
    <w:rsid w:val="00BA5A48"/>
    <w:rsid w:val="00BA6837"/>
    <w:rsid w:val="00BA69C5"/>
    <w:rsid w:val="00BA6BD8"/>
    <w:rsid w:val="00BA6E5D"/>
    <w:rsid w:val="00BB0418"/>
    <w:rsid w:val="00BB17EF"/>
    <w:rsid w:val="00BB193B"/>
    <w:rsid w:val="00BB3A35"/>
    <w:rsid w:val="00BB4AC2"/>
    <w:rsid w:val="00BB4E07"/>
    <w:rsid w:val="00BB5C90"/>
    <w:rsid w:val="00BB6423"/>
    <w:rsid w:val="00BB7F46"/>
    <w:rsid w:val="00BC002C"/>
    <w:rsid w:val="00BC0A87"/>
    <w:rsid w:val="00BC1AC3"/>
    <w:rsid w:val="00BC1DF6"/>
    <w:rsid w:val="00BC1F71"/>
    <w:rsid w:val="00BC30C5"/>
    <w:rsid w:val="00BC3C9F"/>
    <w:rsid w:val="00BC4014"/>
    <w:rsid w:val="00BC42EB"/>
    <w:rsid w:val="00BC5005"/>
    <w:rsid w:val="00BC5594"/>
    <w:rsid w:val="00BC66A1"/>
    <w:rsid w:val="00BC7232"/>
    <w:rsid w:val="00BC7D6E"/>
    <w:rsid w:val="00BD08FB"/>
    <w:rsid w:val="00BD1D13"/>
    <w:rsid w:val="00BD2933"/>
    <w:rsid w:val="00BD30FE"/>
    <w:rsid w:val="00BD42EC"/>
    <w:rsid w:val="00BD4433"/>
    <w:rsid w:val="00BD4551"/>
    <w:rsid w:val="00BD4628"/>
    <w:rsid w:val="00BD511B"/>
    <w:rsid w:val="00BD59B8"/>
    <w:rsid w:val="00BD5B11"/>
    <w:rsid w:val="00BD60A7"/>
    <w:rsid w:val="00BD6D41"/>
    <w:rsid w:val="00BD745A"/>
    <w:rsid w:val="00BD7A61"/>
    <w:rsid w:val="00BD7EEB"/>
    <w:rsid w:val="00BE077B"/>
    <w:rsid w:val="00BE08C4"/>
    <w:rsid w:val="00BE17D3"/>
    <w:rsid w:val="00BE2FDF"/>
    <w:rsid w:val="00BE34B3"/>
    <w:rsid w:val="00BE4F62"/>
    <w:rsid w:val="00BE55B6"/>
    <w:rsid w:val="00BE6621"/>
    <w:rsid w:val="00BE729D"/>
    <w:rsid w:val="00BE7331"/>
    <w:rsid w:val="00BE7A10"/>
    <w:rsid w:val="00BF01DE"/>
    <w:rsid w:val="00BF0791"/>
    <w:rsid w:val="00BF17F3"/>
    <w:rsid w:val="00BF25E9"/>
    <w:rsid w:val="00BF29A8"/>
    <w:rsid w:val="00BF39A0"/>
    <w:rsid w:val="00BF476C"/>
    <w:rsid w:val="00BF53F4"/>
    <w:rsid w:val="00BF780C"/>
    <w:rsid w:val="00BF7981"/>
    <w:rsid w:val="00C00C36"/>
    <w:rsid w:val="00C00C72"/>
    <w:rsid w:val="00C01555"/>
    <w:rsid w:val="00C01794"/>
    <w:rsid w:val="00C017F1"/>
    <w:rsid w:val="00C03BBD"/>
    <w:rsid w:val="00C04915"/>
    <w:rsid w:val="00C05140"/>
    <w:rsid w:val="00C05577"/>
    <w:rsid w:val="00C06D8A"/>
    <w:rsid w:val="00C10BA9"/>
    <w:rsid w:val="00C12680"/>
    <w:rsid w:val="00C12B84"/>
    <w:rsid w:val="00C12B92"/>
    <w:rsid w:val="00C12F51"/>
    <w:rsid w:val="00C14DA5"/>
    <w:rsid w:val="00C15095"/>
    <w:rsid w:val="00C164CF"/>
    <w:rsid w:val="00C171CB"/>
    <w:rsid w:val="00C20138"/>
    <w:rsid w:val="00C204B3"/>
    <w:rsid w:val="00C208BD"/>
    <w:rsid w:val="00C2245C"/>
    <w:rsid w:val="00C22E20"/>
    <w:rsid w:val="00C232F3"/>
    <w:rsid w:val="00C23379"/>
    <w:rsid w:val="00C2404D"/>
    <w:rsid w:val="00C24E9E"/>
    <w:rsid w:val="00C260ED"/>
    <w:rsid w:val="00C26A38"/>
    <w:rsid w:val="00C26CDD"/>
    <w:rsid w:val="00C27671"/>
    <w:rsid w:val="00C31BEA"/>
    <w:rsid w:val="00C31E0A"/>
    <w:rsid w:val="00C33DF9"/>
    <w:rsid w:val="00C34E20"/>
    <w:rsid w:val="00C401C9"/>
    <w:rsid w:val="00C405BF"/>
    <w:rsid w:val="00C413CA"/>
    <w:rsid w:val="00C41ADF"/>
    <w:rsid w:val="00C42CCF"/>
    <w:rsid w:val="00C44140"/>
    <w:rsid w:val="00C44E10"/>
    <w:rsid w:val="00C4601B"/>
    <w:rsid w:val="00C46B32"/>
    <w:rsid w:val="00C47676"/>
    <w:rsid w:val="00C476AC"/>
    <w:rsid w:val="00C477D9"/>
    <w:rsid w:val="00C47CCD"/>
    <w:rsid w:val="00C52BD3"/>
    <w:rsid w:val="00C53C46"/>
    <w:rsid w:val="00C54382"/>
    <w:rsid w:val="00C547F3"/>
    <w:rsid w:val="00C55FBF"/>
    <w:rsid w:val="00C563DD"/>
    <w:rsid w:val="00C56C5C"/>
    <w:rsid w:val="00C56F67"/>
    <w:rsid w:val="00C572E4"/>
    <w:rsid w:val="00C61217"/>
    <w:rsid w:val="00C619CA"/>
    <w:rsid w:val="00C61A1B"/>
    <w:rsid w:val="00C63095"/>
    <w:rsid w:val="00C63F98"/>
    <w:rsid w:val="00C64AC6"/>
    <w:rsid w:val="00C66135"/>
    <w:rsid w:val="00C664C6"/>
    <w:rsid w:val="00C701FF"/>
    <w:rsid w:val="00C703F7"/>
    <w:rsid w:val="00C720DC"/>
    <w:rsid w:val="00C73450"/>
    <w:rsid w:val="00C73707"/>
    <w:rsid w:val="00C741AF"/>
    <w:rsid w:val="00C74835"/>
    <w:rsid w:val="00C74F0A"/>
    <w:rsid w:val="00C753BD"/>
    <w:rsid w:val="00C75B40"/>
    <w:rsid w:val="00C75E34"/>
    <w:rsid w:val="00C77ADF"/>
    <w:rsid w:val="00C80494"/>
    <w:rsid w:val="00C81736"/>
    <w:rsid w:val="00C81C62"/>
    <w:rsid w:val="00C822A0"/>
    <w:rsid w:val="00C82820"/>
    <w:rsid w:val="00C84073"/>
    <w:rsid w:val="00C84CD1"/>
    <w:rsid w:val="00C84DB7"/>
    <w:rsid w:val="00C86387"/>
    <w:rsid w:val="00C865B0"/>
    <w:rsid w:val="00C871D5"/>
    <w:rsid w:val="00C90869"/>
    <w:rsid w:val="00C912CA"/>
    <w:rsid w:val="00C91563"/>
    <w:rsid w:val="00C9204E"/>
    <w:rsid w:val="00C94423"/>
    <w:rsid w:val="00C95E3D"/>
    <w:rsid w:val="00C95FC1"/>
    <w:rsid w:val="00C9778D"/>
    <w:rsid w:val="00C977FD"/>
    <w:rsid w:val="00CA127B"/>
    <w:rsid w:val="00CA1823"/>
    <w:rsid w:val="00CA2DF1"/>
    <w:rsid w:val="00CA2F6D"/>
    <w:rsid w:val="00CA3A0F"/>
    <w:rsid w:val="00CA4145"/>
    <w:rsid w:val="00CA4AA9"/>
    <w:rsid w:val="00CA4C69"/>
    <w:rsid w:val="00CA4E8C"/>
    <w:rsid w:val="00CA685B"/>
    <w:rsid w:val="00CA6C26"/>
    <w:rsid w:val="00CB47BD"/>
    <w:rsid w:val="00CB51FF"/>
    <w:rsid w:val="00CB5F9B"/>
    <w:rsid w:val="00CB7346"/>
    <w:rsid w:val="00CB7ADB"/>
    <w:rsid w:val="00CC0779"/>
    <w:rsid w:val="00CC087C"/>
    <w:rsid w:val="00CC1A60"/>
    <w:rsid w:val="00CC2F3B"/>
    <w:rsid w:val="00CC6371"/>
    <w:rsid w:val="00CC66C0"/>
    <w:rsid w:val="00CC7D40"/>
    <w:rsid w:val="00CC7EC9"/>
    <w:rsid w:val="00CD0134"/>
    <w:rsid w:val="00CD053C"/>
    <w:rsid w:val="00CD0623"/>
    <w:rsid w:val="00CD1422"/>
    <w:rsid w:val="00CD3162"/>
    <w:rsid w:val="00CD65DA"/>
    <w:rsid w:val="00CD7441"/>
    <w:rsid w:val="00CD74E6"/>
    <w:rsid w:val="00CD7941"/>
    <w:rsid w:val="00CE1165"/>
    <w:rsid w:val="00CE1315"/>
    <w:rsid w:val="00CE170C"/>
    <w:rsid w:val="00CE33A6"/>
    <w:rsid w:val="00CE33E0"/>
    <w:rsid w:val="00CE38F1"/>
    <w:rsid w:val="00CE4097"/>
    <w:rsid w:val="00CE4A2F"/>
    <w:rsid w:val="00CE7A3C"/>
    <w:rsid w:val="00CF034B"/>
    <w:rsid w:val="00CF1285"/>
    <w:rsid w:val="00CF38B2"/>
    <w:rsid w:val="00CF3E7C"/>
    <w:rsid w:val="00CF4C7E"/>
    <w:rsid w:val="00CF4DAF"/>
    <w:rsid w:val="00CF59EC"/>
    <w:rsid w:val="00CF5AA5"/>
    <w:rsid w:val="00CF5F9F"/>
    <w:rsid w:val="00CF6079"/>
    <w:rsid w:val="00CF60CE"/>
    <w:rsid w:val="00D00255"/>
    <w:rsid w:val="00D00473"/>
    <w:rsid w:val="00D00997"/>
    <w:rsid w:val="00D009EC"/>
    <w:rsid w:val="00D01C85"/>
    <w:rsid w:val="00D0215E"/>
    <w:rsid w:val="00D024C4"/>
    <w:rsid w:val="00D0268A"/>
    <w:rsid w:val="00D029A0"/>
    <w:rsid w:val="00D03DEE"/>
    <w:rsid w:val="00D0436F"/>
    <w:rsid w:val="00D0438A"/>
    <w:rsid w:val="00D048A3"/>
    <w:rsid w:val="00D0783D"/>
    <w:rsid w:val="00D078C4"/>
    <w:rsid w:val="00D07AE7"/>
    <w:rsid w:val="00D1049F"/>
    <w:rsid w:val="00D10B8F"/>
    <w:rsid w:val="00D11496"/>
    <w:rsid w:val="00D11FAD"/>
    <w:rsid w:val="00D12722"/>
    <w:rsid w:val="00D129B7"/>
    <w:rsid w:val="00D13FAB"/>
    <w:rsid w:val="00D14EB9"/>
    <w:rsid w:val="00D15AF9"/>
    <w:rsid w:val="00D15EE0"/>
    <w:rsid w:val="00D164D9"/>
    <w:rsid w:val="00D205AC"/>
    <w:rsid w:val="00D2281C"/>
    <w:rsid w:val="00D22A0A"/>
    <w:rsid w:val="00D23567"/>
    <w:rsid w:val="00D24D08"/>
    <w:rsid w:val="00D25037"/>
    <w:rsid w:val="00D25914"/>
    <w:rsid w:val="00D260BD"/>
    <w:rsid w:val="00D26C99"/>
    <w:rsid w:val="00D27326"/>
    <w:rsid w:val="00D27391"/>
    <w:rsid w:val="00D30612"/>
    <w:rsid w:val="00D3088A"/>
    <w:rsid w:val="00D31870"/>
    <w:rsid w:val="00D3275A"/>
    <w:rsid w:val="00D336EF"/>
    <w:rsid w:val="00D35274"/>
    <w:rsid w:val="00D352BA"/>
    <w:rsid w:val="00D3536E"/>
    <w:rsid w:val="00D353C0"/>
    <w:rsid w:val="00D36255"/>
    <w:rsid w:val="00D375CC"/>
    <w:rsid w:val="00D401C4"/>
    <w:rsid w:val="00D40319"/>
    <w:rsid w:val="00D40656"/>
    <w:rsid w:val="00D40E11"/>
    <w:rsid w:val="00D421D8"/>
    <w:rsid w:val="00D4229C"/>
    <w:rsid w:val="00D43DDA"/>
    <w:rsid w:val="00D44BB3"/>
    <w:rsid w:val="00D457B4"/>
    <w:rsid w:val="00D459BD"/>
    <w:rsid w:val="00D46C02"/>
    <w:rsid w:val="00D50392"/>
    <w:rsid w:val="00D519FE"/>
    <w:rsid w:val="00D51D80"/>
    <w:rsid w:val="00D52178"/>
    <w:rsid w:val="00D52221"/>
    <w:rsid w:val="00D53181"/>
    <w:rsid w:val="00D53FF9"/>
    <w:rsid w:val="00D54200"/>
    <w:rsid w:val="00D54F57"/>
    <w:rsid w:val="00D558D2"/>
    <w:rsid w:val="00D57E93"/>
    <w:rsid w:val="00D63BBE"/>
    <w:rsid w:val="00D64933"/>
    <w:rsid w:val="00D64F3E"/>
    <w:rsid w:val="00D65753"/>
    <w:rsid w:val="00D65C4E"/>
    <w:rsid w:val="00D70C8F"/>
    <w:rsid w:val="00D72733"/>
    <w:rsid w:val="00D73A0F"/>
    <w:rsid w:val="00D73DBA"/>
    <w:rsid w:val="00D74D9E"/>
    <w:rsid w:val="00D75491"/>
    <w:rsid w:val="00D76097"/>
    <w:rsid w:val="00D76DED"/>
    <w:rsid w:val="00D778A0"/>
    <w:rsid w:val="00D814C4"/>
    <w:rsid w:val="00D81B0B"/>
    <w:rsid w:val="00D81E56"/>
    <w:rsid w:val="00D828BD"/>
    <w:rsid w:val="00D828E3"/>
    <w:rsid w:val="00D8292D"/>
    <w:rsid w:val="00D82DC6"/>
    <w:rsid w:val="00D842D6"/>
    <w:rsid w:val="00D846BC"/>
    <w:rsid w:val="00D84FA5"/>
    <w:rsid w:val="00D85926"/>
    <w:rsid w:val="00D86ED9"/>
    <w:rsid w:val="00D873EB"/>
    <w:rsid w:val="00D9060C"/>
    <w:rsid w:val="00D90767"/>
    <w:rsid w:val="00D90E4D"/>
    <w:rsid w:val="00D90E62"/>
    <w:rsid w:val="00D91628"/>
    <w:rsid w:val="00D922BA"/>
    <w:rsid w:val="00D9241B"/>
    <w:rsid w:val="00D92CFE"/>
    <w:rsid w:val="00D93087"/>
    <w:rsid w:val="00D93550"/>
    <w:rsid w:val="00D952F8"/>
    <w:rsid w:val="00D95509"/>
    <w:rsid w:val="00DA063A"/>
    <w:rsid w:val="00DA1090"/>
    <w:rsid w:val="00DA3279"/>
    <w:rsid w:val="00DA33B2"/>
    <w:rsid w:val="00DA3987"/>
    <w:rsid w:val="00DA40A2"/>
    <w:rsid w:val="00DA4AFD"/>
    <w:rsid w:val="00DA4C5B"/>
    <w:rsid w:val="00DA56AE"/>
    <w:rsid w:val="00DB0177"/>
    <w:rsid w:val="00DB03B5"/>
    <w:rsid w:val="00DB0FF1"/>
    <w:rsid w:val="00DB2886"/>
    <w:rsid w:val="00DB3CE7"/>
    <w:rsid w:val="00DB58E5"/>
    <w:rsid w:val="00DB5933"/>
    <w:rsid w:val="00DB6134"/>
    <w:rsid w:val="00DB7C86"/>
    <w:rsid w:val="00DC093D"/>
    <w:rsid w:val="00DC34B1"/>
    <w:rsid w:val="00DC3D1C"/>
    <w:rsid w:val="00DC4110"/>
    <w:rsid w:val="00DC4B30"/>
    <w:rsid w:val="00DC4B44"/>
    <w:rsid w:val="00DC64DB"/>
    <w:rsid w:val="00DC6C6A"/>
    <w:rsid w:val="00DC6CEC"/>
    <w:rsid w:val="00DD04FE"/>
    <w:rsid w:val="00DD0832"/>
    <w:rsid w:val="00DD110D"/>
    <w:rsid w:val="00DD1A43"/>
    <w:rsid w:val="00DD339F"/>
    <w:rsid w:val="00DD39BC"/>
    <w:rsid w:val="00DD4B56"/>
    <w:rsid w:val="00DD6589"/>
    <w:rsid w:val="00DD78D1"/>
    <w:rsid w:val="00DE0489"/>
    <w:rsid w:val="00DE2613"/>
    <w:rsid w:val="00DE2FBC"/>
    <w:rsid w:val="00DE3C5B"/>
    <w:rsid w:val="00DE3EFE"/>
    <w:rsid w:val="00DE5C35"/>
    <w:rsid w:val="00DE5E90"/>
    <w:rsid w:val="00DE61F5"/>
    <w:rsid w:val="00DE6C9A"/>
    <w:rsid w:val="00DE7038"/>
    <w:rsid w:val="00DE7D7A"/>
    <w:rsid w:val="00DE7E7E"/>
    <w:rsid w:val="00DF0758"/>
    <w:rsid w:val="00DF1E74"/>
    <w:rsid w:val="00DF229F"/>
    <w:rsid w:val="00DF2844"/>
    <w:rsid w:val="00DF2C5E"/>
    <w:rsid w:val="00DF4751"/>
    <w:rsid w:val="00DF4A2D"/>
    <w:rsid w:val="00DF5CB1"/>
    <w:rsid w:val="00DF5D94"/>
    <w:rsid w:val="00E00630"/>
    <w:rsid w:val="00E020D2"/>
    <w:rsid w:val="00E02231"/>
    <w:rsid w:val="00E024DF"/>
    <w:rsid w:val="00E03C00"/>
    <w:rsid w:val="00E048A2"/>
    <w:rsid w:val="00E0570B"/>
    <w:rsid w:val="00E06491"/>
    <w:rsid w:val="00E06995"/>
    <w:rsid w:val="00E10431"/>
    <w:rsid w:val="00E12BCE"/>
    <w:rsid w:val="00E13346"/>
    <w:rsid w:val="00E1355D"/>
    <w:rsid w:val="00E13F51"/>
    <w:rsid w:val="00E143BE"/>
    <w:rsid w:val="00E15548"/>
    <w:rsid w:val="00E16F0A"/>
    <w:rsid w:val="00E16F46"/>
    <w:rsid w:val="00E179EC"/>
    <w:rsid w:val="00E20BFA"/>
    <w:rsid w:val="00E20FA7"/>
    <w:rsid w:val="00E21C77"/>
    <w:rsid w:val="00E2504C"/>
    <w:rsid w:val="00E25A2D"/>
    <w:rsid w:val="00E2735C"/>
    <w:rsid w:val="00E2784B"/>
    <w:rsid w:val="00E31C7D"/>
    <w:rsid w:val="00E3395B"/>
    <w:rsid w:val="00E33B9A"/>
    <w:rsid w:val="00E33C30"/>
    <w:rsid w:val="00E34806"/>
    <w:rsid w:val="00E34D27"/>
    <w:rsid w:val="00E35465"/>
    <w:rsid w:val="00E35BA9"/>
    <w:rsid w:val="00E3612F"/>
    <w:rsid w:val="00E3628C"/>
    <w:rsid w:val="00E36968"/>
    <w:rsid w:val="00E417F2"/>
    <w:rsid w:val="00E42352"/>
    <w:rsid w:val="00E42396"/>
    <w:rsid w:val="00E42BBC"/>
    <w:rsid w:val="00E42D17"/>
    <w:rsid w:val="00E43165"/>
    <w:rsid w:val="00E440F0"/>
    <w:rsid w:val="00E44494"/>
    <w:rsid w:val="00E45852"/>
    <w:rsid w:val="00E45920"/>
    <w:rsid w:val="00E459B5"/>
    <w:rsid w:val="00E45D9D"/>
    <w:rsid w:val="00E45F69"/>
    <w:rsid w:val="00E47E48"/>
    <w:rsid w:val="00E5381E"/>
    <w:rsid w:val="00E5673A"/>
    <w:rsid w:val="00E56F93"/>
    <w:rsid w:val="00E57E86"/>
    <w:rsid w:val="00E62269"/>
    <w:rsid w:val="00E626A8"/>
    <w:rsid w:val="00E628DE"/>
    <w:rsid w:val="00E63329"/>
    <w:rsid w:val="00E65341"/>
    <w:rsid w:val="00E65E0B"/>
    <w:rsid w:val="00E662FB"/>
    <w:rsid w:val="00E707EE"/>
    <w:rsid w:val="00E71CD5"/>
    <w:rsid w:val="00E737E5"/>
    <w:rsid w:val="00E73D6D"/>
    <w:rsid w:val="00E75F99"/>
    <w:rsid w:val="00E761C0"/>
    <w:rsid w:val="00E7723A"/>
    <w:rsid w:val="00E77394"/>
    <w:rsid w:val="00E778FB"/>
    <w:rsid w:val="00E800EA"/>
    <w:rsid w:val="00E80633"/>
    <w:rsid w:val="00E80681"/>
    <w:rsid w:val="00E80A79"/>
    <w:rsid w:val="00E80F7E"/>
    <w:rsid w:val="00E8175F"/>
    <w:rsid w:val="00E821D9"/>
    <w:rsid w:val="00E823A3"/>
    <w:rsid w:val="00E83BDC"/>
    <w:rsid w:val="00E841EF"/>
    <w:rsid w:val="00E84526"/>
    <w:rsid w:val="00E84A33"/>
    <w:rsid w:val="00E859DC"/>
    <w:rsid w:val="00E85A2B"/>
    <w:rsid w:val="00E90471"/>
    <w:rsid w:val="00E90814"/>
    <w:rsid w:val="00E91A36"/>
    <w:rsid w:val="00E93FC1"/>
    <w:rsid w:val="00E94673"/>
    <w:rsid w:val="00E94AD9"/>
    <w:rsid w:val="00E94BE9"/>
    <w:rsid w:val="00E94E9E"/>
    <w:rsid w:val="00E9504F"/>
    <w:rsid w:val="00E954C5"/>
    <w:rsid w:val="00E954DB"/>
    <w:rsid w:val="00E95DAF"/>
    <w:rsid w:val="00E96380"/>
    <w:rsid w:val="00EA01B7"/>
    <w:rsid w:val="00EA16F2"/>
    <w:rsid w:val="00EA2486"/>
    <w:rsid w:val="00EA28B2"/>
    <w:rsid w:val="00EA3120"/>
    <w:rsid w:val="00EA35AF"/>
    <w:rsid w:val="00EA37F9"/>
    <w:rsid w:val="00EA3EFA"/>
    <w:rsid w:val="00EA4183"/>
    <w:rsid w:val="00EA42CA"/>
    <w:rsid w:val="00EA44FF"/>
    <w:rsid w:val="00EA45F0"/>
    <w:rsid w:val="00EA4E5E"/>
    <w:rsid w:val="00EA543D"/>
    <w:rsid w:val="00EA6A49"/>
    <w:rsid w:val="00EA7543"/>
    <w:rsid w:val="00EA7A0F"/>
    <w:rsid w:val="00EB00C9"/>
    <w:rsid w:val="00EB1FBB"/>
    <w:rsid w:val="00EB462C"/>
    <w:rsid w:val="00EB4E7D"/>
    <w:rsid w:val="00EB553D"/>
    <w:rsid w:val="00EB5DBA"/>
    <w:rsid w:val="00EB70FC"/>
    <w:rsid w:val="00EB7E7C"/>
    <w:rsid w:val="00EC0477"/>
    <w:rsid w:val="00EC04DA"/>
    <w:rsid w:val="00EC1028"/>
    <w:rsid w:val="00EC1394"/>
    <w:rsid w:val="00EC2ADD"/>
    <w:rsid w:val="00EC3907"/>
    <w:rsid w:val="00EC3A0F"/>
    <w:rsid w:val="00EC4E66"/>
    <w:rsid w:val="00EC57F8"/>
    <w:rsid w:val="00EC6619"/>
    <w:rsid w:val="00ED13CD"/>
    <w:rsid w:val="00ED140B"/>
    <w:rsid w:val="00ED1BF4"/>
    <w:rsid w:val="00ED2155"/>
    <w:rsid w:val="00ED2CA2"/>
    <w:rsid w:val="00ED4162"/>
    <w:rsid w:val="00ED45B4"/>
    <w:rsid w:val="00ED471F"/>
    <w:rsid w:val="00ED5F08"/>
    <w:rsid w:val="00ED702B"/>
    <w:rsid w:val="00EE0BCF"/>
    <w:rsid w:val="00EE1B70"/>
    <w:rsid w:val="00EE1B72"/>
    <w:rsid w:val="00EE2F28"/>
    <w:rsid w:val="00EE41A4"/>
    <w:rsid w:val="00EE4306"/>
    <w:rsid w:val="00EE50E5"/>
    <w:rsid w:val="00EE6344"/>
    <w:rsid w:val="00EE6BDF"/>
    <w:rsid w:val="00EE7B1B"/>
    <w:rsid w:val="00EF0AF0"/>
    <w:rsid w:val="00EF1596"/>
    <w:rsid w:val="00EF1C69"/>
    <w:rsid w:val="00EF2134"/>
    <w:rsid w:val="00EF4271"/>
    <w:rsid w:val="00EF43A5"/>
    <w:rsid w:val="00EF4EA7"/>
    <w:rsid w:val="00EF6711"/>
    <w:rsid w:val="00EF6716"/>
    <w:rsid w:val="00F00BBB"/>
    <w:rsid w:val="00F0196E"/>
    <w:rsid w:val="00F0472B"/>
    <w:rsid w:val="00F048C0"/>
    <w:rsid w:val="00F0626A"/>
    <w:rsid w:val="00F06AC5"/>
    <w:rsid w:val="00F06D1C"/>
    <w:rsid w:val="00F0746D"/>
    <w:rsid w:val="00F10181"/>
    <w:rsid w:val="00F10975"/>
    <w:rsid w:val="00F1263A"/>
    <w:rsid w:val="00F128AC"/>
    <w:rsid w:val="00F13D9A"/>
    <w:rsid w:val="00F141BA"/>
    <w:rsid w:val="00F15158"/>
    <w:rsid w:val="00F16C1E"/>
    <w:rsid w:val="00F202CE"/>
    <w:rsid w:val="00F20E84"/>
    <w:rsid w:val="00F21B6E"/>
    <w:rsid w:val="00F237DE"/>
    <w:rsid w:val="00F24ADD"/>
    <w:rsid w:val="00F255FB"/>
    <w:rsid w:val="00F25B8F"/>
    <w:rsid w:val="00F26212"/>
    <w:rsid w:val="00F26BCF"/>
    <w:rsid w:val="00F30AB2"/>
    <w:rsid w:val="00F30D7F"/>
    <w:rsid w:val="00F312CF"/>
    <w:rsid w:val="00F31DCA"/>
    <w:rsid w:val="00F32E2C"/>
    <w:rsid w:val="00F3487C"/>
    <w:rsid w:val="00F3655B"/>
    <w:rsid w:val="00F3678C"/>
    <w:rsid w:val="00F36EEB"/>
    <w:rsid w:val="00F407C4"/>
    <w:rsid w:val="00F415E7"/>
    <w:rsid w:val="00F422BF"/>
    <w:rsid w:val="00F44253"/>
    <w:rsid w:val="00F466CC"/>
    <w:rsid w:val="00F4688F"/>
    <w:rsid w:val="00F4707B"/>
    <w:rsid w:val="00F50228"/>
    <w:rsid w:val="00F5546C"/>
    <w:rsid w:val="00F55B39"/>
    <w:rsid w:val="00F618DA"/>
    <w:rsid w:val="00F63ABB"/>
    <w:rsid w:val="00F6479F"/>
    <w:rsid w:val="00F649F9"/>
    <w:rsid w:val="00F66146"/>
    <w:rsid w:val="00F67B0B"/>
    <w:rsid w:val="00F7169D"/>
    <w:rsid w:val="00F71857"/>
    <w:rsid w:val="00F71E08"/>
    <w:rsid w:val="00F741EC"/>
    <w:rsid w:val="00F74DEE"/>
    <w:rsid w:val="00F7598F"/>
    <w:rsid w:val="00F814AE"/>
    <w:rsid w:val="00F818FD"/>
    <w:rsid w:val="00F82290"/>
    <w:rsid w:val="00F840BA"/>
    <w:rsid w:val="00F856DD"/>
    <w:rsid w:val="00F85AF4"/>
    <w:rsid w:val="00F85DB8"/>
    <w:rsid w:val="00F86438"/>
    <w:rsid w:val="00F90DE1"/>
    <w:rsid w:val="00F925C6"/>
    <w:rsid w:val="00F92D43"/>
    <w:rsid w:val="00F93017"/>
    <w:rsid w:val="00F932D3"/>
    <w:rsid w:val="00F93CA7"/>
    <w:rsid w:val="00F94AD6"/>
    <w:rsid w:val="00F94C46"/>
    <w:rsid w:val="00F94EBB"/>
    <w:rsid w:val="00F95246"/>
    <w:rsid w:val="00F95A55"/>
    <w:rsid w:val="00F96739"/>
    <w:rsid w:val="00F97CE0"/>
    <w:rsid w:val="00FA092A"/>
    <w:rsid w:val="00FA0FF2"/>
    <w:rsid w:val="00FA1245"/>
    <w:rsid w:val="00FA2A35"/>
    <w:rsid w:val="00FA4080"/>
    <w:rsid w:val="00FA4944"/>
    <w:rsid w:val="00FA4EC5"/>
    <w:rsid w:val="00FA4F4F"/>
    <w:rsid w:val="00FA5EC5"/>
    <w:rsid w:val="00FA65AD"/>
    <w:rsid w:val="00FB02D5"/>
    <w:rsid w:val="00FB0775"/>
    <w:rsid w:val="00FB1596"/>
    <w:rsid w:val="00FB15F1"/>
    <w:rsid w:val="00FB1C19"/>
    <w:rsid w:val="00FB3E8A"/>
    <w:rsid w:val="00FB4C85"/>
    <w:rsid w:val="00FB58EB"/>
    <w:rsid w:val="00FB5A8C"/>
    <w:rsid w:val="00FB6F0C"/>
    <w:rsid w:val="00FC02DF"/>
    <w:rsid w:val="00FC0520"/>
    <w:rsid w:val="00FC06B1"/>
    <w:rsid w:val="00FC0B75"/>
    <w:rsid w:val="00FC1075"/>
    <w:rsid w:val="00FC110E"/>
    <w:rsid w:val="00FC2318"/>
    <w:rsid w:val="00FC2CED"/>
    <w:rsid w:val="00FC42BA"/>
    <w:rsid w:val="00FC51F2"/>
    <w:rsid w:val="00FC6050"/>
    <w:rsid w:val="00FD14EE"/>
    <w:rsid w:val="00FD2996"/>
    <w:rsid w:val="00FD29AE"/>
    <w:rsid w:val="00FD649A"/>
    <w:rsid w:val="00FD757A"/>
    <w:rsid w:val="00FE0299"/>
    <w:rsid w:val="00FE1936"/>
    <w:rsid w:val="00FE2467"/>
    <w:rsid w:val="00FE524C"/>
    <w:rsid w:val="00FE56E6"/>
    <w:rsid w:val="00FE60C4"/>
    <w:rsid w:val="00FE728D"/>
    <w:rsid w:val="00FE76D6"/>
    <w:rsid w:val="00FE7DA0"/>
    <w:rsid w:val="00FF0349"/>
    <w:rsid w:val="00FF1A22"/>
    <w:rsid w:val="00FF2146"/>
    <w:rsid w:val="00FF2197"/>
    <w:rsid w:val="00FF244A"/>
    <w:rsid w:val="00FF31A9"/>
    <w:rsid w:val="00FF3668"/>
    <w:rsid w:val="00FF3A09"/>
    <w:rsid w:val="00FF448A"/>
    <w:rsid w:val="00FF44C5"/>
    <w:rsid w:val="00FF4720"/>
    <w:rsid w:val="00FF4D8C"/>
    <w:rsid w:val="00FF5740"/>
    <w:rsid w:val="00FF6544"/>
    <w:rsid w:val="00FF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9373D"/>
  <w15:docId w15:val="{CA4F8E9C-5459-41F0-9E3D-CB8387B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387"/>
    <w:pPr>
      <w:keepNext/>
      <w:keepLines/>
      <w:spacing w:before="240" w:after="120" w:line="240" w:lineRule="auto"/>
      <w:outlineLvl w:val="0"/>
    </w:pPr>
    <w:rPr>
      <w:rFonts w:ascii="Arial" w:eastAsiaTheme="majorEastAsia" w:hAnsi="Arial" w:cstheme="majorBidi"/>
      <w:b/>
      <w:bCs/>
      <w:color w:val="365F91" w:themeColor="accent1" w:themeShade="BF"/>
      <w:sz w:val="30"/>
      <w:szCs w:val="28"/>
    </w:rPr>
  </w:style>
  <w:style w:type="paragraph" w:styleId="Heading2">
    <w:name w:val="heading 2"/>
    <w:basedOn w:val="Normal"/>
    <w:next w:val="Normal"/>
    <w:link w:val="Heading2Char"/>
    <w:uiPriority w:val="9"/>
    <w:unhideWhenUsed/>
    <w:qFormat/>
    <w:rsid w:val="00F63ABB"/>
    <w:pPr>
      <w:keepNext/>
      <w:keepLines/>
      <w:spacing w:before="240" w:after="120"/>
      <w:outlineLvl w:val="1"/>
    </w:pPr>
    <w:rPr>
      <w:rFonts w:ascii="Arial" w:eastAsiaTheme="majorEastAsia" w:hAnsi="Arial" w:cstheme="majorBidi"/>
      <w:b/>
      <w:bCs/>
      <w:color w:val="1F497D" w:themeColor="text2"/>
      <w:sz w:val="24"/>
      <w:szCs w:val="26"/>
    </w:rPr>
  </w:style>
  <w:style w:type="paragraph" w:styleId="Heading3">
    <w:name w:val="heading 3"/>
    <w:basedOn w:val="Normal"/>
    <w:next w:val="MainBody"/>
    <w:link w:val="Heading3Char"/>
    <w:uiPriority w:val="9"/>
    <w:unhideWhenUsed/>
    <w:qFormat/>
    <w:rsid w:val="000968B4"/>
    <w:pPr>
      <w:keepNext/>
      <w:keepLines/>
      <w:spacing w:before="200" w:after="24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B2"/>
    <w:rPr>
      <w:rFonts w:ascii="Tahoma" w:hAnsi="Tahoma" w:cs="Tahoma"/>
      <w:sz w:val="16"/>
      <w:szCs w:val="16"/>
    </w:rPr>
  </w:style>
  <w:style w:type="paragraph" w:styleId="Header">
    <w:name w:val="header"/>
    <w:basedOn w:val="Normal"/>
    <w:link w:val="HeaderChar"/>
    <w:uiPriority w:val="99"/>
    <w:unhideWhenUsed/>
    <w:rsid w:val="0046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2B2"/>
  </w:style>
  <w:style w:type="paragraph" w:styleId="Footer">
    <w:name w:val="footer"/>
    <w:basedOn w:val="Normal"/>
    <w:link w:val="FooterChar"/>
    <w:uiPriority w:val="99"/>
    <w:unhideWhenUsed/>
    <w:rsid w:val="0046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2B2"/>
  </w:style>
  <w:style w:type="character" w:customStyle="1" w:styleId="Heading1Char">
    <w:name w:val="Heading 1 Char"/>
    <w:basedOn w:val="DefaultParagraphFont"/>
    <w:link w:val="Heading1"/>
    <w:uiPriority w:val="9"/>
    <w:rsid w:val="00C86387"/>
    <w:rPr>
      <w:rFonts w:ascii="Arial" w:eastAsiaTheme="majorEastAsia" w:hAnsi="Arial" w:cstheme="majorBidi"/>
      <w:b/>
      <w:bCs/>
      <w:color w:val="365F91" w:themeColor="accent1" w:themeShade="BF"/>
      <w:sz w:val="30"/>
      <w:szCs w:val="28"/>
    </w:rPr>
  </w:style>
  <w:style w:type="table" w:customStyle="1" w:styleId="LightShading-Accent11">
    <w:name w:val="Light Shading - Accent 11"/>
    <w:basedOn w:val="TableNormal"/>
    <w:uiPriority w:val="60"/>
    <w:rsid w:val="009411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81429"/>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C86387"/>
    <w:pPr>
      <w:spacing w:before="360" w:after="240" w:line="240" w:lineRule="auto"/>
      <w:contextualSpacing/>
    </w:pPr>
    <w:rPr>
      <w:rFonts w:ascii="Arial" w:eastAsiaTheme="majorEastAsia" w:hAnsi="Arial"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C86387"/>
    <w:rPr>
      <w:rFonts w:ascii="Arial" w:eastAsiaTheme="majorEastAsia" w:hAnsi="Arial" w:cstheme="majorBidi"/>
      <w:b/>
      <w:color w:val="17365D" w:themeColor="text2" w:themeShade="BF"/>
      <w:spacing w:val="5"/>
      <w:kern w:val="28"/>
      <w:sz w:val="32"/>
      <w:szCs w:val="52"/>
    </w:rPr>
  </w:style>
  <w:style w:type="paragraph" w:styleId="Subtitle">
    <w:name w:val="Subtitle"/>
    <w:basedOn w:val="Normal"/>
    <w:next w:val="Normal"/>
    <w:link w:val="SubtitleChar"/>
    <w:uiPriority w:val="11"/>
    <w:qFormat/>
    <w:rsid w:val="00D52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22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link w:val="CaptionChar"/>
    <w:uiPriority w:val="35"/>
    <w:unhideWhenUsed/>
    <w:qFormat/>
    <w:rsid w:val="00394569"/>
    <w:pPr>
      <w:keepNext/>
    </w:pPr>
    <w:rPr>
      <w:rFonts w:ascii="Arial" w:eastAsia="Calibri" w:hAnsi="Arial" w:cs="Times New Roman"/>
      <w:b/>
      <w:bCs/>
      <w:sz w:val="20"/>
      <w:szCs w:val="20"/>
    </w:rPr>
  </w:style>
  <w:style w:type="character" w:customStyle="1" w:styleId="Heading2Char">
    <w:name w:val="Heading 2 Char"/>
    <w:basedOn w:val="DefaultParagraphFont"/>
    <w:link w:val="Heading2"/>
    <w:uiPriority w:val="9"/>
    <w:rsid w:val="00F63ABB"/>
    <w:rPr>
      <w:rFonts w:ascii="Arial" w:eastAsiaTheme="majorEastAsia" w:hAnsi="Arial" w:cstheme="majorBidi"/>
      <w:b/>
      <w:bCs/>
      <w:color w:val="1F497D" w:themeColor="text2"/>
      <w:sz w:val="24"/>
      <w:szCs w:val="26"/>
    </w:rPr>
  </w:style>
  <w:style w:type="paragraph" w:styleId="PlainText">
    <w:name w:val="Plain Text"/>
    <w:basedOn w:val="Normal"/>
    <w:link w:val="PlainTextChar"/>
    <w:uiPriority w:val="99"/>
    <w:unhideWhenUsed/>
    <w:rsid w:val="0095255C"/>
    <w:pPr>
      <w:spacing w:after="0" w:line="240" w:lineRule="auto"/>
    </w:pPr>
    <w:rPr>
      <w:rFonts w:ascii="Cambria" w:hAnsi="Cambria" w:cs="Times New Roman"/>
      <w:sz w:val="21"/>
      <w:szCs w:val="21"/>
    </w:rPr>
  </w:style>
  <w:style w:type="character" w:customStyle="1" w:styleId="PlainTextChar">
    <w:name w:val="Plain Text Char"/>
    <w:basedOn w:val="DefaultParagraphFont"/>
    <w:link w:val="PlainText"/>
    <w:uiPriority w:val="99"/>
    <w:rsid w:val="0095255C"/>
    <w:rPr>
      <w:rFonts w:ascii="Cambria" w:hAnsi="Cambria" w:cs="Times New Roman"/>
      <w:sz w:val="21"/>
      <w:szCs w:val="21"/>
    </w:rPr>
  </w:style>
  <w:style w:type="paragraph" w:styleId="ListParagraph">
    <w:name w:val="List Paragraph"/>
    <w:basedOn w:val="Normal"/>
    <w:uiPriority w:val="34"/>
    <w:qFormat/>
    <w:rsid w:val="00D90E62"/>
    <w:pPr>
      <w:ind w:left="720"/>
      <w:contextualSpacing/>
    </w:pPr>
  </w:style>
  <w:style w:type="character" w:customStyle="1" w:styleId="Heading3Char">
    <w:name w:val="Heading 3 Char"/>
    <w:basedOn w:val="DefaultParagraphFont"/>
    <w:link w:val="Heading3"/>
    <w:uiPriority w:val="9"/>
    <w:rsid w:val="000968B4"/>
    <w:rPr>
      <w:rFonts w:asciiTheme="majorHAnsi" w:eastAsiaTheme="majorEastAsia" w:hAnsiTheme="majorHAnsi" w:cstheme="majorBidi"/>
      <w:b/>
      <w:bCs/>
      <w:color w:val="4F81BD" w:themeColor="accent1"/>
      <w:sz w:val="28"/>
    </w:rPr>
  </w:style>
  <w:style w:type="character" w:styleId="Hyperlink">
    <w:name w:val="Hyperlink"/>
    <w:basedOn w:val="DefaultParagraphFont"/>
    <w:uiPriority w:val="99"/>
    <w:unhideWhenUsed/>
    <w:rsid w:val="001C7AD3"/>
    <w:rPr>
      <w:color w:val="0000FF"/>
      <w:u w:val="single"/>
    </w:rPr>
  </w:style>
  <w:style w:type="character" w:styleId="Emphasis">
    <w:name w:val="Emphasis"/>
    <w:basedOn w:val="DefaultParagraphFont"/>
    <w:uiPriority w:val="20"/>
    <w:qFormat/>
    <w:rsid w:val="001C7AD3"/>
    <w:rPr>
      <w:i/>
      <w:iCs/>
    </w:rPr>
  </w:style>
  <w:style w:type="paragraph" w:customStyle="1" w:styleId="Abstract">
    <w:name w:val="Abstract"/>
    <w:basedOn w:val="Heading1"/>
    <w:next w:val="Heading1"/>
    <w:link w:val="AbstractChar"/>
    <w:qFormat/>
    <w:rsid w:val="00141B1F"/>
    <w:pPr>
      <w:spacing w:before="0"/>
      <w:jc w:val="both"/>
    </w:pPr>
    <w:rPr>
      <w:sz w:val="24"/>
      <w:szCs w:val="20"/>
    </w:rPr>
  </w:style>
  <w:style w:type="paragraph" w:customStyle="1" w:styleId="MainBody">
    <w:name w:val="Main Body"/>
    <w:basedOn w:val="Normal"/>
    <w:qFormat/>
    <w:rsid w:val="00851B1E"/>
    <w:pPr>
      <w:spacing w:after="120"/>
      <w:jc w:val="both"/>
    </w:pPr>
    <w:rPr>
      <w:rFonts w:ascii="Arial" w:hAnsi="Arial"/>
      <w:szCs w:val="20"/>
    </w:rPr>
  </w:style>
  <w:style w:type="character" w:customStyle="1" w:styleId="AbstractChar">
    <w:name w:val="Abstract Char"/>
    <w:basedOn w:val="Heading1Char"/>
    <w:link w:val="Abstract"/>
    <w:rsid w:val="00141B1F"/>
    <w:rPr>
      <w:rFonts w:asciiTheme="majorHAnsi" w:eastAsiaTheme="majorEastAsia" w:hAnsiTheme="majorHAnsi" w:cstheme="majorBidi"/>
      <w:b/>
      <w:bCs/>
      <w:color w:val="365F91" w:themeColor="accent1" w:themeShade="BF"/>
      <w:sz w:val="24"/>
      <w:szCs w:val="20"/>
    </w:rPr>
  </w:style>
  <w:style w:type="paragraph" w:customStyle="1" w:styleId="Pic">
    <w:name w:val="Pic"/>
    <w:basedOn w:val="MainBody"/>
    <w:next w:val="Caption"/>
    <w:qFormat/>
    <w:rsid w:val="00836F8A"/>
    <w:pPr>
      <w:keepNext/>
      <w:keepLines/>
      <w:spacing w:before="240" w:line="240" w:lineRule="auto"/>
      <w:jc w:val="center"/>
    </w:pPr>
    <w:rPr>
      <w:noProof/>
    </w:rPr>
  </w:style>
  <w:style w:type="table" w:styleId="TableGrid">
    <w:name w:val="Table Grid"/>
    <w:basedOn w:val="TableNormal"/>
    <w:uiPriority w:val="59"/>
    <w:rsid w:val="005B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MainBody">
    <w:name w:val="Paper Main Body"/>
    <w:basedOn w:val="Normal"/>
    <w:qFormat/>
    <w:rsid w:val="00BE7A10"/>
    <w:pPr>
      <w:spacing w:after="120" w:line="240" w:lineRule="auto"/>
      <w:ind w:firstLine="720"/>
      <w:contextualSpacing/>
      <w:jc w:val="both"/>
    </w:pPr>
    <w:rPr>
      <w:rFonts w:ascii="Times New Roman" w:hAnsi="Times New Roman"/>
      <w:szCs w:val="20"/>
    </w:rPr>
  </w:style>
  <w:style w:type="paragraph" w:customStyle="1" w:styleId="PaperHeading2">
    <w:name w:val="PaperHeading2"/>
    <w:basedOn w:val="Normal"/>
    <w:next w:val="PaperMainBody"/>
    <w:qFormat/>
    <w:rsid w:val="003D12D4"/>
    <w:pPr>
      <w:autoSpaceDE w:val="0"/>
      <w:autoSpaceDN w:val="0"/>
      <w:adjustRightInd w:val="0"/>
      <w:spacing w:after="120" w:line="240" w:lineRule="auto"/>
      <w:jc w:val="both"/>
    </w:pPr>
    <w:rPr>
      <w:rFonts w:ascii="Times New Roman" w:eastAsia="Calibri" w:hAnsi="Times New Roman" w:cs="Times New Roman"/>
      <w:b/>
      <w:szCs w:val="20"/>
      <w:lang w:eastAsia="en-US"/>
    </w:rPr>
  </w:style>
  <w:style w:type="paragraph" w:customStyle="1" w:styleId="PaperReferences">
    <w:name w:val="Paper References"/>
    <w:basedOn w:val="PaperMainBody"/>
    <w:qFormat/>
    <w:rsid w:val="00A439E3"/>
    <w:pPr>
      <w:spacing w:after="80"/>
      <w:ind w:firstLine="0"/>
      <w:contextualSpacing w:val="0"/>
    </w:pPr>
    <w:rPr>
      <w:rFonts w:ascii="Arial" w:hAnsi="Arial"/>
    </w:rPr>
  </w:style>
  <w:style w:type="character" w:styleId="PlaceholderText">
    <w:name w:val="Placeholder Text"/>
    <w:basedOn w:val="DefaultParagraphFont"/>
    <w:uiPriority w:val="99"/>
    <w:semiHidden/>
    <w:rsid w:val="00EA42CA"/>
    <w:rPr>
      <w:color w:val="808080"/>
    </w:rPr>
  </w:style>
  <w:style w:type="character" w:customStyle="1" w:styleId="UnresolvedMention1">
    <w:name w:val="Unresolved Mention1"/>
    <w:basedOn w:val="DefaultParagraphFont"/>
    <w:uiPriority w:val="99"/>
    <w:semiHidden/>
    <w:unhideWhenUsed/>
    <w:rsid w:val="000C1C30"/>
    <w:rPr>
      <w:color w:val="605E5C"/>
      <w:shd w:val="clear" w:color="auto" w:fill="E1DFDD"/>
    </w:rPr>
  </w:style>
  <w:style w:type="paragraph" w:customStyle="1" w:styleId="Table1">
    <w:name w:val="Table1"/>
    <w:basedOn w:val="MainBody"/>
    <w:qFormat/>
    <w:rsid w:val="00471A4A"/>
    <w:pPr>
      <w:keepNext/>
      <w:spacing w:line="240" w:lineRule="auto"/>
      <w:jc w:val="center"/>
    </w:pPr>
    <w:rPr>
      <w:color w:val="000000" w:themeColor="text1" w:themeShade="80"/>
    </w:rPr>
  </w:style>
  <w:style w:type="paragraph" w:customStyle="1" w:styleId="TableCaption">
    <w:name w:val="TableCaption"/>
    <w:basedOn w:val="Caption"/>
    <w:link w:val="TableCaptionChar"/>
    <w:qFormat/>
    <w:rsid w:val="00471A4A"/>
    <w:pPr>
      <w:ind w:left="720" w:hanging="720"/>
    </w:pPr>
  </w:style>
  <w:style w:type="character" w:customStyle="1" w:styleId="CaptionChar">
    <w:name w:val="Caption Char"/>
    <w:basedOn w:val="DefaultParagraphFont"/>
    <w:link w:val="Caption"/>
    <w:uiPriority w:val="35"/>
    <w:rsid w:val="00394569"/>
    <w:rPr>
      <w:rFonts w:ascii="Arial" w:eastAsia="Calibri" w:hAnsi="Arial" w:cs="Times New Roman"/>
      <w:b/>
      <w:bCs/>
      <w:sz w:val="20"/>
      <w:szCs w:val="20"/>
    </w:rPr>
  </w:style>
  <w:style w:type="character" w:customStyle="1" w:styleId="TableCaptionChar">
    <w:name w:val="TableCaption Char"/>
    <w:basedOn w:val="CaptionChar"/>
    <w:link w:val="TableCaption"/>
    <w:rsid w:val="00471A4A"/>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C52BD3"/>
    <w:rPr>
      <w:sz w:val="16"/>
      <w:szCs w:val="16"/>
    </w:rPr>
  </w:style>
  <w:style w:type="paragraph" w:styleId="CommentText">
    <w:name w:val="annotation text"/>
    <w:basedOn w:val="Normal"/>
    <w:link w:val="CommentTextChar"/>
    <w:uiPriority w:val="99"/>
    <w:semiHidden/>
    <w:unhideWhenUsed/>
    <w:rsid w:val="00C52BD3"/>
    <w:pPr>
      <w:spacing w:line="240" w:lineRule="auto"/>
    </w:pPr>
    <w:rPr>
      <w:sz w:val="20"/>
      <w:szCs w:val="20"/>
    </w:rPr>
  </w:style>
  <w:style w:type="character" w:customStyle="1" w:styleId="CommentTextChar">
    <w:name w:val="Comment Text Char"/>
    <w:basedOn w:val="DefaultParagraphFont"/>
    <w:link w:val="CommentText"/>
    <w:uiPriority w:val="99"/>
    <w:semiHidden/>
    <w:rsid w:val="00C52BD3"/>
    <w:rPr>
      <w:sz w:val="20"/>
      <w:szCs w:val="20"/>
    </w:rPr>
  </w:style>
  <w:style w:type="paragraph" w:styleId="CommentSubject">
    <w:name w:val="annotation subject"/>
    <w:basedOn w:val="CommentText"/>
    <w:next w:val="CommentText"/>
    <w:link w:val="CommentSubjectChar"/>
    <w:uiPriority w:val="99"/>
    <w:semiHidden/>
    <w:unhideWhenUsed/>
    <w:rsid w:val="00C52BD3"/>
    <w:rPr>
      <w:b/>
      <w:bCs/>
    </w:rPr>
  </w:style>
  <w:style w:type="character" w:customStyle="1" w:styleId="CommentSubjectChar">
    <w:name w:val="Comment Subject Char"/>
    <w:basedOn w:val="CommentTextChar"/>
    <w:link w:val="CommentSubject"/>
    <w:uiPriority w:val="99"/>
    <w:semiHidden/>
    <w:rsid w:val="00C52BD3"/>
    <w:rPr>
      <w:b/>
      <w:bCs/>
      <w:sz w:val="20"/>
      <w:szCs w:val="20"/>
    </w:rPr>
  </w:style>
  <w:style w:type="paragraph" w:styleId="Revision">
    <w:name w:val="Revision"/>
    <w:hidden/>
    <w:uiPriority w:val="99"/>
    <w:semiHidden/>
    <w:rsid w:val="005B1450"/>
    <w:pPr>
      <w:spacing w:after="0" w:line="240" w:lineRule="auto"/>
    </w:pPr>
  </w:style>
  <w:style w:type="character" w:customStyle="1" w:styleId="UnresolvedMention2">
    <w:name w:val="Unresolved Mention2"/>
    <w:basedOn w:val="DefaultParagraphFont"/>
    <w:uiPriority w:val="99"/>
    <w:semiHidden/>
    <w:unhideWhenUsed/>
    <w:rsid w:val="00626057"/>
    <w:rPr>
      <w:color w:val="605E5C"/>
      <w:shd w:val="clear" w:color="auto" w:fill="E1DFDD"/>
    </w:rPr>
  </w:style>
  <w:style w:type="character" w:styleId="UnresolvedMention">
    <w:name w:val="Unresolved Mention"/>
    <w:basedOn w:val="DefaultParagraphFont"/>
    <w:uiPriority w:val="99"/>
    <w:semiHidden/>
    <w:unhideWhenUsed/>
    <w:rsid w:val="00B5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7662">
      <w:bodyDiv w:val="1"/>
      <w:marLeft w:val="0"/>
      <w:marRight w:val="0"/>
      <w:marTop w:val="0"/>
      <w:marBottom w:val="0"/>
      <w:divBdr>
        <w:top w:val="none" w:sz="0" w:space="0" w:color="auto"/>
        <w:left w:val="none" w:sz="0" w:space="0" w:color="auto"/>
        <w:bottom w:val="none" w:sz="0" w:space="0" w:color="auto"/>
        <w:right w:val="none" w:sz="0" w:space="0" w:color="auto"/>
      </w:divBdr>
    </w:div>
    <w:div w:id="98568171">
      <w:bodyDiv w:val="1"/>
      <w:marLeft w:val="0"/>
      <w:marRight w:val="0"/>
      <w:marTop w:val="0"/>
      <w:marBottom w:val="0"/>
      <w:divBdr>
        <w:top w:val="none" w:sz="0" w:space="0" w:color="auto"/>
        <w:left w:val="none" w:sz="0" w:space="0" w:color="auto"/>
        <w:bottom w:val="none" w:sz="0" w:space="0" w:color="auto"/>
        <w:right w:val="none" w:sz="0" w:space="0" w:color="auto"/>
      </w:divBdr>
    </w:div>
    <w:div w:id="102699892">
      <w:bodyDiv w:val="1"/>
      <w:marLeft w:val="0"/>
      <w:marRight w:val="0"/>
      <w:marTop w:val="0"/>
      <w:marBottom w:val="0"/>
      <w:divBdr>
        <w:top w:val="none" w:sz="0" w:space="0" w:color="auto"/>
        <w:left w:val="none" w:sz="0" w:space="0" w:color="auto"/>
        <w:bottom w:val="none" w:sz="0" w:space="0" w:color="auto"/>
        <w:right w:val="none" w:sz="0" w:space="0" w:color="auto"/>
      </w:divBdr>
    </w:div>
    <w:div w:id="143283175">
      <w:bodyDiv w:val="1"/>
      <w:marLeft w:val="0"/>
      <w:marRight w:val="0"/>
      <w:marTop w:val="0"/>
      <w:marBottom w:val="0"/>
      <w:divBdr>
        <w:top w:val="none" w:sz="0" w:space="0" w:color="auto"/>
        <w:left w:val="none" w:sz="0" w:space="0" w:color="auto"/>
        <w:bottom w:val="none" w:sz="0" w:space="0" w:color="auto"/>
        <w:right w:val="none" w:sz="0" w:space="0" w:color="auto"/>
      </w:divBdr>
    </w:div>
    <w:div w:id="155414151">
      <w:bodyDiv w:val="1"/>
      <w:marLeft w:val="0"/>
      <w:marRight w:val="0"/>
      <w:marTop w:val="0"/>
      <w:marBottom w:val="0"/>
      <w:divBdr>
        <w:top w:val="none" w:sz="0" w:space="0" w:color="auto"/>
        <w:left w:val="none" w:sz="0" w:space="0" w:color="auto"/>
        <w:bottom w:val="none" w:sz="0" w:space="0" w:color="auto"/>
        <w:right w:val="none" w:sz="0" w:space="0" w:color="auto"/>
      </w:divBdr>
    </w:div>
    <w:div w:id="165172781">
      <w:bodyDiv w:val="1"/>
      <w:marLeft w:val="0"/>
      <w:marRight w:val="0"/>
      <w:marTop w:val="0"/>
      <w:marBottom w:val="0"/>
      <w:divBdr>
        <w:top w:val="none" w:sz="0" w:space="0" w:color="auto"/>
        <w:left w:val="none" w:sz="0" w:space="0" w:color="auto"/>
        <w:bottom w:val="none" w:sz="0" w:space="0" w:color="auto"/>
        <w:right w:val="none" w:sz="0" w:space="0" w:color="auto"/>
      </w:divBdr>
    </w:div>
    <w:div w:id="174996743">
      <w:bodyDiv w:val="1"/>
      <w:marLeft w:val="0"/>
      <w:marRight w:val="0"/>
      <w:marTop w:val="0"/>
      <w:marBottom w:val="0"/>
      <w:divBdr>
        <w:top w:val="none" w:sz="0" w:space="0" w:color="auto"/>
        <w:left w:val="none" w:sz="0" w:space="0" w:color="auto"/>
        <w:bottom w:val="none" w:sz="0" w:space="0" w:color="auto"/>
        <w:right w:val="none" w:sz="0" w:space="0" w:color="auto"/>
      </w:divBdr>
    </w:div>
    <w:div w:id="281425623">
      <w:bodyDiv w:val="1"/>
      <w:marLeft w:val="0"/>
      <w:marRight w:val="0"/>
      <w:marTop w:val="0"/>
      <w:marBottom w:val="0"/>
      <w:divBdr>
        <w:top w:val="none" w:sz="0" w:space="0" w:color="auto"/>
        <w:left w:val="none" w:sz="0" w:space="0" w:color="auto"/>
        <w:bottom w:val="none" w:sz="0" w:space="0" w:color="auto"/>
        <w:right w:val="none" w:sz="0" w:space="0" w:color="auto"/>
      </w:divBdr>
    </w:div>
    <w:div w:id="335812750">
      <w:bodyDiv w:val="1"/>
      <w:marLeft w:val="0"/>
      <w:marRight w:val="0"/>
      <w:marTop w:val="0"/>
      <w:marBottom w:val="0"/>
      <w:divBdr>
        <w:top w:val="none" w:sz="0" w:space="0" w:color="auto"/>
        <w:left w:val="none" w:sz="0" w:space="0" w:color="auto"/>
        <w:bottom w:val="none" w:sz="0" w:space="0" w:color="auto"/>
        <w:right w:val="none" w:sz="0" w:space="0" w:color="auto"/>
      </w:divBdr>
    </w:div>
    <w:div w:id="369379449">
      <w:bodyDiv w:val="1"/>
      <w:marLeft w:val="0"/>
      <w:marRight w:val="0"/>
      <w:marTop w:val="0"/>
      <w:marBottom w:val="0"/>
      <w:divBdr>
        <w:top w:val="none" w:sz="0" w:space="0" w:color="auto"/>
        <w:left w:val="none" w:sz="0" w:space="0" w:color="auto"/>
        <w:bottom w:val="none" w:sz="0" w:space="0" w:color="auto"/>
        <w:right w:val="none" w:sz="0" w:space="0" w:color="auto"/>
      </w:divBdr>
    </w:div>
    <w:div w:id="392387512">
      <w:bodyDiv w:val="1"/>
      <w:marLeft w:val="0"/>
      <w:marRight w:val="0"/>
      <w:marTop w:val="0"/>
      <w:marBottom w:val="0"/>
      <w:divBdr>
        <w:top w:val="none" w:sz="0" w:space="0" w:color="auto"/>
        <w:left w:val="none" w:sz="0" w:space="0" w:color="auto"/>
        <w:bottom w:val="none" w:sz="0" w:space="0" w:color="auto"/>
        <w:right w:val="none" w:sz="0" w:space="0" w:color="auto"/>
      </w:divBdr>
    </w:div>
    <w:div w:id="444622406">
      <w:bodyDiv w:val="1"/>
      <w:marLeft w:val="0"/>
      <w:marRight w:val="0"/>
      <w:marTop w:val="0"/>
      <w:marBottom w:val="0"/>
      <w:divBdr>
        <w:top w:val="none" w:sz="0" w:space="0" w:color="auto"/>
        <w:left w:val="none" w:sz="0" w:space="0" w:color="auto"/>
        <w:bottom w:val="none" w:sz="0" w:space="0" w:color="auto"/>
        <w:right w:val="none" w:sz="0" w:space="0" w:color="auto"/>
      </w:divBdr>
    </w:div>
    <w:div w:id="508721628">
      <w:bodyDiv w:val="1"/>
      <w:marLeft w:val="0"/>
      <w:marRight w:val="0"/>
      <w:marTop w:val="0"/>
      <w:marBottom w:val="0"/>
      <w:divBdr>
        <w:top w:val="none" w:sz="0" w:space="0" w:color="auto"/>
        <w:left w:val="none" w:sz="0" w:space="0" w:color="auto"/>
        <w:bottom w:val="none" w:sz="0" w:space="0" w:color="auto"/>
        <w:right w:val="none" w:sz="0" w:space="0" w:color="auto"/>
      </w:divBdr>
    </w:div>
    <w:div w:id="511067072">
      <w:bodyDiv w:val="1"/>
      <w:marLeft w:val="0"/>
      <w:marRight w:val="0"/>
      <w:marTop w:val="0"/>
      <w:marBottom w:val="0"/>
      <w:divBdr>
        <w:top w:val="none" w:sz="0" w:space="0" w:color="auto"/>
        <w:left w:val="none" w:sz="0" w:space="0" w:color="auto"/>
        <w:bottom w:val="none" w:sz="0" w:space="0" w:color="auto"/>
        <w:right w:val="none" w:sz="0" w:space="0" w:color="auto"/>
      </w:divBdr>
    </w:div>
    <w:div w:id="684091836">
      <w:bodyDiv w:val="1"/>
      <w:marLeft w:val="0"/>
      <w:marRight w:val="0"/>
      <w:marTop w:val="0"/>
      <w:marBottom w:val="0"/>
      <w:divBdr>
        <w:top w:val="none" w:sz="0" w:space="0" w:color="auto"/>
        <w:left w:val="none" w:sz="0" w:space="0" w:color="auto"/>
        <w:bottom w:val="none" w:sz="0" w:space="0" w:color="auto"/>
        <w:right w:val="none" w:sz="0" w:space="0" w:color="auto"/>
      </w:divBdr>
    </w:div>
    <w:div w:id="701975330">
      <w:bodyDiv w:val="1"/>
      <w:marLeft w:val="0"/>
      <w:marRight w:val="0"/>
      <w:marTop w:val="0"/>
      <w:marBottom w:val="0"/>
      <w:divBdr>
        <w:top w:val="none" w:sz="0" w:space="0" w:color="auto"/>
        <w:left w:val="none" w:sz="0" w:space="0" w:color="auto"/>
        <w:bottom w:val="none" w:sz="0" w:space="0" w:color="auto"/>
        <w:right w:val="none" w:sz="0" w:space="0" w:color="auto"/>
      </w:divBdr>
    </w:div>
    <w:div w:id="702562755">
      <w:bodyDiv w:val="1"/>
      <w:marLeft w:val="0"/>
      <w:marRight w:val="0"/>
      <w:marTop w:val="0"/>
      <w:marBottom w:val="0"/>
      <w:divBdr>
        <w:top w:val="none" w:sz="0" w:space="0" w:color="auto"/>
        <w:left w:val="none" w:sz="0" w:space="0" w:color="auto"/>
        <w:bottom w:val="none" w:sz="0" w:space="0" w:color="auto"/>
        <w:right w:val="none" w:sz="0" w:space="0" w:color="auto"/>
      </w:divBdr>
    </w:div>
    <w:div w:id="737216360">
      <w:bodyDiv w:val="1"/>
      <w:marLeft w:val="0"/>
      <w:marRight w:val="0"/>
      <w:marTop w:val="0"/>
      <w:marBottom w:val="0"/>
      <w:divBdr>
        <w:top w:val="none" w:sz="0" w:space="0" w:color="auto"/>
        <w:left w:val="none" w:sz="0" w:space="0" w:color="auto"/>
        <w:bottom w:val="none" w:sz="0" w:space="0" w:color="auto"/>
        <w:right w:val="none" w:sz="0" w:space="0" w:color="auto"/>
      </w:divBdr>
    </w:div>
    <w:div w:id="821000468">
      <w:bodyDiv w:val="1"/>
      <w:marLeft w:val="0"/>
      <w:marRight w:val="0"/>
      <w:marTop w:val="0"/>
      <w:marBottom w:val="0"/>
      <w:divBdr>
        <w:top w:val="none" w:sz="0" w:space="0" w:color="auto"/>
        <w:left w:val="none" w:sz="0" w:space="0" w:color="auto"/>
        <w:bottom w:val="none" w:sz="0" w:space="0" w:color="auto"/>
        <w:right w:val="none" w:sz="0" w:space="0" w:color="auto"/>
      </w:divBdr>
    </w:div>
    <w:div w:id="848980178">
      <w:bodyDiv w:val="1"/>
      <w:marLeft w:val="0"/>
      <w:marRight w:val="0"/>
      <w:marTop w:val="0"/>
      <w:marBottom w:val="0"/>
      <w:divBdr>
        <w:top w:val="none" w:sz="0" w:space="0" w:color="auto"/>
        <w:left w:val="none" w:sz="0" w:space="0" w:color="auto"/>
        <w:bottom w:val="none" w:sz="0" w:space="0" w:color="auto"/>
        <w:right w:val="none" w:sz="0" w:space="0" w:color="auto"/>
      </w:divBdr>
    </w:div>
    <w:div w:id="1061487651">
      <w:bodyDiv w:val="1"/>
      <w:marLeft w:val="0"/>
      <w:marRight w:val="0"/>
      <w:marTop w:val="0"/>
      <w:marBottom w:val="0"/>
      <w:divBdr>
        <w:top w:val="none" w:sz="0" w:space="0" w:color="auto"/>
        <w:left w:val="none" w:sz="0" w:space="0" w:color="auto"/>
        <w:bottom w:val="none" w:sz="0" w:space="0" w:color="auto"/>
        <w:right w:val="none" w:sz="0" w:space="0" w:color="auto"/>
      </w:divBdr>
    </w:div>
    <w:div w:id="1145783697">
      <w:bodyDiv w:val="1"/>
      <w:marLeft w:val="0"/>
      <w:marRight w:val="0"/>
      <w:marTop w:val="0"/>
      <w:marBottom w:val="0"/>
      <w:divBdr>
        <w:top w:val="none" w:sz="0" w:space="0" w:color="auto"/>
        <w:left w:val="none" w:sz="0" w:space="0" w:color="auto"/>
        <w:bottom w:val="none" w:sz="0" w:space="0" w:color="auto"/>
        <w:right w:val="none" w:sz="0" w:space="0" w:color="auto"/>
      </w:divBdr>
    </w:div>
    <w:div w:id="1185485228">
      <w:bodyDiv w:val="1"/>
      <w:marLeft w:val="0"/>
      <w:marRight w:val="0"/>
      <w:marTop w:val="0"/>
      <w:marBottom w:val="0"/>
      <w:divBdr>
        <w:top w:val="none" w:sz="0" w:space="0" w:color="auto"/>
        <w:left w:val="none" w:sz="0" w:space="0" w:color="auto"/>
        <w:bottom w:val="none" w:sz="0" w:space="0" w:color="auto"/>
        <w:right w:val="none" w:sz="0" w:space="0" w:color="auto"/>
      </w:divBdr>
    </w:div>
    <w:div w:id="1294022925">
      <w:bodyDiv w:val="1"/>
      <w:marLeft w:val="0"/>
      <w:marRight w:val="0"/>
      <w:marTop w:val="0"/>
      <w:marBottom w:val="0"/>
      <w:divBdr>
        <w:top w:val="none" w:sz="0" w:space="0" w:color="auto"/>
        <w:left w:val="none" w:sz="0" w:space="0" w:color="auto"/>
        <w:bottom w:val="none" w:sz="0" w:space="0" w:color="auto"/>
        <w:right w:val="none" w:sz="0" w:space="0" w:color="auto"/>
      </w:divBdr>
    </w:div>
    <w:div w:id="1379740039">
      <w:bodyDiv w:val="1"/>
      <w:marLeft w:val="0"/>
      <w:marRight w:val="0"/>
      <w:marTop w:val="0"/>
      <w:marBottom w:val="0"/>
      <w:divBdr>
        <w:top w:val="none" w:sz="0" w:space="0" w:color="auto"/>
        <w:left w:val="none" w:sz="0" w:space="0" w:color="auto"/>
        <w:bottom w:val="none" w:sz="0" w:space="0" w:color="auto"/>
        <w:right w:val="none" w:sz="0" w:space="0" w:color="auto"/>
      </w:divBdr>
    </w:div>
    <w:div w:id="1395161193">
      <w:bodyDiv w:val="1"/>
      <w:marLeft w:val="0"/>
      <w:marRight w:val="0"/>
      <w:marTop w:val="0"/>
      <w:marBottom w:val="0"/>
      <w:divBdr>
        <w:top w:val="none" w:sz="0" w:space="0" w:color="auto"/>
        <w:left w:val="none" w:sz="0" w:space="0" w:color="auto"/>
        <w:bottom w:val="none" w:sz="0" w:space="0" w:color="auto"/>
        <w:right w:val="none" w:sz="0" w:space="0" w:color="auto"/>
      </w:divBdr>
      <w:divsChild>
        <w:div w:id="1576865640">
          <w:marLeft w:val="0"/>
          <w:marRight w:val="0"/>
          <w:marTop w:val="0"/>
          <w:marBottom w:val="0"/>
          <w:divBdr>
            <w:top w:val="none" w:sz="0" w:space="0" w:color="auto"/>
            <w:left w:val="none" w:sz="0" w:space="0" w:color="auto"/>
            <w:bottom w:val="none" w:sz="0" w:space="0" w:color="auto"/>
            <w:right w:val="none" w:sz="0" w:space="0" w:color="auto"/>
          </w:divBdr>
          <w:divsChild>
            <w:div w:id="67113279">
              <w:marLeft w:val="0"/>
              <w:marRight w:val="0"/>
              <w:marTop w:val="0"/>
              <w:marBottom w:val="0"/>
              <w:divBdr>
                <w:top w:val="none" w:sz="0" w:space="0" w:color="auto"/>
                <w:left w:val="none" w:sz="0" w:space="0" w:color="auto"/>
                <w:bottom w:val="none" w:sz="0" w:space="0" w:color="auto"/>
                <w:right w:val="none" w:sz="0" w:space="0" w:color="auto"/>
              </w:divBdr>
              <w:divsChild>
                <w:div w:id="1078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0349">
      <w:bodyDiv w:val="1"/>
      <w:marLeft w:val="0"/>
      <w:marRight w:val="0"/>
      <w:marTop w:val="0"/>
      <w:marBottom w:val="0"/>
      <w:divBdr>
        <w:top w:val="none" w:sz="0" w:space="0" w:color="auto"/>
        <w:left w:val="none" w:sz="0" w:space="0" w:color="auto"/>
        <w:bottom w:val="none" w:sz="0" w:space="0" w:color="auto"/>
        <w:right w:val="none" w:sz="0" w:space="0" w:color="auto"/>
      </w:divBdr>
    </w:div>
    <w:div w:id="1403790435">
      <w:bodyDiv w:val="1"/>
      <w:marLeft w:val="0"/>
      <w:marRight w:val="0"/>
      <w:marTop w:val="0"/>
      <w:marBottom w:val="0"/>
      <w:divBdr>
        <w:top w:val="none" w:sz="0" w:space="0" w:color="auto"/>
        <w:left w:val="none" w:sz="0" w:space="0" w:color="auto"/>
        <w:bottom w:val="none" w:sz="0" w:space="0" w:color="auto"/>
        <w:right w:val="none" w:sz="0" w:space="0" w:color="auto"/>
      </w:divBdr>
    </w:div>
    <w:div w:id="1439564569">
      <w:bodyDiv w:val="1"/>
      <w:marLeft w:val="0"/>
      <w:marRight w:val="0"/>
      <w:marTop w:val="0"/>
      <w:marBottom w:val="0"/>
      <w:divBdr>
        <w:top w:val="none" w:sz="0" w:space="0" w:color="auto"/>
        <w:left w:val="none" w:sz="0" w:space="0" w:color="auto"/>
        <w:bottom w:val="none" w:sz="0" w:space="0" w:color="auto"/>
        <w:right w:val="none" w:sz="0" w:space="0" w:color="auto"/>
      </w:divBdr>
    </w:div>
    <w:div w:id="1465394696">
      <w:bodyDiv w:val="1"/>
      <w:marLeft w:val="0"/>
      <w:marRight w:val="0"/>
      <w:marTop w:val="0"/>
      <w:marBottom w:val="0"/>
      <w:divBdr>
        <w:top w:val="none" w:sz="0" w:space="0" w:color="auto"/>
        <w:left w:val="none" w:sz="0" w:space="0" w:color="auto"/>
        <w:bottom w:val="none" w:sz="0" w:space="0" w:color="auto"/>
        <w:right w:val="none" w:sz="0" w:space="0" w:color="auto"/>
      </w:divBdr>
    </w:div>
    <w:div w:id="1555195962">
      <w:bodyDiv w:val="1"/>
      <w:marLeft w:val="0"/>
      <w:marRight w:val="0"/>
      <w:marTop w:val="0"/>
      <w:marBottom w:val="0"/>
      <w:divBdr>
        <w:top w:val="none" w:sz="0" w:space="0" w:color="auto"/>
        <w:left w:val="none" w:sz="0" w:space="0" w:color="auto"/>
        <w:bottom w:val="none" w:sz="0" w:space="0" w:color="auto"/>
        <w:right w:val="none" w:sz="0" w:space="0" w:color="auto"/>
      </w:divBdr>
    </w:div>
    <w:div w:id="1558517733">
      <w:bodyDiv w:val="1"/>
      <w:marLeft w:val="0"/>
      <w:marRight w:val="0"/>
      <w:marTop w:val="0"/>
      <w:marBottom w:val="0"/>
      <w:divBdr>
        <w:top w:val="none" w:sz="0" w:space="0" w:color="auto"/>
        <w:left w:val="none" w:sz="0" w:space="0" w:color="auto"/>
        <w:bottom w:val="none" w:sz="0" w:space="0" w:color="auto"/>
        <w:right w:val="none" w:sz="0" w:space="0" w:color="auto"/>
      </w:divBdr>
    </w:div>
    <w:div w:id="1591622081">
      <w:bodyDiv w:val="1"/>
      <w:marLeft w:val="0"/>
      <w:marRight w:val="0"/>
      <w:marTop w:val="0"/>
      <w:marBottom w:val="0"/>
      <w:divBdr>
        <w:top w:val="none" w:sz="0" w:space="0" w:color="auto"/>
        <w:left w:val="none" w:sz="0" w:space="0" w:color="auto"/>
        <w:bottom w:val="none" w:sz="0" w:space="0" w:color="auto"/>
        <w:right w:val="none" w:sz="0" w:space="0" w:color="auto"/>
      </w:divBdr>
    </w:div>
    <w:div w:id="1713308823">
      <w:bodyDiv w:val="1"/>
      <w:marLeft w:val="0"/>
      <w:marRight w:val="0"/>
      <w:marTop w:val="0"/>
      <w:marBottom w:val="0"/>
      <w:divBdr>
        <w:top w:val="none" w:sz="0" w:space="0" w:color="auto"/>
        <w:left w:val="none" w:sz="0" w:space="0" w:color="auto"/>
        <w:bottom w:val="none" w:sz="0" w:space="0" w:color="auto"/>
        <w:right w:val="none" w:sz="0" w:space="0" w:color="auto"/>
      </w:divBdr>
    </w:div>
    <w:div w:id="1773041057">
      <w:bodyDiv w:val="1"/>
      <w:marLeft w:val="0"/>
      <w:marRight w:val="0"/>
      <w:marTop w:val="0"/>
      <w:marBottom w:val="0"/>
      <w:divBdr>
        <w:top w:val="none" w:sz="0" w:space="0" w:color="auto"/>
        <w:left w:val="none" w:sz="0" w:space="0" w:color="auto"/>
        <w:bottom w:val="none" w:sz="0" w:space="0" w:color="auto"/>
        <w:right w:val="none" w:sz="0" w:space="0" w:color="auto"/>
      </w:divBdr>
    </w:div>
    <w:div w:id="1862208847">
      <w:bodyDiv w:val="1"/>
      <w:marLeft w:val="0"/>
      <w:marRight w:val="0"/>
      <w:marTop w:val="0"/>
      <w:marBottom w:val="0"/>
      <w:divBdr>
        <w:top w:val="none" w:sz="0" w:space="0" w:color="auto"/>
        <w:left w:val="none" w:sz="0" w:space="0" w:color="auto"/>
        <w:bottom w:val="none" w:sz="0" w:space="0" w:color="auto"/>
        <w:right w:val="none" w:sz="0" w:space="0" w:color="auto"/>
      </w:divBdr>
    </w:div>
    <w:div w:id="1930843788">
      <w:bodyDiv w:val="1"/>
      <w:marLeft w:val="0"/>
      <w:marRight w:val="0"/>
      <w:marTop w:val="0"/>
      <w:marBottom w:val="0"/>
      <w:divBdr>
        <w:top w:val="none" w:sz="0" w:space="0" w:color="auto"/>
        <w:left w:val="none" w:sz="0" w:space="0" w:color="auto"/>
        <w:bottom w:val="none" w:sz="0" w:space="0" w:color="auto"/>
        <w:right w:val="none" w:sz="0" w:space="0" w:color="auto"/>
      </w:divBdr>
    </w:div>
    <w:div w:id="1956937091">
      <w:bodyDiv w:val="1"/>
      <w:marLeft w:val="0"/>
      <w:marRight w:val="0"/>
      <w:marTop w:val="0"/>
      <w:marBottom w:val="0"/>
      <w:divBdr>
        <w:top w:val="none" w:sz="0" w:space="0" w:color="auto"/>
        <w:left w:val="none" w:sz="0" w:space="0" w:color="auto"/>
        <w:bottom w:val="none" w:sz="0" w:space="0" w:color="auto"/>
        <w:right w:val="none" w:sz="0" w:space="0" w:color="auto"/>
      </w:divBdr>
    </w:div>
    <w:div w:id="1987665198">
      <w:bodyDiv w:val="1"/>
      <w:marLeft w:val="0"/>
      <w:marRight w:val="0"/>
      <w:marTop w:val="0"/>
      <w:marBottom w:val="0"/>
      <w:divBdr>
        <w:top w:val="none" w:sz="0" w:space="0" w:color="auto"/>
        <w:left w:val="none" w:sz="0" w:space="0" w:color="auto"/>
        <w:bottom w:val="none" w:sz="0" w:space="0" w:color="auto"/>
        <w:right w:val="none" w:sz="0" w:space="0" w:color="auto"/>
      </w:divBdr>
    </w:div>
    <w:div w:id="2003772235">
      <w:bodyDiv w:val="1"/>
      <w:marLeft w:val="0"/>
      <w:marRight w:val="0"/>
      <w:marTop w:val="0"/>
      <w:marBottom w:val="0"/>
      <w:divBdr>
        <w:top w:val="none" w:sz="0" w:space="0" w:color="auto"/>
        <w:left w:val="none" w:sz="0" w:space="0" w:color="auto"/>
        <w:bottom w:val="none" w:sz="0" w:space="0" w:color="auto"/>
        <w:right w:val="none" w:sz="0" w:space="0" w:color="auto"/>
      </w:divBdr>
    </w:div>
    <w:div w:id="2012441440">
      <w:bodyDiv w:val="1"/>
      <w:marLeft w:val="0"/>
      <w:marRight w:val="0"/>
      <w:marTop w:val="0"/>
      <w:marBottom w:val="0"/>
      <w:divBdr>
        <w:top w:val="none" w:sz="0" w:space="0" w:color="auto"/>
        <w:left w:val="none" w:sz="0" w:space="0" w:color="auto"/>
        <w:bottom w:val="none" w:sz="0" w:space="0" w:color="auto"/>
        <w:right w:val="none" w:sz="0" w:space="0" w:color="auto"/>
      </w:divBdr>
    </w:div>
    <w:div w:id="2027904694">
      <w:bodyDiv w:val="1"/>
      <w:marLeft w:val="0"/>
      <w:marRight w:val="0"/>
      <w:marTop w:val="0"/>
      <w:marBottom w:val="0"/>
      <w:divBdr>
        <w:top w:val="none" w:sz="0" w:space="0" w:color="auto"/>
        <w:left w:val="none" w:sz="0" w:space="0" w:color="auto"/>
        <w:bottom w:val="none" w:sz="0" w:space="0" w:color="auto"/>
        <w:right w:val="none" w:sz="0" w:space="0" w:color="auto"/>
      </w:divBdr>
    </w:div>
    <w:div w:id="2055276143">
      <w:bodyDiv w:val="1"/>
      <w:marLeft w:val="0"/>
      <w:marRight w:val="0"/>
      <w:marTop w:val="0"/>
      <w:marBottom w:val="0"/>
      <w:divBdr>
        <w:top w:val="none" w:sz="0" w:space="0" w:color="auto"/>
        <w:left w:val="none" w:sz="0" w:space="0" w:color="auto"/>
        <w:bottom w:val="none" w:sz="0" w:space="0" w:color="auto"/>
        <w:right w:val="none" w:sz="0" w:space="0" w:color="auto"/>
      </w:divBdr>
    </w:div>
    <w:div w:id="2108426376">
      <w:bodyDiv w:val="1"/>
      <w:marLeft w:val="0"/>
      <w:marRight w:val="0"/>
      <w:marTop w:val="0"/>
      <w:marBottom w:val="0"/>
      <w:divBdr>
        <w:top w:val="none" w:sz="0" w:space="0" w:color="auto"/>
        <w:left w:val="none" w:sz="0" w:space="0" w:color="auto"/>
        <w:bottom w:val="none" w:sz="0" w:space="0" w:color="auto"/>
        <w:right w:val="none" w:sz="0" w:space="0" w:color="auto"/>
      </w:divBdr>
    </w:div>
    <w:div w:id="21293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uk/government/news/excess-weight-can-increase-risk-of-serious-illness-and-death-from-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arvey@liverpool.ac.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3808075DCF04FB5095659DEF6F557" ma:contentTypeVersion="10" ma:contentTypeDescription="Create a new document." ma:contentTypeScope="" ma:versionID="5949d94ec323c726b57eadc213564f44">
  <xsd:schema xmlns:xsd="http://www.w3.org/2001/XMLSchema" xmlns:xs="http://www.w3.org/2001/XMLSchema" xmlns:p="http://schemas.microsoft.com/office/2006/metadata/properties" xmlns:ns2="e366af27-eb16-43fc-a220-78a64a3cd1dd" xmlns:ns3="47d69eb7-2890-47e3-a7ee-c2b1e5f674ac" targetNamespace="http://schemas.microsoft.com/office/2006/metadata/properties" ma:root="true" ma:fieldsID="dc2e530980bdf9c24f68956d1912721f" ns2:_="" ns3:_="">
    <xsd:import namespace="e366af27-eb16-43fc-a220-78a64a3cd1dd"/>
    <xsd:import namespace="47d69eb7-2890-47e3-a7ee-c2b1e5f674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6af27-eb16-43fc-a220-78a64a3c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69eb7-2890-47e3-a7ee-c2b1e5f67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9673-56B5-41E3-8859-2F719E0A0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6af27-eb16-43fc-a220-78a64a3cd1dd"/>
    <ds:schemaRef ds:uri="47d69eb7-2890-47e3-a7ee-c2b1e5f6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F6275-3ED5-410B-A561-24BC74AFDAEE}">
  <ds:schemaRefs>
    <ds:schemaRef ds:uri="http://schemas.microsoft.com/sharepoint/v3/contenttype/forms"/>
  </ds:schemaRefs>
</ds:datastoreItem>
</file>

<file path=customXml/itemProps3.xml><?xml version="1.0" encoding="utf-8"?>
<ds:datastoreItem xmlns:ds="http://schemas.openxmlformats.org/officeDocument/2006/customXml" ds:itemID="{39E2CD04-CE3E-4039-8BAE-4556472A4B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621DD-A8F6-4C26-9C95-36325C8C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11</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Plant Fibre Processing</vt:lpstr>
    </vt:vector>
  </TitlesOfParts>
  <Company>University of Liverpool - Computing Services</Company>
  <LinksUpToDate>false</LinksUpToDate>
  <CharactersWithSpaces>34884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Fibre Processing</dc:title>
  <dc:subject/>
  <dc:creator>Dr Daniel H S Harvey</dc:creator>
  <cp:keywords/>
  <dc:description/>
  <cp:lastModifiedBy>Harvey, Daniel [dharvey]</cp:lastModifiedBy>
  <cp:revision>154</cp:revision>
  <cp:lastPrinted>2018-10-19T15:55:00Z</cp:lastPrinted>
  <dcterms:created xsi:type="dcterms:W3CDTF">2021-02-11T17:48:00Z</dcterms:created>
  <dcterms:modified xsi:type="dcterms:W3CDTF">2021-03-28T23:46:00Z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mikeegan@liv.ac.uk@www.mendeley.com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DocHome">
    <vt:i4>-499767634</vt:i4>
  </property>
  <property fmtid="{D5CDD505-2E9C-101B-9397-08002B2CF9AE}" pid="26" name="ContentTypeId">
    <vt:lpwstr>0x010100AC73808075DCF04FB5095659DEF6F557</vt:lpwstr>
  </property>
</Properties>
</file>