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2BEAB" w14:textId="77777777" w:rsidR="00C54A04" w:rsidRPr="004A3FFC" w:rsidRDefault="00C54A04" w:rsidP="004A3FFC">
      <w:pPr>
        <w:tabs>
          <w:tab w:val="left" w:pos="5489"/>
        </w:tabs>
        <w:jc w:val="center"/>
        <w:rPr>
          <w:b/>
          <w:sz w:val="24"/>
        </w:rPr>
      </w:pPr>
      <w:r w:rsidRPr="004A3FFC">
        <w:rPr>
          <w:b/>
          <w:sz w:val="24"/>
        </w:rPr>
        <w:t>Foot anatomy, walking energetics, and the evolution of human bipedalism</w:t>
      </w:r>
    </w:p>
    <w:p w14:paraId="54E99816" w14:textId="77777777" w:rsidR="00C54A04" w:rsidRPr="00113929" w:rsidRDefault="00C54A04" w:rsidP="00C54A04">
      <w:pPr>
        <w:tabs>
          <w:tab w:val="left" w:pos="5489"/>
        </w:tabs>
        <w:jc w:val="both"/>
        <w:rPr>
          <w:bCs/>
        </w:rPr>
      </w:pPr>
    </w:p>
    <w:p w14:paraId="207C6866" w14:textId="77777777" w:rsidR="00C54A04" w:rsidRPr="00EA0374" w:rsidRDefault="00C54A04" w:rsidP="00C54A04">
      <w:pPr>
        <w:spacing w:line="360" w:lineRule="auto"/>
        <w:jc w:val="both"/>
        <w:rPr>
          <w:rFonts w:cstheme="minorHAnsi"/>
          <w:sz w:val="24"/>
          <w:szCs w:val="24"/>
          <w:lang w:val="fr-FR"/>
        </w:rPr>
      </w:pPr>
      <w:r w:rsidRPr="00EA0374">
        <w:rPr>
          <w:rFonts w:cstheme="minorHAnsi"/>
          <w:sz w:val="24"/>
          <w:szCs w:val="24"/>
          <w:lang w:val="fr-FR"/>
        </w:rPr>
        <w:t>James P Charles</w:t>
      </w:r>
      <w:r w:rsidRPr="00D76899">
        <w:rPr>
          <w:rFonts w:cstheme="minorHAnsi"/>
          <w:sz w:val="24"/>
          <w:szCs w:val="24"/>
          <w:vertAlign w:val="superscript"/>
          <w:lang w:val="fr-FR"/>
        </w:rPr>
        <w:t>,</w:t>
      </w:r>
      <w:r w:rsidRPr="00EA0374">
        <w:rPr>
          <w:rFonts w:cstheme="minorHAnsi"/>
          <w:sz w:val="24"/>
          <w:szCs w:val="24"/>
          <w:vertAlign w:val="superscript"/>
          <w:lang w:val="fr-FR"/>
        </w:rPr>
        <w:t>*</w:t>
      </w:r>
      <w:r w:rsidRPr="00EA0374">
        <w:rPr>
          <w:rFonts w:cstheme="minorHAnsi"/>
          <w:sz w:val="24"/>
          <w:szCs w:val="24"/>
          <w:lang w:val="fr-FR"/>
        </w:rPr>
        <w:t>, Barbara Grant, Kristiaan D’Août, Karl T Bates</w:t>
      </w:r>
    </w:p>
    <w:p w14:paraId="5FBDD3D0" w14:textId="77777777" w:rsidR="00C54A04" w:rsidRPr="00EA0374" w:rsidRDefault="00C54A04" w:rsidP="00C54A04">
      <w:pPr>
        <w:spacing w:line="360" w:lineRule="auto"/>
        <w:jc w:val="both"/>
        <w:rPr>
          <w:rFonts w:cstheme="minorHAnsi"/>
          <w:sz w:val="24"/>
          <w:szCs w:val="24"/>
          <w:lang w:val="fr-FR"/>
        </w:rPr>
      </w:pPr>
    </w:p>
    <w:p w14:paraId="1073CCB3" w14:textId="77777777" w:rsidR="00C54A04" w:rsidRPr="00C83BFD" w:rsidRDefault="00C54A04" w:rsidP="00C54A04">
      <w:pPr>
        <w:spacing w:line="360" w:lineRule="auto"/>
        <w:jc w:val="both"/>
        <w:rPr>
          <w:rFonts w:cstheme="minorHAnsi"/>
          <w:sz w:val="24"/>
          <w:szCs w:val="24"/>
        </w:rPr>
      </w:pPr>
      <w:r w:rsidRPr="006F6302">
        <w:rPr>
          <w:rFonts w:cstheme="minorHAnsi"/>
          <w:i/>
          <w:sz w:val="24"/>
          <w:szCs w:val="24"/>
        </w:rPr>
        <w:t>Department of Musculoskeletal &amp; Ageing Science, Institute of Life Course &amp; Medical Sciences, University of Liverpool, UK</w:t>
      </w:r>
    </w:p>
    <w:p w14:paraId="4580A55A" w14:textId="77777777" w:rsidR="00C54A04" w:rsidRPr="008D65EA" w:rsidRDefault="00C54A04" w:rsidP="00C54A04">
      <w:pPr>
        <w:rPr>
          <w:rFonts w:cstheme="minorHAnsi"/>
          <w:b/>
          <w:sz w:val="24"/>
          <w:szCs w:val="24"/>
          <w:u w:val="single"/>
        </w:rPr>
      </w:pPr>
    </w:p>
    <w:p w14:paraId="73543B9E" w14:textId="77777777" w:rsidR="00C54A04" w:rsidRPr="00113929" w:rsidRDefault="00C54A04" w:rsidP="00C54A04">
      <w:pPr>
        <w:rPr>
          <w:rFonts w:cstheme="minorHAnsi"/>
          <w:bCs/>
          <w:sz w:val="24"/>
          <w:szCs w:val="24"/>
        </w:rPr>
      </w:pPr>
      <w:r w:rsidRPr="00113929">
        <w:rPr>
          <w:rFonts w:cstheme="minorHAnsi"/>
          <w:bCs/>
          <w:sz w:val="24"/>
          <w:szCs w:val="24"/>
        </w:rPr>
        <w:t>*Corresponding author.</w:t>
      </w:r>
    </w:p>
    <w:p w14:paraId="01801902" w14:textId="77777777" w:rsidR="00C54A04" w:rsidRPr="00113929" w:rsidRDefault="00C54A04" w:rsidP="00C54A04">
      <w:pPr>
        <w:rPr>
          <w:rFonts w:cstheme="minorHAnsi"/>
          <w:bCs/>
          <w:sz w:val="24"/>
          <w:szCs w:val="24"/>
        </w:rPr>
      </w:pPr>
      <w:r w:rsidRPr="00D06467">
        <w:rPr>
          <w:rFonts w:ascii="Times New Roman" w:eastAsia="Times New Roman" w:hAnsi="Times New Roman" w:cs="Times New Roman"/>
          <w:i/>
          <w:sz w:val="24"/>
          <w:szCs w:val="24"/>
          <w:lang w:val="de-DE"/>
        </w:rPr>
        <w:t xml:space="preserve">E-mail address: </w:t>
      </w:r>
      <w:hyperlink r:id="rId8" w:history="1">
        <w:r w:rsidRPr="00113929">
          <w:rPr>
            <w:rStyle w:val="Hyperlink"/>
          </w:rPr>
          <w:t>j.charles@liverpool.ac.uk</w:t>
        </w:r>
      </w:hyperlink>
      <w:r>
        <w:rPr>
          <w:rFonts w:cstheme="minorHAnsi"/>
          <w:bCs/>
          <w:sz w:val="24"/>
          <w:szCs w:val="24"/>
        </w:rPr>
        <w:t xml:space="preserve"> (J.P. Charles).</w:t>
      </w:r>
    </w:p>
    <w:p w14:paraId="06D62B03" w14:textId="77777777" w:rsidR="000E15D7" w:rsidRPr="00967CD4" w:rsidRDefault="000E15D7" w:rsidP="00967CD4">
      <w:pPr>
        <w:tabs>
          <w:tab w:val="left" w:pos="5489"/>
        </w:tabs>
        <w:spacing w:after="0" w:line="480" w:lineRule="auto"/>
        <w:rPr>
          <w:rFonts w:cstheme="minorHAnsi"/>
          <w:b/>
          <w:sz w:val="24"/>
          <w:szCs w:val="24"/>
          <w:lang w:val="en-US"/>
        </w:rPr>
      </w:pPr>
    </w:p>
    <w:p w14:paraId="294F4F9E" w14:textId="2C12A4E3" w:rsidR="006205C1" w:rsidRPr="00967CD4" w:rsidRDefault="006205C1" w:rsidP="00967CD4">
      <w:pPr>
        <w:tabs>
          <w:tab w:val="left" w:pos="5489"/>
        </w:tabs>
        <w:spacing w:after="0" w:line="480" w:lineRule="auto"/>
        <w:rPr>
          <w:rFonts w:cstheme="minorHAnsi"/>
          <w:b/>
          <w:sz w:val="24"/>
          <w:szCs w:val="24"/>
          <w:lang w:val="en-US"/>
        </w:rPr>
      </w:pPr>
      <w:r w:rsidRPr="00967CD4">
        <w:rPr>
          <w:rFonts w:cstheme="minorHAnsi"/>
          <w:b/>
          <w:sz w:val="24"/>
          <w:szCs w:val="24"/>
          <w:lang w:val="en-US"/>
        </w:rPr>
        <w:t>Abstract</w:t>
      </w:r>
    </w:p>
    <w:p w14:paraId="6CA56E4F" w14:textId="004FF665" w:rsidR="006205C1" w:rsidRPr="000E736A" w:rsidRDefault="008F57BD" w:rsidP="00967CD4">
      <w:pPr>
        <w:tabs>
          <w:tab w:val="left" w:pos="5489"/>
        </w:tabs>
        <w:spacing w:after="0" w:line="480" w:lineRule="auto"/>
        <w:rPr>
          <w:rFonts w:cstheme="minorHAnsi"/>
          <w:sz w:val="24"/>
          <w:szCs w:val="24"/>
          <w:lang w:val="en-US"/>
        </w:rPr>
      </w:pPr>
      <w:r w:rsidRPr="00967CD4">
        <w:rPr>
          <w:rFonts w:cstheme="minorHAnsi"/>
          <w:sz w:val="24"/>
          <w:szCs w:val="24"/>
          <w:lang w:val="en-US"/>
        </w:rPr>
        <w:t>Inter-species differences in locomotor efficiency have been extensively researched, but within-species variation in the metabolic cost of walking</w:t>
      </w:r>
      <w:r w:rsidR="0001555E" w:rsidRPr="00967CD4">
        <w:rPr>
          <w:rFonts w:cstheme="minorHAnsi"/>
          <w:sz w:val="24"/>
          <w:szCs w:val="24"/>
          <w:lang w:val="en-US"/>
        </w:rPr>
        <w:t xml:space="preserve"> and its underlying causes</w:t>
      </w:r>
      <w:r w:rsidRPr="00967CD4">
        <w:rPr>
          <w:rFonts w:cstheme="minorHAnsi"/>
          <w:sz w:val="24"/>
          <w:szCs w:val="24"/>
          <w:lang w:val="en-US"/>
        </w:rPr>
        <w:t xml:space="preserve"> have received much less attention</w:t>
      </w:r>
      <w:r w:rsidR="0001555E" w:rsidRPr="00967CD4">
        <w:rPr>
          <w:rFonts w:cstheme="minorHAnsi"/>
          <w:sz w:val="24"/>
          <w:szCs w:val="24"/>
          <w:lang w:val="en-US"/>
        </w:rPr>
        <w:t>. This</w:t>
      </w:r>
      <w:r w:rsidR="002B39C8" w:rsidRPr="00967CD4">
        <w:rPr>
          <w:rFonts w:cstheme="minorHAnsi"/>
          <w:sz w:val="24"/>
          <w:szCs w:val="24"/>
          <w:lang w:val="en-US"/>
        </w:rPr>
        <w:t xml:space="preserve"> is</w:t>
      </w:r>
      <w:r w:rsidR="0001555E" w:rsidRPr="00967CD4">
        <w:rPr>
          <w:rFonts w:cstheme="minorHAnsi"/>
          <w:sz w:val="24"/>
          <w:szCs w:val="24"/>
          <w:lang w:val="en-US"/>
        </w:rPr>
        <w:t xml:space="preserve"> somewhat</w:t>
      </w:r>
      <w:r w:rsidRPr="00967CD4">
        <w:rPr>
          <w:rFonts w:cstheme="minorHAnsi"/>
          <w:sz w:val="24"/>
          <w:szCs w:val="24"/>
          <w:lang w:val="en-US"/>
        </w:rPr>
        <w:t xml:space="preserve"> surprising given the importance of </w:t>
      </w:r>
      <w:r w:rsidR="00504B58" w:rsidRPr="00967CD4">
        <w:rPr>
          <w:rFonts w:cstheme="minorHAnsi"/>
          <w:sz w:val="24"/>
          <w:szCs w:val="24"/>
          <w:lang w:val="en-US"/>
        </w:rPr>
        <w:t>walking</w:t>
      </w:r>
      <w:r w:rsidRPr="00967CD4">
        <w:rPr>
          <w:rFonts w:cstheme="minorHAnsi"/>
          <w:sz w:val="24"/>
          <w:szCs w:val="24"/>
          <w:lang w:val="en-US"/>
        </w:rPr>
        <w:t xml:space="preserve"> energetics to natural </w:t>
      </w:r>
      <w:r w:rsidR="00504B58" w:rsidRPr="00967CD4">
        <w:rPr>
          <w:rFonts w:cstheme="minorHAnsi"/>
          <w:sz w:val="24"/>
          <w:szCs w:val="24"/>
          <w:lang w:val="en-US"/>
        </w:rPr>
        <w:t>selection</w:t>
      </w:r>
      <w:r w:rsidR="00B06EE7" w:rsidRPr="00967CD4">
        <w:rPr>
          <w:rFonts w:cstheme="minorHAnsi"/>
          <w:sz w:val="24"/>
          <w:szCs w:val="24"/>
          <w:lang w:val="en-US"/>
        </w:rPr>
        <w:t>, and the fact that t</w:t>
      </w:r>
      <w:r w:rsidR="002A46A0" w:rsidRPr="00967CD4">
        <w:rPr>
          <w:rFonts w:cstheme="minorHAnsi"/>
          <w:sz w:val="24"/>
          <w:szCs w:val="24"/>
          <w:lang w:val="en-US"/>
        </w:rPr>
        <w:t>he mechanical efficiency of striding bipedalism in modern humans is thought to be related</w:t>
      </w:r>
      <w:r w:rsidR="00BC3424">
        <w:rPr>
          <w:rFonts w:cstheme="minorHAnsi"/>
          <w:sz w:val="24"/>
          <w:szCs w:val="24"/>
          <w:lang w:val="en-US"/>
        </w:rPr>
        <w:t xml:space="preserve"> in some part</w:t>
      </w:r>
      <w:r w:rsidR="002A46A0" w:rsidRPr="00967CD4">
        <w:rPr>
          <w:rFonts w:cstheme="minorHAnsi"/>
          <w:sz w:val="24"/>
          <w:szCs w:val="24"/>
          <w:lang w:val="en-US"/>
        </w:rPr>
        <w:t xml:space="preserve"> to the unique morphology of the human foot</w:t>
      </w:r>
      <w:r w:rsidR="00E920A6" w:rsidRPr="00967CD4">
        <w:rPr>
          <w:rFonts w:cstheme="minorHAnsi"/>
          <w:sz w:val="24"/>
          <w:szCs w:val="24"/>
          <w:lang w:val="en-US"/>
        </w:rPr>
        <w:t>. P</w:t>
      </w:r>
      <w:r w:rsidR="00504B58" w:rsidRPr="00967CD4">
        <w:rPr>
          <w:rFonts w:cstheme="minorHAnsi"/>
          <w:sz w:val="24"/>
          <w:szCs w:val="24"/>
          <w:lang w:val="en-US"/>
        </w:rPr>
        <w:t xml:space="preserve">revious studies of human running </w:t>
      </w:r>
      <w:r w:rsidR="00E920A6" w:rsidRPr="00967CD4">
        <w:rPr>
          <w:rFonts w:cstheme="minorHAnsi"/>
          <w:sz w:val="24"/>
          <w:szCs w:val="24"/>
          <w:lang w:val="en-US"/>
        </w:rPr>
        <w:t xml:space="preserve">have linked specific </w:t>
      </w:r>
      <w:r w:rsidR="00F55B13" w:rsidRPr="00967CD4">
        <w:rPr>
          <w:rFonts w:cstheme="minorHAnsi"/>
          <w:sz w:val="24"/>
          <w:szCs w:val="24"/>
          <w:lang w:val="en-US"/>
        </w:rPr>
        <w:t xml:space="preserve">anatomical </w:t>
      </w:r>
      <w:r w:rsidR="00504B58" w:rsidRPr="00967CD4">
        <w:rPr>
          <w:rFonts w:cstheme="minorHAnsi"/>
          <w:sz w:val="24"/>
          <w:szCs w:val="24"/>
          <w:lang w:val="en-US"/>
        </w:rPr>
        <w:t xml:space="preserve">traits </w:t>
      </w:r>
      <w:r w:rsidR="00E920A6" w:rsidRPr="00967CD4">
        <w:rPr>
          <w:rFonts w:cstheme="minorHAnsi"/>
          <w:sz w:val="24"/>
          <w:szCs w:val="24"/>
          <w:lang w:val="en-US"/>
        </w:rPr>
        <w:t xml:space="preserve">in the foot </w:t>
      </w:r>
      <w:r w:rsidR="00504B58" w:rsidRPr="00967CD4">
        <w:rPr>
          <w:rFonts w:cstheme="minorHAnsi"/>
          <w:sz w:val="24"/>
          <w:szCs w:val="24"/>
          <w:lang w:val="en-US"/>
        </w:rPr>
        <w:t xml:space="preserve">to </w:t>
      </w:r>
      <w:r w:rsidR="00F55B13" w:rsidRPr="00967CD4">
        <w:rPr>
          <w:rFonts w:cstheme="minorHAnsi"/>
          <w:sz w:val="24"/>
          <w:szCs w:val="24"/>
          <w:lang w:val="en-US"/>
        </w:rPr>
        <w:t>variation</w:t>
      </w:r>
      <w:r w:rsidR="002A46A0" w:rsidRPr="00967CD4">
        <w:rPr>
          <w:rFonts w:cstheme="minorHAnsi"/>
          <w:sz w:val="24"/>
          <w:szCs w:val="24"/>
          <w:lang w:val="en-US"/>
        </w:rPr>
        <w:t>s</w:t>
      </w:r>
      <w:r w:rsidR="00F55B13" w:rsidRPr="00967CD4">
        <w:rPr>
          <w:rFonts w:cstheme="minorHAnsi"/>
          <w:sz w:val="24"/>
          <w:szCs w:val="24"/>
          <w:lang w:val="en-US"/>
        </w:rPr>
        <w:t xml:space="preserve"> in </w:t>
      </w:r>
      <w:r w:rsidR="002A46A0" w:rsidRPr="00967CD4">
        <w:rPr>
          <w:rFonts w:cstheme="minorHAnsi"/>
          <w:sz w:val="24"/>
          <w:szCs w:val="24"/>
          <w:lang w:val="en-US"/>
        </w:rPr>
        <w:t xml:space="preserve">locomotor </w:t>
      </w:r>
      <w:r w:rsidR="00504B58" w:rsidRPr="00967CD4">
        <w:rPr>
          <w:rFonts w:cstheme="minorHAnsi"/>
          <w:sz w:val="24"/>
          <w:szCs w:val="24"/>
          <w:lang w:val="en-US"/>
        </w:rPr>
        <w:t>energetics to provide insight into form-function relationships in human evolution</w:t>
      </w:r>
      <w:r w:rsidR="002A46A0" w:rsidRPr="00967CD4">
        <w:rPr>
          <w:rFonts w:cstheme="minorHAnsi"/>
          <w:sz w:val="24"/>
          <w:szCs w:val="24"/>
          <w:lang w:val="en-US"/>
        </w:rPr>
        <w:t>. However,</w:t>
      </w:r>
      <w:r w:rsidR="00504B58" w:rsidRPr="00967CD4">
        <w:rPr>
          <w:rFonts w:cstheme="minorHAnsi"/>
          <w:sz w:val="24"/>
          <w:szCs w:val="24"/>
          <w:lang w:val="en-US"/>
        </w:rPr>
        <w:t xml:space="preserve"> such studies are relatively rare, particularly for walking. </w:t>
      </w:r>
      <w:r w:rsidR="006205C1" w:rsidRPr="00967CD4">
        <w:rPr>
          <w:rFonts w:cstheme="minorHAnsi"/>
          <w:sz w:val="24"/>
          <w:szCs w:val="24"/>
          <w:lang w:val="en-US"/>
        </w:rPr>
        <w:t xml:space="preserve">In this study, </w:t>
      </w:r>
      <w:r w:rsidR="002C4094">
        <w:rPr>
          <w:rFonts w:cstheme="minorHAnsi"/>
          <w:sz w:val="24"/>
          <w:szCs w:val="24"/>
          <w:lang w:val="en-US"/>
        </w:rPr>
        <w:t>relationships</w:t>
      </w:r>
      <w:r w:rsidR="002C4094" w:rsidRPr="00967CD4">
        <w:rPr>
          <w:rFonts w:cstheme="minorHAnsi"/>
          <w:sz w:val="24"/>
          <w:szCs w:val="24"/>
          <w:lang w:val="en-US"/>
        </w:rPr>
        <w:t xml:space="preserve"> </w:t>
      </w:r>
      <w:r w:rsidR="006205C1" w:rsidRPr="00967CD4">
        <w:rPr>
          <w:rFonts w:cstheme="minorHAnsi"/>
          <w:sz w:val="24"/>
          <w:szCs w:val="24"/>
          <w:lang w:val="en-US"/>
        </w:rPr>
        <w:t>between a range of functional musculoskeletal traits in the human lower limb and the energetics of walking over compliant and non-compliant substrates are examined</w:t>
      </w:r>
      <w:r w:rsidR="00504B58" w:rsidRPr="00967CD4">
        <w:rPr>
          <w:rFonts w:cstheme="minorHAnsi"/>
          <w:sz w:val="24"/>
          <w:szCs w:val="24"/>
          <w:lang w:val="en-US"/>
        </w:rPr>
        <w:t xml:space="preserve">, with particular focus on the </w:t>
      </w:r>
      <w:r w:rsidR="000B6119">
        <w:rPr>
          <w:rFonts w:cstheme="minorHAnsi"/>
          <w:sz w:val="24"/>
          <w:szCs w:val="24"/>
          <w:lang w:val="en-US"/>
        </w:rPr>
        <w:t>lower</w:t>
      </w:r>
      <w:r w:rsidR="001C380F">
        <w:rPr>
          <w:rFonts w:cstheme="minorHAnsi"/>
          <w:sz w:val="24"/>
          <w:szCs w:val="24"/>
          <w:lang w:val="en-US"/>
        </w:rPr>
        <w:t xml:space="preserve"> limb and </w:t>
      </w:r>
      <w:r w:rsidR="00504B58" w:rsidRPr="00967CD4">
        <w:rPr>
          <w:rFonts w:cstheme="minorHAnsi"/>
          <w:sz w:val="24"/>
          <w:szCs w:val="24"/>
          <w:lang w:val="en-US"/>
        </w:rPr>
        <w:t>foot</w:t>
      </w:r>
      <w:r w:rsidR="006205C1" w:rsidRPr="00967CD4">
        <w:rPr>
          <w:rFonts w:cstheme="minorHAnsi"/>
          <w:sz w:val="24"/>
          <w:szCs w:val="24"/>
          <w:lang w:val="en-US"/>
        </w:rPr>
        <w:t xml:space="preserve">. </w:t>
      </w:r>
      <w:r w:rsidR="006205C1" w:rsidRPr="00967CD4">
        <w:rPr>
          <w:sz w:val="24"/>
          <w:szCs w:val="24"/>
          <w:lang w:val="en-US"/>
        </w:rPr>
        <w:t xml:space="preserve">Twenty-nine young, healthy individuals walked across </w:t>
      </w:r>
      <w:r w:rsidR="00FB4749">
        <w:rPr>
          <w:sz w:val="24"/>
          <w:szCs w:val="24"/>
          <w:lang w:val="en-US"/>
        </w:rPr>
        <w:t xml:space="preserve">three </w:t>
      </w:r>
      <w:r w:rsidR="006205C1" w:rsidRPr="000E736A">
        <w:rPr>
          <w:sz w:val="24"/>
          <w:szCs w:val="24"/>
          <w:lang w:val="en-US"/>
        </w:rPr>
        <w:t>surfaces</w:t>
      </w:r>
      <w:r w:rsidR="00504B58" w:rsidRPr="000E736A">
        <w:rPr>
          <w:sz w:val="24"/>
          <w:szCs w:val="24"/>
          <w:lang w:val="en-US"/>
        </w:rPr>
        <w:t xml:space="preserve"> </w:t>
      </w:r>
      <w:r w:rsidR="006205C1" w:rsidRPr="000E736A">
        <w:rPr>
          <w:sz w:val="24"/>
          <w:szCs w:val="24"/>
          <w:lang w:val="en-US"/>
        </w:rPr>
        <w:t xml:space="preserve">- </w:t>
      </w:r>
      <w:r w:rsidR="00504B58" w:rsidRPr="000E736A">
        <w:rPr>
          <w:sz w:val="24"/>
          <w:szCs w:val="24"/>
          <w:lang w:val="en-US"/>
        </w:rPr>
        <w:t xml:space="preserve">a non-compliant lab </w:t>
      </w:r>
      <w:r w:rsidR="006205C1" w:rsidRPr="000E736A">
        <w:rPr>
          <w:sz w:val="24"/>
          <w:szCs w:val="24"/>
          <w:lang w:val="en-US"/>
        </w:rPr>
        <w:t xml:space="preserve">floor, </w:t>
      </w:r>
      <w:r w:rsidR="00504B58" w:rsidRPr="000E736A">
        <w:rPr>
          <w:sz w:val="24"/>
          <w:szCs w:val="24"/>
          <w:lang w:val="en-US"/>
        </w:rPr>
        <w:t xml:space="preserve">and compliant </w:t>
      </w:r>
      <w:r w:rsidR="006205C1" w:rsidRPr="000E736A">
        <w:rPr>
          <w:sz w:val="24"/>
          <w:szCs w:val="24"/>
          <w:lang w:val="en-US"/>
        </w:rPr>
        <w:t>6cm and 13</w:t>
      </w:r>
      <w:r w:rsidR="00E77AC1" w:rsidRPr="000E736A">
        <w:rPr>
          <w:sz w:val="24"/>
          <w:szCs w:val="24"/>
          <w:lang w:val="en-US"/>
        </w:rPr>
        <w:t xml:space="preserve"> </w:t>
      </w:r>
      <w:r w:rsidR="006205C1" w:rsidRPr="000E736A">
        <w:rPr>
          <w:sz w:val="24"/>
          <w:szCs w:val="24"/>
          <w:lang w:val="en-US"/>
        </w:rPr>
        <w:t>cm</w:t>
      </w:r>
      <w:r w:rsidR="00504B58" w:rsidRPr="000E736A">
        <w:rPr>
          <w:sz w:val="24"/>
          <w:szCs w:val="24"/>
          <w:lang w:val="en-US"/>
        </w:rPr>
        <w:t xml:space="preserve"> thick</w:t>
      </w:r>
      <w:r w:rsidR="006205C1" w:rsidRPr="000E736A">
        <w:rPr>
          <w:sz w:val="24"/>
          <w:szCs w:val="24"/>
          <w:lang w:val="en-US"/>
        </w:rPr>
        <w:t xml:space="preserve"> foams</w:t>
      </w:r>
      <w:r w:rsidR="00504B58" w:rsidRPr="000E736A">
        <w:rPr>
          <w:sz w:val="24"/>
          <w:szCs w:val="24"/>
          <w:lang w:val="en-US"/>
        </w:rPr>
        <w:t xml:space="preserve"> </w:t>
      </w:r>
      <w:r w:rsidR="006205C1" w:rsidRPr="000E736A">
        <w:rPr>
          <w:sz w:val="24"/>
          <w:szCs w:val="24"/>
          <w:lang w:val="en-US"/>
        </w:rPr>
        <w:t xml:space="preserve">- at self-selected speeds whilst oxygen consumption was measured, from which the metabolic </w:t>
      </w:r>
      <w:r w:rsidR="00F818A4" w:rsidRPr="000E736A">
        <w:rPr>
          <w:sz w:val="24"/>
          <w:szCs w:val="24"/>
          <w:lang w:val="en-US"/>
        </w:rPr>
        <w:t>cost of transport</w:t>
      </w:r>
      <w:r w:rsidR="006205C1" w:rsidRPr="000E736A">
        <w:rPr>
          <w:sz w:val="24"/>
          <w:szCs w:val="24"/>
          <w:lang w:val="en-US"/>
        </w:rPr>
        <w:t xml:space="preserve"> was calculated. </w:t>
      </w:r>
      <w:r w:rsidR="006205C1" w:rsidRPr="000E736A">
        <w:rPr>
          <w:sz w:val="24"/>
          <w:szCs w:val="24"/>
          <w:lang w:val="en-US"/>
        </w:rPr>
        <w:lastRenderedPageBreak/>
        <w:t>Lower limb lengths, calcaneus lengths, foot shape indices and maximum isometric plantarflexion torque</w:t>
      </w:r>
      <w:r w:rsidR="000B6119">
        <w:rPr>
          <w:sz w:val="24"/>
          <w:szCs w:val="24"/>
          <w:lang w:val="en-US"/>
        </w:rPr>
        <w:t>s</w:t>
      </w:r>
      <w:r w:rsidR="006205C1" w:rsidRPr="000E736A">
        <w:rPr>
          <w:sz w:val="24"/>
          <w:szCs w:val="24"/>
          <w:lang w:val="en-US"/>
        </w:rPr>
        <w:t xml:space="preserve"> were also measured and subsequently tested for relationships with </w:t>
      </w:r>
      <w:r w:rsidR="00A575F6" w:rsidRPr="000E736A">
        <w:rPr>
          <w:sz w:val="24"/>
          <w:szCs w:val="24"/>
          <w:lang w:val="en-US"/>
        </w:rPr>
        <w:t>metabolic cost</w:t>
      </w:r>
      <w:r w:rsidR="002B39C8" w:rsidRPr="000E736A">
        <w:rPr>
          <w:sz w:val="24"/>
          <w:szCs w:val="24"/>
          <w:lang w:val="en-US"/>
        </w:rPr>
        <w:t xml:space="preserve"> </w:t>
      </w:r>
      <w:r w:rsidR="006205C1" w:rsidRPr="000E736A">
        <w:rPr>
          <w:sz w:val="24"/>
          <w:szCs w:val="24"/>
          <w:lang w:val="en-US"/>
        </w:rPr>
        <w:t>over these surfaces using linear regression.</w:t>
      </w:r>
      <w:r w:rsidR="006205C1" w:rsidRPr="000E736A">
        <w:rPr>
          <w:lang w:val="en-US"/>
        </w:rPr>
        <w:t xml:space="preserve"> </w:t>
      </w:r>
      <w:r w:rsidR="006205C1" w:rsidRPr="000E736A">
        <w:rPr>
          <w:rFonts w:cstheme="minorHAnsi"/>
          <w:sz w:val="24"/>
          <w:szCs w:val="24"/>
          <w:lang w:val="en-US"/>
        </w:rPr>
        <w:t xml:space="preserve">It was found that </w:t>
      </w:r>
      <w:r w:rsidR="00A575F6" w:rsidRPr="000E736A">
        <w:rPr>
          <w:sz w:val="24"/>
          <w:szCs w:val="24"/>
          <w:lang w:val="en-US"/>
        </w:rPr>
        <w:t xml:space="preserve">metabolic cost </w:t>
      </w:r>
      <w:r w:rsidR="006205C1" w:rsidRPr="000E736A">
        <w:rPr>
          <w:rFonts w:cstheme="minorHAnsi"/>
          <w:sz w:val="24"/>
          <w:szCs w:val="24"/>
          <w:lang w:val="en-US"/>
        </w:rPr>
        <w:t xml:space="preserve">varied considerably between individuals within and across substrate types, but this variation was not statistically </w:t>
      </w:r>
      <w:r w:rsidR="000B6119">
        <w:rPr>
          <w:rFonts w:cstheme="minorHAnsi"/>
          <w:sz w:val="24"/>
          <w:szCs w:val="24"/>
          <w:lang w:val="en-US"/>
        </w:rPr>
        <w:t>related to</w:t>
      </w:r>
      <w:r w:rsidR="006205C1" w:rsidRPr="000E736A">
        <w:rPr>
          <w:rFonts w:cstheme="minorHAnsi"/>
          <w:sz w:val="24"/>
          <w:szCs w:val="24"/>
          <w:lang w:val="en-US"/>
        </w:rPr>
        <w:t xml:space="preserve"> or explained by variation</w:t>
      </w:r>
      <w:r w:rsidR="00F83E10" w:rsidRPr="000E736A">
        <w:rPr>
          <w:rFonts w:cstheme="minorHAnsi"/>
          <w:sz w:val="24"/>
          <w:szCs w:val="24"/>
          <w:lang w:val="en-US"/>
        </w:rPr>
        <w:t>s</w:t>
      </w:r>
      <w:r w:rsidR="006205C1" w:rsidRPr="000E736A">
        <w:rPr>
          <w:rFonts w:cstheme="minorHAnsi"/>
          <w:sz w:val="24"/>
          <w:szCs w:val="24"/>
          <w:lang w:val="en-US"/>
        </w:rPr>
        <w:t xml:space="preserve"> in musculoskeletal parameters considered to be adaptively important to efficient bipedal locomotion. </w:t>
      </w:r>
      <w:r w:rsidR="0001555E" w:rsidRPr="000E736A">
        <w:rPr>
          <w:rFonts w:cstheme="minorHAnsi"/>
          <w:sz w:val="24"/>
          <w:szCs w:val="24"/>
          <w:lang w:val="en-US"/>
        </w:rPr>
        <w:t>This therefore provides no supportive evidence that variation</w:t>
      </w:r>
      <w:r w:rsidR="00BC3424">
        <w:rPr>
          <w:rFonts w:cstheme="minorHAnsi"/>
          <w:sz w:val="24"/>
          <w:szCs w:val="24"/>
          <w:lang w:val="en-US"/>
        </w:rPr>
        <w:t>s</w:t>
      </w:r>
      <w:r w:rsidR="0001555E" w:rsidRPr="000E736A">
        <w:rPr>
          <w:rFonts w:cstheme="minorHAnsi"/>
          <w:sz w:val="24"/>
          <w:szCs w:val="24"/>
          <w:lang w:val="en-US"/>
        </w:rPr>
        <w:t xml:space="preserve"> in </w:t>
      </w:r>
      <w:r w:rsidR="00BC3424">
        <w:rPr>
          <w:rFonts w:cstheme="minorHAnsi"/>
          <w:sz w:val="24"/>
          <w:szCs w:val="24"/>
          <w:lang w:val="en-US"/>
        </w:rPr>
        <w:t xml:space="preserve">these </w:t>
      </w:r>
      <w:r w:rsidR="0001555E" w:rsidRPr="000E736A">
        <w:rPr>
          <w:rFonts w:cstheme="minorHAnsi"/>
          <w:sz w:val="24"/>
          <w:szCs w:val="24"/>
          <w:lang w:val="en-US"/>
        </w:rPr>
        <w:t>gross</w:t>
      </w:r>
      <w:r w:rsidR="00BC3424">
        <w:rPr>
          <w:rFonts w:cstheme="minorHAnsi"/>
          <w:sz w:val="24"/>
          <w:szCs w:val="24"/>
          <w:lang w:val="en-US"/>
        </w:rPr>
        <w:t xml:space="preserve"> anatomical</w:t>
      </w:r>
      <w:r w:rsidR="0001555E" w:rsidRPr="000E736A">
        <w:rPr>
          <w:rFonts w:cstheme="minorHAnsi"/>
          <w:sz w:val="24"/>
          <w:szCs w:val="24"/>
          <w:lang w:val="en-US"/>
        </w:rPr>
        <w:t xml:space="preserve"> </w:t>
      </w:r>
      <w:r w:rsidR="00BC3424">
        <w:rPr>
          <w:rFonts w:cstheme="minorHAnsi"/>
          <w:sz w:val="24"/>
          <w:szCs w:val="24"/>
          <w:lang w:val="en-US"/>
        </w:rPr>
        <w:t>parameters</w:t>
      </w:r>
      <w:r w:rsidR="00BC3424" w:rsidRPr="000E736A">
        <w:rPr>
          <w:rFonts w:cstheme="minorHAnsi"/>
          <w:sz w:val="24"/>
          <w:szCs w:val="24"/>
          <w:lang w:val="en-US"/>
        </w:rPr>
        <w:t xml:space="preserve"> </w:t>
      </w:r>
      <w:r w:rsidR="0001555E" w:rsidRPr="000E736A">
        <w:rPr>
          <w:rFonts w:cstheme="minorHAnsi"/>
          <w:sz w:val="24"/>
          <w:szCs w:val="24"/>
          <w:lang w:val="en-US"/>
        </w:rPr>
        <w:t>confer significant advantages to the efficiency of walking</w:t>
      </w:r>
      <w:r w:rsidR="004F34C1">
        <w:rPr>
          <w:rFonts w:cstheme="minorHAnsi"/>
          <w:sz w:val="24"/>
          <w:szCs w:val="24"/>
          <w:lang w:val="en-US"/>
        </w:rPr>
        <w:t xml:space="preserve">, and therefore </w:t>
      </w:r>
      <w:r w:rsidR="00E920A6" w:rsidRPr="000E736A">
        <w:rPr>
          <w:rFonts w:cstheme="minorHAnsi"/>
          <w:sz w:val="24"/>
          <w:szCs w:val="24"/>
          <w:lang w:val="en-US"/>
        </w:rPr>
        <w:t>suggest caution in the</w:t>
      </w:r>
      <w:r w:rsidR="006205C1" w:rsidRPr="000E736A">
        <w:rPr>
          <w:rFonts w:cstheme="minorHAnsi"/>
          <w:sz w:val="24"/>
          <w:szCs w:val="24"/>
          <w:lang w:val="en-US"/>
        </w:rPr>
        <w:t xml:space="preserve"> use of </w:t>
      </w:r>
      <w:r w:rsidR="004F34C1">
        <w:rPr>
          <w:rFonts w:cstheme="minorHAnsi"/>
          <w:sz w:val="24"/>
          <w:szCs w:val="24"/>
          <w:lang w:val="en-US"/>
        </w:rPr>
        <w:t>similar metrics</w:t>
      </w:r>
      <w:r w:rsidR="006205C1" w:rsidRPr="000E736A">
        <w:rPr>
          <w:rFonts w:cstheme="minorHAnsi"/>
          <w:sz w:val="24"/>
          <w:szCs w:val="24"/>
          <w:lang w:val="en-US"/>
        </w:rPr>
        <w:t xml:space="preserve"> to infer </w:t>
      </w:r>
      <w:r w:rsidR="003C2081">
        <w:rPr>
          <w:rFonts w:cstheme="minorHAnsi"/>
          <w:sz w:val="24"/>
          <w:szCs w:val="24"/>
          <w:lang w:val="en-US"/>
        </w:rPr>
        <w:t>differences in walking energetics</w:t>
      </w:r>
      <w:r w:rsidR="006205C1" w:rsidRPr="000E736A">
        <w:rPr>
          <w:rFonts w:cstheme="minorHAnsi"/>
          <w:sz w:val="24"/>
          <w:szCs w:val="24"/>
          <w:lang w:val="en-US"/>
        </w:rPr>
        <w:t xml:space="preserve"> in </w:t>
      </w:r>
      <w:r w:rsidR="00F55B13" w:rsidRPr="000E736A">
        <w:rPr>
          <w:rFonts w:cstheme="minorHAnsi"/>
          <w:sz w:val="24"/>
          <w:szCs w:val="24"/>
          <w:lang w:val="en-US"/>
        </w:rPr>
        <w:t xml:space="preserve">closely related </w:t>
      </w:r>
      <w:r w:rsidR="006205C1" w:rsidRPr="000E736A">
        <w:rPr>
          <w:rFonts w:cstheme="minorHAnsi"/>
          <w:sz w:val="24"/>
          <w:szCs w:val="24"/>
          <w:lang w:val="en-US"/>
        </w:rPr>
        <w:t xml:space="preserve">fossil species. </w:t>
      </w:r>
    </w:p>
    <w:p w14:paraId="3251B952" w14:textId="77777777" w:rsidR="00F34138" w:rsidRPr="000E736A" w:rsidRDefault="00F34138" w:rsidP="00967CD4">
      <w:pPr>
        <w:tabs>
          <w:tab w:val="left" w:pos="5489"/>
        </w:tabs>
        <w:spacing w:after="0" w:line="480" w:lineRule="auto"/>
        <w:rPr>
          <w:b/>
          <w:bCs/>
          <w:lang w:val="en-US"/>
        </w:rPr>
      </w:pPr>
    </w:p>
    <w:p w14:paraId="0A82ED37" w14:textId="4303419C" w:rsidR="00E77AC1" w:rsidRPr="000E736A" w:rsidRDefault="00E77AC1" w:rsidP="000E736A">
      <w:pPr>
        <w:spacing w:after="0" w:line="480" w:lineRule="auto"/>
        <w:rPr>
          <w:sz w:val="24"/>
          <w:szCs w:val="24"/>
          <w:lang w:val="en-US"/>
        </w:rPr>
      </w:pPr>
      <w:r w:rsidRPr="000E736A">
        <w:rPr>
          <w:rFonts w:cstheme="minorHAnsi"/>
          <w:b/>
          <w:sz w:val="24"/>
          <w:szCs w:val="24"/>
          <w:lang w:val="en-US"/>
        </w:rPr>
        <w:t>Keywords</w:t>
      </w:r>
      <w:r w:rsidR="00F172D6" w:rsidRPr="000E736A">
        <w:rPr>
          <w:rFonts w:cstheme="minorHAnsi"/>
          <w:b/>
          <w:sz w:val="24"/>
          <w:szCs w:val="24"/>
          <w:lang w:val="en-US"/>
        </w:rPr>
        <w:t xml:space="preserve">: </w:t>
      </w:r>
      <w:r w:rsidRPr="000E736A">
        <w:rPr>
          <w:sz w:val="24"/>
          <w:szCs w:val="24"/>
          <w:lang w:val="en-US"/>
        </w:rPr>
        <w:t>cost of transport</w:t>
      </w:r>
      <w:r w:rsidR="00F172D6" w:rsidRPr="000E736A">
        <w:rPr>
          <w:sz w:val="24"/>
          <w:szCs w:val="24"/>
          <w:lang w:val="en-US"/>
        </w:rPr>
        <w:t>;</w:t>
      </w:r>
      <w:r w:rsidRPr="000E736A">
        <w:rPr>
          <w:sz w:val="24"/>
          <w:szCs w:val="24"/>
          <w:lang w:val="en-US"/>
        </w:rPr>
        <w:t xml:space="preserve"> compliant substrates</w:t>
      </w:r>
      <w:r w:rsidR="00F172D6" w:rsidRPr="000E736A">
        <w:rPr>
          <w:sz w:val="24"/>
          <w:szCs w:val="24"/>
          <w:lang w:val="en-US"/>
        </w:rPr>
        <w:t>;</w:t>
      </w:r>
      <w:r w:rsidRPr="000E736A">
        <w:rPr>
          <w:sz w:val="24"/>
          <w:szCs w:val="24"/>
          <w:lang w:val="en-US"/>
        </w:rPr>
        <w:t xml:space="preserve"> foot shape, isokinetic dynamometer, magnetic resonance imaging</w:t>
      </w:r>
    </w:p>
    <w:p w14:paraId="6CBD8872" w14:textId="77777777" w:rsidR="00E77AC1" w:rsidRPr="000E736A" w:rsidRDefault="00E77AC1" w:rsidP="000E736A">
      <w:pPr>
        <w:tabs>
          <w:tab w:val="left" w:pos="5489"/>
        </w:tabs>
        <w:spacing w:after="0" w:line="480" w:lineRule="auto"/>
        <w:rPr>
          <w:b/>
          <w:bCs/>
          <w:lang w:val="en-US"/>
        </w:rPr>
      </w:pPr>
    </w:p>
    <w:p w14:paraId="7C8C03E9" w14:textId="2D0A0F63" w:rsidR="00656A2A" w:rsidRPr="000E736A" w:rsidRDefault="00F34138" w:rsidP="006827F6">
      <w:pPr>
        <w:pStyle w:val="ListParagraph"/>
        <w:numPr>
          <w:ilvl w:val="0"/>
          <w:numId w:val="3"/>
        </w:numPr>
        <w:spacing w:after="0" w:line="480" w:lineRule="auto"/>
        <w:ind w:left="284" w:hanging="284"/>
        <w:rPr>
          <w:b/>
          <w:sz w:val="24"/>
          <w:szCs w:val="24"/>
          <w:lang w:val="en-US"/>
        </w:rPr>
      </w:pPr>
      <w:r w:rsidRPr="000E736A">
        <w:rPr>
          <w:b/>
          <w:sz w:val="24"/>
          <w:szCs w:val="24"/>
          <w:lang w:val="en-US"/>
        </w:rPr>
        <w:t>Introduction</w:t>
      </w:r>
    </w:p>
    <w:p w14:paraId="30C8A44B" w14:textId="00F2AA31" w:rsidR="00F95EAF" w:rsidRPr="005D4F3B" w:rsidRDefault="0092415F" w:rsidP="00C358D0">
      <w:pPr>
        <w:spacing w:after="0" w:line="480" w:lineRule="auto"/>
        <w:ind w:firstLine="284"/>
        <w:rPr>
          <w:sz w:val="24"/>
          <w:szCs w:val="24"/>
          <w:lang w:val="en-US"/>
        </w:rPr>
      </w:pPr>
      <w:r w:rsidRPr="005D4F3B">
        <w:rPr>
          <w:sz w:val="24"/>
          <w:szCs w:val="24"/>
          <w:lang w:val="en-US"/>
        </w:rPr>
        <w:t>With a</w:t>
      </w:r>
      <w:r w:rsidR="00F73DCC" w:rsidRPr="005D4F3B">
        <w:rPr>
          <w:sz w:val="24"/>
          <w:szCs w:val="24"/>
          <w:lang w:val="en-US"/>
        </w:rPr>
        <w:t xml:space="preserve"> combination of</w:t>
      </w:r>
      <w:r w:rsidRPr="005D4F3B">
        <w:rPr>
          <w:sz w:val="24"/>
          <w:szCs w:val="24"/>
          <w:lang w:val="en-US"/>
        </w:rPr>
        <w:t xml:space="preserve"> pronounced longitudinal</w:t>
      </w:r>
      <w:r w:rsidR="00C7199D" w:rsidRPr="005D4F3B">
        <w:rPr>
          <w:sz w:val="24"/>
          <w:szCs w:val="24"/>
          <w:lang w:val="en-US"/>
        </w:rPr>
        <w:t xml:space="preserve"> and transverse tarsal</w:t>
      </w:r>
      <w:r w:rsidRPr="005D4F3B">
        <w:rPr>
          <w:sz w:val="24"/>
          <w:szCs w:val="24"/>
          <w:lang w:val="en-US"/>
        </w:rPr>
        <w:t xml:space="preserve"> arch</w:t>
      </w:r>
      <w:r w:rsidR="00C7199D" w:rsidRPr="005D4F3B">
        <w:rPr>
          <w:sz w:val="24"/>
          <w:szCs w:val="24"/>
          <w:lang w:val="en-US"/>
        </w:rPr>
        <w:t>es</w:t>
      </w:r>
      <w:r w:rsidRPr="005D4F3B">
        <w:rPr>
          <w:sz w:val="24"/>
          <w:szCs w:val="24"/>
          <w:lang w:val="en-US"/>
        </w:rPr>
        <w:t xml:space="preserve">, a robust calcaneus and a compliant Achilles tendon, the </w:t>
      </w:r>
      <w:r w:rsidR="006454D0" w:rsidRPr="005D4F3B">
        <w:rPr>
          <w:sz w:val="24"/>
          <w:szCs w:val="24"/>
          <w:lang w:val="en-US"/>
        </w:rPr>
        <w:t xml:space="preserve">morphology of the </w:t>
      </w:r>
      <w:r w:rsidRPr="005D4F3B">
        <w:rPr>
          <w:sz w:val="24"/>
          <w:szCs w:val="24"/>
          <w:lang w:val="en-US"/>
        </w:rPr>
        <w:t>modern human foot</w:t>
      </w:r>
      <w:r w:rsidR="006454D0" w:rsidRPr="005D4F3B">
        <w:rPr>
          <w:sz w:val="24"/>
          <w:szCs w:val="24"/>
          <w:lang w:val="en-US"/>
        </w:rPr>
        <w:t xml:space="preserve"> and ankle complex</w:t>
      </w:r>
      <w:r w:rsidRPr="005D4F3B">
        <w:rPr>
          <w:sz w:val="24"/>
          <w:szCs w:val="24"/>
          <w:lang w:val="en-US"/>
        </w:rPr>
        <w:t xml:space="preserve"> is unique among Hominoids. </w:t>
      </w:r>
      <w:r w:rsidR="00683C28">
        <w:rPr>
          <w:sz w:val="24"/>
          <w:szCs w:val="24"/>
          <w:lang w:val="en-US"/>
        </w:rPr>
        <w:t>Along w</w:t>
      </w:r>
      <w:r w:rsidR="00257550">
        <w:rPr>
          <w:sz w:val="24"/>
          <w:szCs w:val="24"/>
          <w:lang w:val="en-US"/>
        </w:rPr>
        <w:t xml:space="preserve">ith </w:t>
      </w:r>
      <w:r w:rsidR="00683C28">
        <w:rPr>
          <w:sz w:val="24"/>
          <w:szCs w:val="24"/>
          <w:lang w:val="en-US"/>
        </w:rPr>
        <w:t xml:space="preserve">relatively </w:t>
      </w:r>
      <w:r w:rsidR="00257550">
        <w:rPr>
          <w:sz w:val="24"/>
          <w:szCs w:val="24"/>
          <w:lang w:val="en-US"/>
        </w:rPr>
        <w:t>long lower limbs, t</w:t>
      </w:r>
      <w:r w:rsidR="00257550" w:rsidRPr="005D4F3B">
        <w:rPr>
          <w:sz w:val="24"/>
          <w:szCs w:val="24"/>
          <w:lang w:val="en-US"/>
        </w:rPr>
        <w:t xml:space="preserve">hese </w:t>
      </w:r>
      <w:r w:rsidR="008C30FE" w:rsidRPr="005D4F3B">
        <w:rPr>
          <w:sz w:val="24"/>
          <w:szCs w:val="24"/>
          <w:lang w:val="en-US"/>
        </w:rPr>
        <w:t xml:space="preserve">key anatomical </w:t>
      </w:r>
      <w:r w:rsidRPr="005D4F3B">
        <w:rPr>
          <w:sz w:val="24"/>
          <w:szCs w:val="24"/>
          <w:lang w:val="en-US"/>
        </w:rPr>
        <w:t>features are assumed to contribute to the high efficiency of striding bipedal walking in modern humans, particularly relative to other extant great apes and extinct hominins</w:t>
      </w:r>
      <w:r w:rsidR="00BF183F" w:rsidRPr="005D4F3B">
        <w:rPr>
          <w:sz w:val="24"/>
          <w:szCs w:val="24"/>
          <w:lang w:val="en-US"/>
        </w:rPr>
        <w:t xml:space="preserve"> </w:t>
      </w:r>
      <w:r w:rsidR="001041C4" w:rsidRPr="005D4F3B">
        <w:rPr>
          <w:rFonts w:cstheme="minorHAnsi"/>
          <w:noProof/>
          <w:sz w:val="24"/>
          <w:szCs w:val="24"/>
          <w:lang w:val="en-US"/>
        </w:rPr>
        <w:t>(</w:t>
      </w:r>
      <w:r w:rsidR="00422088" w:rsidRPr="005D4F3B">
        <w:rPr>
          <w:rFonts w:cstheme="minorHAnsi"/>
          <w:noProof/>
          <w:sz w:val="24"/>
          <w:szCs w:val="24"/>
          <w:lang w:val="en-US"/>
        </w:rPr>
        <w:t xml:space="preserve">Steudel-Numbers and Tilkens, 2004; </w:t>
      </w:r>
      <w:r w:rsidR="001041C4" w:rsidRPr="005D4F3B">
        <w:rPr>
          <w:rFonts w:cstheme="minorHAnsi"/>
          <w:noProof/>
          <w:sz w:val="24"/>
          <w:szCs w:val="24"/>
          <w:lang w:val="en-US"/>
        </w:rPr>
        <w:t xml:space="preserve">Crompton et al., 2008; </w:t>
      </w:r>
      <w:r w:rsidR="00422088" w:rsidRPr="005D4F3B">
        <w:rPr>
          <w:rFonts w:cstheme="minorHAnsi"/>
          <w:noProof/>
          <w:sz w:val="24"/>
          <w:szCs w:val="24"/>
          <w:lang w:val="en-US"/>
        </w:rPr>
        <w:t xml:space="preserve">Pontzer et al., 2009; </w:t>
      </w:r>
      <w:r w:rsidR="001041C4" w:rsidRPr="005D4F3B">
        <w:rPr>
          <w:rFonts w:cstheme="minorHAnsi"/>
          <w:noProof/>
          <w:sz w:val="24"/>
          <w:szCs w:val="24"/>
          <w:lang w:val="en-US"/>
        </w:rPr>
        <w:t>Holowka and Lieberman, 2018</w:t>
      </w:r>
      <w:r w:rsidR="00DE7089">
        <w:rPr>
          <w:rFonts w:cstheme="minorHAnsi"/>
          <w:noProof/>
          <w:sz w:val="24"/>
          <w:szCs w:val="24"/>
          <w:lang w:val="en-US"/>
        </w:rPr>
        <w:t>; Hu et al., 2021</w:t>
      </w:r>
      <w:r w:rsidR="001041C4" w:rsidRPr="005D4F3B">
        <w:rPr>
          <w:rFonts w:cstheme="minorHAnsi"/>
          <w:noProof/>
          <w:sz w:val="24"/>
          <w:szCs w:val="24"/>
          <w:lang w:val="en-US"/>
        </w:rPr>
        <w:t>)</w:t>
      </w:r>
      <w:r w:rsidRPr="005D4F3B">
        <w:rPr>
          <w:sz w:val="24"/>
          <w:szCs w:val="24"/>
          <w:lang w:val="en-US"/>
        </w:rPr>
        <w:t>.</w:t>
      </w:r>
      <w:r w:rsidR="00F95EAF">
        <w:rPr>
          <w:sz w:val="24"/>
          <w:szCs w:val="24"/>
          <w:lang w:val="en-US"/>
        </w:rPr>
        <w:t xml:space="preserve"> However, there is a substantial amount of variation </w:t>
      </w:r>
      <w:r w:rsidR="00A44BC6">
        <w:rPr>
          <w:sz w:val="24"/>
          <w:szCs w:val="24"/>
          <w:lang w:val="en-US"/>
        </w:rPr>
        <w:t>in locomotor efficiency</w:t>
      </w:r>
      <w:r w:rsidR="00F95EAF">
        <w:rPr>
          <w:sz w:val="24"/>
          <w:szCs w:val="24"/>
          <w:lang w:val="en-US"/>
        </w:rPr>
        <w:t xml:space="preserve"> both within and between modern human populations</w:t>
      </w:r>
      <w:r w:rsidR="004B1A0E">
        <w:rPr>
          <w:sz w:val="24"/>
          <w:szCs w:val="24"/>
          <w:lang w:val="en-US"/>
        </w:rPr>
        <w:t xml:space="preserve"> </w:t>
      </w:r>
      <w:r w:rsidR="004B1A0E" w:rsidRPr="00F97202">
        <w:rPr>
          <w:rFonts w:cstheme="minorHAnsi"/>
          <w:noProof/>
          <w:sz w:val="24"/>
          <w:szCs w:val="24"/>
          <w:lang w:val="en-US"/>
        </w:rPr>
        <w:t>(Scholz et al., 2008; Pontzer et al., 2009; Raichlen et al., 2011)</w:t>
      </w:r>
      <w:r w:rsidR="00F95EAF">
        <w:rPr>
          <w:sz w:val="24"/>
          <w:szCs w:val="24"/>
          <w:lang w:val="en-US"/>
        </w:rPr>
        <w:t xml:space="preserve">, with little strong </w:t>
      </w:r>
      <w:bookmarkStart w:id="0" w:name="_Hlk69973740"/>
      <w:r w:rsidR="00F95EAF">
        <w:rPr>
          <w:sz w:val="24"/>
          <w:szCs w:val="24"/>
          <w:lang w:val="en-US"/>
        </w:rPr>
        <w:t xml:space="preserve">empirical </w:t>
      </w:r>
      <w:r w:rsidR="00F95EAF">
        <w:rPr>
          <w:sz w:val="24"/>
          <w:szCs w:val="24"/>
          <w:lang w:val="en-US"/>
        </w:rPr>
        <w:lastRenderedPageBreak/>
        <w:t xml:space="preserve">evidence </w:t>
      </w:r>
      <w:r w:rsidR="001C380F">
        <w:rPr>
          <w:sz w:val="24"/>
          <w:szCs w:val="24"/>
          <w:lang w:val="en-US"/>
        </w:rPr>
        <w:t xml:space="preserve">to </w:t>
      </w:r>
      <w:r w:rsidR="006F78C6">
        <w:rPr>
          <w:sz w:val="24"/>
          <w:szCs w:val="24"/>
          <w:lang w:val="en-US"/>
        </w:rPr>
        <w:t>elucidate</w:t>
      </w:r>
      <w:r w:rsidR="001C380F">
        <w:rPr>
          <w:sz w:val="24"/>
          <w:szCs w:val="24"/>
          <w:lang w:val="en-US"/>
        </w:rPr>
        <w:t xml:space="preserve"> the mechanisms behind it</w:t>
      </w:r>
      <w:r w:rsidR="00F95EAF">
        <w:rPr>
          <w:sz w:val="24"/>
          <w:szCs w:val="24"/>
          <w:lang w:val="en-US"/>
        </w:rPr>
        <w:t xml:space="preserve">. </w:t>
      </w:r>
      <w:bookmarkEnd w:id="0"/>
      <w:r w:rsidR="00F95EAF">
        <w:rPr>
          <w:rFonts w:cstheme="minorHAnsi"/>
          <w:sz w:val="24"/>
          <w:szCs w:val="24"/>
          <w:lang w:val="en-US"/>
        </w:rPr>
        <w:t>I</w:t>
      </w:r>
      <w:r w:rsidR="00F95EAF" w:rsidRPr="00F97202">
        <w:rPr>
          <w:rFonts w:cstheme="minorHAnsi"/>
          <w:sz w:val="24"/>
          <w:szCs w:val="24"/>
          <w:lang w:val="en-US"/>
        </w:rPr>
        <w:t xml:space="preserve">t has been </w:t>
      </w:r>
      <w:r w:rsidR="00F95EAF" w:rsidRPr="005E6434">
        <w:rPr>
          <w:rFonts w:cstheme="minorHAnsi"/>
          <w:sz w:val="24"/>
          <w:szCs w:val="24"/>
          <w:lang w:val="en-US"/>
        </w:rPr>
        <w:t>hypothesized</w:t>
      </w:r>
      <w:r w:rsidR="00F95EAF" w:rsidRPr="005D4F3B">
        <w:rPr>
          <w:rFonts w:cstheme="minorHAnsi"/>
          <w:sz w:val="24"/>
          <w:szCs w:val="24"/>
          <w:lang w:val="en-US"/>
        </w:rPr>
        <w:t xml:space="preserve"> that</w:t>
      </w:r>
      <w:r w:rsidR="00CA6DA5">
        <w:rPr>
          <w:rFonts w:cstheme="minorHAnsi"/>
          <w:sz w:val="24"/>
          <w:szCs w:val="24"/>
          <w:lang w:val="en-US"/>
        </w:rPr>
        <w:t xml:space="preserve"> this within-species</w:t>
      </w:r>
      <w:r w:rsidR="00F95EAF" w:rsidRPr="005D4F3B">
        <w:rPr>
          <w:rFonts w:cstheme="minorHAnsi"/>
          <w:sz w:val="24"/>
          <w:szCs w:val="24"/>
          <w:lang w:val="en-US"/>
        </w:rPr>
        <w:t xml:space="preserve"> variation in locomotor energetics may be linked to differential expression of anatomical characters that represent key innovations in the evolution of locomotion in that species </w:t>
      </w:r>
      <w:r w:rsidR="00F95EAF" w:rsidRPr="005D4F3B">
        <w:rPr>
          <w:rFonts w:cstheme="minorHAnsi"/>
          <w:noProof/>
          <w:sz w:val="24"/>
          <w:szCs w:val="24"/>
          <w:lang w:val="en-US"/>
        </w:rPr>
        <w:t>(Steudel-Numbers and Tilkens, 2004; Steudel-Numbers et al., 2007; Raichlen et al., 2011; Stearne et al., 2016)</w:t>
      </w:r>
      <w:r w:rsidR="001C380F">
        <w:rPr>
          <w:rFonts w:cstheme="minorHAnsi"/>
          <w:sz w:val="24"/>
          <w:szCs w:val="24"/>
          <w:lang w:val="en-US"/>
        </w:rPr>
        <w:t>.</w:t>
      </w:r>
      <w:r w:rsidR="00F95EAF" w:rsidRPr="005D4F3B">
        <w:rPr>
          <w:rFonts w:cstheme="minorHAnsi"/>
          <w:sz w:val="24"/>
          <w:szCs w:val="24"/>
          <w:lang w:val="en-US"/>
        </w:rPr>
        <w:t xml:space="preserve"> </w:t>
      </w:r>
      <w:r w:rsidR="001C380F">
        <w:rPr>
          <w:rFonts w:cstheme="minorHAnsi"/>
          <w:sz w:val="24"/>
          <w:szCs w:val="24"/>
          <w:lang w:val="en-US"/>
        </w:rPr>
        <w:t>H</w:t>
      </w:r>
      <w:r w:rsidR="00C358D0" w:rsidRPr="005D4F3B">
        <w:rPr>
          <w:rFonts w:cstheme="minorHAnsi"/>
          <w:sz w:val="24"/>
          <w:szCs w:val="24"/>
          <w:lang w:val="en-US"/>
        </w:rPr>
        <w:t>owever</w:t>
      </w:r>
      <w:r w:rsidR="00CA6DA5">
        <w:rPr>
          <w:rFonts w:cstheme="minorHAnsi"/>
          <w:sz w:val="24"/>
          <w:szCs w:val="24"/>
          <w:lang w:val="en-US"/>
        </w:rPr>
        <w:t>,</w:t>
      </w:r>
      <w:r w:rsidR="00C358D0" w:rsidRPr="005D4F3B">
        <w:rPr>
          <w:rFonts w:cstheme="minorHAnsi"/>
          <w:sz w:val="24"/>
          <w:szCs w:val="24"/>
          <w:lang w:val="en-US"/>
        </w:rPr>
        <w:t xml:space="preserve"> such studies are relatively rare and have proved inconclusive, particularly for walking.</w:t>
      </w:r>
      <w:r w:rsidR="00C358D0">
        <w:rPr>
          <w:rFonts w:cstheme="minorHAnsi"/>
          <w:sz w:val="24"/>
          <w:szCs w:val="24"/>
          <w:lang w:val="en-US"/>
        </w:rPr>
        <w:t xml:space="preserve"> For </w:t>
      </w:r>
      <w:r w:rsidR="004B1A0E">
        <w:rPr>
          <w:rFonts w:cstheme="minorHAnsi"/>
          <w:sz w:val="24"/>
          <w:szCs w:val="24"/>
          <w:lang w:val="en-US"/>
        </w:rPr>
        <w:t>instance,</w:t>
      </w:r>
      <w:r w:rsidR="00C358D0">
        <w:rPr>
          <w:rFonts w:cstheme="minorHAnsi"/>
          <w:sz w:val="24"/>
          <w:szCs w:val="24"/>
          <w:lang w:val="en-US"/>
        </w:rPr>
        <w:t xml:space="preserve"> </w:t>
      </w:r>
      <w:r w:rsidR="00C358D0">
        <w:rPr>
          <w:sz w:val="24"/>
          <w:szCs w:val="24"/>
          <w:lang w:val="en-US"/>
        </w:rPr>
        <w:t>i</w:t>
      </w:r>
      <w:r w:rsidR="00C358D0" w:rsidRPr="005D4F3B">
        <w:rPr>
          <w:sz w:val="24"/>
          <w:szCs w:val="24"/>
          <w:lang w:val="en-US"/>
        </w:rPr>
        <w:t xml:space="preserve">t has been previously suggested that </w:t>
      </w:r>
      <w:r w:rsidR="00C358D0">
        <w:rPr>
          <w:sz w:val="24"/>
          <w:szCs w:val="24"/>
          <w:lang w:val="en-US"/>
        </w:rPr>
        <w:t xml:space="preserve">lower limb length, which is directly related to overall body stature, </w:t>
      </w:r>
      <w:r w:rsidR="00C358D0" w:rsidRPr="005D4F3B">
        <w:rPr>
          <w:sz w:val="24"/>
          <w:szCs w:val="24"/>
          <w:lang w:val="en-US"/>
        </w:rPr>
        <w:t>c</w:t>
      </w:r>
      <w:r w:rsidR="00C358D0">
        <w:rPr>
          <w:sz w:val="24"/>
          <w:szCs w:val="24"/>
          <w:lang w:val="en-US"/>
        </w:rPr>
        <w:t>ould</w:t>
      </w:r>
      <w:r w:rsidR="00C358D0" w:rsidRPr="005D4F3B">
        <w:rPr>
          <w:sz w:val="24"/>
          <w:szCs w:val="24"/>
          <w:lang w:val="en-US"/>
        </w:rPr>
        <w:t xml:space="preserve"> have a significant effect on walking efficiency in certain modern human populations </w:t>
      </w:r>
      <w:r w:rsidR="00C358D0" w:rsidRPr="005D4F3B">
        <w:rPr>
          <w:noProof/>
          <w:sz w:val="24"/>
          <w:szCs w:val="24"/>
          <w:lang w:val="en-US"/>
        </w:rPr>
        <w:t>(Steudel-Numbers and Tilkens, 2004)</w:t>
      </w:r>
      <w:r w:rsidR="00C358D0">
        <w:rPr>
          <w:sz w:val="24"/>
          <w:szCs w:val="24"/>
          <w:lang w:val="en-US"/>
        </w:rPr>
        <w:t>, although the reported relationships were somewhat weak (</w:t>
      </w:r>
      <w:r w:rsidR="00C358D0" w:rsidRPr="005D4F3B">
        <w:rPr>
          <w:sz w:val="24"/>
          <w:szCs w:val="24"/>
          <w:lang w:val="en-US"/>
        </w:rPr>
        <w:t>R</w:t>
      </w:r>
      <w:r w:rsidR="00C358D0" w:rsidRPr="005D4F3B">
        <w:rPr>
          <w:sz w:val="24"/>
          <w:szCs w:val="24"/>
          <w:vertAlign w:val="superscript"/>
          <w:lang w:val="en-US"/>
        </w:rPr>
        <w:t>2</w:t>
      </w:r>
      <w:r w:rsidR="00C358D0" w:rsidRPr="005D4F3B">
        <w:rPr>
          <w:sz w:val="24"/>
          <w:szCs w:val="24"/>
          <w:lang w:val="en-US"/>
        </w:rPr>
        <w:t xml:space="preserve"> </w:t>
      </w:r>
      <w:r w:rsidR="00B33A9A">
        <w:rPr>
          <w:sz w:val="24"/>
          <w:szCs w:val="24"/>
          <w:lang w:val="en-US"/>
        </w:rPr>
        <w:t>=</w:t>
      </w:r>
      <w:r w:rsidR="00C358D0" w:rsidRPr="005D4F3B">
        <w:rPr>
          <w:sz w:val="24"/>
          <w:szCs w:val="24"/>
          <w:lang w:val="en-US"/>
        </w:rPr>
        <w:t xml:space="preserve"> 0.30 at 2.6 mph</w:t>
      </w:r>
      <w:r w:rsidR="00C358D0">
        <w:rPr>
          <w:sz w:val="24"/>
          <w:szCs w:val="24"/>
          <w:lang w:val="en-US"/>
        </w:rPr>
        <w:t xml:space="preserve">). Additionally, </w:t>
      </w:r>
      <w:r w:rsidR="00C358D0" w:rsidRPr="00C358D0">
        <w:rPr>
          <w:sz w:val="24"/>
          <w:szCs w:val="24"/>
        </w:rPr>
        <w:t>previous studies of human running have causatively linked</w:t>
      </w:r>
      <w:r w:rsidR="00C358D0">
        <w:rPr>
          <w:sz w:val="24"/>
          <w:szCs w:val="24"/>
        </w:rPr>
        <w:t xml:space="preserve"> shorter</w:t>
      </w:r>
      <w:r w:rsidR="00C358D0" w:rsidRPr="00C358D0">
        <w:rPr>
          <w:sz w:val="24"/>
          <w:szCs w:val="24"/>
        </w:rPr>
        <w:t xml:space="preserve"> calcaneus length</w:t>
      </w:r>
      <w:r w:rsidR="00C358D0">
        <w:rPr>
          <w:sz w:val="24"/>
          <w:szCs w:val="24"/>
        </w:rPr>
        <w:t>s</w:t>
      </w:r>
      <w:r w:rsidR="00C358D0" w:rsidRPr="00C358D0">
        <w:rPr>
          <w:sz w:val="24"/>
          <w:szCs w:val="24"/>
        </w:rPr>
        <w:t xml:space="preserve"> to variation in</w:t>
      </w:r>
      <w:r w:rsidR="00C358D0">
        <w:rPr>
          <w:sz w:val="24"/>
          <w:szCs w:val="24"/>
        </w:rPr>
        <w:t xml:space="preserve"> </w:t>
      </w:r>
      <w:r w:rsidR="00C358D0" w:rsidRPr="00C358D0">
        <w:rPr>
          <w:sz w:val="24"/>
          <w:szCs w:val="24"/>
        </w:rPr>
        <w:t>running energetics</w:t>
      </w:r>
      <w:r w:rsidR="00C358D0">
        <w:rPr>
          <w:sz w:val="24"/>
          <w:szCs w:val="24"/>
        </w:rPr>
        <w:t>, although these relationships during walking are less strong</w:t>
      </w:r>
      <w:r w:rsidR="00C358D0" w:rsidRPr="00C358D0">
        <w:rPr>
          <w:sz w:val="24"/>
          <w:szCs w:val="24"/>
        </w:rPr>
        <w:t xml:space="preserve"> (Raichlen et al., 2011).</w:t>
      </w:r>
      <w:r w:rsidR="00C358D0">
        <w:rPr>
          <w:sz w:val="24"/>
          <w:szCs w:val="24"/>
          <w:lang w:val="en-US"/>
        </w:rPr>
        <w:t xml:space="preserve"> </w:t>
      </w:r>
    </w:p>
    <w:p w14:paraId="3C199186" w14:textId="04F0C1ED" w:rsidR="00EC107A" w:rsidRDefault="00A44BC6" w:rsidP="00BF78C0">
      <w:pPr>
        <w:spacing w:after="0" w:line="480" w:lineRule="auto"/>
        <w:ind w:firstLine="284"/>
        <w:rPr>
          <w:sz w:val="24"/>
          <w:szCs w:val="24"/>
          <w:lang w:val="en-US"/>
        </w:rPr>
      </w:pPr>
      <w:r>
        <w:rPr>
          <w:sz w:val="24"/>
          <w:szCs w:val="24"/>
          <w:lang w:val="en-US"/>
        </w:rPr>
        <w:t xml:space="preserve">A number of more recent studies have focused on the role that the </w:t>
      </w:r>
      <w:r w:rsidR="00F27075">
        <w:rPr>
          <w:sz w:val="24"/>
          <w:szCs w:val="24"/>
          <w:lang w:val="en-US"/>
        </w:rPr>
        <w:t xml:space="preserve">morphology of the midfoot bones and plantar aponeurosis (components of the medial longitudinal arch) have </w:t>
      </w:r>
      <w:r>
        <w:rPr>
          <w:sz w:val="24"/>
          <w:szCs w:val="24"/>
          <w:lang w:val="en-US"/>
        </w:rPr>
        <w:t xml:space="preserve">in optimizing the efficiency of bipedal locomotion. </w:t>
      </w:r>
      <w:r w:rsidR="00065916" w:rsidRPr="005D4F3B">
        <w:rPr>
          <w:sz w:val="24"/>
          <w:szCs w:val="24"/>
          <w:lang w:val="en-US"/>
        </w:rPr>
        <w:t>For example, i</w:t>
      </w:r>
      <w:r w:rsidR="0092415F" w:rsidRPr="005D4F3B">
        <w:rPr>
          <w:sz w:val="24"/>
          <w:szCs w:val="24"/>
          <w:lang w:val="en-US"/>
        </w:rPr>
        <w:t xml:space="preserve">t is </w:t>
      </w:r>
      <w:r w:rsidR="005E6434" w:rsidRPr="005E6434">
        <w:rPr>
          <w:sz w:val="24"/>
          <w:szCs w:val="24"/>
          <w:lang w:val="en-US"/>
        </w:rPr>
        <w:t>hypothesized</w:t>
      </w:r>
      <w:r w:rsidR="0092415F" w:rsidRPr="005D4F3B">
        <w:rPr>
          <w:sz w:val="24"/>
          <w:szCs w:val="24"/>
          <w:lang w:val="en-US"/>
        </w:rPr>
        <w:t xml:space="preserve"> that the</w:t>
      </w:r>
      <w:r w:rsidR="00F27075">
        <w:rPr>
          <w:sz w:val="24"/>
          <w:szCs w:val="24"/>
          <w:lang w:val="en-US"/>
        </w:rPr>
        <w:t xml:space="preserve"> functional dynamics of the</w:t>
      </w:r>
      <w:r w:rsidR="0092415F" w:rsidRPr="005D4F3B">
        <w:rPr>
          <w:sz w:val="24"/>
          <w:szCs w:val="24"/>
          <w:lang w:val="en-US"/>
        </w:rPr>
        <w:t xml:space="preserve"> medial longitudinal arch is linked to locomotor efficiency due to its </w:t>
      </w:r>
      <w:r w:rsidR="00F73DCC" w:rsidRPr="005D4F3B">
        <w:rPr>
          <w:sz w:val="24"/>
          <w:szCs w:val="24"/>
          <w:lang w:val="en-US"/>
        </w:rPr>
        <w:t xml:space="preserve">function in </w:t>
      </w:r>
      <w:r w:rsidR="00EC107A">
        <w:rPr>
          <w:sz w:val="24"/>
          <w:szCs w:val="24"/>
          <w:lang w:val="en-US"/>
        </w:rPr>
        <w:t xml:space="preserve">either </w:t>
      </w:r>
      <w:r w:rsidR="00F73DCC" w:rsidRPr="005D4F3B">
        <w:rPr>
          <w:sz w:val="24"/>
          <w:szCs w:val="24"/>
          <w:lang w:val="en-US"/>
        </w:rPr>
        <w:t>modulating the</w:t>
      </w:r>
      <w:r w:rsidR="004B207E" w:rsidRPr="005D4F3B">
        <w:rPr>
          <w:sz w:val="24"/>
          <w:szCs w:val="24"/>
          <w:lang w:val="en-US"/>
        </w:rPr>
        <w:t xml:space="preserve"> </w:t>
      </w:r>
      <w:r w:rsidR="00F73DCC" w:rsidRPr="005D4F3B">
        <w:rPr>
          <w:sz w:val="24"/>
          <w:szCs w:val="24"/>
          <w:lang w:val="en-US"/>
        </w:rPr>
        <w:t xml:space="preserve">stiffness </w:t>
      </w:r>
      <w:r w:rsidR="00DC6E28" w:rsidRPr="005D4F3B">
        <w:rPr>
          <w:sz w:val="24"/>
          <w:szCs w:val="24"/>
          <w:lang w:val="en-US"/>
        </w:rPr>
        <w:t>of</w:t>
      </w:r>
      <w:r w:rsidR="0092415F" w:rsidRPr="005D4F3B">
        <w:rPr>
          <w:sz w:val="24"/>
          <w:szCs w:val="24"/>
          <w:lang w:val="en-US"/>
        </w:rPr>
        <w:t xml:space="preserve"> the human midfoot during the toe-off phase of gait</w:t>
      </w:r>
      <w:r w:rsidR="004B207E" w:rsidRPr="005D4F3B">
        <w:rPr>
          <w:sz w:val="24"/>
          <w:szCs w:val="24"/>
          <w:lang w:val="en-US"/>
        </w:rPr>
        <w:t xml:space="preserve"> through the windlass mechanism</w:t>
      </w:r>
      <w:r w:rsidR="00CA48FC" w:rsidRPr="005D4F3B">
        <w:rPr>
          <w:sz w:val="24"/>
          <w:szCs w:val="24"/>
          <w:lang w:val="en-US"/>
        </w:rPr>
        <w:t xml:space="preserve"> </w:t>
      </w:r>
      <w:r w:rsidR="00CA48FC" w:rsidRPr="005D4F3B">
        <w:rPr>
          <w:noProof/>
          <w:sz w:val="24"/>
          <w:szCs w:val="24"/>
          <w:lang w:val="en-US"/>
        </w:rPr>
        <w:t>(Hicks, 1954)</w:t>
      </w:r>
      <w:r w:rsidR="00EC107A">
        <w:rPr>
          <w:noProof/>
          <w:sz w:val="24"/>
          <w:szCs w:val="24"/>
          <w:lang w:val="en-US"/>
        </w:rPr>
        <w:t xml:space="preserve"> or providing an elastic energy</w:t>
      </w:r>
      <w:r w:rsidR="00CA6DA5">
        <w:rPr>
          <w:noProof/>
          <w:sz w:val="24"/>
          <w:szCs w:val="24"/>
          <w:lang w:val="en-US"/>
        </w:rPr>
        <w:t>-</w:t>
      </w:r>
      <w:r w:rsidR="00EC107A">
        <w:rPr>
          <w:noProof/>
          <w:sz w:val="24"/>
          <w:szCs w:val="24"/>
          <w:lang w:val="en-US"/>
        </w:rPr>
        <w:t>saving role (Stearne et al., 2016)</w:t>
      </w:r>
      <w:r w:rsidR="004B207E" w:rsidRPr="005D4F3B">
        <w:rPr>
          <w:sz w:val="24"/>
          <w:szCs w:val="24"/>
          <w:lang w:val="en-US"/>
        </w:rPr>
        <w:t xml:space="preserve">, although the precise </w:t>
      </w:r>
      <w:r w:rsidR="00C836F7" w:rsidRPr="005D4F3B">
        <w:rPr>
          <w:sz w:val="24"/>
          <w:szCs w:val="24"/>
          <w:lang w:val="en-US"/>
        </w:rPr>
        <w:t xml:space="preserve">mechanisms behind </w:t>
      </w:r>
      <w:r w:rsidR="00EC107A" w:rsidRPr="005D4F3B">
        <w:rPr>
          <w:sz w:val="24"/>
          <w:szCs w:val="24"/>
          <w:lang w:val="en-US"/>
        </w:rPr>
        <w:t>th</w:t>
      </w:r>
      <w:r w:rsidR="00EC107A">
        <w:rPr>
          <w:sz w:val="24"/>
          <w:szCs w:val="24"/>
          <w:lang w:val="en-US"/>
        </w:rPr>
        <w:t>ese functions</w:t>
      </w:r>
      <w:r w:rsidR="00EC107A" w:rsidRPr="005D4F3B">
        <w:rPr>
          <w:sz w:val="24"/>
          <w:szCs w:val="24"/>
          <w:lang w:val="en-US"/>
        </w:rPr>
        <w:t xml:space="preserve"> </w:t>
      </w:r>
      <w:r w:rsidR="00C836F7" w:rsidRPr="005D4F3B">
        <w:rPr>
          <w:sz w:val="24"/>
          <w:szCs w:val="24"/>
          <w:lang w:val="en-US"/>
        </w:rPr>
        <w:t>are</w:t>
      </w:r>
      <w:r w:rsidR="004B207E" w:rsidRPr="005D4F3B">
        <w:rPr>
          <w:sz w:val="24"/>
          <w:szCs w:val="24"/>
          <w:lang w:val="en-US"/>
        </w:rPr>
        <w:t xml:space="preserve"> somewhat unclear </w:t>
      </w:r>
      <w:r w:rsidR="001041C4" w:rsidRPr="005D4F3B">
        <w:rPr>
          <w:noProof/>
          <w:sz w:val="24"/>
          <w:szCs w:val="24"/>
          <w:lang w:val="en-US"/>
        </w:rPr>
        <w:t>(</w:t>
      </w:r>
      <w:r w:rsidR="00755734" w:rsidRPr="005D4F3B">
        <w:rPr>
          <w:noProof/>
          <w:sz w:val="24"/>
          <w:szCs w:val="24"/>
          <w:lang w:val="en-US"/>
        </w:rPr>
        <w:t>Griffin et al., 2015;</w:t>
      </w:r>
      <w:r w:rsidR="00C54360" w:rsidRPr="005D4F3B">
        <w:rPr>
          <w:noProof/>
          <w:sz w:val="24"/>
          <w:szCs w:val="24"/>
          <w:lang w:val="en-US"/>
        </w:rPr>
        <w:t xml:space="preserve"> </w:t>
      </w:r>
      <w:r w:rsidR="001041C4" w:rsidRPr="005D4F3B">
        <w:rPr>
          <w:noProof/>
          <w:sz w:val="24"/>
          <w:szCs w:val="24"/>
          <w:lang w:val="en-US"/>
        </w:rPr>
        <w:t>Welte et al., 2018</w:t>
      </w:r>
      <w:r w:rsidR="004B1A0E">
        <w:rPr>
          <w:noProof/>
          <w:sz w:val="24"/>
          <w:szCs w:val="24"/>
          <w:lang w:val="en-US"/>
        </w:rPr>
        <w:t>;</w:t>
      </w:r>
      <w:r w:rsidR="004B1A0E" w:rsidRPr="004B1A0E">
        <w:rPr>
          <w:noProof/>
          <w:sz w:val="24"/>
          <w:szCs w:val="24"/>
          <w:lang w:val="en-US"/>
        </w:rPr>
        <w:t xml:space="preserve"> </w:t>
      </w:r>
      <w:r w:rsidR="004B1A0E" w:rsidRPr="005D4F3B">
        <w:rPr>
          <w:noProof/>
          <w:sz w:val="24"/>
          <w:szCs w:val="24"/>
          <w:lang w:val="en-US"/>
        </w:rPr>
        <w:t>Farris et al., 2020</w:t>
      </w:r>
      <w:r w:rsidR="00A959AD">
        <w:rPr>
          <w:noProof/>
          <w:sz w:val="24"/>
          <w:szCs w:val="24"/>
          <w:lang w:val="en-US"/>
        </w:rPr>
        <w:t xml:space="preserve">; </w:t>
      </w:r>
      <w:r w:rsidR="00A959AD" w:rsidRPr="005D4F3B">
        <w:rPr>
          <w:noProof/>
          <w:sz w:val="24"/>
          <w:szCs w:val="24"/>
          <w:lang w:val="en-US"/>
        </w:rPr>
        <w:t>Welte et al., 20</w:t>
      </w:r>
      <w:r w:rsidR="00A959AD">
        <w:rPr>
          <w:noProof/>
          <w:sz w:val="24"/>
          <w:szCs w:val="24"/>
          <w:lang w:val="en-US"/>
        </w:rPr>
        <w:t>21</w:t>
      </w:r>
      <w:r w:rsidR="001041C4" w:rsidRPr="005D4F3B">
        <w:rPr>
          <w:noProof/>
          <w:sz w:val="24"/>
          <w:szCs w:val="24"/>
          <w:lang w:val="en-US"/>
        </w:rPr>
        <w:t>)</w:t>
      </w:r>
      <w:r w:rsidR="00065916" w:rsidRPr="005D4F3B">
        <w:rPr>
          <w:sz w:val="24"/>
          <w:szCs w:val="24"/>
          <w:lang w:val="en-US"/>
        </w:rPr>
        <w:t>.</w:t>
      </w:r>
      <w:r w:rsidR="00C600ED" w:rsidRPr="005D4F3B">
        <w:rPr>
          <w:sz w:val="24"/>
          <w:szCs w:val="24"/>
          <w:lang w:val="en-US"/>
        </w:rPr>
        <w:t xml:space="preserve"> </w:t>
      </w:r>
      <w:r w:rsidR="00143D5F" w:rsidRPr="005D4F3B">
        <w:rPr>
          <w:noProof/>
          <w:sz w:val="24"/>
          <w:szCs w:val="24"/>
          <w:lang w:val="en-US"/>
        </w:rPr>
        <w:t>Farris et al. (2020)</w:t>
      </w:r>
      <w:r w:rsidR="00C600ED" w:rsidRPr="005D4F3B">
        <w:rPr>
          <w:sz w:val="24"/>
          <w:szCs w:val="24"/>
          <w:lang w:val="en-US"/>
        </w:rPr>
        <w:t xml:space="preserve"> </w:t>
      </w:r>
      <w:r w:rsidR="0001555E" w:rsidRPr="005D4F3B">
        <w:rPr>
          <w:sz w:val="24"/>
          <w:szCs w:val="24"/>
          <w:lang w:val="en-US"/>
        </w:rPr>
        <w:t>instead</w:t>
      </w:r>
      <w:r w:rsidR="00C600ED" w:rsidRPr="005D4F3B">
        <w:rPr>
          <w:sz w:val="24"/>
          <w:szCs w:val="24"/>
          <w:lang w:val="en-US"/>
        </w:rPr>
        <w:t xml:space="preserve"> suggested that the strength of the ankle plantarflexors could play a significant role in stiffening the plantar aponeurosis and </w:t>
      </w:r>
      <w:r w:rsidR="0001555E" w:rsidRPr="005D4F3B">
        <w:rPr>
          <w:sz w:val="24"/>
          <w:szCs w:val="24"/>
          <w:lang w:val="en-US"/>
        </w:rPr>
        <w:t xml:space="preserve">are </w:t>
      </w:r>
      <w:r w:rsidR="00C600ED" w:rsidRPr="005D4F3B">
        <w:rPr>
          <w:sz w:val="24"/>
          <w:szCs w:val="24"/>
          <w:lang w:val="en-US"/>
        </w:rPr>
        <w:t xml:space="preserve">therefore related to locomotor efficiency by </w:t>
      </w:r>
      <w:r w:rsidR="005E6434" w:rsidRPr="005E6434">
        <w:rPr>
          <w:sz w:val="24"/>
          <w:szCs w:val="24"/>
          <w:lang w:val="en-US"/>
        </w:rPr>
        <w:t>optimizing</w:t>
      </w:r>
      <w:r w:rsidR="00C600ED" w:rsidRPr="005D4F3B">
        <w:rPr>
          <w:sz w:val="24"/>
          <w:szCs w:val="24"/>
          <w:lang w:val="en-US"/>
        </w:rPr>
        <w:t xml:space="preserve"> the strength of </w:t>
      </w:r>
      <w:r w:rsidR="002F73AD" w:rsidRPr="005D4F3B">
        <w:rPr>
          <w:sz w:val="24"/>
          <w:szCs w:val="24"/>
          <w:lang w:val="en-US"/>
        </w:rPr>
        <w:t>push-</w:t>
      </w:r>
      <w:r w:rsidR="00C600ED" w:rsidRPr="005D4F3B">
        <w:rPr>
          <w:sz w:val="24"/>
          <w:szCs w:val="24"/>
          <w:lang w:val="en-US"/>
        </w:rPr>
        <w:t xml:space="preserve">off, particularly through changes of speed and over different terrains. However, this analysis only considered the soleus </w:t>
      </w:r>
      <w:r w:rsidR="00C600ED" w:rsidRPr="005D4F3B">
        <w:rPr>
          <w:sz w:val="24"/>
          <w:szCs w:val="24"/>
          <w:lang w:val="en-US"/>
        </w:rPr>
        <w:lastRenderedPageBreak/>
        <w:t xml:space="preserve">muscle, so how the strength of the entire group of ankle plantarflexors affects the efficiency of locomotion has </w:t>
      </w:r>
      <w:r w:rsidR="00CD3D49" w:rsidRPr="005D4F3B">
        <w:rPr>
          <w:sz w:val="24"/>
          <w:szCs w:val="24"/>
          <w:lang w:val="en-US"/>
        </w:rPr>
        <w:t>yet to be explicitly tested.</w:t>
      </w:r>
      <w:r w:rsidR="001C380F">
        <w:rPr>
          <w:sz w:val="24"/>
          <w:szCs w:val="24"/>
          <w:lang w:val="en-US"/>
        </w:rPr>
        <w:t xml:space="preserve"> </w:t>
      </w:r>
      <w:r w:rsidR="00EC107A">
        <w:rPr>
          <w:sz w:val="24"/>
          <w:szCs w:val="24"/>
          <w:lang w:val="en-US"/>
        </w:rPr>
        <w:t xml:space="preserve">Ultimately, the functional effects of several aspects of lower limb and foot musculoskeletal anatomy, </w:t>
      </w:r>
      <w:r w:rsidR="00D33A5C">
        <w:rPr>
          <w:sz w:val="24"/>
          <w:szCs w:val="24"/>
          <w:lang w:val="en-US"/>
        </w:rPr>
        <w:t>particularly</w:t>
      </w:r>
      <w:r w:rsidR="00EC107A">
        <w:rPr>
          <w:sz w:val="24"/>
          <w:szCs w:val="24"/>
          <w:lang w:val="en-US"/>
        </w:rPr>
        <w:t xml:space="preserve"> lower limb length, arch height, foot shape and ankle plantarflexor strength, </w:t>
      </w:r>
      <w:r w:rsidR="00D33A5C">
        <w:rPr>
          <w:sz w:val="24"/>
          <w:szCs w:val="24"/>
          <w:lang w:val="en-US"/>
        </w:rPr>
        <w:t xml:space="preserve">have </w:t>
      </w:r>
      <w:r w:rsidR="00D33A5C" w:rsidRPr="005D4F3B">
        <w:rPr>
          <w:sz w:val="24"/>
          <w:szCs w:val="24"/>
          <w:lang w:val="en-US"/>
        </w:rPr>
        <w:t>yet to be reliably empirically tested in a large, anatomically variable cohort</w:t>
      </w:r>
      <w:r w:rsidR="00D33A5C">
        <w:rPr>
          <w:sz w:val="24"/>
          <w:szCs w:val="24"/>
          <w:lang w:val="en-US"/>
        </w:rPr>
        <w:t xml:space="preserve"> and therefore require further study. </w:t>
      </w:r>
    </w:p>
    <w:p w14:paraId="68735FA8" w14:textId="69B5C223" w:rsidR="00065916" w:rsidRPr="005D4F3B" w:rsidRDefault="00D33A5C" w:rsidP="00D33A5C">
      <w:pPr>
        <w:spacing w:after="0" w:line="480" w:lineRule="auto"/>
        <w:ind w:firstLine="284"/>
        <w:rPr>
          <w:rFonts w:ascii="Times New Roman" w:eastAsia="Times New Roman" w:hAnsi="Times New Roman" w:cs="Times New Roman"/>
          <w:sz w:val="24"/>
          <w:szCs w:val="24"/>
          <w:lang w:val="en-US" w:eastAsia="en-GB"/>
        </w:rPr>
      </w:pPr>
      <w:r>
        <w:rPr>
          <w:sz w:val="24"/>
          <w:szCs w:val="24"/>
          <w:lang w:val="en-US"/>
        </w:rPr>
        <w:t xml:space="preserve">It is worth noting that </w:t>
      </w:r>
      <w:r>
        <w:rPr>
          <w:rFonts w:cstheme="minorHAnsi"/>
          <w:kern w:val="24"/>
          <w:sz w:val="24"/>
          <w:szCs w:val="24"/>
          <w:lang w:val="en-US"/>
        </w:rPr>
        <w:t>t</w:t>
      </w:r>
      <w:r w:rsidR="00BD6A05" w:rsidRPr="005D4F3B">
        <w:rPr>
          <w:rFonts w:cstheme="minorHAnsi"/>
          <w:kern w:val="24"/>
          <w:sz w:val="24"/>
          <w:szCs w:val="24"/>
          <w:lang w:val="en-US"/>
        </w:rPr>
        <w:t>he vast majority</w:t>
      </w:r>
      <w:r w:rsidR="0092415F" w:rsidRPr="005D4F3B">
        <w:rPr>
          <w:rFonts w:cstheme="minorHAnsi"/>
          <w:kern w:val="24"/>
          <w:sz w:val="24"/>
          <w:szCs w:val="24"/>
          <w:lang w:val="en-US"/>
        </w:rPr>
        <w:t xml:space="preserve"> of </w:t>
      </w:r>
      <w:r w:rsidR="0038510D" w:rsidRPr="005D4F3B">
        <w:rPr>
          <w:rFonts w:cstheme="minorHAnsi"/>
          <w:kern w:val="24"/>
          <w:sz w:val="24"/>
          <w:szCs w:val="24"/>
          <w:lang w:val="en-US"/>
        </w:rPr>
        <w:t xml:space="preserve">studies </w:t>
      </w:r>
      <w:r w:rsidR="001C380F">
        <w:rPr>
          <w:rFonts w:cstheme="minorHAnsi"/>
          <w:kern w:val="24"/>
          <w:sz w:val="24"/>
          <w:szCs w:val="24"/>
          <w:lang w:val="en-US"/>
        </w:rPr>
        <w:t>that</w:t>
      </w:r>
      <w:r w:rsidRPr="005D4F3B">
        <w:rPr>
          <w:rFonts w:cstheme="minorHAnsi"/>
          <w:kern w:val="24"/>
          <w:sz w:val="24"/>
          <w:szCs w:val="24"/>
          <w:lang w:val="en-US"/>
        </w:rPr>
        <w:t xml:space="preserve"> </w:t>
      </w:r>
      <w:r w:rsidR="0038510D" w:rsidRPr="005D4F3B">
        <w:rPr>
          <w:rFonts w:cstheme="minorHAnsi"/>
          <w:kern w:val="24"/>
          <w:sz w:val="24"/>
          <w:szCs w:val="24"/>
          <w:lang w:val="en-US"/>
        </w:rPr>
        <w:t xml:space="preserve">have inferred </w:t>
      </w:r>
      <w:r w:rsidR="0092415F" w:rsidRPr="005D4F3B">
        <w:rPr>
          <w:rFonts w:cstheme="minorHAnsi"/>
          <w:kern w:val="24"/>
          <w:sz w:val="24"/>
          <w:szCs w:val="24"/>
          <w:lang w:val="en-US"/>
        </w:rPr>
        <w:t xml:space="preserve">the relationships between locomotor efficiency and certain aspects of our anatomy are derived from measurements obtained during gait over flat surfaces or treadmills in laboratory settings, which may not be </w:t>
      </w:r>
      <w:r w:rsidR="0040508B" w:rsidRPr="005D4F3B">
        <w:rPr>
          <w:rFonts w:cstheme="minorHAnsi"/>
          <w:kern w:val="24"/>
          <w:sz w:val="24"/>
          <w:szCs w:val="24"/>
          <w:lang w:val="en-US"/>
        </w:rPr>
        <w:t>re</w:t>
      </w:r>
      <w:r w:rsidR="0092415F" w:rsidRPr="005D4F3B">
        <w:rPr>
          <w:rFonts w:cstheme="minorHAnsi"/>
          <w:kern w:val="24"/>
          <w:sz w:val="24"/>
          <w:szCs w:val="24"/>
          <w:lang w:val="en-US"/>
        </w:rPr>
        <w:t>presentative of all daily activities and particularly those encountered by human ancestors</w:t>
      </w:r>
      <w:bookmarkStart w:id="1" w:name="_Hlk69974296"/>
      <w:r w:rsidR="0092415F" w:rsidRPr="005D4F3B">
        <w:rPr>
          <w:rFonts w:cstheme="minorHAnsi"/>
          <w:kern w:val="24"/>
          <w:sz w:val="24"/>
          <w:szCs w:val="24"/>
          <w:lang w:val="en-US"/>
        </w:rPr>
        <w:t xml:space="preserve">. It is therefore </w:t>
      </w:r>
      <w:r w:rsidR="001C380F">
        <w:rPr>
          <w:rFonts w:cstheme="minorHAnsi"/>
          <w:kern w:val="24"/>
          <w:sz w:val="24"/>
          <w:szCs w:val="24"/>
          <w:lang w:val="en-US"/>
        </w:rPr>
        <w:t xml:space="preserve">also </w:t>
      </w:r>
      <w:r w:rsidR="0092415F" w:rsidRPr="005D4F3B">
        <w:rPr>
          <w:rFonts w:cstheme="minorHAnsi"/>
          <w:kern w:val="24"/>
          <w:sz w:val="24"/>
          <w:szCs w:val="24"/>
          <w:lang w:val="en-US"/>
        </w:rPr>
        <w:t xml:space="preserve">unclear how </w:t>
      </w:r>
      <w:r w:rsidR="00BD6A05" w:rsidRPr="005D4F3B">
        <w:rPr>
          <w:rFonts w:cstheme="minorHAnsi"/>
          <w:kern w:val="24"/>
          <w:sz w:val="24"/>
          <w:szCs w:val="24"/>
          <w:lang w:val="en-US"/>
        </w:rPr>
        <w:t>substrate</w:t>
      </w:r>
      <w:r w:rsidR="00C72A28">
        <w:rPr>
          <w:rFonts w:cstheme="minorHAnsi"/>
          <w:kern w:val="24"/>
          <w:sz w:val="24"/>
          <w:szCs w:val="24"/>
          <w:lang w:val="en-US"/>
        </w:rPr>
        <w:t>s</w:t>
      </w:r>
      <w:r w:rsidR="0092415F" w:rsidRPr="005D4F3B">
        <w:rPr>
          <w:rFonts w:cstheme="minorHAnsi"/>
          <w:kern w:val="24"/>
          <w:sz w:val="24"/>
          <w:szCs w:val="24"/>
          <w:lang w:val="en-US"/>
        </w:rPr>
        <w:t xml:space="preserve"> </w:t>
      </w:r>
      <w:r w:rsidR="00240D3E" w:rsidRPr="005D4F3B">
        <w:rPr>
          <w:rFonts w:cstheme="minorHAnsi"/>
          <w:kern w:val="24"/>
          <w:sz w:val="24"/>
          <w:szCs w:val="24"/>
          <w:lang w:val="en-US"/>
        </w:rPr>
        <w:t>interact with</w:t>
      </w:r>
      <w:r w:rsidR="0092415F" w:rsidRPr="005D4F3B">
        <w:rPr>
          <w:rFonts w:cstheme="minorHAnsi"/>
          <w:kern w:val="24"/>
          <w:sz w:val="24"/>
          <w:szCs w:val="24"/>
          <w:lang w:val="en-US"/>
        </w:rPr>
        <w:t xml:space="preserve"> lower limb and foot anatomy </w:t>
      </w:r>
      <w:r w:rsidR="00240D3E" w:rsidRPr="005D4F3B">
        <w:rPr>
          <w:rFonts w:cstheme="minorHAnsi"/>
          <w:kern w:val="24"/>
          <w:sz w:val="24"/>
          <w:szCs w:val="24"/>
          <w:lang w:val="en-US"/>
        </w:rPr>
        <w:t xml:space="preserve">to </w:t>
      </w:r>
      <w:r w:rsidR="00A92CF0">
        <w:rPr>
          <w:rFonts w:cstheme="minorHAnsi"/>
          <w:kern w:val="24"/>
          <w:sz w:val="24"/>
          <w:szCs w:val="24"/>
          <w:lang w:val="en-US"/>
        </w:rPr>
        <w:t>modulate</w:t>
      </w:r>
      <w:r w:rsidR="00A92CF0" w:rsidRPr="005D4F3B">
        <w:rPr>
          <w:rFonts w:cstheme="minorHAnsi"/>
          <w:kern w:val="24"/>
          <w:sz w:val="24"/>
          <w:szCs w:val="24"/>
          <w:lang w:val="en-US"/>
        </w:rPr>
        <w:t xml:space="preserve"> </w:t>
      </w:r>
      <w:r w:rsidR="0092415F" w:rsidRPr="005D4F3B">
        <w:rPr>
          <w:rFonts w:cstheme="minorHAnsi"/>
          <w:kern w:val="24"/>
          <w:sz w:val="24"/>
          <w:szCs w:val="24"/>
          <w:lang w:val="en-US"/>
        </w:rPr>
        <w:t>the efficiency of locomotion</w:t>
      </w:r>
      <w:bookmarkEnd w:id="1"/>
      <w:r w:rsidR="0092415F" w:rsidRPr="005D4F3B">
        <w:rPr>
          <w:rFonts w:cstheme="minorHAnsi"/>
          <w:kern w:val="24"/>
          <w:sz w:val="24"/>
          <w:szCs w:val="24"/>
          <w:lang w:val="en-US"/>
        </w:rPr>
        <w:t>. Certain terrains are known to significantly impact locomotor performance, with uneven</w:t>
      </w:r>
      <w:r w:rsidR="00DC6E28" w:rsidRPr="005D4F3B">
        <w:rPr>
          <w:rFonts w:cstheme="minorHAnsi"/>
          <w:kern w:val="24"/>
          <w:sz w:val="24"/>
          <w:szCs w:val="24"/>
          <w:lang w:val="en-US"/>
        </w:rPr>
        <w:t xml:space="preserve"> and complaint</w:t>
      </w:r>
      <w:r w:rsidR="0092415F" w:rsidRPr="005D4F3B">
        <w:rPr>
          <w:rFonts w:cstheme="minorHAnsi"/>
          <w:kern w:val="24"/>
          <w:sz w:val="24"/>
          <w:szCs w:val="24"/>
          <w:lang w:val="en-US"/>
        </w:rPr>
        <w:t xml:space="preserve"> surfaces</w:t>
      </w:r>
      <w:r w:rsidR="00DC6E28" w:rsidRPr="005D4F3B">
        <w:rPr>
          <w:rFonts w:cstheme="minorHAnsi"/>
          <w:kern w:val="24"/>
          <w:sz w:val="24"/>
          <w:szCs w:val="24"/>
          <w:lang w:val="en-US"/>
        </w:rPr>
        <w:t xml:space="preserve"> such as sand</w:t>
      </w:r>
      <w:r w:rsidR="0092415F" w:rsidRPr="005D4F3B">
        <w:rPr>
          <w:rFonts w:cstheme="minorHAnsi"/>
          <w:kern w:val="24"/>
          <w:sz w:val="24"/>
          <w:szCs w:val="24"/>
          <w:lang w:val="en-US"/>
        </w:rPr>
        <w:t xml:space="preserve"> found to increase the cost of walking </w:t>
      </w:r>
      <w:r w:rsidR="001041C4" w:rsidRPr="005D4F3B">
        <w:rPr>
          <w:rFonts w:cstheme="minorHAnsi"/>
          <w:noProof/>
          <w:kern w:val="24"/>
          <w:sz w:val="24"/>
          <w:szCs w:val="24"/>
          <w:lang w:val="en-US"/>
        </w:rPr>
        <w:t>(</w:t>
      </w:r>
      <w:r w:rsidR="00755734" w:rsidRPr="005D4F3B">
        <w:rPr>
          <w:rFonts w:cstheme="minorHAnsi"/>
          <w:noProof/>
          <w:kern w:val="24"/>
          <w:sz w:val="24"/>
          <w:szCs w:val="24"/>
          <w:lang w:val="en-US"/>
        </w:rPr>
        <w:t xml:space="preserve">Lejeune et al., 1998; </w:t>
      </w:r>
      <w:r w:rsidR="001041C4" w:rsidRPr="005D4F3B">
        <w:rPr>
          <w:rFonts w:cstheme="minorHAnsi"/>
          <w:noProof/>
          <w:kern w:val="24"/>
          <w:sz w:val="24"/>
          <w:szCs w:val="24"/>
          <w:lang w:val="en-US"/>
        </w:rPr>
        <w:t>Davies and Mackinnon, 2006; Voloshina et al., 2013)</w:t>
      </w:r>
      <w:r w:rsidR="0092415F" w:rsidRPr="005D4F3B">
        <w:rPr>
          <w:rFonts w:cstheme="minorHAnsi"/>
          <w:kern w:val="24"/>
          <w:sz w:val="24"/>
          <w:szCs w:val="24"/>
          <w:lang w:val="en-US"/>
        </w:rPr>
        <w:t>.</w:t>
      </w:r>
      <w:r w:rsidR="00DC6E28" w:rsidRPr="005D4F3B">
        <w:rPr>
          <w:rFonts w:cstheme="minorHAnsi"/>
          <w:kern w:val="24"/>
          <w:sz w:val="24"/>
          <w:szCs w:val="24"/>
          <w:lang w:val="en-US"/>
        </w:rPr>
        <w:t xml:space="preserve"> </w:t>
      </w:r>
      <w:r w:rsidR="0072517C" w:rsidRPr="005D4F3B">
        <w:rPr>
          <w:rFonts w:cstheme="minorHAnsi"/>
          <w:noProof/>
          <w:kern w:val="24"/>
          <w:sz w:val="24"/>
          <w:szCs w:val="24"/>
          <w:lang w:val="en-US"/>
        </w:rPr>
        <w:t>Lejeune et al. (1998)</w:t>
      </w:r>
      <w:r w:rsidR="00DC6E28" w:rsidRPr="005D4F3B">
        <w:rPr>
          <w:rFonts w:cstheme="minorHAnsi"/>
          <w:kern w:val="24"/>
          <w:sz w:val="24"/>
          <w:szCs w:val="24"/>
          <w:lang w:val="en-US"/>
        </w:rPr>
        <w:t xml:space="preserve"> attributed these increases in walking cost with decreases in the efficiency of mechanical work generated by muscles and tendons</w:t>
      </w:r>
      <w:r w:rsidR="00AA3557" w:rsidRPr="005D4F3B">
        <w:rPr>
          <w:rFonts w:cstheme="minorHAnsi"/>
          <w:kern w:val="24"/>
          <w:sz w:val="24"/>
          <w:szCs w:val="24"/>
          <w:lang w:val="en-US"/>
        </w:rPr>
        <w:t>, which some studies have linked to changes in foot-substrate interactions as substrate compliance changes</w:t>
      </w:r>
      <w:r w:rsidR="00B931C2" w:rsidRPr="005D4F3B">
        <w:rPr>
          <w:rFonts w:cstheme="minorHAnsi"/>
          <w:kern w:val="24"/>
          <w:sz w:val="24"/>
          <w:szCs w:val="24"/>
          <w:lang w:val="en-US"/>
        </w:rPr>
        <w:t xml:space="preserve"> </w:t>
      </w:r>
      <w:r w:rsidR="001041C4" w:rsidRPr="005D4F3B">
        <w:rPr>
          <w:rFonts w:cstheme="minorHAnsi"/>
          <w:noProof/>
          <w:kern w:val="24"/>
          <w:sz w:val="24"/>
          <w:szCs w:val="24"/>
          <w:lang w:val="en-US"/>
        </w:rPr>
        <w:t xml:space="preserve">(Bates et al., </w:t>
      </w:r>
      <w:r w:rsidR="00C54360" w:rsidRPr="005D4F3B">
        <w:rPr>
          <w:rFonts w:cstheme="minorHAnsi"/>
          <w:noProof/>
          <w:kern w:val="24"/>
          <w:sz w:val="24"/>
          <w:szCs w:val="24"/>
          <w:lang w:val="en-US"/>
        </w:rPr>
        <w:t>2013a</w:t>
      </w:r>
      <w:r w:rsidR="00D70237">
        <w:rPr>
          <w:rFonts w:cstheme="minorHAnsi"/>
          <w:noProof/>
          <w:kern w:val="24"/>
          <w:sz w:val="24"/>
          <w:szCs w:val="24"/>
          <w:lang w:val="en-US"/>
        </w:rPr>
        <w:t>, Hatala et al., 2018</w:t>
      </w:r>
      <w:r w:rsidR="001041C4" w:rsidRPr="00BA6B13">
        <w:rPr>
          <w:rFonts w:cstheme="minorHAnsi"/>
          <w:noProof/>
          <w:kern w:val="24"/>
          <w:sz w:val="24"/>
          <w:szCs w:val="24"/>
          <w:lang w:val="en-US"/>
        </w:rPr>
        <w:t>)</w:t>
      </w:r>
      <w:r w:rsidR="00D70237">
        <w:rPr>
          <w:rFonts w:cstheme="minorHAnsi"/>
          <w:noProof/>
          <w:kern w:val="24"/>
          <w:sz w:val="24"/>
          <w:szCs w:val="24"/>
          <w:lang w:val="en-US"/>
        </w:rPr>
        <w:t>, or disruptions to the inverted pendulum mechanics of walking (</w:t>
      </w:r>
      <w:r w:rsidR="00D70237" w:rsidRPr="00D70237">
        <w:rPr>
          <w:rFonts w:cstheme="minorHAnsi"/>
          <w:noProof/>
          <w:kern w:val="24"/>
          <w:sz w:val="24"/>
          <w:szCs w:val="24"/>
        </w:rPr>
        <w:t>Zamparo et al.</w:t>
      </w:r>
      <w:r w:rsidR="00E16FCE">
        <w:rPr>
          <w:rFonts w:cstheme="minorHAnsi"/>
          <w:noProof/>
          <w:kern w:val="24"/>
          <w:sz w:val="24"/>
          <w:szCs w:val="24"/>
        </w:rPr>
        <w:t>,</w:t>
      </w:r>
      <w:r w:rsidR="00D70237" w:rsidRPr="00D70237">
        <w:rPr>
          <w:rFonts w:cstheme="minorHAnsi"/>
          <w:noProof/>
          <w:kern w:val="24"/>
          <w:sz w:val="24"/>
          <w:szCs w:val="24"/>
        </w:rPr>
        <w:t xml:space="preserve"> 1992</w:t>
      </w:r>
      <w:r w:rsidR="00244A24">
        <w:rPr>
          <w:rFonts w:cstheme="minorHAnsi"/>
          <w:noProof/>
          <w:kern w:val="24"/>
          <w:sz w:val="24"/>
          <w:szCs w:val="24"/>
        </w:rPr>
        <w:t>;</w:t>
      </w:r>
      <w:r w:rsidR="00A44E6F">
        <w:rPr>
          <w:rFonts w:cstheme="minorHAnsi"/>
          <w:noProof/>
          <w:kern w:val="24"/>
          <w:sz w:val="24"/>
          <w:szCs w:val="24"/>
        </w:rPr>
        <w:t xml:space="preserve"> Kuo, 2002;</w:t>
      </w:r>
      <w:r w:rsidR="00244A24">
        <w:rPr>
          <w:rFonts w:cstheme="minorHAnsi"/>
          <w:noProof/>
          <w:kern w:val="24"/>
          <w:sz w:val="24"/>
          <w:szCs w:val="24"/>
        </w:rPr>
        <w:t xml:space="preserve"> Donelan et al., 2002; Kuo et al., 2005</w:t>
      </w:r>
      <w:r w:rsidR="00D70237">
        <w:rPr>
          <w:rFonts w:cstheme="minorHAnsi"/>
          <w:noProof/>
          <w:kern w:val="24"/>
          <w:sz w:val="24"/>
          <w:szCs w:val="24"/>
          <w:lang w:val="en-US"/>
        </w:rPr>
        <w:t>)</w:t>
      </w:r>
      <w:r w:rsidR="00EF093B" w:rsidRPr="00BA6B13">
        <w:rPr>
          <w:rFonts w:cstheme="minorHAnsi"/>
          <w:kern w:val="24"/>
          <w:sz w:val="24"/>
          <w:szCs w:val="24"/>
          <w:lang w:val="en-US"/>
        </w:rPr>
        <w:t xml:space="preserve">. </w:t>
      </w:r>
      <w:r w:rsidR="00DC6E28" w:rsidRPr="00BA6B13">
        <w:rPr>
          <w:rFonts w:cstheme="minorHAnsi"/>
          <w:kern w:val="24"/>
          <w:sz w:val="24"/>
          <w:szCs w:val="24"/>
          <w:lang w:val="en-US"/>
        </w:rPr>
        <w:t xml:space="preserve">However, it is also likely </w:t>
      </w:r>
      <w:r w:rsidR="0092415F" w:rsidRPr="00BA6B13">
        <w:rPr>
          <w:rFonts w:cstheme="minorHAnsi"/>
          <w:kern w:val="24"/>
          <w:sz w:val="24"/>
          <w:szCs w:val="24"/>
          <w:lang w:val="en-US"/>
        </w:rPr>
        <w:t xml:space="preserve">that certain morphologies are suited to </w:t>
      </w:r>
      <w:r w:rsidR="005E6434" w:rsidRPr="005E6434">
        <w:rPr>
          <w:rFonts w:cstheme="minorHAnsi"/>
          <w:kern w:val="24"/>
          <w:sz w:val="24"/>
          <w:szCs w:val="24"/>
          <w:lang w:val="en-US"/>
        </w:rPr>
        <w:t>optimize</w:t>
      </w:r>
      <w:r w:rsidR="0092415F" w:rsidRPr="005D4F3B">
        <w:rPr>
          <w:rFonts w:cstheme="minorHAnsi"/>
          <w:kern w:val="24"/>
          <w:sz w:val="24"/>
          <w:szCs w:val="24"/>
          <w:lang w:val="en-US"/>
        </w:rPr>
        <w:t xml:space="preserve"> locomotor performance during walking over particular terrains</w:t>
      </w:r>
      <w:r w:rsidR="002D3116">
        <w:rPr>
          <w:rFonts w:cstheme="minorHAnsi"/>
          <w:kern w:val="24"/>
          <w:sz w:val="24"/>
          <w:szCs w:val="24"/>
          <w:lang w:val="en-US"/>
        </w:rPr>
        <w:t xml:space="preserve"> (Jagnandan and Higham, 2018)</w:t>
      </w:r>
      <w:r w:rsidR="0092415F" w:rsidRPr="005D4F3B">
        <w:rPr>
          <w:rFonts w:cstheme="minorHAnsi"/>
          <w:kern w:val="24"/>
          <w:sz w:val="24"/>
          <w:szCs w:val="24"/>
          <w:lang w:val="en-US"/>
        </w:rPr>
        <w:t>, which could have shaped how our unique lower limb and foot anatomy evolved.</w:t>
      </w:r>
      <w:r w:rsidR="00065916" w:rsidRPr="005D4F3B">
        <w:rPr>
          <w:rFonts w:cstheme="minorHAnsi"/>
          <w:kern w:val="24"/>
          <w:sz w:val="24"/>
          <w:szCs w:val="24"/>
          <w:lang w:val="en-US"/>
        </w:rPr>
        <w:t xml:space="preserve"> Recent </w:t>
      </w:r>
      <w:r w:rsidR="00AA3557" w:rsidRPr="005D4F3B">
        <w:rPr>
          <w:rFonts w:cstheme="minorHAnsi"/>
          <w:kern w:val="24"/>
          <w:sz w:val="24"/>
          <w:szCs w:val="24"/>
          <w:lang w:val="en-US"/>
        </w:rPr>
        <w:t xml:space="preserve">studies </w:t>
      </w:r>
      <w:r w:rsidR="005E6434" w:rsidRPr="005E6434">
        <w:rPr>
          <w:rFonts w:cstheme="minorHAnsi"/>
          <w:kern w:val="24"/>
          <w:sz w:val="24"/>
          <w:szCs w:val="24"/>
          <w:lang w:val="en-US"/>
        </w:rPr>
        <w:t>utilizing</w:t>
      </w:r>
      <w:r w:rsidR="00AA3557" w:rsidRPr="005D4F3B">
        <w:rPr>
          <w:rFonts w:cstheme="minorHAnsi"/>
          <w:kern w:val="24"/>
          <w:sz w:val="24"/>
          <w:szCs w:val="24"/>
          <w:lang w:val="en-US"/>
        </w:rPr>
        <w:t xml:space="preserve"> large plantar pressure data sets have highlighted high levels of functional variation in midfoot pressure and arch dynamics across individuals, but also within some individuals step-to-step </w:t>
      </w:r>
      <w:r w:rsidR="001041C4" w:rsidRPr="005D4F3B">
        <w:rPr>
          <w:rFonts w:cstheme="minorHAnsi"/>
          <w:noProof/>
          <w:kern w:val="24"/>
          <w:sz w:val="24"/>
          <w:szCs w:val="24"/>
          <w:lang w:val="en-US"/>
        </w:rPr>
        <w:t xml:space="preserve">(Bates et al., </w:t>
      </w:r>
      <w:r w:rsidR="00C54360" w:rsidRPr="005D4F3B">
        <w:rPr>
          <w:rFonts w:cstheme="minorHAnsi"/>
          <w:noProof/>
          <w:kern w:val="24"/>
          <w:sz w:val="24"/>
          <w:szCs w:val="24"/>
          <w:lang w:val="en-US"/>
        </w:rPr>
        <w:t>2013b</w:t>
      </w:r>
      <w:r w:rsidR="001041C4" w:rsidRPr="005D4F3B">
        <w:rPr>
          <w:rFonts w:cstheme="minorHAnsi"/>
          <w:noProof/>
          <w:kern w:val="24"/>
          <w:sz w:val="24"/>
          <w:szCs w:val="24"/>
          <w:lang w:val="en-US"/>
        </w:rPr>
        <w:t>; McClymont et al., 2016)</w:t>
      </w:r>
      <w:r w:rsidR="00EF093B" w:rsidRPr="005D4F3B">
        <w:rPr>
          <w:rFonts w:cstheme="minorHAnsi"/>
          <w:kern w:val="24"/>
          <w:sz w:val="24"/>
          <w:szCs w:val="24"/>
          <w:lang w:val="en-US"/>
        </w:rPr>
        <w:t>.</w:t>
      </w:r>
      <w:r w:rsidR="00AA3557" w:rsidRPr="005D4F3B">
        <w:rPr>
          <w:rFonts w:cstheme="minorHAnsi"/>
          <w:kern w:val="24"/>
          <w:sz w:val="24"/>
          <w:szCs w:val="24"/>
          <w:lang w:val="en-US"/>
        </w:rPr>
        <w:t xml:space="preserve"> These </w:t>
      </w:r>
      <w:r w:rsidR="00AA3557" w:rsidRPr="005D4F3B">
        <w:rPr>
          <w:rFonts w:cstheme="minorHAnsi"/>
          <w:kern w:val="24"/>
          <w:sz w:val="24"/>
          <w:szCs w:val="24"/>
          <w:lang w:val="en-US"/>
        </w:rPr>
        <w:lastRenderedPageBreak/>
        <w:t xml:space="preserve">studies have </w:t>
      </w:r>
      <w:r w:rsidR="005E6434" w:rsidRPr="005E6434">
        <w:rPr>
          <w:rFonts w:cstheme="minorHAnsi"/>
          <w:kern w:val="24"/>
          <w:sz w:val="24"/>
          <w:szCs w:val="24"/>
          <w:lang w:val="en-US"/>
        </w:rPr>
        <w:t>hypothesized</w:t>
      </w:r>
      <w:r w:rsidR="00AA3557" w:rsidRPr="005D4F3B">
        <w:rPr>
          <w:rFonts w:cstheme="minorHAnsi"/>
          <w:kern w:val="24"/>
          <w:sz w:val="24"/>
          <w:szCs w:val="24"/>
          <w:lang w:val="en-US"/>
        </w:rPr>
        <w:t xml:space="preserve"> that</w:t>
      </w:r>
      <w:r w:rsidR="00F505C3" w:rsidRPr="005D4F3B">
        <w:rPr>
          <w:rFonts w:cstheme="minorHAnsi"/>
          <w:kern w:val="24"/>
          <w:sz w:val="24"/>
          <w:szCs w:val="24"/>
          <w:lang w:val="en-US"/>
        </w:rPr>
        <w:t xml:space="preserve"> this functional variation may represent </w:t>
      </w:r>
      <w:r w:rsidR="00065916" w:rsidRPr="005D4F3B">
        <w:rPr>
          <w:rFonts w:eastAsia="Times New Roman" w:cstheme="minorHAnsi"/>
          <w:sz w:val="24"/>
          <w:szCs w:val="24"/>
          <w:shd w:val="clear" w:color="auto" w:fill="FFFFFF"/>
          <w:lang w:val="en-US" w:eastAsia="en-GB"/>
        </w:rPr>
        <w:t xml:space="preserve">active and passive modulation of mid-foot compliance during locomotion as a mechanism for aiding stability </w:t>
      </w:r>
      <w:r w:rsidR="00F505C3" w:rsidRPr="005D4F3B">
        <w:rPr>
          <w:rFonts w:eastAsia="Times New Roman" w:cstheme="minorHAnsi"/>
          <w:sz w:val="24"/>
          <w:szCs w:val="24"/>
          <w:shd w:val="clear" w:color="auto" w:fill="FFFFFF"/>
          <w:lang w:val="en-US" w:eastAsia="en-GB"/>
        </w:rPr>
        <w:t xml:space="preserve">and efficiency </w:t>
      </w:r>
      <w:r w:rsidR="00065916" w:rsidRPr="005D4F3B">
        <w:rPr>
          <w:rFonts w:eastAsia="Times New Roman" w:cstheme="minorHAnsi"/>
          <w:sz w:val="24"/>
          <w:szCs w:val="24"/>
          <w:shd w:val="clear" w:color="auto" w:fill="FFFFFF"/>
          <w:lang w:val="en-US" w:eastAsia="en-GB"/>
        </w:rPr>
        <w:t>during foot–substrate interaction</w:t>
      </w:r>
      <w:r w:rsidR="00F505C3" w:rsidRPr="005D4F3B">
        <w:rPr>
          <w:rFonts w:eastAsia="Times New Roman" w:cstheme="minorHAnsi"/>
          <w:sz w:val="24"/>
          <w:szCs w:val="24"/>
          <w:shd w:val="clear" w:color="auto" w:fill="FFFFFF"/>
          <w:lang w:val="en-US" w:eastAsia="en-GB"/>
        </w:rPr>
        <w:t>s</w:t>
      </w:r>
      <w:r w:rsidR="000D6110" w:rsidRPr="005D4F3B">
        <w:rPr>
          <w:rFonts w:eastAsia="Times New Roman" w:cstheme="minorHAnsi"/>
          <w:sz w:val="24"/>
          <w:szCs w:val="24"/>
          <w:shd w:val="clear" w:color="auto" w:fill="FFFFFF"/>
          <w:lang w:val="en-US" w:eastAsia="en-GB"/>
        </w:rPr>
        <w:t xml:space="preserve"> </w:t>
      </w:r>
      <w:r w:rsidR="001041C4" w:rsidRPr="005D4F3B">
        <w:rPr>
          <w:rFonts w:eastAsia="Times New Roman" w:cstheme="minorHAnsi"/>
          <w:noProof/>
          <w:sz w:val="24"/>
          <w:szCs w:val="24"/>
          <w:shd w:val="clear" w:color="auto" w:fill="FFFFFF"/>
          <w:lang w:val="en-US" w:eastAsia="en-GB"/>
        </w:rPr>
        <w:t xml:space="preserve">(Bates et al., </w:t>
      </w:r>
      <w:r w:rsidR="00C54360" w:rsidRPr="005D4F3B">
        <w:rPr>
          <w:rFonts w:eastAsia="Times New Roman" w:cstheme="minorHAnsi"/>
          <w:noProof/>
          <w:sz w:val="24"/>
          <w:szCs w:val="24"/>
          <w:shd w:val="clear" w:color="auto" w:fill="FFFFFF"/>
          <w:lang w:val="en-US" w:eastAsia="en-GB"/>
        </w:rPr>
        <w:t>2013b</w:t>
      </w:r>
      <w:r w:rsidR="001041C4" w:rsidRPr="005D4F3B">
        <w:rPr>
          <w:rFonts w:eastAsia="Times New Roman" w:cstheme="minorHAnsi"/>
          <w:noProof/>
          <w:sz w:val="24"/>
          <w:szCs w:val="24"/>
          <w:shd w:val="clear" w:color="auto" w:fill="FFFFFF"/>
          <w:lang w:val="en-US" w:eastAsia="en-GB"/>
        </w:rPr>
        <w:t>)</w:t>
      </w:r>
      <w:r w:rsidR="00F505C3" w:rsidRPr="005D4F3B">
        <w:rPr>
          <w:rFonts w:eastAsia="Times New Roman" w:cstheme="minorHAnsi"/>
          <w:sz w:val="24"/>
          <w:szCs w:val="24"/>
          <w:shd w:val="clear" w:color="auto" w:fill="FFFFFF"/>
          <w:lang w:val="en-US" w:eastAsia="en-GB"/>
        </w:rPr>
        <w:t>, but this remains largely untested</w:t>
      </w:r>
      <w:r w:rsidR="00065916" w:rsidRPr="005D4F3B">
        <w:rPr>
          <w:rFonts w:eastAsia="Times New Roman" w:cstheme="minorHAnsi"/>
          <w:sz w:val="24"/>
          <w:szCs w:val="24"/>
          <w:shd w:val="clear" w:color="auto" w:fill="FFFFFF"/>
          <w:lang w:val="en-US" w:eastAsia="en-GB"/>
        </w:rPr>
        <w:t>.</w:t>
      </w:r>
    </w:p>
    <w:p w14:paraId="65B94A33" w14:textId="2FF6CC2A" w:rsidR="0092415F" w:rsidRDefault="0092415F" w:rsidP="00D33A5C">
      <w:pPr>
        <w:spacing w:after="0" w:line="480" w:lineRule="auto"/>
        <w:ind w:firstLine="284"/>
        <w:rPr>
          <w:rFonts w:cstheme="minorHAnsi"/>
          <w:color w:val="000000"/>
          <w:kern w:val="24"/>
          <w:sz w:val="24"/>
          <w:szCs w:val="24"/>
          <w:lang w:val="en-US"/>
        </w:rPr>
      </w:pPr>
      <w:r w:rsidRPr="005D4F3B">
        <w:rPr>
          <w:rFonts w:cstheme="minorHAnsi"/>
          <w:color w:val="000000"/>
          <w:kern w:val="24"/>
          <w:sz w:val="24"/>
          <w:szCs w:val="24"/>
          <w:lang w:val="en-US"/>
        </w:rPr>
        <w:t xml:space="preserve">The aim of this study is to </w:t>
      </w:r>
      <w:r w:rsidR="00BD6A05" w:rsidRPr="005D4F3B">
        <w:rPr>
          <w:rFonts w:cstheme="minorHAnsi"/>
          <w:color w:val="000000"/>
          <w:kern w:val="24"/>
          <w:sz w:val="24"/>
          <w:szCs w:val="24"/>
          <w:lang w:val="en-US"/>
        </w:rPr>
        <w:t>investigate the</w:t>
      </w:r>
      <w:r w:rsidRPr="005D4F3B">
        <w:rPr>
          <w:rFonts w:cstheme="minorHAnsi"/>
          <w:color w:val="000000"/>
          <w:kern w:val="24"/>
          <w:sz w:val="24"/>
          <w:szCs w:val="24"/>
          <w:lang w:val="en-US"/>
        </w:rPr>
        <w:t xml:space="preserve"> interactions between lower limb and foot musculoskeletal anatomy and metabolic energy expenditure in modern humans during walking over different types of terrain. Variations in musculoskeletal anatomy between a range of individuals </w:t>
      </w:r>
      <w:r w:rsidR="00BD6A05" w:rsidRPr="005D4F3B">
        <w:rPr>
          <w:rFonts w:cstheme="minorHAnsi"/>
          <w:color w:val="000000"/>
          <w:kern w:val="24"/>
          <w:sz w:val="24"/>
          <w:szCs w:val="24"/>
          <w:lang w:val="en-US"/>
        </w:rPr>
        <w:t>were</w:t>
      </w:r>
      <w:r w:rsidRPr="005D4F3B">
        <w:rPr>
          <w:rFonts w:cstheme="minorHAnsi"/>
          <w:color w:val="000000"/>
          <w:kern w:val="24"/>
          <w:sz w:val="24"/>
          <w:szCs w:val="24"/>
          <w:lang w:val="en-US"/>
        </w:rPr>
        <w:t xml:space="preserve"> quantified using foot pressure analysis, measurements from </w:t>
      </w:r>
      <w:r w:rsidR="00CA6DA5">
        <w:rPr>
          <w:rFonts w:cstheme="minorHAnsi"/>
          <w:color w:val="000000"/>
          <w:kern w:val="24"/>
          <w:sz w:val="24"/>
          <w:szCs w:val="24"/>
          <w:lang w:val="en-US"/>
        </w:rPr>
        <w:t>magnetic resonance imaging (</w:t>
      </w:r>
      <w:r w:rsidRPr="005D4F3B">
        <w:rPr>
          <w:rFonts w:cstheme="minorHAnsi"/>
          <w:color w:val="000000"/>
          <w:kern w:val="24"/>
          <w:sz w:val="24"/>
          <w:szCs w:val="24"/>
          <w:lang w:val="en-US"/>
        </w:rPr>
        <w:t>MRI</w:t>
      </w:r>
      <w:r w:rsidR="00CA6DA5">
        <w:rPr>
          <w:rFonts w:cstheme="minorHAnsi"/>
          <w:color w:val="000000"/>
          <w:kern w:val="24"/>
          <w:sz w:val="24"/>
          <w:szCs w:val="24"/>
          <w:lang w:val="en-US"/>
        </w:rPr>
        <w:t>)</w:t>
      </w:r>
      <w:r w:rsidRPr="005D4F3B">
        <w:rPr>
          <w:rFonts w:cstheme="minorHAnsi"/>
          <w:color w:val="000000"/>
          <w:kern w:val="24"/>
          <w:sz w:val="24"/>
          <w:szCs w:val="24"/>
          <w:lang w:val="en-US"/>
        </w:rPr>
        <w:t xml:space="preserve"> and muscle strength testing from an isokinetic dynamometer. The relationships between these anatomical factors and </w:t>
      </w:r>
      <w:r w:rsidR="0038510D" w:rsidRPr="005D4F3B">
        <w:rPr>
          <w:rFonts w:cstheme="minorHAnsi"/>
          <w:color w:val="000000"/>
          <w:kern w:val="24"/>
          <w:sz w:val="24"/>
          <w:szCs w:val="24"/>
          <w:lang w:val="en-US"/>
        </w:rPr>
        <w:t>mass</w:t>
      </w:r>
      <w:r w:rsidR="00F85D7D" w:rsidRPr="005D4F3B">
        <w:rPr>
          <w:rFonts w:cstheme="minorHAnsi"/>
          <w:color w:val="000000"/>
          <w:kern w:val="24"/>
          <w:sz w:val="24"/>
          <w:szCs w:val="24"/>
          <w:lang w:val="en-US"/>
        </w:rPr>
        <w:t>-</w:t>
      </w:r>
      <w:r w:rsidR="0038510D" w:rsidRPr="005D4F3B">
        <w:rPr>
          <w:rFonts w:cstheme="minorHAnsi"/>
          <w:color w:val="000000"/>
          <w:kern w:val="24"/>
          <w:sz w:val="24"/>
          <w:szCs w:val="24"/>
          <w:lang w:val="en-US"/>
        </w:rPr>
        <w:t>specific</w:t>
      </w:r>
      <w:r w:rsidRPr="005D4F3B">
        <w:rPr>
          <w:rFonts w:cstheme="minorHAnsi"/>
          <w:color w:val="000000"/>
          <w:kern w:val="24"/>
          <w:sz w:val="24"/>
          <w:szCs w:val="24"/>
          <w:lang w:val="en-US"/>
        </w:rPr>
        <w:t xml:space="preserve"> </w:t>
      </w:r>
      <w:r w:rsidR="00F818A4" w:rsidRPr="005D4F3B">
        <w:rPr>
          <w:rFonts w:cstheme="minorHAnsi"/>
          <w:color w:val="000000"/>
          <w:kern w:val="24"/>
          <w:sz w:val="24"/>
          <w:szCs w:val="24"/>
          <w:lang w:val="en-US"/>
        </w:rPr>
        <w:t>cost of transport</w:t>
      </w:r>
      <w:r w:rsidR="00502D4C" w:rsidRPr="005D4F3B">
        <w:rPr>
          <w:rFonts w:cstheme="minorHAnsi"/>
          <w:color w:val="000000"/>
          <w:kern w:val="24"/>
          <w:sz w:val="24"/>
          <w:szCs w:val="24"/>
          <w:lang w:val="en-US"/>
        </w:rPr>
        <w:t xml:space="preserve"> (CoT)</w:t>
      </w:r>
      <w:r w:rsidRPr="005D4F3B">
        <w:rPr>
          <w:rFonts w:cstheme="minorHAnsi"/>
          <w:color w:val="000000"/>
          <w:kern w:val="24"/>
          <w:sz w:val="24"/>
          <w:szCs w:val="24"/>
          <w:lang w:val="en-US"/>
        </w:rPr>
        <w:t xml:space="preserve"> will not only shed more light on the functional consequences of intra-specific anatomical variation but will also influence how particular anatomical features in the hominin fossil record</w:t>
      </w:r>
      <w:bookmarkStart w:id="2" w:name="_Hlk66440973"/>
      <w:r w:rsidR="00D220EA">
        <w:rPr>
          <w:rFonts w:cstheme="minorHAnsi"/>
          <w:color w:val="000000"/>
          <w:kern w:val="24"/>
          <w:sz w:val="24"/>
          <w:szCs w:val="24"/>
          <w:lang w:val="en-US"/>
        </w:rPr>
        <w:t>, while often indirectly inferred</w:t>
      </w:r>
      <w:bookmarkEnd w:id="2"/>
      <w:r w:rsidR="00D220EA">
        <w:rPr>
          <w:rFonts w:cstheme="minorHAnsi"/>
          <w:color w:val="000000"/>
          <w:kern w:val="24"/>
          <w:sz w:val="24"/>
          <w:szCs w:val="24"/>
          <w:lang w:val="en-US"/>
        </w:rPr>
        <w:t>,</w:t>
      </w:r>
      <w:r w:rsidRPr="005D4F3B">
        <w:rPr>
          <w:rFonts w:cstheme="minorHAnsi"/>
          <w:color w:val="000000"/>
          <w:kern w:val="24"/>
          <w:sz w:val="24"/>
          <w:szCs w:val="24"/>
          <w:lang w:val="en-US"/>
        </w:rPr>
        <w:t xml:space="preserve"> are interpreted from a functional perspective. </w:t>
      </w:r>
      <w:r w:rsidR="00172E8D">
        <w:rPr>
          <w:rFonts w:cstheme="minorHAnsi"/>
          <w:color w:val="000000"/>
          <w:kern w:val="24"/>
          <w:sz w:val="24"/>
          <w:szCs w:val="24"/>
          <w:lang w:val="en-US"/>
        </w:rPr>
        <w:t>Here we test the null hypothesis</w:t>
      </w:r>
      <w:r w:rsidRPr="005D4F3B">
        <w:rPr>
          <w:rFonts w:cstheme="minorHAnsi"/>
          <w:color w:val="000000"/>
          <w:kern w:val="24"/>
          <w:sz w:val="24"/>
          <w:szCs w:val="24"/>
          <w:lang w:val="en-US"/>
        </w:rPr>
        <w:t xml:space="preserve"> that</w:t>
      </w:r>
      <w:r w:rsidR="000B4A08">
        <w:rPr>
          <w:rFonts w:cstheme="minorHAnsi"/>
          <w:color w:val="000000"/>
          <w:kern w:val="24"/>
          <w:sz w:val="24"/>
          <w:szCs w:val="24"/>
          <w:lang w:val="en-US"/>
        </w:rPr>
        <w:t xml:space="preserve"> </w:t>
      </w:r>
      <w:r w:rsidR="000B4A08" w:rsidRPr="00BA6B13">
        <w:rPr>
          <w:sz w:val="24"/>
          <w:szCs w:val="24"/>
          <w:lang w:val="en-US"/>
        </w:rPr>
        <w:t xml:space="preserve">anatomical parameters within the </w:t>
      </w:r>
      <w:r w:rsidR="000B4A08">
        <w:rPr>
          <w:sz w:val="24"/>
          <w:szCs w:val="24"/>
          <w:lang w:val="en-US"/>
        </w:rPr>
        <w:t xml:space="preserve">lower limb and foot which </w:t>
      </w:r>
      <w:r w:rsidR="000B4A08" w:rsidRPr="00BA6B13">
        <w:rPr>
          <w:sz w:val="24"/>
          <w:szCs w:val="24"/>
          <w:lang w:val="en-US"/>
        </w:rPr>
        <w:t xml:space="preserve">are </w:t>
      </w:r>
      <w:r w:rsidR="000B4A08">
        <w:rPr>
          <w:sz w:val="24"/>
          <w:szCs w:val="24"/>
          <w:lang w:val="en-US"/>
        </w:rPr>
        <w:t xml:space="preserve">often </w:t>
      </w:r>
      <w:r w:rsidR="000B4A08" w:rsidRPr="00BA6B13">
        <w:rPr>
          <w:sz w:val="24"/>
          <w:szCs w:val="24"/>
          <w:lang w:val="en-US"/>
        </w:rPr>
        <w:t>considered central to the evolution of bipedal</w:t>
      </w:r>
      <w:r w:rsidR="000B4A08">
        <w:rPr>
          <w:sz w:val="24"/>
          <w:szCs w:val="24"/>
          <w:lang w:val="en-US"/>
        </w:rPr>
        <w:t xml:space="preserve"> locomotion, such as lower limb length, calcaneus length, foot shape and ankle plantarflexor force, are </w:t>
      </w:r>
      <w:r w:rsidR="000B4A08" w:rsidRPr="00BA6B13">
        <w:rPr>
          <w:sz w:val="24"/>
          <w:szCs w:val="24"/>
          <w:lang w:val="en-US"/>
        </w:rPr>
        <w:t xml:space="preserve">not significantly </w:t>
      </w:r>
      <w:r w:rsidR="000B4A08">
        <w:rPr>
          <w:sz w:val="24"/>
          <w:szCs w:val="24"/>
          <w:lang w:val="en-US"/>
        </w:rPr>
        <w:t>related to</w:t>
      </w:r>
      <w:r w:rsidR="000B4A08" w:rsidRPr="00BA6B13">
        <w:rPr>
          <w:sz w:val="24"/>
          <w:szCs w:val="24"/>
          <w:lang w:val="en-US"/>
        </w:rPr>
        <w:t xml:space="preserve"> the energetic cost of walking over hard, level surfaces</w:t>
      </w:r>
      <w:r w:rsidR="000B4A08">
        <w:rPr>
          <w:sz w:val="24"/>
          <w:szCs w:val="24"/>
          <w:lang w:val="en-US"/>
        </w:rPr>
        <w:t xml:space="preserve">. </w:t>
      </w:r>
      <w:r w:rsidR="00172E8D">
        <w:rPr>
          <w:sz w:val="24"/>
          <w:szCs w:val="24"/>
          <w:lang w:val="en-US"/>
        </w:rPr>
        <w:t>P</w:t>
      </w:r>
      <w:r w:rsidR="0063413D">
        <w:rPr>
          <w:sz w:val="24"/>
          <w:szCs w:val="24"/>
          <w:lang w:val="en-US"/>
        </w:rPr>
        <w:t>revious work has shown increases in the cost of walking over compliant surfaces and</w:t>
      </w:r>
      <w:r w:rsidR="00067BD5">
        <w:rPr>
          <w:sz w:val="24"/>
          <w:szCs w:val="24"/>
          <w:lang w:val="en-US"/>
        </w:rPr>
        <w:t xml:space="preserve"> significant relationships between anatomical variables and the cost of high demand activities (e.g.</w:t>
      </w:r>
      <w:r w:rsidR="00B33A9A">
        <w:rPr>
          <w:sz w:val="24"/>
          <w:szCs w:val="24"/>
          <w:lang w:val="en-US"/>
        </w:rPr>
        <w:t>,</w:t>
      </w:r>
      <w:r w:rsidR="00067BD5">
        <w:rPr>
          <w:sz w:val="24"/>
          <w:szCs w:val="24"/>
          <w:lang w:val="en-US"/>
        </w:rPr>
        <w:t xml:space="preserve"> running)</w:t>
      </w:r>
      <w:r w:rsidR="00172E8D">
        <w:rPr>
          <w:sz w:val="24"/>
          <w:szCs w:val="24"/>
          <w:lang w:val="en-US"/>
        </w:rPr>
        <w:t xml:space="preserve">. However, the role anatomical variation plays in mediating </w:t>
      </w:r>
      <w:r w:rsidR="00133C45">
        <w:rPr>
          <w:sz w:val="24"/>
          <w:szCs w:val="24"/>
          <w:lang w:val="en-US"/>
        </w:rPr>
        <w:t xml:space="preserve">the </w:t>
      </w:r>
      <w:r w:rsidR="00172E8D">
        <w:rPr>
          <w:sz w:val="24"/>
          <w:szCs w:val="24"/>
          <w:lang w:val="en-US"/>
        </w:rPr>
        <w:t>cost of transport on compliant substrates has not been test</w:t>
      </w:r>
      <w:r w:rsidR="001D23EE">
        <w:rPr>
          <w:sz w:val="24"/>
          <w:szCs w:val="24"/>
          <w:lang w:val="en-US"/>
        </w:rPr>
        <w:t>ed</w:t>
      </w:r>
      <w:r w:rsidR="00172E8D">
        <w:rPr>
          <w:sz w:val="24"/>
          <w:szCs w:val="24"/>
          <w:lang w:val="en-US"/>
        </w:rPr>
        <w:t xml:space="preserve">. We therefore also test a second null hypothesis that </w:t>
      </w:r>
      <w:r w:rsidR="005D03D7">
        <w:rPr>
          <w:sz w:val="24"/>
          <w:szCs w:val="24"/>
          <w:lang w:val="en-US"/>
        </w:rPr>
        <w:t xml:space="preserve">these same </w:t>
      </w:r>
      <w:r w:rsidR="00172E8D">
        <w:rPr>
          <w:sz w:val="24"/>
          <w:szCs w:val="24"/>
          <w:lang w:val="en-US"/>
        </w:rPr>
        <w:t>anatomical</w:t>
      </w:r>
      <w:r w:rsidR="000B4A08">
        <w:rPr>
          <w:sz w:val="24"/>
          <w:szCs w:val="24"/>
          <w:lang w:val="en-US"/>
        </w:rPr>
        <w:t xml:space="preserve"> parameters </w:t>
      </w:r>
      <w:r w:rsidR="00172E8D">
        <w:rPr>
          <w:sz w:val="24"/>
          <w:szCs w:val="24"/>
          <w:lang w:val="en-US"/>
        </w:rPr>
        <w:t xml:space="preserve">are not </w:t>
      </w:r>
      <w:r w:rsidR="00916AEB">
        <w:rPr>
          <w:sz w:val="24"/>
          <w:szCs w:val="24"/>
          <w:lang w:val="en-US"/>
        </w:rPr>
        <w:t>significantly</w:t>
      </w:r>
      <w:r w:rsidR="00172E8D">
        <w:rPr>
          <w:sz w:val="24"/>
          <w:szCs w:val="24"/>
          <w:lang w:val="en-US"/>
        </w:rPr>
        <w:t xml:space="preserve"> related to the</w:t>
      </w:r>
      <w:r w:rsidR="000B4A08" w:rsidRPr="005D4F3B">
        <w:rPr>
          <w:rFonts w:cstheme="minorHAnsi"/>
          <w:color w:val="000000"/>
          <w:kern w:val="24"/>
          <w:sz w:val="24"/>
          <w:szCs w:val="24"/>
          <w:lang w:val="en-US"/>
        </w:rPr>
        <w:t xml:space="preserve"> cost of navigating more compliant </w:t>
      </w:r>
      <w:r w:rsidR="008E0D27">
        <w:rPr>
          <w:rFonts w:cstheme="minorHAnsi"/>
          <w:color w:val="000000"/>
          <w:kern w:val="24"/>
          <w:sz w:val="24"/>
          <w:szCs w:val="24"/>
          <w:lang w:val="en-US"/>
        </w:rPr>
        <w:t xml:space="preserve">and </w:t>
      </w:r>
      <w:r w:rsidR="000B4A08" w:rsidRPr="005D4F3B">
        <w:rPr>
          <w:rFonts w:cstheme="minorHAnsi"/>
          <w:color w:val="000000"/>
          <w:kern w:val="24"/>
          <w:sz w:val="24"/>
          <w:szCs w:val="24"/>
          <w:lang w:val="en-US"/>
        </w:rPr>
        <w:t>energetically expensive substrates</w:t>
      </w:r>
      <w:r w:rsidR="00DE7089">
        <w:rPr>
          <w:rFonts w:cstheme="minorHAnsi"/>
          <w:color w:val="000000"/>
          <w:kern w:val="24"/>
          <w:sz w:val="24"/>
          <w:szCs w:val="24"/>
          <w:lang w:val="en-US"/>
        </w:rPr>
        <w:t>,</w:t>
      </w:r>
      <w:r w:rsidR="00120707">
        <w:rPr>
          <w:rFonts w:cstheme="minorHAnsi"/>
          <w:color w:val="000000"/>
          <w:kern w:val="24"/>
          <w:sz w:val="24"/>
          <w:szCs w:val="24"/>
          <w:lang w:val="en-US"/>
        </w:rPr>
        <w:t xml:space="preserve"> as well as</w:t>
      </w:r>
      <w:r w:rsidR="00067BD5">
        <w:rPr>
          <w:rFonts w:cstheme="minorHAnsi"/>
          <w:color w:val="000000"/>
          <w:kern w:val="24"/>
          <w:sz w:val="24"/>
          <w:szCs w:val="24"/>
          <w:lang w:val="en-US"/>
        </w:rPr>
        <w:t xml:space="preserve"> relative</w:t>
      </w:r>
      <w:r w:rsidR="0047394B">
        <w:rPr>
          <w:rFonts w:cstheme="minorHAnsi"/>
          <w:color w:val="000000"/>
          <w:kern w:val="24"/>
          <w:sz w:val="24"/>
          <w:szCs w:val="24"/>
          <w:lang w:val="en-US"/>
        </w:rPr>
        <w:t xml:space="preserve"> across-substrate </w:t>
      </w:r>
      <w:r w:rsidR="00067BD5">
        <w:rPr>
          <w:rFonts w:cstheme="minorHAnsi"/>
          <w:color w:val="000000"/>
          <w:kern w:val="24"/>
          <w:sz w:val="24"/>
          <w:szCs w:val="24"/>
          <w:lang w:val="en-US"/>
        </w:rPr>
        <w:t>increases</w:t>
      </w:r>
      <w:r w:rsidR="0047394B">
        <w:rPr>
          <w:rFonts w:cstheme="minorHAnsi"/>
          <w:color w:val="000000"/>
          <w:kern w:val="24"/>
          <w:sz w:val="24"/>
          <w:szCs w:val="24"/>
          <w:lang w:val="en-US"/>
        </w:rPr>
        <w:t xml:space="preserve"> in metabolic cost</w:t>
      </w:r>
      <w:r w:rsidR="000B4A08" w:rsidRPr="005D4F3B">
        <w:rPr>
          <w:rFonts w:cstheme="minorHAnsi"/>
          <w:color w:val="000000"/>
          <w:kern w:val="24"/>
          <w:sz w:val="24"/>
          <w:szCs w:val="24"/>
          <w:lang w:val="en-US"/>
        </w:rPr>
        <w:t>.</w:t>
      </w:r>
      <w:r w:rsidR="000B4A08" w:rsidRPr="005D4F3B" w:rsidDel="000B4A08">
        <w:rPr>
          <w:rFonts w:cstheme="minorHAnsi"/>
          <w:color w:val="000000"/>
          <w:kern w:val="24"/>
          <w:sz w:val="24"/>
          <w:szCs w:val="24"/>
          <w:lang w:val="en-US"/>
        </w:rPr>
        <w:t xml:space="preserve"> </w:t>
      </w:r>
    </w:p>
    <w:p w14:paraId="7A53021C" w14:textId="77777777" w:rsidR="008925F4" w:rsidRPr="005D4F3B" w:rsidRDefault="008925F4" w:rsidP="00D33A5C">
      <w:pPr>
        <w:spacing w:after="0" w:line="480" w:lineRule="auto"/>
        <w:ind w:firstLine="284"/>
        <w:rPr>
          <w:rFonts w:cstheme="minorHAnsi"/>
          <w:color w:val="000000"/>
          <w:kern w:val="24"/>
          <w:sz w:val="24"/>
          <w:szCs w:val="24"/>
          <w:lang w:val="en-US"/>
        </w:rPr>
      </w:pPr>
    </w:p>
    <w:p w14:paraId="6F7C9A83" w14:textId="59F8E872" w:rsidR="00F34138" w:rsidRPr="005D4F3B" w:rsidRDefault="00F34138" w:rsidP="005D4F3B">
      <w:pPr>
        <w:pStyle w:val="ListParagraph"/>
        <w:numPr>
          <w:ilvl w:val="0"/>
          <w:numId w:val="3"/>
        </w:numPr>
        <w:spacing w:after="0" w:line="480" w:lineRule="auto"/>
        <w:ind w:left="284" w:hanging="284"/>
        <w:rPr>
          <w:b/>
          <w:sz w:val="24"/>
          <w:szCs w:val="24"/>
          <w:lang w:val="en-US"/>
        </w:rPr>
      </w:pPr>
      <w:r w:rsidRPr="005D4F3B">
        <w:rPr>
          <w:b/>
          <w:sz w:val="24"/>
          <w:szCs w:val="24"/>
          <w:lang w:val="en-US"/>
        </w:rPr>
        <w:t>Methods</w:t>
      </w:r>
    </w:p>
    <w:p w14:paraId="3F3A33AD" w14:textId="73662B73" w:rsidR="00B81B2A" w:rsidRPr="002D1290" w:rsidRDefault="00A4043B" w:rsidP="005D4F3B">
      <w:pPr>
        <w:spacing w:after="0" w:line="480" w:lineRule="auto"/>
        <w:ind w:firstLine="284"/>
        <w:rPr>
          <w:sz w:val="24"/>
          <w:szCs w:val="24"/>
          <w:lang w:val="en-US"/>
        </w:rPr>
      </w:pPr>
      <w:r w:rsidRPr="005D4F3B">
        <w:rPr>
          <w:sz w:val="24"/>
          <w:szCs w:val="24"/>
          <w:lang w:val="en-US"/>
        </w:rPr>
        <w:t xml:space="preserve">29 </w:t>
      </w:r>
      <w:r w:rsidR="00113740" w:rsidRPr="005D4F3B">
        <w:rPr>
          <w:sz w:val="24"/>
          <w:szCs w:val="24"/>
          <w:lang w:val="en-US"/>
        </w:rPr>
        <w:t>young, healthy individuals (</w:t>
      </w:r>
      <w:r w:rsidR="00BA6B13">
        <w:rPr>
          <w:sz w:val="24"/>
          <w:szCs w:val="24"/>
          <w:lang w:val="en-US"/>
        </w:rPr>
        <w:t xml:space="preserve">15 </w:t>
      </w:r>
      <w:r w:rsidR="00B63F94">
        <w:rPr>
          <w:sz w:val="24"/>
          <w:szCs w:val="24"/>
          <w:lang w:val="en-US"/>
        </w:rPr>
        <w:t>m</w:t>
      </w:r>
      <w:r w:rsidR="00BA6B13">
        <w:rPr>
          <w:sz w:val="24"/>
          <w:szCs w:val="24"/>
          <w:lang w:val="en-US"/>
        </w:rPr>
        <w:t xml:space="preserve">ales, 14 </w:t>
      </w:r>
      <w:r w:rsidR="00B63F94">
        <w:rPr>
          <w:sz w:val="24"/>
          <w:szCs w:val="24"/>
          <w:lang w:val="en-US"/>
        </w:rPr>
        <w:t>f</w:t>
      </w:r>
      <w:r w:rsidR="00BA6B13">
        <w:rPr>
          <w:sz w:val="24"/>
          <w:szCs w:val="24"/>
          <w:lang w:val="en-US"/>
        </w:rPr>
        <w:t>emales</w:t>
      </w:r>
      <w:r w:rsidR="00B63F94">
        <w:rPr>
          <w:sz w:val="24"/>
          <w:szCs w:val="24"/>
          <w:lang w:val="en-US"/>
        </w:rPr>
        <w:t xml:space="preserve">; </w:t>
      </w:r>
      <w:r w:rsidR="00AA0691" w:rsidRPr="005D4F3B">
        <w:rPr>
          <w:sz w:val="24"/>
          <w:szCs w:val="24"/>
          <w:lang w:val="en-US"/>
        </w:rPr>
        <w:t xml:space="preserve">age = </w:t>
      </w:r>
      <w:r w:rsidR="000F507F" w:rsidRPr="005D4F3B">
        <w:rPr>
          <w:sz w:val="24"/>
          <w:szCs w:val="24"/>
          <w:lang w:val="en-US"/>
        </w:rPr>
        <w:t xml:space="preserve">27.2 </w:t>
      </w:r>
      <w:r w:rsidR="000F507F" w:rsidRPr="005D4F3B">
        <w:rPr>
          <w:rFonts w:cstheme="minorHAnsi"/>
          <w:sz w:val="24"/>
          <w:szCs w:val="24"/>
          <w:lang w:val="en-US"/>
        </w:rPr>
        <w:t>±</w:t>
      </w:r>
      <w:r w:rsidR="000F507F" w:rsidRPr="005D4F3B">
        <w:rPr>
          <w:sz w:val="24"/>
          <w:szCs w:val="24"/>
          <w:lang w:val="en-US"/>
        </w:rPr>
        <w:t xml:space="preserve"> 3.68 years</w:t>
      </w:r>
      <w:r w:rsidR="00AA0691" w:rsidRPr="005D4F3B">
        <w:rPr>
          <w:sz w:val="24"/>
          <w:szCs w:val="24"/>
          <w:lang w:val="en-US"/>
        </w:rPr>
        <w:t>; b</w:t>
      </w:r>
      <w:r w:rsidR="000F507F" w:rsidRPr="005D4F3B">
        <w:rPr>
          <w:sz w:val="24"/>
          <w:szCs w:val="24"/>
          <w:lang w:val="en-US"/>
        </w:rPr>
        <w:t>ody mass</w:t>
      </w:r>
      <w:r w:rsidR="00AA0691" w:rsidRPr="005D4F3B">
        <w:rPr>
          <w:sz w:val="24"/>
          <w:szCs w:val="24"/>
          <w:lang w:val="en-US"/>
        </w:rPr>
        <w:t xml:space="preserve"> = </w:t>
      </w:r>
      <w:r w:rsidR="000F507F" w:rsidRPr="005D4F3B">
        <w:rPr>
          <w:sz w:val="24"/>
          <w:szCs w:val="24"/>
          <w:lang w:val="en-US"/>
        </w:rPr>
        <w:t xml:space="preserve">71.4 </w:t>
      </w:r>
      <w:r w:rsidR="000F507F" w:rsidRPr="005D4F3B">
        <w:rPr>
          <w:rFonts w:cstheme="minorHAnsi"/>
          <w:sz w:val="24"/>
          <w:szCs w:val="24"/>
          <w:lang w:val="en-US"/>
        </w:rPr>
        <w:t>±</w:t>
      </w:r>
      <w:r w:rsidR="000F507F" w:rsidRPr="005D4F3B">
        <w:rPr>
          <w:sz w:val="24"/>
          <w:szCs w:val="24"/>
          <w:lang w:val="en-US"/>
        </w:rPr>
        <w:t xml:space="preserve"> 8.92 kg</w:t>
      </w:r>
      <w:r w:rsidR="00AA0691" w:rsidRPr="005D4F3B">
        <w:rPr>
          <w:sz w:val="24"/>
          <w:szCs w:val="24"/>
          <w:lang w:val="en-US"/>
        </w:rPr>
        <w:t xml:space="preserve">; body mass index = </w:t>
      </w:r>
      <w:r w:rsidR="000F507F" w:rsidRPr="005D4F3B">
        <w:rPr>
          <w:sz w:val="24"/>
          <w:szCs w:val="24"/>
          <w:lang w:val="en-US"/>
        </w:rPr>
        <w:t xml:space="preserve">22.9 </w:t>
      </w:r>
      <w:r w:rsidR="000F507F" w:rsidRPr="005D4F3B">
        <w:rPr>
          <w:rFonts w:cstheme="minorHAnsi"/>
          <w:sz w:val="24"/>
          <w:szCs w:val="24"/>
          <w:lang w:val="en-US"/>
        </w:rPr>
        <w:t>±</w:t>
      </w:r>
      <w:r w:rsidR="000F507F" w:rsidRPr="005D4F3B">
        <w:rPr>
          <w:sz w:val="24"/>
          <w:szCs w:val="24"/>
          <w:lang w:val="en-US"/>
        </w:rPr>
        <w:t xml:space="preserve"> 2.09 kgm</w:t>
      </w:r>
      <w:r w:rsidR="000F507F" w:rsidRPr="005D4F3B">
        <w:rPr>
          <w:sz w:val="24"/>
          <w:szCs w:val="24"/>
          <w:vertAlign w:val="superscript"/>
          <w:lang w:val="en-US"/>
        </w:rPr>
        <w:t>-2</w:t>
      </w:r>
      <w:r w:rsidR="00113740" w:rsidRPr="005D4F3B">
        <w:rPr>
          <w:sz w:val="24"/>
          <w:szCs w:val="24"/>
          <w:lang w:val="en-US"/>
        </w:rPr>
        <w:t>)</w:t>
      </w:r>
      <w:r w:rsidR="00F34138" w:rsidRPr="005D4F3B">
        <w:rPr>
          <w:sz w:val="24"/>
          <w:szCs w:val="24"/>
          <w:lang w:val="en-US"/>
        </w:rPr>
        <w:t xml:space="preserve"> signed informed consent </w:t>
      </w:r>
      <w:r w:rsidR="00F85D7D" w:rsidRPr="005D4F3B">
        <w:rPr>
          <w:sz w:val="24"/>
          <w:szCs w:val="24"/>
          <w:lang w:val="en-US"/>
        </w:rPr>
        <w:t>before</w:t>
      </w:r>
      <w:r w:rsidR="00F34138" w:rsidRPr="005D4F3B">
        <w:rPr>
          <w:sz w:val="24"/>
          <w:szCs w:val="24"/>
          <w:lang w:val="en-US"/>
        </w:rPr>
        <w:t xml:space="preserve"> participating in </w:t>
      </w:r>
      <w:r w:rsidR="000F507F" w:rsidRPr="005D4F3B">
        <w:rPr>
          <w:rFonts w:cstheme="minorHAnsi"/>
          <w:sz w:val="24"/>
          <w:szCs w:val="24"/>
          <w:lang w:val="en-US"/>
        </w:rPr>
        <w:t xml:space="preserve">the study in accordance with ethical approval from the University of Liverpool’s </w:t>
      </w:r>
      <w:r w:rsidR="000F507F" w:rsidRPr="005D4F3B">
        <w:rPr>
          <w:rFonts w:eastAsia="Times New Roman" w:cstheme="minorHAnsi"/>
          <w:color w:val="212121"/>
          <w:sz w:val="24"/>
          <w:szCs w:val="24"/>
          <w:shd w:val="clear" w:color="auto" w:fill="FFFFFF"/>
          <w:lang w:val="en-US"/>
        </w:rPr>
        <w:t xml:space="preserve">Central University Research Ethics Committee for Physical Interventions (Reference number: 3757). </w:t>
      </w:r>
      <w:r w:rsidR="00BC50DC" w:rsidRPr="005D4F3B">
        <w:rPr>
          <w:sz w:val="24"/>
          <w:szCs w:val="24"/>
          <w:lang w:val="en-US"/>
        </w:rPr>
        <w:t xml:space="preserve">To measure and quantify the energy efficiency of walking </w:t>
      </w:r>
      <w:r w:rsidR="009466BD" w:rsidRPr="005D4F3B">
        <w:rPr>
          <w:sz w:val="24"/>
          <w:szCs w:val="24"/>
          <w:lang w:val="en-US"/>
        </w:rPr>
        <w:t>of each subject on different types of terrain</w:t>
      </w:r>
      <w:r w:rsidR="00BC50DC" w:rsidRPr="005D4F3B">
        <w:rPr>
          <w:sz w:val="24"/>
          <w:szCs w:val="24"/>
          <w:lang w:val="en-US"/>
        </w:rPr>
        <w:t xml:space="preserve">, </w:t>
      </w:r>
      <w:r w:rsidR="00B81F34" w:rsidRPr="005D4F3B">
        <w:rPr>
          <w:sz w:val="24"/>
          <w:szCs w:val="24"/>
          <w:lang w:val="en-US"/>
        </w:rPr>
        <w:t>oxygen uptake (VO</w:t>
      </w:r>
      <w:r w:rsidR="00B81F34" w:rsidRPr="005D4F3B">
        <w:rPr>
          <w:sz w:val="24"/>
          <w:szCs w:val="24"/>
          <w:vertAlign w:val="subscript"/>
          <w:lang w:val="en-US"/>
        </w:rPr>
        <w:t>2</w:t>
      </w:r>
      <w:r w:rsidR="00B81F34" w:rsidRPr="005D4F3B">
        <w:rPr>
          <w:sz w:val="24"/>
          <w:szCs w:val="24"/>
          <w:lang w:val="en-US"/>
        </w:rPr>
        <w:t>) and carbon dioxide produced (CO</w:t>
      </w:r>
      <w:r w:rsidR="00B81F34" w:rsidRPr="005D4F3B">
        <w:rPr>
          <w:sz w:val="24"/>
          <w:szCs w:val="24"/>
          <w:vertAlign w:val="subscript"/>
          <w:lang w:val="en-US"/>
        </w:rPr>
        <w:t>2</w:t>
      </w:r>
      <w:r w:rsidR="00B81F34" w:rsidRPr="005D4F3B">
        <w:rPr>
          <w:sz w:val="24"/>
          <w:szCs w:val="24"/>
          <w:lang w:val="en-US"/>
        </w:rPr>
        <w:t xml:space="preserve">) were measured continuously during </w:t>
      </w:r>
      <w:r w:rsidR="009261E6" w:rsidRPr="005D4F3B">
        <w:rPr>
          <w:sz w:val="24"/>
          <w:szCs w:val="24"/>
          <w:lang w:val="en-US"/>
        </w:rPr>
        <w:t>4</w:t>
      </w:r>
      <w:r w:rsidR="00B81F34" w:rsidRPr="005D4F3B">
        <w:rPr>
          <w:sz w:val="24"/>
          <w:szCs w:val="24"/>
          <w:lang w:val="en-US"/>
        </w:rPr>
        <w:t xml:space="preserve"> minutes of</w:t>
      </w:r>
      <w:r w:rsidR="00C87FA9">
        <w:rPr>
          <w:sz w:val="24"/>
          <w:szCs w:val="24"/>
          <w:lang w:val="en-US"/>
        </w:rPr>
        <w:t xml:space="preserve"> barefoot</w:t>
      </w:r>
      <w:r w:rsidR="00B81F34" w:rsidRPr="005D4F3B">
        <w:rPr>
          <w:sz w:val="24"/>
          <w:szCs w:val="24"/>
          <w:lang w:val="en-US"/>
        </w:rPr>
        <w:t xml:space="preserve"> walking in a breath-by-breath analysis on three surfaces:</w:t>
      </w:r>
      <w:r w:rsidR="009466BD" w:rsidRPr="005D4F3B">
        <w:rPr>
          <w:sz w:val="24"/>
          <w:szCs w:val="24"/>
          <w:lang w:val="en-US"/>
        </w:rPr>
        <w:t xml:space="preserve"> 1)</w:t>
      </w:r>
      <w:r w:rsidR="00BC50DC" w:rsidRPr="005D4F3B">
        <w:rPr>
          <w:sz w:val="24"/>
          <w:szCs w:val="24"/>
          <w:lang w:val="en-US"/>
        </w:rPr>
        <w:t xml:space="preserve"> </w:t>
      </w:r>
      <w:r w:rsidR="009466BD" w:rsidRPr="005D4F3B">
        <w:rPr>
          <w:sz w:val="24"/>
          <w:szCs w:val="24"/>
          <w:lang w:val="en-US"/>
        </w:rPr>
        <w:t>hard, level floor; 2) a</w:t>
      </w:r>
      <w:r w:rsidR="008C3722" w:rsidRPr="005D4F3B">
        <w:rPr>
          <w:sz w:val="24"/>
          <w:szCs w:val="24"/>
          <w:lang w:val="en-US"/>
        </w:rPr>
        <w:t xml:space="preserve"> </w:t>
      </w:r>
      <w:r w:rsidR="001328C5" w:rsidRPr="005D4F3B">
        <w:rPr>
          <w:sz w:val="24"/>
          <w:szCs w:val="24"/>
          <w:lang w:val="en-US"/>
        </w:rPr>
        <w:t>compliant polyether polyurethane</w:t>
      </w:r>
      <w:r w:rsidR="009466BD" w:rsidRPr="005D4F3B">
        <w:rPr>
          <w:sz w:val="24"/>
          <w:szCs w:val="24"/>
          <w:lang w:val="en-US"/>
        </w:rPr>
        <w:t xml:space="preserve"> foam </w:t>
      </w:r>
      <w:r w:rsidR="001328C5" w:rsidRPr="005D4F3B">
        <w:rPr>
          <w:sz w:val="24"/>
          <w:szCs w:val="24"/>
          <w:lang w:val="en-US"/>
        </w:rPr>
        <w:t xml:space="preserve">with a </w:t>
      </w:r>
      <w:r w:rsidR="009466BD" w:rsidRPr="005D4F3B">
        <w:rPr>
          <w:sz w:val="24"/>
          <w:szCs w:val="24"/>
          <w:lang w:val="en-US"/>
        </w:rPr>
        <w:t>thickness</w:t>
      </w:r>
      <w:r w:rsidR="001328C5" w:rsidRPr="005D4F3B">
        <w:rPr>
          <w:sz w:val="24"/>
          <w:szCs w:val="24"/>
          <w:lang w:val="en-US"/>
        </w:rPr>
        <w:t xml:space="preserve"> of 6</w:t>
      </w:r>
      <w:r w:rsidR="00CA48FC" w:rsidRPr="005D4F3B">
        <w:rPr>
          <w:sz w:val="24"/>
          <w:szCs w:val="24"/>
          <w:lang w:val="en-US"/>
        </w:rPr>
        <w:t xml:space="preserve"> </w:t>
      </w:r>
      <w:r w:rsidR="001328C5" w:rsidRPr="005D4F3B">
        <w:rPr>
          <w:sz w:val="24"/>
          <w:szCs w:val="24"/>
          <w:lang w:val="en-US"/>
        </w:rPr>
        <w:t>cm</w:t>
      </w:r>
      <w:r w:rsidR="007A029A" w:rsidRPr="005D4F3B">
        <w:rPr>
          <w:sz w:val="24"/>
          <w:szCs w:val="24"/>
          <w:lang w:val="en-US"/>
        </w:rPr>
        <w:t xml:space="preserve"> (hereby referred to as “Thin foam”</w:t>
      </w:r>
      <w:r w:rsidR="00075761" w:rsidRPr="005D4F3B">
        <w:rPr>
          <w:sz w:val="24"/>
          <w:szCs w:val="24"/>
          <w:lang w:val="en-US"/>
        </w:rPr>
        <w:t>)</w:t>
      </w:r>
      <w:r w:rsidR="009466BD" w:rsidRPr="005D4F3B">
        <w:rPr>
          <w:sz w:val="24"/>
          <w:szCs w:val="24"/>
          <w:lang w:val="en-US"/>
        </w:rPr>
        <w:t xml:space="preserve"> and 3) </w:t>
      </w:r>
      <w:r w:rsidR="001328C5" w:rsidRPr="005D4F3B">
        <w:rPr>
          <w:sz w:val="24"/>
          <w:szCs w:val="24"/>
          <w:lang w:val="en-US"/>
        </w:rPr>
        <w:t xml:space="preserve">the same </w:t>
      </w:r>
      <w:r w:rsidR="009466BD" w:rsidRPr="005D4F3B">
        <w:rPr>
          <w:sz w:val="24"/>
          <w:szCs w:val="24"/>
          <w:lang w:val="en-US"/>
        </w:rPr>
        <w:t>foam of 13</w:t>
      </w:r>
      <w:r w:rsidR="00CA48FC" w:rsidRPr="005D4F3B">
        <w:rPr>
          <w:sz w:val="24"/>
          <w:szCs w:val="24"/>
          <w:lang w:val="en-US"/>
        </w:rPr>
        <w:t xml:space="preserve"> </w:t>
      </w:r>
      <w:r w:rsidR="009466BD" w:rsidRPr="005D4F3B">
        <w:rPr>
          <w:sz w:val="24"/>
          <w:szCs w:val="24"/>
          <w:lang w:val="en-US"/>
        </w:rPr>
        <w:t>cm thickness</w:t>
      </w:r>
      <w:r w:rsidR="007A029A" w:rsidRPr="005D4F3B">
        <w:rPr>
          <w:sz w:val="24"/>
          <w:szCs w:val="24"/>
          <w:lang w:val="en-US"/>
        </w:rPr>
        <w:t xml:space="preserve"> (hereby </w:t>
      </w:r>
      <w:r w:rsidR="00E31B07" w:rsidRPr="005D4F3B">
        <w:rPr>
          <w:sz w:val="24"/>
          <w:szCs w:val="24"/>
          <w:lang w:val="en-US"/>
        </w:rPr>
        <w:t>referred</w:t>
      </w:r>
      <w:r w:rsidR="007A029A" w:rsidRPr="005D4F3B">
        <w:rPr>
          <w:sz w:val="24"/>
          <w:szCs w:val="24"/>
          <w:lang w:val="en-US"/>
        </w:rPr>
        <w:t xml:space="preserve"> to as “Thick foam”</w:t>
      </w:r>
      <w:r w:rsidR="00B33A9A">
        <w:rPr>
          <w:sz w:val="24"/>
          <w:szCs w:val="24"/>
          <w:lang w:val="en-US"/>
        </w:rPr>
        <w:t xml:space="preserve">; </w:t>
      </w:r>
      <w:r w:rsidR="001328C5" w:rsidRPr="005D4F3B">
        <w:rPr>
          <w:sz w:val="24"/>
          <w:szCs w:val="24"/>
          <w:lang w:val="en-US"/>
        </w:rPr>
        <w:t>eFoam.co.uk. Medium Foam. Density Range</w:t>
      </w:r>
      <w:r w:rsidR="00540490" w:rsidRPr="005D4F3B">
        <w:rPr>
          <w:sz w:val="24"/>
          <w:szCs w:val="24"/>
          <w:lang w:val="en-US"/>
        </w:rPr>
        <w:t>:</w:t>
      </w:r>
      <w:r w:rsidR="001328C5" w:rsidRPr="005D4F3B">
        <w:rPr>
          <w:sz w:val="24"/>
          <w:szCs w:val="24"/>
          <w:lang w:val="en-US"/>
        </w:rPr>
        <w:t xml:space="preserve"> 31</w:t>
      </w:r>
      <w:r w:rsidR="00FF10B9">
        <w:rPr>
          <w:sz w:val="24"/>
          <w:szCs w:val="24"/>
          <w:lang w:val="en-US"/>
        </w:rPr>
        <w:t>–</w:t>
      </w:r>
      <w:r w:rsidR="001328C5" w:rsidRPr="005D4F3B">
        <w:rPr>
          <w:sz w:val="24"/>
          <w:szCs w:val="24"/>
          <w:lang w:val="en-US"/>
        </w:rPr>
        <w:t>34 kgm</w:t>
      </w:r>
      <w:r w:rsidR="001328C5" w:rsidRPr="005D4F3B">
        <w:rPr>
          <w:sz w:val="24"/>
          <w:szCs w:val="24"/>
          <w:vertAlign w:val="superscript"/>
          <w:lang w:val="en-US"/>
        </w:rPr>
        <w:t>-3</w:t>
      </w:r>
      <w:r w:rsidR="001328C5" w:rsidRPr="005D4F3B">
        <w:rPr>
          <w:sz w:val="24"/>
          <w:szCs w:val="24"/>
          <w:lang w:val="en-US"/>
        </w:rPr>
        <w:t>, Hardness strength</w:t>
      </w:r>
      <w:r w:rsidR="00540490" w:rsidRPr="005D4F3B">
        <w:rPr>
          <w:sz w:val="24"/>
          <w:szCs w:val="24"/>
          <w:lang w:val="en-US"/>
        </w:rPr>
        <w:t>:</w:t>
      </w:r>
      <w:r w:rsidR="001328C5" w:rsidRPr="005D4F3B">
        <w:rPr>
          <w:sz w:val="24"/>
          <w:szCs w:val="24"/>
          <w:lang w:val="en-US"/>
        </w:rPr>
        <w:t xml:space="preserve"> 100</w:t>
      </w:r>
      <w:r w:rsidR="00FF10B9">
        <w:rPr>
          <w:sz w:val="24"/>
          <w:szCs w:val="24"/>
          <w:lang w:val="en-US"/>
        </w:rPr>
        <w:t>–</w:t>
      </w:r>
      <w:r w:rsidR="001328C5" w:rsidRPr="005D4F3B">
        <w:rPr>
          <w:sz w:val="24"/>
          <w:szCs w:val="24"/>
          <w:lang w:val="en-US"/>
        </w:rPr>
        <w:t>130Nm, Tensile strength</w:t>
      </w:r>
      <w:r w:rsidR="00540490" w:rsidRPr="005D4F3B">
        <w:rPr>
          <w:sz w:val="24"/>
          <w:szCs w:val="24"/>
          <w:lang w:val="en-US"/>
        </w:rPr>
        <w:t xml:space="preserve">: </w:t>
      </w:r>
      <w:r w:rsidR="001328C5" w:rsidRPr="005D4F3B">
        <w:rPr>
          <w:sz w:val="24"/>
          <w:szCs w:val="24"/>
          <w:lang w:val="en-US"/>
        </w:rPr>
        <w:t>minimum 85 kPa).</w:t>
      </w:r>
      <w:r w:rsidR="00C600ED" w:rsidRPr="005D4F3B">
        <w:rPr>
          <w:sz w:val="24"/>
          <w:szCs w:val="24"/>
          <w:lang w:val="en-US"/>
        </w:rPr>
        <w:t xml:space="preserve"> Data from only the final 4 minutes </w:t>
      </w:r>
      <w:r w:rsidR="00502D4C" w:rsidRPr="005D4F3B">
        <w:rPr>
          <w:sz w:val="24"/>
          <w:szCs w:val="24"/>
          <w:lang w:val="en-US"/>
        </w:rPr>
        <w:t>of</w:t>
      </w:r>
      <w:r w:rsidR="00C600ED" w:rsidRPr="005D4F3B">
        <w:rPr>
          <w:sz w:val="24"/>
          <w:szCs w:val="24"/>
          <w:lang w:val="en-US"/>
        </w:rPr>
        <w:t xml:space="preserve"> a total of 7 minutes of </w:t>
      </w:r>
      <w:r w:rsidR="002F73AD" w:rsidRPr="005D4F3B">
        <w:rPr>
          <w:sz w:val="24"/>
          <w:szCs w:val="24"/>
          <w:lang w:val="en-US"/>
        </w:rPr>
        <w:t>walking</w:t>
      </w:r>
      <w:r w:rsidR="00C600ED" w:rsidRPr="005D4F3B">
        <w:rPr>
          <w:sz w:val="24"/>
          <w:szCs w:val="24"/>
          <w:lang w:val="en-US"/>
        </w:rPr>
        <w:t xml:space="preserve"> were </w:t>
      </w:r>
      <w:r w:rsidR="005E6434" w:rsidRPr="005E6434">
        <w:rPr>
          <w:sz w:val="24"/>
          <w:szCs w:val="24"/>
          <w:lang w:val="en-US"/>
        </w:rPr>
        <w:t>analyzed</w:t>
      </w:r>
      <w:r w:rsidR="00C600ED" w:rsidRPr="00AB04F6">
        <w:rPr>
          <w:sz w:val="24"/>
          <w:szCs w:val="24"/>
          <w:lang w:val="en-US"/>
        </w:rPr>
        <w:t xml:space="preserve"> to account for the delay in </w:t>
      </w:r>
      <w:r w:rsidR="00502D4C" w:rsidRPr="00AB04F6">
        <w:rPr>
          <w:sz w:val="24"/>
          <w:szCs w:val="24"/>
          <w:lang w:val="en-US"/>
        </w:rPr>
        <w:t xml:space="preserve">the </w:t>
      </w:r>
      <w:r w:rsidR="005E6434" w:rsidRPr="005E6434">
        <w:rPr>
          <w:sz w:val="24"/>
          <w:szCs w:val="24"/>
          <w:lang w:val="en-US"/>
        </w:rPr>
        <w:t>stabilization</w:t>
      </w:r>
      <w:r w:rsidR="00502D4C" w:rsidRPr="002D1290">
        <w:rPr>
          <w:sz w:val="24"/>
          <w:szCs w:val="24"/>
          <w:lang w:val="en-US"/>
        </w:rPr>
        <w:t xml:space="preserve"> of </w:t>
      </w:r>
      <w:r w:rsidR="00C600ED" w:rsidRPr="002D1290">
        <w:rPr>
          <w:sz w:val="24"/>
          <w:szCs w:val="24"/>
          <w:lang w:val="en-US"/>
        </w:rPr>
        <w:t xml:space="preserve">physiological parameters. </w:t>
      </w:r>
      <w:r w:rsidR="009466BD" w:rsidRPr="002D1290">
        <w:rPr>
          <w:sz w:val="24"/>
          <w:szCs w:val="24"/>
          <w:lang w:val="en-US"/>
        </w:rPr>
        <w:t>These measurements were recorded</w:t>
      </w:r>
      <w:r w:rsidR="00BC50DC" w:rsidRPr="002D1290">
        <w:rPr>
          <w:sz w:val="24"/>
          <w:szCs w:val="24"/>
          <w:lang w:val="en-US"/>
        </w:rPr>
        <w:t xml:space="preserve"> using a K5 </w:t>
      </w:r>
      <w:r w:rsidR="00417883" w:rsidRPr="002D1290">
        <w:rPr>
          <w:sz w:val="24"/>
          <w:szCs w:val="24"/>
          <w:lang w:val="en-US"/>
        </w:rPr>
        <w:t>wearable metabolic unit</w:t>
      </w:r>
      <w:r w:rsidR="00AA0691" w:rsidRPr="002D1290">
        <w:rPr>
          <w:sz w:val="24"/>
          <w:szCs w:val="24"/>
          <w:lang w:val="en-US"/>
        </w:rPr>
        <w:t xml:space="preserve"> (COSMED, Rome)</w:t>
      </w:r>
      <w:r w:rsidR="00BC50DC" w:rsidRPr="002D1290">
        <w:rPr>
          <w:sz w:val="24"/>
          <w:szCs w:val="24"/>
          <w:lang w:val="en-US"/>
        </w:rPr>
        <w:t>, with 5-minute resting periods before and after each recording.</w:t>
      </w:r>
      <w:r w:rsidR="00B81F34" w:rsidRPr="002D1290">
        <w:rPr>
          <w:sz w:val="24"/>
          <w:szCs w:val="24"/>
          <w:lang w:val="en-US"/>
        </w:rPr>
        <w:t xml:space="preserve"> Resting metabolic rates were recorded for each participant during </w:t>
      </w:r>
      <w:r w:rsidR="00C600ED" w:rsidRPr="002D1290">
        <w:rPr>
          <w:sz w:val="24"/>
          <w:szCs w:val="24"/>
          <w:lang w:val="en-US"/>
        </w:rPr>
        <w:t xml:space="preserve">15 </w:t>
      </w:r>
      <w:r w:rsidR="00B81F34" w:rsidRPr="002D1290">
        <w:rPr>
          <w:sz w:val="24"/>
          <w:szCs w:val="24"/>
          <w:lang w:val="en-US"/>
        </w:rPr>
        <w:t>minutes of lying in a supine positio</w:t>
      </w:r>
      <w:r w:rsidR="00B81B2A" w:rsidRPr="002D1290">
        <w:rPr>
          <w:sz w:val="24"/>
          <w:szCs w:val="24"/>
          <w:lang w:val="en-US"/>
        </w:rPr>
        <w:t>n</w:t>
      </w:r>
      <w:r w:rsidR="00BC2038" w:rsidRPr="002D1290">
        <w:rPr>
          <w:sz w:val="24"/>
          <w:szCs w:val="24"/>
          <w:lang w:val="en-US"/>
        </w:rPr>
        <w:t xml:space="preserve"> </w:t>
      </w:r>
      <w:r w:rsidR="00F85D7D" w:rsidRPr="002D1290">
        <w:rPr>
          <w:sz w:val="24"/>
          <w:szCs w:val="24"/>
          <w:lang w:val="en-US"/>
        </w:rPr>
        <w:t>before</w:t>
      </w:r>
      <w:r w:rsidR="00BC2038" w:rsidRPr="002D1290">
        <w:rPr>
          <w:sz w:val="24"/>
          <w:szCs w:val="24"/>
          <w:lang w:val="en-US"/>
        </w:rPr>
        <w:t xml:space="preserve"> the walking trials</w:t>
      </w:r>
      <w:r w:rsidR="00C600ED" w:rsidRPr="002D1290">
        <w:rPr>
          <w:sz w:val="24"/>
          <w:szCs w:val="24"/>
          <w:lang w:val="en-US"/>
        </w:rPr>
        <w:t xml:space="preserve">, from which data from the final 10 minutes were </w:t>
      </w:r>
      <w:r w:rsidR="005E6434" w:rsidRPr="005E6434">
        <w:rPr>
          <w:sz w:val="24"/>
          <w:szCs w:val="24"/>
          <w:lang w:val="en-US"/>
        </w:rPr>
        <w:t>analyzed</w:t>
      </w:r>
      <w:r w:rsidR="00C600ED" w:rsidRPr="002D1290">
        <w:rPr>
          <w:sz w:val="24"/>
          <w:szCs w:val="24"/>
          <w:lang w:val="en-US"/>
        </w:rPr>
        <w:t xml:space="preserve"> to allow for the </w:t>
      </w:r>
      <w:r w:rsidR="005E6434" w:rsidRPr="005E6434">
        <w:rPr>
          <w:sz w:val="24"/>
          <w:szCs w:val="24"/>
          <w:lang w:val="en-US"/>
        </w:rPr>
        <w:t>stabilization</w:t>
      </w:r>
      <w:r w:rsidR="00C600ED" w:rsidRPr="002D1290">
        <w:rPr>
          <w:sz w:val="24"/>
          <w:szCs w:val="24"/>
          <w:lang w:val="en-US"/>
        </w:rPr>
        <w:t xml:space="preserve"> of values</w:t>
      </w:r>
      <w:r w:rsidR="00B81B2A" w:rsidRPr="002D1290">
        <w:rPr>
          <w:sz w:val="24"/>
          <w:szCs w:val="24"/>
          <w:lang w:val="en-US"/>
        </w:rPr>
        <w:t>.</w:t>
      </w:r>
      <w:r w:rsidR="00BC50DC" w:rsidRPr="002D1290">
        <w:rPr>
          <w:sz w:val="24"/>
          <w:szCs w:val="24"/>
          <w:lang w:val="en-US"/>
        </w:rPr>
        <w:t xml:space="preserve"> </w:t>
      </w:r>
      <w:r w:rsidR="00502D4C" w:rsidRPr="002D1290">
        <w:rPr>
          <w:sz w:val="24"/>
          <w:szCs w:val="24"/>
          <w:lang w:val="en-US"/>
        </w:rPr>
        <w:t>CoT</w:t>
      </w:r>
      <w:r w:rsidR="00B81B2A" w:rsidRPr="002D1290">
        <w:rPr>
          <w:sz w:val="24"/>
          <w:szCs w:val="24"/>
          <w:lang w:val="en-US"/>
        </w:rPr>
        <w:t xml:space="preserve"> (</w:t>
      </w:r>
      <w:r w:rsidR="007F25E0" w:rsidRPr="002D1290">
        <w:rPr>
          <w:sz w:val="24"/>
          <w:szCs w:val="24"/>
          <w:lang w:val="en-US"/>
        </w:rPr>
        <w:t>mlO</w:t>
      </w:r>
      <w:r w:rsidR="007F25E0" w:rsidRPr="002D1290">
        <w:rPr>
          <w:sz w:val="24"/>
          <w:szCs w:val="24"/>
          <w:vertAlign w:val="subscript"/>
          <w:lang w:val="en-US"/>
        </w:rPr>
        <w:t>2</w:t>
      </w:r>
      <w:r w:rsidR="007F25E0" w:rsidRPr="002D1290">
        <w:rPr>
          <w:sz w:val="24"/>
          <w:szCs w:val="24"/>
          <w:lang w:val="en-US"/>
        </w:rPr>
        <w:t>m</w:t>
      </w:r>
      <w:r w:rsidR="007F25E0" w:rsidRPr="002D1290">
        <w:rPr>
          <w:sz w:val="24"/>
          <w:szCs w:val="24"/>
          <w:vertAlign w:val="superscript"/>
          <w:lang w:val="en-US"/>
        </w:rPr>
        <w:t>-1</w:t>
      </w:r>
      <w:r w:rsidR="00B81B2A" w:rsidRPr="002D1290">
        <w:rPr>
          <w:sz w:val="24"/>
          <w:szCs w:val="24"/>
          <w:lang w:val="en-US"/>
        </w:rPr>
        <w:t>)</w:t>
      </w:r>
      <w:r w:rsidR="0000284D" w:rsidRPr="002D1290">
        <w:rPr>
          <w:sz w:val="24"/>
          <w:szCs w:val="24"/>
          <w:lang w:val="en-US"/>
        </w:rPr>
        <w:t xml:space="preserve"> was</w:t>
      </w:r>
      <w:r w:rsidR="00B81B2A" w:rsidRPr="002D1290">
        <w:rPr>
          <w:sz w:val="24"/>
          <w:szCs w:val="24"/>
          <w:lang w:val="en-US"/>
        </w:rPr>
        <w:t xml:space="preserve"> then</w:t>
      </w:r>
      <w:r w:rsidR="0000284D" w:rsidRPr="002D1290">
        <w:rPr>
          <w:sz w:val="24"/>
          <w:szCs w:val="24"/>
          <w:lang w:val="en-US"/>
        </w:rPr>
        <w:t xml:space="preserve"> calculated </w:t>
      </w:r>
      <w:r w:rsidR="00B81B2A" w:rsidRPr="002D1290">
        <w:rPr>
          <w:sz w:val="24"/>
          <w:szCs w:val="24"/>
          <w:lang w:val="en-US"/>
        </w:rPr>
        <w:t xml:space="preserve">for </w:t>
      </w:r>
      <w:r w:rsidR="00BC2038" w:rsidRPr="002D1290">
        <w:rPr>
          <w:sz w:val="24"/>
          <w:szCs w:val="24"/>
          <w:lang w:val="en-US"/>
        </w:rPr>
        <w:t xml:space="preserve">each subject during </w:t>
      </w:r>
      <w:r w:rsidR="0000284D" w:rsidRPr="002D1290">
        <w:rPr>
          <w:sz w:val="24"/>
          <w:szCs w:val="24"/>
          <w:lang w:val="en-US"/>
        </w:rPr>
        <w:t>walking</w:t>
      </w:r>
      <w:r w:rsidR="00B81B2A" w:rsidRPr="002D1290">
        <w:rPr>
          <w:sz w:val="24"/>
          <w:szCs w:val="24"/>
          <w:lang w:val="en-US"/>
        </w:rPr>
        <w:t xml:space="preserve"> on </w:t>
      </w:r>
      <w:r w:rsidR="00EB39EE">
        <w:rPr>
          <w:sz w:val="24"/>
          <w:szCs w:val="24"/>
          <w:lang w:val="en-US"/>
        </w:rPr>
        <w:t>the floor (</w:t>
      </w:r>
      <w:r w:rsidR="00BA6B13">
        <w:rPr>
          <w:sz w:val="24"/>
          <w:szCs w:val="24"/>
          <w:lang w:val="en-US"/>
        </w:rPr>
        <w:t>CoT</w:t>
      </w:r>
      <w:r w:rsidR="00BA6B13" w:rsidRPr="00BA6B13">
        <w:rPr>
          <w:sz w:val="24"/>
          <w:szCs w:val="24"/>
          <w:vertAlign w:val="subscript"/>
          <w:lang w:val="en-US"/>
        </w:rPr>
        <w:t>floor</w:t>
      </w:r>
      <w:r w:rsidR="00EB39EE">
        <w:rPr>
          <w:sz w:val="24"/>
          <w:szCs w:val="24"/>
          <w:lang w:val="en-US"/>
        </w:rPr>
        <w:t>) as well as the thin (</w:t>
      </w:r>
      <w:r w:rsidR="00BA6B13">
        <w:rPr>
          <w:sz w:val="24"/>
          <w:szCs w:val="24"/>
          <w:lang w:val="en-US"/>
        </w:rPr>
        <w:t>CoT</w:t>
      </w:r>
      <w:r w:rsidR="00BA6B13">
        <w:rPr>
          <w:sz w:val="24"/>
          <w:szCs w:val="24"/>
          <w:vertAlign w:val="subscript"/>
          <w:lang w:val="en-US"/>
        </w:rPr>
        <w:t>thin</w:t>
      </w:r>
      <w:r w:rsidR="00EB39EE">
        <w:rPr>
          <w:sz w:val="24"/>
          <w:szCs w:val="24"/>
          <w:lang w:val="en-US"/>
        </w:rPr>
        <w:t>) and thick foams (</w:t>
      </w:r>
      <w:r w:rsidR="00BA6B13">
        <w:rPr>
          <w:sz w:val="24"/>
          <w:szCs w:val="24"/>
          <w:lang w:val="en-US"/>
        </w:rPr>
        <w:t>CoT</w:t>
      </w:r>
      <w:r w:rsidR="00BA6B13">
        <w:rPr>
          <w:sz w:val="24"/>
          <w:szCs w:val="24"/>
          <w:vertAlign w:val="subscript"/>
          <w:lang w:val="en-US"/>
        </w:rPr>
        <w:t>thick</w:t>
      </w:r>
      <w:r w:rsidR="00EB39EE">
        <w:rPr>
          <w:sz w:val="24"/>
          <w:szCs w:val="24"/>
          <w:lang w:val="en-US"/>
        </w:rPr>
        <w:t>)</w:t>
      </w:r>
      <w:r w:rsidR="007F25E0" w:rsidRPr="002D1290">
        <w:rPr>
          <w:sz w:val="24"/>
          <w:szCs w:val="24"/>
          <w:lang w:val="en-US"/>
        </w:rPr>
        <w:t xml:space="preserve"> as VO</w:t>
      </w:r>
      <w:r w:rsidR="007F25E0" w:rsidRPr="002D1290">
        <w:rPr>
          <w:sz w:val="24"/>
          <w:szCs w:val="24"/>
          <w:vertAlign w:val="subscript"/>
          <w:lang w:val="en-US"/>
        </w:rPr>
        <w:t>2</w:t>
      </w:r>
      <w:r w:rsidR="007F25E0" w:rsidRPr="002D1290">
        <w:rPr>
          <w:sz w:val="24"/>
          <w:szCs w:val="24"/>
          <w:vertAlign w:val="superscript"/>
          <w:lang w:val="en-US"/>
        </w:rPr>
        <w:t>net</w:t>
      </w:r>
      <w:r w:rsidR="00CA48FC" w:rsidRPr="002D1290">
        <w:rPr>
          <w:sz w:val="24"/>
          <w:szCs w:val="24"/>
          <w:lang w:val="en-US"/>
        </w:rPr>
        <w:t>m</w:t>
      </w:r>
      <w:r w:rsidR="00CA48FC" w:rsidRPr="002D1290">
        <w:rPr>
          <w:sz w:val="24"/>
          <w:szCs w:val="24"/>
          <w:vertAlign w:val="superscript"/>
          <w:lang w:val="en-US"/>
        </w:rPr>
        <w:t>-1</w:t>
      </w:r>
      <w:r w:rsidR="007F25E0" w:rsidRPr="002D1290">
        <w:rPr>
          <w:sz w:val="24"/>
          <w:szCs w:val="24"/>
          <w:lang w:val="en-US"/>
        </w:rPr>
        <w:t xml:space="preserve">, </w:t>
      </w:r>
      <w:r w:rsidR="00BC2038" w:rsidRPr="002D1290">
        <w:rPr>
          <w:sz w:val="24"/>
          <w:szCs w:val="24"/>
          <w:lang w:val="en-US"/>
        </w:rPr>
        <w:t>w</w:t>
      </w:r>
      <w:r w:rsidR="00B81B2A" w:rsidRPr="002D1290">
        <w:rPr>
          <w:sz w:val="24"/>
          <w:szCs w:val="24"/>
          <w:lang w:val="en-US"/>
        </w:rPr>
        <w:t>here VO</w:t>
      </w:r>
      <w:r w:rsidR="00B81B2A" w:rsidRPr="002D1290">
        <w:rPr>
          <w:sz w:val="24"/>
          <w:szCs w:val="24"/>
          <w:vertAlign w:val="subscript"/>
          <w:lang w:val="en-US"/>
        </w:rPr>
        <w:t>2</w:t>
      </w:r>
      <w:r w:rsidR="00B81B2A" w:rsidRPr="002D1290">
        <w:rPr>
          <w:sz w:val="24"/>
          <w:szCs w:val="24"/>
          <w:vertAlign w:val="superscript"/>
          <w:lang w:val="en-US"/>
        </w:rPr>
        <w:t>net</w:t>
      </w:r>
      <w:r w:rsidR="00B81B2A" w:rsidRPr="002D1290">
        <w:rPr>
          <w:sz w:val="24"/>
          <w:szCs w:val="24"/>
          <w:lang w:val="en-US"/>
        </w:rPr>
        <w:t xml:space="preserve"> is the total VO</w:t>
      </w:r>
      <w:r w:rsidR="00B81B2A" w:rsidRPr="002D1290">
        <w:rPr>
          <w:sz w:val="24"/>
          <w:szCs w:val="24"/>
          <w:vertAlign w:val="subscript"/>
          <w:lang w:val="en-US"/>
        </w:rPr>
        <w:t>2</w:t>
      </w:r>
      <w:r w:rsidR="00B81B2A" w:rsidRPr="002D1290">
        <w:rPr>
          <w:sz w:val="24"/>
          <w:szCs w:val="24"/>
          <w:lang w:val="en-US"/>
        </w:rPr>
        <w:t xml:space="preserve"> measured during walking from each subject minus the total VO</w:t>
      </w:r>
      <w:r w:rsidR="00B81B2A" w:rsidRPr="002D1290">
        <w:rPr>
          <w:sz w:val="24"/>
          <w:szCs w:val="24"/>
          <w:vertAlign w:val="subscript"/>
          <w:lang w:val="en-US"/>
        </w:rPr>
        <w:t>2</w:t>
      </w:r>
      <w:r w:rsidR="00B81B2A" w:rsidRPr="002D1290">
        <w:rPr>
          <w:sz w:val="24"/>
          <w:szCs w:val="24"/>
          <w:lang w:val="en-US"/>
        </w:rPr>
        <w:t xml:space="preserve"> measured during resting</w:t>
      </w:r>
      <w:r w:rsidR="007F25E0" w:rsidRPr="002D1290">
        <w:rPr>
          <w:sz w:val="24"/>
          <w:szCs w:val="24"/>
          <w:lang w:val="en-US"/>
        </w:rPr>
        <w:t>.</w:t>
      </w:r>
      <w:r w:rsidR="00EB39EE">
        <w:rPr>
          <w:sz w:val="24"/>
          <w:szCs w:val="24"/>
          <w:lang w:val="en-US"/>
        </w:rPr>
        <w:t xml:space="preserve"> The differences between CoT on the floor and thin foams (</w:t>
      </w:r>
      <w:r w:rsidR="00BA6B13">
        <w:rPr>
          <w:sz w:val="24"/>
          <w:szCs w:val="24"/>
          <w:lang w:val="en-US"/>
        </w:rPr>
        <w:t>CoT</w:t>
      </w:r>
      <w:r w:rsidR="00BA6B13" w:rsidRPr="00BA6B13">
        <w:rPr>
          <w:sz w:val="24"/>
          <w:szCs w:val="24"/>
          <w:vertAlign w:val="subscript"/>
          <w:lang w:val="en-US"/>
        </w:rPr>
        <w:t>floor-thin</w:t>
      </w:r>
      <w:r w:rsidR="00EB39EE">
        <w:rPr>
          <w:sz w:val="24"/>
          <w:szCs w:val="24"/>
          <w:lang w:val="en-US"/>
        </w:rPr>
        <w:t>) and floor and thick foams (</w:t>
      </w:r>
      <w:r w:rsidR="00BA6B13">
        <w:rPr>
          <w:sz w:val="24"/>
          <w:szCs w:val="24"/>
          <w:lang w:val="en-US"/>
        </w:rPr>
        <w:t>CoT</w:t>
      </w:r>
      <w:r w:rsidR="00BA6B13">
        <w:rPr>
          <w:sz w:val="24"/>
          <w:szCs w:val="24"/>
          <w:vertAlign w:val="subscript"/>
          <w:lang w:val="en-US"/>
        </w:rPr>
        <w:t>floor-thick</w:t>
      </w:r>
      <w:r w:rsidR="00EB39EE">
        <w:rPr>
          <w:sz w:val="24"/>
          <w:szCs w:val="24"/>
          <w:lang w:val="en-US"/>
        </w:rPr>
        <w:t xml:space="preserve">) were also calculated to quantify the </w:t>
      </w:r>
      <w:r w:rsidR="00B63F94">
        <w:rPr>
          <w:sz w:val="24"/>
          <w:szCs w:val="24"/>
          <w:lang w:val="en-US"/>
        </w:rPr>
        <w:t xml:space="preserve">relative change in cost introduced </w:t>
      </w:r>
      <w:r w:rsidR="00B63F94">
        <w:rPr>
          <w:sz w:val="24"/>
          <w:szCs w:val="24"/>
          <w:lang w:val="en-US"/>
        </w:rPr>
        <w:lastRenderedPageBreak/>
        <w:t>by</w:t>
      </w:r>
      <w:r w:rsidR="00EB39EE">
        <w:rPr>
          <w:sz w:val="24"/>
          <w:szCs w:val="24"/>
          <w:lang w:val="en-US"/>
        </w:rPr>
        <w:t xml:space="preserve"> </w:t>
      </w:r>
      <w:r w:rsidR="00B63F94">
        <w:rPr>
          <w:sz w:val="24"/>
          <w:szCs w:val="24"/>
          <w:lang w:val="en-US"/>
        </w:rPr>
        <w:t xml:space="preserve">walking on </w:t>
      </w:r>
      <w:r w:rsidR="00EB39EE">
        <w:rPr>
          <w:sz w:val="24"/>
          <w:szCs w:val="24"/>
          <w:lang w:val="en-US"/>
        </w:rPr>
        <w:t>compliant substrates</w:t>
      </w:r>
      <w:r w:rsidR="008879BC">
        <w:rPr>
          <w:sz w:val="24"/>
          <w:szCs w:val="24"/>
          <w:lang w:val="en-US"/>
        </w:rPr>
        <w:t xml:space="preserve"> and address our second hypothesis</w:t>
      </w:r>
      <w:r w:rsidR="00EB39EE">
        <w:rPr>
          <w:sz w:val="24"/>
          <w:szCs w:val="24"/>
          <w:lang w:val="en-US"/>
        </w:rPr>
        <w:t>.</w:t>
      </w:r>
      <w:r w:rsidR="007F25E0" w:rsidRPr="002D1290">
        <w:rPr>
          <w:sz w:val="24"/>
          <w:szCs w:val="24"/>
          <w:lang w:val="en-US"/>
        </w:rPr>
        <w:t xml:space="preserve"> </w:t>
      </w:r>
      <w:r w:rsidR="00F818A4" w:rsidRPr="002D1290">
        <w:rPr>
          <w:sz w:val="24"/>
          <w:szCs w:val="24"/>
          <w:lang w:val="en-US"/>
        </w:rPr>
        <w:t xml:space="preserve">Distances travelled throughout the 4 minutes of walking over each substrate for each subject were calculated from average walking speeds derived from the speed of a </w:t>
      </w:r>
      <w:r w:rsidR="000866D9" w:rsidRPr="002D1290">
        <w:rPr>
          <w:sz w:val="24"/>
          <w:szCs w:val="24"/>
          <w:lang w:val="en-US"/>
        </w:rPr>
        <w:t>spherical infra-red</w:t>
      </w:r>
      <w:r w:rsidR="00F818A4" w:rsidRPr="002D1290">
        <w:rPr>
          <w:sz w:val="24"/>
          <w:szCs w:val="24"/>
          <w:lang w:val="en-US"/>
        </w:rPr>
        <w:t xml:space="preserve"> marker placed on the xyphoid process</w:t>
      </w:r>
      <w:r w:rsidR="000866D9" w:rsidRPr="002D1290">
        <w:rPr>
          <w:sz w:val="24"/>
          <w:szCs w:val="24"/>
          <w:lang w:val="en-US"/>
        </w:rPr>
        <w:t>, which was tracked by a 12 camera Oqus 7 Qualisys motion capture system (Qualisys Inc., Göteborg)</w:t>
      </w:r>
      <w:r w:rsidR="00F818A4" w:rsidRPr="002D1290">
        <w:rPr>
          <w:sz w:val="24"/>
          <w:szCs w:val="24"/>
          <w:lang w:val="en-US"/>
        </w:rPr>
        <w:t xml:space="preserve">. </w:t>
      </w:r>
    </w:p>
    <w:p w14:paraId="04832A9E" w14:textId="59E6C0D2" w:rsidR="00C65CAF" w:rsidRPr="002D1290" w:rsidRDefault="00C65CAF" w:rsidP="00443F3A">
      <w:pPr>
        <w:spacing w:after="0" w:line="480" w:lineRule="auto"/>
        <w:ind w:firstLine="284"/>
        <w:rPr>
          <w:sz w:val="24"/>
          <w:szCs w:val="24"/>
          <w:lang w:val="en-US"/>
        </w:rPr>
      </w:pPr>
      <w:r w:rsidRPr="002D1290">
        <w:rPr>
          <w:sz w:val="24"/>
          <w:szCs w:val="24"/>
          <w:lang w:val="en-US"/>
        </w:rPr>
        <w:t>Several musculoskeletal variables were measured from each subject to quantify their lower limb and foot anatomy</w:t>
      </w:r>
      <w:r w:rsidR="001C374D" w:rsidRPr="002D1290">
        <w:rPr>
          <w:sz w:val="24"/>
          <w:szCs w:val="24"/>
          <w:lang w:val="en-US"/>
        </w:rPr>
        <w:t xml:space="preserve"> (</w:t>
      </w:r>
      <w:r w:rsidR="000C7FE9" w:rsidRPr="002D1290">
        <w:rPr>
          <w:sz w:val="24"/>
          <w:szCs w:val="24"/>
          <w:lang w:val="en-US"/>
        </w:rPr>
        <w:t>Fig</w:t>
      </w:r>
      <w:r w:rsidR="000C7FE9">
        <w:rPr>
          <w:sz w:val="24"/>
          <w:szCs w:val="24"/>
          <w:lang w:val="en-US"/>
        </w:rPr>
        <w:t>.</w:t>
      </w:r>
      <w:r w:rsidR="000C7FE9" w:rsidRPr="002D1290">
        <w:rPr>
          <w:sz w:val="24"/>
          <w:szCs w:val="24"/>
          <w:lang w:val="en-US"/>
        </w:rPr>
        <w:t xml:space="preserve"> </w:t>
      </w:r>
      <w:r w:rsidR="001C374D" w:rsidRPr="002D1290">
        <w:rPr>
          <w:sz w:val="24"/>
          <w:szCs w:val="24"/>
          <w:lang w:val="en-US"/>
        </w:rPr>
        <w:t>1)</w:t>
      </w:r>
      <w:r w:rsidRPr="002D1290">
        <w:rPr>
          <w:sz w:val="24"/>
          <w:szCs w:val="24"/>
          <w:lang w:val="en-US"/>
        </w:rPr>
        <w:t>. These included:</w:t>
      </w:r>
    </w:p>
    <w:p w14:paraId="215D5CBC" w14:textId="7D0FE297" w:rsidR="00072530" w:rsidRPr="002D1290" w:rsidRDefault="00072530" w:rsidP="002D1290">
      <w:pPr>
        <w:spacing w:after="0" w:line="480" w:lineRule="auto"/>
        <w:ind w:firstLine="284"/>
        <w:rPr>
          <w:sz w:val="24"/>
          <w:szCs w:val="24"/>
          <w:lang w:val="en-US"/>
        </w:rPr>
      </w:pPr>
      <w:r w:rsidRPr="002D1290">
        <w:rPr>
          <w:sz w:val="24"/>
          <w:szCs w:val="24"/>
          <w:lang w:val="en-US"/>
        </w:rPr>
        <w:t>Lower l</w:t>
      </w:r>
      <w:r w:rsidR="00833876" w:rsidRPr="002D1290">
        <w:rPr>
          <w:sz w:val="24"/>
          <w:szCs w:val="24"/>
          <w:lang w:val="en-US"/>
        </w:rPr>
        <w:t>imb length</w:t>
      </w:r>
      <w:r w:rsidR="00075761" w:rsidRPr="002D1290">
        <w:rPr>
          <w:sz w:val="24"/>
          <w:szCs w:val="24"/>
          <w:lang w:val="en-US"/>
        </w:rPr>
        <w:t xml:space="preserve"> (L</w:t>
      </w:r>
      <w:r w:rsidR="00075761" w:rsidRPr="002D1290">
        <w:rPr>
          <w:sz w:val="24"/>
          <w:szCs w:val="24"/>
          <w:vertAlign w:val="subscript"/>
          <w:lang w:val="en-US"/>
        </w:rPr>
        <w:t>L</w:t>
      </w:r>
      <w:r w:rsidR="00141870" w:rsidRPr="002D1290">
        <w:rPr>
          <w:sz w:val="24"/>
          <w:szCs w:val="24"/>
          <w:lang w:val="en-US"/>
        </w:rPr>
        <w:t xml:space="preserve">): </w:t>
      </w:r>
      <w:r w:rsidRPr="002D1290">
        <w:rPr>
          <w:sz w:val="24"/>
          <w:szCs w:val="24"/>
          <w:lang w:val="en-US"/>
        </w:rPr>
        <w:t>measured from a 10</w:t>
      </w:r>
      <w:r w:rsidR="00F85D7D" w:rsidRPr="002D1290">
        <w:rPr>
          <w:sz w:val="24"/>
          <w:szCs w:val="24"/>
          <w:lang w:val="en-US"/>
        </w:rPr>
        <w:t>-</w:t>
      </w:r>
      <w:r w:rsidRPr="002D1290">
        <w:rPr>
          <w:sz w:val="24"/>
          <w:szCs w:val="24"/>
          <w:lang w:val="en-US"/>
        </w:rPr>
        <w:t>second static pose recorded by the motion capture system. Defined as the distance between the right greater trochanter and right lateral ankle (on the lateral malleolus) motion capture markers</w:t>
      </w:r>
      <w:r w:rsidR="002C1EE9" w:rsidRPr="002D1290">
        <w:rPr>
          <w:sz w:val="24"/>
          <w:szCs w:val="24"/>
          <w:lang w:val="en-US"/>
        </w:rPr>
        <w:t xml:space="preserve"> (Fig</w:t>
      </w:r>
      <w:r w:rsidR="000C7FE9">
        <w:rPr>
          <w:sz w:val="24"/>
          <w:szCs w:val="24"/>
          <w:lang w:val="en-US"/>
        </w:rPr>
        <w:t>.</w:t>
      </w:r>
      <w:r w:rsidR="002C1EE9" w:rsidRPr="002D1290">
        <w:rPr>
          <w:sz w:val="24"/>
          <w:szCs w:val="24"/>
          <w:lang w:val="en-US"/>
        </w:rPr>
        <w:t xml:space="preserve"> </w:t>
      </w:r>
      <w:r w:rsidR="000C7FE9" w:rsidRPr="002D1290">
        <w:rPr>
          <w:sz w:val="24"/>
          <w:szCs w:val="24"/>
          <w:lang w:val="en-US"/>
        </w:rPr>
        <w:t>1</w:t>
      </w:r>
      <w:r w:rsidR="000C7FE9">
        <w:rPr>
          <w:sz w:val="24"/>
          <w:szCs w:val="24"/>
          <w:lang w:val="en-US"/>
        </w:rPr>
        <w:t>a</w:t>
      </w:r>
      <w:r w:rsidR="002C1EE9" w:rsidRPr="002D1290">
        <w:rPr>
          <w:sz w:val="24"/>
          <w:szCs w:val="24"/>
          <w:lang w:val="en-US"/>
        </w:rPr>
        <w:t>)</w:t>
      </w:r>
      <w:r w:rsidRPr="002D1290">
        <w:rPr>
          <w:sz w:val="24"/>
          <w:szCs w:val="24"/>
          <w:lang w:val="en-US"/>
        </w:rPr>
        <w:t>.</w:t>
      </w:r>
    </w:p>
    <w:p w14:paraId="6FBC1F37" w14:textId="49198E34" w:rsidR="00833876" w:rsidRPr="002D1290" w:rsidRDefault="00833876" w:rsidP="003E1F9C">
      <w:pPr>
        <w:spacing w:after="0" w:line="480" w:lineRule="auto"/>
        <w:ind w:firstLine="284"/>
        <w:rPr>
          <w:sz w:val="24"/>
          <w:szCs w:val="24"/>
          <w:lang w:val="en-US"/>
        </w:rPr>
      </w:pPr>
      <w:r w:rsidRPr="002D1290">
        <w:rPr>
          <w:sz w:val="24"/>
          <w:szCs w:val="24"/>
          <w:lang w:val="en-US"/>
        </w:rPr>
        <w:t>Calcaneus tuber length</w:t>
      </w:r>
      <w:r w:rsidR="00075761" w:rsidRPr="002D1290">
        <w:rPr>
          <w:sz w:val="24"/>
          <w:szCs w:val="24"/>
          <w:lang w:val="en-US"/>
        </w:rPr>
        <w:t xml:space="preserve"> (L</w:t>
      </w:r>
      <w:r w:rsidR="00075761" w:rsidRPr="002D1290">
        <w:rPr>
          <w:sz w:val="24"/>
          <w:szCs w:val="24"/>
          <w:vertAlign w:val="subscript"/>
          <w:lang w:val="en-US"/>
        </w:rPr>
        <w:t>CT</w:t>
      </w:r>
      <w:r w:rsidR="00141870" w:rsidRPr="002D1290">
        <w:rPr>
          <w:sz w:val="24"/>
          <w:szCs w:val="24"/>
          <w:lang w:val="en-US"/>
        </w:rPr>
        <w:t xml:space="preserve">): </w:t>
      </w:r>
      <w:r w:rsidR="001C374D" w:rsidRPr="002D1290">
        <w:rPr>
          <w:sz w:val="24"/>
          <w:szCs w:val="24"/>
          <w:lang w:val="en-US"/>
        </w:rPr>
        <w:t xml:space="preserve">used as a proxy for </w:t>
      </w:r>
      <w:r w:rsidR="00F85D7D" w:rsidRPr="002D1290">
        <w:rPr>
          <w:sz w:val="24"/>
          <w:szCs w:val="24"/>
          <w:lang w:val="en-US"/>
        </w:rPr>
        <w:t>A</w:t>
      </w:r>
      <w:r w:rsidR="001C374D" w:rsidRPr="002D1290">
        <w:rPr>
          <w:sz w:val="24"/>
          <w:szCs w:val="24"/>
          <w:lang w:val="en-US"/>
        </w:rPr>
        <w:t xml:space="preserve">chilles tendon moment arm, and </w:t>
      </w:r>
      <w:r w:rsidR="00707E04" w:rsidRPr="002D1290">
        <w:rPr>
          <w:sz w:val="24"/>
          <w:szCs w:val="24"/>
          <w:lang w:val="en-US"/>
        </w:rPr>
        <w:t>defined as</w:t>
      </w:r>
      <w:r w:rsidR="001C374D" w:rsidRPr="002D1290">
        <w:rPr>
          <w:sz w:val="24"/>
          <w:szCs w:val="24"/>
          <w:lang w:val="en-US"/>
        </w:rPr>
        <w:t xml:space="preserve"> </w:t>
      </w:r>
      <w:r w:rsidR="00F85D7D" w:rsidRPr="002D1290">
        <w:rPr>
          <w:sz w:val="24"/>
          <w:szCs w:val="24"/>
          <w:lang w:val="en-US"/>
        </w:rPr>
        <w:t xml:space="preserve">the </w:t>
      </w:r>
      <w:r w:rsidR="001C374D" w:rsidRPr="002D1290">
        <w:rPr>
          <w:sz w:val="24"/>
          <w:szCs w:val="24"/>
          <w:lang w:val="en-US"/>
        </w:rPr>
        <w:t>maximum distance between the posterior edge of the calcaneal tuberosity and the anterior edge of the posterior talocalcaneal surface</w:t>
      </w:r>
      <w:r w:rsidR="000F507F" w:rsidRPr="002D1290">
        <w:rPr>
          <w:sz w:val="24"/>
          <w:szCs w:val="24"/>
          <w:lang w:val="en-US"/>
        </w:rPr>
        <w:t xml:space="preserve">, similar to </w:t>
      </w:r>
      <w:r w:rsidR="0040644A" w:rsidRPr="002D1290">
        <w:rPr>
          <w:noProof/>
          <w:sz w:val="24"/>
          <w:szCs w:val="24"/>
          <w:lang w:val="en-US"/>
        </w:rPr>
        <w:t>Raichlen et al. (2011)</w:t>
      </w:r>
      <w:r w:rsidR="001C374D" w:rsidRPr="002D1290">
        <w:rPr>
          <w:rStyle w:val="CommentReference"/>
          <w:sz w:val="24"/>
          <w:szCs w:val="24"/>
          <w:lang w:val="en-US"/>
        </w:rPr>
        <w:t>.</w:t>
      </w:r>
      <w:r w:rsidR="00707E04" w:rsidRPr="002D1290">
        <w:rPr>
          <w:sz w:val="24"/>
          <w:szCs w:val="24"/>
          <w:lang w:val="en-US"/>
        </w:rPr>
        <w:t xml:space="preserve"> This</w:t>
      </w:r>
      <w:r w:rsidR="001C374D" w:rsidRPr="002D1290">
        <w:rPr>
          <w:sz w:val="24"/>
          <w:szCs w:val="24"/>
          <w:lang w:val="en-US"/>
        </w:rPr>
        <w:t xml:space="preserve"> was</w:t>
      </w:r>
      <w:r w:rsidR="00707E04" w:rsidRPr="002D1290">
        <w:rPr>
          <w:sz w:val="24"/>
          <w:szCs w:val="24"/>
          <w:lang w:val="en-US"/>
        </w:rPr>
        <w:t xml:space="preserve"> measured from </w:t>
      </w:r>
      <w:r w:rsidR="00CA6DA5">
        <w:rPr>
          <w:sz w:val="24"/>
          <w:szCs w:val="24"/>
          <w:lang w:val="en-US"/>
        </w:rPr>
        <w:t>MR</w:t>
      </w:r>
      <w:r w:rsidR="00FF10B9">
        <w:rPr>
          <w:sz w:val="24"/>
          <w:szCs w:val="24"/>
          <w:lang w:val="en-US"/>
        </w:rPr>
        <w:t>I</w:t>
      </w:r>
      <w:r w:rsidR="00CA6DA5">
        <w:rPr>
          <w:sz w:val="24"/>
          <w:szCs w:val="24"/>
          <w:lang w:val="en-US"/>
        </w:rPr>
        <w:t xml:space="preserve"> </w:t>
      </w:r>
      <w:r w:rsidR="00FF10B9">
        <w:rPr>
          <w:sz w:val="24"/>
          <w:szCs w:val="24"/>
          <w:lang w:val="en-US"/>
        </w:rPr>
        <w:t>data</w:t>
      </w:r>
      <w:r w:rsidR="00FF10B9" w:rsidRPr="002D1290">
        <w:rPr>
          <w:sz w:val="24"/>
          <w:szCs w:val="24"/>
          <w:lang w:val="en-US"/>
        </w:rPr>
        <w:t xml:space="preserve"> </w:t>
      </w:r>
      <w:r w:rsidR="00707E04" w:rsidRPr="002D1290">
        <w:rPr>
          <w:sz w:val="24"/>
          <w:szCs w:val="24"/>
          <w:lang w:val="en-US"/>
        </w:rPr>
        <w:t>of the ankle</w:t>
      </w:r>
      <w:r w:rsidR="001C374D" w:rsidRPr="002D1290">
        <w:rPr>
          <w:sz w:val="24"/>
          <w:szCs w:val="24"/>
          <w:lang w:val="en-US"/>
        </w:rPr>
        <w:t xml:space="preserve"> of each subject</w:t>
      </w:r>
      <w:r w:rsidR="002C1EE9" w:rsidRPr="002D1290">
        <w:rPr>
          <w:sz w:val="24"/>
          <w:szCs w:val="24"/>
          <w:lang w:val="en-US"/>
        </w:rPr>
        <w:t xml:space="preserve"> (</w:t>
      </w:r>
      <w:r w:rsidR="000C7FE9" w:rsidRPr="002D1290">
        <w:rPr>
          <w:sz w:val="24"/>
          <w:szCs w:val="24"/>
          <w:lang w:val="en-US"/>
        </w:rPr>
        <w:t>Fig</w:t>
      </w:r>
      <w:r w:rsidR="000C7FE9">
        <w:rPr>
          <w:sz w:val="24"/>
          <w:szCs w:val="24"/>
          <w:lang w:val="en-US"/>
        </w:rPr>
        <w:t>.</w:t>
      </w:r>
      <w:r w:rsidR="000C7FE9" w:rsidRPr="002D1290">
        <w:rPr>
          <w:sz w:val="24"/>
          <w:szCs w:val="24"/>
          <w:lang w:val="en-US"/>
        </w:rPr>
        <w:t xml:space="preserve"> 1</w:t>
      </w:r>
      <w:r w:rsidR="000C7FE9">
        <w:rPr>
          <w:sz w:val="24"/>
          <w:szCs w:val="24"/>
          <w:lang w:val="en-US"/>
        </w:rPr>
        <w:t>b</w:t>
      </w:r>
      <w:r w:rsidR="002C1EE9" w:rsidRPr="002D1290">
        <w:rPr>
          <w:sz w:val="24"/>
          <w:szCs w:val="24"/>
          <w:lang w:val="en-US"/>
        </w:rPr>
        <w:t>)</w:t>
      </w:r>
      <w:r w:rsidR="00707E04" w:rsidRPr="002D1290">
        <w:rPr>
          <w:sz w:val="24"/>
          <w:szCs w:val="24"/>
          <w:lang w:val="en-US"/>
        </w:rPr>
        <w:t>, which were acquired using the following sequence</w:t>
      </w:r>
      <w:r w:rsidR="000F507F" w:rsidRPr="002D1290">
        <w:rPr>
          <w:sz w:val="24"/>
          <w:szCs w:val="24"/>
          <w:lang w:val="en-US"/>
        </w:rPr>
        <w:t xml:space="preserve">: Double Echo Steady State (DESS), sagittal orientation, </w:t>
      </w:r>
      <w:r w:rsidR="00B33A9A">
        <w:rPr>
          <w:sz w:val="24"/>
          <w:szCs w:val="24"/>
          <w:lang w:val="en-US"/>
        </w:rPr>
        <w:t xml:space="preserve">isometric </w:t>
      </w:r>
      <w:r w:rsidR="00AA0691" w:rsidRPr="002D1290">
        <w:rPr>
          <w:sz w:val="24"/>
          <w:szCs w:val="24"/>
          <w:lang w:val="en-US"/>
        </w:rPr>
        <w:t xml:space="preserve">voxel </w:t>
      </w:r>
      <w:r w:rsidR="000F507F" w:rsidRPr="002D1290">
        <w:rPr>
          <w:sz w:val="24"/>
          <w:szCs w:val="24"/>
          <w:lang w:val="en-US"/>
        </w:rPr>
        <w:t>size</w:t>
      </w:r>
      <w:r w:rsidR="00AA0691" w:rsidRPr="002D1290">
        <w:rPr>
          <w:sz w:val="24"/>
          <w:szCs w:val="24"/>
          <w:lang w:val="en-US"/>
        </w:rPr>
        <w:t xml:space="preserve"> of </w:t>
      </w:r>
      <w:r w:rsidR="000F507F" w:rsidRPr="002D1290">
        <w:rPr>
          <w:sz w:val="24"/>
          <w:szCs w:val="24"/>
          <w:lang w:val="en-US"/>
        </w:rPr>
        <w:t xml:space="preserve">0.6 mm, </w:t>
      </w:r>
      <w:r w:rsidR="000F507F" w:rsidRPr="002D1290">
        <w:rPr>
          <w:rFonts w:cstheme="minorHAnsi"/>
          <w:sz w:val="24"/>
          <w:szCs w:val="24"/>
          <w:lang w:val="en-US"/>
        </w:rPr>
        <w:t xml:space="preserve">repetition time </w:t>
      </w:r>
      <w:r w:rsidR="00AA0691" w:rsidRPr="002D1290">
        <w:rPr>
          <w:rFonts w:cstheme="minorHAnsi"/>
          <w:sz w:val="24"/>
          <w:szCs w:val="24"/>
          <w:lang w:val="en-US"/>
        </w:rPr>
        <w:t>(</w:t>
      </w:r>
      <w:r w:rsidR="000F507F" w:rsidRPr="002D1290">
        <w:rPr>
          <w:rFonts w:cstheme="minorHAnsi"/>
          <w:sz w:val="24"/>
          <w:szCs w:val="24"/>
          <w:lang w:val="en-US"/>
        </w:rPr>
        <w:t>TR</w:t>
      </w:r>
      <w:r w:rsidR="00AA0691" w:rsidRPr="002D1290">
        <w:rPr>
          <w:rFonts w:cstheme="minorHAnsi"/>
          <w:sz w:val="24"/>
          <w:szCs w:val="24"/>
          <w:lang w:val="en-US"/>
        </w:rPr>
        <w:t xml:space="preserve">) of </w:t>
      </w:r>
      <w:r w:rsidR="000F507F" w:rsidRPr="002D1290">
        <w:rPr>
          <w:rFonts w:cstheme="minorHAnsi"/>
          <w:sz w:val="24"/>
          <w:szCs w:val="24"/>
          <w:lang w:val="en-US"/>
        </w:rPr>
        <w:t xml:space="preserve">12.9ms, echo time </w:t>
      </w:r>
      <w:r w:rsidR="00AA0691" w:rsidRPr="002D1290">
        <w:rPr>
          <w:rFonts w:cstheme="minorHAnsi"/>
          <w:sz w:val="24"/>
          <w:szCs w:val="24"/>
          <w:lang w:val="en-US"/>
        </w:rPr>
        <w:t>(</w:t>
      </w:r>
      <w:r w:rsidR="000F507F" w:rsidRPr="002D1290">
        <w:rPr>
          <w:rFonts w:cstheme="minorHAnsi"/>
          <w:sz w:val="24"/>
          <w:szCs w:val="24"/>
          <w:lang w:val="en-US"/>
        </w:rPr>
        <w:t>TE</w:t>
      </w:r>
      <w:r w:rsidR="00AA0691" w:rsidRPr="002D1290">
        <w:rPr>
          <w:rFonts w:cstheme="minorHAnsi"/>
          <w:sz w:val="24"/>
          <w:szCs w:val="24"/>
          <w:lang w:val="en-US"/>
        </w:rPr>
        <w:t xml:space="preserve">) of </w:t>
      </w:r>
      <w:r w:rsidR="000F507F" w:rsidRPr="002D1290">
        <w:rPr>
          <w:rFonts w:cstheme="minorHAnsi"/>
          <w:sz w:val="24"/>
          <w:szCs w:val="24"/>
          <w:lang w:val="en-US"/>
        </w:rPr>
        <w:t xml:space="preserve">5ms, </w:t>
      </w:r>
      <w:r w:rsidR="00AA0691" w:rsidRPr="002D1290">
        <w:rPr>
          <w:rFonts w:cstheme="minorHAnsi"/>
          <w:sz w:val="24"/>
          <w:szCs w:val="24"/>
          <w:lang w:val="en-US"/>
        </w:rPr>
        <w:t>224</w:t>
      </w:r>
      <w:r w:rsidR="000F507F" w:rsidRPr="002D1290">
        <w:rPr>
          <w:rFonts w:cstheme="minorHAnsi"/>
          <w:sz w:val="24"/>
          <w:szCs w:val="24"/>
          <w:lang w:val="en-US"/>
        </w:rPr>
        <w:t xml:space="preserve"> slices, number of signal averages (NSA) </w:t>
      </w:r>
      <w:r w:rsidR="00AA0691" w:rsidRPr="002D1290">
        <w:rPr>
          <w:rFonts w:cstheme="minorHAnsi"/>
          <w:sz w:val="24"/>
          <w:szCs w:val="24"/>
          <w:lang w:val="en-US"/>
        </w:rPr>
        <w:t xml:space="preserve">of </w:t>
      </w:r>
      <w:r w:rsidR="000F507F" w:rsidRPr="002D1290">
        <w:rPr>
          <w:rFonts w:cstheme="minorHAnsi"/>
          <w:sz w:val="24"/>
          <w:szCs w:val="24"/>
          <w:lang w:val="en-US"/>
        </w:rPr>
        <w:t>1.</w:t>
      </w:r>
    </w:p>
    <w:p w14:paraId="7DF6BEC4" w14:textId="5BF61BDD" w:rsidR="00121FED" w:rsidRPr="002D1290" w:rsidRDefault="00C65CAF" w:rsidP="002D1290">
      <w:pPr>
        <w:spacing w:after="0" w:line="480" w:lineRule="auto"/>
        <w:ind w:firstLine="284"/>
        <w:rPr>
          <w:sz w:val="24"/>
          <w:szCs w:val="24"/>
          <w:lang w:val="en-US"/>
        </w:rPr>
      </w:pPr>
      <w:r w:rsidRPr="002D1290">
        <w:rPr>
          <w:sz w:val="24"/>
          <w:szCs w:val="24"/>
          <w:lang w:val="en-US"/>
        </w:rPr>
        <w:t>Foot</w:t>
      </w:r>
      <w:r w:rsidR="00707E04" w:rsidRPr="002D1290">
        <w:rPr>
          <w:sz w:val="24"/>
          <w:szCs w:val="24"/>
          <w:lang w:val="en-US"/>
        </w:rPr>
        <w:t xml:space="preserve"> </w:t>
      </w:r>
      <w:r w:rsidRPr="002D1290">
        <w:rPr>
          <w:sz w:val="24"/>
          <w:szCs w:val="24"/>
          <w:lang w:val="en-US"/>
        </w:rPr>
        <w:t>shape indices</w:t>
      </w:r>
      <w:r w:rsidR="00141870" w:rsidRPr="002D1290">
        <w:rPr>
          <w:sz w:val="24"/>
          <w:szCs w:val="24"/>
          <w:lang w:val="en-US"/>
        </w:rPr>
        <w:t>:</w:t>
      </w:r>
      <w:r w:rsidRPr="002D1290">
        <w:rPr>
          <w:sz w:val="24"/>
          <w:szCs w:val="24"/>
          <w:lang w:val="en-US"/>
        </w:rPr>
        <w:t xml:space="preserve"> </w:t>
      </w:r>
      <w:r w:rsidR="00121FED" w:rsidRPr="002D1290">
        <w:rPr>
          <w:sz w:val="24"/>
          <w:szCs w:val="24"/>
          <w:lang w:val="en-US"/>
        </w:rPr>
        <w:t xml:space="preserve">The </w:t>
      </w:r>
      <w:r w:rsidR="00707E04" w:rsidRPr="002D1290">
        <w:rPr>
          <w:sz w:val="24"/>
          <w:szCs w:val="24"/>
          <w:lang w:val="en-US"/>
        </w:rPr>
        <w:t>Chippaux-Smirak (CS) index</w:t>
      </w:r>
      <w:r w:rsidR="003D4489" w:rsidRPr="002D1290">
        <w:rPr>
          <w:sz w:val="24"/>
          <w:szCs w:val="24"/>
          <w:lang w:val="en-US"/>
        </w:rPr>
        <w:t xml:space="preserve"> (</w:t>
      </w:r>
      <w:r w:rsidR="00707E04" w:rsidRPr="002D1290">
        <w:rPr>
          <w:sz w:val="24"/>
          <w:szCs w:val="24"/>
          <w:lang w:val="en-US"/>
        </w:rPr>
        <w:t>ratio of arch width to forefoot width</w:t>
      </w:r>
      <w:r w:rsidR="003D4489" w:rsidRPr="002D1290">
        <w:rPr>
          <w:sz w:val="24"/>
          <w:szCs w:val="24"/>
          <w:lang w:val="en-US"/>
        </w:rPr>
        <w:t>)</w:t>
      </w:r>
      <w:r w:rsidR="00707E04" w:rsidRPr="002D1290">
        <w:rPr>
          <w:sz w:val="24"/>
          <w:szCs w:val="24"/>
          <w:lang w:val="en-US"/>
        </w:rPr>
        <w:t xml:space="preserve"> and Stah</w:t>
      </w:r>
      <w:r w:rsidR="00417883" w:rsidRPr="002D1290">
        <w:rPr>
          <w:sz w:val="24"/>
          <w:szCs w:val="24"/>
          <w:lang w:val="en-US"/>
        </w:rPr>
        <w:t>e</w:t>
      </w:r>
      <w:r w:rsidR="00707E04" w:rsidRPr="002D1290">
        <w:rPr>
          <w:sz w:val="24"/>
          <w:szCs w:val="24"/>
          <w:lang w:val="en-US"/>
        </w:rPr>
        <w:t>li-Arch (SA) index</w:t>
      </w:r>
      <w:r w:rsidR="003D4489" w:rsidRPr="002D1290">
        <w:rPr>
          <w:sz w:val="24"/>
          <w:szCs w:val="24"/>
          <w:lang w:val="en-US"/>
        </w:rPr>
        <w:t xml:space="preserve"> (</w:t>
      </w:r>
      <w:r w:rsidR="00707E04" w:rsidRPr="002D1290">
        <w:rPr>
          <w:sz w:val="24"/>
          <w:szCs w:val="24"/>
          <w:lang w:val="en-US"/>
        </w:rPr>
        <w:t>ratio of arch width to hindfoot width</w:t>
      </w:r>
      <w:r w:rsidR="003D4489" w:rsidRPr="002D1290">
        <w:rPr>
          <w:sz w:val="24"/>
          <w:szCs w:val="24"/>
          <w:lang w:val="en-US"/>
        </w:rPr>
        <w:t>)</w:t>
      </w:r>
      <w:r w:rsidR="00121FED" w:rsidRPr="002D1290">
        <w:rPr>
          <w:sz w:val="24"/>
          <w:szCs w:val="24"/>
          <w:lang w:val="en-US"/>
        </w:rPr>
        <w:t xml:space="preserve"> were measured to quantify foot shape.</w:t>
      </w:r>
      <w:r w:rsidR="00707E04" w:rsidRPr="002D1290">
        <w:rPr>
          <w:sz w:val="24"/>
          <w:szCs w:val="24"/>
          <w:lang w:val="en-US"/>
        </w:rPr>
        <w:t xml:space="preserve"> These were measured from averaged dynamic foot pressure prints record</w:t>
      </w:r>
      <w:r w:rsidR="00121FED" w:rsidRPr="002D1290">
        <w:rPr>
          <w:sz w:val="24"/>
          <w:szCs w:val="24"/>
          <w:lang w:val="en-US"/>
        </w:rPr>
        <w:t>ed</w:t>
      </w:r>
      <w:r w:rsidR="00707E04" w:rsidRPr="002D1290">
        <w:rPr>
          <w:sz w:val="24"/>
          <w:szCs w:val="24"/>
          <w:lang w:val="en-US"/>
        </w:rPr>
        <w:t xml:space="preserve"> from 2.5 minutes of walking at 1.3 ms</w:t>
      </w:r>
      <w:r w:rsidR="00707E04" w:rsidRPr="002D1290">
        <w:rPr>
          <w:sz w:val="24"/>
          <w:szCs w:val="24"/>
          <w:vertAlign w:val="superscript"/>
          <w:lang w:val="en-US"/>
        </w:rPr>
        <w:t>-1</w:t>
      </w:r>
      <w:r w:rsidR="00707E04" w:rsidRPr="002D1290">
        <w:rPr>
          <w:sz w:val="24"/>
          <w:szCs w:val="24"/>
          <w:lang w:val="en-US"/>
        </w:rPr>
        <w:t xml:space="preserve"> on a</w:t>
      </w:r>
      <w:r w:rsidR="00133C45">
        <w:rPr>
          <w:sz w:val="24"/>
          <w:szCs w:val="24"/>
          <w:lang w:val="en-US"/>
        </w:rPr>
        <w:t>n</w:t>
      </w:r>
      <w:r w:rsidR="00707E04" w:rsidRPr="002D1290">
        <w:rPr>
          <w:sz w:val="24"/>
          <w:szCs w:val="24"/>
          <w:lang w:val="en-US"/>
        </w:rPr>
        <w:t xml:space="preserve"> </w:t>
      </w:r>
      <w:r w:rsidR="00141870" w:rsidRPr="002D1290">
        <w:rPr>
          <w:sz w:val="24"/>
          <w:szCs w:val="24"/>
          <w:lang w:val="en-US"/>
        </w:rPr>
        <w:t xml:space="preserve">FDM-T </w:t>
      </w:r>
      <w:r w:rsidR="00707E04" w:rsidRPr="002D1290">
        <w:rPr>
          <w:sz w:val="24"/>
          <w:szCs w:val="24"/>
          <w:lang w:val="en-US"/>
        </w:rPr>
        <w:t>foot pressure treadmill</w:t>
      </w:r>
      <w:r w:rsidR="002C1EE9" w:rsidRPr="002D1290">
        <w:rPr>
          <w:sz w:val="24"/>
          <w:szCs w:val="24"/>
          <w:lang w:val="en-US"/>
        </w:rPr>
        <w:t xml:space="preserve"> </w:t>
      </w:r>
      <w:r w:rsidR="00141870" w:rsidRPr="002D1290">
        <w:rPr>
          <w:sz w:val="24"/>
          <w:szCs w:val="24"/>
          <w:lang w:val="en-US"/>
        </w:rPr>
        <w:t>(Zebris,</w:t>
      </w:r>
      <w:r w:rsidR="002D1290">
        <w:rPr>
          <w:sz w:val="24"/>
          <w:szCs w:val="24"/>
          <w:lang w:val="en-US"/>
        </w:rPr>
        <w:t xml:space="preserve"> </w:t>
      </w:r>
      <w:r w:rsidR="002D1290" w:rsidRPr="002D1290">
        <w:rPr>
          <w:sz w:val="24"/>
          <w:szCs w:val="24"/>
          <w:lang w:val="en-US"/>
        </w:rPr>
        <w:t>Isny im Allgäu</w:t>
      </w:r>
      <w:r w:rsidR="00B33A9A">
        <w:rPr>
          <w:sz w:val="24"/>
          <w:szCs w:val="24"/>
          <w:lang w:val="en-US"/>
        </w:rPr>
        <w:t xml:space="preserve">; </w:t>
      </w:r>
      <w:r w:rsidR="000C7FE9" w:rsidRPr="002D1290">
        <w:rPr>
          <w:sz w:val="24"/>
          <w:szCs w:val="24"/>
          <w:lang w:val="en-US"/>
        </w:rPr>
        <w:t>Fig</w:t>
      </w:r>
      <w:r w:rsidR="000C7FE9">
        <w:rPr>
          <w:sz w:val="24"/>
          <w:szCs w:val="24"/>
          <w:lang w:val="en-US"/>
        </w:rPr>
        <w:t>.</w:t>
      </w:r>
      <w:r w:rsidR="000C7FE9" w:rsidRPr="002D1290">
        <w:rPr>
          <w:sz w:val="24"/>
          <w:szCs w:val="24"/>
          <w:lang w:val="en-US"/>
        </w:rPr>
        <w:t xml:space="preserve"> 1</w:t>
      </w:r>
      <w:r w:rsidR="000C7FE9">
        <w:rPr>
          <w:sz w:val="24"/>
          <w:szCs w:val="24"/>
          <w:lang w:val="en-US"/>
        </w:rPr>
        <w:t>c</w:t>
      </w:r>
      <w:r w:rsidR="002C1EE9" w:rsidRPr="002D1290">
        <w:rPr>
          <w:sz w:val="24"/>
          <w:szCs w:val="24"/>
          <w:lang w:val="en-US"/>
        </w:rPr>
        <w:t>)</w:t>
      </w:r>
      <w:r w:rsidR="00CE0DB6" w:rsidRPr="002D1290">
        <w:rPr>
          <w:sz w:val="24"/>
          <w:szCs w:val="24"/>
          <w:lang w:val="en-US"/>
        </w:rPr>
        <w:t xml:space="preserve">, </w:t>
      </w:r>
      <w:r w:rsidR="00753BEB" w:rsidRPr="002D1290">
        <w:rPr>
          <w:sz w:val="24"/>
          <w:szCs w:val="24"/>
          <w:lang w:val="en-US"/>
        </w:rPr>
        <w:t>collected</w:t>
      </w:r>
      <w:r w:rsidR="00CE0DB6" w:rsidRPr="002D1290">
        <w:rPr>
          <w:sz w:val="24"/>
          <w:szCs w:val="24"/>
          <w:lang w:val="en-US"/>
        </w:rPr>
        <w:t xml:space="preserve"> and processed following the </w:t>
      </w:r>
      <w:r w:rsidR="00753BEB" w:rsidRPr="002D1290">
        <w:rPr>
          <w:sz w:val="24"/>
          <w:szCs w:val="24"/>
          <w:lang w:val="en-US"/>
        </w:rPr>
        <w:t>protocols</w:t>
      </w:r>
      <w:r w:rsidR="00CE0DB6" w:rsidRPr="002D1290">
        <w:rPr>
          <w:sz w:val="24"/>
          <w:szCs w:val="24"/>
          <w:lang w:val="en-US"/>
        </w:rPr>
        <w:t xml:space="preserve"> in previous studies </w:t>
      </w:r>
      <w:r w:rsidR="001041C4" w:rsidRPr="002D1290">
        <w:rPr>
          <w:rFonts w:cstheme="minorHAnsi"/>
          <w:noProof/>
          <w:kern w:val="24"/>
          <w:sz w:val="24"/>
          <w:szCs w:val="24"/>
          <w:lang w:val="en-US"/>
        </w:rPr>
        <w:t xml:space="preserve">(Bates et al., </w:t>
      </w:r>
      <w:r w:rsidR="00C54360" w:rsidRPr="002D1290">
        <w:rPr>
          <w:rFonts w:cstheme="minorHAnsi"/>
          <w:noProof/>
          <w:kern w:val="24"/>
          <w:sz w:val="24"/>
          <w:szCs w:val="24"/>
          <w:lang w:val="en-US"/>
        </w:rPr>
        <w:t>2013b</w:t>
      </w:r>
      <w:r w:rsidR="001041C4" w:rsidRPr="002D1290">
        <w:rPr>
          <w:rFonts w:cstheme="minorHAnsi"/>
          <w:noProof/>
          <w:kern w:val="24"/>
          <w:sz w:val="24"/>
          <w:szCs w:val="24"/>
          <w:lang w:val="en-US"/>
        </w:rPr>
        <w:t>; McClymont et al., 2016)</w:t>
      </w:r>
      <w:r w:rsidR="00707E04" w:rsidRPr="002D1290">
        <w:rPr>
          <w:sz w:val="24"/>
          <w:szCs w:val="24"/>
          <w:lang w:val="en-US"/>
        </w:rPr>
        <w:t xml:space="preserve">. </w:t>
      </w:r>
      <w:r w:rsidR="00121FED" w:rsidRPr="002D1290">
        <w:rPr>
          <w:sz w:val="24"/>
          <w:szCs w:val="24"/>
          <w:lang w:val="en-US"/>
        </w:rPr>
        <w:t xml:space="preserve">Both these indices were used to classify each individual into </w:t>
      </w:r>
      <w:r w:rsidR="003A6CB4">
        <w:rPr>
          <w:sz w:val="24"/>
          <w:szCs w:val="24"/>
          <w:lang w:val="en-US"/>
        </w:rPr>
        <w:t>three</w:t>
      </w:r>
      <w:r w:rsidR="003A6CB4" w:rsidRPr="002D1290">
        <w:rPr>
          <w:sz w:val="24"/>
          <w:szCs w:val="24"/>
          <w:lang w:val="en-US"/>
        </w:rPr>
        <w:t xml:space="preserve"> </w:t>
      </w:r>
      <w:r w:rsidR="00121FED" w:rsidRPr="002D1290">
        <w:rPr>
          <w:sz w:val="24"/>
          <w:szCs w:val="24"/>
          <w:lang w:val="en-US"/>
        </w:rPr>
        <w:t>separate categories based on foot shape</w:t>
      </w:r>
      <w:r w:rsidR="003A6CB4">
        <w:rPr>
          <w:rFonts w:ascii="Arial" w:hAnsi="Arial" w:cs="Arial"/>
          <w:color w:val="222222"/>
          <w:shd w:val="clear" w:color="auto" w:fill="FFFFFF"/>
        </w:rPr>
        <w:t>—</w:t>
      </w:r>
      <w:r w:rsidR="00121FED" w:rsidRPr="002D1290">
        <w:rPr>
          <w:sz w:val="24"/>
          <w:szCs w:val="24"/>
          <w:lang w:val="en-US"/>
        </w:rPr>
        <w:t>for CS index</w:t>
      </w:r>
      <w:r w:rsidR="003A6CB4">
        <w:rPr>
          <w:sz w:val="24"/>
          <w:szCs w:val="24"/>
          <w:lang w:val="en-US"/>
        </w:rPr>
        <w:t xml:space="preserve">: </w:t>
      </w:r>
      <w:r w:rsidR="003A6CB4">
        <w:rPr>
          <w:sz w:val="24"/>
          <w:szCs w:val="24"/>
          <w:lang w:val="en-US"/>
        </w:rPr>
        <w:lastRenderedPageBreak/>
        <w:t>h</w:t>
      </w:r>
      <w:r w:rsidR="00121FED" w:rsidRPr="002D1290">
        <w:rPr>
          <w:sz w:val="24"/>
          <w:szCs w:val="24"/>
          <w:lang w:val="en-US"/>
        </w:rPr>
        <w:t>igh arch</w:t>
      </w:r>
      <w:r w:rsidR="00B257DA" w:rsidRPr="00BA6B13">
        <w:rPr>
          <w:sz w:val="24"/>
          <w:szCs w:val="24"/>
          <w:lang w:val="en-US"/>
        </w:rPr>
        <w:t xml:space="preserve"> </w:t>
      </w:r>
      <w:r w:rsidR="003A6CB4">
        <w:rPr>
          <w:sz w:val="24"/>
          <w:szCs w:val="24"/>
          <w:lang w:val="en-US"/>
        </w:rPr>
        <w:t>(</w:t>
      </w:r>
      <w:r w:rsidR="003A6CB4" w:rsidRPr="002D1290">
        <w:rPr>
          <w:sz w:val="24"/>
          <w:szCs w:val="24"/>
          <w:lang w:val="en-US"/>
        </w:rPr>
        <w:t>&lt;</w:t>
      </w:r>
      <w:r w:rsidR="00121FED" w:rsidRPr="002D1290">
        <w:rPr>
          <w:sz w:val="24"/>
          <w:szCs w:val="24"/>
          <w:lang w:val="en-US"/>
        </w:rPr>
        <w:t>0.199</w:t>
      </w:r>
      <w:r w:rsidR="003A6CB4">
        <w:rPr>
          <w:sz w:val="24"/>
          <w:szCs w:val="24"/>
          <w:lang w:val="en-US"/>
        </w:rPr>
        <w:t>)</w:t>
      </w:r>
      <w:r w:rsidR="00121FED" w:rsidRPr="002D1290">
        <w:rPr>
          <w:sz w:val="24"/>
          <w:szCs w:val="24"/>
          <w:lang w:val="en-US"/>
        </w:rPr>
        <w:t>, normal</w:t>
      </w:r>
      <w:r w:rsidR="003A6CB4">
        <w:rPr>
          <w:sz w:val="24"/>
          <w:szCs w:val="24"/>
          <w:lang w:val="en-US"/>
        </w:rPr>
        <w:t xml:space="preserve"> arch (</w:t>
      </w:r>
      <w:r w:rsidR="00121FED" w:rsidRPr="002D1290">
        <w:rPr>
          <w:sz w:val="24"/>
          <w:szCs w:val="24"/>
          <w:lang w:val="en-US"/>
        </w:rPr>
        <w:t>0.2</w:t>
      </w:r>
      <w:r w:rsidR="003A6CB4">
        <w:rPr>
          <w:sz w:val="24"/>
          <w:szCs w:val="24"/>
          <w:lang w:val="en-US"/>
        </w:rPr>
        <w:t>00</w:t>
      </w:r>
      <w:r w:rsidR="003A6CB4">
        <w:rPr>
          <w:rFonts w:ascii="Arial" w:hAnsi="Arial" w:cs="Arial"/>
          <w:color w:val="222222"/>
          <w:shd w:val="clear" w:color="auto" w:fill="FFFFFF"/>
        </w:rPr>
        <w:t>–</w:t>
      </w:r>
      <w:r w:rsidR="00121FED" w:rsidRPr="002D1290">
        <w:rPr>
          <w:sz w:val="24"/>
          <w:szCs w:val="24"/>
          <w:lang w:val="en-US"/>
        </w:rPr>
        <w:t>0.399</w:t>
      </w:r>
      <w:r w:rsidR="003A6CB4">
        <w:rPr>
          <w:sz w:val="24"/>
          <w:szCs w:val="24"/>
          <w:lang w:val="en-US"/>
        </w:rPr>
        <w:t>)</w:t>
      </w:r>
      <w:r w:rsidR="00121FED" w:rsidRPr="002D1290">
        <w:rPr>
          <w:sz w:val="24"/>
          <w:szCs w:val="24"/>
          <w:lang w:val="en-US"/>
        </w:rPr>
        <w:t>,</w:t>
      </w:r>
      <w:r w:rsidR="003A6CB4">
        <w:rPr>
          <w:sz w:val="24"/>
          <w:szCs w:val="24"/>
          <w:lang w:val="en-US"/>
        </w:rPr>
        <w:t xml:space="preserve"> and</w:t>
      </w:r>
      <w:r w:rsidR="00121FED" w:rsidRPr="002D1290">
        <w:rPr>
          <w:sz w:val="24"/>
          <w:szCs w:val="24"/>
          <w:lang w:val="en-US"/>
        </w:rPr>
        <w:t xml:space="preserve"> low arch</w:t>
      </w:r>
      <w:r w:rsidR="003A6CB4">
        <w:rPr>
          <w:sz w:val="24"/>
          <w:szCs w:val="24"/>
          <w:lang w:val="en-US"/>
        </w:rPr>
        <w:t xml:space="preserve"> (</w:t>
      </w:r>
      <w:r w:rsidR="00121FED" w:rsidRPr="002D1290">
        <w:rPr>
          <w:sz w:val="24"/>
          <w:szCs w:val="24"/>
          <w:lang w:val="en-US"/>
        </w:rPr>
        <w:t>&gt;0.4</w:t>
      </w:r>
      <w:r w:rsidR="003A6CB4">
        <w:rPr>
          <w:sz w:val="24"/>
          <w:szCs w:val="24"/>
          <w:lang w:val="en-US"/>
        </w:rPr>
        <w:t>00)</w:t>
      </w:r>
      <w:r w:rsidR="00121FED" w:rsidRPr="002D1290">
        <w:rPr>
          <w:sz w:val="24"/>
          <w:szCs w:val="24"/>
          <w:lang w:val="en-US"/>
        </w:rPr>
        <w:t>; for SA index</w:t>
      </w:r>
      <w:r w:rsidR="003A6CB4">
        <w:rPr>
          <w:sz w:val="24"/>
          <w:szCs w:val="24"/>
          <w:lang w:val="en-US"/>
        </w:rPr>
        <w:t>:</w:t>
      </w:r>
      <w:r w:rsidR="003A6CB4" w:rsidRPr="002D1290">
        <w:rPr>
          <w:sz w:val="24"/>
          <w:szCs w:val="24"/>
          <w:lang w:val="en-US"/>
        </w:rPr>
        <w:t xml:space="preserve"> </w:t>
      </w:r>
      <w:r w:rsidR="003A6CB4">
        <w:rPr>
          <w:sz w:val="24"/>
          <w:szCs w:val="24"/>
          <w:lang w:val="en-US"/>
        </w:rPr>
        <w:t>h</w:t>
      </w:r>
      <w:r w:rsidR="003A6CB4" w:rsidRPr="002D1290">
        <w:rPr>
          <w:sz w:val="24"/>
          <w:szCs w:val="24"/>
          <w:lang w:val="en-US"/>
        </w:rPr>
        <w:t xml:space="preserve">igh </w:t>
      </w:r>
      <w:r w:rsidR="00121FED" w:rsidRPr="002D1290">
        <w:rPr>
          <w:sz w:val="24"/>
          <w:szCs w:val="24"/>
          <w:lang w:val="en-US"/>
        </w:rPr>
        <w:t>arch</w:t>
      </w:r>
      <w:r w:rsidR="003A6CB4">
        <w:rPr>
          <w:sz w:val="24"/>
          <w:szCs w:val="24"/>
          <w:lang w:val="en-US"/>
        </w:rPr>
        <w:t xml:space="preserve"> (</w:t>
      </w:r>
      <w:r w:rsidR="003A6CB4" w:rsidRPr="002D1290">
        <w:rPr>
          <w:sz w:val="24"/>
          <w:szCs w:val="24"/>
          <w:lang w:val="en-US"/>
        </w:rPr>
        <w:t>&lt;</w:t>
      </w:r>
      <w:r w:rsidR="00121FED" w:rsidRPr="002D1290">
        <w:rPr>
          <w:sz w:val="24"/>
          <w:szCs w:val="24"/>
          <w:lang w:val="en-US"/>
        </w:rPr>
        <w:t>0.299</w:t>
      </w:r>
      <w:r w:rsidR="003A6CB4">
        <w:rPr>
          <w:sz w:val="24"/>
          <w:szCs w:val="24"/>
          <w:lang w:val="en-US"/>
        </w:rPr>
        <w:t>)</w:t>
      </w:r>
      <w:r w:rsidR="00121FED" w:rsidRPr="002D1290">
        <w:rPr>
          <w:sz w:val="24"/>
          <w:szCs w:val="24"/>
          <w:lang w:val="en-US"/>
        </w:rPr>
        <w:t xml:space="preserve">, normal </w:t>
      </w:r>
      <w:r w:rsidR="003A6CB4">
        <w:rPr>
          <w:sz w:val="24"/>
          <w:szCs w:val="24"/>
          <w:lang w:val="en-US"/>
        </w:rPr>
        <w:t>arch</w:t>
      </w:r>
      <w:r w:rsidR="003A6CB4" w:rsidRPr="002D1290">
        <w:rPr>
          <w:sz w:val="24"/>
          <w:szCs w:val="24"/>
          <w:lang w:val="en-US"/>
        </w:rPr>
        <w:t xml:space="preserve"> </w:t>
      </w:r>
      <w:r w:rsidR="003A6CB4">
        <w:rPr>
          <w:sz w:val="24"/>
          <w:szCs w:val="24"/>
          <w:lang w:val="en-US"/>
        </w:rPr>
        <w:t>(</w:t>
      </w:r>
      <w:r w:rsidR="00121FED" w:rsidRPr="002D1290">
        <w:rPr>
          <w:sz w:val="24"/>
          <w:szCs w:val="24"/>
          <w:lang w:val="en-US"/>
        </w:rPr>
        <w:t>0.3</w:t>
      </w:r>
      <w:r w:rsidR="003A6CB4">
        <w:rPr>
          <w:sz w:val="24"/>
          <w:szCs w:val="24"/>
          <w:lang w:val="en-US"/>
        </w:rPr>
        <w:t>00</w:t>
      </w:r>
      <w:r w:rsidR="005A6EA6">
        <w:rPr>
          <w:rFonts w:ascii="Arial" w:hAnsi="Arial" w:cs="Arial"/>
          <w:color w:val="222222"/>
          <w:shd w:val="clear" w:color="auto" w:fill="FFFFFF"/>
        </w:rPr>
        <w:t>–</w:t>
      </w:r>
      <w:r w:rsidR="00121FED" w:rsidRPr="002D1290">
        <w:rPr>
          <w:sz w:val="24"/>
          <w:szCs w:val="24"/>
          <w:lang w:val="en-US"/>
        </w:rPr>
        <w:t>0.549</w:t>
      </w:r>
      <w:r w:rsidR="003A6CB4">
        <w:rPr>
          <w:sz w:val="24"/>
          <w:szCs w:val="24"/>
          <w:lang w:val="en-US"/>
        </w:rPr>
        <w:t>)</w:t>
      </w:r>
      <w:r w:rsidR="00121FED" w:rsidRPr="002D1290">
        <w:rPr>
          <w:sz w:val="24"/>
          <w:szCs w:val="24"/>
          <w:lang w:val="en-US"/>
        </w:rPr>
        <w:t xml:space="preserve">, </w:t>
      </w:r>
      <w:r w:rsidR="003A6CB4">
        <w:rPr>
          <w:sz w:val="24"/>
          <w:szCs w:val="24"/>
          <w:lang w:val="en-US"/>
        </w:rPr>
        <w:t xml:space="preserve">and </w:t>
      </w:r>
      <w:r w:rsidR="00121FED" w:rsidRPr="002D1290">
        <w:rPr>
          <w:sz w:val="24"/>
          <w:szCs w:val="24"/>
          <w:lang w:val="en-US"/>
        </w:rPr>
        <w:t>low arch</w:t>
      </w:r>
      <w:r w:rsidR="003A6CB4">
        <w:rPr>
          <w:sz w:val="24"/>
          <w:szCs w:val="24"/>
          <w:lang w:val="en-US"/>
        </w:rPr>
        <w:t xml:space="preserve"> (</w:t>
      </w:r>
      <w:r w:rsidR="003A6CB4" w:rsidRPr="002D1290">
        <w:rPr>
          <w:sz w:val="24"/>
          <w:szCs w:val="24"/>
          <w:lang w:val="en-US"/>
        </w:rPr>
        <w:t>&gt;</w:t>
      </w:r>
      <w:r w:rsidR="00121FED" w:rsidRPr="002D1290">
        <w:rPr>
          <w:sz w:val="24"/>
          <w:szCs w:val="24"/>
          <w:lang w:val="en-US"/>
        </w:rPr>
        <w:t>0.55</w:t>
      </w:r>
      <w:r w:rsidR="003A6CB4">
        <w:rPr>
          <w:sz w:val="24"/>
          <w:szCs w:val="24"/>
          <w:lang w:val="en-US"/>
        </w:rPr>
        <w:t>0)</w:t>
      </w:r>
      <w:r w:rsidR="00121FED" w:rsidRPr="002D1290">
        <w:rPr>
          <w:sz w:val="24"/>
          <w:szCs w:val="24"/>
          <w:lang w:val="en-US"/>
        </w:rPr>
        <w:t>.</w:t>
      </w:r>
    </w:p>
    <w:p w14:paraId="1ED0DF9F" w14:textId="20B99E74" w:rsidR="00833876" w:rsidRPr="00EB39EE" w:rsidRDefault="003D4489" w:rsidP="002D1290">
      <w:pPr>
        <w:spacing w:after="0" w:line="480" w:lineRule="auto"/>
        <w:ind w:firstLine="284"/>
        <w:rPr>
          <w:sz w:val="24"/>
          <w:szCs w:val="24"/>
          <w:lang w:val="en-US"/>
        </w:rPr>
      </w:pPr>
      <w:r w:rsidRPr="002D1290">
        <w:rPr>
          <w:sz w:val="24"/>
          <w:szCs w:val="24"/>
          <w:lang w:val="en-US"/>
        </w:rPr>
        <w:t>M</w:t>
      </w:r>
      <w:r w:rsidR="00833876" w:rsidRPr="002D1290">
        <w:rPr>
          <w:sz w:val="24"/>
          <w:szCs w:val="24"/>
          <w:lang w:val="en-US"/>
        </w:rPr>
        <w:t>aximum isometric ankle plantarflex</w:t>
      </w:r>
      <w:r w:rsidR="00072530" w:rsidRPr="002D1290">
        <w:rPr>
          <w:sz w:val="24"/>
          <w:szCs w:val="24"/>
          <w:lang w:val="en-US"/>
        </w:rPr>
        <w:t>i</w:t>
      </w:r>
      <w:r w:rsidR="00833876" w:rsidRPr="002D1290">
        <w:rPr>
          <w:sz w:val="24"/>
          <w:szCs w:val="24"/>
          <w:lang w:val="en-US"/>
        </w:rPr>
        <w:t>o</w:t>
      </w:r>
      <w:r w:rsidR="00072530" w:rsidRPr="002D1290">
        <w:rPr>
          <w:sz w:val="24"/>
          <w:szCs w:val="24"/>
          <w:lang w:val="en-US"/>
        </w:rPr>
        <w:t>n</w:t>
      </w:r>
      <w:r w:rsidR="00833876" w:rsidRPr="002D1290">
        <w:rPr>
          <w:sz w:val="24"/>
          <w:szCs w:val="24"/>
          <w:lang w:val="en-US"/>
        </w:rPr>
        <w:t xml:space="preserve"> </w:t>
      </w:r>
      <w:r w:rsidR="00E36F65" w:rsidRPr="002D1290">
        <w:rPr>
          <w:sz w:val="24"/>
          <w:szCs w:val="24"/>
          <w:lang w:val="en-US"/>
        </w:rPr>
        <w:t>torque</w:t>
      </w:r>
      <w:r w:rsidR="009918CA" w:rsidRPr="002D1290">
        <w:rPr>
          <w:sz w:val="24"/>
          <w:szCs w:val="24"/>
          <w:lang w:val="en-US"/>
        </w:rPr>
        <w:t xml:space="preserve"> (T</w:t>
      </w:r>
      <w:r w:rsidR="009918CA" w:rsidRPr="002D1290">
        <w:rPr>
          <w:sz w:val="24"/>
          <w:szCs w:val="24"/>
          <w:vertAlign w:val="subscript"/>
          <w:lang w:val="en-US"/>
        </w:rPr>
        <w:t>MaxPF</w:t>
      </w:r>
      <w:r w:rsidR="00141870" w:rsidRPr="002D1290">
        <w:rPr>
          <w:sz w:val="24"/>
          <w:szCs w:val="24"/>
          <w:lang w:val="en-US"/>
        </w:rPr>
        <w:t xml:space="preserve">): </w:t>
      </w:r>
      <w:r w:rsidR="009918CA" w:rsidRPr="002D1290">
        <w:rPr>
          <w:sz w:val="24"/>
          <w:szCs w:val="24"/>
          <w:lang w:val="en-US"/>
        </w:rPr>
        <w:t>T</w:t>
      </w:r>
      <w:r w:rsidR="00E36F65" w:rsidRPr="002D1290">
        <w:rPr>
          <w:sz w:val="24"/>
          <w:szCs w:val="24"/>
          <w:lang w:val="en-US"/>
        </w:rPr>
        <w:t>he participants laid in a supine position</w:t>
      </w:r>
      <w:r w:rsidR="009918CA" w:rsidRPr="002D1290">
        <w:rPr>
          <w:sz w:val="24"/>
          <w:szCs w:val="24"/>
          <w:lang w:val="en-US"/>
        </w:rPr>
        <w:t xml:space="preserve"> on a </w:t>
      </w:r>
      <w:r w:rsidR="002D1290">
        <w:rPr>
          <w:sz w:val="24"/>
          <w:szCs w:val="24"/>
          <w:lang w:val="en-US"/>
        </w:rPr>
        <w:t xml:space="preserve">Humac NORM </w:t>
      </w:r>
      <w:r w:rsidR="009918CA" w:rsidRPr="002D1290">
        <w:rPr>
          <w:sz w:val="24"/>
          <w:szCs w:val="24"/>
          <w:lang w:val="en-US"/>
        </w:rPr>
        <w:t>isokinetic dynamometer</w:t>
      </w:r>
      <w:r w:rsidR="00B257DA" w:rsidRPr="00EB39EE">
        <w:rPr>
          <w:sz w:val="24"/>
          <w:szCs w:val="24"/>
          <w:lang w:val="en-US"/>
        </w:rPr>
        <w:t xml:space="preserve"> (</w:t>
      </w:r>
      <w:r w:rsidR="002D1290" w:rsidRPr="002D1290">
        <w:rPr>
          <w:sz w:val="24"/>
          <w:szCs w:val="24"/>
        </w:rPr>
        <w:t>CSMi, Stoughton, MA</w:t>
      </w:r>
      <w:r w:rsidR="00B257DA" w:rsidRPr="00EB39EE">
        <w:rPr>
          <w:sz w:val="24"/>
          <w:szCs w:val="24"/>
          <w:lang w:val="en-US"/>
        </w:rPr>
        <w:t>)</w:t>
      </w:r>
      <w:r w:rsidR="00E36F65" w:rsidRPr="00EB39EE">
        <w:rPr>
          <w:sz w:val="24"/>
          <w:szCs w:val="24"/>
          <w:lang w:val="en-US"/>
        </w:rPr>
        <w:t>, with the</w:t>
      </w:r>
      <w:r w:rsidR="007C6687" w:rsidRPr="00EB39EE">
        <w:rPr>
          <w:sz w:val="24"/>
          <w:szCs w:val="24"/>
          <w:lang w:val="en-US"/>
        </w:rPr>
        <w:t>ir</w:t>
      </w:r>
      <w:r w:rsidR="00E36F65" w:rsidRPr="00EB39EE">
        <w:rPr>
          <w:sz w:val="24"/>
          <w:szCs w:val="24"/>
          <w:lang w:val="en-US"/>
        </w:rPr>
        <w:t xml:space="preserve"> hip </w:t>
      </w:r>
      <w:r w:rsidR="00083376" w:rsidRPr="00EB39EE">
        <w:rPr>
          <w:sz w:val="24"/>
          <w:szCs w:val="24"/>
          <w:lang w:val="en-US"/>
        </w:rPr>
        <w:t xml:space="preserve">flexed </w:t>
      </w:r>
      <w:r w:rsidR="00E36F65" w:rsidRPr="00EB39EE">
        <w:rPr>
          <w:sz w:val="24"/>
          <w:szCs w:val="24"/>
          <w:lang w:val="en-US"/>
        </w:rPr>
        <w:t>and knees locked at</w:t>
      </w:r>
      <w:r w:rsidR="00680C06" w:rsidRPr="00EB39EE">
        <w:rPr>
          <w:sz w:val="24"/>
          <w:szCs w:val="24"/>
          <w:lang w:val="en-US"/>
        </w:rPr>
        <w:t xml:space="preserve"> </w:t>
      </w:r>
      <w:r w:rsidR="00E36F65" w:rsidRPr="00EB39EE">
        <w:rPr>
          <w:sz w:val="24"/>
          <w:szCs w:val="24"/>
          <w:lang w:val="en-US"/>
        </w:rPr>
        <w:t>90</w:t>
      </w:r>
      <w:r w:rsidR="00E36F65" w:rsidRPr="00EB39EE">
        <w:rPr>
          <w:rFonts w:cstheme="minorHAnsi"/>
          <w:sz w:val="24"/>
          <w:szCs w:val="24"/>
          <w:lang w:val="en-US"/>
        </w:rPr>
        <w:t>°</w:t>
      </w:r>
      <w:r w:rsidR="007C6687" w:rsidRPr="00EB39EE">
        <w:rPr>
          <w:rFonts w:cstheme="minorHAnsi"/>
          <w:sz w:val="24"/>
          <w:szCs w:val="24"/>
          <w:lang w:val="en-US"/>
        </w:rPr>
        <w:t xml:space="preserve"> of flexion</w:t>
      </w:r>
      <w:r w:rsidR="009918CA" w:rsidRPr="00EB39EE">
        <w:rPr>
          <w:sz w:val="24"/>
          <w:szCs w:val="24"/>
          <w:lang w:val="en-US"/>
        </w:rPr>
        <w:t>, and their</w:t>
      </w:r>
      <w:r w:rsidR="00E36F65" w:rsidRPr="00EB39EE">
        <w:rPr>
          <w:sz w:val="24"/>
          <w:szCs w:val="24"/>
          <w:lang w:val="en-US"/>
        </w:rPr>
        <w:t xml:space="preserve"> ankl</w:t>
      </w:r>
      <w:r w:rsidR="009918CA" w:rsidRPr="00EB39EE">
        <w:rPr>
          <w:sz w:val="24"/>
          <w:szCs w:val="24"/>
          <w:lang w:val="en-US"/>
        </w:rPr>
        <w:t>e</w:t>
      </w:r>
      <w:r w:rsidR="00E36F65" w:rsidRPr="00EB39EE">
        <w:rPr>
          <w:sz w:val="24"/>
          <w:szCs w:val="24"/>
          <w:lang w:val="en-US"/>
        </w:rPr>
        <w:t xml:space="preserve"> held at full dorsiflexion</w:t>
      </w:r>
      <w:r w:rsidR="00E12D8E" w:rsidRPr="00EB39EE">
        <w:rPr>
          <w:sz w:val="24"/>
          <w:szCs w:val="24"/>
          <w:lang w:val="en-US"/>
        </w:rPr>
        <w:t xml:space="preserve"> (average </w:t>
      </w:r>
      <w:r w:rsidR="00BE3A41" w:rsidRPr="00EB39EE">
        <w:rPr>
          <w:sz w:val="24"/>
          <w:szCs w:val="24"/>
          <w:lang w:val="en-US"/>
        </w:rPr>
        <w:t>16</w:t>
      </w:r>
      <w:r w:rsidR="00502D4C" w:rsidRPr="00EB39EE">
        <w:rPr>
          <w:sz w:val="24"/>
          <w:szCs w:val="24"/>
          <w:lang w:val="en-US"/>
        </w:rPr>
        <w:t xml:space="preserve"> </w:t>
      </w:r>
      <w:r w:rsidR="00502D4C" w:rsidRPr="00EB39EE">
        <w:rPr>
          <w:rFonts w:cstheme="minorHAnsi"/>
          <w:sz w:val="24"/>
          <w:szCs w:val="24"/>
          <w:lang w:val="en-US"/>
        </w:rPr>
        <w:t>±</w:t>
      </w:r>
      <w:r w:rsidR="00502D4C" w:rsidRPr="00EB39EE">
        <w:rPr>
          <w:sz w:val="24"/>
          <w:szCs w:val="24"/>
          <w:lang w:val="en-US"/>
        </w:rPr>
        <w:t xml:space="preserve"> 7</w:t>
      </w:r>
      <w:r w:rsidR="00083376" w:rsidRPr="00EB39EE">
        <w:rPr>
          <w:rFonts w:cstheme="minorHAnsi"/>
          <w:sz w:val="24"/>
          <w:szCs w:val="24"/>
          <w:lang w:val="en-US"/>
        </w:rPr>
        <w:t>°</w:t>
      </w:r>
      <w:r w:rsidR="00502D4C" w:rsidRPr="00EB39EE">
        <w:rPr>
          <w:rFonts w:cstheme="minorHAnsi"/>
          <w:sz w:val="24"/>
          <w:szCs w:val="24"/>
          <w:lang w:val="en-US"/>
        </w:rPr>
        <w:t xml:space="preserve"> </w:t>
      </w:r>
      <w:r w:rsidR="00E12D8E" w:rsidRPr="00EB39EE">
        <w:rPr>
          <w:sz w:val="24"/>
          <w:szCs w:val="24"/>
          <w:lang w:val="en-US"/>
        </w:rPr>
        <w:t>across all subjects</w:t>
      </w:r>
      <w:r w:rsidR="00052610">
        <w:rPr>
          <w:sz w:val="24"/>
          <w:szCs w:val="24"/>
          <w:lang w:val="en-US"/>
        </w:rPr>
        <w:t xml:space="preserve">; </w:t>
      </w:r>
      <w:r w:rsidR="000C7FE9" w:rsidRPr="00EB39EE">
        <w:rPr>
          <w:sz w:val="24"/>
          <w:szCs w:val="24"/>
          <w:lang w:val="en-US"/>
        </w:rPr>
        <w:t>Fig</w:t>
      </w:r>
      <w:r w:rsidR="000C7FE9">
        <w:rPr>
          <w:sz w:val="24"/>
          <w:szCs w:val="24"/>
          <w:lang w:val="en-US"/>
        </w:rPr>
        <w:t>.</w:t>
      </w:r>
      <w:r w:rsidR="000C7FE9" w:rsidRPr="00EB39EE">
        <w:rPr>
          <w:sz w:val="24"/>
          <w:szCs w:val="24"/>
          <w:lang w:val="en-US"/>
        </w:rPr>
        <w:t xml:space="preserve"> 1</w:t>
      </w:r>
      <w:r w:rsidR="000C7FE9">
        <w:rPr>
          <w:sz w:val="24"/>
          <w:szCs w:val="24"/>
          <w:lang w:val="en-US"/>
        </w:rPr>
        <w:t>d</w:t>
      </w:r>
      <w:r w:rsidR="002C1EE9" w:rsidRPr="00EB39EE">
        <w:rPr>
          <w:sz w:val="24"/>
          <w:szCs w:val="24"/>
          <w:lang w:val="en-US"/>
        </w:rPr>
        <w:t>)</w:t>
      </w:r>
      <w:r w:rsidR="009918CA" w:rsidRPr="00EB39EE">
        <w:rPr>
          <w:sz w:val="24"/>
          <w:szCs w:val="24"/>
          <w:lang w:val="en-US"/>
        </w:rPr>
        <w:t>.</w:t>
      </w:r>
      <w:r w:rsidR="007C6687" w:rsidRPr="00EB39EE">
        <w:rPr>
          <w:sz w:val="24"/>
          <w:szCs w:val="24"/>
          <w:lang w:val="en-US"/>
        </w:rPr>
        <w:t xml:space="preserve"> </w:t>
      </w:r>
      <w:r w:rsidR="009918CA" w:rsidRPr="00EB39EE">
        <w:rPr>
          <w:sz w:val="24"/>
          <w:szCs w:val="24"/>
          <w:lang w:val="en-US"/>
        </w:rPr>
        <w:t>T</w:t>
      </w:r>
      <w:r w:rsidR="007C6687" w:rsidRPr="00EB39EE">
        <w:rPr>
          <w:sz w:val="24"/>
          <w:szCs w:val="24"/>
          <w:lang w:val="en-US"/>
        </w:rPr>
        <w:t>hey</w:t>
      </w:r>
      <w:r w:rsidR="00E36F65" w:rsidRPr="00EB39EE">
        <w:rPr>
          <w:sz w:val="24"/>
          <w:szCs w:val="24"/>
          <w:lang w:val="en-US"/>
        </w:rPr>
        <w:t xml:space="preserve"> </w:t>
      </w:r>
      <w:r w:rsidR="009918CA" w:rsidRPr="00EB39EE">
        <w:rPr>
          <w:sz w:val="24"/>
          <w:szCs w:val="24"/>
          <w:lang w:val="en-US"/>
        </w:rPr>
        <w:t xml:space="preserve">were then asked to </w:t>
      </w:r>
      <w:r w:rsidR="00E36F65" w:rsidRPr="00EB39EE">
        <w:rPr>
          <w:sz w:val="24"/>
          <w:szCs w:val="24"/>
          <w:lang w:val="en-US"/>
        </w:rPr>
        <w:t xml:space="preserve">exert </w:t>
      </w:r>
      <w:r w:rsidR="007C6687" w:rsidRPr="00EB39EE">
        <w:rPr>
          <w:sz w:val="24"/>
          <w:szCs w:val="24"/>
          <w:lang w:val="en-US"/>
        </w:rPr>
        <w:t xml:space="preserve">their </w:t>
      </w:r>
      <w:r w:rsidR="00E36F65" w:rsidRPr="00EB39EE">
        <w:rPr>
          <w:sz w:val="24"/>
          <w:szCs w:val="24"/>
          <w:lang w:val="en-US"/>
        </w:rPr>
        <w:t xml:space="preserve">maximal </w:t>
      </w:r>
      <w:r w:rsidR="007C6687" w:rsidRPr="00EB39EE">
        <w:rPr>
          <w:sz w:val="24"/>
          <w:szCs w:val="24"/>
          <w:lang w:val="en-US"/>
        </w:rPr>
        <w:t>plantarflexion force</w:t>
      </w:r>
      <w:r w:rsidR="00E36F65" w:rsidRPr="00EB39EE">
        <w:rPr>
          <w:sz w:val="24"/>
          <w:szCs w:val="24"/>
          <w:lang w:val="en-US"/>
        </w:rPr>
        <w:t xml:space="preserve"> for 5 repetitions of 5 seconds each, with 5 seconds rest in between each repetition. </w:t>
      </w:r>
      <w:r w:rsidR="009918CA" w:rsidRPr="00EB39EE">
        <w:rPr>
          <w:sz w:val="24"/>
          <w:szCs w:val="24"/>
          <w:lang w:val="en-US"/>
        </w:rPr>
        <w:t>T</w:t>
      </w:r>
      <w:r w:rsidR="009918CA" w:rsidRPr="00EB39EE">
        <w:rPr>
          <w:sz w:val="24"/>
          <w:szCs w:val="24"/>
          <w:vertAlign w:val="subscript"/>
          <w:lang w:val="en-US"/>
        </w:rPr>
        <w:t>MaxPF</w:t>
      </w:r>
      <w:r w:rsidR="009918CA" w:rsidRPr="00EB39EE">
        <w:rPr>
          <w:sz w:val="24"/>
          <w:szCs w:val="24"/>
          <w:lang w:val="en-US"/>
        </w:rPr>
        <w:t xml:space="preserve"> was taken as the maximum value throughout each of these </w:t>
      </w:r>
      <w:r w:rsidR="005A6EA6">
        <w:rPr>
          <w:sz w:val="24"/>
          <w:szCs w:val="24"/>
          <w:lang w:val="en-US"/>
        </w:rPr>
        <w:t>five</w:t>
      </w:r>
      <w:r w:rsidR="005A6EA6" w:rsidRPr="00EB39EE">
        <w:rPr>
          <w:sz w:val="24"/>
          <w:szCs w:val="24"/>
          <w:lang w:val="en-US"/>
        </w:rPr>
        <w:t xml:space="preserve"> </w:t>
      </w:r>
      <w:r w:rsidR="009918CA" w:rsidRPr="00EB39EE">
        <w:rPr>
          <w:sz w:val="24"/>
          <w:szCs w:val="24"/>
          <w:lang w:val="en-US"/>
        </w:rPr>
        <w:t>repetitions.</w:t>
      </w:r>
    </w:p>
    <w:p w14:paraId="14DF525D" w14:textId="21FD069F" w:rsidR="00EC6742" w:rsidRPr="00EB39EE" w:rsidRDefault="00955C45" w:rsidP="002D1290">
      <w:pPr>
        <w:spacing w:after="0" w:line="480" w:lineRule="auto"/>
        <w:ind w:firstLine="284"/>
        <w:rPr>
          <w:sz w:val="24"/>
          <w:szCs w:val="24"/>
          <w:lang w:val="en-US"/>
        </w:rPr>
      </w:pPr>
      <w:r w:rsidRPr="00EB39EE">
        <w:rPr>
          <w:sz w:val="24"/>
          <w:szCs w:val="24"/>
          <w:lang w:val="en-US"/>
        </w:rPr>
        <w:t xml:space="preserve">For the calculated </w:t>
      </w:r>
      <w:r w:rsidR="00502D4C" w:rsidRPr="00EB39EE">
        <w:rPr>
          <w:sz w:val="24"/>
          <w:szCs w:val="24"/>
          <w:lang w:val="en-US"/>
        </w:rPr>
        <w:t>CoT</w:t>
      </w:r>
      <w:r w:rsidRPr="00EB39EE">
        <w:rPr>
          <w:sz w:val="24"/>
          <w:szCs w:val="24"/>
          <w:lang w:val="en-US"/>
        </w:rPr>
        <w:t xml:space="preserve"> values and each measured anatomical variable the </w:t>
      </w:r>
      <w:r w:rsidR="00361EAA" w:rsidRPr="00EB39EE">
        <w:rPr>
          <w:sz w:val="24"/>
          <w:szCs w:val="24"/>
          <w:lang w:val="en-US"/>
        </w:rPr>
        <w:t>coefficient of variation</w:t>
      </w:r>
      <w:r w:rsidR="003D4489" w:rsidRPr="00EB39EE">
        <w:rPr>
          <w:sz w:val="24"/>
          <w:szCs w:val="24"/>
          <w:lang w:val="en-US"/>
        </w:rPr>
        <w:t xml:space="preserve"> (CV)</w:t>
      </w:r>
      <w:r w:rsidRPr="00EB39EE">
        <w:rPr>
          <w:sz w:val="24"/>
          <w:szCs w:val="24"/>
          <w:lang w:val="en-US"/>
        </w:rPr>
        <w:t>, the ratio between the standard deviation and the mean value (expressed as a percentage),</w:t>
      </w:r>
      <w:r w:rsidR="00361EAA" w:rsidRPr="00EB39EE">
        <w:rPr>
          <w:sz w:val="24"/>
          <w:szCs w:val="24"/>
          <w:lang w:val="en-US"/>
        </w:rPr>
        <w:t xml:space="preserve"> was calculated to quantify the varia</w:t>
      </w:r>
      <w:r w:rsidR="00BC2038" w:rsidRPr="00EB39EE">
        <w:rPr>
          <w:sz w:val="24"/>
          <w:szCs w:val="24"/>
          <w:lang w:val="en-US"/>
        </w:rPr>
        <w:t>tion</w:t>
      </w:r>
      <w:r w:rsidR="00361EAA" w:rsidRPr="00EB39EE">
        <w:rPr>
          <w:sz w:val="24"/>
          <w:szCs w:val="24"/>
          <w:lang w:val="en-US"/>
        </w:rPr>
        <w:t xml:space="preserve"> across all subjects</w:t>
      </w:r>
      <w:r w:rsidRPr="00EB39EE">
        <w:rPr>
          <w:sz w:val="24"/>
          <w:szCs w:val="24"/>
          <w:lang w:val="en-US"/>
        </w:rPr>
        <w:t>.</w:t>
      </w:r>
    </w:p>
    <w:p w14:paraId="0386F584" w14:textId="322149AB" w:rsidR="00042979" w:rsidRDefault="00D05FC7" w:rsidP="002D1290">
      <w:pPr>
        <w:spacing w:after="0" w:line="480" w:lineRule="auto"/>
        <w:ind w:firstLine="284"/>
        <w:rPr>
          <w:sz w:val="24"/>
          <w:szCs w:val="24"/>
          <w:lang w:val="en-US"/>
        </w:rPr>
      </w:pPr>
      <w:bookmarkStart w:id="3" w:name="_Hlk66378178"/>
      <w:r w:rsidRPr="00EB39EE">
        <w:rPr>
          <w:sz w:val="24"/>
          <w:szCs w:val="24"/>
          <w:lang w:val="en-US"/>
        </w:rPr>
        <w:t xml:space="preserve">Linear regression analyses were used to </w:t>
      </w:r>
      <w:r w:rsidR="003E1F9C">
        <w:rPr>
          <w:sz w:val="24"/>
          <w:szCs w:val="24"/>
          <w:lang w:val="en-US"/>
        </w:rPr>
        <w:t>quantify the strength of the relationships</w:t>
      </w:r>
      <w:r w:rsidRPr="00EB39EE">
        <w:rPr>
          <w:sz w:val="24"/>
          <w:szCs w:val="24"/>
          <w:lang w:val="en-US"/>
        </w:rPr>
        <w:t xml:space="preserve"> between the anatomical parameters and </w:t>
      </w:r>
      <w:r w:rsidR="00502D4C" w:rsidRPr="00EB39EE">
        <w:rPr>
          <w:sz w:val="24"/>
          <w:szCs w:val="24"/>
          <w:lang w:val="en-US"/>
        </w:rPr>
        <w:t>CoT</w:t>
      </w:r>
      <w:r w:rsidRPr="00EB39EE">
        <w:rPr>
          <w:sz w:val="24"/>
          <w:szCs w:val="24"/>
          <w:lang w:val="en-US"/>
        </w:rPr>
        <w:t xml:space="preserve"> </w:t>
      </w:r>
      <w:bookmarkEnd w:id="3"/>
      <w:r w:rsidR="009466BD" w:rsidRPr="00EB39EE">
        <w:rPr>
          <w:sz w:val="24"/>
          <w:szCs w:val="24"/>
          <w:lang w:val="en-US"/>
        </w:rPr>
        <w:t>over each surface</w:t>
      </w:r>
      <w:r w:rsidR="00093DDA" w:rsidRPr="00EB39EE">
        <w:rPr>
          <w:sz w:val="24"/>
          <w:szCs w:val="24"/>
          <w:lang w:val="en-US"/>
        </w:rPr>
        <w:t xml:space="preserve">. </w:t>
      </w:r>
      <w:r w:rsidR="00FF5BD3" w:rsidRPr="00EB39EE">
        <w:rPr>
          <w:sz w:val="24"/>
          <w:szCs w:val="24"/>
          <w:lang w:val="en-US"/>
        </w:rPr>
        <w:t>However, L</w:t>
      </w:r>
      <w:r w:rsidR="00FF5BD3" w:rsidRPr="00EB39EE">
        <w:rPr>
          <w:sz w:val="24"/>
          <w:szCs w:val="24"/>
          <w:vertAlign w:val="subscript"/>
          <w:lang w:val="en-US"/>
        </w:rPr>
        <w:t>L</w:t>
      </w:r>
      <w:r w:rsidR="00FF5BD3" w:rsidRPr="00EB39EE">
        <w:rPr>
          <w:sz w:val="24"/>
          <w:szCs w:val="24"/>
          <w:lang w:val="en-US"/>
        </w:rPr>
        <w:t>, L</w:t>
      </w:r>
      <w:r w:rsidR="00FF5BD3" w:rsidRPr="00EB39EE">
        <w:rPr>
          <w:sz w:val="24"/>
          <w:szCs w:val="24"/>
          <w:vertAlign w:val="subscript"/>
          <w:lang w:val="en-US"/>
        </w:rPr>
        <w:t>CT</w:t>
      </w:r>
      <w:r w:rsidR="00810B87" w:rsidRPr="00EB39EE">
        <w:rPr>
          <w:sz w:val="24"/>
          <w:szCs w:val="24"/>
          <w:lang w:val="en-US"/>
        </w:rPr>
        <w:t>, T</w:t>
      </w:r>
      <w:r w:rsidR="00810B87" w:rsidRPr="00EB39EE">
        <w:rPr>
          <w:sz w:val="24"/>
          <w:szCs w:val="24"/>
          <w:vertAlign w:val="subscript"/>
          <w:lang w:val="en-US"/>
        </w:rPr>
        <w:t>maxPF</w:t>
      </w:r>
      <w:r w:rsidR="00810B87" w:rsidRPr="00EB39EE">
        <w:rPr>
          <w:sz w:val="24"/>
          <w:szCs w:val="24"/>
          <w:lang w:val="en-US"/>
        </w:rPr>
        <w:t>,</w:t>
      </w:r>
      <w:r w:rsidR="00FF5BD3" w:rsidRPr="00EB39EE">
        <w:rPr>
          <w:sz w:val="24"/>
          <w:szCs w:val="24"/>
          <w:lang w:val="en-US"/>
        </w:rPr>
        <w:t xml:space="preserve"> and </w:t>
      </w:r>
      <w:r w:rsidR="00F818A4" w:rsidRPr="00EB39EE">
        <w:rPr>
          <w:sz w:val="24"/>
          <w:szCs w:val="24"/>
          <w:lang w:val="en-US"/>
        </w:rPr>
        <w:t>CoT</w:t>
      </w:r>
      <w:r w:rsidR="00FF5BD3" w:rsidRPr="00EB39EE">
        <w:rPr>
          <w:sz w:val="24"/>
          <w:szCs w:val="24"/>
          <w:lang w:val="en-US"/>
        </w:rPr>
        <w:t xml:space="preserve"> </w:t>
      </w:r>
      <w:r w:rsidR="00810B87" w:rsidRPr="00EB39EE">
        <w:rPr>
          <w:sz w:val="24"/>
          <w:szCs w:val="24"/>
          <w:lang w:val="en-US"/>
        </w:rPr>
        <w:t>were</w:t>
      </w:r>
      <w:r w:rsidR="00FF5BD3" w:rsidRPr="00EB39EE">
        <w:rPr>
          <w:sz w:val="24"/>
          <w:szCs w:val="24"/>
          <w:lang w:val="en-US"/>
        </w:rPr>
        <w:t xml:space="preserve"> significantly correlated with body mass</w:t>
      </w:r>
      <w:r w:rsidR="006B1078" w:rsidRPr="00EB39EE">
        <w:rPr>
          <w:sz w:val="24"/>
          <w:szCs w:val="24"/>
          <w:lang w:val="en-US"/>
        </w:rPr>
        <w:t xml:space="preserve"> (</w:t>
      </w:r>
      <w:r w:rsidR="000C7FE9" w:rsidRPr="00EB39EE">
        <w:rPr>
          <w:sz w:val="24"/>
          <w:szCs w:val="24"/>
          <w:lang w:val="en-US"/>
        </w:rPr>
        <w:t>Fig</w:t>
      </w:r>
      <w:r w:rsidR="000C7FE9">
        <w:rPr>
          <w:sz w:val="24"/>
          <w:szCs w:val="24"/>
          <w:lang w:val="en-US"/>
        </w:rPr>
        <w:t>.</w:t>
      </w:r>
      <w:r w:rsidR="000C7FE9" w:rsidRPr="00EB39EE">
        <w:rPr>
          <w:sz w:val="24"/>
          <w:szCs w:val="24"/>
          <w:lang w:val="en-US"/>
        </w:rPr>
        <w:t xml:space="preserve"> </w:t>
      </w:r>
      <w:r w:rsidR="006B1078" w:rsidRPr="00EB39EE">
        <w:rPr>
          <w:sz w:val="24"/>
          <w:szCs w:val="24"/>
          <w:lang w:val="en-US"/>
        </w:rPr>
        <w:t>2)</w:t>
      </w:r>
      <w:r w:rsidR="00AC01AC" w:rsidRPr="00EB39EE">
        <w:rPr>
          <w:sz w:val="24"/>
          <w:szCs w:val="24"/>
          <w:lang w:val="en-US"/>
        </w:rPr>
        <w:t xml:space="preserve">. </w:t>
      </w:r>
      <w:r w:rsidR="006B1078" w:rsidRPr="00EB39EE">
        <w:rPr>
          <w:sz w:val="24"/>
          <w:szCs w:val="24"/>
          <w:lang w:val="en-US"/>
        </w:rPr>
        <w:t>T</w:t>
      </w:r>
      <w:r w:rsidR="00FF5BD3" w:rsidRPr="00EB39EE">
        <w:rPr>
          <w:sz w:val="24"/>
          <w:szCs w:val="24"/>
          <w:lang w:val="en-US"/>
        </w:rPr>
        <w:t xml:space="preserve">o </w:t>
      </w:r>
      <w:r w:rsidR="00556247" w:rsidRPr="00EB39EE">
        <w:rPr>
          <w:sz w:val="24"/>
          <w:szCs w:val="24"/>
          <w:lang w:val="en-US"/>
        </w:rPr>
        <w:t>remove the</w:t>
      </w:r>
      <w:r w:rsidR="00AC01AC" w:rsidRPr="00EB39EE">
        <w:rPr>
          <w:sz w:val="24"/>
          <w:szCs w:val="24"/>
          <w:lang w:val="en-US"/>
        </w:rPr>
        <w:t xml:space="preserve"> effect of body mass</w:t>
      </w:r>
      <w:r w:rsidR="00FF5BD3" w:rsidRPr="00EB39EE">
        <w:rPr>
          <w:sz w:val="24"/>
          <w:szCs w:val="24"/>
          <w:lang w:val="en-US"/>
        </w:rPr>
        <w:t xml:space="preserve">, </w:t>
      </w:r>
      <w:r w:rsidR="00AC01AC" w:rsidRPr="00EB39EE">
        <w:rPr>
          <w:sz w:val="24"/>
          <w:szCs w:val="24"/>
          <w:lang w:val="en-US"/>
        </w:rPr>
        <w:t>L</w:t>
      </w:r>
      <w:r w:rsidR="00AC01AC" w:rsidRPr="00EB39EE">
        <w:rPr>
          <w:sz w:val="24"/>
          <w:szCs w:val="24"/>
          <w:vertAlign w:val="subscript"/>
          <w:lang w:val="en-US"/>
        </w:rPr>
        <w:t>L</w:t>
      </w:r>
      <w:r w:rsidR="00AC01AC" w:rsidRPr="00EB39EE">
        <w:rPr>
          <w:sz w:val="24"/>
          <w:szCs w:val="24"/>
          <w:lang w:val="en-US"/>
        </w:rPr>
        <w:t>, L</w:t>
      </w:r>
      <w:r w:rsidR="00AC01AC" w:rsidRPr="00EB39EE">
        <w:rPr>
          <w:sz w:val="24"/>
          <w:szCs w:val="24"/>
          <w:vertAlign w:val="subscript"/>
          <w:lang w:val="en-US"/>
        </w:rPr>
        <w:t>CT</w:t>
      </w:r>
      <w:r w:rsidR="00AC01AC" w:rsidRPr="00EB39EE">
        <w:rPr>
          <w:sz w:val="24"/>
          <w:szCs w:val="24"/>
          <w:lang w:val="en-US"/>
        </w:rPr>
        <w:t>, T</w:t>
      </w:r>
      <w:r w:rsidR="00AC01AC" w:rsidRPr="00EB39EE">
        <w:rPr>
          <w:sz w:val="24"/>
          <w:szCs w:val="24"/>
          <w:vertAlign w:val="subscript"/>
          <w:lang w:val="en-US"/>
        </w:rPr>
        <w:t>maxPF</w:t>
      </w:r>
      <w:r w:rsidR="00AC01AC" w:rsidRPr="00EB39EE">
        <w:rPr>
          <w:sz w:val="24"/>
          <w:szCs w:val="24"/>
          <w:lang w:val="en-US"/>
        </w:rPr>
        <w:t xml:space="preserve">, </w:t>
      </w:r>
      <w:r w:rsidR="00F818A4" w:rsidRPr="00EB39EE">
        <w:rPr>
          <w:sz w:val="24"/>
          <w:szCs w:val="24"/>
          <w:lang w:val="en-US"/>
        </w:rPr>
        <w:t>CoT</w:t>
      </w:r>
      <w:r w:rsidR="00AC01AC" w:rsidRPr="00EB39EE">
        <w:rPr>
          <w:sz w:val="24"/>
          <w:szCs w:val="24"/>
          <w:vertAlign w:val="subscript"/>
          <w:lang w:val="en-US"/>
        </w:rPr>
        <w:t>floor</w:t>
      </w:r>
      <w:r w:rsidR="00AC01AC" w:rsidRPr="00EB39EE">
        <w:rPr>
          <w:sz w:val="24"/>
          <w:szCs w:val="24"/>
          <w:lang w:val="en-US"/>
        </w:rPr>
        <w:t xml:space="preserve">, </w:t>
      </w:r>
      <w:r w:rsidR="00F818A4" w:rsidRPr="00EB39EE">
        <w:rPr>
          <w:sz w:val="24"/>
          <w:szCs w:val="24"/>
          <w:lang w:val="en-US"/>
        </w:rPr>
        <w:t>CoT</w:t>
      </w:r>
      <w:r w:rsidR="00AC01AC" w:rsidRPr="00EB39EE">
        <w:rPr>
          <w:sz w:val="24"/>
          <w:szCs w:val="24"/>
          <w:vertAlign w:val="subscript"/>
          <w:lang w:val="en-US"/>
        </w:rPr>
        <w:t>thin</w:t>
      </w:r>
      <w:r w:rsidR="00AC01AC" w:rsidRPr="00EB39EE">
        <w:rPr>
          <w:sz w:val="24"/>
          <w:szCs w:val="24"/>
          <w:lang w:val="en-US"/>
        </w:rPr>
        <w:t xml:space="preserve">, </w:t>
      </w:r>
      <w:r w:rsidR="00F818A4" w:rsidRPr="00EB39EE">
        <w:rPr>
          <w:sz w:val="24"/>
          <w:szCs w:val="24"/>
          <w:lang w:val="en-US"/>
        </w:rPr>
        <w:t>CoT</w:t>
      </w:r>
      <w:r w:rsidR="00AC01AC" w:rsidRPr="00EB39EE">
        <w:rPr>
          <w:sz w:val="24"/>
          <w:szCs w:val="24"/>
          <w:vertAlign w:val="subscript"/>
          <w:lang w:val="en-US"/>
        </w:rPr>
        <w:t>thick</w:t>
      </w:r>
      <w:r w:rsidR="00AC01AC" w:rsidRPr="00EB39EE">
        <w:rPr>
          <w:sz w:val="24"/>
          <w:szCs w:val="24"/>
          <w:lang w:val="en-US"/>
        </w:rPr>
        <w:t xml:space="preserve">, </w:t>
      </w:r>
      <w:r w:rsidR="00F818A4" w:rsidRPr="00EB39EE">
        <w:rPr>
          <w:sz w:val="24"/>
          <w:szCs w:val="24"/>
          <w:lang w:val="en-US"/>
        </w:rPr>
        <w:t>CoT</w:t>
      </w:r>
      <w:r w:rsidR="00AC01AC" w:rsidRPr="00EB39EE">
        <w:rPr>
          <w:sz w:val="24"/>
          <w:szCs w:val="24"/>
          <w:vertAlign w:val="subscript"/>
          <w:lang w:val="en-US"/>
        </w:rPr>
        <w:t xml:space="preserve">floor-thin </w:t>
      </w:r>
      <w:r w:rsidR="00AC01AC" w:rsidRPr="00EB39EE">
        <w:rPr>
          <w:sz w:val="24"/>
          <w:szCs w:val="24"/>
          <w:lang w:val="en-US"/>
        </w:rPr>
        <w:t xml:space="preserve">and </w:t>
      </w:r>
      <w:r w:rsidR="00F818A4" w:rsidRPr="00EB39EE">
        <w:rPr>
          <w:sz w:val="24"/>
          <w:szCs w:val="24"/>
          <w:lang w:val="en-US"/>
        </w:rPr>
        <w:t>CoT</w:t>
      </w:r>
      <w:r w:rsidR="00AC01AC" w:rsidRPr="00EB39EE">
        <w:rPr>
          <w:sz w:val="24"/>
          <w:szCs w:val="24"/>
          <w:vertAlign w:val="subscript"/>
          <w:lang w:val="en-US"/>
        </w:rPr>
        <w:t xml:space="preserve">floor-thick </w:t>
      </w:r>
      <w:r w:rsidR="00AC01AC" w:rsidRPr="00EB39EE">
        <w:rPr>
          <w:sz w:val="24"/>
          <w:szCs w:val="24"/>
          <w:lang w:val="en-US"/>
        </w:rPr>
        <w:t>were all regressed against body mass</w:t>
      </w:r>
      <w:r w:rsidR="00BC2038" w:rsidRPr="00EB39EE">
        <w:rPr>
          <w:sz w:val="24"/>
          <w:szCs w:val="24"/>
          <w:lang w:val="en-US"/>
        </w:rPr>
        <w:t xml:space="preserve">, with the </w:t>
      </w:r>
      <w:r w:rsidR="005E6434" w:rsidRPr="005E6434">
        <w:rPr>
          <w:sz w:val="24"/>
          <w:szCs w:val="24"/>
          <w:lang w:val="en-US"/>
        </w:rPr>
        <w:t>standardized</w:t>
      </w:r>
      <w:r w:rsidR="00BC2038" w:rsidRPr="00EB39EE">
        <w:rPr>
          <w:sz w:val="24"/>
          <w:szCs w:val="24"/>
          <w:lang w:val="en-US"/>
        </w:rPr>
        <w:t xml:space="preserve"> residuals of these regression</w:t>
      </w:r>
      <w:r w:rsidR="006B1078" w:rsidRPr="00EB39EE">
        <w:rPr>
          <w:sz w:val="24"/>
          <w:szCs w:val="24"/>
          <w:lang w:val="en-US"/>
        </w:rPr>
        <w:t>s</w:t>
      </w:r>
      <w:r w:rsidR="00BC2038" w:rsidRPr="00EB39EE">
        <w:rPr>
          <w:sz w:val="24"/>
          <w:szCs w:val="24"/>
          <w:lang w:val="en-US"/>
        </w:rPr>
        <w:t xml:space="preserve"> used in subsequent regression analyses. This is similar to </w:t>
      </w:r>
      <w:r w:rsidR="00F505C3" w:rsidRPr="00EB39EE">
        <w:rPr>
          <w:sz w:val="24"/>
          <w:szCs w:val="24"/>
          <w:lang w:val="en-US"/>
        </w:rPr>
        <w:t>previous studies</w:t>
      </w:r>
      <w:r w:rsidR="00BC2038" w:rsidRPr="00EB39EE">
        <w:rPr>
          <w:sz w:val="24"/>
          <w:szCs w:val="24"/>
          <w:lang w:val="en-US"/>
        </w:rPr>
        <w:t xml:space="preserve"> </w:t>
      </w:r>
      <w:r w:rsidR="001041C4" w:rsidRPr="00EB39EE">
        <w:rPr>
          <w:noProof/>
          <w:sz w:val="24"/>
          <w:szCs w:val="24"/>
          <w:lang w:val="en-US"/>
        </w:rPr>
        <w:t>(</w:t>
      </w:r>
      <w:r w:rsidR="00B27F71" w:rsidRPr="00EB39EE">
        <w:rPr>
          <w:noProof/>
          <w:sz w:val="24"/>
          <w:szCs w:val="24"/>
          <w:lang w:val="en-US"/>
        </w:rPr>
        <w:t xml:space="preserve">Steudel-Numbers and Tilkens, 2004; </w:t>
      </w:r>
      <w:r w:rsidR="001041C4" w:rsidRPr="00EB39EE">
        <w:rPr>
          <w:noProof/>
          <w:sz w:val="24"/>
          <w:szCs w:val="24"/>
          <w:lang w:val="en-US"/>
        </w:rPr>
        <w:t>Raichlen et al., 2011)</w:t>
      </w:r>
      <w:r w:rsidR="00BC2038" w:rsidRPr="00EB39EE">
        <w:rPr>
          <w:sz w:val="24"/>
          <w:szCs w:val="24"/>
          <w:lang w:val="en-US"/>
        </w:rPr>
        <w:t>, who also found L</w:t>
      </w:r>
      <w:r w:rsidR="00BC2038" w:rsidRPr="00EB39EE">
        <w:rPr>
          <w:sz w:val="24"/>
          <w:szCs w:val="24"/>
          <w:vertAlign w:val="subscript"/>
          <w:lang w:val="en-US"/>
        </w:rPr>
        <w:t>L</w:t>
      </w:r>
      <w:r w:rsidR="00BC2038" w:rsidRPr="00EB39EE">
        <w:rPr>
          <w:sz w:val="24"/>
          <w:szCs w:val="24"/>
          <w:lang w:val="en-US"/>
        </w:rPr>
        <w:t>, L</w:t>
      </w:r>
      <w:r w:rsidR="00BC2038" w:rsidRPr="00EB39EE">
        <w:rPr>
          <w:sz w:val="24"/>
          <w:szCs w:val="24"/>
          <w:vertAlign w:val="subscript"/>
          <w:lang w:val="en-US"/>
        </w:rPr>
        <w:t>CT</w:t>
      </w:r>
      <w:r w:rsidR="00BC2038" w:rsidRPr="00EB39EE">
        <w:rPr>
          <w:sz w:val="24"/>
          <w:szCs w:val="24"/>
          <w:lang w:val="en-US"/>
        </w:rPr>
        <w:t xml:space="preserve"> and </w:t>
      </w:r>
      <w:r w:rsidR="00F818A4" w:rsidRPr="00EB39EE">
        <w:rPr>
          <w:sz w:val="24"/>
          <w:szCs w:val="24"/>
          <w:lang w:val="en-US"/>
        </w:rPr>
        <w:t>CoT</w:t>
      </w:r>
      <w:r w:rsidR="00BC2038" w:rsidRPr="00EB39EE">
        <w:rPr>
          <w:sz w:val="24"/>
          <w:szCs w:val="24"/>
          <w:lang w:val="en-US"/>
        </w:rPr>
        <w:t xml:space="preserve"> to be significantly correlated with body mass</w:t>
      </w:r>
      <w:r w:rsidR="00994AC8" w:rsidRPr="00EB39EE">
        <w:rPr>
          <w:sz w:val="24"/>
          <w:szCs w:val="24"/>
          <w:lang w:val="en-US"/>
        </w:rPr>
        <w:t>.</w:t>
      </w:r>
      <w:r w:rsidR="00582AF6" w:rsidRPr="00EB39EE">
        <w:rPr>
          <w:sz w:val="24"/>
          <w:szCs w:val="24"/>
          <w:lang w:val="en-US"/>
        </w:rPr>
        <w:t xml:space="preserve"> As t</w:t>
      </w:r>
      <w:r w:rsidR="00FD2A12" w:rsidRPr="00EB39EE">
        <w:rPr>
          <w:sz w:val="24"/>
          <w:szCs w:val="24"/>
          <w:lang w:val="en-US"/>
        </w:rPr>
        <w:t>here was no relationship between either the CS index or SA index and body mass</w:t>
      </w:r>
      <w:r w:rsidR="00582AF6" w:rsidRPr="00EB39EE">
        <w:rPr>
          <w:sz w:val="24"/>
          <w:szCs w:val="24"/>
          <w:lang w:val="en-US"/>
        </w:rPr>
        <w:t xml:space="preserve">, the raw data of these </w:t>
      </w:r>
      <w:r w:rsidR="006B1078" w:rsidRPr="00EB39EE">
        <w:rPr>
          <w:sz w:val="24"/>
          <w:szCs w:val="24"/>
          <w:lang w:val="en-US"/>
        </w:rPr>
        <w:t xml:space="preserve">variables </w:t>
      </w:r>
      <w:r w:rsidR="00582AF6" w:rsidRPr="00EB39EE">
        <w:rPr>
          <w:sz w:val="24"/>
          <w:szCs w:val="24"/>
          <w:lang w:val="en-US"/>
        </w:rPr>
        <w:t xml:space="preserve">were regressed against the residuals of </w:t>
      </w:r>
      <w:r w:rsidR="00F818A4" w:rsidRPr="00EB39EE">
        <w:rPr>
          <w:sz w:val="24"/>
          <w:szCs w:val="24"/>
          <w:lang w:val="en-US"/>
        </w:rPr>
        <w:t>CoT</w:t>
      </w:r>
      <w:r w:rsidR="00582AF6" w:rsidRPr="00EB39EE">
        <w:rPr>
          <w:sz w:val="24"/>
          <w:szCs w:val="24"/>
          <w:lang w:val="en-US"/>
        </w:rPr>
        <w:t xml:space="preserve"> on all surfaces</w:t>
      </w:r>
      <w:r w:rsidR="00FD2A12" w:rsidRPr="00EB39EE">
        <w:rPr>
          <w:sz w:val="24"/>
          <w:szCs w:val="24"/>
          <w:lang w:val="en-US"/>
        </w:rPr>
        <w:t xml:space="preserve">. </w:t>
      </w:r>
      <w:r w:rsidR="00093DDA" w:rsidRPr="00EB39EE">
        <w:rPr>
          <w:sz w:val="24"/>
          <w:szCs w:val="24"/>
          <w:lang w:val="en-US"/>
        </w:rPr>
        <w:t xml:space="preserve">All statistical analyses were performed in </w:t>
      </w:r>
      <w:r w:rsidR="00A13831" w:rsidRPr="00EB39EE">
        <w:rPr>
          <w:sz w:val="24"/>
          <w:szCs w:val="24"/>
          <w:lang w:val="en-US"/>
        </w:rPr>
        <w:t>M</w:t>
      </w:r>
      <w:r w:rsidR="00B9368C" w:rsidRPr="00EB39EE">
        <w:rPr>
          <w:sz w:val="24"/>
          <w:szCs w:val="24"/>
          <w:lang w:val="en-US"/>
        </w:rPr>
        <w:t>ATLAB v. 2019b</w:t>
      </w:r>
      <w:r w:rsidR="00C16496" w:rsidRPr="00EB39EE">
        <w:rPr>
          <w:sz w:val="24"/>
          <w:szCs w:val="24"/>
          <w:lang w:val="en-US"/>
        </w:rPr>
        <w:t xml:space="preserve"> (</w:t>
      </w:r>
      <w:r w:rsidR="00EB39EE">
        <w:rPr>
          <w:sz w:val="24"/>
          <w:szCs w:val="24"/>
          <w:lang w:val="en-US"/>
        </w:rPr>
        <w:t>Mathworks, Natick, MA</w:t>
      </w:r>
      <w:r w:rsidR="00B9368C" w:rsidRPr="00EB39EE">
        <w:rPr>
          <w:sz w:val="24"/>
          <w:szCs w:val="24"/>
          <w:lang w:val="en-US"/>
        </w:rPr>
        <w:t>)</w:t>
      </w:r>
      <w:r w:rsidR="00093DDA" w:rsidRPr="00EB39EE">
        <w:rPr>
          <w:sz w:val="24"/>
          <w:szCs w:val="24"/>
          <w:lang w:val="en-US"/>
        </w:rPr>
        <w:t xml:space="preserve">, with statistical significance set at </w:t>
      </w:r>
      <w:r w:rsidR="00093DDA" w:rsidRPr="00EB39EE">
        <w:rPr>
          <w:i/>
          <w:sz w:val="24"/>
          <w:szCs w:val="24"/>
          <w:lang w:val="en-US"/>
        </w:rPr>
        <w:t>p</w:t>
      </w:r>
      <w:r w:rsidR="00093DDA" w:rsidRPr="00EB39EE">
        <w:rPr>
          <w:sz w:val="24"/>
          <w:szCs w:val="24"/>
          <w:lang w:val="en-US"/>
        </w:rPr>
        <w:t xml:space="preserve"> &lt; 0.05.</w:t>
      </w:r>
    </w:p>
    <w:p w14:paraId="2ED069B7" w14:textId="78ABED23" w:rsidR="0050055E" w:rsidRDefault="00A43D9A" w:rsidP="00A43D9A">
      <w:pPr>
        <w:spacing w:after="0" w:line="480" w:lineRule="auto"/>
        <w:ind w:firstLine="284"/>
        <w:rPr>
          <w:sz w:val="24"/>
          <w:szCs w:val="24"/>
          <w:lang w:val="en-US"/>
        </w:rPr>
      </w:pPr>
      <w:r>
        <w:rPr>
          <w:sz w:val="24"/>
          <w:szCs w:val="24"/>
          <w:lang w:val="en-US"/>
        </w:rPr>
        <w:lastRenderedPageBreak/>
        <w:t xml:space="preserve">To compare the variation in CoT and musculoskeletal anatomy within this study population to that in other extant and extinct species, reference data was collated from a variety of </w:t>
      </w:r>
      <w:r w:rsidR="00A959AD" w:rsidRPr="00BA6B13">
        <w:rPr>
          <w:sz w:val="24"/>
          <w:szCs w:val="24"/>
          <w:lang w:val="en-US"/>
        </w:rPr>
        <w:t>sources</w:t>
      </w:r>
      <w:r w:rsidR="0050055E">
        <w:rPr>
          <w:sz w:val="24"/>
          <w:szCs w:val="24"/>
          <w:lang w:val="en-US"/>
        </w:rPr>
        <w:t>.</w:t>
      </w:r>
    </w:p>
    <w:p w14:paraId="2F20ADDB" w14:textId="13D24472" w:rsidR="0050055E" w:rsidRDefault="00A959AD" w:rsidP="00A43D9A">
      <w:pPr>
        <w:spacing w:after="0" w:line="480" w:lineRule="auto"/>
        <w:ind w:firstLine="284"/>
        <w:rPr>
          <w:sz w:val="24"/>
          <w:szCs w:val="24"/>
          <w:lang w:val="en-US"/>
        </w:rPr>
      </w:pPr>
      <w:r w:rsidRPr="00BA6B13">
        <w:rPr>
          <w:sz w:val="24"/>
          <w:szCs w:val="24"/>
          <w:lang w:val="en-US"/>
        </w:rPr>
        <w:t>Cost of transport</w:t>
      </w:r>
      <w:r w:rsidR="0050055E">
        <w:rPr>
          <w:sz w:val="24"/>
          <w:szCs w:val="24"/>
          <w:lang w:val="en-US"/>
        </w:rPr>
        <w:t xml:space="preserve">: </w:t>
      </w:r>
      <w:r w:rsidRPr="00BA6B13">
        <w:rPr>
          <w:i/>
          <w:sz w:val="24"/>
          <w:szCs w:val="24"/>
          <w:lang w:val="en-US"/>
        </w:rPr>
        <w:t xml:space="preserve">Homo neanderthalensis, </w:t>
      </w:r>
      <w:r w:rsidRPr="00A43D9A">
        <w:rPr>
          <w:sz w:val="24"/>
          <w:szCs w:val="24"/>
          <w:lang w:val="en-US"/>
        </w:rPr>
        <w:t>KNM-ER 1472, KNM-ER 1481</w:t>
      </w:r>
      <w:r w:rsidRPr="00BA6B13">
        <w:rPr>
          <w:i/>
          <w:sz w:val="24"/>
          <w:szCs w:val="24"/>
          <w:lang w:val="en-US"/>
        </w:rPr>
        <w:t xml:space="preserve">, </w:t>
      </w:r>
      <w:r w:rsidRPr="00A959AD">
        <w:rPr>
          <w:sz w:val="24"/>
          <w:szCs w:val="24"/>
          <w:lang w:val="en-US"/>
        </w:rPr>
        <w:t xml:space="preserve">KNM-WT 15000, OH 34, OH 28, </w:t>
      </w:r>
      <w:r w:rsidR="00FF10B9">
        <w:rPr>
          <w:sz w:val="24"/>
          <w:szCs w:val="24"/>
          <w:lang w:val="en-US"/>
        </w:rPr>
        <w:t xml:space="preserve">early </w:t>
      </w:r>
      <w:r w:rsidR="00FF10B9" w:rsidRPr="003020F5">
        <w:rPr>
          <w:i/>
          <w:sz w:val="24"/>
          <w:szCs w:val="24"/>
          <w:lang w:val="en-US"/>
        </w:rPr>
        <w:t>Homo sapiens</w:t>
      </w:r>
      <w:r w:rsidRPr="00BA6B13">
        <w:rPr>
          <w:i/>
          <w:sz w:val="24"/>
          <w:szCs w:val="24"/>
          <w:lang w:val="en-US"/>
        </w:rPr>
        <w:t xml:space="preserve"> </w:t>
      </w:r>
      <w:r w:rsidRPr="00BA6B13">
        <w:rPr>
          <w:sz w:val="24"/>
          <w:szCs w:val="24"/>
          <w:lang w:val="en-US"/>
        </w:rPr>
        <w:t>(inferences from skeletal morphology reported by</w:t>
      </w:r>
      <w:r w:rsidRPr="00BA6B13">
        <w:rPr>
          <w:i/>
          <w:sz w:val="24"/>
          <w:szCs w:val="24"/>
          <w:lang w:val="en-US"/>
        </w:rPr>
        <w:t xml:space="preserve"> </w:t>
      </w:r>
      <w:r w:rsidRPr="00BA6B13">
        <w:rPr>
          <w:noProof/>
          <w:sz w:val="24"/>
          <w:szCs w:val="24"/>
          <w:lang w:val="en-US"/>
        </w:rPr>
        <w:t>Steudel-Numbers and Tilkens</w:t>
      </w:r>
      <w:r>
        <w:rPr>
          <w:noProof/>
          <w:sz w:val="24"/>
          <w:szCs w:val="24"/>
          <w:lang w:val="en-US"/>
        </w:rPr>
        <w:t xml:space="preserve">, </w:t>
      </w:r>
      <w:r w:rsidRPr="00BA6B13">
        <w:rPr>
          <w:noProof/>
          <w:sz w:val="24"/>
          <w:szCs w:val="24"/>
          <w:lang w:val="en-US"/>
        </w:rPr>
        <w:t>2004</w:t>
      </w:r>
      <w:r w:rsidRPr="00BA6B13">
        <w:rPr>
          <w:sz w:val="24"/>
          <w:szCs w:val="24"/>
          <w:lang w:val="en-US"/>
        </w:rPr>
        <w:t xml:space="preserve">); </w:t>
      </w:r>
      <w:r w:rsidRPr="00BA6B13">
        <w:rPr>
          <w:i/>
          <w:sz w:val="24"/>
          <w:szCs w:val="24"/>
          <w:lang w:val="en-US"/>
        </w:rPr>
        <w:t xml:space="preserve">Pan troglodytes </w:t>
      </w:r>
      <w:r w:rsidRPr="00BA6B13">
        <w:rPr>
          <w:sz w:val="24"/>
          <w:szCs w:val="24"/>
          <w:lang w:val="en-US"/>
        </w:rPr>
        <w:t>(calculations from experimentally obtained bipedal data reported by</w:t>
      </w:r>
      <w:r w:rsidRPr="00BA6B13">
        <w:rPr>
          <w:i/>
          <w:sz w:val="24"/>
          <w:szCs w:val="24"/>
          <w:lang w:val="en-US"/>
        </w:rPr>
        <w:t xml:space="preserve"> </w:t>
      </w:r>
      <w:r w:rsidRPr="00BA6B13">
        <w:rPr>
          <w:noProof/>
          <w:sz w:val="24"/>
          <w:szCs w:val="24"/>
          <w:lang w:val="en-US"/>
        </w:rPr>
        <w:t>Sockol et al.</w:t>
      </w:r>
      <w:r>
        <w:rPr>
          <w:noProof/>
          <w:sz w:val="24"/>
          <w:szCs w:val="24"/>
          <w:lang w:val="en-US"/>
        </w:rPr>
        <w:t>,</w:t>
      </w:r>
      <w:r w:rsidRPr="00BA6B13">
        <w:rPr>
          <w:noProof/>
          <w:sz w:val="24"/>
          <w:szCs w:val="24"/>
          <w:lang w:val="en-US"/>
        </w:rPr>
        <w:t xml:space="preserve"> 2007</w:t>
      </w:r>
      <w:r w:rsidRPr="00BA6B13">
        <w:rPr>
          <w:sz w:val="24"/>
          <w:szCs w:val="24"/>
          <w:lang w:val="en-US"/>
        </w:rPr>
        <w:t xml:space="preserve">); </w:t>
      </w:r>
      <w:r w:rsidRPr="00BA6B13">
        <w:rPr>
          <w:i/>
          <w:sz w:val="24"/>
          <w:szCs w:val="24"/>
          <w:lang w:val="en-US"/>
        </w:rPr>
        <w:t xml:space="preserve">Australopithecus afarensis </w:t>
      </w:r>
      <w:r w:rsidRPr="00BA6B13">
        <w:rPr>
          <w:sz w:val="24"/>
          <w:szCs w:val="24"/>
          <w:lang w:val="en-US"/>
        </w:rPr>
        <w:t>(calculations from computational biomechanical model</w:t>
      </w:r>
      <w:r w:rsidR="00133C45">
        <w:rPr>
          <w:sz w:val="24"/>
          <w:szCs w:val="24"/>
          <w:lang w:val="en-US"/>
        </w:rPr>
        <w:t>s</w:t>
      </w:r>
      <w:r w:rsidRPr="00BA6B13">
        <w:rPr>
          <w:sz w:val="24"/>
          <w:szCs w:val="24"/>
          <w:lang w:val="en-US"/>
        </w:rPr>
        <w:t xml:space="preserve"> and simulation</w:t>
      </w:r>
      <w:r w:rsidR="00133C45">
        <w:rPr>
          <w:sz w:val="24"/>
          <w:szCs w:val="24"/>
          <w:lang w:val="en-US"/>
        </w:rPr>
        <w:t>s</w:t>
      </w:r>
      <w:r w:rsidRPr="00BA6B13">
        <w:rPr>
          <w:sz w:val="24"/>
          <w:szCs w:val="24"/>
          <w:lang w:val="en-US"/>
        </w:rPr>
        <w:t xml:space="preserve"> reported by</w:t>
      </w:r>
      <w:r w:rsidRPr="00BA6B13">
        <w:rPr>
          <w:i/>
          <w:sz w:val="24"/>
          <w:szCs w:val="24"/>
          <w:lang w:val="en-US"/>
        </w:rPr>
        <w:t xml:space="preserve"> </w:t>
      </w:r>
      <w:r w:rsidRPr="00BA6B13">
        <w:rPr>
          <w:noProof/>
          <w:sz w:val="24"/>
          <w:szCs w:val="24"/>
          <w:lang w:val="en-US"/>
        </w:rPr>
        <w:t>Sellers et al.</w:t>
      </w:r>
      <w:r>
        <w:rPr>
          <w:noProof/>
          <w:sz w:val="24"/>
          <w:szCs w:val="24"/>
          <w:lang w:val="en-US"/>
        </w:rPr>
        <w:t xml:space="preserve">, </w:t>
      </w:r>
      <w:r w:rsidRPr="00BA6B13">
        <w:rPr>
          <w:noProof/>
          <w:sz w:val="24"/>
          <w:szCs w:val="24"/>
          <w:lang w:val="en-US"/>
        </w:rPr>
        <w:t>2005</w:t>
      </w:r>
      <w:r w:rsidR="00133C45">
        <w:rPr>
          <w:noProof/>
          <w:sz w:val="24"/>
          <w:szCs w:val="24"/>
          <w:lang w:val="en-US"/>
        </w:rPr>
        <w:t xml:space="preserve"> and Nagano et al., 2005</w:t>
      </w:r>
      <w:r w:rsidRPr="00BA6B13">
        <w:rPr>
          <w:sz w:val="24"/>
          <w:szCs w:val="24"/>
          <w:lang w:val="en-US"/>
        </w:rPr>
        <w:t>)</w:t>
      </w:r>
      <w:r w:rsidR="0050055E">
        <w:rPr>
          <w:sz w:val="24"/>
          <w:szCs w:val="24"/>
          <w:lang w:val="en-US"/>
        </w:rPr>
        <w:t>.</w:t>
      </w:r>
    </w:p>
    <w:p w14:paraId="3D0DCA49" w14:textId="14E1FEE6" w:rsidR="0050055E" w:rsidRDefault="00A959AD" w:rsidP="00A43D9A">
      <w:pPr>
        <w:spacing w:after="0" w:line="480" w:lineRule="auto"/>
        <w:ind w:firstLine="284"/>
        <w:rPr>
          <w:sz w:val="24"/>
          <w:szCs w:val="24"/>
          <w:lang w:val="en-US"/>
        </w:rPr>
      </w:pPr>
      <w:r w:rsidRPr="00BA6B13">
        <w:rPr>
          <w:sz w:val="24"/>
          <w:szCs w:val="24"/>
          <w:lang w:val="en-US"/>
        </w:rPr>
        <w:t>Lower limb lengths</w:t>
      </w:r>
      <w:r w:rsidR="0050055E">
        <w:rPr>
          <w:sz w:val="24"/>
          <w:szCs w:val="24"/>
          <w:lang w:val="en-US"/>
        </w:rPr>
        <w:t>:</w:t>
      </w:r>
      <w:r w:rsidRPr="00BA6B13">
        <w:rPr>
          <w:sz w:val="24"/>
          <w:szCs w:val="24"/>
          <w:lang w:val="en-US"/>
        </w:rPr>
        <w:t xml:space="preserve"> </w:t>
      </w:r>
      <w:r w:rsidRPr="00BA6B13">
        <w:rPr>
          <w:i/>
          <w:sz w:val="24"/>
          <w:szCs w:val="24"/>
          <w:lang w:val="en-US"/>
        </w:rPr>
        <w:t>H</w:t>
      </w:r>
      <w:r w:rsidR="00FF10B9">
        <w:rPr>
          <w:i/>
          <w:sz w:val="24"/>
          <w:szCs w:val="24"/>
          <w:lang w:val="en-US"/>
        </w:rPr>
        <w:t>.</w:t>
      </w:r>
      <w:r w:rsidRPr="00BA6B13">
        <w:rPr>
          <w:i/>
          <w:sz w:val="24"/>
          <w:szCs w:val="24"/>
          <w:lang w:val="en-US"/>
        </w:rPr>
        <w:t xml:space="preserve"> neanderthalensis, </w:t>
      </w:r>
      <w:r w:rsidRPr="00A959AD">
        <w:rPr>
          <w:sz w:val="24"/>
          <w:szCs w:val="24"/>
          <w:lang w:val="en-US"/>
        </w:rPr>
        <w:t xml:space="preserve">KNM-ER 1472, KNM-ER 1481, OH 34, OH 28, </w:t>
      </w:r>
      <w:r w:rsidR="00FF10B9">
        <w:rPr>
          <w:sz w:val="24"/>
          <w:szCs w:val="24"/>
          <w:lang w:val="en-US"/>
        </w:rPr>
        <w:t xml:space="preserve">early </w:t>
      </w:r>
      <w:r w:rsidR="00FF10B9" w:rsidRPr="00701831">
        <w:rPr>
          <w:i/>
          <w:sz w:val="24"/>
          <w:szCs w:val="24"/>
          <w:lang w:val="en-US"/>
        </w:rPr>
        <w:t>H</w:t>
      </w:r>
      <w:r w:rsidR="00FF10B9">
        <w:rPr>
          <w:i/>
          <w:sz w:val="24"/>
          <w:szCs w:val="24"/>
          <w:lang w:val="en-US"/>
        </w:rPr>
        <w:t>.</w:t>
      </w:r>
      <w:r w:rsidR="00FF10B9" w:rsidRPr="00701831">
        <w:rPr>
          <w:i/>
          <w:sz w:val="24"/>
          <w:szCs w:val="24"/>
          <w:lang w:val="en-US"/>
        </w:rPr>
        <w:t xml:space="preserve"> sapiens</w:t>
      </w:r>
      <w:r w:rsidR="00FF10B9" w:rsidRPr="00BA6B13">
        <w:rPr>
          <w:i/>
          <w:sz w:val="24"/>
          <w:szCs w:val="24"/>
          <w:lang w:val="en-US"/>
        </w:rPr>
        <w:t xml:space="preserve"> </w:t>
      </w:r>
      <w:r w:rsidRPr="00BA6B13">
        <w:rPr>
          <w:noProof/>
          <w:sz w:val="24"/>
          <w:szCs w:val="24"/>
          <w:lang w:val="en-US"/>
        </w:rPr>
        <w:t>(Steudel-Numbers and Tilkens, 2004)</w:t>
      </w:r>
      <w:r w:rsidRPr="00BA6B13">
        <w:rPr>
          <w:sz w:val="24"/>
          <w:szCs w:val="24"/>
          <w:lang w:val="en-US"/>
        </w:rPr>
        <w:t xml:space="preserve">; </w:t>
      </w:r>
      <w:r w:rsidRPr="00A959AD">
        <w:rPr>
          <w:sz w:val="24"/>
          <w:szCs w:val="24"/>
          <w:lang w:val="en-US"/>
        </w:rPr>
        <w:t>KNM-WT 15000</w:t>
      </w:r>
      <w:r w:rsidR="008B6CC2">
        <w:rPr>
          <w:sz w:val="24"/>
          <w:szCs w:val="24"/>
          <w:lang w:val="en-US"/>
        </w:rPr>
        <w:t xml:space="preserve">, </w:t>
      </w:r>
      <w:r w:rsidRPr="00A959AD">
        <w:rPr>
          <w:sz w:val="24"/>
          <w:szCs w:val="24"/>
          <w:lang w:val="en-US"/>
        </w:rPr>
        <w:t>AL</w:t>
      </w:r>
      <w:r w:rsidR="00BE5811">
        <w:rPr>
          <w:sz w:val="24"/>
          <w:szCs w:val="24"/>
          <w:lang w:val="en-US"/>
        </w:rPr>
        <w:t xml:space="preserve"> </w:t>
      </w:r>
      <w:r w:rsidRPr="00A959AD">
        <w:rPr>
          <w:sz w:val="24"/>
          <w:szCs w:val="24"/>
          <w:lang w:val="en-US"/>
        </w:rPr>
        <w:t>288</w:t>
      </w:r>
      <w:r w:rsidR="00BE5811">
        <w:rPr>
          <w:sz w:val="24"/>
          <w:szCs w:val="24"/>
          <w:lang w:val="en-US"/>
        </w:rPr>
        <w:t>-</w:t>
      </w:r>
      <w:r w:rsidRPr="00A959AD">
        <w:rPr>
          <w:sz w:val="24"/>
          <w:szCs w:val="24"/>
          <w:lang w:val="en-US"/>
        </w:rPr>
        <w:t>1</w:t>
      </w:r>
      <w:r w:rsidRPr="00BA6B13">
        <w:rPr>
          <w:i/>
          <w:sz w:val="24"/>
          <w:szCs w:val="24"/>
          <w:lang w:val="en-US"/>
        </w:rPr>
        <w:t xml:space="preserve">, Pan troglodytes, Pan paniscus, Gorilla, Hylobates </w:t>
      </w:r>
      <w:r w:rsidRPr="00BA6B13">
        <w:rPr>
          <w:sz w:val="24"/>
          <w:szCs w:val="24"/>
          <w:lang w:val="en-US"/>
        </w:rPr>
        <w:t>(measurements from 3D digital material</w:t>
      </w:r>
      <w:r w:rsidR="000B480F">
        <w:rPr>
          <w:sz w:val="24"/>
          <w:szCs w:val="24"/>
          <w:lang w:val="en-US"/>
        </w:rPr>
        <w:t xml:space="preserve">. For </w:t>
      </w:r>
      <w:r w:rsidR="00A97C1A">
        <w:rPr>
          <w:sz w:val="24"/>
          <w:szCs w:val="24"/>
          <w:lang w:val="en-US"/>
        </w:rPr>
        <w:t>model</w:t>
      </w:r>
      <w:r w:rsidR="000B480F">
        <w:rPr>
          <w:sz w:val="24"/>
          <w:szCs w:val="24"/>
          <w:lang w:val="en-US"/>
        </w:rPr>
        <w:t xml:space="preserve"> sources, see </w:t>
      </w:r>
      <w:r w:rsidR="000B480F" w:rsidRPr="000B480F">
        <w:rPr>
          <w:sz w:val="24"/>
          <w:szCs w:val="24"/>
          <w:lang w:val="en-US"/>
        </w:rPr>
        <w:t xml:space="preserve">Supplementary Online Material [SOM] </w:t>
      </w:r>
      <w:r w:rsidR="000B480F">
        <w:rPr>
          <w:sz w:val="24"/>
          <w:szCs w:val="24"/>
          <w:lang w:val="en-US"/>
        </w:rPr>
        <w:t>Table S1</w:t>
      </w:r>
      <w:r w:rsidRPr="00BA6B13">
        <w:rPr>
          <w:sz w:val="24"/>
          <w:szCs w:val="24"/>
          <w:lang w:val="en-US"/>
        </w:rPr>
        <w:t>).</w:t>
      </w:r>
    </w:p>
    <w:p w14:paraId="240FA0FC" w14:textId="5D052FD4" w:rsidR="00A959AD" w:rsidRDefault="00A959AD" w:rsidP="00A43D9A">
      <w:pPr>
        <w:spacing w:after="0" w:line="480" w:lineRule="auto"/>
        <w:ind w:firstLine="284"/>
        <w:rPr>
          <w:sz w:val="24"/>
          <w:szCs w:val="24"/>
          <w:lang w:val="en-US"/>
        </w:rPr>
      </w:pPr>
      <w:r w:rsidRPr="00BA6B13">
        <w:rPr>
          <w:sz w:val="24"/>
          <w:szCs w:val="24"/>
          <w:lang w:val="en-US"/>
        </w:rPr>
        <w:t>Calcaneus tuber lengths</w:t>
      </w:r>
      <w:r w:rsidR="0050055E">
        <w:rPr>
          <w:sz w:val="24"/>
          <w:szCs w:val="24"/>
          <w:lang w:val="en-US"/>
        </w:rPr>
        <w:t xml:space="preserve">: early </w:t>
      </w:r>
      <w:r w:rsidR="0050055E" w:rsidRPr="00701831">
        <w:rPr>
          <w:i/>
          <w:sz w:val="24"/>
          <w:szCs w:val="24"/>
          <w:lang w:val="en-US"/>
        </w:rPr>
        <w:t>H</w:t>
      </w:r>
      <w:r w:rsidR="0050055E">
        <w:rPr>
          <w:i/>
          <w:sz w:val="24"/>
          <w:szCs w:val="24"/>
          <w:lang w:val="en-US"/>
        </w:rPr>
        <w:t>.</w:t>
      </w:r>
      <w:r w:rsidR="0050055E" w:rsidRPr="00701831">
        <w:rPr>
          <w:i/>
          <w:sz w:val="24"/>
          <w:szCs w:val="24"/>
          <w:lang w:val="en-US"/>
        </w:rPr>
        <w:t xml:space="preserve"> sapiens</w:t>
      </w:r>
      <w:r w:rsidRPr="00BA6B13">
        <w:rPr>
          <w:sz w:val="24"/>
          <w:szCs w:val="24"/>
          <w:lang w:val="en-US"/>
        </w:rPr>
        <w:t xml:space="preserve">, Neanderthals </w:t>
      </w:r>
      <w:r w:rsidRPr="00BA6B13">
        <w:rPr>
          <w:noProof/>
          <w:sz w:val="24"/>
          <w:szCs w:val="24"/>
          <w:lang w:val="en-US"/>
        </w:rPr>
        <w:t>(Raichlen et al., 2011)</w:t>
      </w:r>
      <w:r w:rsidRPr="00BA6B13">
        <w:rPr>
          <w:sz w:val="24"/>
          <w:szCs w:val="24"/>
          <w:lang w:val="en-US"/>
        </w:rPr>
        <w:t xml:space="preserve">; </w:t>
      </w:r>
      <w:r w:rsidRPr="00A43D9A">
        <w:rPr>
          <w:sz w:val="24"/>
          <w:szCs w:val="24"/>
          <w:lang w:val="en-US"/>
        </w:rPr>
        <w:t>KNM-WT 15000, AL</w:t>
      </w:r>
      <w:r w:rsidR="00BE5811">
        <w:rPr>
          <w:sz w:val="24"/>
          <w:szCs w:val="24"/>
          <w:lang w:val="en-US"/>
        </w:rPr>
        <w:t xml:space="preserve"> </w:t>
      </w:r>
      <w:r w:rsidRPr="00A43D9A">
        <w:rPr>
          <w:sz w:val="24"/>
          <w:szCs w:val="24"/>
          <w:lang w:val="en-US"/>
        </w:rPr>
        <w:t>288</w:t>
      </w:r>
      <w:r w:rsidR="00BE5811">
        <w:rPr>
          <w:sz w:val="24"/>
          <w:szCs w:val="24"/>
          <w:lang w:val="en-US"/>
        </w:rPr>
        <w:t>-</w:t>
      </w:r>
      <w:r w:rsidRPr="00A43D9A">
        <w:rPr>
          <w:sz w:val="24"/>
          <w:szCs w:val="24"/>
          <w:lang w:val="en-US"/>
        </w:rPr>
        <w:t>1</w:t>
      </w:r>
      <w:r w:rsidRPr="00BA6B13">
        <w:rPr>
          <w:i/>
          <w:sz w:val="24"/>
          <w:szCs w:val="24"/>
          <w:lang w:val="en-US"/>
        </w:rPr>
        <w:t xml:space="preserve">, Pan troglodytes, Pan paniscus, Gorilla, Hylobates </w:t>
      </w:r>
      <w:r w:rsidRPr="00BA6B13">
        <w:rPr>
          <w:sz w:val="24"/>
          <w:szCs w:val="24"/>
          <w:lang w:val="en-US"/>
        </w:rPr>
        <w:t>(</w:t>
      </w:r>
      <w:r w:rsidR="000B480F" w:rsidRPr="00BA6B13">
        <w:rPr>
          <w:sz w:val="24"/>
          <w:szCs w:val="24"/>
          <w:lang w:val="en-US"/>
        </w:rPr>
        <w:t>measurements from 3D digital material</w:t>
      </w:r>
      <w:r w:rsidR="000B480F">
        <w:rPr>
          <w:sz w:val="24"/>
          <w:szCs w:val="24"/>
          <w:lang w:val="en-US"/>
        </w:rPr>
        <w:t xml:space="preserve">. For </w:t>
      </w:r>
      <w:r w:rsidR="00A97C1A">
        <w:rPr>
          <w:sz w:val="24"/>
          <w:szCs w:val="24"/>
          <w:lang w:val="en-US"/>
        </w:rPr>
        <w:t>model</w:t>
      </w:r>
      <w:r w:rsidR="000B480F">
        <w:rPr>
          <w:sz w:val="24"/>
          <w:szCs w:val="24"/>
          <w:lang w:val="en-US"/>
        </w:rPr>
        <w:t xml:space="preserve"> sources, see </w:t>
      </w:r>
      <w:r w:rsidR="000B480F" w:rsidRPr="000B480F">
        <w:rPr>
          <w:sz w:val="24"/>
          <w:szCs w:val="24"/>
          <w:lang w:val="en-US"/>
        </w:rPr>
        <w:t xml:space="preserve">SOM </w:t>
      </w:r>
      <w:r w:rsidR="000B480F">
        <w:rPr>
          <w:sz w:val="24"/>
          <w:szCs w:val="24"/>
          <w:lang w:val="en-US"/>
        </w:rPr>
        <w:t>Table S1</w:t>
      </w:r>
      <w:r w:rsidRPr="00BA6B13">
        <w:rPr>
          <w:sz w:val="24"/>
          <w:szCs w:val="24"/>
          <w:lang w:val="en-US"/>
        </w:rPr>
        <w:t>).</w:t>
      </w:r>
      <w:r>
        <w:rPr>
          <w:sz w:val="24"/>
          <w:szCs w:val="24"/>
          <w:lang w:val="en-US"/>
        </w:rPr>
        <w:t xml:space="preserve"> </w:t>
      </w:r>
    </w:p>
    <w:p w14:paraId="247F4A0A" w14:textId="77777777" w:rsidR="000B480F" w:rsidRDefault="000B480F" w:rsidP="00A43D9A">
      <w:pPr>
        <w:spacing w:after="0" w:line="480" w:lineRule="auto"/>
        <w:ind w:firstLine="284"/>
        <w:rPr>
          <w:sz w:val="24"/>
          <w:szCs w:val="24"/>
          <w:lang w:val="en-US"/>
        </w:rPr>
      </w:pPr>
    </w:p>
    <w:p w14:paraId="4F8A8EBE" w14:textId="4215FDEA" w:rsidR="007B5F27" w:rsidRPr="00EB39EE" w:rsidRDefault="007B5F27" w:rsidP="00EB39EE">
      <w:pPr>
        <w:pStyle w:val="ListParagraph"/>
        <w:numPr>
          <w:ilvl w:val="0"/>
          <w:numId w:val="3"/>
        </w:numPr>
        <w:spacing w:after="0" w:line="480" w:lineRule="auto"/>
        <w:ind w:left="284" w:hanging="284"/>
        <w:rPr>
          <w:b/>
          <w:sz w:val="24"/>
          <w:szCs w:val="24"/>
          <w:lang w:val="en-US"/>
        </w:rPr>
      </w:pPr>
      <w:r w:rsidRPr="00EB39EE">
        <w:rPr>
          <w:b/>
          <w:sz w:val="24"/>
          <w:szCs w:val="24"/>
          <w:lang w:val="en-US"/>
        </w:rPr>
        <w:t>Results</w:t>
      </w:r>
    </w:p>
    <w:p w14:paraId="48BCB87F" w14:textId="63107785" w:rsidR="00914BA0" w:rsidRPr="00EB39EE" w:rsidRDefault="001041C4" w:rsidP="00EB39EE">
      <w:pPr>
        <w:spacing w:after="0" w:line="480" w:lineRule="auto"/>
        <w:rPr>
          <w:i/>
          <w:sz w:val="24"/>
          <w:szCs w:val="24"/>
          <w:lang w:val="en-US"/>
        </w:rPr>
      </w:pPr>
      <w:r w:rsidRPr="00EB39EE">
        <w:rPr>
          <w:i/>
          <w:sz w:val="24"/>
          <w:szCs w:val="24"/>
          <w:lang w:val="en-US"/>
        </w:rPr>
        <w:t>3.1</w:t>
      </w:r>
      <w:r w:rsidR="005E6434" w:rsidRPr="00EB39EE">
        <w:rPr>
          <w:i/>
          <w:sz w:val="24"/>
          <w:szCs w:val="24"/>
          <w:lang w:val="en-US"/>
        </w:rPr>
        <w:t>.</w:t>
      </w:r>
      <w:r w:rsidRPr="00EB39EE">
        <w:rPr>
          <w:i/>
          <w:sz w:val="24"/>
          <w:szCs w:val="24"/>
          <w:lang w:val="en-US"/>
        </w:rPr>
        <w:t xml:space="preserve"> </w:t>
      </w:r>
      <w:r w:rsidR="00F818A4" w:rsidRPr="00EB39EE">
        <w:rPr>
          <w:i/>
          <w:sz w:val="24"/>
          <w:szCs w:val="24"/>
          <w:lang w:val="en-US"/>
        </w:rPr>
        <w:t>Cost of transport</w:t>
      </w:r>
    </w:p>
    <w:p w14:paraId="09B08BEF" w14:textId="4E1EC39E" w:rsidR="007B5F27" w:rsidRPr="00EB39EE" w:rsidRDefault="00A13831" w:rsidP="00EB39EE">
      <w:pPr>
        <w:spacing w:after="0" w:line="480" w:lineRule="auto"/>
        <w:ind w:firstLine="284"/>
        <w:rPr>
          <w:sz w:val="24"/>
          <w:szCs w:val="24"/>
          <w:lang w:val="en-US"/>
        </w:rPr>
      </w:pPr>
      <w:r w:rsidRPr="00EB39EE">
        <w:rPr>
          <w:sz w:val="24"/>
          <w:szCs w:val="24"/>
          <w:lang w:val="en-US"/>
        </w:rPr>
        <w:t xml:space="preserve">Walking </w:t>
      </w:r>
      <w:r w:rsidR="00502D4C" w:rsidRPr="00EB39EE">
        <w:rPr>
          <w:sz w:val="24"/>
          <w:szCs w:val="24"/>
          <w:lang w:val="en-US"/>
        </w:rPr>
        <w:t>CoT</w:t>
      </w:r>
      <w:r w:rsidR="007B5F27" w:rsidRPr="00EB39EE">
        <w:rPr>
          <w:sz w:val="24"/>
          <w:szCs w:val="24"/>
          <w:lang w:val="en-US"/>
        </w:rPr>
        <w:t xml:space="preserve"> </w:t>
      </w:r>
      <w:r w:rsidR="008C3722" w:rsidRPr="00EB39EE">
        <w:rPr>
          <w:sz w:val="24"/>
          <w:szCs w:val="24"/>
          <w:lang w:val="en-US"/>
        </w:rPr>
        <w:t xml:space="preserve">significantly </w:t>
      </w:r>
      <w:r w:rsidR="007B5F27" w:rsidRPr="00EB39EE">
        <w:rPr>
          <w:sz w:val="24"/>
          <w:szCs w:val="24"/>
          <w:lang w:val="en-US"/>
        </w:rPr>
        <w:t>increased with foam thickness</w:t>
      </w:r>
      <w:r w:rsidR="002C1EE9" w:rsidRPr="00EB39EE">
        <w:rPr>
          <w:sz w:val="24"/>
          <w:szCs w:val="24"/>
          <w:lang w:val="en-US"/>
        </w:rPr>
        <w:t xml:space="preserve"> (</w:t>
      </w:r>
      <w:r w:rsidR="008C3722" w:rsidRPr="00EB39EE">
        <w:rPr>
          <w:i/>
          <w:sz w:val="24"/>
          <w:szCs w:val="24"/>
          <w:lang w:val="en-US"/>
        </w:rPr>
        <w:t>p</w:t>
      </w:r>
      <w:r w:rsidR="00DA54A2">
        <w:rPr>
          <w:i/>
          <w:sz w:val="24"/>
          <w:szCs w:val="24"/>
          <w:lang w:val="en-US"/>
        </w:rPr>
        <w:t xml:space="preserve"> </w:t>
      </w:r>
      <w:r w:rsidR="00DA54A2">
        <w:rPr>
          <w:rFonts w:cstheme="minorHAnsi"/>
          <w:sz w:val="24"/>
          <w:szCs w:val="24"/>
          <w:lang w:val="en-US"/>
        </w:rPr>
        <w:t>≤</w:t>
      </w:r>
      <w:r w:rsidR="00DA54A2">
        <w:rPr>
          <w:sz w:val="24"/>
          <w:szCs w:val="24"/>
          <w:lang w:val="en-US"/>
        </w:rPr>
        <w:t xml:space="preserve"> </w:t>
      </w:r>
      <w:r w:rsidR="008C3722" w:rsidRPr="00EB39EE">
        <w:rPr>
          <w:sz w:val="24"/>
          <w:szCs w:val="24"/>
          <w:lang w:val="en-US"/>
        </w:rPr>
        <w:t xml:space="preserve">0.05; </w:t>
      </w:r>
      <w:r w:rsidR="00621EB2" w:rsidRPr="00EB39EE">
        <w:rPr>
          <w:sz w:val="24"/>
          <w:szCs w:val="24"/>
          <w:lang w:val="en-US"/>
        </w:rPr>
        <w:t>Fig</w:t>
      </w:r>
      <w:r w:rsidR="00621EB2">
        <w:rPr>
          <w:sz w:val="24"/>
          <w:szCs w:val="24"/>
          <w:lang w:val="en-US"/>
        </w:rPr>
        <w:t>.</w:t>
      </w:r>
      <w:r w:rsidR="00621EB2" w:rsidRPr="00EB39EE">
        <w:rPr>
          <w:sz w:val="24"/>
          <w:szCs w:val="24"/>
          <w:lang w:val="en-US"/>
        </w:rPr>
        <w:t xml:space="preserve"> </w:t>
      </w:r>
      <w:r w:rsidR="000C7FE9" w:rsidRPr="00EB39EE">
        <w:rPr>
          <w:sz w:val="24"/>
          <w:szCs w:val="24"/>
          <w:lang w:val="en-US"/>
        </w:rPr>
        <w:t>3</w:t>
      </w:r>
      <w:r w:rsidR="000C7FE9">
        <w:rPr>
          <w:sz w:val="24"/>
          <w:szCs w:val="24"/>
          <w:lang w:val="en-US"/>
        </w:rPr>
        <w:t>a</w:t>
      </w:r>
      <w:r w:rsidR="002C1EE9" w:rsidRPr="00EB39EE">
        <w:rPr>
          <w:sz w:val="24"/>
          <w:szCs w:val="24"/>
          <w:lang w:val="en-US"/>
        </w:rPr>
        <w:t>)</w:t>
      </w:r>
      <w:r w:rsidR="007B5F27" w:rsidRPr="00EB39EE">
        <w:rPr>
          <w:sz w:val="24"/>
          <w:szCs w:val="24"/>
          <w:lang w:val="en-US"/>
        </w:rPr>
        <w:t xml:space="preserve">, with walking on the floor </w:t>
      </w:r>
      <w:r w:rsidRPr="00EB39EE">
        <w:rPr>
          <w:sz w:val="24"/>
          <w:szCs w:val="24"/>
          <w:lang w:val="en-US"/>
        </w:rPr>
        <w:t>o</w:t>
      </w:r>
      <w:r w:rsidR="007B5F27" w:rsidRPr="00EB39EE">
        <w:rPr>
          <w:sz w:val="24"/>
          <w:szCs w:val="24"/>
          <w:lang w:val="en-US"/>
        </w:rPr>
        <w:t xml:space="preserve">n average resulting in the </w:t>
      </w:r>
      <w:r w:rsidR="006B1078" w:rsidRPr="00EB39EE">
        <w:rPr>
          <w:sz w:val="24"/>
          <w:szCs w:val="24"/>
          <w:lang w:val="en-US"/>
        </w:rPr>
        <w:t>lowest</w:t>
      </w:r>
      <w:r w:rsidR="007B5F27" w:rsidRPr="00EB39EE">
        <w:rPr>
          <w:sz w:val="24"/>
          <w:szCs w:val="24"/>
          <w:lang w:val="en-US"/>
        </w:rPr>
        <w:t xml:space="preserve"> </w:t>
      </w:r>
      <w:r w:rsidR="00502D4C" w:rsidRPr="00EB39EE">
        <w:rPr>
          <w:sz w:val="24"/>
          <w:szCs w:val="24"/>
          <w:lang w:val="en-US"/>
        </w:rPr>
        <w:t>CoT</w:t>
      </w:r>
      <w:r w:rsidR="00523DC7" w:rsidRPr="00EB39EE">
        <w:rPr>
          <w:sz w:val="24"/>
          <w:szCs w:val="24"/>
          <w:lang w:val="en-US"/>
        </w:rPr>
        <w:t xml:space="preserve"> (</w:t>
      </w:r>
      <w:r w:rsidR="003D4489" w:rsidRPr="00EB39EE">
        <w:rPr>
          <w:sz w:val="24"/>
          <w:szCs w:val="24"/>
          <w:lang w:val="en-US"/>
        </w:rPr>
        <w:t>mean</w:t>
      </w:r>
      <w:r w:rsidR="007C19A1">
        <w:rPr>
          <w:sz w:val="24"/>
          <w:szCs w:val="24"/>
          <w:lang w:val="en-US"/>
        </w:rPr>
        <w:t xml:space="preserve"> =</w:t>
      </w:r>
      <w:r w:rsidR="003D4489" w:rsidRPr="00EB39EE">
        <w:rPr>
          <w:sz w:val="24"/>
          <w:szCs w:val="24"/>
          <w:lang w:val="en-US"/>
        </w:rPr>
        <w:t xml:space="preserve"> </w:t>
      </w:r>
      <w:r w:rsidR="00CF7881" w:rsidRPr="00EB39EE">
        <w:rPr>
          <w:sz w:val="24"/>
          <w:szCs w:val="24"/>
          <w:lang w:val="en-US"/>
        </w:rPr>
        <w:t>8.</w:t>
      </w:r>
      <w:r w:rsidR="00D766E4" w:rsidRPr="00EB39EE">
        <w:rPr>
          <w:sz w:val="24"/>
          <w:szCs w:val="24"/>
          <w:lang w:val="en-US"/>
        </w:rPr>
        <w:t>02</w:t>
      </w:r>
      <w:r w:rsidR="003D4489" w:rsidRPr="00EB39EE">
        <w:rPr>
          <w:sz w:val="24"/>
          <w:szCs w:val="24"/>
          <w:lang w:val="en-US"/>
        </w:rPr>
        <w:t xml:space="preserve"> </w:t>
      </w:r>
      <w:r w:rsidR="003D4489" w:rsidRPr="00EB39EE">
        <w:rPr>
          <w:rFonts w:cstheme="minorHAnsi"/>
          <w:sz w:val="24"/>
          <w:szCs w:val="24"/>
          <w:lang w:val="en-US"/>
        </w:rPr>
        <w:t>±</w:t>
      </w:r>
      <w:r w:rsidR="003D4489" w:rsidRPr="00EB39EE">
        <w:rPr>
          <w:sz w:val="24"/>
          <w:szCs w:val="24"/>
          <w:lang w:val="en-US"/>
        </w:rPr>
        <w:t xml:space="preserve"> </w:t>
      </w:r>
      <w:r w:rsidR="00CF7881" w:rsidRPr="00EB39EE">
        <w:rPr>
          <w:sz w:val="24"/>
          <w:szCs w:val="24"/>
          <w:lang w:val="en-US"/>
        </w:rPr>
        <w:t>1.</w:t>
      </w:r>
      <w:r w:rsidR="00D766E4" w:rsidRPr="00EB39EE">
        <w:rPr>
          <w:sz w:val="24"/>
          <w:szCs w:val="24"/>
          <w:lang w:val="en-US"/>
        </w:rPr>
        <w:t>8</w:t>
      </w:r>
      <w:r w:rsidR="00CF7881" w:rsidRPr="00EB39EE">
        <w:rPr>
          <w:sz w:val="24"/>
          <w:szCs w:val="24"/>
          <w:lang w:val="en-US"/>
        </w:rPr>
        <w:t>4</w:t>
      </w:r>
      <w:r w:rsidR="00BC540A"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523DC7" w:rsidRPr="00EB39EE">
        <w:rPr>
          <w:sz w:val="24"/>
          <w:szCs w:val="24"/>
          <w:lang w:val="en-US"/>
        </w:rPr>
        <w:t>)</w:t>
      </w:r>
      <w:r w:rsidR="007B5F27" w:rsidRPr="00EB39EE">
        <w:rPr>
          <w:sz w:val="24"/>
          <w:szCs w:val="24"/>
          <w:lang w:val="en-US"/>
        </w:rPr>
        <w:t>, and the thick foam resulting in the highest across all subjects</w:t>
      </w:r>
      <w:r w:rsidR="00523DC7" w:rsidRPr="00EB39EE">
        <w:rPr>
          <w:sz w:val="24"/>
          <w:szCs w:val="24"/>
          <w:lang w:val="en-US"/>
        </w:rPr>
        <w:t xml:space="preserve"> (</w:t>
      </w:r>
      <w:r w:rsidR="003D4489" w:rsidRPr="00EB39EE">
        <w:rPr>
          <w:sz w:val="24"/>
          <w:szCs w:val="24"/>
          <w:lang w:val="en-US"/>
        </w:rPr>
        <w:t>mean</w:t>
      </w:r>
      <w:r w:rsidR="007C19A1">
        <w:rPr>
          <w:sz w:val="24"/>
          <w:szCs w:val="24"/>
          <w:lang w:val="en-US"/>
        </w:rPr>
        <w:t xml:space="preserve"> =</w:t>
      </w:r>
      <w:r w:rsidR="00BC540A" w:rsidRPr="00EB39EE">
        <w:rPr>
          <w:sz w:val="24"/>
          <w:szCs w:val="24"/>
          <w:lang w:val="en-US"/>
        </w:rPr>
        <w:t xml:space="preserve"> </w:t>
      </w:r>
      <w:r w:rsidR="00D766E4" w:rsidRPr="00EB39EE">
        <w:rPr>
          <w:sz w:val="24"/>
          <w:szCs w:val="24"/>
          <w:lang w:val="en-US"/>
        </w:rPr>
        <w:t>14.25</w:t>
      </w:r>
      <w:r w:rsidR="003D4489" w:rsidRPr="00EB39EE">
        <w:rPr>
          <w:sz w:val="24"/>
          <w:szCs w:val="24"/>
          <w:lang w:val="en-US"/>
        </w:rPr>
        <w:t xml:space="preserve"> </w:t>
      </w:r>
      <w:r w:rsidR="003D4489" w:rsidRPr="00EB39EE">
        <w:rPr>
          <w:rFonts w:cstheme="minorHAnsi"/>
          <w:sz w:val="24"/>
          <w:szCs w:val="24"/>
          <w:lang w:val="en-US"/>
        </w:rPr>
        <w:t>±</w:t>
      </w:r>
      <w:r w:rsidR="003D4489" w:rsidRPr="00EB39EE">
        <w:rPr>
          <w:sz w:val="24"/>
          <w:szCs w:val="24"/>
          <w:lang w:val="en-US"/>
        </w:rPr>
        <w:t xml:space="preserve"> </w:t>
      </w:r>
      <w:r w:rsidR="00D766E4" w:rsidRPr="00EB39EE">
        <w:rPr>
          <w:sz w:val="24"/>
          <w:szCs w:val="24"/>
          <w:lang w:val="en-US"/>
        </w:rPr>
        <w:t>3.17</w:t>
      </w:r>
      <w:r w:rsidR="00BC540A"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523DC7" w:rsidRPr="00EB39EE">
        <w:rPr>
          <w:sz w:val="24"/>
          <w:szCs w:val="24"/>
          <w:lang w:val="en-US"/>
        </w:rPr>
        <w:t>)</w:t>
      </w:r>
      <w:r w:rsidR="007B5F27" w:rsidRPr="00EB39EE">
        <w:rPr>
          <w:sz w:val="24"/>
          <w:szCs w:val="24"/>
          <w:lang w:val="en-US"/>
        </w:rPr>
        <w:t xml:space="preserve">. </w:t>
      </w:r>
      <w:r w:rsidR="007A029A" w:rsidRPr="00EB39EE">
        <w:rPr>
          <w:sz w:val="24"/>
          <w:szCs w:val="24"/>
          <w:lang w:val="en-US"/>
        </w:rPr>
        <w:t xml:space="preserve">There was </w:t>
      </w:r>
      <w:r w:rsidR="00955C45" w:rsidRPr="00EB39EE">
        <w:rPr>
          <w:sz w:val="24"/>
          <w:szCs w:val="24"/>
          <w:lang w:val="en-US"/>
        </w:rPr>
        <w:t xml:space="preserve">also </w:t>
      </w:r>
      <w:r w:rsidR="007A029A" w:rsidRPr="00EB39EE">
        <w:rPr>
          <w:sz w:val="24"/>
          <w:szCs w:val="24"/>
          <w:lang w:val="en-US"/>
        </w:rPr>
        <w:t>high variability in these values</w:t>
      </w:r>
      <w:r w:rsidR="00955C45" w:rsidRPr="00EB39EE">
        <w:rPr>
          <w:sz w:val="24"/>
          <w:szCs w:val="24"/>
          <w:lang w:val="en-US"/>
        </w:rPr>
        <w:t xml:space="preserve"> across the study </w:t>
      </w:r>
      <w:r w:rsidR="003D4489" w:rsidRPr="00EB39EE">
        <w:rPr>
          <w:sz w:val="24"/>
          <w:szCs w:val="24"/>
          <w:lang w:val="en-US"/>
        </w:rPr>
        <w:t>participants</w:t>
      </w:r>
      <w:r w:rsidR="007A029A" w:rsidRPr="00EB39EE">
        <w:rPr>
          <w:sz w:val="24"/>
          <w:szCs w:val="24"/>
          <w:lang w:val="en-US"/>
        </w:rPr>
        <w:t xml:space="preserve">, with </w:t>
      </w:r>
      <w:r w:rsidR="00F818A4" w:rsidRPr="00EB39EE">
        <w:rPr>
          <w:sz w:val="24"/>
          <w:szCs w:val="24"/>
          <w:lang w:val="en-US"/>
        </w:rPr>
        <w:t>CoT</w:t>
      </w:r>
      <w:r w:rsidR="00217DA4" w:rsidRPr="00EB39EE">
        <w:rPr>
          <w:sz w:val="24"/>
          <w:szCs w:val="24"/>
          <w:vertAlign w:val="subscript"/>
          <w:lang w:val="en-US"/>
        </w:rPr>
        <w:t>floor</w:t>
      </w:r>
      <w:r w:rsidR="007A029A" w:rsidRPr="00EB39EE">
        <w:rPr>
          <w:sz w:val="24"/>
          <w:szCs w:val="24"/>
          <w:lang w:val="en-US"/>
        </w:rPr>
        <w:t xml:space="preserve"> ranging from </w:t>
      </w:r>
      <w:r w:rsidR="00D766E4" w:rsidRPr="00EB39EE">
        <w:rPr>
          <w:sz w:val="24"/>
          <w:szCs w:val="24"/>
          <w:lang w:val="en-US"/>
        </w:rPr>
        <w:t>4.85</w:t>
      </w:r>
      <w:r w:rsidR="00F31B23"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E31B07" w:rsidRPr="00EB39EE">
        <w:rPr>
          <w:sz w:val="24"/>
          <w:szCs w:val="24"/>
          <w:lang w:val="en-US"/>
        </w:rPr>
        <w:t xml:space="preserve"> </w:t>
      </w:r>
      <w:r w:rsidR="00072EE4" w:rsidRPr="00EB39EE">
        <w:rPr>
          <w:sz w:val="24"/>
          <w:szCs w:val="24"/>
          <w:lang w:val="en-US"/>
        </w:rPr>
        <w:t>to</w:t>
      </w:r>
      <w:r w:rsidR="00E31B07" w:rsidRPr="00EB39EE">
        <w:rPr>
          <w:sz w:val="24"/>
          <w:szCs w:val="24"/>
          <w:lang w:val="en-US"/>
        </w:rPr>
        <w:t xml:space="preserve"> </w:t>
      </w:r>
      <w:r w:rsidR="00D766E4" w:rsidRPr="00EB39EE">
        <w:rPr>
          <w:sz w:val="24"/>
          <w:szCs w:val="24"/>
          <w:lang w:val="en-US"/>
        </w:rPr>
        <w:t>10.74</w:t>
      </w:r>
      <w:r w:rsidR="00F31B23"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CF7881" w:rsidRPr="00EB39EE">
        <w:rPr>
          <w:sz w:val="24"/>
          <w:szCs w:val="24"/>
          <w:lang w:val="en-US"/>
        </w:rPr>
        <w:t xml:space="preserve"> </w:t>
      </w:r>
      <w:r w:rsidR="00955C45" w:rsidRPr="00EB39EE">
        <w:rPr>
          <w:sz w:val="24"/>
          <w:szCs w:val="24"/>
          <w:lang w:val="en-US"/>
        </w:rPr>
        <w:t>(CV</w:t>
      </w:r>
      <w:r w:rsidR="007C19A1">
        <w:rPr>
          <w:sz w:val="24"/>
          <w:szCs w:val="24"/>
          <w:lang w:val="en-US"/>
        </w:rPr>
        <w:t xml:space="preserve"> =</w:t>
      </w:r>
      <w:r w:rsidR="00BC540A" w:rsidRPr="00EB39EE">
        <w:rPr>
          <w:sz w:val="24"/>
          <w:szCs w:val="24"/>
          <w:lang w:val="en-US"/>
        </w:rPr>
        <w:t xml:space="preserve"> </w:t>
      </w:r>
      <w:r w:rsidR="00D766E4" w:rsidRPr="00EB39EE">
        <w:rPr>
          <w:sz w:val="24"/>
          <w:szCs w:val="24"/>
          <w:lang w:val="en-US"/>
        </w:rPr>
        <w:t>22.9</w:t>
      </w:r>
      <w:r w:rsidR="00075761" w:rsidRPr="00EB39EE">
        <w:rPr>
          <w:sz w:val="24"/>
          <w:szCs w:val="24"/>
          <w:lang w:val="en-US"/>
        </w:rPr>
        <w:t>%</w:t>
      </w:r>
      <w:r w:rsidR="00955C45" w:rsidRPr="00EB39EE">
        <w:rPr>
          <w:sz w:val="24"/>
          <w:szCs w:val="24"/>
          <w:lang w:val="en-US"/>
        </w:rPr>
        <w:t>)</w:t>
      </w:r>
      <w:r w:rsidR="00E31B07" w:rsidRPr="00EB39EE">
        <w:rPr>
          <w:sz w:val="24"/>
          <w:szCs w:val="24"/>
          <w:lang w:val="en-US"/>
        </w:rPr>
        <w:t>,</w:t>
      </w:r>
      <w:r w:rsidR="00217DA4" w:rsidRPr="00EB39EE">
        <w:rPr>
          <w:sz w:val="24"/>
          <w:szCs w:val="24"/>
          <w:lang w:val="en-US"/>
        </w:rPr>
        <w:t xml:space="preserve"> </w:t>
      </w:r>
      <w:r w:rsidR="00F818A4" w:rsidRPr="00EB39EE">
        <w:rPr>
          <w:sz w:val="24"/>
          <w:szCs w:val="24"/>
          <w:lang w:val="en-US"/>
        </w:rPr>
        <w:t>CoT</w:t>
      </w:r>
      <w:r w:rsidR="00217DA4" w:rsidRPr="00EB39EE">
        <w:rPr>
          <w:sz w:val="24"/>
          <w:szCs w:val="24"/>
          <w:vertAlign w:val="subscript"/>
          <w:lang w:val="en-US"/>
        </w:rPr>
        <w:t>thin</w:t>
      </w:r>
      <w:r w:rsidR="00E31B07" w:rsidRPr="00EB39EE">
        <w:rPr>
          <w:sz w:val="24"/>
          <w:szCs w:val="24"/>
          <w:lang w:val="en-US"/>
        </w:rPr>
        <w:t xml:space="preserve"> from </w:t>
      </w:r>
      <w:r w:rsidR="00D766E4" w:rsidRPr="00EB39EE">
        <w:rPr>
          <w:sz w:val="24"/>
          <w:szCs w:val="24"/>
          <w:lang w:val="en-US"/>
        </w:rPr>
        <w:t>5.82</w:t>
      </w:r>
      <w:r w:rsidR="000E097E"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 xml:space="preserve">-1 </w:t>
      </w:r>
      <w:r w:rsidR="00072EE4" w:rsidRPr="00EB39EE">
        <w:rPr>
          <w:sz w:val="24"/>
          <w:szCs w:val="24"/>
          <w:lang w:val="en-US"/>
        </w:rPr>
        <w:t>to</w:t>
      </w:r>
      <w:r w:rsidR="00E31B07" w:rsidRPr="00EB39EE">
        <w:rPr>
          <w:sz w:val="24"/>
          <w:szCs w:val="24"/>
          <w:lang w:val="en-US"/>
        </w:rPr>
        <w:t xml:space="preserve"> </w:t>
      </w:r>
      <w:r w:rsidR="00D766E4" w:rsidRPr="00EB39EE">
        <w:rPr>
          <w:sz w:val="24"/>
          <w:szCs w:val="24"/>
          <w:lang w:val="en-US"/>
        </w:rPr>
        <w:t>14.93</w:t>
      </w:r>
      <w:r w:rsidR="000E097E" w:rsidRPr="00EB39EE">
        <w:rPr>
          <w:sz w:val="24"/>
          <w:szCs w:val="24"/>
          <w:lang w:val="en-US"/>
        </w:rPr>
        <w:t xml:space="preserve"> </w:t>
      </w:r>
      <w:r w:rsidR="00CF7881" w:rsidRPr="00EB39EE">
        <w:rPr>
          <w:sz w:val="24"/>
          <w:szCs w:val="24"/>
          <w:lang w:val="en-US"/>
        </w:rPr>
        <w:lastRenderedPageBreak/>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CF7881" w:rsidRPr="00EB39EE">
        <w:rPr>
          <w:sz w:val="24"/>
          <w:szCs w:val="24"/>
          <w:lang w:val="en-US"/>
        </w:rPr>
        <w:t xml:space="preserve"> </w:t>
      </w:r>
      <w:r w:rsidR="00955C45" w:rsidRPr="00EB39EE">
        <w:rPr>
          <w:sz w:val="24"/>
          <w:szCs w:val="24"/>
          <w:lang w:val="en-US"/>
        </w:rPr>
        <w:t>(CV</w:t>
      </w:r>
      <w:r w:rsidR="007C19A1">
        <w:rPr>
          <w:sz w:val="24"/>
          <w:szCs w:val="24"/>
          <w:lang w:val="en-US"/>
        </w:rPr>
        <w:t xml:space="preserve"> = </w:t>
      </w:r>
      <w:r w:rsidR="00D766E4" w:rsidRPr="00EB39EE">
        <w:rPr>
          <w:sz w:val="24"/>
          <w:szCs w:val="24"/>
          <w:lang w:val="en-US"/>
        </w:rPr>
        <w:t>22.9</w:t>
      </w:r>
      <w:r w:rsidR="009918CA" w:rsidRPr="00EB39EE">
        <w:rPr>
          <w:sz w:val="24"/>
          <w:szCs w:val="24"/>
          <w:lang w:val="en-US"/>
        </w:rPr>
        <w:t>%</w:t>
      </w:r>
      <w:r w:rsidR="00955C45" w:rsidRPr="00EB39EE">
        <w:rPr>
          <w:sz w:val="24"/>
          <w:szCs w:val="24"/>
          <w:lang w:val="en-US"/>
        </w:rPr>
        <w:t>)</w:t>
      </w:r>
      <w:r w:rsidR="00217DA4" w:rsidRPr="00EB39EE">
        <w:rPr>
          <w:sz w:val="24"/>
          <w:szCs w:val="24"/>
          <w:lang w:val="en-US"/>
        </w:rPr>
        <w:t xml:space="preserve"> and </w:t>
      </w:r>
      <w:r w:rsidR="00F818A4" w:rsidRPr="00EB39EE">
        <w:rPr>
          <w:sz w:val="24"/>
          <w:szCs w:val="24"/>
          <w:lang w:val="en-US"/>
        </w:rPr>
        <w:t>CoT</w:t>
      </w:r>
      <w:r w:rsidR="00217DA4" w:rsidRPr="00EB39EE">
        <w:rPr>
          <w:sz w:val="24"/>
          <w:szCs w:val="24"/>
          <w:vertAlign w:val="subscript"/>
          <w:lang w:val="en-US"/>
        </w:rPr>
        <w:t>thick</w:t>
      </w:r>
      <w:r w:rsidR="00E31B07" w:rsidRPr="00EB39EE">
        <w:rPr>
          <w:sz w:val="24"/>
          <w:szCs w:val="24"/>
          <w:lang w:val="en-US"/>
        </w:rPr>
        <w:t xml:space="preserve"> from </w:t>
      </w:r>
      <w:r w:rsidR="00D766E4" w:rsidRPr="00EB39EE">
        <w:rPr>
          <w:sz w:val="24"/>
          <w:szCs w:val="24"/>
          <w:lang w:val="en-US"/>
        </w:rPr>
        <w:t>6.09</w:t>
      </w:r>
      <w:r w:rsidR="000E097E"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072EE4" w:rsidRPr="00EB39EE">
        <w:rPr>
          <w:sz w:val="24"/>
          <w:szCs w:val="24"/>
          <w:lang w:val="en-US"/>
        </w:rPr>
        <w:t xml:space="preserve">to </w:t>
      </w:r>
      <w:r w:rsidR="00D766E4" w:rsidRPr="00EB39EE">
        <w:rPr>
          <w:sz w:val="24"/>
          <w:szCs w:val="24"/>
          <w:lang w:val="en-US"/>
        </w:rPr>
        <w:t>22.53</w:t>
      </w:r>
      <w:r w:rsidR="000E097E"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CF7881" w:rsidRPr="00EB39EE">
        <w:rPr>
          <w:sz w:val="24"/>
          <w:szCs w:val="24"/>
          <w:lang w:val="en-US"/>
        </w:rPr>
        <w:t xml:space="preserve"> </w:t>
      </w:r>
      <w:r w:rsidR="00217DA4" w:rsidRPr="00EB39EE">
        <w:rPr>
          <w:sz w:val="24"/>
          <w:szCs w:val="24"/>
          <w:lang w:val="en-US"/>
        </w:rPr>
        <w:t>(CV</w:t>
      </w:r>
      <w:r w:rsidR="00BC540A" w:rsidRPr="00EB39EE">
        <w:rPr>
          <w:sz w:val="24"/>
          <w:szCs w:val="24"/>
          <w:lang w:val="en-US"/>
        </w:rPr>
        <w:t xml:space="preserve">: </w:t>
      </w:r>
      <w:r w:rsidR="00D766E4" w:rsidRPr="00EB39EE">
        <w:rPr>
          <w:sz w:val="24"/>
          <w:szCs w:val="24"/>
          <w:lang w:val="en-US"/>
        </w:rPr>
        <w:t>22.2</w:t>
      </w:r>
      <w:r w:rsidR="00217DA4" w:rsidRPr="00EB39EE">
        <w:rPr>
          <w:sz w:val="24"/>
          <w:szCs w:val="24"/>
          <w:lang w:val="en-US"/>
        </w:rPr>
        <w:t>%</w:t>
      </w:r>
      <w:r w:rsidR="00052610">
        <w:rPr>
          <w:sz w:val="24"/>
          <w:szCs w:val="24"/>
          <w:lang w:val="en-US"/>
        </w:rPr>
        <w:t xml:space="preserve">; </w:t>
      </w:r>
      <w:r w:rsidR="006B1078" w:rsidRPr="00EB39EE">
        <w:rPr>
          <w:sz w:val="24"/>
          <w:szCs w:val="24"/>
          <w:lang w:val="en-US"/>
        </w:rPr>
        <w:t xml:space="preserve">Table </w:t>
      </w:r>
      <w:r w:rsidR="006F28B1" w:rsidRPr="00EB39EE">
        <w:rPr>
          <w:sz w:val="24"/>
          <w:szCs w:val="24"/>
          <w:lang w:val="en-US"/>
        </w:rPr>
        <w:t>1</w:t>
      </w:r>
      <w:r w:rsidR="006B1078" w:rsidRPr="00EB39EE">
        <w:rPr>
          <w:sz w:val="24"/>
          <w:szCs w:val="24"/>
          <w:lang w:val="en-US"/>
        </w:rPr>
        <w:t xml:space="preserve">; </w:t>
      </w:r>
      <w:r w:rsidR="00621EB2" w:rsidRPr="00EB39EE">
        <w:rPr>
          <w:sz w:val="24"/>
          <w:szCs w:val="24"/>
          <w:lang w:val="en-US"/>
        </w:rPr>
        <w:t>Fig</w:t>
      </w:r>
      <w:r w:rsidR="00621EB2">
        <w:rPr>
          <w:sz w:val="24"/>
          <w:szCs w:val="24"/>
          <w:lang w:val="en-US"/>
        </w:rPr>
        <w:t>.</w:t>
      </w:r>
      <w:r w:rsidR="00621EB2" w:rsidRPr="00EB39EE">
        <w:rPr>
          <w:sz w:val="24"/>
          <w:szCs w:val="24"/>
          <w:lang w:val="en-US"/>
        </w:rPr>
        <w:t xml:space="preserve"> </w:t>
      </w:r>
      <w:r w:rsidR="000C7FE9" w:rsidRPr="00EB39EE">
        <w:rPr>
          <w:sz w:val="24"/>
          <w:szCs w:val="24"/>
          <w:lang w:val="en-US"/>
        </w:rPr>
        <w:t>3</w:t>
      </w:r>
      <w:r w:rsidR="000C7FE9">
        <w:rPr>
          <w:sz w:val="24"/>
          <w:szCs w:val="24"/>
          <w:lang w:val="en-US"/>
        </w:rPr>
        <w:t>b</w:t>
      </w:r>
      <w:r w:rsidR="00523DC7" w:rsidRPr="00EB39EE">
        <w:rPr>
          <w:sz w:val="24"/>
          <w:szCs w:val="24"/>
          <w:lang w:val="en-US"/>
        </w:rPr>
        <w:t>)</w:t>
      </w:r>
      <w:r w:rsidR="00E31B07" w:rsidRPr="00EB39EE">
        <w:rPr>
          <w:sz w:val="24"/>
          <w:szCs w:val="24"/>
          <w:lang w:val="en-US"/>
        </w:rPr>
        <w:t xml:space="preserve">. </w:t>
      </w:r>
      <w:r w:rsidR="007A183E" w:rsidRPr="00EB39EE">
        <w:rPr>
          <w:sz w:val="24"/>
          <w:szCs w:val="24"/>
          <w:lang w:val="en-US"/>
        </w:rPr>
        <w:t xml:space="preserve">There </w:t>
      </w:r>
      <w:r w:rsidR="007A53EB" w:rsidRPr="00EB39EE">
        <w:rPr>
          <w:sz w:val="24"/>
          <w:szCs w:val="24"/>
          <w:lang w:val="en-US"/>
        </w:rPr>
        <w:t xml:space="preserve">was also substantial </w:t>
      </w:r>
      <w:r w:rsidR="007A183E" w:rsidRPr="00EB39EE">
        <w:rPr>
          <w:sz w:val="24"/>
          <w:szCs w:val="24"/>
          <w:lang w:val="en-US"/>
        </w:rPr>
        <w:t xml:space="preserve">variation in </w:t>
      </w:r>
      <w:r w:rsidR="00F818A4" w:rsidRPr="00EB39EE">
        <w:rPr>
          <w:sz w:val="24"/>
          <w:szCs w:val="24"/>
          <w:lang w:val="en-US"/>
        </w:rPr>
        <w:t>CoT</w:t>
      </w:r>
      <w:r w:rsidR="007A183E" w:rsidRPr="00EB39EE">
        <w:rPr>
          <w:sz w:val="24"/>
          <w:szCs w:val="24"/>
          <w:vertAlign w:val="subscript"/>
          <w:lang w:val="en-US"/>
        </w:rPr>
        <w:t>floor-thin</w:t>
      </w:r>
      <w:r w:rsidR="00072EE4" w:rsidRPr="00EB39EE">
        <w:rPr>
          <w:sz w:val="24"/>
          <w:szCs w:val="24"/>
          <w:vertAlign w:val="subscript"/>
          <w:lang w:val="en-US"/>
        </w:rPr>
        <w:t xml:space="preserve"> </w:t>
      </w:r>
      <w:r w:rsidR="00072EE4" w:rsidRPr="00EB39EE">
        <w:rPr>
          <w:sz w:val="24"/>
          <w:szCs w:val="24"/>
          <w:lang w:val="en-US"/>
        </w:rPr>
        <w:t xml:space="preserve">(from </w:t>
      </w:r>
      <w:r w:rsidR="00185B70" w:rsidRPr="00EB39EE">
        <w:rPr>
          <w:sz w:val="24"/>
          <w:szCs w:val="24"/>
          <w:lang w:val="en-US"/>
        </w:rPr>
        <w:t>0.42</w:t>
      </w:r>
      <w:r w:rsidR="000E097E" w:rsidRPr="00EB39EE">
        <w:rPr>
          <w:sz w:val="24"/>
          <w:szCs w:val="24"/>
          <w:lang w:val="en-US"/>
        </w:rPr>
        <w:t xml:space="preserve"> </w:t>
      </w:r>
      <w:r w:rsidR="00D766E4" w:rsidRPr="00EB39EE">
        <w:rPr>
          <w:sz w:val="24"/>
          <w:szCs w:val="24"/>
          <w:lang w:val="en-US"/>
        </w:rPr>
        <w:t>mlO</w:t>
      </w:r>
      <w:r w:rsidR="00D766E4" w:rsidRPr="00EB39EE">
        <w:rPr>
          <w:sz w:val="24"/>
          <w:szCs w:val="24"/>
          <w:vertAlign w:val="subscript"/>
          <w:lang w:val="en-US"/>
        </w:rPr>
        <w:t>2</w:t>
      </w:r>
      <w:r w:rsidR="00D766E4" w:rsidRPr="00EB39EE">
        <w:rPr>
          <w:sz w:val="24"/>
          <w:szCs w:val="24"/>
          <w:lang w:val="en-US"/>
        </w:rPr>
        <w:t>m</w:t>
      </w:r>
      <w:r w:rsidR="00D766E4" w:rsidRPr="00EB39EE">
        <w:rPr>
          <w:sz w:val="24"/>
          <w:szCs w:val="24"/>
          <w:vertAlign w:val="superscript"/>
          <w:lang w:val="en-US"/>
        </w:rPr>
        <w:t xml:space="preserve">-1 </w:t>
      </w:r>
      <w:r w:rsidR="00072EE4" w:rsidRPr="00EB39EE">
        <w:rPr>
          <w:sz w:val="24"/>
          <w:szCs w:val="24"/>
          <w:lang w:val="en-US"/>
        </w:rPr>
        <w:t xml:space="preserve">to </w:t>
      </w:r>
      <w:r w:rsidR="00185B70" w:rsidRPr="00EB39EE">
        <w:rPr>
          <w:sz w:val="24"/>
          <w:szCs w:val="24"/>
          <w:lang w:val="en-US"/>
        </w:rPr>
        <w:t>4.32</w:t>
      </w:r>
      <w:r w:rsidR="000E097E"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7A53EB" w:rsidRPr="00EB39EE">
        <w:rPr>
          <w:sz w:val="24"/>
          <w:szCs w:val="24"/>
          <w:lang w:val="en-US"/>
        </w:rPr>
        <w:t>; CV</w:t>
      </w:r>
      <w:r w:rsidR="007C19A1">
        <w:rPr>
          <w:sz w:val="24"/>
          <w:szCs w:val="24"/>
          <w:lang w:val="en-US"/>
        </w:rPr>
        <w:t xml:space="preserve"> =</w:t>
      </w:r>
      <w:r w:rsidR="007A53EB" w:rsidRPr="00EB39EE">
        <w:rPr>
          <w:sz w:val="24"/>
          <w:szCs w:val="24"/>
          <w:lang w:val="en-US"/>
        </w:rPr>
        <w:t xml:space="preserve"> </w:t>
      </w:r>
      <w:r w:rsidR="00185B70" w:rsidRPr="00EB39EE">
        <w:rPr>
          <w:sz w:val="24"/>
          <w:szCs w:val="24"/>
          <w:lang w:val="en-US"/>
        </w:rPr>
        <w:t>47.1</w:t>
      </w:r>
      <w:r w:rsidR="007A53EB" w:rsidRPr="00EB39EE">
        <w:rPr>
          <w:sz w:val="24"/>
          <w:szCs w:val="24"/>
          <w:lang w:val="en-US"/>
        </w:rPr>
        <w:t>%</w:t>
      </w:r>
      <w:r w:rsidR="00072EE4" w:rsidRPr="00EB39EE">
        <w:rPr>
          <w:sz w:val="24"/>
          <w:szCs w:val="24"/>
          <w:lang w:val="en-US"/>
        </w:rPr>
        <w:t>)</w:t>
      </w:r>
      <w:r w:rsidR="007A183E" w:rsidRPr="00EB39EE">
        <w:rPr>
          <w:sz w:val="24"/>
          <w:szCs w:val="24"/>
          <w:lang w:val="en-US"/>
        </w:rPr>
        <w:t xml:space="preserve"> and </w:t>
      </w:r>
      <w:r w:rsidR="00F818A4" w:rsidRPr="00EB39EE">
        <w:rPr>
          <w:sz w:val="24"/>
          <w:szCs w:val="24"/>
          <w:lang w:val="en-US"/>
        </w:rPr>
        <w:t>CoT</w:t>
      </w:r>
      <w:r w:rsidR="007A183E" w:rsidRPr="00EB39EE">
        <w:rPr>
          <w:sz w:val="24"/>
          <w:szCs w:val="24"/>
          <w:vertAlign w:val="subscript"/>
          <w:lang w:val="en-US"/>
        </w:rPr>
        <w:t>floor-thick</w:t>
      </w:r>
      <w:r w:rsidR="00072EE4" w:rsidRPr="00EB39EE">
        <w:rPr>
          <w:sz w:val="24"/>
          <w:szCs w:val="24"/>
          <w:lang w:val="en-US"/>
        </w:rPr>
        <w:t xml:space="preserve"> </w:t>
      </w:r>
      <w:r w:rsidR="007A53EB" w:rsidRPr="00EB39EE">
        <w:rPr>
          <w:sz w:val="24"/>
          <w:szCs w:val="24"/>
          <w:lang w:val="en-US"/>
        </w:rPr>
        <w:t xml:space="preserve">values </w:t>
      </w:r>
      <w:r w:rsidR="00072EE4" w:rsidRPr="00EB39EE">
        <w:rPr>
          <w:sz w:val="24"/>
          <w:szCs w:val="24"/>
          <w:lang w:val="en-US"/>
        </w:rPr>
        <w:t>(</w:t>
      </w:r>
      <w:r w:rsidR="00185B70" w:rsidRPr="00EB39EE">
        <w:rPr>
          <w:sz w:val="24"/>
          <w:szCs w:val="24"/>
          <w:lang w:val="en-US"/>
        </w:rPr>
        <w:t>1.23</w:t>
      </w:r>
      <w:r w:rsidR="006A724B"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072EE4" w:rsidRPr="00EB39EE">
        <w:rPr>
          <w:sz w:val="24"/>
          <w:szCs w:val="24"/>
          <w:lang w:val="en-US"/>
        </w:rPr>
        <w:t xml:space="preserve">to </w:t>
      </w:r>
      <w:r w:rsidR="00185B70" w:rsidRPr="00EB39EE">
        <w:rPr>
          <w:sz w:val="24"/>
          <w:szCs w:val="24"/>
          <w:lang w:val="en-US"/>
        </w:rPr>
        <w:t>12.14</w:t>
      </w:r>
      <w:r w:rsidR="006A724B" w:rsidRPr="00EB39EE">
        <w:rPr>
          <w:sz w:val="24"/>
          <w:szCs w:val="24"/>
          <w:lang w:val="en-US"/>
        </w:rPr>
        <w:t xml:space="preserve"> </w:t>
      </w:r>
      <w:r w:rsidR="00CF7881" w:rsidRPr="00EB39EE">
        <w:rPr>
          <w:sz w:val="24"/>
          <w:szCs w:val="24"/>
          <w:lang w:val="en-US"/>
        </w:rPr>
        <w:t>mlO</w:t>
      </w:r>
      <w:r w:rsidR="00CF7881" w:rsidRPr="00EB39EE">
        <w:rPr>
          <w:sz w:val="24"/>
          <w:szCs w:val="24"/>
          <w:vertAlign w:val="subscript"/>
          <w:lang w:val="en-US"/>
        </w:rPr>
        <w:t>2</w:t>
      </w:r>
      <w:r w:rsidR="00CF7881" w:rsidRPr="00EB39EE">
        <w:rPr>
          <w:sz w:val="24"/>
          <w:szCs w:val="24"/>
          <w:lang w:val="en-US"/>
        </w:rPr>
        <w:t>m</w:t>
      </w:r>
      <w:r w:rsidR="00CF7881" w:rsidRPr="00EB39EE">
        <w:rPr>
          <w:sz w:val="24"/>
          <w:szCs w:val="24"/>
          <w:vertAlign w:val="superscript"/>
          <w:lang w:val="en-US"/>
        </w:rPr>
        <w:t>-1</w:t>
      </w:r>
      <w:r w:rsidR="007A53EB" w:rsidRPr="00EB39EE">
        <w:rPr>
          <w:sz w:val="24"/>
          <w:szCs w:val="24"/>
          <w:lang w:val="en-US"/>
        </w:rPr>
        <w:t>; CV</w:t>
      </w:r>
      <w:r w:rsidR="007C19A1">
        <w:rPr>
          <w:sz w:val="24"/>
          <w:szCs w:val="24"/>
          <w:lang w:val="en-US"/>
        </w:rPr>
        <w:t xml:space="preserve"> =</w:t>
      </w:r>
      <w:r w:rsidR="007A53EB" w:rsidRPr="00EB39EE">
        <w:rPr>
          <w:sz w:val="24"/>
          <w:szCs w:val="24"/>
          <w:lang w:val="en-US"/>
        </w:rPr>
        <w:t xml:space="preserve"> </w:t>
      </w:r>
      <w:r w:rsidR="00185B70" w:rsidRPr="00EB39EE">
        <w:rPr>
          <w:sz w:val="24"/>
          <w:szCs w:val="24"/>
          <w:lang w:val="en-US"/>
        </w:rPr>
        <w:t>33.7</w:t>
      </w:r>
      <w:r w:rsidR="007A53EB" w:rsidRPr="00EB39EE">
        <w:rPr>
          <w:sz w:val="24"/>
          <w:szCs w:val="24"/>
          <w:lang w:val="en-US"/>
        </w:rPr>
        <w:t>%</w:t>
      </w:r>
      <w:r w:rsidR="00072EE4" w:rsidRPr="00EB39EE">
        <w:rPr>
          <w:sz w:val="24"/>
          <w:szCs w:val="24"/>
          <w:lang w:val="en-US"/>
        </w:rPr>
        <w:t xml:space="preserve">). </w:t>
      </w:r>
      <w:r w:rsidR="0088473D" w:rsidRPr="00EB39EE">
        <w:rPr>
          <w:sz w:val="24"/>
          <w:szCs w:val="24"/>
          <w:lang w:val="en-US"/>
        </w:rPr>
        <w:t xml:space="preserve">The </w:t>
      </w:r>
      <w:r w:rsidR="00F818A4" w:rsidRPr="00EB39EE">
        <w:rPr>
          <w:sz w:val="24"/>
          <w:szCs w:val="24"/>
          <w:lang w:val="en-US"/>
        </w:rPr>
        <w:t>CoT</w:t>
      </w:r>
      <w:r w:rsidR="0088473D" w:rsidRPr="00EB39EE">
        <w:rPr>
          <w:sz w:val="24"/>
          <w:szCs w:val="24"/>
          <w:lang w:val="en-US"/>
        </w:rPr>
        <w:t xml:space="preserve"> on all surfaces were also significantly</w:t>
      </w:r>
      <w:r w:rsidR="00BF4957">
        <w:rPr>
          <w:sz w:val="24"/>
          <w:szCs w:val="24"/>
          <w:lang w:val="en-US"/>
        </w:rPr>
        <w:t xml:space="preserve"> related to</w:t>
      </w:r>
      <w:r w:rsidR="0088473D" w:rsidRPr="00EB39EE">
        <w:rPr>
          <w:sz w:val="24"/>
          <w:szCs w:val="24"/>
          <w:lang w:val="en-US"/>
        </w:rPr>
        <w:t xml:space="preserve"> each other</w:t>
      </w:r>
      <w:r w:rsidR="00FC6F5A" w:rsidRPr="00EB39EE">
        <w:rPr>
          <w:sz w:val="24"/>
          <w:szCs w:val="24"/>
          <w:lang w:val="en-US"/>
        </w:rPr>
        <w:t xml:space="preserve"> (</w:t>
      </w:r>
      <w:r w:rsidR="00621EB2" w:rsidRPr="00EB39EE">
        <w:rPr>
          <w:sz w:val="24"/>
          <w:szCs w:val="24"/>
          <w:lang w:val="en-US"/>
        </w:rPr>
        <w:t>Fig</w:t>
      </w:r>
      <w:r w:rsidR="00621EB2">
        <w:rPr>
          <w:sz w:val="24"/>
          <w:szCs w:val="24"/>
          <w:lang w:val="en-US"/>
        </w:rPr>
        <w:t>s.</w:t>
      </w:r>
      <w:r w:rsidR="00621EB2" w:rsidRPr="00EB39EE">
        <w:rPr>
          <w:sz w:val="24"/>
          <w:szCs w:val="24"/>
          <w:lang w:val="en-US"/>
        </w:rPr>
        <w:t xml:space="preserve"> </w:t>
      </w:r>
      <w:r w:rsidR="002C1EE9" w:rsidRPr="00EB39EE">
        <w:rPr>
          <w:sz w:val="24"/>
          <w:szCs w:val="24"/>
          <w:lang w:val="en-US"/>
        </w:rPr>
        <w:t>3</w:t>
      </w:r>
      <w:r w:rsidR="000C7FE9">
        <w:rPr>
          <w:sz w:val="24"/>
          <w:szCs w:val="24"/>
          <w:lang w:val="en-US"/>
        </w:rPr>
        <w:t>c-e</w:t>
      </w:r>
      <w:r w:rsidR="002C1EE9" w:rsidRPr="00EB39EE">
        <w:rPr>
          <w:sz w:val="24"/>
          <w:szCs w:val="24"/>
          <w:lang w:val="en-US"/>
        </w:rPr>
        <w:t xml:space="preserve">; </w:t>
      </w:r>
      <w:r w:rsidR="00F818A4" w:rsidRPr="00EB39EE">
        <w:rPr>
          <w:sz w:val="24"/>
          <w:szCs w:val="24"/>
          <w:lang w:val="en-US"/>
        </w:rPr>
        <w:t>CoT</w:t>
      </w:r>
      <w:r w:rsidR="00BB7659" w:rsidRPr="00EB39EE">
        <w:rPr>
          <w:sz w:val="24"/>
          <w:szCs w:val="24"/>
          <w:vertAlign w:val="subscript"/>
          <w:lang w:val="en-US"/>
        </w:rPr>
        <w:t>floor</w:t>
      </w:r>
      <w:r w:rsidR="00BB7659" w:rsidRPr="00EB39EE">
        <w:rPr>
          <w:sz w:val="24"/>
          <w:szCs w:val="24"/>
          <w:lang w:val="en-US"/>
        </w:rPr>
        <w:t xml:space="preserve"> </w:t>
      </w:r>
      <w:r w:rsidR="00FC6F5A" w:rsidRPr="00EB39EE">
        <w:rPr>
          <w:sz w:val="24"/>
          <w:szCs w:val="24"/>
          <w:lang w:val="en-US"/>
        </w:rPr>
        <w:t xml:space="preserve">vs </w:t>
      </w:r>
      <w:r w:rsidR="00F818A4" w:rsidRPr="00EB39EE">
        <w:rPr>
          <w:sz w:val="24"/>
          <w:szCs w:val="24"/>
          <w:lang w:val="en-US"/>
        </w:rPr>
        <w:t>CoT</w:t>
      </w:r>
      <w:r w:rsidR="00BB7659" w:rsidRPr="00EB39EE">
        <w:rPr>
          <w:sz w:val="24"/>
          <w:szCs w:val="24"/>
          <w:vertAlign w:val="subscript"/>
          <w:lang w:val="en-US"/>
        </w:rPr>
        <w:t>thin</w:t>
      </w:r>
      <w:r w:rsidR="00BC540A" w:rsidRPr="00EB39EE">
        <w:rPr>
          <w:sz w:val="24"/>
          <w:szCs w:val="24"/>
          <w:lang w:val="en-US"/>
        </w:rPr>
        <w:t>:</w:t>
      </w:r>
      <w:r w:rsidR="00FC6F5A" w:rsidRPr="00EB39EE">
        <w:rPr>
          <w:sz w:val="24"/>
          <w:szCs w:val="24"/>
          <w:lang w:val="en-US"/>
        </w:rPr>
        <w:t xml:space="preserve"> </w:t>
      </w:r>
      <w:r w:rsidR="007A53EB" w:rsidRPr="00EB39EE">
        <w:rPr>
          <w:sz w:val="24"/>
          <w:szCs w:val="24"/>
          <w:lang w:val="en-US"/>
        </w:rPr>
        <w:t>R</w:t>
      </w:r>
      <w:r w:rsidR="007A53EB" w:rsidRPr="00EB39EE">
        <w:rPr>
          <w:sz w:val="24"/>
          <w:szCs w:val="24"/>
          <w:vertAlign w:val="superscript"/>
          <w:lang w:val="en-US"/>
        </w:rPr>
        <w:t>2</w:t>
      </w:r>
      <w:r w:rsidR="00875480">
        <w:rPr>
          <w:sz w:val="24"/>
          <w:szCs w:val="24"/>
          <w:vertAlign w:val="superscript"/>
          <w:lang w:val="en-US"/>
        </w:rPr>
        <w:t xml:space="preserve"> </w:t>
      </w:r>
      <w:r w:rsidR="007A53EB" w:rsidRPr="00EB39EE">
        <w:rPr>
          <w:sz w:val="24"/>
          <w:szCs w:val="24"/>
          <w:lang w:val="en-US"/>
        </w:rPr>
        <w:t xml:space="preserve">= </w:t>
      </w:r>
      <w:r w:rsidR="00BB7659" w:rsidRPr="00EB39EE">
        <w:rPr>
          <w:sz w:val="24"/>
          <w:szCs w:val="24"/>
          <w:lang w:val="en-US"/>
        </w:rPr>
        <w:t>0.</w:t>
      </w:r>
      <w:r w:rsidR="009C5CF0" w:rsidRPr="00EB39EE">
        <w:rPr>
          <w:sz w:val="24"/>
          <w:szCs w:val="24"/>
          <w:lang w:val="en-US"/>
        </w:rPr>
        <w:t>79</w:t>
      </w:r>
      <w:r w:rsidR="00BB7659" w:rsidRPr="00EB39EE">
        <w:rPr>
          <w:sz w:val="24"/>
          <w:szCs w:val="24"/>
          <w:lang w:val="en-US"/>
        </w:rPr>
        <w:t xml:space="preserve">, </w:t>
      </w:r>
      <w:r w:rsidR="00BB7659" w:rsidRPr="00EB39EE">
        <w:rPr>
          <w:i/>
          <w:sz w:val="24"/>
          <w:szCs w:val="24"/>
          <w:lang w:val="en-US"/>
        </w:rPr>
        <w:t>p</w:t>
      </w:r>
      <w:r w:rsidR="00875480">
        <w:rPr>
          <w:sz w:val="24"/>
          <w:szCs w:val="24"/>
          <w:lang w:val="en-US"/>
        </w:rPr>
        <w:t xml:space="preserve"> </w:t>
      </w:r>
      <w:r w:rsidR="00875480">
        <w:rPr>
          <w:rFonts w:cstheme="minorHAnsi"/>
          <w:sz w:val="24"/>
          <w:szCs w:val="24"/>
          <w:lang w:val="en-US"/>
        </w:rPr>
        <w:t xml:space="preserve">≤ </w:t>
      </w:r>
      <w:r w:rsidR="00BB7659" w:rsidRPr="00EB39EE">
        <w:rPr>
          <w:sz w:val="24"/>
          <w:szCs w:val="24"/>
          <w:lang w:val="en-US"/>
        </w:rPr>
        <w:t>0.01</w:t>
      </w:r>
      <w:r w:rsidR="00FC6F5A" w:rsidRPr="00EB39EE">
        <w:rPr>
          <w:sz w:val="24"/>
          <w:szCs w:val="24"/>
          <w:lang w:val="en-US"/>
        </w:rPr>
        <w:t xml:space="preserve">; </w:t>
      </w:r>
      <w:r w:rsidR="00F818A4" w:rsidRPr="00EB39EE">
        <w:rPr>
          <w:sz w:val="24"/>
          <w:szCs w:val="24"/>
          <w:lang w:val="en-US"/>
        </w:rPr>
        <w:t>CoT</w:t>
      </w:r>
      <w:r w:rsidR="00BB7659" w:rsidRPr="00EB39EE">
        <w:rPr>
          <w:sz w:val="24"/>
          <w:szCs w:val="24"/>
          <w:vertAlign w:val="subscript"/>
          <w:lang w:val="en-US"/>
        </w:rPr>
        <w:t>floor</w:t>
      </w:r>
      <w:r w:rsidR="00BB7659" w:rsidRPr="00EB39EE">
        <w:rPr>
          <w:sz w:val="24"/>
          <w:szCs w:val="24"/>
          <w:lang w:val="en-US"/>
        </w:rPr>
        <w:t xml:space="preserve"> </w:t>
      </w:r>
      <w:r w:rsidR="00FC6F5A" w:rsidRPr="00EB39EE">
        <w:rPr>
          <w:sz w:val="24"/>
          <w:szCs w:val="24"/>
          <w:lang w:val="en-US"/>
        </w:rPr>
        <w:t xml:space="preserve">vs. </w:t>
      </w:r>
      <w:r w:rsidR="00F818A4" w:rsidRPr="00EB39EE">
        <w:rPr>
          <w:sz w:val="24"/>
          <w:szCs w:val="24"/>
          <w:lang w:val="en-US"/>
        </w:rPr>
        <w:t>CoT</w:t>
      </w:r>
      <w:r w:rsidR="00BB7659" w:rsidRPr="00EB39EE">
        <w:rPr>
          <w:sz w:val="24"/>
          <w:szCs w:val="24"/>
          <w:vertAlign w:val="subscript"/>
          <w:lang w:val="en-US"/>
        </w:rPr>
        <w:t>thick</w:t>
      </w:r>
      <w:r w:rsidR="00BC540A" w:rsidRPr="00EB39EE">
        <w:rPr>
          <w:sz w:val="24"/>
          <w:szCs w:val="24"/>
          <w:lang w:val="en-US"/>
        </w:rPr>
        <w:t>:</w:t>
      </w:r>
      <w:r w:rsidR="00FC6F5A" w:rsidRPr="00EB39EE">
        <w:rPr>
          <w:sz w:val="24"/>
          <w:szCs w:val="24"/>
          <w:lang w:val="en-US"/>
        </w:rPr>
        <w:t xml:space="preserve"> </w:t>
      </w:r>
      <w:r w:rsidR="00BB7659" w:rsidRPr="00EB39EE">
        <w:rPr>
          <w:sz w:val="24"/>
          <w:szCs w:val="24"/>
          <w:lang w:val="en-US"/>
        </w:rPr>
        <w:t>R</w:t>
      </w:r>
      <w:r w:rsidR="00BB7659" w:rsidRPr="00EB39EE">
        <w:rPr>
          <w:sz w:val="24"/>
          <w:szCs w:val="24"/>
          <w:vertAlign w:val="superscript"/>
          <w:lang w:val="en-US"/>
        </w:rPr>
        <w:t>2</w:t>
      </w:r>
      <w:r w:rsidR="00875480">
        <w:rPr>
          <w:sz w:val="24"/>
          <w:szCs w:val="24"/>
          <w:vertAlign w:val="superscript"/>
          <w:lang w:val="en-US"/>
        </w:rPr>
        <w:t xml:space="preserve"> </w:t>
      </w:r>
      <w:r w:rsidR="00BB7659" w:rsidRPr="00EB39EE">
        <w:rPr>
          <w:sz w:val="24"/>
          <w:szCs w:val="24"/>
          <w:lang w:val="en-US"/>
        </w:rPr>
        <w:t xml:space="preserve">= </w:t>
      </w:r>
      <w:r w:rsidR="009C5CF0" w:rsidRPr="00EB39EE">
        <w:rPr>
          <w:sz w:val="24"/>
          <w:szCs w:val="24"/>
          <w:lang w:val="en-US"/>
        </w:rPr>
        <w:t>0.58</w:t>
      </w:r>
      <w:r w:rsidR="00BB7659" w:rsidRPr="00EB39EE">
        <w:rPr>
          <w:sz w:val="24"/>
          <w:szCs w:val="24"/>
          <w:lang w:val="en-US"/>
        </w:rPr>
        <w:t xml:space="preserve">, </w:t>
      </w:r>
      <w:r w:rsidR="00BB7659" w:rsidRPr="00EB39EE">
        <w:rPr>
          <w:i/>
          <w:sz w:val="24"/>
          <w:szCs w:val="24"/>
          <w:lang w:val="en-US"/>
        </w:rPr>
        <w:t>p</w:t>
      </w:r>
      <w:r w:rsidR="00875480">
        <w:rPr>
          <w:sz w:val="24"/>
          <w:szCs w:val="24"/>
          <w:lang w:val="en-US"/>
        </w:rPr>
        <w:t xml:space="preserve"> </w:t>
      </w:r>
      <w:r w:rsidR="00875480">
        <w:rPr>
          <w:rFonts w:cstheme="minorHAnsi"/>
          <w:sz w:val="24"/>
          <w:szCs w:val="24"/>
          <w:lang w:val="en-US"/>
        </w:rPr>
        <w:t xml:space="preserve">≤ </w:t>
      </w:r>
      <w:r w:rsidR="00BB7659" w:rsidRPr="00EB39EE">
        <w:rPr>
          <w:sz w:val="24"/>
          <w:szCs w:val="24"/>
          <w:lang w:val="en-US"/>
        </w:rPr>
        <w:t>0.01</w:t>
      </w:r>
      <w:r w:rsidR="00FC6F5A" w:rsidRPr="00EB39EE">
        <w:rPr>
          <w:sz w:val="24"/>
          <w:szCs w:val="24"/>
          <w:lang w:val="en-US"/>
        </w:rPr>
        <w:t xml:space="preserve">; </w:t>
      </w:r>
      <w:r w:rsidR="00F818A4" w:rsidRPr="00EB39EE">
        <w:rPr>
          <w:sz w:val="24"/>
          <w:szCs w:val="24"/>
          <w:lang w:val="en-US"/>
        </w:rPr>
        <w:t>CoT</w:t>
      </w:r>
      <w:r w:rsidR="00BB7659" w:rsidRPr="00EB39EE">
        <w:rPr>
          <w:sz w:val="24"/>
          <w:szCs w:val="24"/>
          <w:vertAlign w:val="subscript"/>
          <w:lang w:val="en-US"/>
        </w:rPr>
        <w:t>thin</w:t>
      </w:r>
      <w:r w:rsidR="00BB7659" w:rsidRPr="00EB39EE">
        <w:rPr>
          <w:sz w:val="24"/>
          <w:szCs w:val="24"/>
          <w:lang w:val="en-US"/>
        </w:rPr>
        <w:t xml:space="preserve"> </w:t>
      </w:r>
      <w:r w:rsidR="00FC6F5A" w:rsidRPr="00EB39EE">
        <w:rPr>
          <w:sz w:val="24"/>
          <w:szCs w:val="24"/>
          <w:lang w:val="en-US"/>
        </w:rPr>
        <w:t xml:space="preserve">vs </w:t>
      </w:r>
      <w:r w:rsidR="00F818A4" w:rsidRPr="00EB39EE">
        <w:rPr>
          <w:sz w:val="24"/>
          <w:szCs w:val="24"/>
          <w:lang w:val="en-US"/>
        </w:rPr>
        <w:t>CoT</w:t>
      </w:r>
      <w:r w:rsidR="00BB7659" w:rsidRPr="00EB39EE">
        <w:rPr>
          <w:sz w:val="24"/>
          <w:szCs w:val="24"/>
          <w:vertAlign w:val="subscript"/>
          <w:lang w:val="en-US"/>
        </w:rPr>
        <w:t>thick</w:t>
      </w:r>
      <w:r w:rsidR="00BC540A" w:rsidRPr="00EB39EE">
        <w:rPr>
          <w:sz w:val="24"/>
          <w:szCs w:val="24"/>
          <w:lang w:val="en-US"/>
        </w:rPr>
        <w:t>:</w:t>
      </w:r>
      <w:r w:rsidR="00FC6F5A" w:rsidRPr="00EB39EE">
        <w:rPr>
          <w:sz w:val="24"/>
          <w:szCs w:val="24"/>
          <w:lang w:val="en-US"/>
        </w:rPr>
        <w:t xml:space="preserve"> </w:t>
      </w:r>
      <w:r w:rsidR="00BB7659" w:rsidRPr="00EB39EE">
        <w:rPr>
          <w:sz w:val="24"/>
          <w:szCs w:val="24"/>
          <w:lang w:val="en-US"/>
        </w:rPr>
        <w:t>R</w:t>
      </w:r>
      <w:r w:rsidR="00BB7659" w:rsidRPr="00EB39EE">
        <w:rPr>
          <w:sz w:val="24"/>
          <w:szCs w:val="24"/>
          <w:vertAlign w:val="superscript"/>
          <w:lang w:val="en-US"/>
        </w:rPr>
        <w:t>2</w:t>
      </w:r>
      <w:r w:rsidR="00875480">
        <w:rPr>
          <w:sz w:val="24"/>
          <w:szCs w:val="24"/>
          <w:vertAlign w:val="superscript"/>
          <w:lang w:val="en-US"/>
        </w:rPr>
        <w:t xml:space="preserve"> </w:t>
      </w:r>
      <w:r w:rsidR="00BB7659" w:rsidRPr="00EB39EE">
        <w:rPr>
          <w:sz w:val="24"/>
          <w:szCs w:val="24"/>
          <w:lang w:val="en-US"/>
        </w:rPr>
        <w:t>= 0.7</w:t>
      </w:r>
      <w:r w:rsidR="009C5CF0" w:rsidRPr="00EB39EE">
        <w:rPr>
          <w:sz w:val="24"/>
          <w:szCs w:val="24"/>
          <w:lang w:val="en-US"/>
        </w:rPr>
        <w:t>8</w:t>
      </w:r>
      <w:r w:rsidR="00BB7659" w:rsidRPr="00EB39EE">
        <w:rPr>
          <w:sz w:val="24"/>
          <w:szCs w:val="24"/>
          <w:lang w:val="en-US"/>
        </w:rPr>
        <w:t xml:space="preserve">, </w:t>
      </w:r>
      <w:r w:rsidR="00BB7659" w:rsidRPr="00EB39EE">
        <w:rPr>
          <w:i/>
          <w:sz w:val="24"/>
          <w:szCs w:val="24"/>
          <w:lang w:val="en-US"/>
        </w:rPr>
        <w:t>p</w:t>
      </w:r>
      <w:r w:rsidR="00875480">
        <w:rPr>
          <w:sz w:val="24"/>
          <w:szCs w:val="24"/>
          <w:lang w:val="en-US"/>
        </w:rPr>
        <w:t xml:space="preserve"> </w:t>
      </w:r>
      <w:r w:rsidR="00875480">
        <w:rPr>
          <w:rFonts w:cstheme="minorHAnsi"/>
          <w:sz w:val="24"/>
          <w:szCs w:val="24"/>
          <w:lang w:val="en-US"/>
        </w:rPr>
        <w:t xml:space="preserve">≤ </w:t>
      </w:r>
      <w:r w:rsidR="00BB7659" w:rsidRPr="00EB39EE">
        <w:rPr>
          <w:sz w:val="24"/>
          <w:szCs w:val="24"/>
          <w:lang w:val="en-US"/>
        </w:rPr>
        <w:t>0.01</w:t>
      </w:r>
      <w:r w:rsidR="00FC6F5A" w:rsidRPr="00EB39EE">
        <w:rPr>
          <w:sz w:val="24"/>
          <w:szCs w:val="24"/>
          <w:lang w:val="en-US"/>
        </w:rPr>
        <w:t xml:space="preserve">; </w:t>
      </w:r>
      <w:r w:rsidR="00F818A4" w:rsidRPr="00EB39EE">
        <w:rPr>
          <w:sz w:val="24"/>
          <w:szCs w:val="24"/>
          <w:lang w:val="en-US"/>
        </w:rPr>
        <w:t>CoT</w:t>
      </w:r>
      <w:r w:rsidR="00BB7659" w:rsidRPr="00EB39EE">
        <w:rPr>
          <w:sz w:val="24"/>
          <w:szCs w:val="24"/>
          <w:vertAlign w:val="subscript"/>
          <w:lang w:val="en-US"/>
        </w:rPr>
        <w:t xml:space="preserve">floor-thin </w:t>
      </w:r>
      <w:r w:rsidR="00FC6F5A" w:rsidRPr="00EB39EE">
        <w:rPr>
          <w:sz w:val="24"/>
          <w:szCs w:val="24"/>
          <w:lang w:val="en-US"/>
        </w:rPr>
        <w:t xml:space="preserve">vs </w:t>
      </w:r>
      <w:r w:rsidR="00F818A4" w:rsidRPr="00EB39EE">
        <w:rPr>
          <w:sz w:val="24"/>
          <w:szCs w:val="24"/>
          <w:lang w:val="en-US"/>
        </w:rPr>
        <w:t>CoT</w:t>
      </w:r>
      <w:r w:rsidR="00BB7659" w:rsidRPr="00EB39EE">
        <w:rPr>
          <w:sz w:val="24"/>
          <w:szCs w:val="24"/>
          <w:vertAlign w:val="subscript"/>
          <w:lang w:val="en-US"/>
        </w:rPr>
        <w:t>floor-thick</w:t>
      </w:r>
      <w:r w:rsidR="00BC540A" w:rsidRPr="00EB39EE">
        <w:rPr>
          <w:sz w:val="24"/>
          <w:szCs w:val="24"/>
          <w:lang w:val="en-US"/>
        </w:rPr>
        <w:t>:</w:t>
      </w:r>
      <w:r w:rsidR="00FC6F5A" w:rsidRPr="00EB39EE">
        <w:rPr>
          <w:sz w:val="24"/>
          <w:szCs w:val="24"/>
          <w:lang w:val="en-US"/>
        </w:rPr>
        <w:t xml:space="preserve"> </w:t>
      </w:r>
      <w:r w:rsidR="00BB7659" w:rsidRPr="00EB39EE">
        <w:rPr>
          <w:sz w:val="24"/>
          <w:szCs w:val="24"/>
          <w:lang w:val="en-US"/>
        </w:rPr>
        <w:t>R</w:t>
      </w:r>
      <w:r w:rsidR="00BB7659" w:rsidRPr="00EB39EE">
        <w:rPr>
          <w:sz w:val="24"/>
          <w:szCs w:val="24"/>
          <w:vertAlign w:val="superscript"/>
          <w:lang w:val="en-US"/>
        </w:rPr>
        <w:t>2</w:t>
      </w:r>
      <w:r w:rsidR="00875480">
        <w:rPr>
          <w:sz w:val="24"/>
          <w:szCs w:val="24"/>
          <w:vertAlign w:val="superscript"/>
          <w:lang w:val="en-US"/>
        </w:rPr>
        <w:t xml:space="preserve"> </w:t>
      </w:r>
      <w:r w:rsidR="00BB7659" w:rsidRPr="00EB39EE">
        <w:rPr>
          <w:sz w:val="24"/>
          <w:szCs w:val="24"/>
          <w:lang w:val="en-US"/>
        </w:rPr>
        <w:t>= 0.5</w:t>
      </w:r>
      <w:r w:rsidR="009C5CF0" w:rsidRPr="00EB39EE">
        <w:rPr>
          <w:sz w:val="24"/>
          <w:szCs w:val="24"/>
          <w:lang w:val="en-US"/>
        </w:rPr>
        <w:t>1</w:t>
      </w:r>
      <w:r w:rsidR="00BB7659" w:rsidRPr="00EB39EE">
        <w:rPr>
          <w:sz w:val="24"/>
          <w:szCs w:val="24"/>
          <w:lang w:val="en-US"/>
        </w:rPr>
        <w:t xml:space="preserve">, </w:t>
      </w:r>
      <w:r w:rsidR="00BB7659" w:rsidRPr="00EB39EE">
        <w:rPr>
          <w:i/>
          <w:sz w:val="24"/>
          <w:szCs w:val="24"/>
          <w:lang w:val="en-US"/>
        </w:rPr>
        <w:t>p</w:t>
      </w:r>
      <w:r w:rsidR="00875480">
        <w:rPr>
          <w:sz w:val="24"/>
          <w:szCs w:val="24"/>
          <w:lang w:val="en-US"/>
        </w:rPr>
        <w:t xml:space="preserve"> </w:t>
      </w:r>
      <w:r w:rsidR="00875480">
        <w:rPr>
          <w:rFonts w:cstheme="minorHAnsi"/>
          <w:sz w:val="24"/>
          <w:szCs w:val="24"/>
          <w:lang w:val="en-US"/>
        </w:rPr>
        <w:t>≤</w:t>
      </w:r>
      <w:r w:rsidR="00875480">
        <w:rPr>
          <w:sz w:val="24"/>
          <w:szCs w:val="24"/>
          <w:lang w:val="en-US"/>
        </w:rPr>
        <w:t xml:space="preserve"> </w:t>
      </w:r>
      <w:r w:rsidR="00BB7659" w:rsidRPr="00EB39EE">
        <w:rPr>
          <w:sz w:val="24"/>
          <w:szCs w:val="24"/>
          <w:lang w:val="en-US"/>
        </w:rPr>
        <w:t>0.01</w:t>
      </w:r>
      <w:r w:rsidR="00FC6F5A" w:rsidRPr="00EB39EE">
        <w:rPr>
          <w:sz w:val="24"/>
          <w:szCs w:val="24"/>
          <w:lang w:val="en-US"/>
        </w:rPr>
        <w:t>)</w:t>
      </w:r>
      <w:r w:rsidR="00914BA0" w:rsidRPr="00EB39EE">
        <w:rPr>
          <w:sz w:val="24"/>
          <w:szCs w:val="24"/>
          <w:lang w:val="en-US"/>
        </w:rPr>
        <w:t>.</w:t>
      </w:r>
      <w:r w:rsidR="00753BEB" w:rsidRPr="00EB39EE">
        <w:rPr>
          <w:sz w:val="24"/>
          <w:szCs w:val="24"/>
          <w:lang w:val="en-US"/>
        </w:rPr>
        <w:t xml:space="preserve"> </w:t>
      </w:r>
      <w:r w:rsidR="0088671C" w:rsidRPr="00EB39EE">
        <w:rPr>
          <w:sz w:val="24"/>
          <w:szCs w:val="24"/>
          <w:lang w:val="en-US"/>
        </w:rPr>
        <w:t>Average w</w:t>
      </w:r>
      <w:r w:rsidR="00753BEB" w:rsidRPr="00EB39EE">
        <w:rPr>
          <w:sz w:val="24"/>
          <w:szCs w:val="24"/>
          <w:lang w:val="en-US"/>
        </w:rPr>
        <w:t>alking speed</w:t>
      </w:r>
      <w:r w:rsidR="0088671C" w:rsidRPr="00EB39EE">
        <w:rPr>
          <w:sz w:val="24"/>
          <w:szCs w:val="24"/>
          <w:lang w:val="en-US"/>
        </w:rPr>
        <w:t>s</w:t>
      </w:r>
      <w:r w:rsidR="00753BEB" w:rsidRPr="00EB39EE">
        <w:rPr>
          <w:sz w:val="24"/>
          <w:szCs w:val="24"/>
          <w:lang w:val="en-US"/>
        </w:rPr>
        <w:t xml:space="preserve"> were similar on all three substrates (Floor: 1.30</w:t>
      </w:r>
      <w:r w:rsidR="0088671C" w:rsidRPr="00EB39EE">
        <w:rPr>
          <w:sz w:val="24"/>
          <w:szCs w:val="24"/>
          <w:lang w:val="en-US"/>
        </w:rPr>
        <w:t xml:space="preserve"> </w:t>
      </w:r>
      <w:r w:rsidR="0088671C" w:rsidRPr="00EB39EE">
        <w:rPr>
          <w:rFonts w:cstheme="minorHAnsi"/>
          <w:sz w:val="24"/>
          <w:szCs w:val="24"/>
          <w:lang w:val="en-US"/>
        </w:rPr>
        <w:t>±</w:t>
      </w:r>
      <w:r w:rsidR="00753BEB" w:rsidRPr="00EB39EE">
        <w:rPr>
          <w:sz w:val="24"/>
          <w:szCs w:val="24"/>
          <w:lang w:val="en-US"/>
        </w:rPr>
        <w:t xml:space="preserve"> 0.17 ms</w:t>
      </w:r>
      <w:r w:rsidR="00753BEB" w:rsidRPr="00EB39EE">
        <w:rPr>
          <w:sz w:val="24"/>
          <w:szCs w:val="24"/>
          <w:vertAlign w:val="superscript"/>
          <w:lang w:val="en-US"/>
        </w:rPr>
        <w:t>-1</w:t>
      </w:r>
      <w:r w:rsidR="00753BEB" w:rsidRPr="00EB39EE">
        <w:rPr>
          <w:sz w:val="24"/>
          <w:szCs w:val="24"/>
          <w:lang w:val="en-US"/>
        </w:rPr>
        <w:t>; Thin</w:t>
      </w:r>
      <w:r w:rsidR="0088671C" w:rsidRPr="00EB39EE">
        <w:rPr>
          <w:sz w:val="24"/>
          <w:szCs w:val="24"/>
          <w:lang w:val="en-US"/>
        </w:rPr>
        <w:t>:</w:t>
      </w:r>
      <w:r w:rsidR="00753BEB" w:rsidRPr="00EB39EE">
        <w:rPr>
          <w:sz w:val="24"/>
          <w:szCs w:val="24"/>
          <w:lang w:val="en-US"/>
        </w:rPr>
        <w:t xml:space="preserve"> </w:t>
      </w:r>
      <w:r w:rsidR="0088671C" w:rsidRPr="00EB39EE">
        <w:rPr>
          <w:sz w:val="24"/>
          <w:szCs w:val="24"/>
          <w:lang w:val="en-US"/>
        </w:rPr>
        <w:t xml:space="preserve">1.28 </w:t>
      </w:r>
      <w:r w:rsidR="0088671C" w:rsidRPr="00EB39EE">
        <w:rPr>
          <w:rFonts w:cstheme="minorHAnsi"/>
          <w:sz w:val="24"/>
          <w:szCs w:val="24"/>
          <w:lang w:val="en-US"/>
        </w:rPr>
        <w:t>±</w:t>
      </w:r>
      <w:r w:rsidR="0088671C" w:rsidRPr="00EB39EE">
        <w:rPr>
          <w:sz w:val="24"/>
          <w:szCs w:val="24"/>
          <w:lang w:val="en-US"/>
        </w:rPr>
        <w:t xml:space="preserve"> 0.16 ms</w:t>
      </w:r>
      <w:r w:rsidR="0088671C" w:rsidRPr="00EB39EE">
        <w:rPr>
          <w:sz w:val="24"/>
          <w:szCs w:val="24"/>
          <w:vertAlign w:val="superscript"/>
          <w:lang w:val="en-US"/>
        </w:rPr>
        <w:t>-1</w:t>
      </w:r>
      <w:r w:rsidR="0088671C" w:rsidRPr="00EB39EE">
        <w:rPr>
          <w:sz w:val="24"/>
          <w:szCs w:val="24"/>
          <w:lang w:val="en-US"/>
        </w:rPr>
        <w:t xml:space="preserve">; Thick: 1.12 </w:t>
      </w:r>
      <w:r w:rsidR="0088671C" w:rsidRPr="00EB39EE">
        <w:rPr>
          <w:rFonts w:cstheme="minorHAnsi"/>
          <w:sz w:val="24"/>
          <w:szCs w:val="24"/>
          <w:lang w:val="en-US"/>
        </w:rPr>
        <w:t>±</w:t>
      </w:r>
      <w:r w:rsidR="0088671C" w:rsidRPr="00EB39EE">
        <w:rPr>
          <w:sz w:val="24"/>
          <w:szCs w:val="24"/>
          <w:lang w:val="en-US"/>
        </w:rPr>
        <w:t xml:space="preserve"> 0.14 ms</w:t>
      </w:r>
      <w:r w:rsidR="0088671C" w:rsidRPr="00EB39EE">
        <w:rPr>
          <w:sz w:val="24"/>
          <w:szCs w:val="24"/>
          <w:vertAlign w:val="superscript"/>
          <w:lang w:val="en-US"/>
        </w:rPr>
        <w:t>-1</w:t>
      </w:r>
      <w:r w:rsidR="0088671C" w:rsidRPr="00EB39EE">
        <w:rPr>
          <w:sz w:val="24"/>
          <w:szCs w:val="24"/>
          <w:lang w:val="en-US"/>
        </w:rPr>
        <w:t>)</w:t>
      </w:r>
      <w:r w:rsidR="00B27F71" w:rsidRPr="00EB39EE">
        <w:rPr>
          <w:sz w:val="24"/>
          <w:szCs w:val="24"/>
          <w:lang w:val="en-US"/>
        </w:rPr>
        <w:t>.</w:t>
      </w:r>
    </w:p>
    <w:p w14:paraId="10645BBA" w14:textId="49587E71" w:rsidR="00914BA0" w:rsidRPr="00EB39EE" w:rsidRDefault="001041C4" w:rsidP="00EB39EE">
      <w:pPr>
        <w:spacing w:after="0" w:line="480" w:lineRule="auto"/>
        <w:rPr>
          <w:i/>
          <w:sz w:val="24"/>
          <w:szCs w:val="24"/>
          <w:lang w:val="en-US"/>
        </w:rPr>
      </w:pPr>
      <w:r w:rsidRPr="00EB39EE">
        <w:rPr>
          <w:i/>
          <w:sz w:val="24"/>
          <w:szCs w:val="24"/>
          <w:lang w:val="en-US"/>
        </w:rPr>
        <w:t>3.2</w:t>
      </w:r>
      <w:r w:rsidR="005E6434" w:rsidRPr="00EB39EE">
        <w:rPr>
          <w:i/>
          <w:sz w:val="24"/>
          <w:szCs w:val="24"/>
          <w:lang w:val="en-US"/>
        </w:rPr>
        <w:t>.</w:t>
      </w:r>
      <w:r w:rsidRPr="00EB39EE">
        <w:rPr>
          <w:i/>
          <w:sz w:val="24"/>
          <w:szCs w:val="24"/>
          <w:lang w:val="en-US"/>
        </w:rPr>
        <w:t xml:space="preserve"> </w:t>
      </w:r>
      <w:r w:rsidR="003064EE" w:rsidRPr="00EB39EE">
        <w:rPr>
          <w:i/>
          <w:sz w:val="24"/>
          <w:szCs w:val="24"/>
          <w:lang w:val="en-US"/>
        </w:rPr>
        <w:t>Anatomical variation</w:t>
      </w:r>
    </w:p>
    <w:p w14:paraId="120CEC65" w14:textId="0B97DFC7" w:rsidR="00BB7659" w:rsidRPr="00EB39EE" w:rsidRDefault="00BB7659" w:rsidP="00EB39EE">
      <w:pPr>
        <w:spacing w:after="0" w:line="480" w:lineRule="auto"/>
        <w:rPr>
          <w:sz w:val="24"/>
          <w:szCs w:val="24"/>
          <w:lang w:val="en-US"/>
        </w:rPr>
      </w:pPr>
      <w:r w:rsidRPr="00EB39EE">
        <w:rPr>
          <w:sz w:val="24"/>
          <w:szCs w:val="24"/>
          <w:lang w:val="en-US"/>
        </w:rPr>
        <w:t xml:space="preserve">There was much less variation in </w:t>
      </w:r>
      <w:r w:rsidR="009326B1" w:rsidRPr="00EB39EE">
        <w:rPr>
          <w:sz w:val="24"/>
          <w:szCs w:val="24"/>
          <w:lang w:val="en-US"/>
        </w:rPr>
        <w:t>many of the</w:t>
      </w:r>
      <w:r w:rsidRPr="00EB39EE">
        <w:rPr>
          <w:sz w:val="24"/>
          <w:szCs w:val="24"/>
          <w:lang w:val="en-US"/>
        </w:rPr>
        <w:t xml:space="preserve"> anatomical variables throughout this subject population</w:t>
      </w:r>
      <w:r w:rsidR="009326B1" w:rsidRPr="00EB39EE">
        <w:rPr>
          <w:sz w:val="24"/>
          <w:szCs w:val="24"/>
          <w:lang w:val="en-US"/>
        </w:rPr>
        <w:t>, with CVs of 12.7% for M</w:t>
      </w:r>
      <w:r w:rsidR="009326B1" w:rsidRPr="00EB39EE">
        <w:rPr>
          <w:sz w:val="24"/>
          <w:szCs w:val="24"/>
          <w:vertAlign w:val="subscript"/>
          <w:lang w:val="en-US"/>
        </w:rPr>
        <w:t>B</w:t>
      </w:r>
      <w:r w:rsidR="009326B1" w:rsidRPr="00EB39EE">
        <w:rPr>
          <w:sz w:val="24"/>
          <w:szCs w:val="24"/>
          <w:lang w:val="en-US"/>
        </w:rPr>
        <w:t xml:space="preserve"> (min</w:t>
      </w:r>
      <w:r w:rsidR="003020F5">
        <w:rPr>
          <w:sz w:val="24"/>
          <w:szCs w:val="24"/>
          <w:lang w:val="en-US"/>
        </w:rPr>
        <w:t xml:space="preserve"> = </w:t>
      </w:r>
      <w:r w:rsidR="009326B1" w:rsidRPr="00EB39EE">
        <w:rPr>
          <w:sz w:val="24"/>
          <w:szCs w:val="24"/>
          <w:lang w:val="en-US"/>
        </w:rPr>
        <w:t>53.3</w:t>
      </w:r>
      <w:r w:rsidR="003C6510">
        <w:rPr>
          <w:sz w:val="24"/>
          <w:szCs w:val="24"/>
          <w:lang w:val="en-US"/>
        </w:rPr>
        <w:t xml:space="preserve"> </w:t>
      </w:r>
      <w:r w:rsidR="009326B1" w:rsidRPr="00EB39EE">
        <w:rPr>
          <w:sz w:val="24"/>
          <w:szCs w:val="24"/>
          <w:lang w:val="en-US"/>
        </w:rPr>
        <w:t>kg, max</w:t>
      </w:r>
      <w:r w:rsidR="003020F5">
        <w:rPr>
          <w:sz w:val="24"/>
          <w:szCs w:val="24"/>
          <w:lang w:val="en-US"/>
        </w:rPr>
        <w:t xml:space="preserve"> =</w:t>
      </w:r>
      <w:r w:rsidR="009326B1" w:rsidRPr="00EB39EE">
        <w:rPr>
          <w:sz w:val="24"/>
          <w:szCs w:val="24"/>
          <w:lang w:val="en-US"/>
        </w:rPr>
        <w:t xml:space="preserve"> 90</w:t>
      </w:r>
      <w:r w:rsidR="00B27F71" w:rsidRPr="00EB39EE">
        <w:rPr>
          <w:sz w:val="24"/>
          <w:szCs w:val="24"/>
          <w:lang w:val="en-US"/>
        </w:rPr>
        <w:t xml:space="preserve"> </w:t>
      </w:r>
      <w:r w:rsidR="009326B1" w:rsidRPr="00EB39EE">
        <w:rPr>
          <w:sz w:val="24"/>
          <w:szCs w:val="24"/>
          <w:lang w:val="en-US"/>
        </w:rPr>
        <w:t xml:space="preserve">kg), </w:t>
      </w:r>
      <w:r w:rsidR="00FC6AAF" w:rsidRPr="00EB39EE">
        <w:rPr>
          <w:sz w:val="24"/>
          <w:szCs w:val="24"/>
          <w:lang w:val="en-US"/>
        </w:rPr>
        <w:t>5.38% for L</w:t>
      </w:r>
      <w:r w:rsidR="00FC6AAF" w:rsidRPr="00EB39EE">
        <w:rPr>
          <w:sz w:val="24"/>
          <w:szCs w:val="24"/>
          <w:vertAlign w:val="subscript"/>
          <w:lang w:val="en-US"/>
        </w:rPr>
        <w:t>L</w:t>
      </w:r>
      <w:r w:rsidR="004B729E" w:rsidRPr="00EB39EE">
        <w:rPr>
          <w:sz w:val="24"/>
          <w:szCs w:val="24"/>
          <w:vertAlign w:val="subscript"/>
          <w:lang w:val="en-US"/>
        </w:rPr>
        <w:t xml:space="preserve"> </w:t>
      </w:r>
      <w:r w:rsidR="004B729E" w:rsidRPr="00EB39EE">
        <w:rPr>
          <w:sz w:val="24"/>
          <w:szCs w:val="24"/>
          <w:lang w:val="en-US"/>
        </w:rPr>
        <w:t>(min</w:t>
      </w:r>
      <w:r w:rsidR="003020F5">
        <w:rPr>
          <w:sz w:val="24"/>
          <w:szCs w:val="24"/>
          <w:lang w:val="en-US"/>
        </w:rPr>
        <w:t xml:space="preserve"> =</w:t>
      </w:r>
      <w:r w:rsidR="004B729E" w:rsidRPr="00EB39EE">
        <w:rPr>
          <w:sz w:val="24"/>
          <w:szCs w:val="24"/>
          <w:lang w:val="en-US"/>
        </w:rPr>
        <w:t xml:space="preserve"> 0.81</w:t>
      </w:r>
      <w:r w:rsidR="00B27F71" w:rsidRPr="00EB39EE">
        <w:rPr>
          <w:sz w:val="24"/>
          <w:szCs w:val="24"/>
          <w:lang w:val="en-US"/>
        </w:rPr>
        <w:t xml:space="preserve"> </w:t>
      </w:r>
      <w:r w:rsidR="004B729E" w:rsidRPr="00EB39EE">
        <w:rPr>
          <w:sz w:val="24"/>
          <w:szCs w:val="24"/>
          <w:lang w:val="en-US"/>
        </w:rPr>
        <w:t>m, max</w:t>
      </w:r>
      <w:r w:rsidR="003020F5">
        <w:rPr>
          <w:sz w:val="24"/>
          <w:szCs w:val="24"/>
          <w:lang w:val="en-US"/>
        </w:rPr>
        <w:t xml:space="preserve"> =</w:t>
      </w:r>
      <w:r w:rsidR="004B729E" w:rsidRPr="00EB39EE">
        <w:rPr>
          <w:sz w:val="24"/>
          <w:szCs w:val="24"/>
          <w:lang w:val="en-US"/>
        </w:rPr>
        <w:t xml:space="preserve"> 1.00</w:t>
      </w:r>
      <w:r w:rsidR="00B27F71" w:rsidRPr="00EB39EE">
        <w:rPr>
          <w:sz w:val="24"/>
          <w:szCs w:val="24"/>
          <w:lang w:val="en-US"/>
        </w:rPr>
        <w:t xml:space="preserve"> </w:t>
      </w:r>
      <w:r w:rsidR="004B729E" w:rsidRPr="00EB39EE">
        <w:rPr>
          <w:sz w:val="24"/>
          <w:szCs w:val="24"/>
          <w:lang w:val="en-US"/>
        </w:rPr>
        <w:t>m)</w:t>
      </w:r>
      <w:r w:rsidR="00417883" w:rsidRPr="00EB39EE">
        <w:rPr>
          <w:sz w:val="24"/>
          <w:szCs w:val="24"/>
          <w:lang w:val="en-US"/>
        </w:rPr>
        <w:t xml:space="preserve"> and</w:t>
      </w:r>
      <w:r w:rsidR="00FC6AAF" w:rsidRPr="00EB39EE">
        <w:rPr>
          <w:sz w:val="24"/>
          <w:szCs w:val="24"/>
          <w:lang w:val="en-US"/>
        </w:rPr>
        <w:t xml:space="preserve"> 6.36% for L</w:t>
      </w:r>
      <w:r w:rsidR="00FF5BD3" w:rsidRPr="00EB39EE">
        <w:rPr>
          <w:sz w:val="24"/>
          <w:szCs w:val="24"/>
          <w:vertAlign w:val="subscript"/>
          <w:lang w:val="en-US"/>
        </w:rPr>
        <w:t>CT</w:t>
      </w:r>
      <w:r w:rsidR="004B729E" w:rsidRPr="00EB39EE">
        <w:rPr>
          <w:sz w:val="24"/>
          <w:szCs w:val="24"/>
          <w:vertAlign w:val="subscript"/>
          <w:lang w:val="en-US"/>
        </w:rPr>
        <w:t xml:space="preserve"> </w:t>
      </w:r>
      <w:r w:rsidR="004B729E" w:rsidRPr="00EB39EE">
        <w:rPr>
          <w:sz w:val="24"/>
          <w:szCs w:val="24"/>
          <w:lang w:val="en-US"/>
        </w:rPr>
        <w:t>(min</w:t>
      </w:r>
      <w:r w:rsidR="003020F5">
        <w:rPr>
          <w:sz w:val="24"/>
          <w:szCs w:val="24"/>
          <w:lang w:val="en-US"/>
        </w:rPr>
        <w:t xml:space="preserve"> =</w:t>
      </w:r>
      <w:r w:rsidR="0088615E" w:rsidRPr="00EB39EE">
        <w:rPr>
          <w:sz w:val="24"/>
          <w:szCs w:val="24"/>
          <w:lang w:val="en-US"/>
        </w:rPr>
        <w:t xml:space="preserve"> 49.8</w:t>
      </w:r>
      <w:r w:rsidR="00B27F71" w:rsidRPr="00EB39EE">
        <w:rPr>
          <w:sz w:val="24"/>
          <w:szCs w:val="24"/>
          <w:lang w:val="en-US"/>
        </w:rPr>
        <w:t xml:space="preserve"> </w:t>
      </w:r>
      <w:r w:rsidR="0088615E" w:rsidRPr="00EB39EE">
        <w:rPr>
          <w:sz w:val="24"/>
          <w:szCs w:val="24"/>
          <w:lang w:val="en-US"/>
        </w:rPr>
        <w:t>mm</w:t>
      </w:r>
      <w:r w:rsidR="004B729E" w:rsidRPr="00EB39EE">
        <w:rPr>
          <w:sz w:val="24"/>
          <w:szCs w:val="24"/>
          <w:lang w:val="en-US"/>
        </w:rPr>
        <w:t>, max</w:t>
      </w:r>
      <w:r w:rsidR="003020F5">
        <w:rPr>
          <w:sz w:val="24"/>
          <w:szCs w:val="24"/>
          <w:lang w:val="en-US"/>
        </w:rPr>
        <w:t xml:space="preserve"> =</w:t>
      </w:r>
      <w:r w:rsidR="0088615E" w:rsidRPr="00EB39EE">
        <w:rPr>
          <w:sz w:val="24"/>
          <w:szCs w:val="24"/>
          <w:lang w:val="en-US"/>
        </w:rPr>
        <w:t xml:space="preserve"> 66.3</w:t>
      </w:r>
      <w:r w:rsidR="00B27F71" w:rsidRPr="00EB39EE">
        <w:rPr>
          <w:sz w:val="24"/>
          <w:szCs w:val="24"/>
          <w:lang w:val="en-US"/>
        </w:rPr>
        <w:t xml:space="preserve"> </w:t>
      </w:r>
      <w:r w:rsidR="0088615E" w:rsidRPr="00EB39EE">
        <w:rPr>
          <w:sz w:val="24"/>
          <w:szCs w:val="24"/>
          <w:lang w:val="en-US"/>
        </w:rPr>
        <w:t>mm</w:t>
      </w:r>
      <w:r w:rsidR="00DE7089">
        <w:rPr>
          <w:sz w:val="24"/>
          <w:szCs w:val="24"/>
          <w:lang w:val="en-US"/>
        </w:rPr>
        <w:t xml:space="preserve">; </w:t>
      </w:r>
      <w:r w:rsidR="0088473D" w:rsidRPr="00EB39EE">
        <w:rPr>
          <w:sz w:val="24"/>
          <w:szCs w:val="24"/>
          <w:lang w:val="en-US"/>
        </w:rPr>
        <w:t>Table</w:t>
      </w:r>
      <w:r w:rsidR="006F28B1" w:rsidRPr="00EB39EE">
        <w:rPr>
          <w:sz w:val="24"/>
          <w:szCs w:val="24"/>
          <w:lang w:val="en-US"/>
        </w:rPr>
        <w:t xml:space="preserve"> 1</w:t>
      </w:r>
      <w:r w:rsidR="0088473D" w:rsidRPr="00EB39EE">
        <w:rPr>
          <w:sz w:val="24"/>
          <w:szCs w:val="24"/>
          <w:lang w:val="en-US"/>
        </w:rPr>
        <w:t xml:space="preserve">; </w:t>
      </w:r>
      <w:r w:rsidR="00621EB2" w:rsidRPr="00EB39EE">
        <w:rPr>
          <w:sz w:val="24"/>
          <w:szCs w:val="24"/>
          <w:lang w:val="en-US"/>
        </w:rPr>
        <w:t>Fig</w:t>
      </w:r>
      <w:r w:rsidR="00621EB2">
        <w:rPr>
          <w:sz w:val="24"/>
          <w:szCs w:val="24"/>
          <w:lang w:val="en-US"/>
        </w:rPr>
        <w:t>.</w:t>
      </w:r>
      <w:r w:rsidR="00621EB2" w:rsidRPr="00EB39EE">
        <w:rPr>
          <w:sz w:val="24"/>
          <w:szCs w:val="24"/>
          <w:lang w:val="en-US"/>
        </w:rPr>
        <w:t xml:space="preserve"> </w:t>
      </w:r>
      <w:r w:rsidR="000C7FE9" w:rsidRPr="00EB39EE">
        <w:rPr>
          <w:sz w:val="24"/>
          <w:szCs w:val="24"/>
          <w:lang w:val="en-US"/>
        </w:rPr>
        <w:t>4</w:t>
      </w:r>
      <w:r w:rsidR="000C7FE9">
        <w:rPr>
          <w:sz w:val="24"/>
          <w:szCs w:val="24"/>
          <w:lang w:val="en-US"/>
        </w:rPr>
        <w:t>a</w:t>
      </w:r>
      <w:r w:rsidR="0088473D" w:rsidRPr="00EB39EE">
        <w:rPr>
          <w:sz w:val="24"/>
          <w:szCs w:val="24"/>
          <w:lang w:val="en-US"/>
        </w:rPr>
        <w:t>)</w:t>
      </w:r>
      <w:r w:rsidR="00417883" w:rsidRPr="00EB39EE">
        <w:rPr>
          <w:sz w:val="24"/>
          <w:szCs w:val="24"/>
          <w:lang w:val="en-US"/>
        </w:rPr>
        <w:t>.</w:t>
      </w:r>
    </w:p>
    <w:p w14:paraId="039996AE" w14:textId="002831F1" w:rsidR="00912F8C" w:rsidRDefault="003064EE" w:rsidP="00EB39EE">
      <w:pPr>
        <w:spacing w:after="0" w:line="480" w:lineRule="auto"/>
        <w:rPr>
          <w:sz w:val="24"/>
          <w:szCs w:val="24"/>
          <w:lang w:val="en-US"/>
        </w:rPr>
      </w:pPr>
      <w:r w:rsidRPr="00EB39EE">
        <w:rPr>
          <w:sz w:val="24"/>
          <w:szCs w:val="24"/>
          <w:lang w:val="en-US"/>
        </w:rPr>
        <w:t xml:space="preserve">There was however higher variation in </w:t>
      </w:r>
      <w:r w:rsidR="00556247" w:rsidRPr="00EB39EE">
        <w:rPr>
          <w:sz w:val="24"/>
          <w:szCs w:val="24"/>
          <w:lang w:val="en-US"/>
        </w:rPr>
        <w:t>T</w:t>
      </w:r>
      <w:r w:rsidR="00556247" w:rsidRPr="00EB39EE">
        <w:rPr>
          <w:sz w:val="24"/>
          <w:szCs w:val="24"/>
          <w:vertAlign w:val="subscript"/>
          <w:lang w:val="en-US"/>
        </w:rPr>
        <w:t>maxPF</w:t>
      </w:r>
      <w:r w:rsidR="00556247" w:rsidRPr="00EB39EE">
        <w:rPr>
          <w:sz w:val="24"/>
          <w:szCs w:val="24"/>
          <w:lang w:val="en-US"/>
        </w:rPr>
        <w:t xml:space="preserve"> and the </w:t>
      </w:r>
      <w:r w:rsidRPr="00EB39EE">
        <w:rPr>
          <w:sz w:val="24"/>
          <w:szCs w:val="24"/>
          <w:lang w:val="en-US"/>
        </w:rPr>
        <w:t xml:space="preserve">arch indices between the subjects. </w:t>
      </w:r>
      <w:r w:rsidR="000F507F" w:rsidRPr="00EB39EE">
        <w:rPr>
          <w:sz w:val="24"/>
          <w:szCs w:val="24"/>
          <w:lang w:val="en-US"/>
        </w:rPr>
        <w:t>T</w:t>
      </w:r>
      <w:r w:rsidR="000F507F" w:rsidRPr="00EB39EE">
        <w:rPr>
          <w:sz w:val="24"/>
          <w:szCs w:val="24"/>
          <w:vertAlign w:val="subscript"/>
          <w:lang w:val="en-US"/>
        </w:rPr>
        <w:t xml:space="preserve">maxPF </w:t>
      </w:r>
      <w:r w:rsidR="000F507F" w:rsidRPr="00EB39EE">
        <w:rPr>
          <w:sz w:val="24"/>
          <w:szCs w:val="24"/>
          <w:lang w:val="en-US"/>
        </w:rPr>
        <w:t>ranged from 19.2 Nm to 129.3 Nm (CV</w:t>
      </w:r>
      <w:r w:rsidR="003020F5">
        <w:rPr>
          <w:sz w:val="24"/>
          <w:szCs w:val="24"/>
          <w:lang w:val="en-US"/>
        </w:rPr>
        <w:t xml:space="preserve"> =</w:t>
      </w:r>
      <w:r w:rsidR="000F507F" w:rsidRPr="00EB39EE">
        <w:rPr>
          <w:sz w:val="24"/>
          <w:szCs w:val="24"/>
          <w:lang w:val="en-US"/>
        </w:rPr>
        <w:t xml:space="preserve"> 36.3%), and when </w:t>
      </w:r>
      <w:r w:rsidR="005E6434" w:rsidRPr="005E6434">
        <w:rPr>
          <w:sz w:val="24"/>
          <w:szCs w:val="24"/>
          <w:lang w:val="en-US"/>
        </w:rPr>
        <w:t>normalized</w:t>
      </w:r>
      <w:r w:rsidR="000F507F" w:rsidRPr="00EB39EE">
        <w:rPr>
          <w:sz w:val="24"/>
          <w:szCs w:val="24"/>
          <w:lang w:val="en-US"/>
        </w:rPr>
        <w:t xml:space="preserve"> to body mass the CV was reduced slight to 32.7% (values ranged from 0.33 to 1.47 Nmkg</w:t>
      </w:r>
      <w:r w:rsidR="000F507F" w:rsidRPr="00EB39EE">
        <w:rPr>
          <w:sz w:val="24"/>
          <w:szCs w:val="24"/>
          <w:vertAlign w:val="superscript"/>
          <w:lang w:val="en-US"/>
        </w:rPr>
        <w:t>-1</w:t>
      </w:r>
      <w:r w:rsidR="000F507F" w:rsidRPr="00EB39EE">
        <w:rPr>
          <w:sz w:val="24"/>
          <w:szCs w:val="24"/>
          <w:lang w:val="en-US"/>
        </w:rPr>
        <w:t xml:space="preserve">). </w:t>
      </w:r>
      <w:r w:rsidRPr="00EB39EE">
        <w:rPr>
          <w:sz w:val="24"/>
          <w:szCs w:val="24"/>
          <w:lang w:val="en-US"/>
        </w:rPr>
        <w:t>The CVs of the CS and SA indices were similar (34.3% and 36.4% respectively</w:t>
      </w:r>
      <w:r w:rsidR="00052610">
        <w:rPr>
          <w:sz w:val="24"/>
          <w:szCs w:val="24"/>
          <w:lang w:val="en-US"/>
        </w:rPr>
        <w:t xml:space="preserve">; </w:t>
      </w:r>
      <w:r w:rsidR="00621EB2" w:rsidRPr="00EB39EE">
        <w:rPr>
          <w:sz w:val="24"/>
          <w:szCs w:val="24"/>
          <w:lang w:val="en-US"/>
        </w:rPr>
        <w:t>Fig</w:t>
      </w:r>
      <w:r w:rsidR="00621EB2">
        <w:rPr>
          <w:sz w:val="24"/>
          <w:szCs w:val="24"/>
          <w:lang w:val="en-US"/>
        </w:rPr>
        <w:t>.</w:t>
      </w:r>
      <w:r w:rsidR="00621EB2" w:rsidRPr="00EB39EE">
        <w:rPr>
          <w:sz w:val="24"/>
          <w:szCs w:val="24"/>
          <w:lang w:val="en-US"/>
        </w:rPr>
        <w:t xml:space="preserve"> </w:t>
      </w:r>
      <w:r w:rsidR="000C7FE9" w:rsidRPr="00EB39EE">
        <w:rPr>
          <w:sz w:val="24"/>
          <w:szCs w:val="24"/>
          <w:lang w:val="en-US"/>
        </w:rPr>
        <w:t>4</w:t>
      </w:r>
      <w:r w:rsidR="000C7FE9">
        <w:rPr>
          <w:sz w:val="24"/>
          <w:szCs w:val="24"/>
          <w:lang w:val="en-US"/>
        </w:rPr>
        <w:t>a</w:t>
      </w:r>
      <w:r w:rsidR="0088473D" w:rsidRPr="00EB39EE">
        <w:rPr>
          <w:sz w:val="24"/>
          <w:szCs w:val="24"/>
          <w:lang w:val="en-US"/>
        </w:rPr>
        <w:t>)</w:t>
      </w:r>
      <w:r w:rsidRPr="00EB39EE">
        <w:rPr>
          <w:sz w:val="24"/>
          <w:szCs w:val="24"/>
          <w:lang w:val="en-US"/>
        </w:rPr>
        <w:t>, and these were also significantly correlated with each other (</w:t>
      </w:r>
      <w:r w:rsidR="00813CE9" w:rsidRPr="00EB39EE">
        <w:rPr>
          <w:sz w:val="24"/>
          <w:szCs w:val="24"/>
          <w:lang w:val="en-US"/>
        </w:rPr>
        <w:t>R</w:t>
      </w:r>
      <w:r w:rsidR="00813CE9" w:rsidRPr="00EB39EE">
        <w:rPr>
          <w:sz w:val="24"/>
          <w:szCs w:val="24"/>
          <w:vertAlign w:val="superscript"/>
          <w:lang w:val="en-US"/>
        </w:rPr>
        <w:t>2</w:t>
      </w:r>
      <w:r w:rsidR="00DA54A2">
        <w:rPr>
          <w:sz w:val="24"/>
          <w:szCs w:val="24"/>
          <w:vertAlign w:val="superscript"/>
          <w:lang w:val="en-US"/>
        </w:rPr>
        <w:t xml:space="preserve"> </w:t>
      </w:r>
      <w:r w:rsidR="00813CE9" w:rsidRPr="00EB39EE">
        <w:rPr>
          <w:sz w:val="24"/>
          <w:szCs w:val="24"/>
          <w:lang w:val="en-US"/>
        </w:rPr>
        <w:t xml:space="preserve">= 0.91, </w:t>
      </w:r>
      <w:r w:rsidR="00813CE9" w:rsidRPr="00EB39EE">
        <w:rPr>
          <w:i/>
          <w:sz w:val="24"/>
          <w:szCs w:val="24"/>
          <w:lang w:val="en-US"/>
        </w:rPr>
        <w:t>p</w:t>
      </w:r>
      <w:r w:rsidR="00DA54A2">
        <w:rPr>
          <w:sz w:val="24"/>
          <w:szCs w:val="24"/>
          <w:lang w:val="en-US"/>
        </w:rPr>
        <w:t xml:space="preserve"> </w:t>
      </w:r>
      <w:r w:rsidR="00DA54A2">
        <w:rPr>
          <w:rFonts w:cstheme="minorHAnsi"/>
          <w:sz w:val="24"/>
          <w:szCs w:val="24"/>
          <w:lang w:val="en-US"/>
        </w:rPr>
        <w:t>≤</w:t>
      </w:r>
      <w:r w:rsidR="00DA54A2">
        <w:rPr>
          <w:sz w:val="24"/>
          <w:szCs w:val="24"/>
          <w:lang w:val="en-US"/>
        </w:rPr>
        <w:t xml:space="preserve"> </w:t>
      </w:r>
      <w:r w:rsidR="00813CE9" w:rsidRPr="00EB39EE">
        <w:rPr>
          <w:sz w:val="24"/>
          <w:szCs w:val="24"/>
          <w:lang w:val="en-US"/>
        </w:rPr>
        <w:t>0.01</w:t>
      </w:r>
      <w:r w:rsidR="00052610">
        <w:rPr>
          <w:sz w:val="24"/>
          <w:szCs w:val="24"/>
          <w:lang w:val="en-US"/>
        </w:rPr>
        <w:t xml:space="preserve">; </w:t>
      </w:r>
      <w:r w:rsidR="00621EB2" w:rsidRPr="00EB39EE">
        <w:rPr>
          <w:sz w:val="24"/>
          <w:szCs w:val="24"/>
          <w:lang w:val="en-US"/>
        </w:rPr>
        <w:t>Fig</w:t>
      </w:r>
      <w:r w:rsidR="00621EB2">
        <w:rPr>
          <w:sz w:val="24"/>
          <w:szCs w:val="24"/>
          <w:lang w:val="en-US"/>
        </w:rPr>
        <w:t>.</w:t>
      </w:r>
      <w:r w:rsidR="00621EB2" w:rsidRPr="00EB39EE">
        <w:rPr>
          <w:sz w:val="24"/>
          <w:szCs w:val="24"/>
          <w:lang w:val="en-US"/>
        </w:rPr>
        <w:t xml:space="preserve"> </w:t>
      </w:r>
      <w:r w:rsidR="000C7FE9" w:rsidRPr="00EB39EE">
        <w:rPr>
          <w:sz w:val="24"/>
          <w:szCs w:val="24"/>
          <w:lang w:val="en-US"/>
        </w:rPr>
        <w:t>4</w:t>
      </w:r>
      <w:r w:rsidR="000C7FE9">
        <w:rPr>
          <w:sz w:val="24"/>
          <w:szCs w:val="24"/>
          <w:lang w:val="en-US"/>
        </w:rPr>
        <w:t>b</w:t>
      </w:r>
      <w:r w:rsidR="0088473D" w:rsidRPr="00BA6B13">
        <w:rPr>
          <w:sz w:val="24"/>
          <w:szCs w:val="24"/>
          <w:lang w:val="en-US"/>
        </w:rPr>
        <w:t>)</w:t>
      </w:r>
      <w:r w:rsidR="00813CE9" w:rsidRPr="00BA6B13">
        <w:rPr>
          <w:sz w:val="24"/>
          <w:szCs w:val="24"/>
          <w:lang w:val="en-US"/>
        </w:rPr>
        <w:t>. This suggest</w:t>
      </w:r>
      <w:r w:rsidR="00125982" w:rsidRPr="00BA6B13">
        <w:rPr>
          <w:sz w:val="24"/>
          <w:szCs w:val="24"/>
          <w:lang w:val="en-US"/>
        </w:rPr>
        <w:t>s</w:t>
      </w:r>
      <w:r w:rsidR="00813CE9" w:rsidRPr="00BA6B13">
        <w:rPr>
          <w:sz w:val="24"/>
          <w:szCs w:val="24"/>
          <w:lang w:val="en-US"/>
        </w:rPr>
        <w:t xml:space="preserve"> that </w:t>
      </w:r>
      <w:r w:rsidR="00125982" w:rsidRPr="00BA6B13">
        <w:rPr>
          <w:sz w:val="24"/>
          <w:szCs w:val="24"/>
          <w:lang w:val="en-US"/>
        </w:rPr>
        <w:t xml:space="preserve">as methods of quantifying foot shape these indices are similarly effective at classifying individuals </w:t>
      </w:r>
      <w:r w:rsidR="00556247" w:rsidRPr="00BA6B13">
        <w:rPr>
          <w:sz w:val="24"/>
          <w:szCs w:val="24"/>
          <w:lang w:val="en-US"/>
        </w:rPr>
        <w:t>as having</w:t>
      </w:r>
      <w:r w:rsidR="00125982" w:rsidRPr="00BA6B13">
        <w:rPr>
          <w:sz w:val="24"/>
          <w:szCs w:val="24"/>
          <w:lang w:val="en-US"/>
        </w:rPr>
        <w:t xml:space="preserve"> </w:t>
      </w:r>
      <w:r w:rsidR="00556247" w:rsidRPr="00BA6B13">
        <w:rPr>
          <w:sz w:val="24"/>
          <w:szCs w:val="24"/>
          <w:lang w:val="en-US"/>
        </w:rPr>
        <w:t>“normal”,</w:t>
      </w:r>
      <w:r w:rsidR="00125982" w:rsidRPr="00BA6B13">
        <w:rPr>
          <w:sz w:val="24"/>
          <w:szCs w:val="24"/>
          <w:lang w:val="en-US"/>
        </w:rPr>
        <w:t xml:space="preserve"> </w:t>
      </w:r>
      <w:r w:rsidR="00556247" w:rsidRPr="00BA6B13">
        <w:rPr>
          <w:sz w:val="24"/>
          <w:szCs w:val="24"/>
          <w:lang w:val="en-US"/>
        </w:rPr>
        <w:t xml:space="preserve">low </w:t>
      </w:r>
      <w:r w:rsidR="00B77850" w:rsidRPr="00BA6B13">
        <w:rPr>
          <w:sz w:val="24"/>
          <w:szCs w:val="24"/>
          <w:lang w:val="en-US"/>
        </w:rPr>
        <w:t>or</w:t>
      </w:r>
      <w:r w:rsidR="00556247" w:rsidRPr="00BA6B13">
        <w:rPr>
          <w:sz w:val="24"/>
          <w:szCs w:val="24"/>
          <w:lang w:val="en-US"/>
        </w:rPr>
        <w:t xml:space="preserve"> high arches</w:t>
      </w:r>
      <w:r w:rsidR="00C32E93" w:rsidRPr="00BA6B13">
        <w:rPr>
          <w:sz w:val="24"/>
          <w:szCs w:val="24"/>
          <w:lang w:val="en-US"/>
        </w:rPr>
        <w:t xml:space="preserve">, </w:t>
      </w:r>
      <w:r w:rsidR="00680C06" w:rsidRPr="00BA6B13">
        <w:rPr>
          <w:sz w:val="24"/>
          <w:szCs w:val="24"/>
          <w:lang w:val="en-US"/>
        </w:rPr>
        <w:t>which is also supported by the fact that all subjects were classed in the same categories by both indices.</w:t>
      </w:r>
      <w:r w:rsidR="00AA4D92" w:rsidRPr="00BA6B13">
        <w:rPr>
          <w:sz w:val="24"/>
          <w:szCs w:val="24"/>
          <w:lang w:val="en-US"/>
        </w:rPr>
        <w:t xml:space="preserve"> For the subjects where foot pressure data w</w:t>
      </w:r>
      <w:r w:rsidR="00F85D7D" w:rsidRPr="00BA6B13">
        <w:rPr>
          <w:sz w:val="24"/>
          <w:szCs w:val="24"/>
          <w:lang w:val="en-US"/>
        </w:rPr>
        <w:t>ere</w:t>
      </w:r>
      <w:r w:rsidR="00AA4D92" w:rsidRPr="00BA6B13">
        <w:rPr>
          <w:sz w:val="24"/>
          <w:szCs w:val="24"/>
          <w:lang w:val="en-US"/>
        </w:rPr>
        <w:t xml:space="preserve"> available, 17</w:t>
      </w:r>
      <w:r w:rsidR="00125982" w:rsidRPr="00BA6B13">
        <w:rPr>
          <w:sz w:val="24"/>
          <w:szCs w:val="24"/>
          <w:lang w:val="en-US"/>
        </w:rPr>
        <w:t xml:space="preserve"> subjects were classified </w:t>
      </w:r>
      <w:r w:rsidR="0095284D" w:rsidRPr="00BA6B13">
        <w:rPr>
          <w:sz w:val="24"/>
          <w:szCs w:val="24"/>
          <w:lang w:val="en-US"/>
        </w:rPr>
        <w:t>as having “normal” arch heights</w:t>
      </w:r>
      <w:r w:rsidR="00125982" w:rsidRPr="00BA6B13">
        <w:rPr>
          <w:sz w:val="24"/>
          <w:szCs w:val="24"/>
          <w:lang w:val="en-US"/>
        </w:rPr>
        <w:t xml:space="preserve">, </w:t>
      </w:r>
      <w:r w:rsidR="0095284D" w:rsidRPr="00BA6B13">
        <w:rPr>
          <w:sz w:val="24"/>
          <w:szCs w:val="24"/>
          <w:lang w:val="en-US"/>
        </w:rPr>
        <w:t>8 as having low arches</w:t>
      </w:r>
      <w:r w:rsidR="00125982" w:rsidRPr="00BA6B13">
        <w:rPr>
          <w:sz w:val="24"/>
          <w:szCs w:val="24"/>
          <w:lang w:val="en-US"/>
        </w:rPr>
        <w:t xml:space="preserve"> and </w:t>
      </w:r>
      <w:r w:rsidR="0095284D" w:rsidRPr="00BA6B13">
        <w:rPr>
          <w:sz w:val="24"/>
          <w:szCs w:val="24"/>
          <w:lang w:val="en-US"/>
        </w:rPr>
        <w:t>5 as having high arches</w:t>
      </w:r>
      <w:r w:rsidR="00125982" w:rsidRPr="00BA6B13">
        <w:rPr>
          <w:sz w:val="24"/>
          <w:szCs w:val="24"/>
          <w:lang w:val="en-US"/>
        </w:rPr>
        <w:t>.</w:t>
      </w:r>
      <w:r w:rsidR="00F42B24" w:rsidRPr="00BA6B13">
        <w:rPr>
          <w:sz w:val="24"/>
          <w:szCs w:val="24"/>
          <w:lang w:val="en-US"/>
        </w:rPr>
        <w:t xml:space="preserve"> </w:t>
      </w:r>
      <w:r w:rsidR="00912F8C">
        <w:rPr>
          <w:sz w:val="24"/>
          <w:szCs w:val="24"/>
          <w:lang w:val="en-US"/>
        </w:rPr>
        <w:t>SA index was not significantly correlated with calcaneus tuber length when accounting for body mass (R</w:t>
      </w:r>
      <w:r w:rsidR="00912F8C" w:rsidRPr="00DE7089">
        <w:rPr>
          <w:sz w:val="24"/>
          <w:szCs w:val="24"/>
          <w:vertAlign w:val="superscript"/>
          <w:lang w:val="en-US"/>
        </w:rPr>
        <w:t>2</w:t>
      </w:r>
      <w:r w:rsidR="00912F8C">
        <w:rPr>
          <w:sz w:val="24"/>
          <w:szCs w:val="24"/>
          <w:lang w:val="en-US"/>
        </w:rPr>
        <w:t xml:space="preserve"> = 0.07</w:t>
      </w:r>
      <w:r w:rsidR="00052610">
        <w:rPr>
          <w:sz w:val="24"/>
          <w:szCs w:val="24"/>
          <w:lang w:val="en-US"/>
        </w:rPr>
        <w:t xml:space="preserve">; </w:t>
      </w:r>
      <w:r w:rsidR="00912F8C">
        <w:rPr>
          <w:sz w:val="24"/>
          <w:szCs w:val="24"/>
          <w:lang w:val="en-US"/>
        </w:rPr>
        <w:t xml:space="preserve">Fig. 4c), implying that overall foot shape could be difficult to </w:t>
      </w:r>
      <w:r w:rsidR="00DE7089">
        <w:rPr>
          <w:sz w:val="24"/>
          <w:szCs w:val="24"/>
          <w:lang w:val="en-US"/>
        </w:rPr>
        <w:t>infer from limited skeletal material</w:t>
      </w:r>
      <w:r w:rsidR="00912F8C">
        <w:rPr>
          <w:sz w:val="24"/>
          <w:szCs w:val="24"/>
          <w:lang w:val="en-US"/>
        </w:rPr>
        <w:t xml:space="preserve">. </w:t>
      </w:r>
      <w:r w:rsidR="00B06CBB">
        <w:rPr>
          <w:sz w:val="24"/>
          <w:szCs w:val="24"/>
          <w:lang w:val="en-US"/>
        </w:rPr>
        <w:t>C</w:t>
      </w:r>
      <w:r w:rsidR="00912F8C">
        <w:rPr>
          <w:sz w:val="24"/>
          <w:szCs w:val="24"/>
          <w:lang w:val="en-US"/>
        </w:rPr>
        <w:t xml:space="preserve">alcaneus </w:t>
      </w:r>
      <w:r w:rsidR="00912F8C">
        <w:rPr>
          <w:sz w:val="24"/>
          <w:szCs w:val="24"/>
          <w:lang w:val="en-US"/>
        </w:rPr>
        <w:lastRenderedPageBreak/>
        <w:t>tuber length was found to be significantly related to maximum plantarflexor strength when accounting for body mass (R</w:t>
      </w:r>
      <w:r w:rsidR="00912F8C" w:rsidRPr="00DE7089">
        <w:rPr>
          <w:sz w:val="24"/>
          <w:szCs w:val="24"/>
          <w:vertAlign w:val="superscript"/>
          <w:lang w:val="en-US"/>
        </w:rPr>
        <w:t>2</w:t>
      </w:r>
      <w:r w:rsidR="00912F8C">
        <w:rPr>
          <w:sz w:val="24"/>
          <w:szCs w:val="24"/>
          <w:lang w:val="en-US"/>
        </w:rPr>
        <w:t xml:space="preserve"> = 0.78</w:t>
      </w:r>
      <w:r w:rsidR="00052610">
        <w:rPr>
          <w:sz w:val="24"/>
          <w:szCs w:val="24"/>
          <w:lang w:val="en-US"/>
        </w:rPr>
        <w:t xml:space="preserve">; </w:t>
      </w:r>
      <w:r w:rsidR="00912F8C">
        <w:rPr>
          <w:sz w:val="24"/>
          <w:szCs w:val="24"/>
          <w:lang w:val="en-US"/>
        </w:rPr>
        <w:t>Fig. 4d).</w:t>
      </w:r>
    </w:p>
    <w:p w14:paraId="443D8ED8" w14:textId="77777777" w:rsidR="001E5B52" w:rsidRPr="00BA6B13" w:rsidRDefault="001E5B52" w:rsidP="00EB39EE">
      <w:pPr>
        <w:spacing w:after="0" w:line="480" w:lineRule="auto"/>
        <w:rPr>
          <w:i/>
          <w:sz w:val="24"/>
          <w:szCs w:val="24"/>
          <w:lang w:val="en-US"/>
        </w:rPr>
      </w:pPr>
    </w:p>
    <w:p w14:paraId="638C1590" w14:textId="3E3D7CF0" w:rsidR="003064EE" w:rsidRPr="00BA6B13" w:rsidRDefault="001041C4" w:rsidP="00EB39EE">
      <w:pPr>
        <w:spacing w:after="0" w:line="480" w:lineRule="auto"/>
        <w:rPr>
          <w:i/>
          <w:sz w:val="24"/>
          <w:szCs w:val="24"/>
          <w:lang w:val="en-US"/>
        </w:rPr>
      </w:pPr>
      <w:r w:rsidRPr="00BA6B13">
        <w:rPr>
          <w:i/>
          <w:sz w:val="24"/>
          <w:szCs w:val="24"/>
          <w:lang w:val="en-US"/>
        </w:rPr>
        <w:t>3.3</w:t>
      </w:r>
      <w:r w:rsidR="005E6434" w:rsidRPr="00BA6B13">
        <w:rPr>
          <w:i/>
          <w:sz w:val="24"/>
          <w:szCs w:val="24"/>
          <w:lang w:val="en-US"/>
        </w:rPr>
        <w:t>.</w:t>
      </w:r>
      <w:r w:rsidRPr="00BA6B13">
        <w:rPr>
          <w:i/>
          <w:sz w:val="24"/>
          <w:szCs w:val="24"/>
          <w:lang w:val="en-US"/>
        </w:rPr>
        <w:t xml:space="preserve"> </w:t>
      </w:r>
      <w:r w:rsidR="00BF4957">
        <w:rPr>
          <w:i/>
          <w:sz w:val="24"/>
          <w:szCs w:val="24"/>
          <w:lang w:val="en-US"/>
        </w:rPr>
        <w:t>Relationships</w:t>
      </w:r>
      <w:r w:rsidR="00BF4957" w:rsidRPr="00BA6B13">
        <w:rPr>
          <w:i/>
          <w:sz w:val="24"/>
          <w:szCs w:val="24"/>
          <w:lang w:val="en-US"/>
        </w:rPr>
        <w:t xml:space="preserve"> </w:t>
      </w:r>
      <w:r w:rsidR="003064EE" w:rsidRPr="00BA6B13">
        <w:rPr>
          <w:i/>
          <w:sz w:val="24"/>
          <w:szCs w:val="24"/>
          <w:lang w:val="en-US"/>
        </w:rPr>
        <w:t xml:space="preserve">with </w:t>
      </w:r>
      <w:r w:rsidR="00F85D7D" w:rsidRPr="00BA6B13">
        <w:rPr>
          <w:i/>
          <w:sz w:val="24"/>
          <w:szCs w:val="24"/>
          <w:lang w:val="en-US"/>
        </w:rPr>
        <w:t xml:space="preserve">the </w:t>
      </w:r>
      <w:r w:rsidR="00F818A4" w:rsidRPr="00BA6B13">
        <w:rPr>
          <w:i/>
          <w:sz w:val="24"/>
          <w:szCs w:val="24"/>
          <w:lang w:val="en-US"/>
        </w:rPr>
        <w:t>cost of transport</w:t>
      </w:r>
    </w:p>
    <w:p w14:paraId="36BD3AE0" w14:textId="150C1C9E" w:rsidR="0095284D" w:rsidRPr="00BA6B13" w:rsidRDefault="0095284D" w:rsidP="00EB39EE">
      <w:pPr>
        <w:spacing w:after="0" w:line="480" w:lineRule="auto"/>
        <w:rPr>
          <w:sz w:val="24"/>
          <w:szCs w:val="24"/>
          <w:lang w:val="en-US"/>
        </w:rPr>
      </w:pPr>
      <w:r w:rsidRPr="00BA6B13">
        <w:rPr>
          <w:sz w:val="24"/>
          <w:szCs w:val="24"/>
          <w:lang w:val="en-US"/>
        </w:rPr>
        <w:t xml:space="preserve">Despite the high variation in walking </w:t>
      </w:r>
      <w:r w:rsidR="00F818A4" w:rsidRPr="00BA6B13">
        <w:rPr>
          <w:sz w:val="24"/>
          <w:szCs w:val="24"/>
          <w:lang w:val="en-US"/>
        </w:rPr>
        <w:t>CoT</w:t>
      </w:r>
      <w:r w:rsidRPr="00BA6B13">
        <w:rPr>
          <w:sz w:val="24"/>
          <w:szCs w:val="24"/>
          <w:lang w:val="en-US"/>
        </w:rPr>
        <w:t xml:space="preserve"> on all surfaces, and within some of the morphological and functional anatomical variables, there were no statistically significant </w:t>
      </w:r>
      <w:r w:rsidR="00BF4957">
        <w:rPr>
          <w:sz w:val="24"/>
          <w:szCs w:val="24"/>
          <w:lang w:val="en-US"/>
        </w:rPr>
        <w:t xml:space="preserve">relationships </w:t>
      </w:r>
      <w:r w:rsidRPr="00BA6B13">
        <w:rPr>
          <w:sz w:val="24"/>
          <w:szCs w:val="24"/>
          <w:lang w:val="en-US"/>
        </w:rPr>
        <w:t>between any anatomical variable and walking energetics</w:t>
      </w:r>
      <w:r w:rsidR="00994AC8" w:rsidRPr="00BA6B13">
        <w:rPr>
          <w:sz w:val="24"/>
          <w:szCs w:val="24"/>
          <w:lang w:val="en-US"/>
        </w:rPr>
        <w:t xml:space="preserve"> on any surface, even when accounting for body mass</w:t>
      </w:r>
      <w:r w:rsidR="00875AF6" w:rsidRPr="00BA6B13">
        <w:rPr>
          <w:sz w:val="24"/>
          <w:szCs w:val="24"/>
          <w:lang w:val="en-US"/>
        </w:rPr>
        <w:t xml:space="preserve"> (Figs</w:t>
      </w:r>
      <w:r w:rsidR="00621EB2">
        <w:rPr>
          <w:sz w:val="24"/>
          <w:szCs w:val="24"/>
          <w:lang w:val="en-US"/>
        </w:rPr>
        <w:t>.</w:t>
      </w:r>
      <w:r w:rsidR="00875AF6" w:rsidRPr="00BA6B13">
        <w:rPr>
          <w:sz w:val="24"/>
          <w:szCs w:val="24"/>
          <w:lang w:val="en-US"/>
        </w:rPr>
        <w:t xml:space="preserve"> 5-9)</w:t>
      </w:r>
      <w:r w:rsidR="00067B80" w:rsidRPr="00BA6B13">
        <w:rPr>
          <w:sz w:val="24"/>
          <w:szCs w:val="24"/>
          <w:lang w:val="en-US"/>
        </w:rPr>
        <w:t xml:space="preserve">. Table </w:t>
      </w:r>
      <w:r w:rsidR="003C2081">
        <w:rPr>
          <w:sz w:val="24"/>
          <w:szCs w:val="24"/>
          <w:lang w:val="en-US"/>
        </w:rPr>
        <w:t>2</w:t>
      </w:r>
      <w:r w:rsidR="003C2081" w:rsidRPr="00BA6B13">
        <w:rPr>
          <w:sz w:val="24"/>
          <w:szCs w:val="24"/>
          <w:lang w:val="en-US"/>
        </w:rPr>
        <w:t xml:space="preserve"> </w:t>
      </w:r>
      <w:r w:rsidR="00067B80" w:rsidRPr="00BA6B13">
        <w:rPr>
          <w:sz w:val="24"/>
          <w:szCs w:val="24"/>
          <w:lang w:val="en-US"/>
        </w:rPr>
        <w:t>lists the results of each regression analysis.</w:t>
      </w:r>
    </w:p>
    <w:p w14:paraId="03A4D4AF" w14:textId="77777777" w:rsidR="001E5B52" w:rsidRPr="00BA6B13" w:rsidRDefault="001E5B52" w:rsidP="00EB39EE">
      <w:pPr>
        <w:spacing w:after="0" w:line="480" w:lineRule="auto"/>
        <w:rPr>
          <w:b/>
          <w:sz w:val="24"/>
          <w:szCs w:val="24"/>
          <w:lang w:val="en-US"/>
        </w:rPr>
      </w:pPr>
    </w:p>
    <w:p w14:paraId="49BB2A16" w14:textId="60DEB31A" w:rsidR="00D87EE4" w:rsidRPr="00BA6B13" w:rsidRDefault="00D87EE4" w:rsidP="00BA6B13">
      <w:pPr>
        <w:pStyle w:val="ListParagraph"/>
        <w:numPr>
          <w:ilvl w:val="0"/>
          <w:numId w:val="3"/>
        </w:numPr>
        <w:spacing w:after="0" w:line="480" w:lineRule="auto"/>
        <w:ind w:left="284" w:hanging="284"/>
        <w:rPr>
          <w:b/>
          <w:sz w:val="24"/>
          <w:szCs w:val="24"/>
          <w:lang w:val="en-US"/>
        </w:rPr>
      </w:pPr>
      <w:r w:rsidRPr="00BA6B13">
        <w:rPr>
          <w:b/>
          <w:sz w:val="24"/>
          <w:szCs w:val="24"/>
          <w:lang w:val="en-US"/>
        </w:rPr>
        <w:t>Discussion</w:t>
      </w:r>
    </w:p>
    <w:p w14:paraId="5E1249C6" w14:textId="5C846AF5" w:rsidR="00417883" w:rsidRPr="00BA6B13" w:rsidRDefault="00D87EE4" w:rsidP="00BA6B13">
      <w:pPr>
        <w:spacing w:after="0" w:line="480" w:lineRule="auto"/>
        <w:rPr>
          <w:sz w:val="24"/>
          <w:szCs w:val="24"/>
          <w:lang w:val="en-US"/>
        </w:rPr>
      </w:pPr>
      <w:r w:rsidRPr="00BA6B13">
        <w:rPr>
          <w:sz w:val="24"/>
          <w:szCs w:val="24"/>
          <w:lang w:val="en-US"/>
        </w:rPr>
        <w:t xml:space="preserve">The primary aim of this study was to </w:t>
      </w:r>
      <w:r w:rsidR="00417883" w:rsidRPr="00BA6B13">
        <w:rPr>
          <w:sz w:val="24"/>
          <w:szCs w:val="24"/>
          <w:lang w:val="en-US"/>
        </w:rPr>
        <w:t xml:space="preserve">test </w:t>
      </w:r>
      <w:r w:rsidR="00875AF6" w:rsidRPr="00BA6B13">
        <w:rPr>
          <w:sz w:val="24"/>
          <w:szCs w:val="24"/>
          <w:lang w:val="en-US"/>
        </w:rPr>
        <w:t xml:space="preserve">for </w:t>
      </w:r>
      <w:r w:rsidR="005E6434" w:rsidRPr="005E6434">
        <w:rPr>
          <w:sz w:val="24"/>
          <w:szCs w:val="24"/>
          <w:lang w:val="en-US"/>
        </w:rPr>
        <w:t>hypothesized</w:t>
      </w:r>
      <w:r w:rsidR="00875AF6" w:rsidRPr="00BA6B13">
        <w:rPr>
          <w:sz w:val="24"/>
          <w:szCs w:val="24"/>
          <w:lang w:val="en-US"/>
        </w:rPr>
        <w:t xml:space="preserve"> </w:t>
      </w:r>
      <w:r w:rsidR="002C4094">
        <w:rPr>
          <w:sz w:val="24"/>
          <w:szCs w:val="24"/>
          <w:lang w:val="en-US"/>
        </w:rPr>
        <w:t>relationships</w:t>
      </w:r>
      <w:r w:rsidR="00875AF6" w:rsidRPr="00BA6B13">
        <w:rPr>
          <w:sz w:val="24"/>
          <w:szCs w:val="24"/>
          <w:lang w:val="en-US"/>
        </w:rPr>
        <w:t xml:space="preserve"> between</w:t>
      </w:r>
      <w:r w:rsidR="00417883" w:rsidRPr="00BA6B13">
        <w:rPr>
          <w:sz w:val="24"/>
          <w:szCs w:val="24"/>
          <w:lang w:val="en-US"/>
        </w:rPr>
        <w:t xml:space="preserve"> variations in modern human lower limb anatomy</w:t>
      </w:r>
      <w:r w:rsidR="00875AF6" w:rsidRPr="00BA6B13">
        <w:rPr>
          <w:sz w:val="24"/>
          <w:szCs w:val="24"/>
          <w:lang w:val="en-US"/>
        </w:rPr>
        <w:t xml:space="preserve"> and </w:t>
      </w:r>
      <w:r w:rsidR="00502D4C" w:rsidRPr="00BA6B13">
        <w:rPr>
          <w:sz w:val="24"/>
          <w:szCs w:val="24"/>
          <w:lang w:val="en-US"/>
        </w:rPr>
        <w:t>CoT</w:t>
      </w:r>
      <w:r w:rsidR="00875AF6" w:rsidRPr="00BA6B13">
        <w:rPr>
          <w:sz w:val="24"/>
          <w:szCs w:val="24"/>
          <w:lang w:val="en-US"/>
        </w:rPr>
        <w:t xml:space="preserve">, with a focus on anatomical parameters within </w:t>
      </w:r>
      <w:r w:rsidR="00F85D7D" w:rsidRPr="00BA6B13">
        <w:rPr>
          <w:sz w:val="24"/>
          <w:szCs w:val="24"/>
          <w:lang w:val="en-US"/>
        </w:rPr>
        <w:t xml:space="preserve">the </w:t>
      </w:r>
      <w:r w:rsidR="004E3A2C" w:rsidRPr="00BA6B13">
        <w:rPr>
          <w:sz w:val="24"/>
          <w:szCs w:val="24"/>
          <w:lang w:val="en-US"/>
        </w:rPr>
        <w:t xml:space="preserve">foot that are considered central to the evolution of </w:t>
      </w:r>
      <w:r w:rsidR="0031094D" w:rsidRPr="00BA6B13">
        <w:rPr>
          <w:sz w:val="24"/>
          <w:szCs w:val="24"/>
          <w:lang w:val="en-US"/>
        </w:rPr>
        <w:t>efficient</w:t>
      </w:r>
      <w:r w:rsidR="004E3A2C" w:rsidRPr="00BA6B13">
        <w:rPr>
          <w:sz w:val="24"/>
          <w:szCs w:val="24"/>
          <w:lang w:val="en-US"/>
        </w:rPr>
        <w:t xml:space="preserve"> bipedalism </w:t>
      </w:r>
      <w:r w:rsidR="001041C4" w:rsidRPr="00BA6B13">
        <w:rPr>
          <w:rFonts w:cstheme="minorHAnsi"/>
          <w:noProof/>
          <w:sz w:val="24"/>
          <w:szCs w:val="24"/>
          <w:lang w:val="en-US"/>
        </w:rPr>
        <w:t>(</w:t>
      </w:r>
      <w:r w:rsidR="00067BD5" w:rsidRPr="00BA6B13">
        <w:rPr>
          <w:rFonts w:cstheme="minorHAnsi"/>
          <w:noProof/>
          <w:sz w:val="24"/>
          <w:szCs w:val="24"/>
          <w:lang w:val="en-US"/>
        </w:rPr>
        <w:t>Steudel-Numbers and Tilkens, 2004</w:t>
      </w:r>
      <w:r w:rsidR="00067BD5">
        <w:rPr>
          <w:rFonts w:cstheme="minorHAnsi"/>
          <w:noProof/>
          <w:sz w:val="24"/>
          <w:szCs w:val="24"/>
          <w:lang w:val="en-US"/>
        </w:rPr>
        <w:t xml:space="preserve">; </w:t>
      </w:r>
      <w:r w:rsidR="001041C4" w:rsidRPr="00BA6B13">
        <w:rPr>
          <w:rFonts w:cstheme="minorHAnsi"/>
          <w:noProof/>
          <w:sz w:val="24"/>
          <w:szCs w:val="24"/>
          <w:lang w:val="en-US"/>
        </w:rPr>
        <w:t xml:space="preserve">Crompton et al., 2008; </w:t>
      </w:r>
      <w:r w:rsidR="00067BD5" w:rsidRPr="00BA6B13">
        <w:rPr>
          <w:rFonts w:cstheme="minorHAnsi"/>
          <w:noProof/>
          <w:sz w:val="24"/>
          <w:szCs w:val="24"/>
          <w:lang w:val="en-US"/>
        </w:rPr>
        <w:t>Pontzer et al., 2009;</w:t>
      </w:r>
      <w:r w:rsidR="00067BD5">
        <w:rPr>
          <w:rFonts w:cstheme="minorHAnsi"/>
          <w:noProof/>
          <w:sz w:val="24"/>
          <w:szCs w:val="24"/>
          <w:lang w:val="en-US"/>
        </w:rPr>
        <w:t xml:space="preserve"> </w:t>
      </w:r>
      <w:r w:rsidR="001041C4" w:rsidRPr="00BA6B13">
        <w:rPr>
          <w:rFonts w:cstheme="minorHAnsi"/>
          <w:noProof/>
          <w:sz w:val="24"/>
          <w:szCs w:val="24"/>
          <w:lang w:val="en-US"/>
        </w:rPr>
        <w:t>Holowka and Lieberman, 2018)</w:t>
      </w:r>
      <w:r w:rsidR="00417883" w:rsidRPr="00BA6B13">
        <w:rPr>
          <w:sz w:val="24"/>
          <w:szCs w:val="24"/>
          <w:lang w:val="en-US"/>
        </w:rPr>
        <w:t xml:space="preserve">. </w:t>
      </w:r>
      <w:r w:rsidR="005C31CA" w:rsidRPr="00BA6B13">
        <w:rPr>
          <w:sz w:val="24"/>
          <w:szCs w:val="24"/>
          <w:lang w:val="en-US"/>
        </w:rPr>
        <w:t xml:space="preserve">This study </w:t>
      </w:r>
      <w:r w:rsidR="00F3156C" w:rsidRPr="00BA6B13">
        <w:rPr>
          <w:sz w:val="24"/>
          <w:szCs w:val="24"/>
          <w:lang w:val="en-US"/>
        </w:rPr>
        <w:t>builds</w:t>
      </w:r>
      <w:r w:rsidR="005C31CA" w:rsidRPr="00BA6B13">
        <w:rPr>
          <w:sz w:val="24"/>
          <w:szCs w:val="24"/>
          <w:lang w:val="en-US"/>
        </w:rPr>
        <w:t xml:space="preserve"> </w:t>
      </w:r>
      <w:r w:rsidR="00F3156C" w:rsidRPr="00BA6B13">
        <w:rPr>
          <w:sz w:val="24"/>
          <w:szCs w:val="24"/>
          <w:lang w:val="en-US"/>
        </w:rPr>
        <w:t>up</w:t>
      </w:r>
      <w:r w:rsidR="005C31CA" w:rsidRPr="00BA6B13">
        <w:rPr>
          <w:sz w:val="24"/>
          <w:szCs w:val="24"/>
          <w:lang w:val="en-US"/>
        </w:rPr>
        <w:t>on previous investigations into form</w:t>
      </w:r>
      <w:r w:rsidR="00F85D7D" w:rsidRPr="00BA6B13">
        <w:rPr>
          <w:sz w:val="24"/>
          <w:szCs w:val="24"/>
          <w:lang w:val="en-US"/>
        </w:rPr>
        <w:t>-</w:t>
      </w:r>
      <w:r w:rsidR="005C31CA" w:rsidRPr="00BA6B13">
        <w:rPr>
          <w:sz w:val="24"/>
          <w:szCs w:val="24"/>
          <w:lang w:val="en-US"/>
        </w:rPr>
        <w:t>function relationships in the human musculoskeletal system by investigating several different anatomical metrics in a relatively large cohort of individuals, and by studying the effect of terrain type on the metabolic cost of walking</w:t>
      </w:r>
      <w:r w:rsidR="00F3156C" w:rsidRPr="00BA6B13">
        <w:rPr>
          <w:sz w:val="24"/>
          <w:szCs w:val="24"/>
          <w:lang w:val="en-US"/>
        </w:rPr>
        <w:t xml:space="preserve">. This </w:t>
      </w:r>
      <w:r w:rsidR="005C31CA" w:rsidRPr="00BA6B13">
        <w:rPr>
          <w:sz w:val="24"/>
          <w:szCs w:val="24"/>
          <w:lang w:val="en-US"/>
        </w:rPr>
        <w:t>subsequently increases the applicability of the results to the study of human evolution</w:t>
      </w:r>
      <w:r w:rsidR="00F3156C" w:rsidRPr="00BA6B13">
        <w:rPr>
          <w:sz w:val="24"/>
          <w:szCs w:val="24"/>
          <w:lang w:val="en-US"/>
        </w:rPr>
        <w:t xml:space="preserve"> </w:t>
      </w:r>
      <w:r w:rsidR="00F3156C" w:rsidRPr="00CA6DA5">
        <w:rPr>
          <w:sz w:val="24"/>
          <w:szCs w:val="24"/>
          <w:lang w:val="en-US"/>
        </w:rPr>
        <w:t>and the evolution of bipedalism</w:t>
      </w:r>
      <w:r w:rsidR="005C31CA" w:rsidRPr="00CA6DA5">
        <w:rPr>
          <w:sz w:val="24"/>
          <w:szCs w:val="24"/>
          <w:lang w:val="en-US"/>
        </w:rPr>
        <w:t xml:space="preserve">, </w:t>
      </w:r>
      <w:r w:rsidR="00F3156C" w:rsidRPr="00CA6DA5">
        <w:rPr>
          <w:sz w:val="24"/>
          <w:szCs w:val="24"/>
          <w:lang w:val="en-US"/>
        </w:rPr>
        <w:t xml:space="preserve">as hominins are thought to have walked over </w:t>
      </w:r>
      <w:r w:rsidR="005C31CA" w:rsidRPr="00CA6DA5">
        <w:rPr>
          <w:sz w:val="24"/>
          <w:szCs w:val="24"/>
          <w:lang w:val="en-US"/>
        </w:rPr>
        <w:t>variable and often compliant substrates</w:t>
      </w:r>
      <w:r w:rsidR="00DE7089" w:rsidRPr="00CA6DA5">
        <w:rPr>
          <w:sz w:val="24"/>
          <w:szCs w:val="24"/>
          <w:lang w:val="en-US"/>
        </w:rPr>
        <w:t xml:space="preserve"> </w:t>
      </w:r>
      <w:r w:rsidR="00067BD5" w:rsidRPr="00CA6DA5">
        <w:rPr>
          <w:sz w:val="24"/>
          <w:szCs w:val="24"/>
        </w:rPr>
        <w:t>that</w:t>
      </w:r>
      <w:r w:rsidR="00DE7089" w:rsidRPr="00CA6DA5">
        <w:rPr>
          <w:sz w:val="24"/>
          <w:szCs w:val="24"/>
        </w:rPr>
        <w:t xml:space="preserve"> may incur high CoTs relative to non-compliant substrates during used in laboratory gait studies</w:t>
      </w:r>
      <w:r w:rsidR="005C31CA" w:rsidRPr="00CA6DA5">
        <w:rPr>
          <w:sz w:val="24"/>
          <w:szCs w:val="24"/>
          <w:lang w:val="en-US"/>
        </w:rPr>
        <w:t xml:space="preserve">. </w:t>
      </w:r>
      <w:r w:rsidR="00417883" w:rsidRPr="00CA6DA5">
        <w:rPr>
          <w:sz w:val="24"/>
          <w:szCs w:val="24"/>
          <w:lang w:val="en-US"/>
        </w:rPr>
        <w:t xml:space="preserve">It was </w:t>
      </w:r>
      <w:r w:rsidR="005E6434" w:rsidRPr="00CA6DA5">
        <w:rPr>
          <w:sz w:val="24"/>
          <w:szCs w:val="24"/>
          <w:lang w:val="en-US"/>
        </w:rPr>
        <w:t>hypothesized</w:t>
      </w:r>
      <w:r w:rsidR="00417883" w:rsidRPr="00CA6DA5">
        <w:rPr>
          <w:sz w:val="24"/>
          <w:szCs w:val="24"/>
          <w:lang w:val="en-US"/>
        </w:rPr>
        <w:t xml:space="preserve"> that various anatomical factors would not significantly impact the energetic </w:t>
      </w:r>
      <w:r w:rsidR="00417883" w:rsidRPr="00CA6DA5">
        <w:rPr>
          <w:sz w:val="24"/>
          <w:szCs w:val="24"/>
          <w:lang w:val="en-US"/>
        </w:rPr>
        <w:lastRenderedPageBreak/>
        <w:t>cost of walking over</w:t>
      </w:r>
      <w:r w:rsidR="00DA3702" w:rsidRPr="00CA6DA5">
        <w:rPr>
          <w:sz w:val="24"/>
          <w:szCs w:val="24"/>
          <w:lang w:val="en-US"/>
        </w:rPr>
        <w:t xml:space="preserve"> either</w:t>
      </w:r>
      <w:r w:rsidR="00417883" w:rsidRPr="00CA6DA5">
        <w:rPr>
          <w:sz w:val="24"/>
          <w:szCs w:val="24"/>
          <w:lang w:val="en-US"/>
        </w:rPr>
        <w:t xml:space="preserve"> hard, level surfaces</w:t>
      </w:r>
      <w:r w:rsidR="00DA3702" w:rsidRPr="00CA6DA5">
        <w:rPr>
          <w:sz w:val="24"/>
          <w:szCs w:val="24"/>
          <w:lang w:val="en-US"/>
        </w:rPr>
        <w:t xml:space="preserve"> or more compliant terrains, and these null hypotheses were</w:t>
      </w:r>
      <w:r w:rsidR="00417883" w:rsidRPr="00CA6DA5">
        <w:rPr>
          <w:sz w:val="24"/>
          <w:szCs w:val="24"/>
          <w:lang w:val="en-US"/>
        </w:rPr>
        <w:t xml:space="preserve"> support</w:t>
      </w:r>
      <w:r w:rsidR="00F85D7D" w:rsidRPr="00CA6DA5">
        <w:rPr>
          <w:sz w:val="24"/>
          <w:szCs w:val="24"/>
          <w:lang w:val="en-US"/>
        </w:rPr>
        <w:t>ed</w:t>
      </w:r>
      <w:r w:rsidR="00417883" w:rsidRPr="00CA6DA5">
        <w:rPr>
          <w:sz w:val="24"/>
          <w:szCs w:val="24"/>
          <w:lang w:val="en-US"/>
        </w:rPr>
        <w:t xml:space="preserve"> by the results.</w:t>
      </w:r>
    </w:p>
    <w:p w14:paraId="6F28F06F" w14:textId="0ABA4B8A" w:rsidR="007A167C" w:rsidRDefault="00417883" w:rsidP="007A167C">
      <w:pPr>
        <w:spacing w:after="0" w:line="480" w:lineRule="auto"/>
        <w:ind w:firstLine="284"/>
        <w:rPr>
          <w:sz w:val="24"/>
          <w:szCs w:val="24"/>
          <w:lang w:val="en-US"/>
        </w:rPr>
      </w:pPr>
      <w:r w:rsidRPr="00BA6B13">
        <w:rPr>
          <w:sz w:val="24"/>
          <w:szCs w:val="24"/>
          <w:lang w:val="en-US"/>
        </w:rPr>
        <w:t xml:space="preserve">Firstly, </w:t>
      </w:r>
      <w:r w:rsidR="00502D4C" w:rsidRPr="00BA6B13">
        <w:rPr>
          <w:sz w:val="24"/>
          <w:szCs w:val="24"/>
          <w:lang w:val="en-US"/>
        </w:rPr>
        <w:t>CoT</w:t>
      </w:r>
      <w:r w:rsidRPr="00BA6B13">
        <w:rPr>
          <w:sz w:val="24"/>
          <w:szCs w:val="24"/>
          <w:lang w:val="en-US"/>
        </w:rPr>
        <w:t xml:space="preserve"> across all subjects increased </w:t>
      </w:r>
      <w:r w:rsidR="008C3722" w:rsidRPr="00BA6B13">
        <w:rPr>
          <w:sz w:val="24"/>
          <w:szCs w:val="24"/>
          <w:lang w:val="en-US"/>
        </w:rPr>
        <w:t xml:space="preserve">significantly </w:t>
      </w:r>
      <w:r w:rsidRPr="00BA6B13">
        <w:rPr>
          <w:sz w:val="24"/>
          <w:szCs w:val="24"/>
          <w:lang w:val="en-US"/>
        </w:rPr>
        <w:t>when walking over the thicker foam surfaces relative to the harder, flatter floor</w:t>
      </w:r>
      <w:r w:rsidR="000F507F" w:rsidRPr="00BA6B13">
        <w:rPr>
          <w:sz w:val="24"/>
          <w:szCs w:val="24"/>
          <w:lang w:val="en-US"/>
        </w:rPr>
        <w:t xml:space="preserve">, </w:t>
      </w:r>
      <w:r w:rsidR="0088473D" w:rsidRPr="00BA6B13">
        <w:rPr>
          <w:sz w:val="24"/>
          <w:szCs w:val="24"/>
          <w:lang w:val="en-US"/>
        </w:rPr>
        <w:t xml:space="preserve">which is </w:t>
      </w:r>
      <w:r w:rsidR="000F507F" w:rsidRPr="00BA6B13">
        <w:rPr>
          <w:sz w:val="24"/>
          <w:szCs w:val="24"/>
          <w:lang w:val="en-US"/>
        </w:rPr>
        <w:t xml:space="preserve">similar to previous studies of walking energetics over compliant surfaces </w:t>
      </w:r>
      <w:r w:rsidR="001041C4" w:rsidRPr="00BA6B13">
        <w:rPr>
          <w:noProof/>
          <w:sz w:val="24"/>
          <w:szCs w:val="24"/>
          <w:lang w:val="en-US"/>
        </w:rPr>
        <w:t>(</w:t>
      </w:r>
      <w:r w:rsidR="00BF78C0">
        <w:rPr>
          <w:noProof/>
          <w:sz w:val="24"/>
          <w:szCs w:val="24"/>
          <w:lang w:val="en-US"/>
        </w:rPr>
        <w:t>e.g.</w:t>
      </w:r>
      <w:r w:rsidR="00B33A9A">
        <w:rPr>
          <w:noProof/>
          <w:sz w:val="24"/>
          <w:szCs w:val="24"/>
          <w:lang w:val="en-US"/>
        </w:rPr>
        <w:t>,</w:t>
      </w:r>
      <w:r w:rsidR="00BF78C0">
        <w:rPr>
          <w:noProof/>
          <w:sz w:val="24"/>
          <w:szCs w:val="24"/>
          <w:lang w:val="en-US"/>
        </w:rPr>
        <w:t xml:space="preserve"> </w:t>
      </w:r>
      <w:r w:rsidR="005E6434" w:rsidRPr="00B43764">
        <w:rPr>
          <w:noProof/>
          <w:sz w:val="24"/>
          <w:szCs w:val="24"/>
          <w:lang w:val="en-US"/>
        </w:rPr>
        <w:t>Lejeune et al., 1998</w:t>
      </w:r>
      <w:r w:rsidR="005E6434">
        <w:rPr>
          <w:noProof/>
          <w:sz w:val="24"/>
          <w:szCs w:val="24"/>
          <w:lang w:val="en-US"/>
        </w:rPr>
        <w:t xml:space="preserve">; </w:t>
      </w:r>
      <w:r w:rsidR="001041C4" w:rsidRPr="00BA6B13">
        <w:rPr>
          <w:noProof/>
          <w:sz w:val="24"/>
          <w:szCs w:val="24"/>
          <w:lang w:val="en-US"/>
        </w:rPr>
        <w:t>Davies and Mackinnon, 2006)</w:t>
      </w:r>
      <w:r w:rsidRPr="00BA6B13">
        <w:rPr>
          <w:sz w:val="24"/>
          <w:szCs w:val="24"/>
          <w:lang w:val="en-US"/>
        </w:rPr>
        <w:t xml:space="preserve">. </w:t>
      </w:r>
      <w:r w:rsidR="00F818A4" w:rsidRPr="00BA6B13">
        <w:rPr>
          <w:sz w:val="24"/>
          <w:szCs w:val="24"/>
          <w:lang w:val="en-US"/>
        </w:rPr>
        <w:t>CoT</w:t>
      </w:r>
      <w:r w:rsidRPr="00BA6B13">
        <w:rPr>
          <w:sz w:val="24"/>
          <w:szCs w:val="24"/>
          <w:vertAlign w:val="subscript"/>
          <w:lang w:val="en-US"/>
        </w:rPr>
        <w:t>floor</w:t>
      </w:r>
      <w:r w:rsidRPr="00BA6B13">
        <w:rPr>
          <w:sz w:val="24"/>
          <w:szCs w:val="24"/>
          <w:lang w:val="en-US"/>
        </w:rPr>
        <w:t xml:space="preserve">, </w:t>
      </w:r>
      <w:r w:rsidR="00F818A4" w:rsidRPr="00BA6B13">
        <w:rPr>
          <w:sz w:val="24"/>
          <w:szCs w:val="24"/>
          <w:lang w:val="en-US"/>
        </w:rPr>
        <w:t>CoT</w:t>
      </w:r>
      <w:r w:rsidRPr="00BA6B13">
        <w:rPr>
          <w:sz w:val="24"/>
          <w:szCs w:val="24"/>
          <w:vertAlign w:val="subscript"/>
          <w:lang w:val="en-US"/>
        </w:rPr>
        <w:t>thin</w:t>
      </w:r>
      <w:r w:rsidRPr="00BA6B13">
        <w:rPr>
          <w:sz w:val="24"/>
          <w:szCs w:val="24"/>
          <w:lang w:val="en-US"/>
        </w:rPr>
        <w:t xml:space="preserve">, </w:t>
      </w:r>
      <w:r w:rsidR="00F818A4" w:rsidRPr="00BA6B13">
        <w:rPr>
          <w:sz w:val="24"/>
          <w:szCs w:val="24"/>
          <w:lang w:val="en-US"/>
        </w:rPr>
        <w:t>CoT</w:t>
      </w:r>
      <w:r w:rsidRPr="00BA6B13">
        <w:rPr>
          <w:sz w:val="24"/>
          <w:szCs w:val="24"/>
          <w:vertAlign w:val="subscript"/>
          <w:lang w:val="en-US"/>
        </w:rPr>
        <w:t>thick</w:t>
      </w:r>
      <w:r w:rsidRPr="00BA6B13">
        <w:rPr>
          <w:sz w:val="24"/>
          <w:szCs w:val="24"/>
          <w:vertAlign w:val="subscript"/>
          <w:lang w:val="en-US"/>
        </w:rPr>
        <w:softHyphen/>
      </w:r>
      <w:r w:rsidRPr="00BA6B13">
        <w:rPr>
          <w:sz w:val="24"/>
          <w:szCs w:val="24"/>
          <w:lang w:val="en-US"/>
        </w:rPr>
        <w:t xml:space="preserve"> as well as </w:t>
      </w:r>
      <w:r w:rsidR="00F818A4" w:rsidRPr="00BA6B13">
        <w:rPr>
          <w:sz w:val="24"/>
          <w:szCs w:val="24"/>
          <w:lang w:val="en-US"/>
        </w:rPr>
        <w:t>CoT</w:t>
      </w:r>
      <w:r w:rsidRPr="00BA6B13">
        <w:rPr>
          <w:sz w:val="24"/>
          <w:szCs w:val="24"/>
          <w:vertAlign w:val="subscript"/>
          <w:lang w:val="en-US"/>
        </w:rPr>
        <w:t>floor-thin</w:t>
      </w:r>
      <w:r w:rsidRPr="00BA6B13">
        <w:rPr>
          <w:sz w:val="24"/>
          <w:szCs w:val="24"/>
          <w:lang w:val="en-US"/>
        </w:rPr>
        <w:t xml:space="preserve"> and </w:t>
      </w:r>
      <w:r w:rsidR="00F818A4" w:rsidRPr="00BA6B13">
        <w:rPr>
          <w:sz w:val="24"/>
          <w:szCs w:val="24"/>
          <w:lang w:val="en-US"/>
        </w:rPr>
        <w:t>CoT</w:t>
      </w:r>
      <w:r w:rsidRPr="00BA6B13">
        <w:rPr>
          <w:sz w:val="24"/>
          <w:szCs w:val="24"/>
          <w:vertAlign w:val="subscript"/>
          <w:lang w:val="en-US"/>
        </w:rPr>
        <w:t>floor-thick</w:t>
      </w:r>
      <w:r w:rsidRPr="00BA6B13">
        <w:rPr>
          <w:sz w:val="24"/>
          <w:szCs w:val="24"/>
          <w:lang w:val="en-US"/>
        </w:rPr>
        <w:t xml:space="preserve">, were highly </w:t>
      </w:r>
      <w:r w:rsidR="00761279" w:rsidRPr="00BA6B13">
        <w:rPr>
          <w:sz w:val="24"/>
          <w:szCs w:val="24"/>
          <w:lang w:val="en-US"/>
        </w:rPr>
        <w:t>variable amongst the subjects</w:t>
      </w:r>
      <w:r w:rsidRPr="00BA6B13">
        <w:rPr>
          <w:sz w:val="24"/>
          <w:szCs w:val="24"/>
          <w:lang w:val="en-US"/>
        </w:rPr>
        <w:t>, with coefficients of variation of 23.5%, 21.7%, 20.8%, 43.6% and 37.2% respectively</w:t>
      </w:r>
      <w:r w:rsidR="004E3A2C" w:rsidRPr="00BA6B13">
        <w:rPr>
          <w:sz w:val="24"/>
          <w:szCs w:val="24"/>
          <w:lang w:val="en-US"/>
        </w:rPr>
        <w:t xml:space="preserve"> (</w:t>
      </w:r>
      <w:r w:rsidR="00621EB2" w:rsidRPr="00BA6B13">
        <w:rPr>
          <w:sz w:val="24"/>
          <w:szCs w:val="24"/>
          <w:lang w:val="en-US"/>
        </w:rPr>
        <w:t>Fig</w:t>
      </w:r>
      <w:r w:rsidR="00621EB2">
        <w:rPr>
          <w:sz w:val="24"/>
          <w:szCs w:val="24"/>
          <w:lang w:val="en-US"/>
        </w:rPr>
        <w:t>.</w:t>
      </w:r>
      <w:r w:rsidR="00621EB2" w:rsidRPr="00BA6B13">
        <w:rPr>
          <w:sz w:val="24"/>
          <w:szCs w:val="24"/>
          <w:lang w:val="en-US"/>
        </w:rPr>
        <w:t xml:space="preserve"> </w:t>
      </w:r>
      <w:r w:rsidR="007F5B70" w:rsidRPr="00BA6B13">
        <w:rPr>
          <w:sz w:val="24"/>
          <w:szCs w:val="24"/>
          <w:lang w:val="en-US"/>
        </w:rPr>
        <w:t>3b</w:t>
      </w:r>
      <w:r w:rsidR="004E3A2C" w:rsidRPr="00BA6B13">
        <w:rPr>
          <w:sz w:val="24"/>
          <w:szCs w:val="24"/>
          <w:lang w:val="en-US"/>
        </w:rPr>
        <w:t>; Table</w:t>
      </w:r>
      <w:r w:rsidR="007A1AAA">
        <w:rPr>
          <w:sz w:val="24"/>
          <w:szCs w:val="24"/>
          <w:lang w:val="en-US"/>
        </w:rPr>
        <w:t xml:space="preserve"> </w:t>
      </w:r>
      <w:r w:rsidR="007F5B70" w:rsidRPr="00BA6B13">
        <w:rPr>
          <w:sz w:val="24"/>
          <w:szCs w:val="24"/>
          <w:lang w:val="en-US"/>
        </w:rPr>
        <w:t>1</w:t>
      </w:r>
      <w:r w:rsidR="004E3A2C" w:rsidRPr="00BA6B13">
        <w:rPr>
          <w:sz w:val="24"/>
          <w:szCs w:val="24"/>
          <w:lang w:val="en-US"/>
        </w:rPr>
        <w:t>)</w:t>
      </w:r>
      <w:r w:rsidR="00761279" w:rsidRPr="00BA6B13">
        <w:rPr>
          <w:sz w:val="24"/>
          <w:szCs w:val="24"/>
          <w:lang w:val="en-US"/>
        </w:rPr>
        <w:t xml:space="preserve">. </w:t>
      </w:r>
      <w:r w:rsidR="00244520" w:rsidRPr="00BA6B13">
        <w:rPr>
          <w:sz w:val="24"/>
          <w:szCs w:val="24"/>
          <w:lang w:val="en-US"/>
        </w:rPr>
        <w:t xml:space="preserve">These </w:t>
      </w:r>
      <w:r w:rsidR="00F818A4" w:rsidRPr="00BA6B13">
        <w:rPr>
          <w:sz w:val="24"/>
          <w:szCs w:val="24"/>
          <w:lang w:val="en-US"/>
        </w:rPr>
        <w:t>CoT</w:t>
      </w:r>
      <w:r w:rsidR="00244520" w:rsidRPr="00BA6B13">
        <w:rPr>
          <w:sz w:val="24"/>
          <w:szCs w:val="24"/>
          <w:lang w:val="en-US"/>
        </w:rPr>
        <w:t xml:space="preserve"> values were also significantly correlated with each other</w:t>
      </w:r>
      <w:r w:rsidRPr="00BA6B13">
        <w:rPr>
          <w:sz w:val="24"/>
          <w:szCs w:val="24"/>
          <w:lang w:val="en-US"/>
        </w:rPr>
        <w:t xml:space="preserve"> (</w:t>
      </w:r>
      <w:r w:rsidR="00621EB2" w:rsidRPr="00BA6B13">
        <w:rPr>
          <w:sz w:val="24"/>
          <w:szCs w:val="24"/>
          <w:lang w:val="en-US"/>
        </w:rPr>
        <w:t>Fi</w:t>
      </w:r>
      <w:r w:rsidR="00621EB2">
        <w:rPr>
          <w:sz w:val="24"/>
          <w:szCs w:val="24"/>
          <w:lang w:val="en-US"/>
        </w:rPr>
        <w:t>g.</w:t>
      </w:r>
      <w:r w:rsidR="00621EB2" w:rsidRPr="00BA6B13">
        <w:rPr>
          <w:sz w:val="24"/>
          <w:szCs w:val="24"/>
          <w:lang w:val="en-US"/>
        </w:rPr>
        <w:t xml:space="preserve"> 3</w:t>
      </w:r>
      <w:r w:rsidR="00621EB2">
        <w:rPr>
          <w:sz w:val="24"/>
          <w:szCs w:val="24"/>
          <w:lang w:val="en-US"/>
        </w:rPr>
        <w:t>c</w:t>
      </w:r>
      <w:r w:rsidR="007F5B70" w:rsidRPr="00BA6B13">
        <w:rPr>
          <w:sz w:val="24"/>
          <w:szCs w:val="24"/>
          <w:lang w:val="en-US"/>
        </w:rPr>
        <w:t>-</w:t>
      </w:r>
      <w:r w:rsidR="00621EB2">
        <w:rPr>
          <w:sz w:val="24"/>
          <w:szCs w:val="24"/>
          <w:lang w:val="en-US"/>
        </w:rPr>
        <w:t>f</w:t>
      </w:r>
      <w:r w:rsidRPr="00BA6B13">
        <w:rPr>
          <w:sz w:val="24"/>
          <w:szCs w:val="24"/>
          <w:lang w:val="en-US"/>
        </w:rPr>
        <w:t>)</w:t>
      </w:r>
      <w:r w:rsidR="00244520" w:rsidRPr="00BA6B13">
        <w:rPr>
          <w:sz w:val="24"/>
          <w:szCs w:val="24"/>
          <w:lang w:val="en-US"/>
        </w:rPr>
        <w:t xml:space="preserve">, suggesting that </w:t>
      </w:r>
      <w:r w:rsidR="008A6CAA" w:rsidRPr="00BA6B13">
        <w:rPr>
          <w:sz w:val="24"/>
          <w:szCs w:val="24"/>
          <w:lang w:val="en-US"/>
        </w:rPr>
        <w:t xml:space="preserve">locomotor efficiency on one surface is intrinsically linked to efficiency on another surface. </w:t>
      </w:r>
      <w:r w:rsidR="0033554B" w:rsidRPr="00BA6B13">
        <w:rPr>
          <w:sz w:val="24"/>
          <w:szCs w:val="24"/>
          <w:lang w:val="en-US"/>
        </w:rPr>
        <w:t xml:space="preserve">This </w:t>
      </w:r>
      <w:r w:rsidR="0088473D" w:rsidRPr="00BA6B13">
        <w:rPr>
          <w:sz w:val="24"/>
          <w:szCs w:val="24"/>
          <w:lang w:val="en-US"/>
        </w:rPr>
        <w:t xml:space="preserve">hints </w:t>
      </w:r>
      <w:r w:rsidR="009A2A85" w:rsidRPr="00BA6B13">
        <w:rPr>
          <w:sz w:val="24"/>
          <w:szCs w:val="24"/>
          <w:lang w:val="en-US"/>
        </w:rPr>
        <w:t>that</w:t>
      </w:r>
      <w:r w:rsidR="0033554B" w:rsidRPr="00BA6B13">
        <w:rPr>
          <w:sz w:val="24"/>
          <w:szCs w:val="24"/>
          <w:lang w:val="en-US"/>
        </w:rPr>
        <w:t xml:space="preserve"> specific anatomical or physiological traits</w:t>
      </w:r>
      <w:r w:rsidRPr="00BA6B13">
        <w:rPr>
          <w:sz w:val="24"/>
          <w:szCs w:val="24"/>
          <w:lang w:val="en-US"/>
        </w:rPr>
        <w:t xml:space="preserve"> could</w:t>
      </w:r>
      <w:r w:rsidR="0033554B" w:rsidRPr="00BA6B13">
        <w:rPr>
          <w:sz w:val="24"/>
          <w:szCs w:val="24"/>
          <w:lang w:val="en-US"/>
        </w:rPr>
        <w:t xml:space="preserve"> predispose individuals to have </w:t>
      </w:r>
      <w:r w:rsidR="00935DEB" w:rsidRPr="00BA6B13">
        <w:rPr>
          <w:sz w:val="24"/>
          <w:szCs w:val="24"/>
          <w:lang w:val="en-US"/>
        </w:rPr>
        <w:t xml:space="preserve">relatively </w:t>
      </w:r>
      <w:r w:rsidR="0033554B" w:rsidRPr="00BA6B13">
        <w:rPr>
          <w:sz w:val="24"/>
          <w:szCs w:val="24"/>
          <w:lang w:val="en-US"/>
        </w:rPr>
        <w:t>high metabolic costs during walking</w:t>
      </w:r>
      <w:r w:rsidR="00935DEB" w:rsidRPr="00BA6B13">
        <w:rPr>
          <w:sz w:val="24"/>
          <w:szCs w:val="24"/>
          <w:lang w:val="en-US"/>
        </w:rPr>
        <w:t xml:space="preserve">, irrespective </w:t>
      </w:r>
      <w:r w:rsidR="009A2A85" w:rsidRPr="00BA6B13">
        <w:rPr>
          <w:sz w:val="24"/>
          <w:szCs w:val="24"/>
          <w:lang w:val="en-US"/>
        </w:rPr>
        <w:t xml:space="preserve">of </w:t>
      </w:r>
      <w:r w:rsidR="00935DEB" w:rsidRPr="00BA6B13">
        <w:rPr>
          <w:sz w:val="24"/>
          <w:szCs w:val="24"/>
          <w:lang w:val="en-US"/>
        </w:rPr>
        <w:t>terrain</w:t>
      </w:r>
      <w:r w:rsidR="009A2A85" w:rsidRPr="00BA6B13">
        <w:rPr>
          <w:sz w:val="24"/>
          <w:szCs w:val="24"/>
          <w:lang w:val="en-US"/>
        </w:rPr>
        <w:t xml:space="preserve">. </w:t>
      </w:r>
      <w:r w:rsidR="008A6CAA" w:rsidRPr="00BA6B13">
        <w:rPr>
          <w:sz w:val="24"/>
          <w:szCs w:val="24"/>
          <w:lang w:val="en-US"/>
        </w:rPr>
        <w:t xml:space="preserve">Previous literature has suggested that </w:t>
      </w:r>
      <w:r w:rsidR="000E09B4" w:rsidRPr="00BA6B13">
        <w:rPr>
          <w:sz w:val="24"/>
          <w:szCs w:val="24"/>
          <w:lang w:val="en-US"/>
        </w:rPr>
        <w:t xml:space="preserve">in terms of anatomy, the length of the lower limb </w:t>
      </w:r>
      <w:r w:rsidR="001709C2" w:rsidRPr="00BA6B13">
        <w:rPr>
          <w:sz w:val="24"/>
          <w:szCs w:val="24"/>
          <w:lang w:val="en-US"/>
        </w:rPr>
        <w:t xml:space="preserve">could be </w:t>
      </w:r>
      <w:r w:rsidR="000E09B4" w:rsidRPr="00BA6B13">
        <w:rPr>
          <w:sz w:val="24"/>
          <w:szCs w:val="24"/>
          <w:lang w:val="en-US"/>
        </w:rPr>
        <w:t xml:space="preserve">related to the efficiency of walking, and </w:t>
      </w:r>
      <w:r w:rsidR="0088473D" w:rsidRPr="00BA6B13">
        <w:rPr>
          <w:sz w:val="24"/>
          <w:szCs w:val="24"/>
          <w:lang w:val="en-US"/>
        </w:rPr>
        <w:t>that</w:t>
      </w:r>
      <w:r w:rsidRPr="00BA6B13">
        <w:rPr>
          <w:sz w:val="24"/>
          <w:szCs w:val="24"/>
          <w:lang w:val="en-US"/>
        </w:rPr>
        <w:t xml:space="preserve"> ankle plantarflexor strength could play a role in stiffening the foot during push-off and by extension increasing walking efficiency </w:t>
      </w:r>
      <w:r w:rsidR="001041C4" w:rsidRPr="00BA6B13">
        <w:rPr>
          <w:noProof/>
          <w:sz w:val="24"/>
          <w:szCs w:val="24"/>
          <w:lang w:val="en-US"/>
        </w:rPr>
        <w:t>(</w:t>
      </w:r>
      <w:r w:rsidR="00621EB2" w:rsidRPr="00771A64">
        <w:rPr>
          <w:noProof/>
          <w:sz w:val="24"/>
          <w:szCs w:val="24"/>
          <w:lang w:val="en-US"/>
        </w:rPr>
        <w:t>Steudel-Numbers and Tilkens, 2004</w:t>
      </w:r>
      <w:r w:rsidR="00621EB2">
        <w:rPr>
          <w:noProof/>
          <w:sz w:val="24"/>
          <w:szCs w:val="24"/>
          <w:lang w:val="en-US"/>
        </w:rPr>
        <w:t xml:space="preserve">; </w:t>
      </w:r>
      <w:r w:rsidR="00621EB2" w:rsidRPr="00095622">
        <w:rPr>
          <w:noProof/>
          <w:sz w:val="24"/>
          <w:szCs w:val="24"/>
          <w:lang w:val="en-US"/>
        </w:rPr>
        <w:t>Griffin et al., 2015;</w:t>
      </w:r>
      <w:r w:rsidR="00621EB2">
        <w:rPr>
          <w:noProof/>
          <w:sz w:val="24"/>
          <w:szCs w:val="24"/>
          <w:lang w:val="en-US"/>
        </w:rPr>
        <w:t xml:space="preserve"> </w:t>
      </w:r>
      <w:r w:rsidR="001041C4" w:rsidRPr="00BA6B13">
        <w:rPr>
          <w:noProof/>
          <w:sz w:val="24"/>
          <w:szCs w:val="24"/>
          <w:lang w:val="en-US"/>
        </w:rPr>
        <w:t>Farris et al., 2020)</w:t>
      </w:r>
      <w:r w:rsidRPr="00BA6B13">
        <w:rPr>
          <w:sz w:val="24"/>
          <w:szCs w:val="24"/>
          <w:lang w:val="en-US"/>
        </w:rPr>
        <w:t>.</w:t>
      </w:r>
      <w:r w:rsidR="00F738E4" w:rsidRPr="00BA6B13">
        <w:rPr>
          <w:sz w:val="24"/>
          <w:szCs w:val="24"/>
          <w:lang w:val="en-US"/>
        </w:rPr>
        <w:t xml:space="preserve"> </w:t>
      </w:r>
      <w:r w:rsidR="0047536B" w:rsidRPr="00BA6B13">
        <w:rPr>
          <w:sz w:val="24"/>
          <w:szCs w:val="24"/>
          <w:lang w:val="en-US"/>
        </w:rPr>
        <w:t xml:space="preserve">However, </w:t>
      </w:r>
      <w:r w:rsidR="00B23A62" w:rsidRPr="00BA6B13">
        <w:rPr>
          <w:sz w:val="24"/>
          <w:szCs w:val="24"/>
          <w:lang w:val="en-US"/>
        </w:rPr>
        <w:t xml:space="preserve">despite the substantial inter-subject variation in the metabolic cost of walking across all surfaces, </w:t>
      </w:r>
      <w:r w:rsidRPr="00BA6B13">
        <w:rPr>
          <w:sz w:val="24"/>
          <w:szCs w:val="24"/>
          <w:lang w:val="en-US"/>
        </w:rPr>
        <w:t xml:space="preserve">the lack of any statistically significant </w:t>
      </w:r>
      <w:r w:rsidR="005A3FAD">
        <w:rPr>
          <w:sz w:val="24"/>
          <w:szCs w:val="24"/>
          <w:lang w:val="en-US"/>
        </w:rPr>
        <w:t>relationship</w:t>
      </w:r>
      <w:r w:rsidR="005A3FAD" w:rsidRPr="00BA6B13">
        <w:rPr>
          <w:sz w:val="24"/>
          <w:szCs w:val="24"/>
          <w:lang w:val="en-US"/>
        </w:rPr>
        <w:t xml:space="preserve">s </w:t>
      </w:r>
      <w:r w:rsidR="00EC15F3" w:rsidRPr="00BA6B13">
        <w:rPr>
          <w:sz w:val="24"/>
          <w:szCs w:val="24"/>
          <w:lang w:val="en-US"/>
        </w:rPr>
        <w:t>is not consistent with these previous studies and</w:t>
      </w:r>
      <w:r w:rsidRPr="00BA6B13">
        <w:rPr>
          <w:sz w:val="24"/>
          <w:szCs w:val="24"/>
          <w:lang w:val="en-US"/>
        </w:rPr>
        <w:t xml:space="preserve"> suggests that in this population at least, </w:t>
      </w:r>
      <w:r w:rsidR="00B23A62" w:rsidRPr="00BA6B13">
        <w:rPr>
          <w:sz w:val="24"/>
          <w:szCs w:val="24"/>
          <w:lang w:val="en-US"/>
        </w:rPr>
        <w:t>th</w:t>
      </w:r>
      <w:r w:rsidR="00956AEA" w:rsidRPr="00BA6B13">
        <w:rPr>
          <w:sz w:val="24"/>
          <w:szCs w:val="24"/>
          <w:lang w:val="en-US"/>
        </w:rPr>
        <w:t>e ability to efficiently walk across compliant surfaces</w:t>
      </w:r>
      <w:r w:rsidR="00B23A62" w:rsidRPr="00BA6B13">
        <w:rPr>
          <w:sz w:val="24"/>
          <w:szCs w:val="24"/>
          <w:lang w:val="en-US"/>
        </w:rPr>
        <w:t xml:space="preserve"> does not appear to be </w:t>
      </w:r>
      <w:r w:rsidR="00956AEA" w:rsidRPr="00BA6B13">
        <w:rPr>
          <w:sz w:val="24"/>
          <w:szCs w:val="24"/>
          <w:lang w:val="en-US"/>
        </w:rPr>
        <w:t>affected</w:t>
      </w:r>
      <w:r w:rsidR="00B23A62" w:rsidRPr="00BA6B13">
        <w:rPr>
          <w:sz w:val="24"/>
          <w:szCs w:val="24"/>
          <w:lang w:val="en-US"/>
        </w:rPr>
        <w:t xml:space="preserve"> </w:t>
      </w:r>
      <w:r w:rsidR="00D719DA" w:rsidRPr="00BA6B13">
        <w:rPr>
          <w:sz w:val="24"/>
          <w:szCs w:val="24"/>
          <w:lang w:val="en-US"/>
        </w:rPr>
        <w:t>by</w:t>
      </w:r>
      <w:r w:rsidR="00707E04" w:rsidRPr="00BA6B13">
        <w:rPr>
          <w:sz w:val="24"/>
          <w:szCs w:val="24"/>
          <w:lang w:val="en-US"/>
        </w:rPr>
        <w:t xml:space="preserve"> </w:t>
      </w:r>
      <w:r w:rsidR="006A3F09" w:rsidRPr="00BA6B13">
        <w:rPr>
          <w:sz w:val="24"/>
          <w:szCs w:val="24"/>
          <w:lang w:val="en-US"/>
        </w:rPr>
        <w:t xml:space="preserve">any of the studied </w:t>
      </w:r>
      <w:r w:rsidR="00707E04" w:rsidRPr="00BA6B13">
        <w:rPr>
          <w:sz w:val="24"/>
          <w:szCs w:val="24"/>
          <w:lang w:val="en-US"/>
        </w:rPr>
        <w:t xml:space="preserve">morphological </w:t>
      </w:r>
      <w:r w:rsidR="005A3FAD">
        <w:rPr>
          <w:sz w:val="24"/>
          <w:szCs w:val="24"/>
          <w:lang w:val="en-US"/>
        </w:rPr>
        <w:t>variables</w:t>
      </w:r>
      <w:r w:rsidR="005A3FAD" w:rsidRPr="00BA6B13">
        <w:rPr>
          <w:sz w:val="24"/>
          <w:szCs w:val="24"/>
          <w:lang w:val="en-US"/>
        </w:rPr>
        <w:t xml:space="preserve"> </w:t>
      </w:r>
      <w:r w:rsidR="00707E04" w:rsidRPr="00BA6B13">
        <w:rPr>
          <w:sz w:val="24"/>
          <w:szCs w:val="24"/>
          <w:lang w:val="en-US"/>
        </w:rPr>
        <w:t>in</w:t>
      </w:r>
      <w:r w:rsidR="00D719DA" w:rsidRPr="00BA6B13">
        <w:rPr>
          <w:sz w:val="24"/>
          <w:szCs w:val="24"/>
          <w:lang w:val="en-US"/>
        </w:rPr>
        <w:t xml:space="preserve"> </w:t>
      </w:r>
      <w:r w:rsidR="00956AEA" w:rsidRPr="00BA6B13">
        <w:rPr>
          <w:sz w:val="24"/>
          <w:szCs w:val="24"/>
          <w:lang w:val="en-US"/>
        </w:rPr>
        <w:t xml:space="preserve">the </w:t>
      </w:r>
      <w:r w:rsidR="00D719DA" w:rsidRPr="00BA6B13">
        <w:rPr>
          <w:sz w:val="24"/>
          <w:szCs w:val="24"/>
          <w:lang w:val="en-US"/>
        </w:rPr>
        <w:t>lower limb and foot</w:t>
      </w:r>
      <w:r w:rsidRPr="00BA6B13">
        <w:rPr>
          <w:sz w:val="24"/>
          <w:szCs w:val="24"/>
          <w:lang w:val="en-US"/>
        </w:rPr>
        <w:t xml:space="preserve"> (</w:t>
      </w:r>
      <w:r w:rsidR="000B675B" w:rsidRPr="00BA6B13">
        <w:rPr>
          <w:sz w:val="24"/>
          <w:szCs w:val="24"/>
          <w:lang w:val="en-US"/>
        </w:rPr>
        <w:t>Fig</w:t>
      </w:r>
      <w:r w:rsidR="000B675B">
        <w:rPr>
          <w:sz w:val="24"/>
          <w:szCs w:val="24"/>
          <w:lang w:val="en-US"/>
        </w:rPr>
        <w:t>s.</w:t>
      </w:r>
      <w:r w:rsidR="000B675B" w:rsidRPr="00BA6B13">
        <w:rPr>
          <w:sz w:val="24"/>
          <w:szCs w:val="24"/>
          <w:lang w:val="en-US"/>
        </w:rPr>
        <w:t xml:space="preserve"> </w:t>
      </w:r>
      <w:r w:rsidR="0088473D" w:rsidRPr="00BA6B13">
        <w:rPr>
          <w:sz w:val="24"/>
          <w:szCs w:val="24"/>
          <w:lang w:val="en-US"/>
        </w:rPr>
        <w:t>5</w:t>
      </w:r>
      <w:r w:rsidRPr="00BA6B13">
        <w:rPr>
          <w:sz w:val="24"/>
          <w:szCs w:val="24"/>
          <w:lang w:val="en-US"/>
        </w:rPr>
        <w:t>-9)</w:t>
      </w:r>
      <w:r w:rsidR="00707E04" w:rsidRPr="00BA6B13">
        <w:rPr>
          <w:sz w:val="24"/>
          <w:szCs w:val="24"/>
          <w:lang w:val="en-US"/>
        </w:rPr>
        <w:t>.</w:t>
      </w:r>
      <w:r w:rsidR="004A0648" w:rsidRPr="00BA6B13">
        <w:rPr>
          <w:sz w:val="24"/>
          <w:szCs w:val="24"/>
          <w:lang w:val="en-US"/>
        </w:rPr>
        <w:t xml:space="preserve"> </w:t>
      </w:r>
      <w:r w:rsidR="00487E3B" w:rsidRPr="00BA6B13">
        <w:rPr>
          <w:sz w:val="24"/>
          <w:szCs w:val="24"/>
          <w:lang w:val="en-US"/>
        </w:rPr>
        <w:t>This</w:t>
      </w:r>
      <w:r w:rsidR="004A0648" w:rsidRPr="00BA6B13">
        <w:rPr>
          <w:sz w:val="24"/>
          <w:szCs w:val="24"/>
          <w:lang w:val="en-US"/>
        </w:rPr>
        <w:t xml:space="preserve"> </w:t>
      </w:r>
      <w:r w:rsidR="00487E3B" w:rsidRPr="00BA6B13">
        <w:rPr>
          <w:sz w:val="24"/>
          <w:szCs w:val="24"/>
          <w:lang w:val="en-US"/>
        </w:rPr>
        <w:t>suggests</w:t>
      </w:r>
      <w:r w:rsidR="004A0648" w:rsidRPr="00BA6B13">
        <w:rPr>
          <w:sz w:val="24"/>
          <w:szCs w:val="24"/>
          <w:lang w:val="en-US"/>
        </w:rPr>
        <w:t xml:space="preserve"> that an </w:t>
      </w:r>
      <w:r w:rsidR="00B9368C" w:rsidRPr="00BA6B13">
        <w:rPr>
          <w:sz w:val="24"/>
          <w:szCs w:val="24"/>
          <w:lang w:val="en-US"/>
        </w:rPr>
        <w:t>individual’s</w:t>
      </w:r>
      <w:r w:rsidR="004A0648" w:rsidRPr="00BA6B13">
        <w:rPr>
          <w:sz w:val="24"/>
          <w:szCs w:val="24"/>
          <w:lang w:val="en-US"/>
        </w:rPr>
        <w:t xml:space="preserve"> lower limb length, body stature and ankle plantarflexor </w:t>
      </w:r>
      <w:r w:rsidR="002634CF" w:rsidRPr="00BA6B13">
        <w:rPr>
          <w:sz w:val="24"/>
          <w:szCs w:val="24"/>
          <w:lang w:val="en-US"/>
        </w:rPr>
        <w:t xml:space="preserve">strength may not be as critical in influencing locomotor efficiency as previously </w:t>
      </w:r>
      <w:r w:rsidR="000B675B" w:rsidRPr="005E6434">
        <w:rPr>
          <w:sz w:val="24"/>
          <w:szCs w:val="24"/>
          <w:lang w:val="en-US"/>
        </w:rPr>
        <w:t>hypothesized</w:t>
      </w:r>
      <w:r w:rsidR="00487E3B" w:rsidRPr="00BA6B13">
        <w:rPr>
          <w:sz w:val="24"/>
          <w:szCs w:val="24"/>
          <w:lang w:val="en-US"/>
        </w:rPr>
        <w:t xml:space="preserve"> at the intra-species level</w:t>
      </w:r>
      <w:r w:rsidR="002634CF" w:rsidRPr="00BA6B13">
        <w:rPr>
          <w:sz w:val="24"/>
          <w:szCs w:val="24"/>
          <w:lang w:val="en-US"/>
        </w:rPr>
        <w:t xml:space="preserve"> </w:t>
      </w:r>
      <w:r w:rsidR="001041C4" w:rsidRPr="00BA6B13">
        <w:rPr>
          <w:noProof/>
          <w:sz w:val="24"/>
          <w:szCs w:val="24"/>
          <w:lang w:val="en-US"/>
        </w:rPr>
        <w:t>(</w:t>
      </w:r>
      <w:r w:rsidR="000B675B" w:rsidRPr="00D06467">
        <w:rPr>
          <w:noProof/>
          <w:sz w:val="24"/>
          <w:szCs w:val="24"/>
          <w:lang w:val="en-US"/>
        </w:rPr>
        <w:t>Steudel-Numbers and Tilkens, 2004</w:t>
      </w:r>
      <w:r w:rsidR="000B675B">
        <w:rPr>
          <w:noProof/>
          <w:sz w:val="24"/>
          <w:szCs w:val="24"/>
          <w:lang w:val="en-US"/>
        </w:rPr>
        <w:t xml:space="preserve">; </w:t>
      </w:r>
      <w:r w:rsidR="001041C4" w:rsidRPr="00BA6B13">
        <w:rPr>
          <w:noProof/>
          <w:sz w:val="24"/>
          <w:szCs w:val="24"/>
          <w:lang w:val="en-US"/>
        </w:rPr>
        <w:t>McCarthy et al., 2006)</w:t>
      </w:r>
      <w:r w:rsidR="002634CF" w:rsidRPr="00BA6B13">
        <w:rPr>
          <w:sz w:val="24"/>
          <w:szCs w:val="24"/>
          <w:lang w:val="en-US"/>
        </w:rPr>
        <w:t xml:space="preserve">. </w:t>
      </w:r>
      <w:r w:rsidR="001709C2" w:rsidRPr="00BA6B13">
        <w:rPr>
          <w:sz w:val="24"/>
          <w:szCs w:val="24"/>
          <w:lang w:val="en-US"/>
        </w:rPr>
        <w:t xml:space="preserve">Furthermore, the lack of correlation between </w:t>
      </w:r>
      <w:r w:rsidR="00CE2401">
        <w:rPr>
          <w:sz w:val="24"/>
          <w:szCs w:val="24"/>
          <w:lang w:val="en-US"/>
        </w:rPr>
        <w:t xml:space="preserve">calcaneus tuber length or the </w:t>
      </w:r>
      <w:r w:rsidR="001709C2" w:rsidRPr="00BA6B13">
        <w:rPr>
          <w:sz w:val="24"/>
          <w:szCs w:val="24"/>
          <w:lang w:val="en-US"/>
        </w:rPr>
        <w:t>foot shape indices and CoT hints tha</w:t>
      </w:r>
      <w:r w:rsidR="00970DC8" w:rsidRPr="00BA6B13">
        <w:rPr>
          <w:sz w:val="24"/>
          <w:szCs w:val="24"/>
          <w:lang w:val="en-US"/>
        </w:rPr>
        <w:t>t</w:t>
      </w:r>
      <w:r w:rsidR="001709C2" w:rsidRPr="00BA6B13">
        <w:rPr>
          <w:sz w:val="24"/>
          <w:szCs w:val="24"/>
          <w:lang w:val="en-US"/>
        </w:rPr>
        <w:t xml:space="preserve"> </w:t>
      </w:r>
      <w:r w:rsidR="00970DC8" w:rsidRPr="00BA6B13">
        <w:rPr>
          <w:sz w:val="24"/>
          <w:szCs w:val="24"/>
          <w:lang w:val="en-US"/>
        </w:rPr>
        <w:lastRenderedPageBreak/>
        <w:t xml:space="preserve">neither the </w:t>
      </w:r>
      <w:r w:rsidR="001709C2" w:rsidRPr="00BA6B13">
        <w:rPr>
          <w:sz w:val="24"/>
          <w:szCs w:val="24"/>
          <w:lang w:val="en-US"/>
        </w:rPr>
        <w:t xml:space="preserve">morphology of the </w:t>
      </w:r>
      <w:r w:rsidR="00970DC8" w:rsidRPr="00BA6B13">
        <w:rPr>
          <w:sz w:val="24"/>
          <w:szCs w:val="24"/>
          <w:lang w:val="en-US"/>
        </w:rPr>
        <w:t>longitudinal</w:t>
      </w:r>
      <w:r w:rsidR="001709C2" w:rsidRPr="00BA6B13">
        <w:rPr>
          <w:sz w:val="24"/>
          <w:szCs w:val="24"/>
          <w:lang w:val="en-US"/>
        </w:rPr>
        <w:t xml:space="preserve"> arch, the forefoot</w:t>
      </w:r>
      <w:r w:rsidR="00970DC8" w:rsidRPr="00BA6B13">
        <w:rPr>
          <w:sz w:val="24"/>
          <w:szCs w:val="24"/>
          <w:lang w:val="en-US"/>
        </w:rPr>
        <w:t>,</w:t>
      </w:r>
      <w:r w:rsidR="001709C2" w:rsidRPr="00BA6B13">
        <w:rPr>
          <w:sz w:val="24"/>
          <w:szCs w:val="24"/>
          <w:lang w:val="en-US"/>
        </w:rPr>
        <w:t xml:space="preserve"> or the hindfoot </w:t>
      </w:r>
      <w:r w:rsidR="00970DC8" w:rsidRPr="00BA6B13">
        <w:rPr>
          <w:sz w:val="24"/>
          <w:szCs w:val="24"/>
          <w:lang w:val="en-US"/>
        </w:rPr>
        <w:t xml:space="preserve">substantially impacts the ability to efficiently walk over compliant surfaces, </w:t>
      </w:r>
      <w:r w:rsidR="002634CF" w:rsidRPr="00BA6B13">
        <w:rPr>
          <w:sz w:val="24"/>
          <w:szCs w:val="24"/>
          <w:lang w:val="en-US"/>
        </w:rPr>
        <w:t>as</w:t>
      </w:r>
      <w:r w:rsidR="00970DC8" w:rsidRPr="00BA6B13">
        <w:rPr>
          <w:sz w:val="24"/>
          <w:szCs w:val="24"/>
          <w:lang w:val="en-US"/>
        </w:rPr>
        <w:t xml:space="preserve"> previously posited </w:t>
      </w:r>
      <w:r w:rsidR="001041C4" w:rsidRPr="00BA6B13">
        <w:rPr>
          <w:noProof/>
          <w:sz w:val="24"/>
          <w:szCs w:val="24"/>
          <w:lang w:val="en-US"/>
        </w:rPr>
        <w:t>(</w:t>
      </w:r>
      <w:r w:rsidR="000B675B" w:rsidRPr="00D06467">
        <w:rPr>
          <w:noProof/>
          <w:sz w:val="24"/>
          <w:szCs w:val="24"/>
          <w:lang w:val="en-US"/>
        </w:rPr>
        <w:t>Otman et al., 1988</w:t>
      </w:r>
      <w:r w:rsidR="000B675B">
        <w:rPr>
          <w:noProof/>
          <w:sz w:val="24"/>
          <w:szCs w:val="24"/>
          <w:lang w:val="en-US"/>
        </w:rPr>
        <w:t xml:space="preserve">; </w:t>
      </w:r>
      <w:r w:rsidR="001041C4" w:rsidRPr="00BA6B13">
        <w:rPr>
          <w:noProof/>
          <w:sz w:val="24"/>
          <w:szCs w:val="24"/>
          <w:lang w:val="en-US"/>
        </w:rPr>
        <w:t>Karimi et al., 2013</w:t>
      </w:r>
      <w:r w:rsidR="00BE1547">
        <w:rPr>
          <w:noProof/>
          <w:sz w:val="24"/>
          <w:szCs w:val="24"/>
          <w:lang w:val="en-US"/>
        </w:rPr>
        <w:t>; Stearne, et al., 2016</w:t>
      </w:r>
      <w:r w:rsidR="00B06CBB" w:rsidRPr="00BA6B13">
        <w:rPr>
          <w:noProof/>
          <w:sz w:val="24"/>
          <w:szCs w:val="24"/>
          <w:lang w:val="en-US"/>
        </w:rPr>
        <w:t>)</w:t>
      </w:r>
      <w:r w:rsidR="00B06CBB">
        <w:rPr>
          <w:noProof/>
          <w:sz w:val="24"/>
          <w:szCs w:val="24"/>
          <w:lang w:val="en-US"/>
        </w:rPr>
        <w:t xml:space="preserve">. This also suggests </w:t>
      </w:r>
      <w:r w:rsidR="007A167C">
        <w:rPr>
          <w:noProof/>
          <w:sz w:val="24"/>
          <w:szCs w:val="24"/>
          <w:lang w:val="en-US"/>
        </w:rPr>
        <w:t xml:space="preserve">that </w:t>
      </w:r>
      <w:r w:rsidR="007A167C">
        <w:rPr>
          <w:sz w:val="24"/>
          <w:szCs w:val="24"/>
          <w:lang w:val="en-US"/>
        </w:rPr>
        <w:t>reported variations in midfoot pressure and arch dynamics across individuals may not be as functionally relevant as previously assumed (Bates et al., 2013b; McClymont et al., 2016).</w:t>
      </w:r>
    </w:p>
    <w:p w14:paraId="5EA2FFEF" w14:textId="6173AD65" w:rsidR="001C65CA" w:rsidRPr="00943DFC" w:rsidRDefault="00970DC8" w:rsidP="00C03102">
      <w:pPr>
        <w:spacing w:after="0" w:line="480" w:lineRule="auto"/>
        <w:ind w:firstLine="284"/>
        <w:rPr>
          <w:rStyle w:val="CommentReference"/>
          <w:sz w:val="24"/>
          <w:szCs w:val="24"/>
          <w:lang w:val="en-US"/>
        </w:rPr>
      </w:pPr>
      <w:r w:rsidRPr="00BA6B13">
        <w:rPr>
          <w:sz w:val="24"/>
          <w:szCs w:val="24"/>
          <w:lang w:val="en-US"/>
        </w:rPr>
        <w:t xml:space="preserve">In general, </w:t>
      </w:r>
      <w:r w:rsidR="00C03102">
        <w:rPr>
          <w:sz w:val="24"/>
          <w:szCs w:val="24"/>
          <w:lang w:val="en-US"/>
        </w:rPr>
        <w:t xml:space="preserve">more work is needed to fully investigate the complex relationships between form and function in the human musculoskeletal system, </w:t>
      </w:r>
      <w:r w:rsidR="00DE7089">
        <w:rPr>
          <w:sz w:val="24"/>
          <w:szCs w:val="24"/>
          <w:lang w:val="en-US"/>
        </w:rPr>
        <w:t xml:space="preserve">particularly </w:t>
      </w:r>
      <w:r w:rsidR="00C03102">
        <w:rPr>
          <w:sz w:val="24"/>
          <w:szCs w:val="24"/>
          <w:lang w:val="en-US"/>
        </w:rPr>
        <w:t xml:space="preserve">as </w:t>
      </w:r>
      <w:r w:rsidR="004C056C" w:rsidRPr="00BA6B13">
        <w:rPr>
          <w:sz w:val="24"/>
          <w:szCs w:val="24"/>
          <w:lang w:val="en-US"/>
        </w:rPr>
        <w:t xml:space="preserve">it is </w:t>
      </w:r>
      <w:r w:rsidR="000B675B" w:rsidRPr="005E6434">
        <w:rPr>
          <w:sz w:val="24"/>
          <w:szCs w:val="24"/>
          <w:lang w:val="en-US"/>
        </w:rPr>
        <w:t>recognized</w:t>
      </w:r>
      <w:r w:rsidR="004C056C" w:rsidRPr="00BA6B13">
        <w:rPr>
          <w:sz w:val="24"/>
          <w:szCs w:val="24"/>
          <w:lang w:val="en-US"/>
        </w:rPr>
        <w:t xml:space="preserve"> that not all potentially impactful anatomical variations of the foot were included in these analyses. For instance, it is likely that the transverse tarsal arch and the intrinsic muscles</w:t>
      </w:r>
      <w:r w:rsidR="00943DFC">
        <w:rPr>
          <w:sz w:val="24"/>
          <w:szCs w:val="24"/>
          <w:lang w:val="en-US"/>
        </w:rPr>
        <w:t xml:space="preserve"> and ligaments</w:t>
      </w:r>
      <w:r w:rsidR="004C056C" w:rsidRPr="00BA6B13">
        <w:rPr>
          <w:sz w:val="24"/>
          <w:szCs w:val="24"/>
          <w:lang w:val="en-US"/>
        </w:rPr>
        <w:t xml:space="preserve"> of the foot have significant roles in enhancing midfoot stiffness </w:t>
      </w:r>
      <w:r w:rsidR="001041C4" w:rsidRPr="00BA6B13">
        <w:rPr>
          <w:noProof/>
          <w:sz w:val="24"/>
          <w:szCs w:val="24"/>
          <w:lang w:val="en-US"/>
        </w:rPr>
        <w:t>(</w:t>
      </w:r>
      <w:r w:rsidR="00567B8C" w:rsidRPr="00D06467">
        <w:rPr>
          <w:noProof/>
          <w:sz w:val="24"/>
          <w:szCs w:val="24"/>
          <w:lang w:val="en-US"/>
        </w:rPr>
        <w:t>Welte et al., 2018</w:t>
      </w:r>
      <w:r w:rsidR="00567B8C">
        <w:rPr>
          <w:noProof/>
          <w:sz w:val="24"/>
          <w:szCs w:val="24"/>
          <w:lang w:val="en-US"/>
        </w:rPr>
        <w:t xml:space="preserve">; </w:t>
      </w:r>
      <w:r w:rsidR="001041C4" w:rsidRPr="00BA6B13">
        <w:rPr>
          <w:noProof/>
          <w:sz w:val="24"/>
          <w:szCs w:val="24"/>
          <w:lang w:val="en-US"/>
        </w:rPr>
        <w:t>Farris et al., 2020;</w:t>
      </w:r>
      <w:r w:rsidR="004B1A0E">
        <w:rPr>
          <w:noProof/>
          <w:sz w:val="24"/>
          <w:szCs w:val="24"/>
          <w:lang w:val="en-US"/>
        </w:rPr>
        <w:t xml:space="preserve"> </w:t>
      </w:r>
      <w:r w:rsidR="001041C4" w:rsidRPr="00BA6B13">
        <w:rPr>
          <w:noProof/>
          <w:sz w:val="24"/>
          <w:szCs w:val="24"/>
          <w:lang w:val="en-US"/>
        </w:rPr>
        <w:t>Venkadesan et al., 2020</w:t>
      </w:r>
      <w:r w:rsidR="004B1A0E">
        <w:rPr>
          <w:noProof/>
          <w:sz w:val="24"/>
          <w:szCs w:val="24"/>
          <w:lang w:val="en-US"/>
        </w:rPr>
        <w:t>; Welte et al., 2021</w:t>
      </w:r>
      <w:r w:rsidR="001041C4" w:rsidRPr="00BA6B13">
        <w:rPr>
          <w:noProof/>
          <w:sz w:val="24"/>
          <w:szCs w:val="24"/>
          <w:lang w:val="en-US"/>
        </w:rPr>
        <w:t>)</w:t>
      </w:r>
      <w:r w:rsidR="00C03102">
        <w:rPr>
          <w:noProof/>
          <w:sz w:val="24"/>
          <w:szCs w:val="24"/>
          <w:lang w:val="en-US"/>
        </w:rPr>
        <w:t xml:space="preserve">, as could </w:t>
      </w:r>
      <w:r w:rsidR="00943DFC">
        <w:rPr>
          <w:noProof/>
          <w:sz w:val="24"/>
          <w:szCs w:val="24"/>
          <w:lang w:val="en-US"/>
        </w:rPr>
        <w:t xml:space="preserve">variations in the shape, orientation and joint surface morphology of </w:t>
      </w:r>
      <w:r w:rsidR="00C03102">
        <w:rPr>
          <w:noProof/>
          <w:sz w:val="24"/>
          <w:szCs w:val="24"/>
          <w:lang w:val="en-US"/>
        </w:rPr>
        <w:t>individual tarsal bone</w:t>
      </w:r>
      <w:r w:rsidR="00943DFC">
        <w:rPr>
          <w:noProof/>
          <w:sz w:val="24"/>
          <w:szCs w:val="24"/>
          <w:lang w:val="en-US"/>
        </w:rPr>
        <w:t xml:space="preserve">s </w:t>
      </w:r>
      <w:r w:rsidR="008377AC">
        <w:rPr>
          <w:noProof/>
          <w:sz w:val="24"/>
          <w:szCs w:val="24"/>
          <w:lang w:val="en-US"/>
        </w:rPr>
        <w:t>(DeSilva et al., 2019)</w:t>
      </w:r>
      <w:r w:rsidR="004C056C" w:rsidRPr="00BA6B13">
        <w:rPr>
          <w:sz w:val="24"/>
          <w:szCs w:val="24"/>
          <w:lang w:val="en-US"/>
        </w:rPr>
        <w:t xml:space="preserve">. </w:t>
      </w:r>
      <w:r w:rsidR="006C259C" w:rsidRPr="00BA6B13">
        <w:rPr>
          <w:sz w:val="24"/>
          <w:szCs w:val="24"/>
          <w:lang w:val="en-US"/>
        </w:rPr>
        <w:t xml:space="preserve">Exactly how </w:t>
      </w:r>
      <w:r w:rsidR="004C056C" w:rsidRPr="00BA6B13">
        <w:rPr>
          <w:sz w:val="24"/>
          <w:szCs w:val="24"/>
          <w:lang w:val="en-US"/>
        </w:rPr>
        <w:t>these</w:t>
      </w:r>
      <w:r w:rsidR="00943DFC">
        <w:rPr>
          <w:sz w:val="24"/>
          <w:szCs w:val="24"/>
          <w:lang w:val="en-US"/>
        </w:rPr>
        <w:t xml:space="preserve"> complex </w:t>
      </w:r>
      <w:r w:rsidR="004C056C" w:rsidRPr="00BA6B13">
        <w:rPr>
          <w:sz w:val="24"/>
          <w:szCs w:val="24"/>
          <w:lang w:val="en-US"/>
        </w:rPr>
        <w:t>features</w:t>
      </w:r>
      <w:r w:rsidR="00943DFC">
        <w:rPr>
          <w:sz w:val="24"/>
          <w:szCs w:val="24"/>
          <w:lang w:val="en-US"/>
        </w:rPr>
        <w:t xml:space="preserve"> of the modern human foot </w:t>
      </w:r>
      <w:r w:rsidR="004C056C" w:rsidRPr="00BA6B13">
        <w:rPr>
          <w:sz w:val="24"/>
          <w:szCs w:val="24"/>
          <w:lang w:val="en-US"/>
        </w:rPr>
        <w:t xml:space="preserve">dynamically interact </w:t>
      </w:r>
      <w:r w:rsidR="00943DFC">
        <w:rPr>
          <w:sz w:val="24"/>
          <w:szCs w:val="24"/>
          <w:lang w:val="en-US"/>
        </w:rPr>
        <w:t>with each other to</w:t>
      </w:r>
      <w:r w:rsidR="00943DFC" w:rsidRPr="00BA6B13">
        <w:rPr>
          <w:sz w:val="24"/>
          <w:szCs w:val="24"/>
          <w:lang w:val="en-US"/>
        </w:rPr>
        <w:t xml:space="preserve"> </w:t>
      </w:r>
      <w:r w:rsidR="00943DFC" w:rsidRPr="005E6434">
        <w:rPr>
          <w:sz w:val="24"/>
          <w:szCs w:val="24"/>
          <w:lang w:val="en-US"/>
        </w:rPr>
        <w:t>optimiz</w:t>
      </w:r>
      <w:r w:rsidR="00943DFC">
        <w:rPr>
          <w:sz w:val="24"/>
          <w:szCs w:val="24"/>
          <w:lang w:val="en-US"/>
        </w:rPr>
        <w:t>e</w:t>
      </w:r>
      <w:r w:rsidR="00943DFC" w:rsidRPr="00BA6B13">
        <w:rPr>
          <w:sz w:val="24"/>
          <w:szCs w:val="24"/>
          <w:lang w:val="en-US"/>
        </w:rPr>
        <w:t xml:space="preserve"> the efficiency of walking </w:t>
      </w:r>
      <w:r w:rsidR="004C056C" w:rsidRPr="00BA6B13">
        <w:rPr>
          <w:sz w:val="24"/>
          <w:szCs w:val="24"/>
          <w:lang w:val="en-US"/>
        </w:rPr>
        <w:t xml:space="preserve">have yet to be explicitly tested, </w:t>
      </w:r>
      <w:r w:rsidR="006C259C" w:rsidRPr="00BA6B13">
        <w:rPr>
          <w:sz w:val="24"/>
          <w:szCs w:val="24"/>
          <w:lang w:val="en-US"/>
        </w:rPr>
        <w:t xml:space="preserve">but to do so was out of the scope of the current </w:t>
      </w:r>
      <w:r w:rsidR="001C65CA" w:rsidRPr="00BA6B13">
        <w:rPr>
          <w:sz w:val="24"/>
          <w:szCs w:val="24"/>
          <w:lang w:val="en-US"/>
        </w:rPr>
        <w:t>study.</w:t>
      </w:r>
      <w:r w:rsidR="00E15C68">
        <w:rPr>
          <w:sz w:val="24"/>
          <w:szCs w:val="24"/>
          <w:lang w:val="en-US"/>
        </w:rPr>
        <w:t xml:space="preserve"> However, constant improvements in imaging techniques such as dynamic biplane radiography of the foot and ankle </w:t>
      </w:r>
      <w:r w:rsidR="004B1A0E">
        <w:rPr>
          <w:sz w:val="24"/>
          <w:szCs w:val="24"/>
          <w:lang w:val="en-US"/>
        </w:rPr>
        <w:t>(</w:t>
      </w:r>
      <w:r w:rsidR="00F5296C">
        <w:rPr>
          <w:sz w:val="24"/>
          <w:szCs w:val="24"/>
          <w:lang w:val="en-US"/>
        </w:rPr>
        <w:t>e.g.</w:t>
      </w:r>
      <w:r w:rsidR="00B33A9A">
        <w:rPr>
          <w:sz w:val="24"/>
          <w:szCs w:val="24"/>
          <w:lang w:val="en-US"/>
        </w:rPr>
        <w:t>,</w:t>
      </w:r>
      <w:r w:rsidR="00F5296C">
        <w:rPr>
          <w:sz w:val="24"/>
          <w:szCs w:val="24"/>
          <w:lang w:val="en-US"/>
        </w:rPr>
        <w:t xml:space="preserve"> </w:t>
      </w:r>
      <w:r w:rsidR="004B1A0E">
        <w:rPr>
          <w:noProof/>
          <w:sz w:val="24"/>
          <w:szCs w:val="24"/>
          <w:lang w:val="en-US"/>
        </w:rPr>
        <w:t>Welte et al., 2021</w:t>
      </w:r>
      <w:r w:rsidR="00E15C68">
        <w:rPr>
          <w:sz w:val="24"/>
          <w:szCs w:val="24"/>
          <w:lang w:val="en-US"/>
        </w:rPr>
        <w:t xml:space="preserve">) mean that investigating these relationships in a dynamic context is possible in future work.  </w:t>
      </w:r>
    </w:p>
    <w:p w14:paraId="2E33C8CA" w14:textId="37406368" w:rsidR="00315829" w:rsidRDefault="001C65CA" w:rsidP="00BA6B13">
      <w:pPr>
        <w:spacing w:after="0" w:line="480" w:lineRule="auto"/>
        <w:ind w:firstLine="284"/>
        <w:rPr>
          <w:sz w:val="24"/>
          <w:szCs w:val="24"/>
          <w:lang w:val="en-US"/>
        </w:rPr>
      </w:pPr>
      <w:r w:rsidRPr="00BA6B13">
        <w:rPr>
          <w:sz w:val="24"/>
          <w:szCs w:val="24"/>
          <w:lang w:val="en-US"/>
        </w:rPr>
        <w:t>Another</w:t>
      </w:r>
      <w:r w:rsidR="00B23A62" w:rsidRPr="00BA6B13">
        <w:rPr>
          <w:sz w:val="24"/>
          <w:szCs w:val="24"/>
          <w:lang w:val="en-US"/>
        </w:rPr>
        <w:t xml:space="preserve"> caveat </w:t>
      </w:r>
      <w:r w:rsidR="006C259C" w:rsidRPr="00BA6B13">
        <w:rPr>
          <w:sz w:val="24"/>
          <w:szCs w:val="24"/>
          <w:lang w:val="en-US"/>
        </w:rPr>
        <w:t xml:space="preserve">that potentially limits the applicability of </w:t>
      </w:r>
      <w:r w:rsidR="00CD4746">
        <w:rPr>
          <w:sz w:val="24"/>
          <w:szCs w:val="24"/>
          <w:lang w:val="en-US"/>
        </w:rPr>
        <w:t xml:space="preserve">some of </w:t>
      </w:r>
      <w:r w:rsidR="006C259C" w:rsidRPr="00BA6B13">
        <w:rPr>
          <w:sz w:val="24"/>
          <w:szCs w:val="24"/>
          <w:lang w:val="en-US"/>
        </w:rPr>
        <w:t>these</w:t>
      </w:r>
      <w:r w:rsidR="00956AEA" w:rsidRPr="00BA6B13">
        <w:rPr>
          <w:sz w:val="24"/>
          <w:szCs w:val="24"/>
          <w:lang w:val="en-US"/>
        </w:rPr>
        <w:t xml:space="preserve"> results is</w:t>
      </w:r>
      <w:r w:rsidR="00B23A62" w:rsidRPr="00BA6B13">
        <w:rPr>
          <w:sz w:val="24"/>
          <w:szCs w:val="24"/>
          <w:lang w:val="en-US"/>
        </w:rPr>
        <w:t xml:space="preserve"> </w:t>
      </w:r>
      <w:r w:rsidR="00956AEA" w:rsidRPr="00BA6B13">
        <w:rPr>
          <w:sz w:val="24"/>
          <w:szCs w:val="24"/>
          <w:lang w:val="en-US"/>
        </w:rPr>
        <w:t xml:space="preserve">that </w:t>
      </w:r>
      <w:r w:rsidR="00D719DA" w:rsidRPr="00BA6B13">
        <w:rPr>
          <w:sz w:val="24"/>
          <w:szCs w:val="24"/>
          <w:lang w:val="en-US"/>
        </w:rPr>
        <w:t xml:space="preserve">the </w:t>
      </w:r>
      <w:r w:rsidR="00A83FA9" w:rsidRPr="00BA6B13">
        <w:rPr>
          <w:sz w:val="24"/>
          <w:szCs w:val="24"/>
          <w:lang w:val="en-US"/>
        </w:rPr>
        <w:t>variation in</w:t>
      </w:r>
      <w:r w:rsidR="00D719DA" w:rsidRPr="00BA6B13">
        <w:rPr>
          <w:sz w:val="24"/>
          <w:szCs w:val="24"/>
          <w:lang w:val="en-US"/>
        </w:rPr>
        <w:t xml:space="preserve"> subject lower limb length and calcaneus tuber length were relatively small</w:t>
      </w:r>
      <w:r w:rsidR="00A83FA9" w:rsidRPr="00BA6B13">
        <w:rPr>
          <w:sz w:val="24"/>
          <w:szCs w:val="24"/>
          <w:lang w:val="en-US"/>
        </w:rPr>
        <w:t xml:space="preserve"> (</w:t>
      </w:r>
      <w:r w:rsidR="000F507F" w:rsidRPr="00BA6B13">
        <w:rPr>
          <w:sz w:val="24"/>
          <w:szCs w:val="24"/>
          <w:lang w:val="en-US"/>
        </w:rPr>
        <w:t>CVs</w:t>
      </w:r>
      <w:r w:rsidR="00673626" w:rsidRPr="00BA6B13">
        <w:rPr>
          <w:sz w:val="24"/>
          <w:szCs w:val="24"/>
          <w:lang w:val="en-US"/>
        </w:rPr>
        <w:t>:</w:t>
      </w:r>
      <w:r w:rsidR="000F507F" w:rsidRPr="00BA6B13">
        <w:rPr>
          <w:sz w:val="24"/>
          <w:szCs w:val="24"/>
          <w:lang w:val="en-US"/>
        </w:rPr>
        <w:t xml:space="preserve"> 5.3% and 6.3% respectively)</w:t>
      </w:r>
      <w:r w:rsidR="00D719DA" w:rsidRPr="00BA6B13">
        <w:rPr>
          <w:sz w:val="24"/>
          <w:szCs w:val="24"/>
          <w:lang w:val="en-US"/>
        </w:rPr>
        <w:t>, suggesting that</w:t>
      </w:r>
      <w:r w:rsidR="00A83FA9" w:rsidRPr="00BA6B13">
        <w:rPr>
          <w:sz w:val="24"/>
          <w:szCs w:val="24"/>
          <w:lang w:val="en-US"/>
        </w:rPr>
        <w:t xml:space="preserve"> the</w:t>
      </w:r>
      <w:r w:rsidR="00D719DA" w:rsidRPr="00BA6B13">
        <w:rPr>
          <w:sz w:val="24"/>
          <w:szCs w:val="24"/>
          <w:lang w:val="en-US"/>
        </w:rPr>
        <w:t xml:space="preserve"> individuals within this study population </w:t>
      </w:r>
      <w:r w:rsidR="00D93A5D" w:rsidRPr="00BA6B13">
        <w:rPr>
          <w:sz w:val="24"/>
          <w:szCs w:val="24"/>
          <w:lang w:val="en-US"/>
        </w:rPr>
        <w:t xml:space="preserve">were </w:t>
      </w:r>
      <w:r w:rsidR="00D719DA" w:rsidRPr="00BA6B13">
        <w:rPr>
          <w:sz w:val="24"/>
          <w:szCs w:val="24"/>
          <w:lang w:val="en-US"/>
        </w:rPr>
        <w:t>fairly homogenous in</w:t>
      </w:r>
      <w:r w:rsidR="00A83FA9" w:rsidRPr="00BA6B13">
        <w:rPr>
          <w:sz w:val="24"/>
          <w:szCs w:val="24"/>
          <w:lang w:val="en-US"/>
        </w:rPr>
        <w:t xml:space="preserve"> terms of</w:t>
      </w:r>
      <w:r w:rsidR="00D719DA" w:rsidRPr="00BA6B13">
        <w:rPr>
          <w:sz w:val="24"/>
          <w:szCs w:val="24"/>
          <w:lang w:val="en-US"/>
        </w:rPr>
        <w:t xml:space="preserve"> their musculoskeletal anatomy.</w:t>
      </w:r>
      <w:r w:rsidR="00F83E10" w:rsidRPr="00BA6B13">
        <w:rPr>
          <w:sz w:val="24"/>
          <w:szCs w:val="24"/>
          <w:lang w:val="en-US"/>
        </w:rPr>
        <w:t xml:space="preserve"> </w:t>
      </w:r>
      <w:r w:rsidR="00441F4A" w:rsidRPr="00BA6B13">
        <w:rPr>
          <w:sz w:val="24"/>
          <w:szCs w:val="24"/>
          <w:lang w:val="en-US"/>
        </w:rPr>
        <w:t xml:space="preserve">Therefore, it is possible that </w:t>
      </w:r>
      <w:r w:rsidR="00D93A5D" w:rsidRPr="00BA6B13">
        <w:rPr>
          <w:sz w:val="24"/>
          <w:szCs w:val="24"/>
          <w:lang w:val="en-US"/>
        </w:rPr>
        <w:t xml:space="preserve">if the impacts of anatomy on locomotor efficiency </w:t>
      </w:r>
      <w:r w:rsidR="00441F4A" w:rsidRPr="00BA6B13">
        <w:rPr>
          <w:sz w:val="24"/>
          <w:szCs w:val="24"/>
          <w:lang w:val="en-US"/>
        </w:rPr>
        <w:t xml:space="preserve">are subtle, they </w:t>
      </w:r>
      <w:r w:rsidR="0070103F" w:rsidRPr="00BA6B13">
        <w:rPr>
          <w:sz w:val="24"/>
          <w:szCs w:val="24"/>
          <w:lang w:val="en-US"/>
        </w:rPr>
        <w:t>would not</w:t>
      </w:r>
      <w:r w:rsidR="00441F4A" w:rsidRPr="00BA6B13">
        <w:rPr>
          <w:sz w:val="24"/>
          <w:szCs w:val="24"/>
          <w:lang w:val="en-US"/>
        </w:rPr>
        <w:t xml:space="preserve"> have been visible within this study population due to the lack of inter-subject variation in certain </w:t>
      </w:r>
      <w:r w:rsidR="00441F4A" w:rsidRPr="00BA6B13">
        <w:rPr>
          <w:sz w:val="24"/>
          <w:szCs w:val="24"/>
          <w:lang w:val="en-US"/>
        </w:rPr>
        <w:lastRenderedPageBreak/>
        <w:t>anatomical metrics.</w:t>
      </w:r>
      <w:r w:rsidR="00315829">
        <w:rPr>
          <w:sz w:val="24"/>
          <w:szCs w:val="24"/>
          <w:lang w:val="en-US"/>
        </w:rPr>
        <w:t xml:space="preserve"> It’s unclear how much variation </w:t>
      </w:r>
      <w:r w:rsidR="006B63C6">
        <w:rPr>
          <w:sz w:val="24"/>
          <w:szCs w:val="24"/>
          <w:lang w:val="en-US"/>
        </w:rPr>
        <w:t xml:space="preserve">in lower limb and calcaneus length exists within other modern human populations or indeed between populations, although the variation in calcaneus length seems somewhat smaller than what is seen in early </w:t>
      </w:r>
      <w:r w:rsidR="006B63C6">
        <w:rPr>
          <w:i/>
          <w:sz w:val="24"/>
          <w:szCs w:val="24"/>
          <w:lang w:val="en-US"/>
        </w:rPr>
        <w:t>H</w:t>
      </w:r>
      <w:r w:rsidR="0050055E">
        <w:rPr>
          <w:i/>
          <w:sz w:val="24"/>
          <w:szCs w:val="24"/>
          <w:lang w:val="en-US"/>
        </w:rPr>
        <w:t xml:space="preserve">. </w:t>
      </w:r>
      <w:r w:rsidR="006B63C6">
        <w:rPr>
          <w:i/>
          <w:sz w:val="24"/>
          <w:szCs w:val="24"/>
          <w:lang w:val="en-US"/>
        </w:rPr>
        <w:t xml:space="preserve">sapiens </w:t>
      </w:r>
      <w:r w:rsidR="006B63C6">
        <w:rPr>
          <w:sz w:val="24"/>
          <w:szCs w:val="24"/>
          <w:lang w:val="en-US"/>
        </w:rPr>
        <w:t xml:space="preserve">or </w:t>
      </w:r>
      <w:r w:rsidR="006B63C6">
        <w:rPr>
          <w:i/>
          <w:sz w:val="24"/>
          <w:szCs w:val="24"/>
          <w:lang w:val="en-US"/>
        </w:rPr>
        <w:t xml:space="preserve">H. neanderthalensis </w:t>
      </w:r>
      <w:r w:rsidR="006B63C6">
        <w:rPr>
          <w:sz w:val="24"/>
          <w:szCs w:val="24"/>
          <w:lang w:val="en-US"/>
        </w:rPr>
        <w:t xml:space="preserve">specimens (Raichlen et al., 2011), suggesting that this study population is particularly homogeneous in terms of those metrics.  </w:t>
      </w:r>
    </w:p>
    <w:p w14:paraId="637F2384" w14:textId="713E4AA7" w:rsidR="009F3F8A" w:rsidRPr="00BA6B13" w:rsidRDefault="00F5317C" w:rsidP="00C4207F">
      <w:pPr>
        <w:spacing w:after="0" w:line="480" w:lineRule="auto"/>
        <w:ind w:firstLine="284"/>
        <w:rPr>
          <w:sz w:val="24"/>
          <w:szCs w:val="24"/>
          <w:lang w:val="en-US"/>
        </w:rPr>
      </w:pPr>
      <w:r w:rsidRPr="00BA6B13">
        <w:rPr>
          <w:sz w:val="24"/>
          <w:szCs w:val="24"/>
          <w:lang w:val="en-US"/>
        </w:rPr>
        <w:t xml:space="preserve"> </w:t>
      </w:r>
      <w:r w:rsidR="00CD4746">
        <w:rPr>
          <w:sz w:val="24"/>
          <w:szCs w:val="24"/>
          <w:lang w:val="en-US"/>
        </w:rPr>
        <w:t>In contrast</w:t>
      </w:r>
      <w:r w:rsidR="00C4207F">
        <w:rPr>
          <w:sz w:val="24"/>
          <w:szCs w:val="24"/>
          <w:lang w:val="en-US"/>
        </w:rPr>
        <w:t>,</w:t>
      </w:r>
      <w:r w:rsidR="00441F4A" w:rsidRPr="00BA6B13">
        <w:rPr>
          <w:sz w:val="24"/>
          <w:szCs w:val="24"/>
          <w:lang w:val="en-US"/>
        </w:rPr>
        <w:t xml:space="preserve"> </w:t>
      </w:r>
      <w:r w:rsidR="000D0418" w:rsidRPr="00BA6B13">
        <w:rPr>
          <w:sz w:val="24"/>
          <w:szCs w:val="24"/>
          <w:lang w:val="en-US"/>
        </w:rPr>
        <w:t>maximum ankle plantarflexor</w:t>
      </w:r>
      <w:r w:rsidR="00D719DA" w:rsidRPr="00BA6B13">
        <w:rPr>
          <w:sz w:val="24"/>
          <w:szCs w:val="24"/>
          <w:lang w:val="en-US"/>
        </w:rPr>
        <w:t xml:space="preserve"> </w:t>
      </w:r>
      <w:r w:rsidR="000D0418" w:rsidRPr="00BA6B13">
        <w:rPr>
          <w:sz w:val="24"/>
          <w:szCs w:val="24"/>
          <w:lang w:val="en-US"/>
        </w:rPr>
        <w:t>strength and the foot shape indices</w:t>
      </w:r>
      <w:r w:rsidR="00417883" w:rsidRPr="00BA6B13">
        <w:rPr>
          <w:sz w:val="24"/>
          <w:szCs w:val="24"/>
          <w:lang w:val="en-US"/>
        </w:rPr>
        <w:t xml:space="preserve"> (Chippaux-Smirak and Staheli</w:t>
      </w:r>
      <w:r w:rsidR="00E67A12" w:rsidRPr="00BA6B13">
        <w:rPr>
          <w:sz w:val="24"/>
          <w:szCs w:val="24"/>
          <w:lang w:val="en-US"/>
        </w:rPr>
        <w:t>-</w:t>
      </w:r>
      <w:r w:rsidR="00417883" w:rsidRPr="00BA6B13">
        <w:rPr>
          <w:sz w:val="24"/>
          <w:szCs w:val="24"/>
          <w:lang w:val="en-US"/>
        </w:rPr>
        <w:t>Arch index, which quantified foot shape and were reflective of longitudinal arch height</w:t>
      </w:r>
      <w:r w:rsidR="001709C2" w:rsidRPr="00BA6B13">
        <w:rPr>
          <w:sz w:val="24"/>
          <w:szCs w:val="24"/>
          <w:lang w:val="en-US"/>
        </w:rPr>
        <w:t>, forefoot width and heel width</w:t>
      </w:r>
      <w:r w:rsidR="00417883" w:rsidRPr="00BA6B13">
        <w:rPr>
          <w:sz w:val="24"/>
          <w:szCs w:val="24"/>
          <w:lang w:val="en-US"/>
        </w:rPr>
        <w:t xml:space="preserve">) were more variable (CVs- </w:t>
      </w:r>
      <w:r w:rsidR="000F507F" w:rsidRPr="00BA6B13">
        <w:rPr>
          <w:sz w:val="24"/>
          <w:szCs w:val="24"/>
          <w:lang w:val="en-US"/>
        </w:rPr>
        <w:t>32.7%, 34.3% and 36.4% respectively</w:t>
      </w:r>
      <w:r w:rsidR="00417883" w:rsidRPr="00BA6B13">
        <w:rPr>
          <w:sz w:val="24"/>
          <w:szCs w:val="24"/>
          <w:lang w:val="en-US"/>
        </w:rPr>
        <w:t>)</w:t>
      </w:r>
      <w:r w:rsidR="00C4207F">
        <w:rPr>
          <w:sz w:val="24"/>
          <w:szCs w:val="24"/>
          <w:lang w:val="en-US"/>
        </w:rPr>
        <w:t xml:space="preserve"> than lower limb length and calcaneus length. However,</w:t>
      </w:r>
      <w:r w:rsidR="00C4207F" w:rsidRPr="00BA6B13">
        <w:rPr>
          <w:sz w:val="24"/>
          <w:szCs w:val="24"/>
          <w:lang w:val="en-US"/>
        </w:rPr>
        <w:t xml:space="preserve"> </w:t>
      </w:r>
      <w:r w:rsidR="000D0418" w:rsidRPr="00BA6B13">
        <w:rPr>
          <w:sz w:val="24"/>
          <w:szCs w:val="24"/>
          <w:lang w:val="en-US"/>
        </w:rPr>
        <w:t xml:space="preserve">these </w:t>
      </w:r>
      <w:r w:rsidR="00C4207F">
        <w:rPr>
          <w:sz w:val="24"/>
          <w:szCs w:val="24"/>
          <w:lang w:val="en-US"/>
        </w:rPr>
        <w:t xml:space="preserve">metrics </w:t>
      </w:r>
      <w:r w:rsidR="000D0418" w:rsidRPr="00BA6B13">
        <w:rPr>
          <w:sz w:val="24"/>
          <w:szCs w:val="24"/>
          <w:lang w:val="en-US"/>
        </w:rPr>
        <w:t>also showed no significant correlations with the cost of walking locomotion</w:t>
      </w:r>
      <w:r w:rsidR="004D44C4">
        <w:rPr>
          <w:sz w:val="24"/>
          <w:szCs w:val="24"/>
          <w:lang w:val="en-US"/>
        </w:rPr>
        <w:t xml:space="preserve">. </w:t>
      </w:r>
      <w:r w:rsidR="00441F4A" w:rsidRPr="00BA6B13">
        <w:rPr>
          <w:sz w:val="24"/>
          <w:szCs w:val="24"/>
          <w:lang w:val="en-US"/>
        </w:rPr>
        <w:t>Therefore, it is likely that g</w:t>
      </w:r>
      <w:r w:rsidR="000D0418" w:rsidRPr="00BA6B13">
        <w:rPr>
          <w:sz w:val="24"/>
          <w:szCs w:val="24"/>
          <w:lang w:val="en-US"/>
        </w:rPr>
        <w:t>iven th</w:t>
      </w:r>
      <w:r w:rsidR="00956AEA" w:rsidRPr="00BA6B13">
        <w:rPr>
          <w:sz w:val="24"/>
          <w:szCs w:val="24"/>
          <w:lang w:val="en-US"/>
        </w:rPr>
        <w:t>e</w:t>
      </w:r>
      <w:r w:rsidR="000D0418" w:rsidRPr="00BA6B13">
        <w:rPr>
          <w:sz w:val="24"/>
          <w:szCs w:val="24"/>
          <w:lang w:val="en-US"/>
        </w:rPr>
        <w:t xml:space="preserve"> lack of any significant rel</w:t>
      </w:r>
      <w:r w:rsidR="009A3BAB" w:rsidRPr="00BA6B13">
        <w:rPr>
          <w:sz w:val="24"/>
          <w:szCs w:val="24"/>
          <w:lang w:val="en-US"/>
        </w:rPr>
        <w:t>ationship across all the test</w:t>
      </w:r>
      <w:r w:rsidR="00C25C2B" w:rsidRPr="00BA6B13">
        <w:rPr>
          <w:sz w:val="24"/>
          <w:szCs w:val="24"/>
          <w:lang w:val="en-US"/>
        </w:rPr>
        <w:t>ed</w:t>
      </w:r>
      <w:r w:rsidR="009A3BAB" w:rsidRPr="00BA6B13">
        <w:rPr>
          <w:sz w:val="24"/>
          <w:szCs w:val="24"/>
          <w:lang w:val="en-US"/>
        </w:rPr>
        <w:t xml:space="preserve"> musculoskeletal anatomical factors and walking </w:t>
      </w:r>
      <w:r w:rsidR="00F818A4" w:rsidRPr="00BA6B13">
        <w:rPr>
          <w:sz w:val="24"/>
          <w:szCs w:val="24"/>
          <w:lang w:val="en-US"/>
        </w:rPr>
        <w:t>CoT</w:t>
      </w:r>
      <w:r w:rsidR="009A3BAB" w:rsidRPr="00BA6B13">
        <w:rPr>
          <w:sz w:val="24"/>
          <w:szCs w:val="24"/>
          <w:lang w:val="en-US"/>
        </w:rPr>
        <w:t xml:space="preserve"> in this study population, locomotor efficiency is determined to at least in part by factors </w:t>
      </w:r>
      <w:r w:rsidR="00CD4FF1">
        <w:rPr>
          <w:sz w:val="24"/>
          <w:szCs w:val="24"/>
          <w:lang w:val="en-US"/>
        </w:rPr>
        <w:t xml:space="preserve">other than </w:t>
      </w:r>
      <w:r w:rsidR="002307B8">
        <w:rPr>
          <w:sz w:val="24"/>
          <w:szCs w:val="24"/>
          <w:lang w:val="en-US"/>
        </w:rPr>
        <w:t xml:space="preserve">the </w:t>
      </w:r>
      <w:r w:rsidR="009A3BAB" w:rsidRPr="00BA6B13">
        <w:rPr>
          <w:sz w:val="24"/>
          <w:szCs w:val="24"/>
          <w:lang w:val="en-US"/>
        </w:rPr>
        <w:t xml:space="preserve">gross </w:t>
      </w:r>
      <w:r w:rsidR="002307B8" w:rsidRPr="00BA6B13">
        <w:rPr>
          <w:sz w:val="24"/>
          <w:szCs w:val="24"/>
          <w:lang w:val="en-US"/>
        </w:rPr>
        <w:t>anatom</w:t>
      </w:r>
      <w:r w:rsidR="002307B8">
        <w:rPr>
          <w:sz w:val="24"/>
          <w:szCs w:val="24"/>
          <w:lang w:val="en-US"/>
        </w:rPr>
        <w:t>ical variables measured here</w:t>
      </w:r>
      <w:r w:rsidR="00417883" w:rsidRPr="00BA6B13">
        <w:rPr>
          <w:sz w:val="24"/>
          <w:szCs w:val="24"/>
          <w:lang w:val="en-US"/>
        </w:rPr>
        <w:t>, such as</w:t>
      </w:r>
      <w:r w:rsidR="00C9179C">
        <w:rPr>
          <w:sz w:val="24"/>
          <w:szCs w:val="24"/>
          <w:lang w:val="en-US"/>
        </w:rPr>
        <w:t xml:space="preserve"> total limb muscle mass (</w:t>
      </w:r>
      <w:r w:rsidR="00320DFF">
        <w:rPr>
          <w:sz w:val="24"/>
          <w:szCs w:val="24"/>
          <w:lang w:val="en-US"/>
        </w:rPr>
        <w:t xml:space="preserve">SOM </w:t>
      </w:r>
      <w:r w:rsidR="00C9179C">
        <w:rPr>
          <w:sz w:val="24"/>
          <w:szCs w:val="24"/>
          <w:lang w:val="en-US"/>
        </w:rPr>
        <w:t>Fig. S1),</w:t>
      </w:r>
      <w:r w:rsidR="00417883" w:rsidRPr="00BA6B13">
        <w:rPr>
          <w:sz w:val="24"/>
          <w:szCs w:val="24"/>
          <w:lang w:val="en-US"/>
        </w:rPr>
        <w:t xml:space="preserve"> muscle physiology</w:t>
      </w:r>
      <w:r w:rsidR="00CD4FF1">
        <w:rPr>
          <w:sz w:val="24"/>
          <w:szCs w:val="24"/>
          <w:lang w:val="en-US"/>
        </w:rPr>
        <w:t xml:space="preserve"> or</w:t>
      </w:r>
      <w:r w:rsidR="00CD4FF1" w:rsidRPr="00BA6B13">
        <w:rPr>
          <w:sz w:val="24"/>
          <w:szCs w:val="24"/>
          <w:lang w:val="en-US"/>
        </w:rPr>
        <w:t xml:space="preserve"> various</w:t>
      </w:r>
      <w:r w:rsidR="00D64C67" w:rsidRPr="00BA6B13">
        <w:rPr>
          <w:sz w:val="24"/>
          <w:szCs w:val="24"/>
          <w:lang w:val="en-US"/>
        </w:rPr>
        <w:t xml:space="preserve"> </w:t>
      </w:r>
      <w:r w:rsidR="004E3A2C" w:rsidRPr="00BA6B13">
        <w:rPr>
          <w:sz w:val="24"/>
          <w:szCs w:val="24"/>
          <w:lang w:val="en-US"/>
        </w:rPr>
        <w:t xml:space="preserve">morpho-functional aspects of cardiorespiratory </w:t>
      </w:r>
      <w:r w:rsidRPr="00BA6B13">
        <w:rPr>
          <w:sz w:val="24"/>
          <w:szCs w:val="24"/>
          <w:lang w:val="en-US"/>
        </w:rPr>
        <w:t>and</w:t>
      </w:r>
      <w:r w:rsidR="004E3A2C" w:rsidRPr="00BA6B13">
        <w:rPr>
          <w:sz w:val="24"/>
          <w:szCs w:val="24"/>
          <w:lang w:val="en-US"/>
        </w:rPr>
        <w:t xml:space="preserve"> gait dynamics</w:t>
      </w:r>
      <w:r w:rsidR="00417883" w:rsidRPr="00BA6B13">
        <w:rPr>
          <w:sz w:val="24"/>
          <w:szCs w:val="24"/>
          <w:lang w:val="en-US"/>
        </w:rPr>
        <w:t>.</w:t>
      </w:r>
      <w:r w:rsidR="005F468A" w:rsidRPr="00BA6B13">
        <w:rPr>
          <w:sz w:val="24"/>
          <w:szCs w:val="24"/>
          <w:lang w:val="en-US"/>
        </w:rPr>
        <w:t xml:space="preserve"> </w:t>
      </w:r>
    </w:p>
    <w:p w14:paraId="5E7888CA" w14:textId="72225326" w:rsidR="00104007" w:rsidRPr="00BA6B13" w:rsidRDefault="00A53195" w:rsidP="00BA6B13">
      <w:pPr>
        <w:spacing w:after="0" w:line="480" w:lineRule="auto"/>
        <w:ind w:firstLine="284"/>
        <w:rPr>
          <w:sz w:val="24"/>
          <w:szCs w:val="24"/>
          <w:lang w:val="en-US"/>
        </w:rPr>
      </w:pPr>
      <w:r>
        <w:rPr>
          <w:sz w:val="24"/>
          <w:szCs w:val="24"/>
          <w:lang w:val="en-US"/>
        </w:rPr>
        <w:t>For instance</w:t>
      </w:r>
      <w:r w:rsidR="00C9179C">
        <w:rPr>
          <w:sz w:val="24"/>
          <w:szCs w:val="24"/>
          <w:lang w:val="en-US"/>
        </w:rPr>
        <w:t>, i</w:t>
      </w:r>
      <w:r w:rsidR="00DF6670" w:rsidRPr="00BA6B13">
        <w:rPr>
          <w:sz w:val="24"/>
          <w:szCs w:val="24"/>
          <w:lang w:val="en-US"/>
        </w:rPr>
        <w:t>nter-subject variations in</w:t>
      </w:r>
      <w:r w:rsidR="00C9179C">
        <w:rPr>
          <w:sz w:val="24"/>
          <w:szCs w:val="24"/>
          <w:lang w:val="en-US"/>
        </w:rPr>
        <w:t xml:space="preserve"> </w:t>
      </w:r>
      <w:r w:rsidR="00DF6670" w:rsidRPr="00BA6B13">
        <w:rPr>
          <w:sz w:val="24"/>
          <w:szCs w:val="24"/>
          <w:lang w:val="en-US"/>
        </w:rPr>
        <w:t xml:space="preserve">muscle </w:t>
      </w:r>
      <w:r w:rsidR="00567B8C" w:rsidRPr="005E6434">
        <w:rPr>
          <w:sz w:val="24"/>
          <w:szCs w:val="24"/>
          <w:lang w:val="en-US"/>
        </w:rPr>
        <w:t>fiber</w:t>
      </w:r>
      <w:r w:rsidR="00DF6670" w:rsidRPr="00BA6B13">
        <w:rPr>
          <w:sz w:val="24"/>
          <w:szCs w:val="24"/>
          <w:lang w:val="en-US"/>
        </w:rPr>
        <w:t xml:space="preserve"> types could </w:t>
      </w:r>
      <w:r w:rsidR="00583E54" w:rsidRPr="00BA6B13">
        <w:rPr>
          <w:sz w:val="24"/>
          <w:szCs w:val="24"/>
          <w:lang w:val="en-US"/>
        </w:rPr>
        <w:t xml:space="preserve">translate into differences in the </w:t>
      </w:r>
      <w:r w:rsidR="00567B8C" w:rsidRPr="005E6434">
        <w:rPr>
          <w:sz w:val="24"/>
          <w:szCs w:val="24"/>
          <w:lang w:val="en-US"/>
        </w:rPr>
        <w:t>utilization</w:t>
      </w:r>
      <w:r w:rsidR="00583E54" w:rsidRPr="00BA6B13">
        <w:rPr>
          <w:sz w:val="24"/>
          <w:szCs w:val="24"/>
          <w:lang w:val="en-US"/>
        </w:rPr>
        <w:t xml:space="preserve"> of oxygen, and therefore</w:t>
      </w:r>
      <w:r w:rsidR="00A83FA9" w:rsidRPr="00BA6B13">
        <w:rPr>
          <w:sz w:val="24"/>
          <w:szCs w:val="24"/>
          <w:lang w:val="en-US"/>
        </w:rPr>
        <w:t xml:space="preserve"> could be the reason behind the</w:t>
      </w:r>
      <w:r w:rsidR="00583E54" w:rsidRPr="00BA6B13">
        <w:rPr>
          <w:sz w:val="24"/>
          <w:szCs w:val="24"/>
          <w:lang w:val="en-US"/>
        </w:rPr>
        <w:t xml:space="preserve"> differences in the metabolic cost of walking. A moderate-to-strong correlation between the proportion of type I muscle </w:t>
      </w:r>
      <w:r w:rsidR="00567B8C" w:rsidRPr="005E6434">
        <w:rPr>
          <w:sz w:val="24"/>
          <w:szCs w:val="24"/>
          <w:lang w:val="en-US"/>
        </w:rPr>
        <w:t>fibers</w:t>
      </w:r>
      <w:r w:rsidR="00583E54" w:rsidRPr="00BA6B13">
        <w:rPr>
          <w:sz w:val="24"/>
          <w:szCs w:val="24"/>
          <w:lang w:val="en-US"/>
        </w:rPr>
        <w:t xml:space="preserve"> and distance running performance has been reported</w:t>
      </w:r>
      <w:r w:rsidR="00A83FA9" w:rsidRPr="00BA6B13">
        <w:rPr>
          <w:sz w:val="24"/>
          <w:szCs w:val="24"/>
          <w:lang w:val="en-US"/>
        </w:rPr>
        <w:t xml:space="preserve"> previously</w:t>
      </w:r>
      <w:r w:rsidR="00583E54" w:rsidRPr="00BA6B13">
        <w:rPr>
          <w:sz w:val="24"/>
          <w:szCs w:val="24"/>
          <w:lang w:val="en-US"/>
        </w:rPr>
        <w:t xml:space="preserve"> </w:t>
      </w:r>
      <w:r w:rsidR="000F507F" w:rsidRPr="00BA6B13">
        <w:rPr>
          <w:noProof/>
          <w:sz w:val="24"/>
          <w:szCs w:val="24"/>
          <w:lang w:val="en-US"/>
        </w:rPr>
        <w:t>(Saltin et al., 1995)</w:t>
      </w:r>
      <w:r w:rsidR="00583E54" w:rsidRPr="00BA6B13">
        <w:rPr>
          <w:sz w:val="24"/>
          <w:szCs w:val="24"/>
          <w:lang w:val="en-US"/>
        </w:rPr>
        <w:t xml:space="preserve">, </w:t>
      </w:r>
      <w:r w:rsidR="00956AEA" w:rsidRPr="00BA6B13">
        <w:rPr>
          <w:sz w:val="24"/>
          <w:szCs w:val="24"/>
          <w:lang w:val="en-US"/>
        </w:rPr>
        <w:t>and could</w:t>
      </w:r>
      <w:r w:rsidR="00583E54" w:rsidRPr="00BA6B13">
        <w:rPr>
          <w:sz w:val="24"/>
          <w:szCs w:val="24"/>
          <w:lang w:val="en-US"/>
        </w:rPr>
        <w:t xml:space="preserve"> </w:t>
      </w:r>
      <w:r w:rsidR="002D2CA1" w:rsidRPr="00BA6B13">
        <w:rPr>
          <w:sz w:val="24"/>
          <w:szCs w:val="24"/>
          <w:lang w:val="en-US"/>
        </w:rPr>
        <w:t>also affect</w:t>
      </w:r>
      <w:r w:rsidR="00583E54" w:rsidRPr="00BA6B13">
        <w:rPr>
          <w:sz w:val="24"/>
          <w:szCs w:val="24"/>
          <w:lang w:val="en-US"/>
        </w:rPr>
        <w:t xml:space="preserve"> walking </w:t>
      </w:r>
      <w:r w:rsidR="00A83FA9" w:rsidRPr="00BA6B13">
        <w:rPr>
          <w:sz w:val="24"/>
          <w:szCs w:val="24"/>
          <w:lang w:val="en-US"/>
        </w:rPr>
        <w:t xml:space="preserve">efficiency </w:t>
      </w:r>
      <w:r w:rsidR="00583E54" w:rsidRPr="00BA6B13">
        <w:rPr>
          <w:sz w:val="24"/>
          <w:szCs w:val="24"/>
          <w:lang w:val="en-US"/>
        </w:rPr>
        <w:t>over different surfaces. Stiff tendons have</w:t>
      </w:r>
      <w:r w:rsidR="005F468A" w:rsidRPr="00BA6B13">
        <w:rPr>
          <w:sz w:val="24"/>
          <w:szCs w:val="24"/>
          <w:lang w:val="en-US"/>
        </w:rPr>
        <w:t xml:space="preserve"> been </w:t>
      </w:r>
      <w:r w:rsidR="00583E54" w:rsidRPr="00BA6B13">
        <w:rPr>
          <w:sz w:val="24"/>
          <w:szCs w:val="24"/>
          <w:lang w:val="en-US"/>
        </w:rPr>
        <w:t xml:space="preserve">also been </w:t>
      </w:r>
      <w:r w:rsidR="000B5F8C" w:rsidRPr="00BA6B13">
        <w:rPr>
          <w:sz w:val="24"/>
          <w:szCs w:val="24"/>
          <w:lang w:val="en-US"/>
        </w:rPr>
        <w:t>suggested to</w:t>
      </w:r>
      <w:r w:rsidR="00183DEB" w:rsidRPr="00BA6B13">
        <w:rPr>
          <w:sz w:val="24"/>
          <w:szCs w:val="24"/>
          <w:lang w:val="en-US"/>
        </w:rPr>
        <w:t xml:space="preserve"> </w:t>
      </w:r>
      <w:r w:rsidR="000B13B6" w:rsidRPr="00BA6B13">
        <w:rPr>
          <w:sz w:val="24"/>
          <w:szCs w:val="24"/>
          <w:lang w:val="en-US"/>
        </w:rPr>
        <w:t>be related to higher metabolic</w:t>
      </w:r>
      <w:r w:rsidR="000B5F8C" w:rsidRPr="00BA6B13">
        <w:rPr>
          <w:sz w:val="24"/>
          <w:szCs w:val="24"/>
          <w:lang w:val="en-US"/>
        </w:rPr>
        <w:t xml:space="preserve"> cost</w:t>
      </w:r>
      <w:r w:rsidR="000B13B6" w:rsidRPr="00BA6B13">
        <w:rPr>
          <w:sz w:val="24"/>
          <w:szCs w:val="24"/>
          <w:lang w:val="en-US"/>
        </w:rPr>
        <w:t>s</w:t>
      </w:r>
      <w:r w:rsidR="000B5F8C" w:rsidRPr="00BA6B13">
        <w:rPr>
          <w:sz w:val="24"/>
          <w:szCs w:val="24"/>
          <w:lang w:val="en-US"/>
        </w:rPr>
        <w:t xml:space="preserve"> of walking</w:t>
      </w:r>
      <w:r w:rsidR="00183DEB" w:rsidRPr="00BA6B13">
        <w:rPr>
          <w:sz w:val="24"/>
          <w:szCs w:val="24"/>
          <w:lang w:val="en-US"/>
        </w:rPr>
        <w:t xml:space="preserve"> </w:t>
      </w:r>
      <w:r w:rsidR="000F507F" w:rsidRPr="00BA6B13">
        <w:rPr>
          <w:sz w:val="24"/>
          <w:szCs w:val="24"/>
          <w:lang w:val="en-US"/>
        </w:rPr>
        <w:t xml:space="preserve">and </w:t>
      </w:r>
      <w:r w:rsidR="000B5F8C" w:rsidRPr="00BA6B13">
        <w:rPr>
          <w:sz w:val="24"/>
          <w:szCs w:val="24"/>
          <w:lang w:val="en-US"/>
        </w:rPr>
        <w:t>running</w:t>
      </w:r>
      <w:r w:rsidR="00183DEB" w:rsidRPr="00BA6B13">
        <w:rPr>
          <w:sz w:val="24"/>
          <w:szCs w:val="24"/>
          <w:lang w:val="en-US"/>
        </w:rPr>
        <w:t xml:space="preserve"> </w:t>
      </w:r>
      <w:r w:rsidR="001041C4" w:rsidRPr="00BA6B13">
        <w:rPr>
          <w:noProof/>
          <w:sz w:val="24"/>
          <w:szCs w:val="24"/>
          <w:lang w:val="en-US"/>
        </w:rPr>
        <w:t xml:space="preserve">(Fukunaga et al., 2001; </w:t>
      </w:r>
      <w:r w:rsidR="00567B8C" w:rsidRPr="00D06467">
        <w:rPr>
          <w:noProof/>
          <w:sz w:val="24"/>
          <w:szCs w:val="24"/>
          <w:lang w:val="en-US"/>
        </w:rPr>
        <w:t>Maganaris and Paul, 2002</w:t>
      </w:r>
      <w:r w:rsidR="00567B8C">
        <w:rPr>
          <w:noProof/>
          <w:sz w:val="24"/>
          <w:szCs w:val="24"/>
          <w:lang w:val="en-US"/>
        </w:rPr>
        <w:t xml:space="preserve">; </w:t>
      </w:r>
      <w:r w:rsidR="001041C4" w:rsidRPr="00BA6B13">
        <w:rPr>
          <w:noProof/>
          <w:sz w:val="24"/>
          <w:szCs w:val="24"/>
          <w:lang w:val="en-US"/>
        </w:rPr>
        <w:t>Lichtwark and Wilson, 2007)</w:t>
      </w:r>
      <w:r w:rsidR="000B5F8C" w:rsidRPr="00BA6B13">
        <w:rPr>
          <w:sz w:val="24"/>
          <w:szCs w:val="24"/>
          <w:lang w:val="en-US"/>
        </w:rPr>
        <w:t xml:space="preserve"> </w:t>
      </w:r>
      <w:r w:rsidR="000F507F" w:rsidRPr="00BA6B13">
        <w:rPr>
          <w:sz w:val="24"/>
          <w:szCs w:val="24"/>
          <w:lang w:val="en-US"/>
        </w:rPr>
        <w:t>as well as</w:t>
      </w:r>
      <w:r w:rsidR="000B5F8C" w:rsidRPr="00BA6B13">
        <w:rPr>
          <w:sz w:val="24"/>
          <w:szCs w:val="24"/>
          <w:lang w:val="en-US"/>
        </w:rPr>
        <w:t xml:space="preserve"> jumping</w:t>
      </w:r>
      <w:r w:rsidR="00183DEB" w:rsidRPr="00BA6B13">
        <w:rPr>
          <w:sz w:val="24"/>
          <w:szCs w:val="24"/>
          <w:lang w:val="en-US"/>
        </w:rPr>
        <w:t xml:space="preserve"> </w:t>
      </w:r>
      <w:r w:rsidR="000F507F" w:rsidRPr="00BA6B13">
        <w:rPr>
          <w:noProof/>
          <w:sz w:val="24"/>
          <w:szCs w:val="24"/>
          <w:lang w:val="en-US"/>
        </w:rPr>
        <w:t>(Bobbert, 2001)</w:t>
      </w:r>
      <w:r w:rsidR="000B5F8C" w:rsidRPr="00BA6B13">
        <w:rPr>
          <w:sz w:val="24"/>
          <w:szCs w:val="24"/>
          <w:lang w:val="en-US"/>
        </w:rPr>
        <w:t>,</w:t>
      </w:r>
      <w:r w:rsidR="000B13B6" w:rsidRPr="00BA6B13">
        <w:rPr>
          <w:sz w:val="24"/>
          <w:szCs w:val="24"/>
          <w:lang w:val="en-US"/>
        </w:rPr>
        <w:t xml:space="preserve"> with tendon strains of between 5% and 7% </w:t>
      </w:r>
      <w:r w:rsidR="00935DEB" w:rsidRPr="00BA6B13">
        <w:rPr>
          <w:sz w:val="24"/>
          <w:szCs w:val="24"/>
          <w:lang w:val="en-US"/>
        </w:rPr>
        <w:t>at maximum isometric force</w:t>
      </w:r>
      <w:r w:rsidR="005057FB" w:rsidRPr="00BA6B13">
        <w:rPr>
          <w:sz w:val="24"/>
          <w:szCs w:val="24"/>
          <w:lang w:val="en-US"/>
        </w:rPr>
        <w:t xml:space="preserve"> in the Achilles tendon</w:t>
      </w:r>
      <w:r w:rsidR="00935DEB" w:rsidRPr="00BA6B13">
        <w:rPr>
          <w:sz w:val="24"/>
          <w:szCs w:val="24"/>
          <w:lang w:val="en-US"/>
        </w:rPr>
        <w:t xml:space="preserve"> </w:t>
      </w:r>
      <w:r w:rsidR="000B13B6" w:rsidRPr="00BA6B13">
        <w:rPr>
          <w:sz w:val="24"/>
          <w:szCs w:val="24"/>
          <w:lang w:val="en-US"/>
        </w:rPr>
        <w:t xml:space="preserve">reported to result in the </w:t>
      </w:r>
      <w:r w:rsidR="009A3BAB" w:rsidRPr="00BA6B13">
        <w:rPr>
          <w:sz w:val="24"/>
          <w:szCs w:val="24"/>
          <w:lang w:val="en-US"/>
        </w:rPr>
        <w:t>lowest costs</w:t>
      </w:r>
      <w:r w:rsidR="000F507F" w:rsidRPr="00BA6B13">
        <w:rPr>
          <w:sz w:val="24"/>
          <w:szCs w:val="24"/>
          <w:lang w:val="en-US"/>
        </w:rPr>
        <w:t xml:space="preserve"> </w:t>
      </w:r>
      <w:r w:rsidR="000F507F" w:rsidRPr="00BA6B13">
        <w:rPr>
          <w:noProof/>
          <w:sz w:val="24"/>
          <w:szCs w:val="24"/>
          <w:lang w:val="en-US"/>
        </w:rPr>
        <w:t xml:space="preserve">(Denton and Umberger, </w:t>
      </w:r>
      <w:r w:rsidR="000F507F" w:rsidRPr="00BA6B13">
        <w:rPr>
          <w:noProof/>
          <w:sz w:val="24"/>
          <w:szCs w:val="24"/>
          <w:lang w:val="en-US"/>
        </w:rPr>
        <w:lastRenderedPageBreak/>
        <w:t>2020)</w:t>
      </w:r>
      <w:r w:rsidR="000B13B6" w:rsidRPr="00BA6B13">
        <w:rPr>
          <w:sz w:val="24"/>
          <w:szCs w:val="24"/>
          <w:lang w:val="en-US"/>
        </w:rPr>
        <w:t xml:space="preserve">. </w:t>
      </w:r>
      <w:r w:rsidR="005057FB" w:rsidRPr="00BA6B13">
        <w:rPr>
          <w:sz w:val="24"/>
          <w:szCs w:val="24"/>
          <w:lang w:val="en-US"/>
        </w:rPr>
        <w:t xml:space="preserve">This relationship between the mechanical properties of tendons and locomotor efficiency </w:t>
      </w:r>
      <w:r w:rsidR="00935DEB" w:rsidRPr="00BA6B13">
        <w:rPr>
          <w:sz w:val="24"/>
          <w:szCs w:val="24"/>
          <w:lang w:val="en-US"/>
        </w:rPr>
        <w:t>could therefore</w:t>
      </w:r>
      <w:r w:rsidR="000B13B6" w:rsidRPr="00BA6B13">
        <w:rPr>
          <w:sz w:val="24"/>
          <w:szCs w:val="24"/>
          <w:lang w:val="en-US"/>
        </w:rPr>
        <w:t xml:space="preserve"> </w:t>
      </w:r>
      <w:r w:rsidR="00183DEB" w:rsidRPr="00BA6B13">
        <w:rPr>
          <w:sz w:val="24"/>
          <w:szCs w:val="24"/>
          <w:lang w:val="en-US"/>
        </w:rPr>
        <w:t xml:space="preserve">explain the </w:t>
      </w:r>
      <w:r w:rsidR="000B13B6" w:rsidRPr="00BA6B13">
        <w:rPr>
          <w:sz w:val="24"/>
          <w:szCs w:val="24"/>
          <w:lang w:val="en-US"/>
        </w:rPr>
        <w:t>variations</w:t>
      </w:r>
      <w:r w:rsidR="00183DEB" w:rsidRPr="00BA6B13">
        <w:rPr>
          <w:sz w:val="24"/>
          <w:szCs w:val="24"/>
          <w:lang w:val="en-US"/>
        </w:rPr>
        <w:t xml:space="preserve"> in </w:t>
      </w:r>
      <w:r w:rsidR="00F818A4" w:rsidRPr="00BA6B13">
        <w:rPr>
          <w:sz w:val="24"/>
          <w:szCs w:val="24"/>
          <w:lang w:val="en-US"/>
        </w:rPr>
        <w:t>CoT</w:t>
      </w:r>
      <w:r w:rsidR="00183DEB" w:rsidRPr="00BA6B13">
        <w:rPr>
          <w:sz w:val="24"/>
          <w:szCs w:val="24"/>
          <w:lang w:val="en-US"/>
        </w:rPr>
        <w:t xml:space="preserve"> seen </w:t>
      </w:r>
      <w:r w:rsidR="000B13B6" w:rsidRPr="00BA6B13">
        <w:rPr>
          <w:sz w:val="24"/>
          <w:szCs w:val="24"/>
          <w:lang w:val="en-US"/>
        </w:rPr>
        <w:t>in these individuals</w:t>
      </w:r>
      <w:r w:rsidR="00183DEB" w:rsidRPr="00BA6B13">
        <w:rPr>
          <w:sz w:val="24"/>
          <w:szCs w:val="24"/>
          <w:lang w:val="en-US"/>
        </w:rPr>
        <w:t>.</w:t>
      </w:r>
      <w:r w:rsidR="009A2A85" w:rsidRPr="00BA6B13">
        <w:rPr>
          <w:sz w:val="24"/>
          <w:szCs w:val="24"/>
          <w:lang w:val="en-US"/>
        </w:rPr>
        <w:t xml:space="preserve"> However, obtaining estimates of tendon strain and/ or stiffness was not possible </w:t>
      </w:r>
      <w:r w:rsidR="005057FB" w:rsidRPr="00BA6B13">
        <w:rPr>
          <w:sz w:val="24"/>
          <w:szCs w:val="24"/>
          <w:lang w:val="en-US"/>
        </w:rPr>
        <w:t>in</w:t>
      </w:r>
      <w:r w:rsidR="009A2A85" w:rsidRPr="00BA6B13">
        <w:rPr>
          <w:sz w:val="24"/>
          <w:szCs w:val="24"/>
          <w:lang w:val="en-US"/>
        </w:rPr>
        <w:t xml:space="preserve"> this study.</w:t>
      </w:r>
      <w:r w:rsidR="00104007" w:rsidRPr="00BA6B13">
        <w:rPr>
          <w:sz w:val="24"/>
          <w:szCs w:val="24"/>
          <w:lang w:val="en-US"/>
        </w:rPr>
        <w:t xml:space="preserve"> </w:t>
      </w:r>
      <w:r w:rsidR="009A2A85" w:rsidRPr="00BA6B13">
        <w:rPr>
          <w:sz w:val="24"/>
          <w:szCs w:val="24"/>
          <w:lang w:val="en-US"/>
        </w:rPr>
        <w:t>Predicting</w:t>
      </w:r>
      <w:r w:rsidR="00104007" w:rsidRPr="00BA6B13">
        <w:rPr>
          <w:sz w:val="24"/>
          <w:szCs w:val="24"/>
          <w:lang w:val="en-US"/>
        </w:rPr>
        <w:t xml:space="preserve"> musculotendon parameters such as these on an individual muscle level is difficult to </w:t>
      </w:r>
      <w:r w:rsidR="002D2CA1" w:rsidRPr="00BA6B13">
        <w:rPr>
          <w:sz w:val="24"/>
          <w:szCs w:val="24"/>
          <w:lang w:val="en-US"/>
        </w:rPr>
        <w:t>achieve</w:t>
      </w:r>
      <w:r w:rsidR="00104007" w:rsidRPr="00BA6B13">
        <w:rPr>
          <w:sz w:val="24"/>
          <w:szCs w:val="24"/>
          <w:lang w:val="en-US"/>
        </w:rPr>
        <w:t xml:space="preserve"> </w:t>
      </w:r>
      <w:r w:rsidR="00104007" w:rsidRPr="00BA6B13">
        <w:rPr>
          <w:i/>
          <w:iCs/>
          <w:sz w:val="24"/>
          <w:szCs w:val="24"/>
          <w:lang w:val="en-US"/>
        </w:rPr>
        <w:t>in vivo</w:t>
      </w:r>
      <w:r w:rsidR="00104007" w:rsidRPr="00BA6B13">
        <w:rPr>
          <w:sz w:val="24"/>
          <w:szCs w:val="24"/>
          <w:lang w:val="en-US"/>
        </w:rPr>
        <w:t xml:space="preserve"> and </w:t>
      </w:r>
      <w:r w:rsidR="009F1D5B" w:rsidRPr="00BA6B13">
        <w:rPr>
          <w:sz w:val="24"/>
          <w:szCs w:val="24"/>
          <w:lang w:val="en-US"/>
        </w:rPr>
        <w:t>are</w:t>
      </w:r>
      <w:r w:rsidR="00104007" w:rsidRPr="00BA6B13">
        <w:rPr>
          <w:sz w:val="24"/>
          <w:szCs w:val="24"/>
          <w:lang w:val="en-US"/>
        </w:rPr>
        <w:t xml:space="preserve"> often predicted using musculoskeletal modelling. </w:t>
      </w:r>
      <w:r w:rsidR="00386AFF" w:rsidRPr="00BA6B13">
        <w:rPr>
          <w:sz w:val="24"/>
          <w:szCs w:val="24"/>
          <w:lang w:val="en-US"/>
        </w:rPr>
        <w:t xml:space="preserve">Such models allow for the prediction of musculotendon parameters such as force and mechanical work which are difficult or impossible to measure </w:t>
      </w:r>
      <w:r w:rsidR="00386AFF" w:rsidRPr="00BA6B13">
        <w:rPr>
          <w:i/>
          <w:iCs/>
          <w:sz w:val="24"/>
          <w:szCs w:val="24"/>
          <w:lang w:val="en-US"/>
        </w:rPr>
        <w:t>in vivo</w:t>
      </w:r>
      <w:r w:rsidR="00386AFF" w:rsidRPr="00BA6B13">
        <w:rPr>
          <w:sz w:val="24"/>
          <w:szCs w:val="24"/>
          <w:lang w:val="en-US"/>
        </w:rPr>
        <w:t>, and recent research has proven the validity and accuracy of subject-specific models generated from magnetic resonance imaging sequences</w:t>
      </w:r>
      <w:r w:rsidR="000F507F" w:rsidRPr="00BA6B13">
        <w:rPr>
          <w:sz w:val="24"/>
          <w:szCs w:val="24"/>
          <w:lang w:val="en-US"/>
        </w:rPr>
        <w:t xml:space="preserve"> </w:t>
      </w:r>
      <w:r w:rsidR="000F507F" w:rsidRPr="00BA6B13">
        <w:rPr>
          <w:noProof/>
          <w:sz w:val="24"/>
          <w:szCs w:val="24"/>
          <w:lang w:val="en-US"/>
        </w:rPr>
        <w:t>(Charles et al., 2020)</w:t>
      </w:r>
      <w:r w:rsidR="00386AFF" w:rsidRPr="00BA6B13">
        <w:rPr>
          <w:sz w:val="24"/>
          <w:szCs w:val="24"/>
          <w:lang w:val="en-US"/>
        </w:rPr>
        <w:t>.</w:t>
      </w:r>
      <w:r w:rsidR="00104007" w:rsidRPr="00BA6B13">
        <w:rPr>
          <w:sz w:val="24"/>
          <w:szCs w:val="24"/>
          <w:lang w:val="en-US"/>
        </w:rPr>
        <w:t xml:space="preserve"> </w:t>
      </w:r>
    </w:p>
    <w:p w14:paraId="77AC5954" w14:textId="1246C9DA" w:rsidR="00182ECA" w:rsidRPr="00BA6B13" w:rsidRDefault="00B06CBB" w:rsidP="00F62304">
      <w:pPr>
        <w:spacing w:after="0" w:line="480" w:lineRule="auto"/>
        <w:ind w:firstLine="284"/>
        <w:rPr>
          <w:sz w:val="24"/>
          <w:szCs w:val="24"/>
          <w:lang w:val="en-US"/>
        </w:rPr>
      </w:pPr>
      <w:r>
        <w:rPr>
          <w:sz w:val="24"/>
          <w:szCs w:val="24"/>
          <w:lang w:val="en-US"/>
        </w:rPr>
        <w:t>It is also likely that g</w:t>
      </w:r>
      <w:r w:rsidRPr="00BA6B13">
        <w:rPr>
          <w:sz w:val="24"/>
          <w:szCs w:val="24"/>
          <w:lang w:val="en-US"/>
        </w:rPr>
        <w:t xml:space="preserve">ait </w:t>
      </w:r>
      <w:r w:rsidR="00D22CA5" w:rsidRPr="00BA6B13">
        <w:rPr>
          <w:sz w:val="24"/>
          <w:szCs w:val="24"/>
          <w:lang w:val="en-US"/>
        </w:rPr>
        <w:t>kinematics</w:t>
      </w:r>
      <w:r w:rsidR="000238F5">
        <w:rPr>
          <w:sz w:val="24"/>
          <w:szCs w:val="24"/>
          <w:lang w:val="en-US"/>
        </w:rPr>
        <w:t xml:space="preserve"> and kinetics</w:t>
      </w:r>
      <w:r w:rsidR="00D22CA5" w:rsidRPr="00BA6B13">
        <w:rPr>
          <w:sz w:val="24"/>
          <w:szCs w:val="24"/>
          <w:lang w:val="en-US"/>
        </w:rPr>
        <w:t xml:space="preserve"> (joint angles</w:t>
      </w:r>
      <w:r w:rsidR="000238F5">
        <w:rPr>
          <w:sz w:val="24"/>
          <w:szCs w:val="24"/>
          <w:lang w:val="en-US"/>
        </w:rPr>
        <w:t>, moments</w:t>
      </w:r>
      <w:r w:rsidR="002C7B08">
        <w:rPr>
          <w:sz w:val="24"/>
          <w:szCs w:val="24"/>
          <w:lang w:val="en-US"/>
        </w:rPr>
        <w:t xml:space="preserve"> and </w:t>
      </w:r>
      <w:r w:rsidR="00F5317C" w:rsidRPr="00BA6B13">
        <w:rPr>
          <w:sz w:val="24"/>
          <w:szCs w:val="24"/>
          <w:lang w:val="en-US"/>
        </w:rPr>
        <w:t>spatiotemporal variables</w:t>
      </w:r>
      <w:r w:rsidR="00D22CA5" w:rsidRPr="00BA6B13">
        <w:rPr>
          <w:sz w:val="24"/>
          <w:szCs w:val="24"/>
          <w:lang w:val="en-US"/>
        </w:rPr>
        <w:t xml:space="preserve">) also affect </w:t>
      </w:r>
      <w:r>
        <w:rPr>
          <w:sz w:val="24"/>
          <w:szCs w:val="24"/>
          <w:lang w:val="en-US"/>
        </w:rPr>
        <w:t>energetic</w:t>
      </w:r>
      <w:r w:rsidRPr="00BA6B13">
        <w:rPr>
          <w:sz w:val="24"/>
          <w:szCs w:val="24"/>
          <w:lang w:val="en-US"/>
        </w:rPr>
        <w:t xml:space="preserve"> </w:t>
      </w:r>
      <w:r w:rsidR="00D22CA5" w:rsidRPr="00BA6B13">
        <w:rPr>
          <w:sz w:val="24"/>
          <w:szCs w:val="24"/>
          <w:lang w:val="en-US"/>
        </w:rPr>
        <w:t>efficiency, particularly in walking as these</w:t>
      </w:r>
      <w:r w:rsidR="00A02851">
        <w:rPr>
          <w:sz w:val="24"/>
          <w:szCs w:val="24"/>
          <w:lang w:val="en-US"/>
        </w:rPr>
        <w:t xml:space="preserve"> factors</w:t>
      </w:r>
      <w:r w:rsidR="00D22CA5" w:rsidRPr="00BA6B13">
        <w:rPr>
          <w:sz w:val="24"/>
          <w:szCs w:val="24"/>
          <w:lang w:val="en-US"/>
        </w:rPr>
        <w:t xml:space="preserve"> directly impact inverted pendular mechanics. Walking is most efficient when the whole-body </w:t>
      </w:r>
      <w:r w:rsidR="00C62E44" w:rsidRPr="005E6434">
        <w:rPr>
          <w:sz w:val="24"/>
          <w:szCs w:val="24"/>
          <w:lang w:val="en-US"/>
        </w:rPr>
        <w:t>center</w:t>
      </w:r>
      <w:r w:rsidR="00D22CA5" w:rsidRPr="00BA6B13">
        <w:rPr>
          <w:sz w:val="24"/>
          <w:szCs w:val="24"/>
          <w:lang w:val="en-US"/>
        </w:rPr>
        <w:t xml:space="preserve"> of mass moves in an inverted pendulum motion which ensures an optimal exchange of kinetic and potential energy between gait cycles</w:t>
      </w:r>
      <w:r w:rsidR="00673626" w:rsidRPr="00BA6B13">
        <w:rPr>
          <w:sz w:val="24"/>
          <w:szCs w:val="24"/>
          <w:lang w:val="en-US"/>
        </w:rPr>
        <w:t xml:space="preserve"> </w:t>
      </w:r>
      <w:r w:rsidR="00950351" w:rsidRPr="00BA6B13">
        <w:rPr>
          <w:noProof/>
          <w:sz w:val="24"/>
          <w:szCs w:val="24"/>
          <w:lang w:val="en-US"/>
        </w:rPr>
        <w:t>(Cavagna et al., 1976)</w:t>
      </w:r>
      <w:r w:rsidR="00D22CA5" w:rsidRPr="00BA6B13">
        <w:rPr>
          <w:sz w:val="24"/>
          <w:szCs w:val="24"/>
          <w:lang w:val="en-US"/>
        </w:rPr>
        <w:t>.</w:t>
      </w:r>
      <w:r w:rsidR="00BD3754">
        <w:rPr>
          <w:rFonts w:cstheme="minorHAnsi"/>
          <w:noProof/>
          <w:kern w:val="24"/>
          <w:sz w:val="24"/>
          <w:szCs w:val="24"/>
        </w:rPr>
        <w:t>Some previous work has suggested that the external mechanical work needed to move the cent</w:t>
      </w:r>
      <w:r w:rsidR="00133C45">
        <w:rPr>
          <w:rFonts w:cstheme="minorHAnsi"/>
          <w:noProof/>
          <w:kern w:val="24"/>
          <w:sz w:val="24"/>
          <w:szCs w:val="24"/>
        </w:rPr>
        <w:t>er</w:t>
      </w:r>
      <w:r w:rsidR="00BD3754">
        <w:rPr>
          <w:rFonts w:cstheme="minorHAnsi"/>
          <w:noProof/>
          <w:kern w:val="24"/>
          <w:sz w:val="24"/>
          <w:szCs w:val="24"/>
        </w:rPr>
        <w:t xml:space="preserve"> of mass in this inverted pendulum motion, </w:t>
      </w:r>
      <w:r w:rsidR="00BD3754">
        <w:rPr>
          <w:sz w:val="24"/>
          <w:szCs w:val="24"/>
          <w:lang w:val="en-US"/>
        </w:rPr>
        <w:t>particularly at the step-to-step transitions, is directly related to</w:t>
      </w:r>
      <w:r w:rsidR="00F62304">
        <w:rPr>
          <w:sz w:val="24"/>
          <w:szCs w:val="24"/>
          <w:lang w:val="en-US"/>
        </w:rPr>
        <w:t xml:space="preserve"> the</w:t>
      </w:r>
      <w:r w:rsidR="00BD3754">
        <w:rPr>
          <w:sz w:val="24"/>
          <w:szCs w:val="24"/>
          <w:lang w:val="en-US"/>
        </w:rPr>
        <w:t xml:space="preserve"> cost of </w:t>
      </w:r>
      <w:r w:rsidR="00F62304">
        <w:rPr>
          <w:sz w:val="24"/>
          <w:szCs w:val="24"/>
          <w:lang w:val="en-US"/>
        </w:rPr>
        <w:t xml:space="preserve">walking </w:t>
      </w:r>
      <w:r w:rsidR="00F62304">
        <w:rPr>
          <w:rFonts w:cstheme="minorHAnsi"/>
          <w:noProof/>
          <w:kern w:val="24"/>
          <w:sz w:val="24"/>
          <w:szCs w:val="24"/>
        </w:rPr>
        <w:t>(</w:t>
      </w:r>
      <w:r w:rsidR="00FB2F84">
        <w:rPr>
          <w:rFonts w:cstheme="minorHAnsi"/>
          <w:noProof/>
          <w:kern w:val="24"/>
          <w:sz w:val="24"/>
          <w:szCs w:val="24"/>
        </w:rPr>
        <w:t xml:space="preserve">Donelan et al., 2002; </w:t>
      </w:r>
      <w:r w:rsidR="00F62304">
        <w:rPr>
          <w:rFonts w:cstheme="minorHAnsi"/>
          <w:noProof/>
          <w:kern w:val="24"/>
          <w:sz w:val="24"/>
          <w:szCs w:val="24"/>
        </w:rPr>
        <w:t>Kuo, 2002; Kuo et al., 2005)</w:t>
      </w:r>
      <w:r w:rsidR="00BD3754">
        <w:rPr>
          <w:sz w:val="24"/>
          <w:szCs w:val="24"/>
          <w:lang w:val="en-US"/>
        </w:rPr>
        <w:t xml:space="preserve">, and that deviations from this pattern </w:t>
      </w:r>
      <w:r w:rsidR="00F62304">
        <w:rPr>
          <w:sz w:val="24"/>
          <w:szCs w:val="24"/>
          <w:lang w:val="en-US"/>
        </w:rPr>
        <w:t>are</w:t>
      </w:r>
      <w:r w:rsidR="00BD3754">
        <w:rPr>
          <w:sz w:val="24"/>
          <w:szCs w:val="24"/>
          <w:lang w:val="en-US"/>
        </w:rPr>
        <w:t xml:space="preserve"> related to</w:t>
      </w:r>
      <w:r w:rsidR="00BD3754" w:rsidRPr="00BA6B13">
        <w:rPr>
          <w:sz w:val="24"/>
          <w:szCs w:val="24"/>
          <w:lang w:val="en-US"/>
        </w:rPr>
        <w:t xml:space="preserve"> </w:t>
      </w:r>
      <w:r w:rsidR="00BD3754">
        <w:rPr>
          <w:sz w:val="24"/>
          <w:szCs w:val="24"/>
          <w:lang w:val="en-US"/>
        </w:rPr>
        <w:t>h</w:t>
      </w:r>
      <w:r w:rsidR="00BD3754" w:rsidRPr="00BA6B13">
        <w:rPr>
          <w:sz w:val="24"/>
          <w:szCs w:val="24"/>
          <w:lang w:val="en-US"/>
        </w:rPr>
        <w:t>igher costs</w:t>
      </w:r>
      <w:r w:rsidR="00BD3754">
        <w:rPr>
          <w:sz w:val="24"/>
          <w:szCs w:val="24"/>
          <w:lang w:val="en-US"/>
        </w:rPr>
        <w:t xml:space="preserve"> of walking on</w:t>
      </w:r>
      <w:r w:rsidR="00F62304">
        <w:rPr>
          <w:sz w:val="24"/>
          <w:szCs w:val="24"/>
          <w:lang w:val="en-US"/>
        </w:rPr>
        <w:t xml:space="preserve"> compliant</w:t>
      </w:r>
      <w:r w:rsidR="00BD3754">
        <w:rPr>
          <w:sz w:val="24"/>
          <w:szCs w:val="24"/>
          <w:lang w:val="en-US"/>
        </w:rPr>
        <w:t xml:space="preserve"> surfaces </w:t>
      </w:r>
      <w:r w:rsidR="00BD3754">
        <w:rPr>
          <w:rFonts w:cstheme="minorHAnsi"/>
          <w:noProof/>
          <w:kern w:val="24"/>
          <w:sz w:val="24"/>
          <w:szCs w:val="24"/>
          <w:lang w:val="en-US"/>
        </w:rPr>
        <w:t>(</w:t>
      </w:r>
      <w:r w:rsidR="00BD3754" w:rsidRPr="00D70237">
        <w:rPr>
          <w:rFonts w:cstheme="minorHAnsi"/>
          <w:noProof/>
          <w:kern w:val="24"/>
          <w:sz w:val="24"/>
          <w:szCs w:val="24"/>
        </w:rPr>
        <w:t>Zamparo et al.</w:t>
      </w:r>
      <w:r w:rsidR="00BD3754">
        <w:rPr>
          <w:rFonts w:cstheme="minorHAnsi"/>
          <w:noProof/>
          <w:kern w:val="24"/>
          <w:sz w:val="24"/>
          <w:szCs w:val="24"/>
        </w:rPr>
        <w:t>,</w:t>
      </w:r>
      <w:r w:rsidR="00BD3754" w:rsidRPr="00D70237">
        <w:rPr>
          <w:rFonts w:cstheme="minorHAnsi"/>
          <w:noProof/>
          <w:kern w:val="24"/>
          <w:sz w:val="24"/>
          <w:szCs w:val="24"/>
        </w:rPr>
        <w:t xml:space="preserve"> 1992</w:t>
      </w:r>
      <w:r w:rsidR="00BD3754">
        <w:rPr>
          <w:rFonts w:cstheme="minorHAnsi"/>
          <w:noProof/>
          <w:kern w:val="24"/>
          <w:sz w:val="24"/>
          <w:szCs w:val="24"/>
        </w:rPr>
        <w:t>). This raises the possibility that individuals who are better at maintaining</w:t>
      </w:r>
      <w:r w:rsidR="00F62304">
        <w:rPr>
          <w:rFonts w:cstheme="minorHAnsi"/>
          <w:noProof/>
          <w:kern w:val="24"/>
          <w:sz w:val="24"/>
          <w:szCs w:val="24"/>
        </w:rPr>
        <w:t xml:space="preserve"> their regular kinematics and inverted pendulum motion of their centre of mass over compliant terrains will incur less of an increase in metabolic cost. </w:t>
      </w:r>
      <w:r w:rsidR="009711D2">
        <w:rPr>
          <w:sz w:val="24"/>
          <w:szCs w:val="24"/>
          <w:lang w:val="en-US"/>
        </w:rPr>
        <w:t xml:space="preserve">However, others have reported </w:t>
      </w:r>
      <w:r w:rsidR="00585BDF">
        <w:rPr>
          <w:sz w:val="24"/>
          <w:szCs w:val="24"/>
          <w:lang w:val="en-US"/>
        </w:rPr>
        <w:t xml:space="preserve">opposing </w:t>
      </w:r>
      <w:r w:rsidR="009711D2">
        <w:rPr>
          <w:sz w:val="24"/>
          <w:szCs w:val="24"/>
          <w:lang w:val="en-US"/>
        </w:rPr>
        <w:t xml:space="preserve">results, with Lejeune et al. (1998) </w:t>
      </w:r>
      <w:r w:rsidR="00F62304">
        <w:rPr>
          <w:sz w:val="24"/>
          <w:szCs w:val="24"/>
          <w:lang w:val="en-US"/>
        </w:rPr>
        <w:t>showing</w:t>
      </w:r>
      <w:r w:rsidR="00BD3754">
        <w:rPr>
          <w:sz w:val="24"/>
          <w:szCs w:val="24"/>
          <w:lang w:val="en-US"/>
        </w:rPr>
        <w:t xml:space="preserve"> </w:t>
      </w:r>
      <w:r w:rsidR="009711D2">
        <w:rPr>
          <w:sz w:val="24"/>
          <w:szCs w:val="24"/>
          <w:lang w:val="en-US"/>
        </w:rPr>
        <w:t>little change to pendular mechanics during walking on sand relative to the floor</w:t>
      </w:r>
      <w:r w:rsidR="00244A24">
        <w:rPr>
          <w:sz w:val="24"/>
          <w:szCs w:val="24"/>
          <w:lang w:val="en-US"/>
        </w:rPr>
        <w:t xml:space="preserve"> despite an increase in cost, and Sasaki et al. (2009) suggesting that </w:t>
      </w:r>
      <w:r w:rsidR="00F62304">
        <w:rPr>
          <w:sz w:val="24"/>
          <w:szCs w:val="24"/>
          <w:lang w:val="en-US"/>
        </w:rPr>
        <w:t xml:space="preserve">there is little correlation between </w:t>
      </w:r>
      <w:r w:rsidR="00BD3754">
        <w:rPr>
          <w:sz w:val="24"/>
          <w:szCs w:val="24"/>
          <w:lang w:val="en-US"/>
        </w:rPr>
        <w:t xml:space="preserve">external work </w:t>
      </w:r>
      <w:r w:rsidR="00F62304">
        <w:rPr>
          <w:sz w:val="24"/>
          <w:szCs w:val="24"/>
          <w:lang w:val="en-US"/>
        </w:rPr>
        <w:t>and</w:t>
      </w:r>
      <w:r w:rsidR="00BD3754">
        <w:rPr>
          <w:sz w:val="24"/>
          <w:szCs w:val="24"/>
          <w:lang w:val="en-US"/>
        </w:rPr>
        <w:t xml:space="preserve"> </w:t>
      </w:r>
      <w:r w:rsidR="00BD3754">
        <w:rPr>
          <w:sz w:val="24"/>
          <w:szCs w:val="24"/>
          <w:lang w:val="en-US"/>
        </w:rPr>
        <w:lastRenderedPageBreak/>
        <w:t>musculotendon work</w:t>
      </w:r>
      <w:r w:rsidR="00F62304">
        <w:rPr>
          <w:sz w:val="24"/>
          <w:szCs w:val="24"/>
          <w:lang w:val="en-US"/>
        </w:rPr>
        <w:t xml:space="preserve"> (and by extension metabolic cost)</w:t>
      </w:r>
      <w:r w:rsidR="009711D2">
        <w:rPr>
          <w:sz w:val="24"/>
          <w:szCs w:val="24"/>
          <w:lang w:val="en-US"/>
        </w:rPr>
        <w:t>.</w:t>
      </w:r>
      <w:r w:rsidR="00F62304">
        <w:rPr>
          <w:sz w:val="24"/>
          <w:szCs w:val="24"/>
          <w:lang w:val="en-US"/>
        </w:rPr>
        <w:t xml:space="preserve"> These studies instead propose that musculotendon work and efficiency are more directly related to the cost of walking instead of inverted pendular mechanics and energy exchange.</w:t>
      </w:r>
      <w:r w:rsidR="009711D2">
        <w:rPr>
          <w:sz w:val="24"/>
          <w:szCs w:val="24"/>
          <w:lang w:val="en-US"/>
        </w:rPr>
        <w:t xml:space="preserve"> </w:t>
      </w:r>
      <w:r w:rsidR="00F3156C" w:rsidRPr="00BA6B13">
        <w:rPr>
          <w:sz w:val="24"/>
          <w:szCs w:val="24"/>
          <w:lang w:val="en-US"/>
        </w:rPr>
        <w:t>T</w:t>
      </w:r>
      <w:r w:rsidR="00182ECA" w:rsidRPr="00BA6B13">
        <w:rPr>
          <w:sz w:val="24"/>
          <w:szCs w:val="24"/>
          <w:lang w:val="en-US"/>
        </w:rPr>
        <w:t>o fully investigate the mechanisms behind the</w:t>
      </w:r>
      <w:r w:rsidR="00D008ED" w:rsidRPr="00BA6B13">
        <w:rPr>
          <w:sz w:val="24"/>
          <w:szCs w:val="24"/>
          <w:lang w:val="en-US"/>
        </w:rPr>
        <w:t xml:space="preserve"> variation in the cost of walking seen here,</w:t>
      </w:r>
      <w:r w:rsidR="00182ECA" w:rsidRPr="00BA6B13">
        <w:rPr>
          <w:sz w:val="24"/>
          <w:szCs w:val="24"/>
          <w:lang w:val="en-US"/>
        </w:rPr>
        <w:t xml:space="preserve"> </w:t>
      </w:r>
      <w:r w:rsidR="00D008ED" w:rsidRPr="00BA6B13">
        <w:rPr>
          <w:sz w:val="24"/>
          <w:szCs w:val="24"/>
          <w:lang w:val="en-US"/>
        </w:rPr>
        <w:t>t</w:t>
      </w:r>
      <w:r w:rsidR="00182ECA" w:rsidRPr="00BA6B13">
        <w:rPr>
          <w:sz w:val="24"/>
          <w:szCs w:val="24"/>
          <w:lang w:val="en-US"/>
        </w:rPr>
        <w:t xml:space="preserve">he specific relationships between walking kinematics, pendular exchange, musculoskeletal anatomy and the efficiency of locomotion on these compliant foam surfaces relative to flatter terrains </w:t>
      </w:r>
      <w:r w:rsidR="00D008ED" w:rsidRPr="00BA6B13">
        <w:rPr>
          <w:sz w:val="24"/>
          <w:szCs w:val="24"/>
          <w:lang w:val="en-US"/>
        </w:rPr>
        <w:t>will be studied further.</w:t>
      </w:r>
    </w:p>
    <w:p w14:paraId="6BD4FF06" w14:textId="053832C4" w:rsidR="00300869" w:rsidRPr="00B64665" w:rsidRDefault="002D2CA1" w:rsidP="00BE1D0E">
      <w:pPr>
        <w:spacing w:after="0" w:line="480" w:lineRule="auto"/>
        <w:ind w:firstLine="284"/>
        <w:rPr>
          <w:i/>
          <w:sz w:val="24"/>
          <w:szCs w:val="24"/>
          <w:lang w:val="en-US"/>
        </w:rPr>
      </w:pPr>
      <w:r w:rsidRPr="00BA6B13">
        <w:rPr>
          <w:sz w:val="24"/>
          <w:szCs w:val="24"/>
          <w:lang w:val="en-US"/>
        </w:rPr>
        <w:t>Despite the</w:t>
      </w:r>
      <w:r w:rsidR="00D719DA" w:rsidRPr="00BA6B13">
        <w:rPr>
          <w:sz w:val="24"/>
          <w:szCs w:val="24"/>
          <w:lang w:val="en-US"/>
        </w:rPr>
        <w:t xml:space="preserve"> lack of any significant relationships between </w:t>
      </w:r>
      <w:r w:rsidR="004E3A2C" w:rsidRPr="00BA6B13">
        <w:rPr>
          <w:sz w:val="24"/>
          <w:szCs w:val="24"/>
          <w:lang w:val="en-US"/>
        </w:rPr>
        <w:t xml:space="preserve">lower limb </w:t>
      </w:r>
      <w:r w:rsidR="00D719DA" w:rsidRPr="00BA6B13">
        <w:rPr>
          <w:sz w:val="24"/>
          <w:szCs w:val="24"/>
          <w:lang w:val="en-US"/>
        </w:rPr>
        <w:t>anatomy and the efficiency of walking</w:t>
      </w:r>
      <w:r w:rsidRPr="00BA6B13">
        <w:rPr>
          <w:sz w:val="24"/>
          <w:szCs w:val="24"/>
          <w:lang w:val="en-US"/>
        </w:rPr>
        <w:t>, these finding</w:t>
      </w:r>
      <w:r w:rsidR="00F21AFE" w:rsidRPr="00BA6B13">
        <w:rPr>
          <w:sz w:val="24"/>
          <w:szCs w:val="24"/>
          <w:lang w:val="en-US"/>
        </w:rPr>
        <w:t>s</w:t>
      </w:r>
      <w:r w:rsidRPr="00BA6B13">
        <w:rPr>
          <w:sz w:val="24"/>
          <w:szCs w:val="24"/>
          <w:lang w:val="en-US"/>
        </w:rPr>
        <w:t xml:space="preserve"> </w:t>
      </w:r>
      <w:r w:rsidR="00F5317C" w:rsidRPr="00BA6B13">
        <w:rPr>
          <w:sz w:val="24"/>
          <w:szCs w:val="24"/>
          <w:lang w:val="en-US"/>
        </w:rPr>
        <w:t>nevertheless have</w:t>
      </w:r>
      <w:r w:rsidR="004E3A2C" w:rsidRPr="00BA6B13">
        <w:rPr>
          <w:sz w:val="24"/>
          <w:szCs w:val="24"/>
          <w:lang w:val="en-US"/>
        </w:rPr>
        <w:t xml:space="preserve"> some implications for</w:t>
      </w:r>
      <w:r w:rsidR="008203D8" w:rsidRPr="00BA6B13">
        <w:rPr>
          <w:sz w:val="24"/>
          <w:szCs w:val="24"/>
          <w:lang w:val="en-US"/>
        </w:rPr>
        <w:t xml:space="preserve"> the</w:t>
      </w:r>
      <w:r w:rsidR="00417883" w:rsidRPr="00BA6B13">
        <w:rPr>
          <w:sz w:val="24"/>
          <w:szCs w:val="24"/>
          <w:lang w:val="en-US"/>
        </w:rPr>
        <w:t xml:space="preserve"> evolution of bipedal locomotion</w:t>
      </w:r>
      <w:r w:rsidR="00D719DA" w:rsidRPr="00BA6B13">
        <w:rPr>
          <w:sz w:val="24"/>
          <w:szCs w:val="24"/>
          <w:lang w:val="en-US"/>
        </w:rPr>
        <w:t xml:space="preserve">. </w:t>
      </w:r>
      <w:r w:rsidR="009A3BAB" w:rsidRPr="00BA6B13">
        <w:rPr>
          <w:sz w:val="24"/>
          <w:szCs w:val="24"/>
          <w:lang w:val="en-US"/>
        </w:rPr>
        <w:t xml:space="preserve">Predictions regarding the functional capabilities of our ancestors </w:t>
      </w:r>
      <w:r w:rsidR="008E4AE5" w:rsidRPr="00BA6B13">
        <w:rPr>
          <w:sz w:val="24"/>
          <w:szCs w:val="24"/>
          <w:lang w:val="en-US"/>
        </w:rPr>
        <w:t>have</w:t>
      </w:r>
      <w:r w:rsidR="009A3BAB" w:rsidRPr="00BA6B13">
        <w:rPr>
          <w:sz w:val="24"/>
          <w:szCs w:val="24"/>
          <w:lang w:val="en-US"/>
        </w:rPr>
        <w:t xml:space="preserve"> often </w:t>
      </w:r>
      <w:r w:rsidR="008E4AE5" w:rsidRPr="00BA6B13">
        <w:rPr>
          <w:sz w:val="24"/>
          <w:szCs w:val="24"/>
          <w:lang w:val="en-US"/>
        </w:rPr>
        <w:t xml:space="preserve">been inferred from the available fossil material, </w:t>
      </w:r>
      <w:r w:rsidR="00A83FA9" w:rsidRPr="00BA6B13">
        <w:rPr>
          <w:sz w:val="24"/>
          <w:szCs w:val="24"/>
          <w:lang w:val="en-US"/>
        </w:rPr>
        <w:t>and are</w:t>
      </w:r>
      <w:r w:rsidR="008E4AE5" w:rsidRPr="00BA6B13">
        <w:rPr>
          <w:sz w:val="24"/>
          <w:szCs w:val="24"/>
          <w:lang w:val="en-US"/>
        </w:rPr>
        <w:t xml:space="preserve"> based on the current </w:t>
      </w:r>
      <w:r w:rsidR="00417883" w:rsidRPr="00BA6B13">
        <w:rPr>
          <w:sz w:val="24"/>
          <w:szCs w:val="24"/>
          <w:lang w:val="en-US"/>
        </w:rPr>
        <w:t xml:space="preserve">theoretical </w:t>
      </w:r>
      <w:r w:rsidR="008E4AE5" w:rsidRPr="00BA6B13">
        <w:rPr>
          <w:sz w:val="24"/>
          <w:szCs w:val="24"/>
          <w:lang w:val="en-US"/>
        </w:rPr>
        <w:t xml:space="preserve">understanding of how anatomical form relates to musculoskeletal function in </w:t>
      </w:r>
      <w:r w:rsidR="003D54BE" w:rsidRPr="00BA6B13">
        <w:rPr>
          <w:sz w:val="24"/>
          <w:szCs w:val="24"/>
          <w:lang w:val="en-US"/>
        </w:rPr>
        <w:t xml:space="preserve">extant </w:t>
      </w:r>
      <w:r w:rsidR="00BC082C">
        <w:rPr>
          <w:sz w:val="24"/>
          <w:szCs w:val="24"/>
          <w:lang w:val="en-US"/>
        </w:rPr>
        <w:t>g</w:t>
      </w:r>
      <w:r w:rsidR="003D54BE" w:rsidRPr="00BA6B13">
        <w:rPr>
          <w:sz w:val="24"/>
          <w:szCs w:val="24"/>
          <w:lang w:val="en-US"/>
        </w:rPr>
        <w:t xml:space="preserve">reat </w:t>
      </w:r>
      <w:r w:rsidR="00BC082C">
        <w:rPr>
          <w:sz w:val="24"/>
          <w:szCs w:val="24"/>
          <w:lang w:val="en-US"/>
        </w:rPr>
        <w:t>a</w:t>
      </w:r>
      <w:r w:rsidR="00BC082C" w:rsidRPr="00BA6B13">
        <w:rPr>
          <w:sz w:val="24"/>
          <w:szCs w:val="24"/>
          <w:lang w:val="en-US"/>
        </w:rPr>
        <w:t>pes</w:t>
      </w:r>
      <w:r w:rsidR="003D54BE" w:rsidRPr="00BA6B13">
        <w:rPr>
          <w:sz w:val="24"/>
          <w:szCs w:val="24"/>
          <w:lang w:val="en-US"/>
        </w:rPr>
        <w:t xml:space="preserve">, and particularly </w:t>
      </w:r>
      <w:r w:rsidR="008E4AE5" w:rsidRPr="00BA6B13">
        <w:rPr>
          <w:sz w:val="24"/>
          <w:szCs w:val="24"/>
          <w:lang w:val="en-US"/>
        </w:rPr>
        <w:t>modern humans.</w:t>
      </w:r>
      <w:r w:rsidR="002C7B08">
        <w:rPr>
          <w:sz w:val="24"/>
          <w:szCs w:val="24"/>
          <w:lang w:val="en-US"/>
        </w:rPr>
        <w:t xml:space="preserve"> </w:t>
      </w:r>
      <w:r w:rsidR="00553A67" w:rsidRPr="00BA6B13">
        <w:rPr>
          <w:sz w:val="24"/>
          <w:szCs w:val="24"/>
          <w:lang w:val="en-US"/>
        </w:rPr>
        <w:t xml:space="preserve">For example, </w:t>
      </w:r>
      <w:r w:rsidR="008E4AE5" w:rsidRPr="00BA6B13">
        <w:rPr>
          <w:sz w:val="24"/>
          <w:szCs w:val="24"/>
          <w:lang w:val="en-US"/>
        </w:rPr>
        <w:t>t</w:t>
      </w:r>
      <w:r w:rsidR="00D719DA" w:rsidRPr="00BA6B13">
        <w:rPr>
          <w:sz w:val="24"/>
          <w:szCs w:val="24"/>
          <w:lang w:val="en-US"/>
        </w:rPr>
        <w:t xml:space="preserve">he </w:t>
      </w:r>
      <w:r w:rsidR="002329FE" w:rsidRPr="00BA6B13">
        <w:rPr>
          <w:sz w:val="24"/>
          <w:szCs w:val="24"/>
          <w:lang w:val="en-US"/>
        </w:rPr>
        <w:t>earliest</w:t>
      </w:r>
      <w:r w:rsidR="00D719DA" w:rsidRPr="00BA6B13">
        <w:rPr>
          <w:sz w:val="24"/>
          <w:szCs w:val="24"/>
          <w:lang w:val="en-US"/>
        </w:rPr>
        <w:t xml:space="preserve"> </w:t>
      </w:r>
      <w:r w:rsidR="00553A67" w:rsidRPr="00BA6B13">
        <w:rPr>
          <w:sz w:val="24"/>
          <w:szCs w:val="24"/>
          <w:lang w:val="en-US"/>
        </w:rPr>
        <w:t xml:space="preserve">anatomical based </w:t>
      </w:r>
      <w:r w:rsidR="00D719DA" w:rsidRPr="00BA6B13">
        <w:rPr>
          <w:sz w:val="24"/>
          <w:szCs w:val="24"/>
          <w:lang w:val="en-US"/>
        </w:rPr>
        <w:t>evidence for efficient orthograde</w:t>
      </w:r>
      <w:r w:rsidR="00901F12" w:rsidRPr="00BA6B13">
        <w:rPr>
          <w:sz w:val="24"/>
          <w:szCs w:val="24"/>
          <w:lang w:val="en-US"/>
        </w:rPr>
        <w:t xml:space="preserve"> striding</w:t>
      </w:r>
      <w:r w:rsidR="00D719DA" w:rsidRPr="00BA6B13">
        <w:rPr>
          <w:sz w:val="24"/>
          <w:szCs w:val="24"/>
          <w:lang w:val="en-US"/>
        </w:rPr>
        <w:t xml:space="preserve"> bipedalism in the hominin fossil record appears with early </w:t>
      </w:r>
      <w:r w:rsidR="00D719DA" w:rsidRPr="00BA6B13">
        <w:rPr>
          <w:i/>
          <w:sz w:val="24"/>
          <w:szCs w:val="24"/>
          <w:lang w:val="en-US"/>
        </w:rPr>
        <w:t>Homo</w:t>
      </w:r>
      <w:r w:rsidR="00D719DA" w:rsidRPr="00BA6B13">
        <w:rPr>
          <w:sz w:val="24"/>
          <w:szCs w:val="24"/>
          <w:lang w:val="en-US"/>
        </w:rPr>
        <w:t>, specifically the tall</w:t>
      </w:r>
      <w:r w:rsidR="00F85D7D" w:rsidRPr="00BA6B13">
        <w:rPr>
          <w:sz w:val="24"/>
          <w:szCs w:val="24"/>
          <w:lang w:val="en-US"/>
        </w:rPr>
        <w:t xml:space="preserve"> and</w:t>
      </w:r>
      <w:r w:rsidR="00D719DA" w:rsidRPr="00BA6B13">
        <w:rPr>
          <w:sz w:val="24"/>
          <w:szCs w:val="24"/>
          <w:lang w:val="en-US"/>
        </w:rPr>
        <w:t xml:space="preserve"> long</w:t>
      </w:r>
      <w:r w:rsidR="00F85D7D" w:rsidRPr="00BA6B13">
        <w:rPr>
          <w:sz w:val="24"/>
          <w:szCs w:val="24"/>
          <w:lang w:val="en-US"/>
        </w:rPr>
        <w:t>-</w:t>
      </w:r>
      <w:r w:rsidR="00D719DA" w:rsidRPr="00BA6B13">
        <w:rPr>
          <w:sz w:val="24"/>
          <w:szCs w:val="24"/>
          <w:lang w:val="en-US"/>
        </w:rPr>
        <w:t xml:space="preserve">limbed </w:t>
      </w:r>
      <w:r w:rsidR="00D719DA" w:rsidRPr="00BA6B13">
        <w:rPr>
          <w:i/>
          <w:sz w:val="24"/>
          <w:szCs w:val="24"/>
          <w:lang w:val="en-US"/>
        </w:rPr>
        <w:t>H</w:t>
      </w:r>
      <w:r w:rsidR="00B64665">
        <w:rPr>
          <w:i/>
          <w:sz w:val="24"/>
          <w:szCs w:val="24"/>
          <w:lang w:val="en-US"/>
        </w:rPr>
        <w:t>omo</w:t>
      </w:r>
      <w:r w:rsidR="00D719DA" w:rsidRPr="00BA6B13">
        <w:rPr>
          <w:i/>
          <w:sz w:val="24"/>
          <w:szCs w:val="24"/>
          <w:lang w:val="en-US"/>
        </w:rPr>
        <w:t xml:space="preserve"> ergaster</w:t>
      </w:r>
      <w:r w:rsidR="00553A67" w:rsidRPr="00BA6B13">
        <w:rPr>
          <w:sz w:val="24"/>
          <w:szCs w:val="24"/>
          <w:lang w:val="en-US"/>
        </w:rPr>
        <w:t xml:space="preserve">, where it is inferred that this species would have been an efficient walking biped with substantial endurance running capabilities </w:t>
      </w:r>
      <w:r w:rsidR="000A6594" w:rsidRPr="00BA6B13">
        <w:rPr>
          <w:noProof/>
          <w:sz w:val="24"/>
          <w:szCs w:val="24"/>
          <w:lang w:val="en-US"/>
        </w:rPr>
        <w:t>(Steudel-Numbers et al., 2007)</w:t>
      </w:r>
      <w:r w:rsidR="00553A67" w:rsidRPr="00BA6B13">
        <w:rPr>
          <w:sz w:val="24"/>
          <w:szCs w:val="24"/>
          <w:lang w:val="en-US"/>
        </w:rPr>
        <w:t xml:space="preserve">. </w:t>
      </w:r>
      <w:r w:rsidR="001748C9">
        <w:rPr>
          <w:sz w:val="24"/>
          <w:szCs w:val="24"/>
          <w:lang w:val="en-US"/>
        </w:rPr>
        <w:t>E</w:t>
      </w:r>
      <w:r w:rsidR="00300869">
        <w:rPr>
          <w:sz w:val="24"/>
          <w:szCs w:val="24"/>
          <w:lang w:val="en-US"/>
        </w:rPr>
        <w:t>arlier hominin species such as</w:t>
      </w:r>
      <w:r w:rsidR="00901F12" w:rsidRPr="00BA6B13">
        <w:rPr>
          <w:sz w:val="24"/>
          <w:szCs w:val="24"/>
          <w:lang w:val="en-US"/>
        </w:rPr>
        <w:t xml:space="preserve"> </w:t>
      </w:r>
      <w:r w:rsidR="00300869">
        <w:rPr>
          <w:i/>
          <w:sz w:val="24"/>
          <w:szCs w:val="24"/>
          <w:lang w:val="en-US"/>
        </w:rPr>
        <w:t>A</w:t>
      </w:r>
      <w:r w:rsidR="00417E13">
        <w:rPr>
          <w:i/>
          <w:sz w:val="24"/>
          <w:szCs w:val="24"/>
          <w:lang w:val="en-US"/>
        </w:rPr>
        <w:t>.</w:t>
      </w:r>
      <w:r w:rsidR="00300869">
        <w:rPr>
          <w:i/>
          <w:sz w:val="24"/>
          <w:szCs w:val="24"/>
          <w:lang w:val="en-US"/>
        </w:rPr>
        <w:t xml:space="preserve"> afarensis </w:t>
      </w:r>
      <w:r w:rsidR="001748C9">
        <w:rPr>
          <w:sz w:val="24"/>
          <w:szCs w:val="24"/>
          <w:lang w:val="en-US"/>
        </w:rPr>
        <w:t>however display both human-</w:t>
      </w:r>
      <w:r w:rsidR="00AD1764">
        <w:rPr>
          <w:sz w:val="24"/>
          <w:szCs w:val="24"/>
          <w:lang w:val="en-US"/>
        </w:rPr>
        <w:t xml:space="preserve"> (</w:t>
      </w:r>
      <w:r w:rsidR="00B2150C">
        <w:rPr>
          <w:sz w:val="24"/>
          <w:szCs w:val="24"/>
          <w:lang w:val="en-US"/>
        </w:rPr>
        <w:t>probable medial longitudinal arch, heel strike plantigrady</w:t>
      </w:r>
      <w:r w:rsidR="00AD1764">
        <w:rPr>
          <w:sz w:val="24"/>
          <w:szCs w:val="24"/>
          <w:lang w:val="en-US"/>
        </w:rPr>
        <w:t>)</w:t>
      </w:r>
      <w:r w:rsidR="001748C9">
        <w:rPr>
          <w:sz w:val="24"/>
          <w:szCs w:val="24"/>
          <w:lang w:val="en-US"/>
        </w:rPr>
        <w:t xml:space="preserve"> and great ape- like</w:t>
      </w:r>
      <w:r w:rsidR="00AD1764">
        <w:rPr>
          <w:sz w:val="24"/>
          <w:szCs w:val="24"/>
          <w:lang w:val="en-US"/>
        </w:rPr>
        <w:t xml:space="preserve"> (</w:t>
      </w:r>
      <w:r w:rsidR="00B2150C">
        <w:rPr>
          <w:sz w:val="24"/>
          <w:szCs w:val="24"/>
          <w:lang w:val="en-US"/>
        </w:rPr>
        <w:t>abducted hallux, long toes</w:t>
      </w:r>
      <w:r w:rsidR="00AD1764">
        <w:rPr>
          <w:sz w:val="24"/>
          <w:szCs w:val="24"/>
          <w:lang w:val="en-US"/>
        </w:rPr>
        <w:t>)</w:t>
      </w:r>
      <w:r w:rsidR="001748C9">
        <w:rPr>
          <w:sz w:val="24"/>
          <w:szCs w:val="24"/>
          <w:lang w:val="en-US"/>
        </w:rPr>
        <w:t xml:space="preserve"> features in their lower limbs and feet</w:t>
      </w:r>
      <w:r w:rsidR="00AD1764">
        <w:rPr>
          <w:sz w:val="24"/>
          <w:szCs w:val="24"/>
          <w:lang w:val="en-US"/>
        </w:rPr>
        <w:t xml:space="preserve"> </w:t>
      </w:r>
      <w:r w:rsidR="001748C9">
        <w:rPr>
          <w:sz w:val="24"/>
          <w:szCs w:val="24"/>
          <w:lang w:val="en-US"/>
        </w:rPr>
        <w:t>and uncertainties regarding</w:t>
      </w:r>
      <w:r w:rsidR="00A226F4">
        <w:rPr>
          <w:sz w:val="24"/>
          <w:szCs w:val="24"/>
          <w:lang w:val="en-US"/>
        </w:rPr>
        <w:t xml:space="preserve"> how </w:t>
      </w:r>
      <w:r w:rsidR="00A226F4" w:rsidRPr="00B64665">
        <w:rPr>
          <w:sz w:val="24"/>
          <w:szCs w:val="24"/>
          <w:lang w:val="en-US"/>
        </w:rPr>
        <w:t>these features impact function have</w:t>
      </w:r>
      <w:r w:rsidR="001748C9" w:rsidRPr="00B64665">
        <w:rPr>
          <w:sz w:val="24"/>
          <w:szCs w:val="24"/>
          <w:lang w:val="en-US"/>
        </w:rPr>
        <w:t xml:space="preserve"> led to</w:t>
      </w:r>
      <w:r w:rsidR="00A226F4" w:rsidRPr="00B64665">
        <w:rPr>
          <w:sz w:val="24"/>
          <w:szCs w:val="24"/>
          <w:lang w:val="en-US"/>
        </w:rPr>
        <w:t xml:space="preserve"> several</w:t>
      </w:r>
      <w:r w:rsidR="001748C9" w:rsidRPr="00B64665">
        <w:rPr>
          <w:sz w:val="24"/>
          <w:szCs w:val="24"/>
          <w:lang w:val="en-US"/>
        </w:rPr>
        <w:t xml:space="preserve"> contradictory interpretations of </w:t>
      </w:r>
      <w:r w:rsidR="00BE1D0E" w:rsidRPr="00B64665">
        <w:rPr>
          <w:sz w:val="24"/>
          <w:szCs w:val="24"/>
          <w:lang w:val="en-US"/>
        </w:rPr>
        <w:t>the</w:t>
      </w:r>
      <w:r w:rsidR="005A421A" w:rsidRPr="00B64665">
        <w:rPr>
          <w:sz w:val="24"/>
          <w:szCs w:val="24"/>
          <w:lang w:val="en-US"/>
        </w:rPr>
        <w:t>ir</w:t>
      </w:r>
      <w:r w:rsidR="00BE1D0E" w:rsidRPr="00B64665">
        <w:rPr>
          <w:sz w:val="24"/>
          <w:szCs w:val="24"/>
          <w:lang w:val="en-US"/>
        </w:rPr>
        <w:t xml:space="preserve"> locomotor repertoires</w:t>
      </w:r>
      <w:r w:rsidR="00CD4746" w:rsidRPr="00B64665">
        <w:rPr>
          <w:sz w:val="24"/>
          <w:szCs w:val="24"/>
          <w:lang w:val="en-US"/>
        </w:rPr>
        <w:t xml:space="preserve"> </w:t>
      </w:r>
      <w:r w:rsidR="00CD4746" w:rsidRPr="00FF54B1">
        <w:rPr>
          <w:noProof/>
          <w:sz w:val="24"/>
          <w:szCs w:val="24"/>
          <w:lang w:val="en-US"/>
        </w:rPr>
        <w:t>(Leakey and Hay, 1979; Latimer et al., 1982; Ward et al., 2011)</w:t>
      </w:r>
      <w:r w:rsidR="00BE1D0E" w:rsidRPr="00B64665">
        <w:rPr>
          <w:sz w:val="24"/>
          <w:szCs w:val="24"/>
          <w:lang w:val="en-US"/>
        </w:rPr>
        <w:t>.</w:t>
      </w:r>
      <w:r w:rsidR="00AD1764" w:rsidRPr="00B64665">
        <w:rPr>
          <w:sz w:val="24"/>
          <w:szCs w:val="24"/>
          <w:lang w:val="en-US"/>
        </w:rPr>
        <w:t xml:space="preserve"> For instance, it is argued that </w:t>
      </w:r>
      <w:r w:rsidR="00AD1764" w:rsidRPr="00B64665">
        <w:rPr>
          <w:i/>
          <w:sz w:val="24"/>
          <w:szCs w:val="24"/>
          <w:lang w:val="en-US"/>
        </w:rPr>
        <w:t>A. afarensis</w:t>
      </w:r>
      <w:r w:rsidR="00AD1764" w:rsidRPr="00B64665">
        <w:rPr>
          <w:sz w:val="24"/>
          <w:szCs w:val="24"/>
          <w:lang w:val="en-US"/>
        </w:rPr>
        <w:t xml:space="preserve"> either possessed retained climbing abilities in its feet which </w:t>
      </w:r>
      <w:r w:rsidR="00371B1D">
        <w:rPr>
          <w:sz w:val="24"/>
          <w:szCs w:val="24"/>
          <w:lang w:val="en-US"/>
        </w:rPr>
        <w:t>affected its bipedal kinematics</w:t>
      </w:r>
      <w:r w:rsidR="00AD1764" w:rsidRPr="00B64665">
        <w:rPr>
          <w:sz w:val="24"/>
          <w:szCs w:val="24"/>
          <w:lang w:val="en-US"/>
        </w:rPr>
        <w:t xml:space="preserve"> </w:t>
      </w:r>
      <w:r w:rsidR="00B2150C" w:rsidRPr="00B64665">
        <w:rPr>
          <w:sz w:val="24"/>
          <w:szCs w:val="24"/>
          <w:lang w:val="en-US"/>
        </w:rPr>
        <w:t>(Susman et al., 1984; Harcourt-Smith and Aiello, 2004)</w:t>
      </w:r>
      <w:r w:rsidR="00AD1764" w:rsidRPr="00B64665">
        <w:rPr>
          <w:sz w:val="24"/>
          <w:szCs w:val="24"/>
          <w:lang w:val="en-US"/>
        </w:rPr>
        <w:t xml:space="preserve"> or</w:t>
      </w:r>
      <w:r w:rsidR="00B2150C" w:rsidRPr="00B64665">
        <w:rPr>
          <w:sz w:val="24"/>
          <w:szCs w:val="24"/>
          <w:lang w:val="en-US"/>
        </w:rPr>
        <w:t xml:space="preserve"> alternatively</w:t>
      </w:r>
      <w:r w:rsidR="00AD1764" w:rsidRPr="00B64665">
        <w:rPr>
          <w:sz w:val="24"/>
          <w:szCs w:val="24"/>
          <w:lang w:val="en-US"/>
        </w:rPr>
        <w:t xml:space="preserve"> was more than capable</w:t>
      </w:r>
      <w:r w:rsidR="005A421A" w:rsidRPr="00B64665">
        <w:rPr>
          <w:sz w:val="24"/>
          <w:szCs w:val="24"/>
          <w:lang w:val="en-US"/>
        </w:rPr>
        <w:t xml:space="preserve"> of</w:t>
      </w:r>
      <w:r w:rsidR="00AD1764" w:rsidRPr="00B64665">
        <w:rPr>
          <w:sz w:val="24"/>
          <w:szCs w:val="24"/>
          <w:lang w:val="en-US"/>
        </w:rPr>
        <w:t xml:space="preserve"> human-</w:t>
      </w:r>
      <w:r w:rsidR="00AD1764" w:rsidRPr="00B64665">
        <w:rPr>
          <w:sz w:val="24"/>
          <w:szCs w:val="24"/>
          <w:lang w:val="en-US"/>
        </w:rPr>
        <w:lastRenderedPageBreak/>
        <w:t>like bipedalism</w:t>
      </w:r>
      <w:r w:rsidR="00A02851">
        <w:rPr>
          <w:sz w:val="24"/>
          <w:szCs w:val="24"/>
          <w:lang w:val="en-US"/>
        </w:rPr>
        <w:t xml:space="preserve"> (</w:t>
      </w:r>
      <w:r w:rsidR="00A02851" w:rsidRPr="00FF54B1">
        <w:rPr>
          <w:noProof/>
          <w:sz w:val="24"/>
          <w:szCs w:val="24"/>
          <w:lang w:val="en-US"/>
        </w:rPr>
        <w:t>Latimer and Lovejoy, 1982</w:t>
      </w:r>
      <w:r w:rsidR="00A02851">
        <w:rPr>
          <w:noProof/>
          <w:sz w:val="24"/>
          <w:szCs w:val="24"/>
          <w:lang w:val="en-US"/>
        </w:rPr>
        <w:t xml:space="preserve">; </w:t>
      </w:r>
      <w:r w:rsidR="00A02851" w:rsidRPr="00FF54B1">
        <w:rPr>
          <w:noProof/>
          <w:sz w:val="24"/>
          <w:szCs w:val="24"/>
          <w:lang w:val="en-US"/>
        </w:rPr>
        <w:t>Ward et al., 2011; Holowka and Lieberman, 2018</w:t>
      </w:r>
      <w:r w:rsidR="00A02851">
        <w:rPr>
          <w:noProof/>
          <w:sz w:val="24"/>
          <w:szCs w:val="24"/>
          <w:lang w:val="en-US"/>
        </w:rPr>
        <w:t>)</w:t>
      </w:r>
      <w:r w:rsidR="00AD1764" w:rsidRPr="00B64665">
        <w:rPr>
          <w:sz w:val="24"/>
          <w:szCs w:val="24"/>
          <w:lang w:val="en-US"/>
        </w:rPr>
        <w:t xml:space="preserve">, albeit </w:t>
      </w:r>
      <w:r w:rsidR="00A02851">
        <w:rPr>
          <w:sz w:val="24"/>
          <w:szCs w:val="24"/>
          <w:lang w:val="en-US"/>
        </w:rPr>
        <w:t xml:space="preserve">possibly </w:t>
      </w:r>
      <w:r w:rsidR="005A421A" w:rsidRPr="00B64665">
        <w:rPr>
          <w:sz w:val="24"/>
          <w:szCs w:val="24"/>
          <w:lang w:val="en-US"/>
        </w:rPr>
        <w:t>with</w:t>
      </w:r>
      <w:r w:rsidR="00AD1764" w:rsidRPr="00B64665">
        <w:rPr>
          <w:sz w:val="24"/>
          <w:szCs w:val="24"/>
          <w:lang w:val="en-US"/>
        </w:rPr>
        <w:t xml:space="preserve"> a higher energetic cost </w:t>
      </w:r>
      <w:r w:rsidR="00A02851">
        <w:rPr>
          <w:noProof/>
          <w:sz w:val="24"/>
          <w:szCs w:val="24"/>
          <w:lang w:val="en-US"/>
        </w:rPr>
        <w:t>(</w:t>
      </w:r>
      <w:r w:rsidR="003602B3">
        <w:rPr>
          <w:noProof/>
          <w:sz w:val="24"/>
          <w:szCs w:val="24"/>
          <w:lang w:val="en-US"/>
        </w:rPr>
        <w:t xml:space="preserve">Nagano et al., 2005; </w:t>
      </w:r>
      <w:r w:rsidR="00BD2C8C" w:rsidRPr="00FF54B1">
        <w:rPr>
          <w:noProof/>
          <w:sz w:val="24"/>
          <w:szCs w:val="24"/>
          <w:lang w:val="en-US"/>
        </w:rPr>
        <w:t>Sellers et al., 2005).</w:t>
      </w:r>
    </w:p>
    <w:p w14:paraId="20932F48" w14:textId="3766495A" w:rsidR="00CD4746" w:rsidRDefault="00AD1764" w:rsidP="00BD2C8C">
      <w:pPr>
        <w:spacing w:after="0" w:line="480" w:lineRule="auto"/>
        <w:ind w:firstLine="284"/>
        <w:rPr>
          <w:sz w:val="24"/>
          <w:szCs w:val="24"/>
          <w:lang w:val="en-US"/>
        </w:rPr>
      </w:pPr>
      <w:r w:rsidRPr="00FF54B1">
        <w:rPr>
          <w:sz w:val="24"/>
          <w:szCs w:val="24"/>
          <w:lang w:val="en-US"/>
        </w:rPr>
        <w:t xml:space="preserve">Ultimately, the uncertainty surrounding the functional capabilities of </w:t>
      </w:r>
      <w:r w:rsidRPr="00FF54B1">
        <w:rPr>
          <w:i/>
          <w:sz w:val="24"/>
          <w:szCs w:val="24"/>
          <w:lang w:val="en-US"/>
        </w:rPr>
        <w:t>A</w:t>
      </w:r>
      <w:r w:rsidR="00B64665">
        <w:rPr>
          <w:i/>
          <w:sz w:val="24"/>
          <w:szCs w:val="24"/>
          <w:lang w:val="en-US"/>
        </w:rPr>
        <w:t>.</w:t>
      </w:r>
      <w:r w:rsidRPr="00FF54B1">
        <w:rPr>
          <w:i/>
          <w:sz w:val="24"/>
          <w:szCs w:val="24"/>
          <w:lang w:val="en-US"/>
        </w:rPr>
        <w:t xml:space="preserve"> </w:t>
      </w:r>
      <w:r w:rsidR="00B64665">
        <w:rPr>
          <w:i/>
          <w:sz w:val="24"/>
          <w:szCs w:val="24"/>
          <w:lang w:val="en-US"/>
        </w:rPr>
        <w:t>a</w:t>
      </w:r>
      <w:r w:rsidRPr="00FF54B1">
        <w:rPr>
          <w:i/>
          <w:sz w:val="24"/>
          <w:szCs w:val="24"/>
          <w:lang w:val="en-US"/>
        </w:rPr>
        <w:t>farensis</w:t>
      </w:r>
      <w:r w:rsidRPr="00FF54B1">
        <w:rPr>
          <w:sz w:val="24"/>
          <w:szCs w:val="24"/>
          <w:lang w:val="en-US"/>
        </w:rPr>
        <w:t xml:space="preserve">, and indeed other hominin species, stems largely from the lack of understanding of how these various human- and great ape- like characteristics impact </w:t>
      </w:r>
      <w:r w:rsidR="00BD2C8C" w:rsidRPr="00FF54B1">
        <w:rPr>
          <w:sz w:val="24"/>
          <w:szCs w:val="24"/>
          <w:lang w:val="en-US"/>
        </w:rPr>
        <w:t xml:space="preserve">whole body </w:t>
      </w:r>
      <w:r w:rsidRPr="00FF54B1">
        <w:rPr>
          <w:sz w:val="24"/>
          <w:szCs w:val="24"/>
          <w:lang w:val="en-US"/>
        </w:rPr>
        <w:t>function</w:t>
      </w:r>
      <w:r w:rsidR="00BD2C8C" w:rsidRPr="00FF54B1">
        <w:rPr>
          <w:sz w:val="24"/>
          <w:szCs w:val="24"/>
          <w:lang w:val="en-US"/>
        </w:rPr>
        <w:t xml:space="preserve"> in extant animals. H</w:t>
      </w:r>
      <w:r w:rsidRPr="00FF54B1">
        <w:rPr>
          <w:sz w:val="24"/>
          <w:szCs w:val="24"/>
          <w:lang w:val="en-US"/>
        </w:rPr>
        <w:t>owever</w:t>
      </w:r>
      <w:r w:rsidR="00BD2C8C" w:rsidRPr="00FF54B1">
        <w:rPr>
          <w:sz w:val="24"/>
          <w:szCs w:val="24"/>
          <w:lang w:val="en-US"/>
        </w:rPr>
        <w:t>,</w:t>
      </w:r>
      <w:r w:rsidRPr="00FF54B1">
        <w:rPr>
          <w:sz w:val="24"/>
          <w:szCs w:val="24"/>
          <w:lang w:val="en-US"/>
        </w:rPr>
        <w:t xml:space="preserve"> </w:t>
      </w:r>
      <w:r w:rsidR="00BD2C8C" w:rsidRPr="00B64665">
        <w:rPr>
          <w:sz w:val="24"/>
          <w:szCs w:val="24"/>
          <w:lang w:val="en-US"/>
        </w:rPr>
        <w:t>t</w:t>
      </w:r>
      <w:r w:rsidR="00154696" w:rsidRPr="00B64665">
        <w:rPr>
          <w:sz w:val="24"/>
          <w:szCs w:val="24"/>
          <w:lang w:val="en-US"/>
        </w:rPr>
        <w:t>he lack of significant relationships between inter-subject variations in many of these morphological metrics</w:t>
      </w:r>
      <w:r w:rsidR="00FF66A7" w:rsidRPr="00B64665">
        <w:rPr>
          <w:sz w:val="24"/>
          <w:szCs w:val="24"/>
          <w:lang w:val="en-US"/>
        </w:rPr>
        <w:t xml:space="preserve"> (e.g.</w:t>
      </w:r>
      <w:r w:rsidR="00B33A9A" w:rsidRPr="00B64665">
        <w:rPr>
          <w:sz w:val="24"/>
          <w:szCs w:val="24"/>
          <w:lang w:val="en-US"/>
        </w:rPr>
        <w:t>,</w:t>
      </w:r>
      <w:r w:rsidR="00FF66A7" w:rsidRPr="00B64665">
        <w:rPr>
          <w:sz w:val="24"/>
          <w:szCs w:val="24"/>
          <w:lang w:val="en-US"/>
        </w:rPr>
        <w:t xml:space="preserve"> lower limb length, </w:t>
      </w:r>
      <w:r w:rsidR="00BD2C8C" w:rsidRPr="00B64665">
        <w:rPr>
          <w:sz w:val="24"/>
          <w:szCs w:val="24"/>
          <w:lang w:val="en-US"/>
        </w:rPr>
        <w:t xml:space="preserve">foot </w:t>
      </w:r>
      <w:r w:rsidR="00FF66A7" w:rsidRPr="00B64665">
        <w:rPr>
          <w:sz w:val="24"/>
          <w:szCs w:val="24"/>
          <w:lang w:val="en-US"/>
        </w:rPr>
        <w:t>morphology)</w:t>
      </w:r>
      <w:r w:rsidR="00154696" w:rsidRPr="00B64665">
        <w:rPr>
          <w:sz w:val="24"/>
          <w:szCs w:val="24"/>
          <w:lang w:val="en-US"/>
        </w:rPr>
        <w:t xml:space="preserve"> and walking efficiency over compliant surfaces suggests that </w:t>
      </w:r>
      <w:r w:rsidR="00FF66A7" w:rsidRPr="00B64665">
        <w:rPr>
          <w:sz w:val="24"/>
          <w:szCs w:val="24"/>
          <w:lang w:val="en-US"/>
        </w:rPr>
        <w:t xml:space="preserve">a degree of caution should be taken when </w:t>
      </w:r>
      <w:r w:rsidR="00154696">
        <w:rPr>
          <w:sz w:val="24"/>
          <w:szCs w:val="24"/>
          <w:lang w:val="en-US"/>
        </w:rPr>
        <w:t>predicti</w:t>
      </w:r>
      <w:r w:rsidR="00FF66A7">
        <w:rPr>
          <w:sz w:val="24"/>
          <w:szCs w:val="24"/>
          <w:lang w:val="en-US"/>
        </w:rPr>
        <w:t>ng</w:t>
      </w:r>
      <w:r w:rsidR="00154696">
        <w:rPr>
          <w:sz w:val="24"/>
          <w:szCs w:val="24"/>
          <w:lang w:val="en-US"/>
        </w:rPr>
        <w:t xml:space="preserve"> </w:t>
      </w:r>
      <w:r w:rsidR="00FF66A7">
        <w:rPr>
          <w:sz w:val="24"/>
          <w:szCs w:val="24"/>
          <w:lang w:val="en-US"/>
        </w:rPr>
        <w:t xml:space="preserve">the </w:t>
      </w:r>
      <w:r w:rsidR="00154696" w:rsidRPr="00BA6B13">
        <w:rPr>
          <w:sz w:val="24"/>
          <w:szCs w:val="24"/>
          <w:lang w:val="en-US"/>
        </w:rPr>
        <w:t>functional performance</w:t>
      </w:r>
      <w:r w:rsidR="00FF66A7">
        <w:rPr>
          <w:sz w:val="24"/>
          <w:szCs w:val="24"/>
          <w:lang w:val="en-US"/>
        </w:rPr>
        <w:t xml:space="preserve"> of any extinct species</w:t>
      </w:r>
      <w:r w:rsidR="00154696" w:rsidRPr="00BA6B13">
        <w:rPr>
          <w:sz w:val="24"/>
          <w:szCs w:val="24"/>
          <w:lang w:val="en-US"/>
        </w:rPr>
        <w:t xml:space="preserve"> </w:t>
      </w:r>
      <w:r w:rsidR="00154696">
        <w:rPr>
          <w:sz w:val="24"/>
          <w:szCs w:val="24"/>
          <w:lang w:val="en-US"/>
        </w:rPr>
        <w:t xml:space="preserve">through the observation of </w:t>
      </w:r>
      <w:r w:rsidR="00154696" w:rsidRPr="00BA6B13">
        <w:rPr>
          <w:sz w:val="24"/>
          <w:szCs w:val="24"/>
          <w:lang w:val="en-US"/>
        </w:rPr>
        <w:t>small variations in simple skeletal metrics in the fossil record</w:t>
      </w:r>
      <w:r w:rsidR="00FF66A7">
        <w:rPr>
          <w:sz w:val="24"/>
          <w:szCs w:val="24"/>
          <w:lang w:val="en-US"/>
        </w:rPr>
        <w:t xml:space="preserve">. </w:t>
      </w:r>
      <w:r w:rsidR="00A30BCB" w:rsidRPr="00BA6B13">
        <w:rPr>
          <w:sz w:val="24"/>
          <w:szCs w:val="24"/>
          <w:lang w:val="en-US"/>
        </w:rPr>
        <w:t xml:space="preserve">This is </w:t>
      </w:r>
      <w:r w:rsidR="004C2D05">
        <w:rPr>
          <w:sz w:val="24"/>
          <w:szCs w:val="24"/>
          <w:lang w:val="en-US"/>
        </w:rPr>
        <w:t>particularly</w:t>
      </w:r>
      <w:r w:rsidR="00A30BCB" w:rsidRPr="00BA6B13">
        <w:rPr>
          <w:sz w:val="24"/>
          <w:szCs w:val="24"/>
          <w:lang w:val="en-US"/>
        </w:rPr>
        <w:t xml:space="preserve"> highlighted by the similarity between the cost of walking measured in this study population and the predicted costs </w:t>
      </w:r>
      <w:r w:rsidR="004E3229" w:rsidRPr="00BA6B13">
        <w:rPr>
          <w:sz w:val="24"/>
          <w:szCs w:val="24"/>
          <w:lang w:val="en-US"/>
        </w:rPr>
        <w:t xml:space="preserve">in </w:t>
      </w:r>
      <w:r w:rsidR="00A30BCB" w:rsidRPr="00BA6B13">
        <w:rPr>
          <w:sz w:val="24"/>
          <w:szCs w:val="24"/>
          <w:lang w:val="en-US"/>
        </w:rPr>
        <w:t xml:space="preserve">various hominin species </w:t>
      </w:r>
      <w:r w:rsidR="001041C4" w:rsidRPr="00BA6B13">
        <w:rPr>
          <w:noProof/>
          <w:sz w:val="24"/>
          <w:szCs w:val="24"/>
          <w:lang w:val="en-US"/>
        </w:rPr>
        <w:t>(</w:t>
      </w:r>
      <w:r w:rsidR="00927BC7" w:rsidRPr="00D06467">
        <w:rPr>
          <w:noProof/>
          <w:sz w:val="24"/>
          <w:szCs w:val="24"/>
          <w:lang w:val="en-US"/>
        </w:rPr>
        <w:t>Steudel-Numbers and Tilkens, 2004</w:t>
      </w:r>
      <w:r w:rsidR="00927BC7">
        <w:rPr>
          <w:noProof/>
          <w:sz w:val="24"/>
          <w:szCs w:val="24"/>
          <w:lang w:val="en-US"/>
        </w:rPr>
        <w:t xml:space="preserve">; </w:t>
      </w:r>
      <w:r w:rsidR="003602B3">
        <w:rPr>
          <w:noProof/>
          <w:sz w:val="24"/>
          <w:szCs w:val="24"/>
          <w:lang w:val="en-US"/>
        </w:rPr>
        <w:t xml:space="preserve">Nagano et al., 2005; </w:t>
      </w:r>
      <w:r w:rsidR="001041C4" w:rsidRPr="00BA6B13">
        <w:rPr>
          <w:noProof/>
          <w:sz w:val="24"/>
          <w:szCs w:val="24"/>
          <w:lang w:val="en-US"/>
        </w:rPr>
        <w:t>Sellers et al., 2005; Sockol et al., 2007)</w:t>
      </w:r>
      <w:r w:rsidR="00A30BCB" w:rsidRPr="00BA6B13">
        <w:rPr>
          <w:sz w:val="24"/>
          <w:szCs w:val="24"/>
          <w:lang w:val="en-US"/>
        </w:rPr>
        <w:t>,</w:t>
      </w:r>
      <w:r w:rsidR="000F70C9" w:rsidRPr="00BA6B13">
        <w:rPr>
          <w:sz w:val="24"/>
          <w:szCs w:val="24"/>
          <w:lang w:val="en-US"/>
        </w:rPr>
        <w:t xml:space="preserve"> where most hominins fall within the modern human range</w:t>
      </w:r>
      <w:r w:rsidR="007F5900" w:rsidRPr="00BA6B13">
        <w:rPr>
          <w:sz w:val="24"/>
          <w:szCs w:val="24"/>
          <w:lang w:val="en-US"/>
        </w:rPr>
        <w:t xml:space="preserve"> (Fig</w:t>
      </w:r>
      <w:r w:rsidR="00927BC7">
        <w:rPr>
          <w:sz w:val="24"/>
          <w:szCs w:val="24"/>
          <w:lang w:val="en-US"/>
        </w:rPr>
        <w:t>.</w:t>
      </w:r>
      <w:r w:rsidR="007F5900" w:rsidRPr="00BA6B13">
        <w:rPr>
          <w:sz w:val="24"/>
          <w:szCs w:val="24"/>
          <w:lang w:val="en-US"/>
        </w:rPr>
        <w:t xml:space="preserve"> </w:t>
      </w:r>
      <w:r w:rsidR="00183034" w:rsidRPr="00BA6B13">
        <w:rPr>
          <w:sz w:val="24"/>
          <w:szCs w:val="24"/>
          <w:lang w:val="en-US"/>
        </w:rPr>
        <w:t>1</w:t>
      </w:r>
      <w:r w:rsidR="00387BB9" w:rsidRPr="00BA6B13">
        <w:rPr>
          <w:sz w:val="24"/>
          <w:szCs w:val="24"/>
          <w:lang w:val="en-US"/>
        </w:rPr>
        <w:t>0</w:t>
      </w:r>
      <w:r w:rsidR="00927BC7">
        <w:rPr>
          <w:sz w:val="24"/>
          <w:szCs w:val="24"/>
          <w:lang w:val="en-US"/>
        </w:rPr>
        <w:t>a</w:t>
      </w:r>
      <w:r w:rsidR="007F5900" w:rsidRPr="00BA6B13">
        <w:rPr>
          <w:sz w:val="24"/>
          <w:szCs w:val="24"/>
          <w:lang w:val="en-US"/>
        </w:rPr>
        <w:t>)</w:t>
      </w:r>
      <w:r w:rsidR="000F70C9" w:rsidRPr="00BA6B13">
        <w:rPr>
          <w:sz w:val="24"/>
          <w:szCs w:val="24"/>
          <w:lang w:val="en-US"/>
        </w:rPr>
        <w:t xml:space="preserve">. This is </w:t>
      </w:r>
      <w:r w:rsidR="00A30BCB" w:rsidRPr="00BA6B13">
        <w:rPr>
          <w:sz w:val="24"/>
          <w:szCs w:val="24"/>
          <w:lang w:val="en-US"/>
        </w:rPr>
        <w:t>despite the differences in anatomical variables such as</w:t>
      </w:r>
      <w:r w:rsidR="007F5900" w:rsidRPr="00BA6B13">
        <w:rPr>
          <w:sz w:val="24"/>
          <w:szCs w:val="24"/>
          <w:lang w:val="en-US"/>
        </w:rPr>
        <w:t xml:space="preserve"> lower</w:t>
      </w:r>
      <w:r w:rsidR="00A30BCB" w:rsidRPr="00BA6B13">
        <w:rPr>
          <w:sz w:val="24"/>
          <w:szCs w:val="24"/>
          <w:lang w:val="en-US"/>
        </w:rPr>
        <w:t xml:space="preserve"> limb length and calcaneus length between these same populations</w:t>
      </w:r>
      <w:r w:rsidR="000A6594" w:rsidRPr="00BA6B13">
        <w:rPr>
          <w:sz w:val="24"/>
          <w:szCs w:val="24"/>
          <w:lang w:val="en-US"/>
        </w:rPr>
        <w:t xml:space="preserve"> </w:t>
      </w:r>
      <w:r w:rsidR="001041C4" w:rsidRPr="00BA6B13">
        <w:rPr>
          <w:noProof/>
          <w:sz w:val="24"/>
          <w:szCs w:val="24"/>
          <w:lang w:val="en-US"/>
        </w:rPr>
        <w:t>(</w:t>
      </w:r>
      <w:r w:rsidR="00927BC7" w:rsidRPr="00D06467">
        <w:rPr>
          <w:noProof/>
          <w:sz w:val="24"/>
          <w:szCs w:val="24"/>
          <w:lang w:val="en-US"/>
        </w:rPr>
        <w:t>Steudel-Numbers and Tilkens, 2004</w:t>
      </w:r>
      <w:r w:rsidR="00927BC7">
        <w:rPr>
          <w:noProof/>
          <w:sz w:val="24"/>
          <w:szCs w:val="24"/>
          <w:lang w:val="en-US"/>
        </w:rPr>
        <w:t xml:space="preserve">; </w:t>
      </w:r>
      <w:r w:rsidR="001041C4" w:rsidRPr="00BA6B13">
        <w:rPr>
          <w:noProof/>
          <w:sz w:val="24"/>
          <w:szCs w:val="24"/>
          <w:lang w:val="en-US"/>
        </w:rPr>
        <w:t>Raichlen et al., 2011)</w:t>
      </w:r>
      <w:r w:rsidR="000F70C9" w:rsidRPr="00BA6B13">
        <w:rPr>
          <w:sz w:val="24"/>
          <w:szCs w:val="24"/>
          <w:lang w:val="en-US"/>
        </w:rPr>
        <w:t>,</w:t>
      </w:r>
      <w:r w:rsidR="007F5900" w:rsidRPr="00BA6B13">
        <w:rPr>
          <w:sz w:val="24"/>
          <w:szCs w:val="24"/>
          <w:lang w:val="en-US"/>
        </w:rPr>
        <w:t xml:space="preserve"> where most hominins and hominoids have shorter limb lengths and longer calcanei that fall outside the range of modern human anatomical variation (Fig</w:t>
      </w:r>
      <w:r w:rsidR="00927BC7">
        <w:rPr>
          <w:sz w:val="24"/>
          <w:szCs w:val="24"/>
          <w:lang w:val="en-US"/>
        </w:rPr>
        <w:t>s.</w:t>
      </w:r>
      <w:r w:rsidR="007F5900" w:rsidRPr="00BA6B13">
        <w:rPr>
          <w:sz w:val="24"/>
          <w:szCs w:val="24"/>
          <w:lang w:val="en-US"/>
        </w:rPr>
        <w:t xml:space="preserve"> </w:t>
      </w:r>
      <w:r w:rsidR="00387BB9" w:rsidRPr="00BA6B13">
        <w:rPr>
          <w:sz w:val="24"/>
          <w:szCs w:val="24"/>
          <w:lang w:val="en-US"/>
        </w:rPr>
        <w:t>10</w:t>
      </w:r>
      <w:r w:rsidR="00927BC7">
        <w:rPr>
          <w:sz w:val="24"/>
          <w:szCs w:val="24"/>
          <w:lang w:val="en-US"/>
        </w:rPr>
        <w:t>b-d</w:t>
      </w:r>
      <w:r w:rsidR="007F5900" w:rsidRPr="00BA6B13">
        <w:rPr>
          <w:sz w:val="24"/>
          <w:szCs w:val="24"/>
          <w:lang w:val="en-US"/>
        </w:rPr>
        <w:t xml:space="preserve">). </w:t>
      </w:r>
      <w:r w:rsidR="0028685D" w:rsidRPr="00BA6B13">
        <w:rPr>
          <w:sz w:val="24"/>
          <w:szCs w:val="24"/>
          <w:lang w:val="en-US"/>
        </w:rPr>
        <w:t>Similarly, the lack of a significant relationship between muscle strength and the cost of walking presented here suggests that</w:t>
      </w:r>
      <w:r w:rsidR="00754B63" w:rsidRPr="00BA6B13">
        <w:rPr>
          <w:sz w:val="24"/>
          <w:szCs w:val="24"/>
          <w:lang w:val="en-US"/>
        </w:rPr>
        <w:t xml:space="preserve"> </w:t>
      </w:r>
      <w:r w:rsidR="00D54364">
        <w:rPr>
          <w:sz w:val="24"/>
          <w:szCs w:val="24"/>
          <w:lang w:val="en-US"/>
        </w:rPr>
        <w:t>inferring</w:t>
      </w:r>
      <w:r w:rsidR="00D54364" w:rsidRPr="00BA6B13">
        <w:rPr>
          <w:sz w:val="24"/>
          <w:szCs w:val="24"/>
          <w:lang w:val="en-US"/>
        </w:rPr>
        <w:t xml:space="preserve"> </w:t>
      </w:r>
      <w:r w:rsidR="00754B63" w:rsidRPr="00BA6B13">
        <w:rPr>
          <w:sz w:val="24"/>
          <w:szCs w:val="24"/>
          <w:lang w:val="en-US"/>
        </w:rPr>
        <w:t>inter-specific variations in</w:t>
      </w:r>
      <w:r w:rsidR="0028685D" w:rsidRPr="00BA6B13">
        <w:rPr>
          <w:sz w:val="24"/>
          <w:szCs w:val="24"/>
          <w:lang w:val="en-US"/>
        </w:rPr>
        <w:t xml:space="preserve"> muscle strength in </w:t>
      </w:r>
      <w:r w:rsidR="004F0C0A" w:rsidRPr="00BA6B13">
        <w:rPr>
          <w:sz w:val="24"/>
          <w:szCs w:val="24"/>
          <w:lang w:val="en-US"/>
        </w:rPr>
        <w:t>extinct</w:t>
      </w:r>
      <w:r w:rsidR="0028685D" w:rsidRPr="00BA6B13">
        <w:rPr>
          <w:sz w:val="24"/>
          <w:szCs w:val="24"/>
          <w:lang w:val="en-US"/>
        </w:rPr>
        <w:t xml:space="preserve"> species</w:t>
      </w:r>
      <w:r w:rsidR="00754B63" w:rsidRPr="00BA6B13">
        <w:rPr>
          <w:sz w:val="24"/>
          <w:szCs w:val="24"/>
          <w:lang w:val="en-US"/>
        </w:rPr>
        <w:t xml:space="preserve">, as has been done previously </w:t>
      </w:r>
      <w:r w:rsidR="00754B63" w:rsidRPr="00BA6B13">
        <w:rPr>
          <w:noProof/>
          <w:sz w:val="24"/>
          <w:szCs w:val="24"/>
          <w:lang w:val="en-US"/>
        </w:rPr>
        <w:t>(Ruff et al., 2016)</w:t>
      </w:r>
      <w:r w:rsidR="00754B63" w:rsidRPr="00BA6B13">
        <w:rPr>
          <w:sz w:val="24"/>
          <w:szCs w:val="24"/>
          <w:lang w:val="en-US"/>
        </w:rPr>
        <w:t xml:space="preserve">, also may not be hugely informative when predicting their efficiency of everyday tasks such as </w:t>
      </w:r>
      <w:r w:rsidR="00A0561A">
        <w:rPr>
          <w:sz w:val="24"/>
          <w:szCs w:val="24"/>
          <w:lang w:val="en-US"/>
        </w:rPr>
        <w:t>walking</w:t>
      </w:r>
      <w:r w:rsidR="00A0561A" w:rsidRPr="00BA6B13">
        <w:rPr>
          <w:sz w:val="24"/>
          <w:szCs w:val="24"/>
          <w:lang w:val="en-US"/>
        </w:rPr>
        <w:t xml:space="preserve"> </w:t>
      </w:r>
      <w:r w:rsidR="00754B63" w:rsidRPr="00BA6B13">
        <w:rPr>
          <w:sz w:val="24"/>
          <w:szCs w:val="24"/>
          <w:lang w:val="en-US"/>
        </w:rPr>
        <w:t>over compliant substrates.</w:t>
      </w:r>
      <w:r w:rsidR="00A0561A" w:rsidRPr="00A0561A">
        <w:rPr>
          <w:sz w:val="24"/>
          <w:szCs w:val="24"/>
          <w:lang w:val="en-US"/>
        </w:rPr>
        <w:t xml:space="preserve"> </w:t>
      </w:r>
      <w:r w:rsidR="00A0561A">
        <w:rPr>
          <w:sz w:val="24"/>
          <w:szCs w:val="24"/>
          <w:lang w:val="en-US"/>
        </w:rPr>
        <w:t xml:space="preserve">Interestingly however, a significant relationship between calcaneus tuber length and maximum isometric plantarflexor torque (when accounting for body mass) was found in this population (Fig. 4d). While neither metric was </w:t>
      </w:r>
      <w:r w:rsidR="00A0561A">
        <w:rPr>
          <w:sz w:val="24"/>
          <w:szCs w:val="24"/>
          <w:lang w:val="en-US"/>
        </w:rPr>
        <w:lastRenderedPageBreak/>
        <w:t>significantly related to the cost of walking on any surface here, shorter calcanei have previously been shown to be directly related to lower costs of running (Raichlen et al., 201</w:t>
      </w:r>
      <w:r w:rsidR="00067BD5">
        <w:rPr>
          <w:sz w:val="24"/>
          <w:szCs w:val="24"/>
          <w:lang w:val="en-US"/>
        </w:rPr>
        <w:t>1</w:t>
      </w:r>
      <w:r w:rsidR="00A0561A">
        <w:rPr>
          <w:sz w:val="24"/>
          <w:szCs w:val="24"/>
          <w:lang w:val="en-US"/>
        </w:rPr>
        <w:t>)</w:t>
      </w:r>
      <w:r w:rsidR="005B3C30">
        <w:rPr>
          <w:sz w:val="24"/>
          <w:szCs w:val="24"/>
          <w:lang w:val="en-US"/>
        </w:rPr>
        <w:t>,</w:t>
      </w:r>
      <w:r w:rsidR="00A0561A">
        <w:rPr>
          <w:sz w:val="24"/>
          <w:szCs w:val="24"/>
          <w:lang w:val="en-US"/>
        </w:rPr>
        <w:t xml:space="preserve"> suggest</w:t>
      </w:r>
      <w:r w:rsidR="005B3C30">
        <w:rPr>
          <w:sz w:val="24"/>
          <w:szCs w:val="24"/>
          <w:lang w:val="en-US"/>
        </w:rPr>
        <w:t>ing that inferring muscle strength in extinct species may instead be more functionally relevant when studying their capabilities during higher demand movements.</w:t>
      </w:r>
    </w:p>
    <w:p w14:paraId="2DB02BE5" w14:textId="3EFD903C" w:rsidR="00927BC7" w:rsidRDefault="005B3C30" w:rsidP="00BD2C8C">
      <w:pPr>
        <w:spacing w:after="0" w:line="480" w:lineRule="auto"/>
        <w:ind w:firstLine="284"/>
        <w:rPr>
          <w:sz w:val="24"/>
          <w:szCs w:val="24"/>
          <w:lang w:val="en-US"/>
        </w:rPr>
      </w:pPr>
      <w:r>
        <w:rPr>
          <w:sz w:val="24"/>
          <w:szCs w:val="24"/>
          <w:lang w:val="en-US"/>
        </w:rPr>
        <w:t xml:space="preserve"> </w:t>
      </w:r>
    </w:p>
    <w:p w14:paraId="62BFED4F" w14:textId="26C02A22" w:rsidR="00F0735E" w:rsidRPr="00BA6B13" w:rsidRDefault="007E36A1" w:rsidP="00BA6B13">
      <w:pPr>
        <w:pStyle w:val="ListParagraph"/>
        <w:numPr>
          <w:ilvl w:val="0"/>
          <w:numId w:val="3"/>
        </w:numPr>
        <w:spacing w:after="0" w:line="480" w:lineRule="auto"/>
        <w:ind w:left="284" w:hanging="284"/>
        <w:rPr>
          <w:b/>
          <w:sz w:val="24"/>
          <w:szCs w:val="24"/>
          <w:lang w:val="en-US"/>
        </w:rPr>
      </w:pPr>
      <w:r w:rsidRPr="00BA6B13">
        <w:rPr>
          <w:b/>
          <w:sz w:val="24"/>
          <w:szCs w:val="24"/>
          <w:lang w:val="en-US"/>
        </w:rPr>
        <w:t>Future perspectives</w:t>
      </w:r>
    </w:p>
    <w:p w14:paraId="2A466D30" w14:textId="6E27D01E" w:rsidR="00DF6670" w:rsidRPr="00BA6B13" w:rsidRDefault="00C8363C" w:rsidP="00BA6B13">
      <w:pPr>
        <w:spacing w:after="0" w:line="480" w:lineRule="auto"/>
        <w:ind w:firstLine="284"/>
        <w:rPr>
          <w:sz w:val="24"/>
          <w:szCs w:val="24"/>
          <w:lang w:val="en-US"/>
        </w:rPr>
      </w:pPr>
      <w:r w:rsidRPr="00BA6B13">
        <w:rPr>
          <w:sz w:val="24"/>
          <w:szCs w:val="24"/>
          <w:lang w:val="en-US"/>
        </w:rPr>
        <w:t xml:space="preserve">Walking is a somewhat </w:t>
      </w:r>
      <w:r w:rsidR="00A34DB6" w:rsidRPr="00BA6B13">
        <w:rPr>
          <w:sz w:val="24"/>
          <w:szCs w:val="24"/>
          <w:lang w:val="en-US"/>
        </w:rPr>
        <w:t>sub-maximal dynamic</w:t>
      </w:r>
      <w:r w:rsidRPr="00BA6B13">
        <w:rPr>
          <w:sz w:val="24"/>
          <w:szCs w:val="24"/>
          <w:lang w:val="en-US"/>
        </w:rPr>
        <w:t xml:space="preserve"> activity, even on the </w:t>
      </w:r>
      <w:r w:rsidR="009F1D5B" w:rsidRPr="00BA6B13">
        <w:rPr>
          <w:sz w:val="24"/>
          <w:szCs w:val="24"/>
          <w:lang w:val="en-US"/>
        </w:rPr>
        <w:t xml:space="preserve">thicker, </w:t>
      </w:r>
      <w:r w:rsidRPr="00BA6B13">
        <w:rPr>
          <w:sz w:val="24"/>
          <w:szCs w:val="24"/>
          <w:lang w:val="en-US"/>
        </w:rPr>
        <w:t xml:space="preserve">more compliant surfaces used here, meaning the range in </w:t>
      </w:r>
      <w:r w:rsidR="00F818A4" w:rsidRPr="00BA6B13">
        <w:rPr>
          <w:sz w:val="24"/>
          <w:szCs w:val="24"/>
          <w:lang w:val="en-US"/>
        </w:rPr>
        <w:t>CoT</w:t>
      </w:r>
      <w:r w:rsidR="009F1D5B" w:rsidRPr="00BA6B13">
        <w:rPr>
          <w:sz w:val="24"/>
          <w:szCs w:val="24"/>
          <w:lang w:val="en-US"/>
        </w:rPr>
        <w:t xml:space="preserve"> between individuals</w:t>
      </w:r>
      <w:r w:rsidRPr="00BA6B13">
        <w:rPr>
          <w:sz w:val="24"/>
          <w:szCs w:val="24"/>
          <w:lang w:val="en-US"/>
        </w:rPr>
        <w:t xml:space="preserve"> could be substantially lower </w:t>
      </w:r>
      <w:r w:rsidR="00F5317C" w:rsidRPr="00BA6B13">
        <w:rPr>
          <w:sz w:val="24"/>
          <w:szCs w:val="24"/>
          <w:lang w:val="en-US"/>
        </w:rPr>
        <w:t>than</w:t>
      </w:r>
      <w:r w:rsidRPr="00BA6B13">
        <w:rPr>
          <w:sz w:val="24"/>
          <w:szCs w:val="24"/>
          <w:lang w:val="en-US"/>
        </w:rPr>
        <w:t xml:space="preserve"> other dynamic activities such as running, the efficiency of which is</w:t>
      </w:r>
      <w:r w:rsidR="005C31CA" w:rsidRPr="00BA6B13">
        <w:rPr>
          <w:sz w:val="24"/>
          <w:szCs w:val="24"/>
          <w:lang w:val="en-US"/>
        </w:rPr>
        <w:t xml:space="preserve"> also</w:t>
      </w:r>
      <w:r w:rsidRPr="00BA6B13">
        <w:rPr>
          <w:sz w:val="24"/>
          <w:szCs w:val="24"/>
          <w:lang w:val="en-US"/>
        </w:rPr>
        <w:t xml:space="preserve"> known to vary considerably amongst modern human populations</w:t>
      </w:r>
      <w:r w:rsidR="0075394D" w:rsidRPr="00BA6B13">
        <w:rPr>
          <w:sz w:val="24"/>
          <w:szCs w:val="24"/>
          <w:lang w:val="en-US"/>
        </w:rPr>
        <w:t xml:space="preserve"> </w:t>
      </w:r>
      <w:r w:rsidR="000F507F" w:rsidRPr="00BA6B13">
        <w:rPr>
          <w:noProof/>
          <w:sz w:val="24"/>
          <w:szCs w:val="24"/>
          <w:lang w:val="en-US"/>
        </w:rPr>
        <w:t>(Scholz et al., 2008)</w:t>
      </w:r>
      <w:r w:rsidRPr="00BA6B13">
        <w:rPr>
          <w:sz w:val="24"/>
          <w:szCs w:val="24"/>
          <w:lang w:val="en-US"/>
        </w:rPr>
        <w:t>.</w:t>
      </w:r>
      <w:r w:rsidR="00417883" w:rsidRPr="00BA6B13">
        <w:rPr>
          <w:sz w:val="24"/>
          <w:szCs w:val="24"/>
          <w:lang w:val="en-US"/>
        </w:rPr>
        <w:t xml:space="preserve"> In fact, despite little empirical knowledge about how anatomy relate</w:t>
      </w:r>
      <w:r w:rsidR="00F85D7D" w:rsidRPr="00BA6B13">
        <w:rPr>
          <w:sz w:val="24"/>
          <w:szCs w:val="24"/>
          <w:lang w:val="en-US"/>
        </w:rPr>
        <w:t>s</w:t>
      </w:r>
      <w:r w:rsidR="00417883" w:rsidRPr="00BA6B13">
        <w:rPr>
          <w:sz w:val="24"/>
          <w:szCs w:val="24"/>
          <w:lang w:val="en-US"/>
        </w:rPr>
        <w:t xml:space="preserve"> to musculoskeletal function during walking, slightly more is known about these form-function relationships during running, where it has been shown that smaller calcaneus lengths</w:t>
      </w:r>
      <w:r w:rsidR="000F507F" w:rsidRPr="00BA6B13">
        <w:rPr>
          <w:sz w:val="24"/>
          <w:szCs w:val="24"/>
          <w:lang w:val="en-US"/>
        </w:rPr>
        <w:t xml:space="preserve"> </w:t>
      </w:r>
      <w:r w:rsidR="001041C4" w:rsidRPr="00BA6B13">
        <w:rPr>
          <w:noProof/>
          <w:sz w:val="24"/>
          <w:szCs w:val="24"/>
          <w:lang w:val="en-US"/>
        </w:rPr>
        <w:t>(</w:t>
      </w:r>
      <w:r w:rsidR="00927BC7" w:rsidRPr="00D06467">
        <w:rPr>
          <w:noProof/>
          <w:sz w:val="24"/>
          <w:szCs w:val="24"/>
          <w:lang w:val="en-US"/>
        </w:rPr>
        <w:t>Scholz et al., 2008</w:t>
      </w:r>
      <w:r w:rsidR="00927BC7">
        <w:rPr>
          <w:noProof/>
          <w:sz w:val="24"/>
          <w:szCs w:val="24"/>
          <w:lang w:val="en-US"/>
        </w:rPr>
        <w:t xml:space="preserve">; </w:t>
      </w:r>
      <w:r w:rsidR="001041C4" w:rsidRPr="00BA6B13">
        <w:rPr>
          <w:noProof/>
          <w:sz w:val="24"/>
          <w:szCs w:val="24"/>
          <w:lang w:val="en-US"/>
        </w:rPr>
        <w:t>Raichlen et al., 2011)</w:t>
      </w:r>
      <w:r w:rsidR="00417883" w:rsidRPr="00BA6B13">
        <w:rPr>
          <w:sz w:val="24"/>
          <w:szCs w:val="24"/>
          <w:lang w:val="en-US"/>
        </w:rPr>
        <w:t xml:space="preserve"> and longer lower limbs</w:t>
      </w:r>
      <w:r w:rsidR="000F507F" w:rsidRPr="00BA6B13">
        <w:rPr>
          <w:sz w:val="24"/>
          <w:szCs w:val="24"/>
          <w:lang w:val="en-US"/>
        </w:rPr>
        <w:t xml:space="preserve"> </w:t>
      </w:r>
      <w:r w:rsidR="000F507F" w:rsidRPr="00BA6B13">
        <w:rPr>
          <w:noProof/>
          <w:sz w:val="24"/>
          <w:szCs w:val="24"/>
          <w:lang w:val="en-US"/>
        </w:rPr>
        <w:t>(Steudel-Numbers et al., 2007)</w:t>
      </w:r>
      <w:r w:rsidR="00417883" w:rsidRPr="00BA6B13">
        <w:rPr>
          <w:sz w:val="24"/>
          <w:szCs w:val="24"/>
          <w:lang w:val="en-US"/>
        </w:rPr>
        <w:t xml:space="preserve"> are both associated with lower energetic costs of running. Additionally, given that many studies </w:t>
      </w:r>
      <w:r w:rsidR="00927BC7" w:rsidRPr="005E6434">
        <w:rPr>
          <w:sz w:val="24"/>
          <w:szCs w:val="24"/>
          <w:lang w:val="en-US"/>
        </w:rPr>
        <w:t>hypothesize</w:t>
      </w:r>
      <w:r w:rsidR="00417883" w:rsidRPr="00BA6B13">
        <w:rPr>
          <w:sz w:val="24"/>
          <w:szCs w:val="24"/>
          <w:lang w:val="en-US"/>
        </w:rPr>
        <w:t xml:space="preserve"> that early </w:t>
      </w:r>
      <w:r w:rsidR="00417883" w:rsidRPr="00BA6B13">
        <w:rPr>
          <w:i/>
          <w:sz w:val="24"/>
          <w:szCs w:val="24"/>
          <w:lang w:val="en-US"/>
        </w:rPr>
        <w:t xml:space="preserve">Homo </w:t>
      </w:r>
      <w:r w:rsidR="00417883" w:rsidRPr="00BA6B13">
        <w:rPr>
          <w:sz w:val="24"/>
          <w:szCs w:val="24"/>
          <w:lang w:val="en-US"/>
        </w:rPr>
        <w:t xml:space="preserve">species developed endurance running abilities to </w:t>
      </w:r>
      <w:r w:rsidR="00927BC7" w:rsidRPr="005E6434">
        <w:rPr>
          <w:sz w:val="24"/>
          <w:szCs w:val="24"/>
          <w:lang w:val="en-US"/>
        </w:rPr>
        <w:t>practice</w:t>
      </w:r>
      <w:r w:rsidR="00417883" w:rsidRPr="00BA6B13">
        <w:rPr>
          <w:sz w:val="24"/>
          <w:szCs w:val="24"/>
          <w:lang w:val="en-US"/>
        </w:rPr>
        <w:t xml:space="preserve"> persistence hunting</w:t>
      </w:r>
      <w:r w:rsidR="00F85D7D" w:rsidRPr="00BA6B13">
        <w:rPr>
          <w:sz w:val="24"/>
          <w:szCs w:val="24"/>
          <w:lang w:val="en-US"/>
        </w:rPr>
        <w:t xml:space="preserve"> </w:t>
      </w:r>
      <w:r w:rsidR="001041C4" w:rsidRPr="00BA6B13">
        <w:rPr>
          <w:noProof/>
          <w:sz w:val="24"/>
          <w:szCs w:val="24"/>
          <w:lang w:val="en-US"/>
        </w:rPr>
        <w:t>(Liebenberg, 2006, 2008)</w:t>
      </w:r>
      <w:r w:rsidR="00417883" w:rsidRPr="00BA6B13">
        <w:rPr>
          <w:sz w:val="24"/>
          <w:szCs w:val="24"/>
          <w:lang w:val="en-US"/>
        </w:rPr>
        <w:t>, studying the relationships between musculoskeletal anatomy and locomotor efficiency during running</w:t>
      </w:r>
      <w:r w:rsidR="005E13F4" w:rsidRPr="00BA6B13">
        <w:rPr>
          <w:sz w:val="24"/>
          <w:szCs w:val="24"/>
          <w:lang w:val="en-US"/>
        </w:rPr>
        <w:t xml:space="preserve"> across different terrains</w:t>
      </w:r>
      <w:r w:rsidR="00417883" w:rsidRPr="00BA6B13">
        <w:rPr>
          <w:sz w:val="24"/>
          <w:szCs w:val="24"/>
          <w:lang w:val="en-US"/>
        </w:rPr>
        <w:t xml:space="preserve"> could provide results that are more relevant to the evolution of bipedal locomotion, and give more insight into the mechanisms behind the evolution of our unique lower limb and foot anatomy. </w:t>
      </w:r>
    </w:p>
    <w:p w14:paraId="22B6A3D9" w14:textId="2BC2791C" w:rsidR="00A813F8" w:rsidRDefault="005E13F4" w:rsidP="00BA6B13">
      <w:pPr>
        <w:spacing w:after="0" w:line="480" w:lineRule="auto"/>
        <w:ind w:firstLine="284"/>
        <w:rPr>
          <w:sz w:val="24"/>
          <w:szCs w:val="24"/>
          <w:lang w:val="en-US"/>
        </w:rPr>
      </w:pPr>
      <w:r w:rsidRPr="00BA6B13">
        <w:rPr>
          <w:sz w:val="24"/>
          <w:szCs w:val="24"/>
          <w:lang w:val="en-US"/>
        </w:rPr>
        <w:t>As briefly noted above, t</w:t>
      </w:r>
      <w:r w:rsidR="0075394D" w:rsidRPr="00BA6B13">
        <w:rPr>
          <w:sz w:val="24"/>
          <w:szCs w:val="24"/>
          <w:lang w:val="en-US"/>
        </w:rPr>
        <w:t xml:space="preserve">he absence of any significant relationships between lower limb and foot musculoskeletal anatomy </w:t>
      </w:r>
      <w:r w:rsidRPr="00BA6B13">
        <w:rPr>
          <w:sz w:val="24"/>
          <w:szCs w:val="24"/>
          <w:lang w:val="en-US"/>
        </w:rPr>
        <w:t xml:space="preserve">in walking </w:t>
      </w:r>
      <w:r w:rsidR="0049732A" w:rsidRPr="00BA6B13">
        <w:rPr>
          <w:sz w:val="24"/>
          <w:szCs w:val="24"/>
          <w:lang w:val="en-US"/>
        </w:rPr>
        <w:t>could also be explained by the</w:t>
      </w:r>
      <w:r w:rsidR="007B329F" w:rsidRPr="00BA6B13">
        <w:rPr>
          <w:sz w:val="24"/>
          <w:szCs w:val="24"/>
          <w:lang w:val="en-US"/>
        </w:rPr>
        <w:t xml:space="preserve"> anatomical features studied as well as the</w:t>
      </w:r>
      <w:r w:rsidR="0049732A" w:rsidRPr="00BA6B13">
        <w:rPr>
          <w:sz w:val="24"/>
          <w:szCs w:val="24"/>
          <w:lang w:val="en-US"/>
        </w:rPr>
        <w:t xml:space="preserve"> relative</w:t>
      </w:r>
      <w:r w:rsidR="007B329F" w:rsidRPr="00BA6B13">
        <w:rPr>
          <w:sz w:val="24"/>
          <w:szCs w:val="24"/>
          <w:lang w:val="en-US"/>
        </w:rPr>
        <w:t xml:space="preserve"> morphological</w:t>
      </w:r>
      <w:r w:rsidR="0049732A" w:rsidRPr="00BA6B13">
        <w:rPr>
          <w:sz w:val="24"/>
          <w:szCs w:val="24"/>
          <w:lang w:val="en-US"/>
        </w:rPr>
        <w:t xml:space="preserve"> homogeneity of the participants</w:t>
      </w:r>
      <w:r w:rsidR="009A2A85" w:rsidRPr="00BA6B13">
        <w:rPr>
          <w:sz w:val="24"/>
          <w:szCs w:val="24"/>
          <w:lang w:val="en-US"/>
        </w:rPr>
        <w:t xml:space="preserve"> in </w:t>
      </w:r>
      <w:r w:rsidR="009A2A85" w:rsidRPr="00BA6B13">
        <w:rPr>
          <w:sz w:val="24"/>
          <w:szCs w:val="24"/>
          <w:lang w:val="en-US"/>
        </w:rPr>
        <w:lastRenderedPageBreak/>
        <w:t>this study</w:t>
      </w:r>
      <w:r w:rsidR="007B329F" w:rsidRPr="00BA6B13">
        <w:rPr>
          <w:sz w:val="24"/>
          <w:szCs w:val="24"/>
          <w:lang w:val="en-US"/>
        </w:rPr>
        <w:t>. Future work will seek to investigate the interactions between different anatomical varia</w:t>
      </w:r>
      <w:r w:rsidR="003D54BE" w:rsidRPr="00BA6B13">
        <w:rPr>
          <w:sz w:val="24"/>
          <w:szCs w:val="24"/>
          <w:lang w:val="en-US"/>
        </w:rPr>
        <w:t>bles</w:t>
      </w:r>
      <w:r w:rsidR="007B329F" w:rsidRPr="00BA6B13">
        <w:rPr>
          <w:sz w:val="24"/>
          <w:szCs w:val="24"/>
          <w:lang w:val="en-US"/>
        </w:rPr>
        <w:t>, particularly intrinsic muscle functional capacity, and the metabolic cost of walking over multiple terrains.</w:t>
      </w:r>
      <w:r w:rsidR="0049732A" w:rsidRPr="00BA6B13">
        <w:rPr>
          <w:sz w:val="24"/>
          <w:szCs w:val="24"/>
          <w:lang w:val="en-US"/>
        </w:rPr>
        <w:t xml:space="preserve"> </w:t>
      </w:r>
      <w:r w:rsidR="007B329F" w:rsidRPr="00BA6B13">
        <w:rPr>
          <w:sz w:val="24"/>
          <w:szCs w:val="24"/>
          <w:lang w:val="en-US"/>
        </w:rPr>
        <w:t>Furthermore, as a</w:t>
      </w:r>
      <w:r w:rsidR="0049732A" w:rsidRPr="00BA6B13">
        <w:rPr>
          <w:sz w:val="24"/>
          <w:szCs w:val="24"/>
          <w:lang w:val="en-US"/>
        </w:rPr>
        <w:t>ll the subjects</w:t>
      </w:r>
      <w:r w:rsidR="007B329F" w:rsidRPr="00BA6B13">
        <w:rPr>
          <w:sz w:val="24"/>
          <w:szCs w:val="24"/>
          <w:lang w:val="en-US"/>
        </w:rPr>
        <w:t xml:space="preserve"> here</w:t>
      </w:r>
      <w:r w:rsidR="0049732A" w:rsidRPr="00BA6B13">
        <w:rPr>
          <w:sz w:val="24"/>
          <w:szCs w:val="24"/>
          <w:lang w:val="en-US"/>
        </w:rPr>
        <w:t xml:space="preserve"> were young, healthy</w:t>
      </w:r>
      <w:r w:rsidR="0055413C" w:rsidRPr="00BA6B13">
        <w:rPr>
          <w:sz w:val="24"/>
          <w:szCs w:val="24"/>
          <w:lang w:val="en-US"/>
        </w:rPr>
        <w:t xml:space="preserve"> habitually shod</w:t>
      </w:r>
      <w:r w:rsidR="0049732A" w:rsidRPr="00BA6B13">
        <w:rPr>
          <w:sz w:val="24"/>
          <w:szCs w:val="24"/>
          <w:lang w:val="en-US"/>
        </w:rPr>
        <w:t xml:space="preserve"> individuals of similar demographics and lifestyles</w:t>
      </w:r>
      <w:r w:rsidR="007B329F" w:rsidRPr="00BA6B13">
        <w:rPr>
          <w:sz w:val="24"/>
          <w:szCs w:val="24"/>
          <w:lang w:val="en-US"/>
        </w:rPr>
        <w:t xml:space="preserve">, the coefficients of variation in </w:t>
      </w:r>
      <w:r w:rsidR="00F5317C" w:rsidRPr="00BA6B13">
        <w:rPr>
          <w:sz w:val="24"/>
          <w:szCs w:val="24"/>
          <w:lang w:val="en-US"/>
        </w:rPr>
        <w:t>some</w:t>
      </w:r>
      <w:r w:rsidR="007B329F" w:rsidRPr="00BA6B13">
        <w:rPr>
          <w:sz w:val="24"/>
          <w:szCs w:val="24"/>
          <w:lang w:val="en-US"/>
        </w:rPr>
        <w:t xml:space="preserve"> of the measured anatomical variables amongst these individuals were fairly low</w:t>
      </w:r>
      <w:r w:rsidR="0049732A" w:rsidRPr="00BA6B13">
        <w:rPr>
          <w:sz w:val="24"/>
          <w:szCs w:val="24"/>
          <w:lang w:val="en-US"/>
        </w:rPr>
        <w:t>. Therefore, any anatomical adaptations for efficie</w:t>
      </w:r>
      <w:r w:rsidR="000A4534" w:rsidRPr="00BA6B13">
        <w:rPr>
          <w:sz w:val="24"/>
          <w:szCs w:val="24"/>
          <w:lang w:val="en-US"/>
        </w:rPr>
        <w:t>nt</w:t>
      </w:r>
      <w:r w:rsidR="0049732A" w:rsidRPr="00BA6B13">
        <w:rPr>
          <w:sz w:val="24"/>
          <w:szCs w:val="24"/>
          <w:lang w:val="en-US"/>
        </w:rPr>
        <w:t xml:space="preserve"> walking may not be </w:t>
      </w:r>
      <w:r w:rsidR="0055413C" w:rsidRPr="00BA6B13">
        <w:rPr>
          <w:sz w:val="24"/>
          <w:szCs w:val="24"/>
          <w:lang w:val="en-US"/>
        </w:rPr>
        <w:t>apparent in these individuals</w:t>
      </w:r>
      <w:r w:rsidR="000474B4" w:rsidRPr="00BA6B13">
        <w:rPr>
          <w:sz w:val="24"/>
          <w:szCs w:val="24"/>
          <w:lang w:val="en-US"/>
        </w:rPr>
        <w:t xml:space="preserve">, </w:t>
      </w:r>
      <w:r w:rsidR="0055413C" w:rsidRPr="00BA6B13">
        <w:rPr>
          <w:sz w:val="24"/>
          <w:szCs w:val="24"/>
          <w:lang w:val="en-US"/>
        </w:rPr>
        <w:t>particularly as wearing shoes</w:t>
      </w:r>
      <w:r w:rsidR="00C87FA9">
        <w:rPr>
          <w:sz w:val="24"/>
          <w:szCs w:val="24"/>
          <w:lang w:val="en-US"/>
        </w:rPr>
        <w:t xml:space="preserve"> on a daily basis</w:t>
      </w:r>
      <w:r w:rsidR="00A416B1">
        <w:rPr>
          <w:sz w:val="24"/>
          <w:szCs w:val="24"/>
          <w:lang w:val="en-US"/>
        </w:rPr>
        <w:t xml:space="preserve"> (despite being barefoot during this study)</w:t>
      </w:r>
      <w:r w:rsidR="0055413C" w:rsidRPr="00BA6B13">
        <w:rPr>
          <w:sz w:val="24"/>
          <w:szCs w:val="24"/>
          <w:lang w:val="en-US"/>
        </w:rPr>
        <w:t xml:space="preserve"> </w:t>
      </w:r>
      <w:r w:rsidR="00F46380">
        <w:rPr>
          <w:sz w:val="24"/>
          <w:szCs w:val="24"/>
          <w:lang w:val="en-US"/>
        </w:rPr>
        <w:t>is likely to</w:t>
      </w:r>
      <w:r w:rsidR="00F46380" w:rsidRPr="00BA6B13">
        <w:rPr>
          <w:sz w:val="24"/>
          <w:szCs w:val="24"/>
          <w:lang w:val="en-US"/>
        </w:rPr>
        <w:t xml:space="preserve"> </w:t>
      </w:r>
      <w:r w:rsidR="000474B4" w:rsidRPr="00BA6B13">
        <w:rPr>
          <w:sz w:val="24"/>
          <w:szCs w:val="24"/>
          <w:lang w:val="en-US"/>
        </w:rPr>
        <w:t xml:space="preserve">affect </w:t>
      </w:r>
      <w:r w:rsidR="00F46380">
        <w:rPr>
          <w:sz w:val="24"/>
          <w:szCs w:val="24"/>
          <w:lang w:val="en-US"/>
        </w:rPr>
        <w:t xml:space="preserve">their </w:t>
      </w:r>
      <w:r w:rsidR="000474B4" w:rsidRPr="00BA6B13">
        <w:rPr>
          <w:sz w:val="24"/>
          <w:szCs w:val="24"/>
          <w:lang w:val="en-US"/>
        </w:rPr>
        <w:t xml:space="preserve">foot </w:t>
      </w:r>
      <w:r w:rsidR="00F46380">
        <w:rPr>
          <w:sz w:val="24"/>
          <w:szCs w:val="24"/>
          <w:lang w:val="en-US"/>
        </w:rPr>
        <w:t>function</w:t>
      </w:r>
      <w:r w:rsidR="00F46380" w:rsidRPr="00BA6B13">
        <w:rPr>
          <w:sz w:val="24"/>
          <w:szCs w:val="24"/>
          <w:lang w:val="en-US"/>
        </w:rPr>
        <w:t xml:space="preserve"> </w:t>
      </w:r>
      <w:r w:rsidR="000474B4" w:rsidRPr="00BA6B13">
        <w:rPr>
          <w:sz w:val="24"/>
          <w:szCs w:val="24"/>
          <w:lang w:val="en-US"/>
        </w:rPr>
        <w:t xml:space="preserve">relative to individuals wearing minimal footwear or </w:t>
      </w:r>
      <w:r w:rsidR="00F46380">
        <w:rPr>
          <w:sz w:val="24"/>
          <w:szCs w:val="24"/>
          <w:lang w:val="en-US"/>
        </w:rPr>
        <w:t xml:space="preserve">who </w:t>
      </w:r>
      <w:r w:rsidR="000474B4" w:rsidRPr="00BA6B13">
        <w:rPr>
          <w:sz w:val="24"/>
          <w:szCs w:val="24"/>
          <w:lang w:val="en-US"/>
        </w:rPr>
        <w:t xml:space="preserve">are habitually barefoot </w:t>
      </w:r>
      <w:r w:rsidR="00853DE1" w:rsidRPr="00BA6B13">
        <w:rPr>
          <w:noProof/>
          <w:sz w:val="24"/>
          <w:szCs w:val="24"/>
          <w:lang w:val="en-US"/>
        </w:rPr>
        <w:t>(Lieberman et al., 2010)</w:t>
      </w:r>
      <w:r w:rsidR="000474B4" w:rsidRPr="00BA6B13">
        <w:rPr>
          <w:sz w:val="24"/>
          <w:szCs w:val="24"/>
          <w:lang w:val="en-US"/>
        </w:rPr>
        <w:t>.</w:t>
      </w:r>
      <w:r w:rsidR="00C41C64" w:rsidRPr="00BA6B13">
        <w:rPr>
          <w:sz w:val="24"/>
          <w:szCs w:val="24"/>
          <w:lang w:val="en-US"/>
        </w:rPr>
        <w:t xml:space="preserve"> </w:t>
      </w:r>
      <w:r w:rsidR="0055413C" w:rsidRPr="00BA6B13">
        <w:rPr>
          <w:sz w:val="24"/>
          <w:szCs w:val="24"/>
          <w:lang w:val="en-US"/>
        </w:rPr>
        <w:t>Therefore</w:t>
      </w:r>
      <w:r w:rsidR="00C41C64" w:rsidRPr="00BA6B13">
        <w:rPr>
          <w:sz w:val="24"/>
          <w:szCs w:val="24"/>
          <w:lang w:val="en-US"/>
        </w:rPr>
        <w:t xml:space="preserve">, </w:t>
      </w:r>
      <w:r w:rsidR="0055413C" w:rsidRPr="00BA6B13">
        <w:rPr>
          <w:sz w:val="24"/>
          <w:szCs w:val="24"/>
          <w:lang w:val="en-US"/>
        </w:rPr>
        <w:t xml:space="preserve">measuring </w:t>
      </w:r>
      <w:r w:rsidR="00502D4C" w:rsidRPr="00BA6B13">
        <w:rPr>
          <w:sz w:val="24"/>
          <w:szCs w:val="24"/>
          <w:lang w:val="en-US"/>
        </w:rPr>
        <w:t xml:space="preserve">CoT </w:t>
      </w:r>
      <w:r w:rsidR="0055413C" w:rsidRPr="00BA6B13">
        <w:rPr>
          <w:sz w:val="24"/>
          <w:szCs w:val="24"/>
          <w:lang w:val="en-US"/>
        </w:rPr>
        <w:t>during walking</w:t>
      </w:r>
      <w:r w:rsidR="00C41C64" w:rsidRPr="00BA6B13">
        <w:rPr>
          <w:sz w:val="24"/>
          <w:szCs w:val="24"/>
          <w:lang w:val="en-US"/>
        </w:rPr>
        <w:t xml:space="preserve"> in different populations</w:t>
      </w:r>
      <w:r w:rsidR="0055413C" w:rsidRPr="00BA6B13">
        <w:rPr>
          <w:sz w:val="24"/>
          <w:szCs w:val="24"/>
          <w:lang w:val="en-US"/>
        </w:rPr>
        <w:t xml:space="preserve"> in future studies</w:t>
      </w:r>
      <w:r w:rsidR="00C41C64" w:rsidRPr="00BA6B13">
        <w:rPr>
          <w:sz w:val="24"/>
          <w:szCs w:val="24"/>
          <w:lang w:val="en-US"/>
        </w:rPr>
        <w:t xml:space="preserve">, such as </w:t>
      </w:r>
      <w:r w:rsidR="00A34DB6" w:rsidRPr="00BA6B13">
        <w:rPr>
          <w:sz w:val="24"/>
          <w:szCs w:val="24"/>
          <w:lang w:val="en-US"/>
        </w:rPr>
        <w:t>indigenous populations living in non-</w:t>
      </w:r>
      <w:r w:rsidR="00A813F8" w:rsidRPr="005E6434">
        <w:rPr>
          <w:sz w:val="24"/>
          <w:szCs w:val="24"/>
          <w:lang w:val="en-US"/>
        </w:rPr>
        <w:t>urbanized</w:t>
      </w:r>
      <w:r w:rsidR="00A34DB6" w:rsidRPr="00BA6B13">
        <w:rPr>
          <w:sz w:val="24"/>
          <w:szCs w:val="24"/>
          <w:lang w:val="en-US"/>
        </w:rPr>
        <w:t xml:space="preserve"> environments</w:t>
      </w:r>
      <w:r w:rsidR="00C41C64" w:rsidRPr="00BA6B13">
        <w:rPr>
          <w:sz w:val="24"/>
          <w:szCs w:val="24"/>
          <w:lang w:val="en-US"/>
        </w:rPr>
        <w:t>,</w:t>
      </w:r>
      <w:r w:rsidR="0055413C" w:rsidRPr="00BA6B13">
        <w:rPr>
          <w:sz w:val="24"/>
          <w:szCs w:val="24"/>
          <w:lang w:val="en-US"/>
        </w:rPr>
        <w:t xml:space="preserve"> </w:t>
      </w:r>
      <w:r w:rsidR="00C87FA9">
        <w:rPr>
          <w:sz w:val="24"/>
          <w:szCs w:val="24"/>
          <w:lang w:val="en-US"/>
        </w:rPr>
        <w:t>could give a more accurate picture of the true</w:t>
      </w:r>
      <w:r w:rsidR="00DD13A1" w:rsidRPr="00BA6B13">
        <w:rPr>
          <w:sz w:val="24"/>
          <w:szCs w:val="24"/>
          <w:lang w:val="en-US"/>
        </w:rPr>
        <w:t xml:space="preserve"> relationships between anatomy and walking energetics</w:t>
      </w:r>
      <w:r w:rsidR="00721DAD">
        <w:rPr>
          <w:sz w:val="24"/>
          <w:szCs w:val="24"/>
          <w:lang w:val="en-US"/>
        </w:rPr>
        <w:t xml:space="preserve"> and allow for</w:t>
      </w:r>
      <w:r w:rsidR="00721DAD" w:rsidRPr="00BA6B13">
        <w:rPr>
          <w:sz w:val="24"/>
          <w:szCs w:val="24"/>
          <w:lang w:val="en-US"/>
        </w:rPr>
        <w:t xml:space="preserve"> more valid informed predictions of the potential locomotor efficiency of </w:t>
      </w:r>
      <w:r w:rsidR="00721DAD">
        <w:rPr>
          <w:sz w:val="24"/>
          <w:szCs w:val="24"/>
          <w:lang w:val="en-US"/>
        </w:rPr>
        <w:t>hominin</w:t>
      </w:r>
      <w:r w:rsidR="00721DAD" w:rsidRPr="00BA6B13">
        <w:rPr>
          <w:i/>
          <w:iCs/>
          <w:sz w:val="24"/>
          <w:szCs w:val="24"/>
          <w:lang w:val="en-US"/>
        </w:rPr>
        <w:t xml:space="preserve"> </w:t>
      </w:r>
      <w:r w:rsidR="00721DAD" w:rsidRPr="00BA6B13">
        <w:rPr>
          <w:sz w:val="24"/>
          <w:szCs w:val="24"/>
          <w:lang w:val="en-US"/>
        </w:rPr>
        <w:t>species</w:t>
      </w:r>
      <w:r w:rsidR="00721DAD">
        <w:rPr>
          <w:sz w:val="24"/>
          <w:szCs w:val="24"/>
          <w:lang w:val="en-US"/>
        </w:rPr>
        <w:t xml:space="preserve">. </w:t>
      </w:r>
    </w:p>
    <w:p w14:paraId="5EACE583" w14:textId="77777777" w:rsidR="00254AFC" w:rsidRDefault="00254AFC" w:rsidP="00BA6B13">
      <w:pPr>
        <w:spacing w:after="0" w:line="480" w:lineRule="auto"/>
        <w:ind w:firstLine="284"/>
        <w:rPr>
          <w:sz w:val="24"/>
          <w:szCs w:val="24"/>
          <w:lang w:val="en-US"/>
        </w:rPr>
      </w:pPr>
    </w:p>
    <w:p w14:paraId="456AA296" w14:textId="40BA7B93" w:rsidR="00254AFC" w:rsidRPr="00111C51" w:rsidRDefault="00254AFC" w:rsidP="00254AFC">
      <w:pPr>
        <w:rPr>
          <w:b/>
          <w:sz w:val="24"/>
          <w:szCs w:val="24"/>
        </w:rPr>
      </w:pPr>
      <w:r w:rsidRPr="00111C51">
        <w:rPr>
          <w:b/>
          <w:sz w:val="24"/>
          <w:szCs w:val="24"/>
        </w:rPr>
        <w:t>Acknowledgments</w:t>
      </w:r>
    </w:p>
    <w:p w14:paraId="26EC2F28" w14:textId="77777777" w:rsidR="00254AFC" w:rsidRPr="00111C51" w:rsidRDefault="00254AFC" w:rsidP="00254AFC">
      <w:pPr>
        <w:rPr>
          <w:sz w:val="24"/>
          <w:szCs w:val="24"/>
        </w:rPr>
      </w:pPr>
      <w:r w:rsidRPr="00111C51">
        <w:rPr>
          <w:sz w:val="24"/>
          <w:szCs w:val="24"/>
        </w:rPr>
        <w:t xml:space="preserve">This </w:t>
      </w:r>
      <w:r>
        <w:rPr>
          <w:sz w:val="24"/>
          <w:szCs w:val="24"/>
        </w:rPr>
        <w:t>study</w:t>
      </w:r>
      <w:r w:rsidRPr="00111C51">
        <w:rPr>
          <w:sz w:val="24"/>
          <w:szCs w:val="24"/>
        </w:rPr>
        <w:t xml:space="preserve"> was funded by </w:t>
      </w:r>
      <w:r>
        <w:rPr>
          <w:sz w:val="24"/>
          <w:szCs w:val="24"/>
        </w:rPr>
        <w:t>a project grant from the</w:t>
      </w:r>
      <w:r w:rsidRPr="00111C51">
        <w:rPr>
          <w:sz w:val="24"/>
          <w:szCs w:val="24"/>
        </w:rPr>
        <w:t xml:space="preserve"> Leverhulme Trust (RPG-2017-296</w:t>
      </w:r>
      <w:r>
        <w:rPr>
          <w:sz w:val="24"/>
          <w:szCs w:val="24"/>
        </w:rPr>
        <w:t>).</w:t>
      </w:r>
    </w:p>
    <w:p w14:paraId="0A0CADAA" w14:textId="573D9916" w:rsidR="00C41C64" w:rsidRPr="00BA6B13" w:rsidRDefault="00C41C64" w:rsidP="00BA6B13">
      <w:pPr>
        <w:spacing w:after="0" w:line="480" w:lineRule="auto"/>
        <w:ind w:firstLine="284"/>
        <w:rPr>
          <w:sz w:val="24"/>
          <w:szCs w:val="24"/>
          <w:lang w:val="en-US"/>
        </w:rPr>
      </w:pPr>
    </w:p>
    <w:p w14:paraId="48317CED" w14:textId="26574B67" w:rsidR="00580D37" w:rsidRPr="00BA6B13" w:rsidRDefault="00580D37" w:rsidP="00BA6B13">
      <w:pPr>
        <w:spacing w:after="0" w:line="480" w:lineRule="auto"/>
        <w:rPr>
          <w:b/>
          <w:bCs/>
          <w:sz w:val="24"/>
          <w:szCs w:val="24"/>
          <w:lang w:val="en-US"/>
        </w:rPr>
      </w:pPr>
      <w:r w:rsidRPr="00BA6B13">
        <w:rPr>
          <w:b/>
          <w:bCs/>
          <w:sz w:val="24"/>
          <w:szCs w:val="24"/>
          <w:lang w:val="en-US"/>
        </w:rPr>
        <w:t>References</w:t>
      </w:r>
    </w:p>
    <w:p w14:paraId="73637F5B" w14:textId="42A1C1B9" w:rsidR="005D4F3B" w:rsidRPr="005E6434" w:rsidRDefault="005D4F3B" w:rsidP="005D4F3B">
      <w:pPr>
        <w:pStyle w:val="EndNoteBibliography"/>
        <w:spacing w:after="0" w:line="480" w:lineRule="auto"/>
        <w:ind w:left="284" w:hanging="284"/>
        <w:jc w:val="left"/>
      </w:pPr>
      <w:r w:rsidRPr="005E6434">
        <w:t>Bates, K.T., Savage, R., Pataky, T.C., Morse, S.A., Webster, E., Falkingham, P.L., Ren, L., Qian, Z., Collins, D., Bennett, M.R., McClymont, J., Crompton, R.H., 2013</w:t>
      </w:r>
      <w:r w:rsidR="00A44E6F">
        <w:t>a</w:t>
      </w:r>
      <w:r w:rsidRPr="005E6434">
        <w:t xml:space="preserve">. Does footprint depth correlate with foot motion and pressure? </w:t>
      </w:r>
      <w:r w:rsidRPr="00AE5F20">
        <w:t>Journal of The Royal Society Interface</w:t>
      </w:r>
      <w:r w:rsidRPr="00AE5F20" w:rsidDel="00AE5F20">
        <w:t xml:space="preserve"> </w:t>
      </w:r>
      <w:r w:rsidRPr="005E6434">
        <w:t>10, 20130009.</w:t>
      </w:r>
    </w:p>
    <w:p w14:paraId="63EC787F" w14:textId="4DCA8644" w:rsidR="001041C4" w:rsidRPr="005E6434" w:rsidRDefault="001041C4" w:rsidP="00BA6B13">
      <w:pPr>
        <w:pStyle w:val="EndNoteBibliography"/>
        <w:spacing w:after="0" w:line="480" w:lineRule="auto"/>
        <w:ind w:left="284" w:hanging="284"/>
        <w:jc w:val="left"/>
      </w:pPr>
      <w:r w:rsidRPr="005E6434">
        <w:t xml:space="preserve">Bates, K.T., Collins, D., Savage, R., McClymont, J., Webster, E., Pataky, T.C., </w:t>
      </w:r>
      <w:r w:rsidR="006551AD" w:rsidRPr="005E6434">
        <w:t>D'Ao</w:t>
      </w:r>
      <w:r w:rsidR="006551AD">
        <w:t>û</w:t>
      </w:r>
      <w:r w:rsidR="006551AD" w:rsidRPr="005E6434">
        <w:t>t</w:t>
      </w:r>
      <w:r w:rsidRPr="005E6434">
        <w:t xml:space="preserve">, K., Sellers, W.I., Bennett, M.R., Crompton, R.H., </w:t>
      </w:r>
      <w:r w:rsidR="00A44E6F" w:rsidRPr="005E6434">
        <w:t>2013</w:t>
      </w:r>
      <w:r w:rsidR="00A44E6F">
        <w:t>b</w:t>
      </w:r>
      <w:r w:rsidRPr="005E6434">
        <w:t xml:space="preserve">. The evolution of compliance in the human lateral mid-foot. </w:t>
      </w:r>
      <w:r w:rsidR="00AE5F20" w:rsidRPr="00AE5F20">
        <w:t>Proceedings of the Royal Society B</w:t>
      </w:r>
      <w:r w:rsidR="005D4F3B">
        <w:t>.</w:t>
      </w:r>
      <w:r w:rsidR="00AE5F20" w:rsidRPr="00AE5F20" w:rsidDel="00AE5F20">
        <w:t xml:space="preserve"> </w:t>
      </w:r>
      <w:r w:rsidRPr="005E6434">
        <w:t>280, 20131818.</w:t>
      </w:r>
    </w:p>
    <w:p w14:paraId="4B2EE65C" w14:textId="19801106" w:rsidR="001041C4" w:rsidRPr="005E6434" w:rsidRDefault="001041C4" w:rsidP="00BA6B13">
      <w:pPr>
        <w:pStyle w:val="EndNoteBibliography"/>
        <w:spacing w:after="0" w:line="480" w:lineRule="auto"/>
        <w:ind w:left="284" w:hanging="284"/>
        <w:jc w:val="left"/>
      </w:pPr>
      <w:r w:rsidRPr="005E6434">
        <w:lastRenderedPageBreak/>
        <w:t xml:space="preserve">Bobbert, M.F., 2001. Dependence of human squat jump performance on the series elastic compliance of the triceps surae: a simulation study. </w:t>
      </w:r>
      <w:r w:rsidR="00AE5F20" w:rsidRPr="00AE5F20">
        <w:t>Journal of Experimental Biology</w:t>
      </w:r>
      <w:r w:rsidR="005D4F3B">
        <w:t>.</w:t>
      </w:r>
      <w:r w:rsidR="00AE5F20" w:rsidRPr="00AE5F20" w:rsidDel="00AE5F20">
        <w:t xml:space="preserve"> </w:t>
      </w:r>
      <w:r w:rsidRPr="005E6434">
        <w:t>204, 533</w:t>
      </w:r>
      <w:r w:rsidR="00AE5F20" w:rsidRPr="002B53E6">
        <w:rPr>
          <w:rFonts w:eastAsia="Times New Roman" w:cs="Times New Roman"/>
          <w:szCs w:val="24"/>
          <w:lang w:val="en-GB"/>
        </w:rPr>
        <w:t>–</w:t>
      </w:r>
      <w:r w:rsidRPr="005E6434">
        <w:t>542.</w:t>
      </w:r>
    </w:p>
    <w:p w14:paraId="2ABBDBD2" w14:textId="65F8FC08" w:rsidR="001041C4" w:rsidRPr="005E6434" w:rsidRDefault="001041C4" w:rsidP="00BA6B13">
      <w:pPr>
        <w:pStyle w:val="EndNoteBibliography"/>
        <w:spacing w:after="0" w:line="480" w:lineRule="auto"/>
        <w:ind w:left="284" w:hanging="284"/>
        <w:jc w:val="left"/>
      </w:pPr>
      <w:r w:rsidRPr="005E6434">
        <w:t xml:space="preserve">Bramble, D.M., Lieberman, D.E., 2004. Endurance running and the evolution of </w:t>
      </w:r>
      <w:r w:rsidRPr="00BA6B13">
        <w:rPr>
          <w:i/>
        </w:rPr>
        <w:t>Homo</w:t>
      </w:r>
      <w:r w:rsidRPr="005E6434">
        <w:t>. Nature 432, 345</w:t>
      </w:r>
      <w:r w:rsidR="00AE5F20" w:rsidRPr="002B53E6">
        <w:rPr>
          <w:rFonts w:eastAsia="Times New Roman" w:cs="Times New Roman"/>
          <w:szCs w:val="24"/>
          <w:lang w:val="en-GB"/>
        </w:rPr>
        <w:t>–</w:t>
      </w:r>
      <w:r w:rsidRPr="005E6434">
        <w:t>352.</w:t>
      </w:r>
    </w:p>
    <w:p w14:paraId="4E0C4B09" w14:textId="33D7264A" w:rsidR="001041C4" w:rsidRPr="00BA6B13" w:rsidRDefault="001041C4" w:rsidP="00BA6B13">
      <w:pPr>
        <w:pStyle w:val="EndNoteBibliography"/>
        <w:spacing w:after="0" w:line="480" w:lineRule="auto"/>
        <w:ind w:left="284" w:hanging="284"/>
        <w:jc w:val="left"/>
      </w:pPr>
      <w:r w:rsidRPr="005E6434">
        <w:t xml:space="preserve">Cavagna, G.A., Thys, H., Zamboni, A., 1976. The sources of external work in level walking and running. </w:t>
      </w:r>
      <w:r w:rsidR="00F028CA" w:rsidRPr="00F028CA">
        <w:t>The Journal of Physiology</w:t>
      </w:r>
      <w:r w:rsidR="00F028CA" w:rsidRPr="00F028CA" w:rsidDel="00F028CA">
        <w:t xml:space="preserve"> </w:t>
      </w:r>
      <w:r w:rsidRPr="00BA6B13">
        <w:t>262, 639</w:t>
      </w:r>
      <w:r w:rsidR="00AE5F20" w:rsidRPr="002B53E6">
        <w:rPr>
          <w:rFonts w:eastAsia="Times New Roman" w:cs="Times New Roman"/>
          <w:szCs w:val="24"/>
          <w:lang w:val="en-GB"/>
        </w:rPr>
        <w:t>–</w:t>
      </w:r>
      <w:r w:rsidRPr="00BA6B13">
        <w:t>657.</w:t>
      </w:r>
    </w:p>
    <w:p w14:paraId="60CECB0F" w14:textId="6D36BCFD" w:rsidR="001041C4" w:rsidRPr="005E6434" w:rsidRDefault="001041C4" w:rsidP="00BA6B13">
      <w:pPr>
        <w:pStyle w:val="EndNoteBibliography"/>
        <w:spacing w:after="0" w:line="480" w:lineRule="auto"/>
        <w:ind w:left="284" w:hanging="284"/>
        <w:jc w:val="left"/>
      </w:pPr>
      <w:bookmarkStart w:id="4" w:name="_Hlk69987974"/>
      <w:r w:rsidRPr="00785021">
        <w:t xml:space="preserve">Charles, J.P., Grant, B., </w:t>
      </w:r>
      <w:r w:rsidR="006551AD" w:rsidRPr="00785021">
        <w:t>D'Août</w:t>
      </w:r>
      <w:r w:rsidRPr="00785021">
        <w:t xml:space="preserve">, K., Bates, K.T., 2020. </w:t>
      </w:r>
      <w:r w:rsidRPr="005E6434">
        <w:t xml:space="preserve">Subject-specific muscle properties from diffusion tensor imaging significantly improve the accuracy of musculoskeletal models. </w:t>
      </w:r>
      <w:r w:rsidR="00F028CA" w:rsidRPr="00F028CA">
        <w:t>Journal of Anatomy</w:t>
      </w:r>
      <w:r w:rsidR="00F028CA" w:rsidRPr="00F028CA" w:rsidDel="00F028CA">
        <w:t xml:space="preserve"> </w:t>
      </w:r>
      <w:r w:rsidRPr="005E6434">
        <w:t>237, 941</w:t>
      </w:r>
      <w:r w:rsidR="00AE5F20" w:rsidRPr="002B53E6">
        <w:rPr>
          <w:rFonts w:eastAsia="Times New Roman" w:cs="Times New Roman"/>
          <w:szCs w:val="24"/>
          <w:lang w:val="en-GB"/>
        </w:rPr>
        <w:t>–</w:t>
      </w:r>
      <w:r w:rsidRPr="005E6434">
        <w:t>959.</w:t>
      </w:r>
    </w:p>
    <w:bookmarkEnd w:id="4"/>
    <w:p w14:paraId="0D3F8EF2" w14:textId="4508EA26" w:rsidR="001041C4" w:rsidRPr="005E6434" w:rsidRDefault="001041C4" w:rsidP="00BA6B13">
      <w:pPr>
        <w:pStyle w:val="EndNoteBibliography"/>
        <w:spacing w:after="0" w:line="480" w:lineRule="auto"/>
        <w:ind w:left="284" w:hanging="284"/>
        <w:jc w:val="left"/>
      </w:pPr>
      <w:r w:rsidRPr="005E6434">
        <w:t xml:space="preserve">Crompton, R.H., Vereecke, E.E., Thorpe, S.K., 2008. Locomotion and posture from the common hominoid ancestor to fully modern hominins, with special reference to the last common panin/hominin ancestor. </w:t>
      </w:r>
      <w:r w:rsidR="00F028CA" w:rsidRPr="00F028CA">
        <w:t>Journal of Anatomy</w:t>
      </w:r>
      <w:r w:rsidR="00F028CA" w:rsidRPr="00F028CA" w:rsidDel="00F028CA">
        <w:t xml:space="preserve"> </w:t>
      </w:r>
      <w:r w:rsidRPr="005E6434">
        <w:t>212, 501</w:t>
      </w:r>
      <w:r w:rsidR="00AE5F20" w:rsidRPr="002B53E6">
        <w:rPr>
          <w:rFonts w:eastAsia="Times New Roman" w:cs="Times New Roman"/>
          <w:szCs w:val="24"/>
          <w:lang w:val="en-GB"/>
        </w:rPr>
        <w:t>–</w:t>
      </w:r>
      <w:r w:rsidR="004F34C1" w:rsidRPr="004F34C1">
        <w:t xml:space="preserve"> </w:t>
      </w:r>
      <w:r w:rsidR="004F34C1">
        <w:t>Proceedings of the</w:t>
      </w:r>
      <w:r w:rsidR="004F34C1" w:rsidRPr="005E6434">
        <w:t xml:space="preserve"> American Society of Biomechanics</w:t>
      </w:r>
      <w:r w:rsidR="004F34C1" w:rsidRPr="005E6434" w:rsidDel="00AE5F20">
        <w:t xml:space="preserve"> </w:t>
      </w:r>
      <w:r w:rsidRPr="005E6434">
        <w:t>543.</w:t>
      </w:r>
    </w:p>
    <w:p w14:paraId="084B8479" w14:textId="0DA350EF" w:rsidR="001041C4" w:rsidRPr="005E6434" w:rsidRDefault="001041C4" w:rsidP="00BA6B13">
      <w:pPr>
        <w:pStyle w:val="EndNoteBibliography"/>
        <w:spacing w:after="0" w:line="480" w:lineRule="auto"/>
        <w:ind w:left="284" w:hanging="284"/>
        <w:jc w:val="left"/>
      </w:pPr>
      <w:r w:rsidRPr="00B93C38">
        <w:rPr>
          <w:lang w:val="fr-FR"/>
        </w:rPr>
        <w:t xml:space="preserve">Davies, S.E., Mackinnon, S.N., 2006. </w:t>
      </w:r>
      <w:r w:rsidRPr="005E6434">
        <w:t>The energetics of walking on sand and grass at various speeds. Ergonomics 49, 651</w:t>
      </w:r>
      <w:r w:rsidR="00AE5F20" w:rsidRPr="002B53E6">
        <w:rPr>
          <w:rFonts w:eastAsia="Times New Roman" w:cs="Times New Roman"/>
          <w:szCs w:val="24"/>
          <w:lang w:val="en-GB"/>
        </w:rPr>
        <w:t>–</w:t>
      </w:r>
      <w:r w:rsidRPr="005E6434">
        <w:t>660.</w:t>
      </w:r>
    </w:p>
    <w:p w14:paraId="633698DC" w14:textId="45984683" w:rsidR="001041C4" w:rsidRDefault="001041C4" w:rsidP="00BA6B13">
      <w:pPr>
        <w:pStyle w:val="EndNoteBibliography"/>
        <w:spacing w:after="0" w:line="480" w:lineRule="auto"/>
        <w:ind w:left="284" w:hanging="284"/>
        <w:jc w:val="left"/>
      </w:pPr>
      <w:r w:rsidRPr="005E6434">
        <w:t xml:space="preserve">Denton, A.N., Umberger, B.R., 2020. Effects of </w:t>
      </w:r>
      <w:r w:rsidR="00781F44">
        <w:t>v</w:t>
      </w:r>
      <w:r w:rsidR="00781F44" w:rsidRPr="005E6434">
        <w:t xml:space="preserve">arying </w:t>
      </w:r>
      <w:r w:rsidR="00781F44">
        <w:t>t</w:t>
      </w:r>
      <w:r w:rsidR="00781F44" w:rsidRPr="005E6434">
        <w:t xml:space="preserve">endon </w:t>
      </w:r>
      <w:r w:rsidR="00781F44">
        <w:t>s</w:t>
      </w:r>
      <w:r w:rsidR="00781F44" w:rsidRPr="005E6434">
        <w:t xml:space="preserve">tiffness </w:t>
      </w:r>
      <w:r w:rsidRPr="005E6434">
        <w:t xml:space="preserve">on the </w:t>
      </w:r>
      <w:r w:rsidR="00781F44">
        <w:t>m</w:t>
      </w:r>
      <w:r w:rsidR="00781F44" w:rsidRPr="005E6434">
        <w:t xml:space="preserve">etabolic </w:t>
      </w:r>
      <w:r w:rsidR="00781F44">
        <w:t>c</w:t>
      </w:r>
      <w:r w:rsidRPr="005E6434">
        <w:t xml:space="preserve">ost of </w:t>
      </w:r>
      <w:r w:rsidR="00781F44">
        <w:t>w</w:t>
      </w:r>
      <w:r w:rsidR="00781F44" w:rsidRPr="005E6434">
        <w:t>alking</w:t>
      </w:r>
      <w:r w:rsidR="00A5231F">
        <w:t>. In:</w:t>
      </w:r>
      <w:r w:rsidR="004F34C1">
        <w:t xml:space="preserve"> Proceedings of the</w:t>
      </w:r>
      <w:r w:rsidRPr="005E6434">
        <w:t xml:space="preserve"> American Society of Biomechanics</w:t>
      </w:r>
      <w:r w:rsidR="004F34C1">
        <w:t>.</w:t>
      </w:r>
      <w:r w:rsidRPr="005E6434">
        <w:t xml:space="preserve"> August 4</w:t>
      </w:r>
      <w:r w:rsidRPr="004F34C1">
        <w:rPr>
          <w:vertAlign w:val="superscript"/>
        </w:rPr>
        <w:t>th</w:t>
      </w:r>
      <w:r w:rsidR="004F34C1">
        <w:t xml:space="preserve"> </w:t>
      </w:r>
      <w:r w:rsidRPr="005E6434">
        <w:t>-7</w:t>
      </w:r>
      <w:r w:rsidRPr="004F34C1">
        <w:rPr>
          <w:vertAlign w:val="superscript"/>
        </w:rPr>
        <w:t>th</w:t>
      </w:r>
      <w:r w:rsidR="004F34C1">
        <w:t xml:space="preserve"> 2020</w:t>
      </w:r>
      <w:r w:rsidRPr="005E6434">
        <w:t>. Atlanta, GA.</w:t>
      </w:r>
      <w:r w:rsidR="004F34C1">
        <w:t xml:space="preserve"> p 51. </w:t>
      </w:r>
    </w:p>
    <w:p w14:paraId="164E79FD" w14:textId="156C1248" w:rsidR="0041228E" w:rsidRDefault="0041228E" w:rsidP="00DB0C39">
      <w:pPr>
        <w:pStyle w:val="EndNoteBibliography"/>
        <w:spacing w:after="0" w:line="480" w:lineRule="auto"/>
        <w:ind w:left="284" w:hanging="284"/>
        <w:jc w:val="left"/>
        <w:rPr>
          <w:lang w:val="en-GB"/>
        </w:rPr>
      </w:pPr>
      <w:r w:rsidRPr="0041228E">
        <w:rPr>
          <w:lang w:val="en-GB"/>
        </w:rPr>
        <w:t>DeSilva, J, McNutt, E, Benoit, J, Zipfel, B.</w:t>
      </w:r>
      <w:r>
        <w:rPr>
          <w:lang w:val="en-GB"/>
        </w:rPr>
        <w:t xml:space="preserve"> 2019.</w:t>
      </w:r>
      <w:r w:rsidRPr="0041228E">
        <w:rPr>
          <w:lang w:val="en-GB"/>
        </w:rPr>
        <w:t> One small step: A review of Plio‐Pleistocene hominin foot evolution. </w:t>
      </w:r>
      <w:r w:rsidRPr="0041228E">
        <w:rPr>
          <w:iCs/>
          <w:lang w:val="en-GB"/>
        </w:rPr>
        <w:t>American Journal of Physical Anthropology</w:t>
      </w:r>
      <w:r>
        <w:rPr>
          <w:i/>
          <w:iCs/>
          <w:lang w:val="en-GB"/>
        </w:rPr>
        <w:t xml:space="preserve">. </w:t>
      </w:r>
      <w:r w:rsidRPr="0041228E">
        <w:rPr>
          <w:lang w:val="en-GB"/>
        </w:rPr>
        <w:t>168:S67: 63– 140</w:t>
      </w:r>
      <w:r>
        <w:rPr>
          <w:lang w:val="en-GB"/>
        </w:rPr>
        <w:t>.</w:t>
      </w:r>
    </w:p>
    <w:p w14:paraId="4CDBC7FE" w14:textId="6E78407A" w:rsidR="00DB0C39" w:rsidRPr="00DB0C39" w:rsidRDefault="00DB0C39" w:rsidP="00DB0C39">
      <w:pPr>
        <w:pStyle w:val="EndNoteBibliography"/>
        <w:spacing w:after="0" w:line="480" w:lineRule="auto"/>
        <w:ind w:left="284" w:hanging="284"/>
        <w:jc w:val="left"/>
        <w:rPr>
          <w:lang w:val="en-GB"/>
        </w:rPr>
      </w:pPr>
      <w:r w:rsidRPr="00DB0C39">
        <w:rPr>
          <w:lang w:val="en-GB"/>
        </w:rPr>
        <w:t>Donelan,</w:t>
      </w:r>
      <w:r>
        <w:rPr>
          <w:lang w:val="en-GB"/>
        </w:rPr>
        <w:t xml:space="preserve"> J.M.,</w:t>
      </w:r>
      <w:r w:rsidRPr="00DB0C39">
        <w:rPr>
          <w:lang w:val="en-GB"/>
        </w:rPr>
        <w:t> Kram,</w:t>
      </w:r>
      <w:r>
        <w:rPr>
          <w:lang w:val="en-GB"/>
        </w:rPr>
        <w:t xml:space="preserve"> R.,</w:t>
      </w:r>
      <w:r w:rsidRPr="00DB0C39">
        <w:rPr>
          <w:lang w:val="en-GB"/>
        </w:rPr>
        <w:t> Kuo</w:t>
      </w:r>
      <w:r>
        <w:rPr>
          <w:lang w:val="en-GB"/>
        </w:rPr>
        <w:t xml:space="preserve">, A.D., 2002. </w:t>
      </w:r>
      <w:r w:rsidRPr="00DB0C39">
        <w:rPr>
          <w:bCs/>
          <w:lang w:val="en-GB"/>
        </w:rPr>
        <w:t>Mechanical work for step-to-step transitions is a major determinant of the metabolic cost of human walking</w:t>
      </w:r>
      <w:r>
        <w:rPr>
          <w:b/>
          <w:bCs/>
          <w:lang w:val="en-GB"/>
        </w:rPr>
        <w:t xml:space="preserve">. </w:t>
      </w:r>
      <w:r w:rsidRPr="00DB0C39">
        <w:rPr>
          <w:lang w:val="en-GB"/>
        </w:rPr>
        <w:t>Journal of Experimental Biology</w:t>
      </w:r>
      <w:r>
        <w:rPr>
          <w:lang w:val="en-GB"/>
        </w:rPr>
        <w:t xml:space="preserve"> </w:t>
      </w:r>
      <w:r w:rsidRPr="00DB0C39">
        <w:rPr>
          <w:lang w:val="en-GB"/>
        </w:rPr>
        <w:t>205: 3717-3727</w:t>
      </w:r>
      <w:r>
        <w:rPr>
          <w:lang w:val="en-GB"/>
        </w:rPr>
        <w:t>.</w:t>
      </w:r>
    </w:p>
    <w:p w14:paraId="036DFD15" w14:textId="6230E038" w:rsidR="001041C4" w:rsidRPr="005E6434" w:rsidRDefault="001041C4" w:rsidP="00BA6B13">
      <w:pPr>
        <w:pStyle w:val="EndNoteBibliography"/>
        <w:spacing w:after="0" w:line="480" w:lineRule="auto"/>
        <w:ind w:left="284" w:hanging="284"/>
        <w:jc w:val="left"/>
      </w:pPr>
      <w:r w:rsidRPr="005E6434">
        <w:lastRenderedPageBreak/>
        <w:t xml:space="preserve">Farris, D.J., Birch, J., Kelly, L., 2020. Foot stiffening during the push-off phase of human walking is linked to active muscle contraction, and not the windlass mechanism. </w:t>
      </w:r>
      <w:r w:rsidR="00B62187" w:rsidRPr="00AE5F20">
        <w:t>Journal of The Royal Society Interface</w:t>
      </w:r>
      <w:r w:rsidR="00B62187" w:rsidRPr="00AE5F20" w:rsidDel="00AE5F20">
        <w:t xml:space="preserve"> </w:t>
      </w:r>
      <w:r w:rsidRPr="005E6434">
        <w:t>17, 20200208.</w:t>
      </w:r>
    </w:p>
    <w:p w14:paraId="71500170" w14:textId="180F10C3" w:rsidR="001041C4" w:rsidRPr="005E6434" w:rsidRDefault="001041C4" w:rsidP="00BA6B13">
      <w:pPr>
        <w:pStyle w:val="EndNoteBibliography"/>
        <w:spacing w:after="0" w:line="480" w:lineRule="auto"/>
        <w:ind w:left="284" w:hanging="284"/>
        <w:jc w:val="left"/>
      </w:pPr>
      <w:r w:rsidRPr="005E6434">
        <w:t xml:space="preserve">Fukunaga, T., Kubo, K., Kawakami, Y., Fukashiro, S., Kanehisa, H., Maganaris, C.N., 2001. In vivo behaviour of human muscle tendon during walking. </w:t>
      </w:r>
      <w:r w:rsidR="00B62187" w:rsidRPr="00B62187">
        <w:t>Proceedings of the Royal Society B</w:t>
      </w:r>
      <w:r w:rsidRPr="005E6434">
        <w:t xml:space="preserve"> 268, 229</w:t>
      </w:r>
      <w:r w:rsidR="00AE5F20" w:rsidRPr="002B53E6">
        <w:rPr>
          <w:rFonts w:eastAsia="Times New Roman" w:cs="Times New Roman"/>
          <w:szCs w:val="24"/>
          <w:lang w:val="en-GB"/>
        </w:rPr>
        <w:t>–</w:t>
      </w:r>
      <w:r w:rsidRPr="005E6434">
        <w:t>233.</w:t>
      </w:r>
    </w:p>
    <w:p w14:paraId="2DA96B8B" w14:textId="3B195338" w:rsidR="001041C4" w:rsidRDefault="001041C4" w:rsidP="00BA6B13">
      <w:pPr>
        <w:pStyle w:val="EndNoteBibliography"/>
        <w:spacing w:after="0" w:line="480" w:lineRule="auto"/>
        <w:ind w:left="284" w:hanging="284"/>
        <w:jc w:val="left"/>
      </w:pPr>
      <w:r w:rsidRPr="00B93C38">
        <w:rPr>
          <w:lang w:val="fr-FR"/>
        </w:rPr>
        <w:t>Griffin, N.L., Miller, C.E., Schmitt, D., D'Ao</w:t>
      </w:r>
      <w:r w:rsidR="006551AD">
        <w:rPr>
          <w:lang w:val="fr-FR"/>
        </w:rPr>
        <w:t>û</w:t>
      </w:r>
      <w:r w:rsidRPr="00B93C38">
        <w:rPr>
          <w:lang w:val="fr-FR"/>
        </w:rPr>
        <w:t xml:space="preserve">t, K., 2015. </w:t>
      </w:r>
      <w:r w:rsidRPr="005E6434">
        <w:t xml:space="preserve">Understanding the evolution of the windlass mechanism of the human foot from comparative anatomy: Insights, obstacles, and future directions. </w:t>
      </w:r>
      <w:r w:rsidR="00781F44" w:rsidRPr="00781F44">
        <w:t>American Journal of Physical Anthropology</w:t>
      </w:r>
      <w:r w:rsidR="00781F44" w:rsidRPr="00781F44" w:rsidDel="00781F44">
        <w:t xml:space="preserve"> </w:t>
      </w:r>
      <w:r w:rsidRPr="005E6434">
        <w:t>156, 1</w:t>
      </w:r>
      <w:r w:rsidR="00AE5F20" w:rsidRPr="002B53E6">
        <w:rPr>
          <w:rFonts w:eastAsia="Times New Roman" w:cs="Times New Roman"/>
          <w:szCs w:val="24"/>
          <w:lang w:val="en-GB"/>
        </w:rPr>
        <w:t>–</w:t>
      </w:r>
      <w:r w:rsidRPr="005E6434">
        <w:t>10.</w:t>
      </w:r>
    </w:p>
    <w:p w14:paraId="44768B72" w14:textId="2AA9218E" w:rsidR="0041228E" w:rsidRDefault="0041228E" w:rsidP="00BA6B13">
      <w:pPr>
        <w:pStyle w:val="EndNoteBibliography"/>
        <w:spacing w:after="0" w:line="480" w:lineRule="auto"/>
        <w:ind w:left="284" w:hanging="284"/>
        <w:jc w:val="left"/>
      </w:pPr>
      <w:r w:rsidRPr="0041228E">
        <w:rPr>
          <w:lang w:val="en-GB"/>
        </w:rPr>
        <w:t>Harcourt-Smith</w:t>
      </w:r>
      <w:r>
        <w:rPr>
          <w:lang w:val="en-GB"/>
        </w:rPr>
        <w:t>,</w:t>
      </w:r>
      <w:r w:rsidRPr="0041228E">
        <w:rPr>
          <w:lang w:val="en-GB"/>
        </w:rPr>
        <w:t xml:space="preserve"> W</w:t>
      </w:r>
      <w:r>
        <w:rPr>
          <w:lang w:val="en-GB"/>
        </w:rPr>
        <w:t>.</w:t>
      </w:r>
      <w:r w:rsidRPr="0041228E">
        <w:rPr>
          <w:lang w:val="en-GB"/>
        </w:rPr>
        <w:t>E</w:t>
      </w:r>
      <w:r>
        <w:rPr>
          <w:lang w:val="en-GB"/>
        </w:rPr>
        <w:t>.</w:t>
      </w:r>
      <w:r w:rsidRPr="0041228E">
        <w:rPr>
          <w:lang w:val="en-GB"/>
        </w:rPr>
        <w:t>H</w:t>
      </w:r>
      <w:r>
        <w:rPr>
          <w:lang w:val="en-GB"/>
        </w:rPr>
        <w:t>.</w:t>
      </w:r>
      <w:r w:rsidRPr="0041228E">
        <w:rPr>
          <w:lang w:val="en-GB"/>
        </w:rPr>
        <w:t>, Aiello</w:t>
      </w:r>
      <w:r>
        <w:rPr>
          <w:lang w:val="en-GB"/>
        </w:rPr>
        <w:t>,</w:t>
      </w:r>
      <w:r w:rsidRPr="0041228E">
        <w:rPr>
          <w:lang w:val="en-GB"/>
        </w:rPr>
        <w:t xml:space="preserve"> L</w:t>
      </w:r>
      <w:r>
        <w:rPr>
          <w:lang w:val="en-GB"/>
        </w:rPr>
        <w:t>.</w:t>
      </w:r>
      <w:r w:rsidRPr="0041228E">
        <w:rPr>
          <w:lang w:val="en-GB"/>
        </w:rPr>
        <w:t>C.</w:t>
      </w:r>
      <w:r>
        <w:rPr>
          <w:lang w:val="en-GB"/>
        </w:rPr>
        <w:t xml:space="preserve"> 2004.</w:t>
      </w:r>
      <w:r w:rsidRPr="0041228E">
        <w:rPr>
          <w:lang w:val="en-GB"/>
        </w:rPr>
        <w:t xml:space="preserve"> Fossils, feet and the evolution of human bipedal locomotion. J</w:t>
      </w:r>
      <w:r>
        <w:rPr>
          <w:lang w:val="en-GB"/>
        </w:rPr>
        <w:t>ournal of</w:t>
      </w:r>
      <w:r w:rsidRPr="0041228E">
        <w:rPr>
          <w:lang w:val="en-GB"/>
        </w:rPr>
        <w:t xml:space="preserve"> Anat</w:t>
      </w:r>
      <w:r>
        <w:rPr>
          <w:lang w:val="en-GB"/>
        </w:rPr>
        <w:t xml:space="preserve">omy </w:t>
      </w:r>
      <w:r w:rsidRPr="0041228E">
        <w:rPr>
          <w:lang w:val="en-GB"/>
        </w:rPr>
        <w:t>204</w:t>
      </w:r>
      <w:r>
        <w:rPr>
          <w:lang w:val="en-GB"/>
        </w:rPr>
        <w:t xml:space="preserve">. </w:t>
      </w:r>
      <w:r w:rsidRPr="0041228E">
        <w:rPr>
          <w:lang w:val="en-GB"/>
        </w:rPr>
        <w:t>403–16</w:t>
      </w:r>
    </w:p>
    <w:p w14:paraId="1D738817" w14:textId="687F1099" w:rsidR="003626B2" w:rsidRPr="005E6434" w:rsidRDefault="003626B2" w:rsidP="003626B2">
      <w:pPr>
        <w:pStyle w:val="EndNoteBibliography"/>
        <w:spacing w:after="0" w:line="480" w:lineRule="auto"/>
        <w:ind w:left="284" w:hanging="284"/>
      </w:pPr>
      <w:r>
        <w:t>Hatala</w:t>
      </w:r>
      <w:r w:rsidR="00375505">
        <w:t xml:space="preserve"> K.G.</w:t>
      </w:r>
      <w:r>
        <w:t>, Perry,</w:t>
      </w:r>
      <w:r w:rsidR="00375505">
        <w:t xml:space="preserve"> D.A., </w:t>
      </w:r>
      <w:r>
        <w:t>Gatesy,</w:t>
      </w:r>
      <w:r w:rsidR="00375505">
        <w:t xml:space="preserve"> S.M.,</w:t>
      </w:r>
      <w:r>
        <w:t xml:space="preserve"> 2018. A biplanar X-ray approach for studying the 3D dynamics of human track formation, Journal of Human Evolution 121, 104-118.</w:t>
      </w:r>
    </w:p>
    <w:p w14:paraId="1597D610" w14:textId="33F2F31D" w:rsidR="001041C4" w:rsidRPr="005E6434" w:rsidRDefault="001041C4" w:rsidP="00BA6B13">
      <w:pPr>
        <w:pStyle w:val="EndNoteBibliography"/>
        <w:spacing w:after="0" w:line="480" w:lineRule="auto"/>
        <w:ind w:left="284" w:hanging="284"/>
        <w:jc w:val="left"/>
      </w:pPr>
      <w:r w:rsidRPr="005E6434">
        <w:t xml:space="preserve">Hicks, J.H., 1954. The Mechanics of the Foot .2. The Plantar </w:t>
      </w:r>
      <w:r w:rsidR="00781F44">
        <w:t>a</w:t>
      </w:r>
      <w:r w:rsidR="00781F44" w:rsidRPr="005E6434">
        <w:t xml:space="preserve">poneurosis </w:t>
      </w:r>
      <w:r w:rsidRPr="005E6434">
        <w:t xml:space="preserve">and the </w:t>
      </w:r>
      <w:r w:rsidR="00781F44">
        <w:t>a</w:t>
      </w:r>
      <w:r w:rsidR="00781F44" w:rsidRPr="005E6434">
        <w:t>rch</w:t>
      </w:r>
      <w:r w:rsidRPr="005E6434">
        <w:t>. Journal of Anatomy 88, 25</w:t>
      </w:r>
      <w:r w:rsidR="00AE5F20" w:rsidRPr="002B53E6">
        <w:rPr>
          <w:rFonts w:eastAsia="Times New Roman" w:cs="Times New Roman"/>
          <w:szCs w:val="24"/>
          <w:lang w:val="en-GB"/>
        </w:rPr>
        <w:t>–</w:t>
      </w:r>
      <w:r w:rsidR="00AE5F20">
        <w:t>30</w:t>
      </w:r>
      <w:r w:rsidRPr="005E6434">
        <w:t>.</w:t>
      </w:r>
    </w:p>
    <w:p w14:paraId="653CBB04" w14:textId="57EDE58B" w:rsidR="001041C4" w:rsidRDefault="001041C4" w:rsidP="00BA6B13">
      <w:pPr>
        <w:pStyle w:val="EndNoteBibliography"/>
        <w:spacing w:after="0" w:line="480" w:lineRule="auto"/>
        <w:ind w:left="284" w:hanging="284"/>
        <w:jc w:val="left"/>
      </w:pPr>
      <w:r w:rsidRPr="005E6434">
        <w:t xml:space="preserve">Holowka, N.B., Lieberman, D.E., 2018. Rethinking the evolution of the human foot: insights from experimental research. </w:t>
      </w:r>
      <w:r w:rsidR="00781F44" w:rsidRPr="00781F44">
        <w:t>Journal of Experimental Biology</w:t>
      </w:r>
      <w:r w:rsidR="00781F44" w:rsidRPr="00781F44" w:rsidDel="00781F44">
        <w:t xml:space="preserve"> </w:t>
      </w:r>
      <w:r w:rsidRPr="005E6434">
        <w:t>221</w:t>
      </w:r>
      <w:r w:rsidR="00AE5F20">
        <w:t xml:space="preserve">, </w:t>
      </w:r>
      <w:r w:rsidR="00AE5F20" w:rsidRPr="00AE5F20">
        <w:t>jeb174425</w:t>
      </w:r>
      <w:r w:rsidRPr="005E6434">
        <w:t>.</w:t>
      </w:r>
    </w:p>
    <w:p w14:paraId="5C8BE8ED" w14:textId="4D8E7089" w:rsidR="001569B3" w:rsidRDefault="001569B3" w:rsidP="001569B3">
      <w:pPr>
        <w:pStyle w:val="EndNoteBibliography"/>
        <w:spacing w:after="0" w:line="480" w:lineRule="auto"/>
        <w:ind w:left="284" w:hanging="284"/>
      </w:pPr>
      <w:r>
        <w:t>Hu, D., Xiong, C.H., Sun, R. 2021. Working out the bipedal walking expenditure of energy based on foot morphology of different hominid genera: Implications for foot evolution. Journal of Theoretical Biology 519, 110646.</w:t>
      </w:r>
    </w:p>
    <w:p w14:paraId="1C0ACB65" w14:textId="68692C6C" w:rsidR="00DB0C39" w:rsidRPr="005E6434" w:rsidRDefault="00DB0C39" w:rsidP="00BA6B13">
      <w:pPr>
        <w:pStyle w:val="EndNoteBibliography"/>
        <w:spacing w:after="0" w:line="480" w:lineRule="auto"/>
        <w:ind w:left="284" w:hanging="284"/>
        <w:jc w:val="left"/>
      </w:pPr>
      <w:r w:rsidRPr="00DB0C39">
        <w:rPr>
          <w:lang w:val="en-GB"/>
        </w:rPr>
        <w:t>Jagnandan,</w:t>
      </w:r>
      <w:r>
        <w:rPr>
          <w:lang w:val="en-GB"/>
        </w:rPr>
        <w:t xml:space="preserve"> K.,</w:t>
      </w:r>
      <w:r w:rsidRPr="00DB0C39">
        <w:rPr>
          <w:lang w:val="en-GB"/>
        </w:rPr>
        <w:t xml:space="preserve"> Higham,</w:t>
      </w:r>
      <w:r>
        <w:rPr>
          <w:lang w:val="en-GB"/>
        </w:rPr>
        <w:t xml:space="preserve"> T.E. 2018.</w:t>
      </w:r>
      <w:r w:rsidRPr="00DB0C39">
        <w:rPr>
          <w:lang w:val="en-GB"/>
        </w:rPr>
        <w:t xml:space="preserve"> How rapid changes in body mass affect the locomotion of terrestrial vertebrates: ecology, evolution and biomechanics of a natural perturbation, </w:t>
      </w:r>
      <w:r w:rsidRPr="00DB0C39">
        <w:rPr>
          <w:iCs/>
          <w:lang w:val="en-GB"/>
        </w:rPr>
        <w:t>Biological Journal of the Linnean Society</w:t>
      </w:r>
      <w:r w:rsidRPr="00DB0C39">
        <w:rPr>
          <w:lang w:val="en-GB"/>
        </w:rPr>
        <w:t xml:space="preserve"> 124</w:t>
      </w:r>
      <w:r>
        <w:rPr>
          <w:lang w:val="en-GB"/>
        </w:rPr>
        <w:t>,</w:t>
      </w:r>
      <w:r w:rsidRPr="00DB0C39">
        <w:rPr>
          <w:lang w:val="en-GB"/>
        </w:rPr>
        <w:t xml:space="preserve"> 279–293</w:t>
      </w:r>
    </w:p>
    <w:p w14:paraId="31455E78" w14:textId="0D5FAC2C" w:rsidR="001041C4" w:rsidRDefault="001041C4" w:rsidP="00BA6B13">
      <w:pPr>
        <w:pStyle w:val="EndNoteBibliography"/>
        <w:spacing w:after="0" w:line="480" w:lineRule="auto"/>
        <w:ind w:left="284" w:hanging="284"/>
        <w:jc w:val="left"/>
      </w:pPr>
      <w:r w:rsidRPr="005E6434">
        <w:t xml:space="preserve">Karimi, M.T., Fereshtehnejad, N., Pool, F., 2013. The impact of foot insole on the energy consumption of flat-footed individuals during walking. </w:t>
      </w:r>
      <w:r w:rsidR="00781F44" w:rsidRPr="00781F44">
        <w:t>Foot &amp; Ankle Specialist</w:t>
      </w:r>
      <w:r w:rsidR="00781F44" w:rsidRPr="00781F44" w:rsidDel="00781F44">
        <w:t xml:space="preserve"> </w:t>
      </w:r>
      <w:r w:rsidRPr="005E6434">
        <w:t>6, 21</w:t>
      </w:r>
      <w:r w:rsidR="00AE5F20" w:rsidRPr="002B53E6">
        <w:rPr>
          <w:rFonts w:eastAsia="Times New Roman" w:cs="Times New Roman"/>
          <w:szCs w:val="24"/>
          <w:lang w:val="en-GB"/>
        </w:rPr>
        <w:t>–</w:t>
      </w:r>
      <w:r w:rsidRPr="005E6434">
        <w:t>26.</w:t>
      </w:r>
    </w:p>
    <w:p w14:paraId="2A5CD7DF" w14:textId="7C955566" w:rsidR="00375505" w:rsidRDefault="00375505" w:rsidP="00BA6B13">
      <w:pPr>
        <w:pStyle w:val="EndNoteBibliography"/>
        <w:spacing w:after="0" w:line="480" w:lineRule="auto"/>
        <w:ind w:left="284" w:hanging="284"/>
        <w:jc w:val="left"/>
        <w:rPr>
          <w:lang w:val="en-GB"/>
        </w:rPr>
      </w:pPr>
      <w:r w:rsidRPr="00375505">
        <w:rPr>
          <w:lang w:val="en-GB"/>
        </w:rPr>
        <w:lastRenderedPageBreak/>
        <w:t>Kuo, A. D. 200</w:t>
      </w:r>
      <w:r w:rsidR="00DB0C39">
        <w:rPr>
          <w:lang w:val="en-GB"/>
        </w:rPr>
        <w:t>2</w:t>
      </w:r>
      <w:r w:rsidRPr="00375505">
        <w:rPr>
          <w:lang w:val="en-GB"/>
        </w:rPr>
        <w:t>. Energetics of Actively Powered Locomotion Using the Simplest Walking Model. ASME. </w:t>
      </w:r>
      <w:r w:rsidRPr="00375505">
        <w:rPr>
          <w:iCs/>
          <w:lang w:val="en-GB"/>
        </w:rPr>
        <w:t>Journal of Biomechanical Engineering</w:t>
      </w:r>
      <w:r w:rsidRPr="00375505">
        <w:rPr>
          <w:lang w:val="en-GB"/>
        </w:rPr>
        <w:t>. 124(1): 113–120.</w:t>
      </w:r>
    </w:p>
    <w:p w14:paraId="07FA222B" w14:textId="7B4706E0" w:rsidR="00DB0C39" w:rsidRPr="005E6434" w:rsidRDefault="00DB0C39" w:rsidP="00BA6B13">
      <w:pPr>
        <w:pStyle w:val="EndNoteBibliography"/>
        <w:spacing w:after="0" w:line="480" w:lineRule="auto"/>
        <w:ind w:left="284" w:hanging="284"/>
        <w:jc w:val="left"/>
      </w:pPr>
      <w:r w:rsidRPr="00DB0C39">
        <w:t>Kuo, A</w:t>
      </w:r>
      <w:r>
        <w:t>.</w:t>
      </w:r>
      <w:r w:rsidRPr="00DB0C39">
        <w:t>D</w:t>
      </w:r>
      <w:r>
        <w:t>.,</w:t>
      </w:r>
      <w:r w:rsidRPr="00DB0C39">
        <w:t xml:space="preserve"> Donelan, J</w:t>
      </w:r>
      <w:r>
        <w:t>.</w:t>
      </w:r>
      <w:r w:rsidRPr="00DB0C39">
        <w:t>M</w:t>
      </w:r>
      <w:r>
        <w:t>.,</w:t>
      </w:r>
      <w:r w:rsidRPr="00DB0C39">
        <w:t xml:space="preserve"> Ruina, A</w:t>
      </w:r>
      <w:r>
        <w:t>. 2005.</w:t>
      </w:r>
      <w:r w:rsidRPr="00DB0C39">
        <w:t xml:space="preserve"> Energetic Consequences of Walking Like an Inverted Pendulum: Step-to-Step Transitions</w:t>
      </w:r>
      <w:r>
        <w:t>.</w:t>
      </w:r>
      <w:r w:rsidRPr="00DB0C39">
        <w:t xml:space="preserve"> Exercise and Sport Sciences Reviews 33</w:t>
      </w:r>
      <w:r>
        <w:t>,</w:t>
      </w:r>
      <w:r w:rsidRPr="00DB0C39">
        <w:t xml:space="preserve"> 88-97</w:t>
      </w:r>
      <w:r>
        <w:t>.</w:t>
      </w:r>
    </w:p>
    <w:p w14:paraId="2B134167" w14:textId="64188D4B" w:rsidR="001041C4" w:rsidRPr="005E6434" w:rsidRDefault="001041C4" w:rsidP="00BA6B13">
      <w:pPr>
        <w:pStyle w:val="EndNoteBibliography"/>
        <w:spacing w:after="0" w:line="480" w:lineRule="auto"/>
        <w:ind w:left="284" w:hanging="284"/>
        <w:jc w:val="left"/>
      </w:pPr>
      <w:r w:rsidRPr="005E6434">
        <w:t xml:space="preserve">Latimer, B.M., Lovejoy, C.O., Johanson, D.C., Coppens, Y., 1982. Hominid </w:t>
      </w:r>
      <w:r w:rsidR="00781F44">
        <w:t>t</w:t>
      </w:r>
      <w:r w:rsidRPr="005E6434">
        <w:t xml:space="preserve">arsal, </w:t>
      </w:r>
      <w:r w:rsidR="00781F44">
        <w:t>m</w:t>
      </w:r>
      <w:r w:rsidR="00781F44" w:rsidRPr="005E6434">
        <w:t>etatarsal</w:t>
      </w:r>
      <w:r w:rsidRPr="005E6434">
        <w:t xml:space="preserve">, and </w:t>
      </w:r>
      <w:r w:rsidR="00781F44">
        <w:t>p</w:t>
      </w:r>
      <w:r w:rsidR="00781F44" w:rsidRPr="005E6434">
        <w:t xml:space="preserve">halangeal </w:t>
      </w:r>
      <w:r w:rsidR="00781F44">
        <w:t>b</w:t>
      </w:r>
      <w:r w:rsidR="00781F44" w:rsidRPr="005E6434">
        <w:t xml:space="preserve">ones </w:t>
      </w:r>
      <w:r w:rsidR="00781F44">
        <w:t>r</w:t>
      </w:r>
      <w:r w:rsidR="00781F44" w:rsidRPr="005E6434">
        <w:t xml:space="preserve">ecovered </w:t>
      </w:r>
      <w:r w:rsidRPr="005E6434">
        <w:t xml:space="preserve">from the Hadar Formation - 1974-1977 </w:t>
      </w:r>
      <w:r w:rsidR="00781F44">
        <w:t>c</w:t>
      </w:r>
      <w:r w:rsidR="00781F44" w:rsidRPr="005E6434">
        <w:t>ollections</w:t>
      </w:r>
      <w:r w:rsidRPr="005E6434">
        <w:t>. American Journal of Physical Anthropology 57, 701</w:t>
      </w:r>
      <w:r w:rsidR="00AE5F20" w:rsidRPr="002B53E6">
        <w:rPr>
          <w:rFonts w:eastAsia="Times New Roman" w:cs="Times New Roman"/>
          <w:szCs w:val="24"/>
          <w:lang w:val="en-GB"/>
        </w:rPr>
        <w:t>–</w:t>
      </w:r>
      <w:r w:rsidRPr="005E6434">
        <w:t>719.</w:t>
      </w:r>
    </w:p>
    <w:p w14:paraId="2D431B30" w14:textId="34B2BB71" w:rsidR="001041C4" w:rsidRPr="005E6434" w:rsidRDefault="001041C4" w:rsidP="00BA6B13">
      <w:pPr>
        <w:pStyle w:val="EndNoteBibliography"/>
        <w:spacing w:after="0" w:line="480" w:lineRule="auto"/>
        <w:ind w:left="284" w:hanging="284"/>
        <w:jc w:val="left"/>
      </w:pPr>
      <w:r w:rsidRPr="005E6434">
        <w:t xml:space="preserve">Leakey, M.D., Hay, R.L., 1979. Pliocene </w:t>
      </w:r>
      <w:r w:rsidR="00781F44">
        <w:t>f</w:t>
      </w:r>
      <w:r w:rsidR="00781F44" w:rsidRPr="005E6434">
        <w:t xml:space="preserve">ootprints </w:t>
      </w:r>
      <w:r w:rsidRPr="005E6434">
        <w:t>in the Laetolil Beds at Laetoli, Northern Tanzania. Nature 278, 317</w:t>
      </w:r>
      <w:r w:rsidR="00AE5F20" w:rsidRPr="002B53E6">
        <w:rPr>
          <w:rFonts w:eastAsia="Times New Roman" w:cs="Times New Roman"/>
          <w:szCs w:val="24"/>
          <w:lang w:val="en-GB"/>
        </w:rPr>
        <w:t>–</w:t>
      </w:r>
      <w:r w:rsidRPr="005E6434">
        <w:t>323.</w:t>
      </w:r>
    </w:p>
    <w:p w14:paraId="195BBB6E" w14:textId="6E1DE814" w:rsidR="001041C4" w:rsidRPr="005E6434" w:rsidRDefault="001041C4" w:rsidP="00BA6B13">
      <w:pPr>
        <w:pStyle w:val="EndNoteBibliography"/>
        <w:spacing w:after="0" w:line="480" w:lineRule="auto"/>
        <w:ind w:left="284" w:hanging="284"/>
        <w:jc w:val="left"/>
      </w:pPr>
      <w:r w:rsidRPr="005E6434">
        <w:t xml:space="preserve">Lejeune, T.M., Willems, P.A., Heglund, N.C., 1998. Mechanics and energetics of human locomotion on sand. </w:t>
      </w:r>
      <w:r w:rsidR="00781F44" w:rsidRPr="00781F44">
        <w:t>Journal of Experimental Biology</w:t>
      </w:r>
      <w:r w:rsidR="00781F44" w:rsidRPr="00781F44" w:rsidDel="00781F44">
        <w:t xml:space="preserve"> </w:t>
      </w:r>
      <w:r w:rsidRPr="005E6434">
        <w:t>201, 2071</w:t>
      </w:r>
      <w:r w:rsidR="00AE5F20" w:rsidRPr="002B53E6">
        <w:rPr>
          <w:rFonts w:eastAsia="Times New Roman" w:cs="Times New Roman"/>
          <w:szCs w:val="24"/>
          <w:lang w:val="en-GB"/>
        </w:rPr>
        <w:t>–</w:t>
      </w:r>
      <w:r w:rsidRPr="005E6434">
        <w:t>2080.</w:t>
      </w:r>
    </w:p>
    <w:p w14:paraId="70BB00E0" w14:textId="54CF85F5" w:rsidR="001041C4" w:rsidRPr="005E6434" w:rsidRDefault="001041C4" w:rsidP="00BA6B13">
      <w:pPr>
        <w:pStyle w:val="EndNoteBibliography"/>
        <w:spacing w:after="0" w:line="480" w:lineRule="auto"/>
        <w:ind w:left="284" w:hanging="284"/>
        <w:jc w:val="left"/>
      </w:pPr>
      <w:r w:rsidRPr="005E6434">
        <w:t xml:space="preserve">Lichtwark, G.A., Wilson, A.M., 2007. Is Achilles tendon compliance optimised for maximum muscle efficiency during locomotion? </w:t>
      </w:r>
      <w:r w:rsidR="00781F44" w:rsidRPr="00781F44">
        <w:t>Journal of Biomechanics</w:t>
      </w:r>
      <w:r w:rsidR="00781F44" w:rsidRPr="00781F44" w:rsidDel="00781F44">
        <w:t xml:space="preserve"> </w:t>
      </w:r>
      <w:r w:rsidRPr="005E6434">
        <w:t>40, 1768</w:t>
      </w:r>
      <w:r w:rsidR="00AE5F20" w:rsidRPr="002B53E6">
        <w:rPr>
          <w:rFonts w:eastAsia="Times New Roman" w:cs="Times New Roman"/>
          <w:szCs w:val="24"/>
          <w:lang w:val="en-GB"/>
        </w:rPr>
        <w:t>–</w:t>
      </w:r>
      <w:r w:rsidRPr="005E6434">
        <w:t>1775.</w:t>
      </w:r>
    </w:p>
    <w:p w14:paraId="5A8A8E4F" w14:textId="507EA948" w:rsidR="001041C4" w:rsidRPr="005E6434" w:rsidRDefault="001041C4" w:rsidP="00BA6B13">
      <w:pPr>
        <w:pStyle w:val="EndNoteBibliography"/>
        <w:spacing w:after="0" w:line="480" w:lineRule="auto"/>
        <w:ind w:left="284" w:hanging="284"/>
        <w:jc w:val="left"/>
      </w:pPr>
      <w:r w:rsidRPr="005E6434">
        <w:t>Liebenberg, L., 2006. Persistence hunting by modern hunter-gatherers. Current Anthropology 47, 1017</w:t>
      </w:r>
      <w:r w:rsidR="00AE5F20" w:rsidRPr="002B53E6">
        <w:rPr>
          <w:rFonts w:eastAsia="Times New Roman" w:cs="Times New Roman"/>
          <w:szCs w:val="24"/>
          <w:lang w:val="en-GB"/>
        </w:rPr>
        <w:t>–</w:t>
      </w:r>
      <w:r w:rsidRPr="005E6434">
        <w:t>1025.</w:t>
      </w:r>
    </w:p>
    <w:p w14:paraId="74E3BF3F" w14:textId="0992B617" w:rsidR="001041C4" w:rsidRPr="005E6434" w:rsidRDefault="001041C4" w:rsidP="00BA6B13">
      <w:pPr>
        <w:pStyle w:val="EndNoteBibliography"/>
        <w:spacing w:after="0" w:line="480" w:lineRule="auto"/>
        <w:ind w:left="284" w:hanging="284"/>
        <w:jc w:val="left"/>
      </w:pPr>
      <w:r w:rsidRPr="005E6434">
        <w:t>Liebenberg, L., 2008. The relevance of persistence hunting to human evolution. J</w:t>
      </w:r>
      <w:r w:rsidR="00781F44">
        <w:t>ournal of</w:t>
      </w:r>
      <w:r w:rsidRPr="005E6434">
        <w:t xml:space="preserve"> Hum</w:t>
      </w:r>
      <w:r w:rsidR="00781F44">
        <w:t>an</w:t>
      </w:r>
      <w:r w:rsidRPr="005E6434">
        <w:t xml:space="preserve"> Evol</w:t>
      </w:r>
      <w:r w:rsidR="00781F44">
        <w:t>ution</w:t>
      </w:r>
      <w:r w:rsidRPr="005E6434">
        <w:t xml:space="preserve"> 55, 1156</w:t>
      </w:r>
      <w:r w:rsidR="00AE5F20" w:rsidRPr="002B53E6">
        <w:rPr>
          <w:rFonts w:eastAsia="Times New Roman" w:cs="Times New Roman"/>
          <w:szCs w:val="24"/>
          <w:lang w:val="en-GB"/>
        </w:rPr>
        <w:t>–</w:t>
      </w:r>
      <w:r w:rsidRPr="005E6434">
        <w:t>1159.</w:t>
      </w:r>
    </w:p>
    <w:p w14:paraId="5D832812" w14:textId="7FF60FE8" w:rsidR="001041C4" w:rsidRPr="005E6434" w:rsidRDefault="001041C4" w:rsidP="00BA6B13">
      <w:pPr>
        <w:pStyle w:val="EndNoteBibliography"/>
        <w:spacing w:after="0" w:line="480" w:lineRule="auto"/>
        <w:ind w:left="284" w:hanging="284"/>
        <w:jc w:val="left"/>
      </w:pPr>
      <w:r w:rsidRPr="005E6434">
        <w:t>Lieberman, D.E., Venkadesan, M., Werbel, W.A., Daoud, A.I., D'Andrea, S., Davis, I.S., Mang'Eni, R.O., Pitsiladis, Y., 2010. Foot strike patterns and collision forces in habitually barefoot versus shod runners. Nature 463, 531</w:t>
      </w:r>
      <w:r w:rsidR="00AE5F20" w:rsidRPr="002B53E6">
        <w:rPr>
          <w:rFonts w:eastAsia="Times New Roman" w:cs="Times New Roman"/>
          <w:szCs w:val="24"/>
          <w:lang w:val="en-GB"/>
        </w:rPr>
        <w:t>–</w:t>
      </w:r>
      <w:r w:rsidR="00AE5F20">
        <w:t>535</w:t>
      </w:r>
      <w:r w:rsidRPr="005E6434">
        <w:t>.</w:t>
      </w:r>
    </w:p>
    <w:p w14:paraId="58089387" w14:textId="36425E38" w:rsidR="001041C4" w:rsidRPr="005E6434" w:rsidRDefault="001041C4" w:rsidP="00BA6B13">
      <w:pPr>
        <w:pStyle w:val="EndNoteBibliography"/>
        <w:spacing w:after="0" w:line="480" w:lineRule="auto"/>
        <w:ind w:left="284" w:hanging="284"/>
        <w:jc w:val="left"/>
      </w:pPr>
      <w:r w:rsidRPr="005E6434">
        <w:t xml:space="preserve">Maganaris, C.N., Paul, J.P., 2002. Tensile properties of the in vivo human gastrocnemius tendon. </w:t>
      </w:r>
      <w:r w:rsidR="00781F44" w:rsidRPr="00781F44">
        <w:t>Journal of Biomechanics</w:t>
      </w:r>
      <w:r w:rsidR="00781F44" w:rsidRPr="00781F44" w:rsidDel="00781F44">
        <w:t xml:space="preserve"> </w:t>
      </w:r>
      <w:r w:rsidRPr="005E6434">
        <w:t>35, 1639</w:t>
      </w:r>
      <w:r w:rsidR="00AE5F20" w:rsidRPr="002B53E6">
        <w:rPr>
          <w:rFonts w:eastAsia="Times New Roman" w:cs="Times New Roman"/>
          <w:szCs w:val="24"/>
          <w:lang w:val="en-GB"/>
        </w:rPr>
        <w:t>–</w:t>
      </w:r>
      <w:r w:rsidRPr="005E6434">
        <w:t>1646.</w:t>
      </w:r>
    </w:p>
    <w:p w14:paraId="2937015D" w14:textId="409D6004" w:rsidR="001041C4" w:rsidRPr="005E6434" w:rsidRDefault="001041C4" w:rsidP="00BA6B13">
      <w:pPr>
        <w:pStyle w:val="EndNoteBibliography"/>
        <w:spacing w:after="0" w:line="480" w:lineRule="auto"/>
        <w:ind w:left="284" w:hanging="284"/>
        <w:jc w:val="left"/>
      </w:pPr>
      <w:r w:rsidRPr="005E6434">
        <w:t xml:space="preserve">McCarthy, J.P., Hunter, G.R., Larson-Meyer, D.E., Bamman, M.M., Landers, K.A., Newcomer, B.R., 2006. Ethnic differences in triceps surae muscle-tendon complex and walking economy. </w:t>
      </w:r>
      <w:r w:rsidR="00781F44" w:rsidRPr="00781F44">
        <w:t xml:space="preserve">The Journal of Strength and Conditioning Research </w:t>
      </w:r>
      <w:r w:rsidRPr="005E6434">
        <w:t>20, 511</w:t>
      </w:r>
      <w:r w:rsidR="00AE5F20" w:rsidRPr="002B53E6">
        <w:rPr>
          <w:rFonts w:eastAsia="Times New Roman" w:cs="Times New Roman"/>
          <w:szCs w:val="24"/>
          <w:lang w:val="en-GB"/>
        </w:rPr>
        <w:t>–</w:t>
      </w:r>
      <w:r w:rsidRPr="005E6434">
        <w:t>518.</w:t>
      </w:r>
    </w:p>
    <w:p w14:paraId="4A1AB1E5" w14:textId="5EA386D0" w:rsidR="001041C4" w:rsidRDefault="001041C4" w:rsidP="00BA6B13">
      <w:pPr>
        <w:pStyle w:val="EndNoteBibliography"/>
        <w:spacing w:after="0" w:line="480" w:lineRule="auto"/>
        <w:ind w:left="284" w:hanging="284"/>
        <w:jc w:val="left"/>
      </w:pPr>
      <w:r w:rsidRPr="005E6434">
        <w:lastRenderedPageBreak/>
        <w:t xml:space="preserve">McClymont, J., Pataky, T.C., Crompton, R.H., Savage, R., Bates, K.T., 2016. The nature of functional variability in plantar pressure during a range of controlled walking speeds. </w:t>
      </w:r>
      <w:r w:rsidR="00781F44" w:rsidRPr="00781F44">
        <w:t>Royal Society Open Science</w:t>
      </w:r>
      <w:r w:rsidR="00781F44" w:rsidRPr="00781F44" w:rsidDel="00781F44">
        <w:t xml:space="preserve"> </w:t>
      </w:r>
      <w:r w:rsidRPr="005E6434">
        <w:t>3, 160369.</w:t>
      </w:r>
    </w:p>
    <w:p w14:paraId="4277CC81" w14:textId="4D2385E7" w:rsidR="00BE5811" w:rsidRPr="005E6434" w:rsidRDefault="006222D4" w:rsidP="006222D4">
      <w:pPr>
        <w:pStyle w:val="EndNoteBibliography"/>
        <w:spacing w:line="480" w:lineRule="auto"/>
        <w:ind w:left="284" w:hanging="284"/>
      </w:pPr>
      <w:r w:rsidRPr="006222D4">
        <w:rPr>
          <w:lang w:val="en-GB"/>
        </w:rPr>
        <w:t>Nagano, A.</w:t>
      </w:r>
      <w:r>
        <w:rPr>
          <w:lang w:val="en-GB"/>
        </w:rPr>
        <w:t xml:space="preserve"> </w:t>
      </w:r>
      <w:r w:rsidRPr="006222D4">
        <w:rPr>
          <w:lang w:val="en-GB"/>
        </w:rPr>
        <w:t>Umberger, B. R.</w:t>
      </w:r>
      <w:r>
        <w:rPr>
          <w:lang w:val="en-GB"/>
        </w:rPr>
        <w:t xml:space="preserve"> </w:t>
      </w:r>
      <w:r w:rsidRPr="006222D4">
        <w:rPr>
          <w:lang w:val="en-GB"/>
        </w:rPr>
        <w:t>Marzke, M. W.</w:t>
      </w:r>
      <w:r>
        <w:rPr>
          <w:lang w:val="en-GB"/>
        </w:rPr>
        <w:t xml:space="preserve"> </w:t>
      </w:r>
      <w:r w:rsidRPr="006222D4">
        <w:rPr>
          <w:lang w:val="en-GB"/>
        </w:rPr>
        <w:t>Gerritsen, K. G.</w:t>
      </w:r>
      <w:r w:rsidR="00FB2F84">
        <w:rPr>
          <w:lang w:val="en-GB"/>
        </w:rPr>
        <w:t>,</w:t>
      </w:r>
      <w:r>
        <w:rPr>
          <w:lang w:val="en-GB"/>
        </w:rPr>
        <w:t xml:space="preserve"> 2005. </w:t>
      </w:r>
      <w:r w:rsidRPr="006222D4">
        <w:t xml:space="preserve">Neuromusculoskeletal computer modeling and simulation of upright, straight-legged, bipedal locomotion of </w:t>
      </w:r>
      <w:r w:rsidRPr="006222D4">
        <w:rPr>
          <w:i/>
          <w:iCs/>
        </w:rPr>
        <w:t>Australopithecus afarensis</w:t>
      </w:r>
      <w:r w:rsidRPr="006222D4">
        <w:t xml:space="preserve"> (A.L. 288-1)</w:t>
      </w:r>
      <w:r>
        <w:t>. American Journal of Physical Anthropology 126, 2-13.</w:t>
      </w:r>
    </w:p>
    <w:p w14:paraId="5E4E9D65" w14:textId="2EF068DF" w:rsidR="001041C4" w:rsidRPr="005E6434" w:rsidRDefault="001041C4" w:rsidP="00BA6B13">
      <w:pPr>
        <w:pStyle w:val="EndNoteBibliography"/>
        <w:spacing w:after="0" w:line="480" w:lineRule="auto"/>
        <w:ind w:left="284" w:hanging="284"/>
        <w:jc w:val="left"/>
      </w:pPr>
      <w:r w:rsidRPr="005E6434">
        <w:t xml:space="preserve">Otman, S., Basgoze, O., Gokce-Kutsal, Y., 1988. Energy cost of walking with flat feet. </w:t>
      </w:r>
      <w:r w:rsidR="00781F44" w:rsidRPr="00781F44">
        <w:t>Prosthetics and Orthotics International</w:t>
      </w:r>
      <w:r w:rsidR="00781F44" w:rsidRPr="00781F44" w:rsidDel="00781F44">
        <w:t xml:space="preserve"> </w:t>
      </w:r>
      <w:r w:rsidRPr="005E6434">
        <w:t>12, 73</w:t>
      </w:r>
      <w:r w:rsidR="00AE5F20" w:rsidRPr="002B53E6">
        <w:rPr>
          <w:rFonts w:eastAsia="Times New Roman" w:cs="Times New Roman"/>
          <w:szCs w:val="24"/>
          <w:lang w:val="en-GB"/>
        </w:rPr>
        <w:t>–</w:t>
      </w:r>
      <w:r w:rsidRPr="005E6434">
        <w:t>76.</w:t>
      </w:r>
    </w:p>
    <w:p w14:paraId="2043FC66" w14:textId="607F5863" w:rsidR="001041C4" w:rsidRPr="005E6434" w:rsidRDefault="001041C4" w:rsidP="00BA6B13">
      <w:pPr>
        <w:pStyle w:val="EndNoteBibliography"/>
        <w:spacing w:after="0" w:line="480" w:lineRule="auto"/>
        <w:ind w:left="284" w:hanging="284"/>
        <w:jc w:val="left"/>
      </w:pPr>
      <w:r w:rsidRPr="005E6434">
        <w:t>Pontzer, H., Raichlen, D.A., Sockol, M.D., 2009. The metabolic cost of walking in humans, chimpanzees, and early hominins. J</w:t>
      </w:r>
      <w:r w:rsidR="00781F44">
        <w:t>ournal of</w:t>
      </w:r>
      <w:r w:rsidRPr="005E6434">
        <w:t xml:space="preserve"> Hum</w:t>
      </w:r>
      <w:r w:rsidR="00781F44">
        <w:t>an</w:t>
      </w:r>
      <w:r w:rsidRPr="005E6434">
        <w:t xml:space="preserve"> Evol</w:t>
      </w:r>
      <w:r w:rsidR="00781F44">
        <w:t>ution</w:t>
      </w:r>
      <w:r w:rsidRPr="005E6434">
        <w:t xml:space="preserve"> 56, 43</w:t>
      </w:r>
      <w:r w:rsidR="00AE5F20" w:rsidRPr="002B53E6">
        <w:rPr>
          <w:rFonts w:eastAsia="Times New Roman" w:cs="Times New Roman"/>
          <w:szCs w:val="24"/>
          <w:lang w:val="en-GB"/>
        </w:rPr>
        <w:t>–</w:t>
      </w:r>
      <w:r w:rsidRPr="005E6434">
        <w:t>54.</w:t>
      </w:r>
    </w:p>
    <w:p w14:paraId="455BAFCA" w14:textId="7282118E" w:rsidR="001041C4" w:rsidRPr="005E6434" w:rsidRDefault="001041C4" w:rsidP="00BA6B13">
      <w:pPr>
        <w:pStyle w:val="EndNoteBibliography"/>
        <w:spacing w:after="0" w:line="480" w:lineRule="auto"/>
        <w:ind w:left="284" w:hanging="284"/>
        <w:jc w:val="left"/>
      </w:pPr>
      <w:r w:rsidRPr="005E6434">
        <w:t>Raichlen, D.A., Armstrong, H., Lieberman, D.E., 2011. Calcaneus length determines running economy: implications for endurance running performance in modern humans and Neandertals. J</w:t>
      </w:r>
      <w:r w:rsidR="00781F44">
        <w:t>ournal of</w:t>
      </w:r>
      <w:r w:rsidRPr="005E6434">
        <w:t xml:space="preserve"> Hum</w:t>
      </w:r>
      <w:r w:rsidR="00781F44">
        <w:t>an</w:t>
      </w:r>
      <w:r w:rsidRPr="005E6434">
        <w:t xml:space="preserve"> Evol</w:t>
      </w:r>
      <w:r w:rsidR="00781F44">
        <w:t>ution</w:t>
      </w:r>
      <w:r w:rsidRPr="005E6434">
        <w:t xml:space="preserve"> 60, 299</w:t>
      </w:r>
      <w:r w:rsidR="00AE5F20" w:rsidRPr="002B53E6">
        <w:rPr>
          <w:rFonts w:eastAsia="Times New Roman" w:cs="Times New Roman"/>
          <w:szCs w:val="24"/>
          <w:lang w:val="en-GB"/>
        </w:rPr>
        <w:t>–</w:t>
      </w:r>
      <w:r w:rsidRPr="005E6434">
        <w:t>308.</w:t>
      </w:r>
    </w:p>
    <w:p w14:paraId="25753BA7" w14:textId="61F8B2BD" w:rsidR="001041C4" w:rsidRPr="005E6434" w:rsidRDefault="001041C4" w:rsidP="00BA6B13">
      <w:pPr>
        <w:pStyle w:val="EndNoteBibliography"/>
        <w:spacing w:after="0" w:line="480" w:lineRule="auto"/>
        <w:ind w:left="284" w:hanging="284"/>
        <w:jc w:val="left"/>
      </w:pPr>
      <w:r w:rsidRPr="005E6434">
        <w:t xml:space="preserve">Ruff, C.B., Burgess, M.L., Ketcham, R.A., Kappelman, J., 2016. Limb </w:t>
      </w:r>
      <w:r w:rsidR="00781F44">
        <w:t>b</w:t>
      </w:r>
      <w:r w:rsidRPr="005E6434">
        <w:t xml:space="preserve">one </w:t>
      </w:r>
      <w:r w:rsidR="00781F44">
        <w:t>s</w:t>
      </w:r>
      <w:r w:rsidR="00781F44" w:rsidRPr="005E6434">
        <w:t xml:space="preserve">tructural </w:t>
      </w:r>
      <w:r w:rsidR="00781F44">
        <w:t>p</w:t>
      </w:r>
      <w:r w:rsidR="00781F44" w:rsidRPr="005E6434">
        <w:t xml:space="preserve">roportions </w:t>
      </w:r>
      <w:r w:rsidRPr="005E6434">
        <w:t xml:space="preserve">and </w:t>
      </w:r>
      <w:r w:rsidR="00781F44">
        <w:t>l</w:t>
      </w:r>
      <w:r w:rsidR="00781F44" w:rsidRPr="005E6434">
        <w:t xml:space="preserve">ocomotor </w:t>
      </w:r>
      <w:r w:rsidR="00781F44">
        <w:t>b</w:t>
      </w:r>
      <w:r w:rsidR="00781F44" w:rsidRPr="005E6434">
        <w:t xml:space="preserve">ehavior </w:t>
      </w:r>
      <w:r w:rsidRPr="005E6434">
        <w:t>in A</w:t>
      </w:r>
      <w:r w:rsidR="00781F44">
        <w:t>.</w:t>
      </w:r>
      <w:r w:rsidRPr="005E6434">
        <w:t>L</w:t>
      </w:r>
      <w:r w:rsidR="00781F44">
        <w:t xml:space="preserve">. </w:t>
      </w:r>
      <w:r w:rsidRPr="005E6434">
        <w:t>288-1 ("Lucy"). PLoS One 11</w:t>
      </w:r>
      <w:r w:rsidR="00781F44">
        <w:t>,</w:t>
      </w:r>
      <w:r w:rsidR="00781F44" w:rsidRPr="00781F44">
        <w:t xml:space="preserve"> e0166095</w:t>
      </w:r>
      <w:r w:rsidRPr="005E6434">
        <w:t>.</w:t>
      </w:r>
    </w:p>
    <w:p w14:paraId="4ED19DF5" w14:textId="516FFBD0" w:rsidR="001041C4" w:rsidRDefault="001041C4" w:rsidP="00BA6B13">
      <w:pPr>
        <w:pStyle w:val="EndNoteBibliography"/>
        <w:spacing w:after="0" w:line="480" w:lineRule="auto"/>
        <w:ind w:left="284" w:hanging="284"/>
        <w:jc w:val="left"/>
      </w:pPr>
      <w:r w:rsidRPr="005E6434">
        <w:t xml:space="preserve">Saltin, B., Kim, C.K., Terrados, N., Larsen, H., Svedenhag, J., Rolf, C.J., 1995. Morphology, enzyme activities and buffer capacity in leg muscles of Kenyan and Scandinavian runners. </w:t>
      </w:r>
      <w:r w:rsidR="00781F44" w:rsidRPr="00781F44">
        <w:t>Scandinavian Journal of Medicine &amp; Science in Sports</w:t>
      </w:r>
      <w:r w:rsidR="00781F44" w:rsidRPr="00781F44" w:rsidDel="00781F44">
        <w:t xml:space="preserve"> </w:t>
      </w:r>
      <w:r w:rsidRPr="005E6434">
        <w:t>5, 222</w:t>
      </w:r>
      <w:r w:rsidR="00AE5F20" w:rsidRPr="002B53E6">
        <w:rPr>
          <w:rFonts w:eastAsia="Times New Roman" w:cs="Times New Roman"/>
          <w:szCs w:val="24"/>
          <w:lang w:val="en-GB"/>
        </w:rPr>
        <w:t>–</w:t>
      </w:r>
      <w:r w:rsidRPr="005E6434">
        <w:t>230.</w:t>
      </w:r>
    </w:p>
    <w:p w14:paraId="501C3FA4" w14:textId="4D2628B9" w:rsidR="0041228E" w:rsidRPr="005E6434" w:rsidRDefault="0041228E" w:rsidP="00BA6B13">
      <w:pPr>
        <w:pStyle w:val="EndNoteBibliography"/>
        <w:spacing w:after="0" w:line="480" w:lineRule="auto"/>
        <w:ind w:left="284" w:hanging="284"/>
        <w:jc w:val="left"/>
      </w:pPr>
      <w:r w:rsidRPr="0041228E">
        <w:rPr>
          <w:lang w:val="en-GB"/>
        </w:rPr>
        <w:t>Sasaki, K., Neptune, R. R. &amp; Kautz, S. A. 2009</w:t>
      </w:r>
      <w:r>
        <w:rPr>
          <w:lang w:val="en-GB"/>
        </w:rPr>
        <w:t>.</w:t>
      </w:r>
      <w:r w:rsidRPr="0041228E">
        <w:rPr>
          <w:lang w:val="en-GB"/>
        </w:rPr>
        <w:t xml:space="preserve"> The relationships between muscle, external, internal and joint mechanical work during normal walking. </w:t>
      </w:r>
      <w:r>
        <w:rPr>
          <w:lang w:val="en-GB"/>
        </w:rPr>
        <w:t>Journal of Experimental Biology.</w:t>
      </w:r>
      <w:r w:rsidRPr="0041228E">
        <w:rPr>
          <w:lang w:val="en-GB"/>
        </w:rPr>
        <w:t xml:space="preserve"> 212, 738 –744.</w:t>
      </w:r>
    </w:p>
    <w:p w14:paraId="1D50ED8D" w14:textId="01A74D8E" w:rsidR="001041C4" w:rsidRPr="005E6434" w:rsidRDefault="001041C4" w:rsidP="00BA6B13">
      <w:pPr>
        <w:pStyle w:val="EndNoteBibliography"/>
        <w:spacing w:after="0" w:line="480" w:lineRule="auto"/>
        <w:ind w:left="284" w:hanging="284"/>
        <w:jc w:val="left"/>
      </w:pPr>
      <w:r w:rsidRPr="005E6434">
        <w:t xml:space="preserve">Scholz, M.N., Bobbert, M.F., van Soest, A.J., Clark, J.R., van Heerden, J., 2008. Running biomechanics: shorter heels, better economy. </w:t>
      </w:r>
      <w:r w:rsidR="00781F44" w:rsidRPr="00781F44">
        <w:t>Journal of Experimental Biology</w:t>
      </w:r>
      <w:r w:rsidR="00781F44" w:rsidRPr="00781F44" w:rsidDel="00781F44">
        <w:t xml:space="preserve"> </w:t>
      </w:r>
      <w:r w:rsidRPr="005E6434">
        <w:t>211, 3266</w:t>
      </w:r>
      <w:r w:rsidR="00AE5F20" w:rsidRPr="002B53E6">
        <w:rPr>
          <w:rFonts w:eastAsia="Times New Roman" w:cs="Times New Roman"/>
          <w:szCs w:val="24"/>
          <w:lang w:val="en-GB"/>
        </w:rPr>
        <w:t>–</w:t>
      </w:r>
      <w:r w:rsidRPr="005E6434">
        <w:t>3271.</w:t>
      </w:r>
    </w:p>
    <w:p w14:paraId="7A96210E" w14:textId="38A1C526" w:rsidR="001041C4" w:rsidRPr="005E6434" w:rsidRDefault="001041C4" w:rsidP="00BA6B13">
      <w:pPr>
        <w:pStyle w:val="EndNoteBibliography"/>
        <w:spacing w:after="0" w:line="480" w:lineRule="auto"/>
        <w:ind w:left="284" w:hanging="284"/>
        <w:jc w:val="left"/>
      </w:pPr>
      <w:r w:rsidRPr="005E6434">
        <w:t xml:space="preserve">Sellers, W.I., Cain, G.M., Wang, W., Crompton, R.H., 2005. Stride lengths, speed and energy costs in walking of </w:t>
      </w:r>
      <w:r w:rsidRPr="00BA6B13">
        <w:rPr>
          <w:i/>
        </w:rPr>
        <w:t>Australopithecus afarensis</w:t>
      </w:r>
      <w:r w:rsidRPr="005E6434">
        <w:t xml:space="preserve">: using evolutionary robotics to predict locomotion of early human ancestors. </w:t>
      </w:r>
      <w:r w:rsidR="00695999" w:rsidRPr="00695999">
        <w:t>Journal of The Royal Society Interface</w:t>
      </w:r>
      <w:r w:rsidR="00695999" w:rsidRPr="00695999" w:rsidDel="00695999">
        <w:t xml:space="preserve"> </w:t>
      </w:r>
      <w:r w:rsidRPr="005E6434">
        <w:t>2, 431</w:t>
      </w:r>
      <w:r w:rsidR="00AE5F20" w:rsidRPr="002B53E6">
        <w:rPr>
          <w:rFonts w:eastAsia="Times New Roman" w:cs="Times New Roman"/>
          <w:szCs w:val="24"/>
          <w:lang w:val="en-GB"/>
        </w:rPr>
        <w:t>–</w:t>
      </w:r>
      <w:r w:rsidRPr="005E6434">
        <w:t>441.</w:t>
      </w:r>
    </w:p>
    <w:p w14:paraId="59076C11" w14:textId="042EE2A7" w:rsidR="001041C4" w:rsidRPr="005E6434" w:rsidRDefault="001041C4" w:rsidP="00BA6B13">
      <w:pPr>
        <w:pStyle w:val="EndNoteBibliography"/>
        <w:spacing w:after="0" w:line="480" w:lineRule="auto"/>
        <w:ind w:left="284" w:hanging="284"/>
        <w:jc w:val="left"/>
      </w:pPr>
      <w:r w:rsidRPr="005E6434">
        <w:lastRenderedPageBreak/>
        <w:t xml:space="preserve">Sockol, M.D., Raichlen, D.A., Pontzer, H., 2007. Chimpanzee locomotor energetics and the origin of human bipedalism. </w:t>
      </w:r>
      <w:r w:rsidR="00695999" w:rsidRPr="00695999">
        <w:t>Proceedings of the National Academy of Sciences</w:t>
      </w:r>
      <w:r w:rsidRPr="005E6434">
        <w:t xml:space="preserve"> USA 104, 12265</w:t>
      </w:r>
      <w:r w:rsidR="00AE5F20" w:rsidRPr="002B53E6">
        <w:rPr>
          <w:rFonts w:eastAsia="Times New Roman" w:cs="Times New Roman"/>
          <w:szCs w:val="24"/>
          <w:lang w:val="en-GB"/>
        </w:rPr>
        <w:t>–</w:t>
      </w:r>
      <w:r w:rsidRPr="005E6434">
        <w:t>12269.</w:t>
      </w:r>
    </w:p>
    <w:p w14:paraId="315E8256" w14:textId="382263A4" w:rsidR="001041C4" w:rsidRPr="005E6434" w:rsidRDefault="001041C4" w:rsidP="00BA6B13">
      <w:pPr>
        <w:pStyle w:val="EndNoteBibliography"/>
        <w:spacing w:after="0" w:line="480" w:lineRule="auto"/>
        <w:ind w:left="284" w:hanging="284"/>
        <w:jc w:val="left"/>
      </w:pPr>
      <w:r w:rsidRPr="005E6434">
        <w:t xml:space="preserve">Stearne, S.M., McDonald, K.A., Alderson, J.A., North, I., Oxnard, C.E., Rubenson, J., 2016. The </w:t>
      </w:r>
      <w:r w:rsidR="00695999">
        <w:t>f</w:t>
      </w:r>
      <w:r w:rsidRPr="005E6434">
        <w:t xml:space="preserve">oot's </w:t>
      </w:r>
      <w:r w:rsidR="00695999">
        <w:t>a</w:t>
      </w:r>
      <w:r w:rsidR="00695999" w:rsidRPr="005E6434">
        <w:t xml:space="preserve">rch </w:t>
      </w:r>
      <w:r w:rsidRPr="005E6434">
        <w:t xml:space="preserve">and the </w:t>
      </w:r>
      <w:r w:rsidR="00695999">
        <w:t>e</w:t>
      </w:r>
      <w:r w:rsidR="00695999" w:rsidRPr="005E6434">
        <w:t xml:space="preserve">nergetics </w:t>
      </w:r>
      <w:r w:rsidRPr="005E6434">
        <w:t xml:space="preserve">of </w:t>
      </w:r>
      <w:r w:rsidR="00695999">
        <w:t>h</w:t>
      </w:r>
      <w:r w:rsidR="00695999" w:rsidRPr="005E6434">
        <w:t xml:space="preserve">uman </w:t>
      </w:r>
      <w:r w:rsidR="00695999">
        <w:t>l</w:t>
      </w:r>
      <w:r w:rsidR="00695999" w:rsidRPr="005E6434">
        <w:t>ocomotion</w:t>
      </w:r>
      <w:r w:rsidRPr="005E6434">
        <w:t>. Sci</w:t>
      </w:r>
      <w:r w:rsidR="00695999">
        <w:t>entific</w:t>
      </w:r>
      <w:r w:rsidRPr="005E6434">
        <w:t xml:space="preserve"> Rep</w:t>
      </w:r>
      <w:r w:rsidR="00695999">
        <w:t>orts</w:t>
      </w:r>
      <w:r w:rsidRPr="005E6434">
        <w:t xml:space="preserve"> 6, 19403.</w:t>
      </w:r>
    </w:p>
    <w:p w14:paraId="4AA37E39" w14:textId="60098F6E" w:rsidR="001041C4" w:rsidRPr="005E6434" w:rsidRDefault="001041C4" w:rsidP="00BA6B13">
      <w:pPr>
        <w:pStyle w:val="EndNoteBibliography"/>
        <w:spacing w:after="0" w:line="480" w:lineRule="auto"/>
        <w:ind w:left="284" w:hanging="284"/>
        <w:jc w:val="left"/>
      </w:pPr>
      <w:r w:rsidRPr="005E6434">
        <w:t>Steudel-Numbers, K.L., Tilkens, M.J., 2004. The effect of lower limb length on the energetic cost of locomotion: implications for fossil hominins. J</w:t>
      </w:r>
      <w:r w:rsidR="00695999">
        <w:t>ournal of</w:t>
      </w:r>
      <w:r w:rsidRPr="005E6434">
        <w:t xml:space="preserve"> Hum</w:t>
      </w:r>
      <w:r w:rsidR="00695999">
        <w:t>an</w:t>
      </w:r>
      <w:r w:rsidRPr="005E6434">
        <w:t xml:space="preserve"> Evol</w:t>
      </w:r>
      <w:r w:rsidR="00695999">
        <w:t>ution</w:t>
      </w:r>
      <w:r w:rsidRPr="005E6434">
        <w:t xml:space="preserve"> 47, 95</w:t>
      </w:r>
      <w:r w:rsidR="00AE5F20" w:rsidRPr="002B53E6">
        <w:rPr>
          <w:rFonts w:eastAsia="Times New Roman" w:cs="Times New Roman"/>
          <w:szCs w:val="24"/>
          <w:lang w:val="en-GB"/>
        </w:rPr>
        <w:t>–</w:t>
      </w:r>
      <w:r w:rsidRPr="005E6434">
        <w:t>109.</w:t>
      </w:r>
    </w:p>
    <w:p w14:paraId="24F26833" w14:textId="18DA3DFC" w:rsidR="001041C4" w:rsidRPr="005E6434" w:rsidRDefault="001041C4" w:rsidP="00BA6B13">
      <w:pPr>
        <w:pStyle w:val="EndNoteBibliography"/>
        <w:spacing w:after="0" w:line="480" w:lineRule="auto"/>
        <w:ind w:left="284" w:hanging="284"/>
        <w:jc w:val="left"/>
      </w:pPr>
      <w:r w:rsidRPr="005E6434">
        <w:t xml:space="preserve">Steudel-Numbers, K.L., Wall-Scheffler, C.M., 2009. Optimal running speed and the evolution of hominin hunting strategies. </w:t>
      </w:r>
      <w:r w:rsidR="00695999" w:rsidRPr="005E6434">
        <w:t>J</w:t>
      </w:r>
      <w:r w:rsidR="00695999">
        <w:t>ournal of</w:t>
      </w:r>
      <w:r w:rsidR="00695999" w:rsidRPr="005E6434">
        <w:t xml:space="preserve"> Hum</w:t>
      </w:r>
      <w:r w:rsidR="00695999">
        <w:t>an</w:t>
      </w:r>
      <w:r w:rsidR="00695999" w:rsidRPr="005E6434">
        <w:t xml:space="preserve"> Evol</w:t>
      </w:r>
      <w:r w:rsidR="00695999">
        <w:t>ution</w:t>
      </w:r>
      <w:r w:rsidR="00695999" w:rsidRPr="005E6434">
        <w:t xml:space="preserve"> </w:t>
      </w:r>
      <w:r w:rsidRPr="005E6434">
        <w:t>56, 355</w:t>
      </w:r>
      <w:r w:rsidR="00AE5F20" w:rsidRPr="002B53E6">
        <w:rPr>
          <w:rFonts w:eastAsia="Times New Roman" w:cs="Times New Roman"/>
          <w:szCs w:val="24"/>
          <w:lang w:val="en-GB"/>
        </w:rPr>
        <w:t>–</w:t>
      </w:r>
      <w:r w:rsidRPr="005E6434">
        <w:t>360.</w:t>
      </w:r>
    </w:p>
    <w:p w14:paraId="0C76602B" w14:textId="0C3ADB1E" w:rsidR="001041C4" w:rsidRDefault="001041C4" w:rsidP="00BA6B13">
      <w:pPr>
        <w:pStyle w:val="EndNoteBibliography"/>
        <w:spacing w:after="0" w:line="480" w:lineRule="auto"/>
        <w:ind w:left="284" w:hanging="284"/>
        <w:jc w:val="left"/>
      </w:pPr>
      <w:r w:rsidRPr="005E6434">
        <w:t xml:space="preserve">Steudel-Numbers, K.L., Weaver, T.D., Wall-Scheffler, C.M., 2007. The evolution of human running: effects of changes in lower-limb length on locomotor economy. </w:t>
      </w:r>
      <w:r w:rsidR="00695999" w:rsidRPr="005E6434">
        <w:t>J</w:t>
      </w:r>
      <w:r w:rsidR="00695999">
        <w:t>ournal of</w:t>
      </w:r>
      <w:r w:rsidR="00695999" w:rsidRPr="005E6434">
        <w:t xml:space="preserve"> Hum</w:t>
      </w:r>
      <w:r w:rsidR="00695999">
        <w:t>an</w:t>
      </w:r>
      <w:r w:rsidR="00695999" w:rsidRPr="005E6434">
        <w:t xml:space="preserve"> Evol</w:t>
      </w:r>
      <w:r w:rsidR="00695999">
        <w:t>ution</w:t>
      </w:r>
      <w:r w:rsidR="00695999" w:rsidRPr="005E6434">
        <w:t xml:space="preserve"> </w:t>
      </w:r>
      <w:r w:rsidRPr="005E6434">
        <w:t>53, 191</w:t>
      </w:r>
      <w:r w:rsidR="00AE5F20" w:rsidRPr="002B53E6">
        <w:rPr>
          <w:rFonts w:eastAsia="Times New Roman" w:cs="Times New Roman"/>
          <w:szCs w:val="24"/>
          <w:lang w:val="en-GB"/>
        </w:rPr>
        <w:t>–</w:t>
      </w:r>
      <w:r w:rsidRPr="005E6434">
        <w:t>196.</w:t>
      </w:r>
    </w:p>
    <w:p w14:paraId="48F4C14D" w14:textId="7812F02E" w:rsidR="0041228E" w:rsidRPr="005E6434" w:rsidRDefault="0041228E" w:rsidP="00BA6B13">
      <w:pPr>
        <w:pStyle w:val="EndNoteBibliography"/>
        <w:spacing w:after="0" w:line="480" w:lineRule="auto"/>
        <w:ind w:left="284" w:hanging="284"/>
        <w:jc w:val="left"/>
      </w:pPr>
      <w:r w:rsidRPr="0041228E">
        <w:rPr>
          <w:lang w:val="en-GB"/>
        </w:rPr>
        <w:t>Susman</w:t>
      </w:r>
      <w:r>
        <w:rPr>
          <w:lang w:val="en-GB"/>
        </w:rPr>
        <w:t>,</w:t>
      </w:r>
      <w:r w:rsidRPr="0041228E">
        <w:rPr>
          <w:lang w:val="en-GB"/>
        </w:rPr>
        <w:t xml:space="preserve"> R</w:t>
      </w:r>
      <w:r>
        <w:rPr>
          <w:lang w:val="en-GB"/>
        </w:rPr>
        <w:t>.</w:t>
      </w:r>
      <w:r w:rsidRPr="0041228E">
        <w:rPr>
          <w:lang w:val="en-GB"/>
        </w:rPr>
        <w:t>L</w:t>
      </w:r>
      <w:r>
        <w:rPr>
          <w:lang w:val="en-GB"/>
        </w:rPr>
        <w:t>.</w:t>
      </w:r>
      <w:r w:rsidRPr="0041228E">
        <w:rPr>
          <w:lang w:val="en-GB"/>
        </w:rPr>
        <w:t>, Stern</w:t>
      </w:r>
      <w:r>
        <w:rPr>
          <w:lang w:val="en-GB"/>
        </w:rPr>
        <w:t>,</w:t>
      </w:r>
      <w:r w:rsidRPr="0041228E">
        <w:rPr>
          <w:lang w:val="en-GB"/>
        </w:rPr>
        <w:t xml:space="preserve"> J</w:t>
      </w:r>
      <w:r>
        <w:rPr>
          <w:lang w:val="en-GB"/>
        </w:rPr>
        <w:t>.</w:t>
      </w:r>
      <w:r w:rsidRPr="0041228E">
        <w:rPr>
          <w:lang w:val="en-GB"/>
        </w:rPr>
        <w:t>T</w:t>
      </w:r>
      <w:r>
        <w:rPr>
          <w:lang w:val="en-GB"/>
        </w:rPr>
        <w:t>.</w:t>
      </w:r>
      <w:r w:rsidRPr="0041228E">
        <w:rPr>
          <w:lang w:val="en-GB"/>
        </w:rPr>
        <w:t>, Jungers</w:t>
      </w:r>
      <w:r>
        <w:rPr>
          <w:lang w:val="en-GB"/>
        </w:rPr>
        <w:t>,</w:t>
      </w:r>
      <w:r w:rsidRPr="0041228E">
        <w:rPr>
          <w:lang w:val="en-GB"/>
        </w:rPr>
        <w:t xml:space="preserve"> W</w:t>
      </w:r>
      <w:r>
        <w:rPr>
          <w:lang w:val="en-GB"/>
        </w:rPr>
        <w:t>.</w:t>
      </w:r>
      <w:r w:rsidRPr="0041228E">
        <w:rPr>
          <w:lang w:val="en-GB"/>
        </w:rPr>
        <w:t>L. 1984. Arboreality and bipedality in the Hadar hominids. Folia Primatol (Basel) 43:113–156.</w:t>
      </w:r>
    </w:p>
    <w:p w14:paraId="1FA0623F" w14:textId="65708D6F" w:rsidR="001041C4" w:rsidRPr="005E6434" w:rsidRDefault="001041C4" w:rsidP="00BA6B13">
      <w:pPr>
        <w:pStyle w:val="EndNoteBibliography"/>
        <w:spacing w:after="0" w:line="480" w:lineRule="auto"/>
        <w:ind w:left="284" w:hanging="284"/>
        <w:jc w:val="left"/>
      </w:pPr>
      <w:r w:rsidRPr="005E6434">
        <w:t>Venkadesan, M., Yawar, A., Eng, C.M., Dias, M.A., Singh, D.K., Tommasini, S.M., Haims, A.H., Bandi, M.M., Mandre, S., 2020. Stiffness of the human foot and evolution of the transverse arch. Nature 579, 97</w:t>
      </w:r>
      <w:r w:rsidR="00AE5F20" w:rsidRPr="002B53E6">
        <w:rPr>
          <w:rFonts w:eastAsia="Times New Roman" w:cs="Times New Roman"/>
          <w:szCs w:val="24"/>
          <w:lang w:val="en-GB"/>
        </w:rPr>
        <w:t>–</w:t>
      </w:r>
      <w:r w:rsidRPr="005E6434">
        <w:t>100.</w:t>
      </w:r>
    </w:p>
    <w:p w14:paraId="7C62A0B0" w14:textId="7D90BC03" w:rsidR="001041C4" w:rsidRPr="005E6434" w:rsidRDefault="001041C4" w:rsidP="00BA6B13">
      <w:pPr>
        <w:pStyle w:val="EndNoteBibliography"/>
        <w:spacing w:after="0" w:line="480" w:lineRule="auto"/>
        <w:ind w:left="284" w:hanging="284"/>
        <w:jc w:val="left"/>
      </w:pPr>
      <w:r w:rsidRPr="005E6434">
        <w:t xml:space="preserve">Voloshina, A.S., Kuo, A.D., Daley, M.A., Ferris, D.P., 2013. Biomechanics and energetics of walking on uneven terrain. </w:t>
      </w:r>
      <w:r w:rsidR="003626B2">
        <w:t>Journal of Experimental Biology</w:t>
      </w:r>
      <w:r w:rsidRPr="005E6434">
        <w:t xml:space="preserve"> 216, 3963</w:t>
      </w:r>
      <w:r w:rsidR="00AE5F20" w:rsidRPr="002B53E6">
        <w:rPr>
          <w:rFonts w:eastAsia="Times New Roman" w:cs="Times New Roman"/>
          <w:szCs w:val="24"/>
          <w:lang w:val="en-GB"/>
        </w:rPr>
        <w:t>–</w:t>
      </w:r>
      <w:r w:rsidRPr="005E6434">
        <w:t>3970.</w:t>
      </w:r>
    </w:p>
    <w:p w14:paraId="2AD66F53" w14:textId="476B525F" w:rsidR="001041C4" w:rsidRPr="005E6434" w:rsidRDefault="001041C4" w:rsidP="00BA6B13">
      <w:pPr>
        <w:pStyle w:val="EndNoteBibliography"/>
        <w:spacing w:after="0" w:line="480" w:lineRule="auto"/>
        <w:ind w:left="284" w:hanging="284"/>
        <w:jc w:val="left"/>
      </w:pPr>
      <w:r w:rsidRPr="005E6434">
        <w:t xml:space="preserve">Ward, C.V., Kimbel, W.H., Johanson, D.C., 2011. Complete fourth metatarsal and arches in the foot of </w:t>
      </w:r>
      <w:r w:rsidRPr="00BA6B13">
        <w:rPr>
          <w:i/>
        </w:rPr>
        <w:t>Australopithecus afarensis</w:t>
      </w:r>
      <w:r w:rsidRPr="005E6434">
        <w:t>. Science 331, 750</w:t>
      </w:r>
      <w:r w:rsidR="00AE5F20" w:rsidRPr="002B53E6">
        <w:rPr>
          <w:rFonts w:eastAsia="Times New Roman" w:cs="Times New Roman"/>
          <w:szCs w:val="24"/>
          <w:lang w:val="en-GB"/>
        </w:rPr>
        <w:t>–</w:t>
      </w:r>
      <w:r w:rsidRPr="005E6434">
        <w:t>753.</w:t>
      </w:r>
    </w:p>
    <w:p w14:paraId="5089152D" w14:textId="5FC576C1" w:rsidR="00E33C34" w:rsidRDefault="001041C4" w:rsidP="00BA6B13">
      <w:pPr>
        <w:pStyle w:val="EndNoteBibliography"/>
        <w:spacing w:after="0" w:line="480" w:lineRule="auto"/>
        <w:ind w:left="284" w:hanging="284"/>
        <w:jc w:val="left"/>
      </w:pPr>
      <w:r w:rsidRPr="005E6434">
        <w:t xml:space="preserve">Welte, L., Kelly, L.A., Lichtwark, G.A., Rainbow, M.J., 2018. Influence of the windlass mechanism on arch-spring mechanics during dynamic foot arch deformation. </w:t>
      </w:r>
      <w:r w:rsidR="00695999" w:rsidRPr="00695999">
        <w:t>Journal of The Royal Society Interface</w:t>
      </w:r>
      <w:r w:rsidR="00695999" w:rsidRPr="00695999" w:rsidDel="00695999">
        <w:t xml:space="preserve"> </w:t>
      </w:r>
      <w:r w:rsidRPr="005E6434">
        <w:t>15</w:t>
      </w:r>
      <w:r w:rsidR="004F7AF0">
        <w:t xml:space="preserve">, </w:t>
      </w:r>
      <w:r w:rsidR="004F7AF0" w:rsidRPr="004F7AF0">
        <w:t>20180270</w:t>
      </w:r>
      <w:r w:rsidRPr="005E6434">
        <w:t>.</w:t>
      </w:r>
    </w:p>
    <w:p w14:paraId="7E41919C" w14:textId="011D391D" w:rsidR="003626B2" w:rsidRDefault="003626B2" w:rsidP="003626B2">
      <w:pPr>
        <w:pStyle w:val="EndNoteBibliography"/>
        <w:spacing w:after="0" w:line="480" w:lineRule="auto"/>
        <w:ind w:left="284" w:hanging="284"/>
        <w:jc w:val="left"/>
      </w:pPr>
      <w:r>
        <w:t>Welte, L., Kelly, L.A., Kessler, S.E., Lieberman, D.E., D'Andrea S.E., Lichtwark G.A., Rainbow M.J. 2021. The extensibility of the plantar fascia influences the windlass mechanism during human running. Proceedings of the Royal Society B 288, 20202095.</w:t>
      </w:r>
    </w:p>
    <w:p w14:paraId="3361DDB2" w14:textId="5E12B58B" w:rsidR="003626B2" w:rsidRPr="00375505" w:rsidRDefault="00375505" w:rsidP="00B93C38">
      <w:pPr>
        <w:spacing w:line="480" w:lineRule="auto"/>
        <w:ind w:left="284" w:hanging="284"/>
        <w:rPr>
          <w:rFonts w:cstheme="minorHAnsi"/>
          <w:noProof/>
          <w:sz w:val="24"/>
          <w:szCs w:val="24"/>
          <w:lang w:val="en-US"/>
        </w:rPr>
      </w:pPr>
      <w:r w:rsidRPr="00375505">
        <w:rPr>
          <w:rFonts w:cstheme="minorHAnsi"/>
          <w:szCs w:val="24"/>
        </w:rPr>
        <w:lastRenderedPageBreak/>
        <w:t>Zamparo, P., Perini, R., Orizio, C., Sacher, M., Ferretti, G. 1992. The energy cost of walking or running on sand. European Journal of Applied Physiology 65, 183–187.</w:t>
      </w:r>
      <w:r w:rsidR="003626B2" w:rsidRPr="00375505">
        <w:rPr>
          <w:rFonts w:cstheme="minorHAnsi"/>
          <w:sz w:val="24"/>
          <w:szCs w:val="24"/>
        </w:rPr>
        <w:br w:type="page"/>
      </w:r>
    </w:p>
    <w:p w14:paraId="0D5C0953" w14:textId="09E9C151" w:rsidR="000E15D7" w:rsidRDefault="000E15D7" w:rsidP="003626B2">
      <w:pPr>
        <w:pStyle w:val="EndNoteBibliography"/>
        <w:spacing w:after="0" w:line="480" w:lineRule="auto"/>
        <w:ind w:left="284" w:hanging="284"/>
        <w:jc w:val="left"/>
        <w:rPr>
          <w:b/>
          <w:sz w:val="24"/>
          <w:szCs w:val="24"/>
        </w:rPr>
      </w:pPr>
      <w:r w:rsidRPr="00BA6B13">
        <w:rPr>
          <w:b/>
          <w:sz w:val="24"/>
          <w:szCs w:val="24"/>
        </w:rPr>
        <w:lastRenderedPageBreak/>
        <w:t xml:space="preserve">Figure </w:t>
      </w:r>
      <w:r w:rsidR="00AE6244">
        <w:rPr>
          <w:b/>
          <w:sz w:val="24"/>
          <w:szCs w:val="24"/>
        </w:rPr>
        <w:t>c</w:t>
      </w:r>
      <w:r w:rsidR="00AE6244" w:rsidRPr="00BA6B13">
        <w:rPr>
          <w:b/>
          <w:sz w:val="24"/>
          <w:szCs w:val="24"/>
        </w:rPr>
        <w:t>aptions</w:t>
      </w:r>
    </w:p>
    <w:p w14:paraId="00C0A94A" w14:textId="0C3157F0" w:rsidR="00AE6244" w:rsidRPr="00BA6B13" w:rsidRDefault="0036044A" w:rsidP="003626B2">
      <w:pPr>
        <w:pStyle w:val="EndNoteBibliography"/>
        <w:spacing w:after="0" w:line="480" w:lineRule="auto"/>
        <w:ind w:left="284" w:hanging="284"/>
        <w:jc w:val="left"/>
        <w:rPr>
          <w:b/>
          <w:sz w:val="24"/>
          <w:szCs w:val="24"/>
        </w:rPr>
      </w:pPr>
      <w:r>
        <w:rPr>
          <w:b/>
          <w:sz w:val="24"/>
          <w:szCs w:val="24"/>
        </w:rPr>
        <w:drawing>
          <wp:inline distT="0" distB="0" distL="0" distR="0" wp14:anchorId="5C07412B" wp14:editId="6DF99BC1">
            <wp:extent cx="5731510" cy="646557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5731510" cy="6465570"/>
                    </a:xfrm>
                    <a:prstGeom prst="rect">
                      <a:avLst/>
                    </a:prstGeom>
                  </pic:spPr>
                </pic:pic>
              </a:graphicData>
            </a:graphic>
          </wp:inline>
        </w:drawing>
      </w:r>
    </w:p>
    <w:p w14:paraId="070B9287" w14:textId="4558173E" w:rsidR="000C37DB" w:rsidRDefault="008F7E57" w:rsidP="00EF6124">
      <w:pPr>
        <w:spacing w:after="0" w:line="480" w:lineRule="auto"/>
        <w:rPr>
          <w:sz w:val="24"/>
          <w:szCs w:val="24"/>
          <w:lang w:val="en-US"/>
        </w:rPr>
      </w:pPr>
      <w:r w:rsidRPr="00EF6124">
        <w:rPr>
          <w:b/>
          <w:sz w:val="24"/>
          <w:szCs w:val="24"/>
          <w:lang w:val="en-US"/>
        </w:rPr>
        <w:t>Figure 1</w:t>
      </w:r>
      <w:r w:rsidRPr="00EF6124">
        <w:rPr>
          <w:sz w:val="24"/>
          <w:szCs w:val="24"/>
          <w:lang w:val="en-US"/>
        </w:rPr>
        <w:t xml:space="preserve">. The anatomical variables </w:t>
      </w:r>
      <w:r w:rsidR="00387BB9" w:rsidRPr="00EF6124">
        <w:rPr>
          <w:sz w:val="24"/>
          <w:szCs w:val="24"/>
          <w:lang w:val="en-US"/>
        </w:rPr>
        <w:t>col</w:t>
      </w:r>
      <w:r w:rsidRPr="00EF6124">
        <w:rPr>
          <w:sz w:val="24"/>
          <w:szCs w:val="24"/>
          <w:lang w:val="en-US"/>
        </w:rPr>
        <w:t xml:space="preserve">lected in this study and tested for their relationships with metabolic cost of walking. These include: </w:t>
      </w:r>
      <w:r w:rsidR="00DE2A4C">
        <w:rPr>
          <w:sz w:val="24"/>
          <w:szCs w:val="24"/>
          <w:lang w:val="en-US"/>
        </w:rPr>
        <w:t>a</w:t>
      </w:r>
      <w:r w:rsidRPr="00BA6B13">
        <w:rPr>
          <w:sz w:val="24"/>
          <w:szCs w:val="24"/>
          <w:lang w:val="en-US"/>
        </w:rPr>
        <w:t xml:space="preserve">) lower limb length, measured from motion capture markers; </w:t>
      </w:r>
      <w:r w:rsidR="00DE2A4C">
        <w:rPr>
          <w:sz w:val="24"/>
          <w:szCs w:val="24"/>
          <w:lang w:val="en-US"/>
        </w:rPr>
        <w:t>b</w:t>
      </w:r>
      <w:r w:rsidRPr="00BA6B13">
        <w:rPr>
          <w:sz w:val="24"/>
          <w:szCs w:val="24"/>
          <w:lang w:val="en-US"/>
        </w:rPr>
        <w:t xml:space="preserve">) calcaneus tuber length, used as an approximation of Achilles tendon moment arm; </w:t>
      </w:r>
      <w:r w:rsidR="00DE2A4C">
        <w:rPr>
          <w:sz w:val="24"/>
          <w:szCs w:val="24"/>
          <w:lang w:val="en-US"/>
        </w:rPr>
        <w:t>c</w:t>
      </w:r>
      <w:r w:rsidRPr="00BA6B13">
        <w:rPr>
          <w:sz w:val="24"/>
          <w:szCs w:val="24"/>
          <w:lang w:val="en-US"/>
        </w:rPr>
        <w:t>) Chippaux-Smirak and Stah</w:t>
      </w:r>
      <w:r w:rsidR="000C37DB" w:rsidRPr="00BA6B13">
        <w:rPr>
          <w:sz w:val="24"/>
          <w:szCs w:val="24"/>
          <w:lang w:val="en-US"/>
        </w:rPr>
        <w:t>eli</w:t>
      </w:r>
      <w:r w:rsidRPr="00BA6B13">
        <w:rPr>
          <w:sz w:val="24"/>
          <w:szCs w:val="24"/>
          <w:lang w:val="en-US"/>
        </w:rPr>
        <w:t xml:space="preserve"> </w:t>
      </w:r>
      <w:r w:rsidR="000C37DB" w:rsidRPr="00BA6B13">
        <w:rPr>
          <w:sz w:val="24"/>
          <w:szCs w:val="24"/>
          <w:lang w:val="en-US"/>
        </w:rPr>
        <w:t xml:space="preserve">Arch </w:t>
      </w:r>
      <w:r w:rsidRPr="00BA6B13">
        <w:rPr>
          <w:sz w:val="24"/>
          <w:szCs w:val="24"/>
          <w:lang w:val="en-US"/>
        </w:rPr>
        <w:t>index</w:t>
      </w:r>
      <w:r w:rsidR="000C37DB" w:rsidRPr="00BA6B13">
        <w:rPr>
          <w:sz w:val="24"/>
          <w:szCs w:val="24"/>
          <w:lang w:val="en-US"/>
        </w:rPr>
        <w:t xml:space="preserve">, used to quantify foot shape; </w:t>
      </w:r>
      <w:r w:rsidR="00DE2A4C">
        <w:rPr>
          <w:sz w:val="24"/>
          <w:szCs w:val="24"/>
          <w:lang w:val="en-US"/>
        </w:rPr>
        <w:t>d</w:t>
      </w:r>
      <w:r w:rsidR="000C37DB" w:rsidRPr="00BA6B13">
        <w:rPr>
          <w:sz w:val="24"/>
          <w:szCs w:val="24"/>
          <w:lang w:val="en-US"/>
        </w:rPr>
        <w:t xml:space="preserve">) </w:t>
      </w:r>
      <w:r w:rsidR="000C37DB" w:rsidRPr="00BA6B13">
        <w:rPr>
          <w:sz w:val="24"/>
          <w:szCs w:val="24"/>
          <w:lang w:val="en-US"/>
        </w:rPr>
        <w:lastRenderedPageBreak/>
        <w:t>maximum isometric ankle plantarflexor muscle torque, measured from an isokinetic d</w:t>
      </w:r>
      <w:r w:rsidR="000E15D7" w:rsidRPr="00BA6B13">
        <w:rPr>
          <w:sz w:val="24"/>
          <w:szCs w:val="24"/>
          <w:lang w:val="en-US"/>
        </w:rPr>
        <w:t>y</w:t>
      </w:r>
      <w:r w:rsidR="000C37DB" w:rsidRPr="00BA6B13">
        <w:rPr>
          <w:sz w:val="24"/>
          <w:szCs w:val="24"/>
          <w:lang w:val="en-US"/>
        </w:rPr>
        <w:t>namometer.</w:t>
      </w:r>
    </w:p>
    <w:p w14:paraId="5F8084AE" w14:textId="750EE339" w:rsidR="0036044A" w:rsidRDefault="0036044A" w:rsidP="00EF6124">
      <w:pPr>
        <w:spacing w:after="0" w:line="480" w:lineRule="auto"/>
        <w:rPr>
          <w:sz w:val="24"/>
          <w:szCs w:val="24"/>
          <w:lang w:val="en-US"/>
        </w:rPr>
      </w:pPr>
    </w:p>
    <w:p w14:paraId="572FEE6E" w14:textId="5FD803AD" w:rsidR="0036044A" w:rsidRDefault="0036044A" w:rsidP="00EF6124">
      <w:pPr>
        <w:spacing w:after="0" w:line="480" w:lineRule="auto"/>
        <w:rPr>
          <w:sz w:val="24"/>
          <w:szCs w:val="24"/>
          <w:lang w:val="en-US"/>
        </w:rPr>
      </w:pPr>
    </w:p>
    <w:p w14:paraId="7D11E5B3" w14:textId="4B6DD654" w:rsidR="0036044A" w:rsidRDefault="0036044A" w:rsidP="00EF6124">
      <w:pPr>
        <w:spacing w:after="0" w:line="480" w:lineRule="auto"/>
        <w:rPr>
          <w:sz w:val="24"/>
          <w:szCs w:val="24"/>
          <w:lang w:val="en-US"/>
        </w:rPr>
      </w:pPr>
    </w:p>
    <w:p w14:paraId="4FC43685" w14:textId="77777777" w:rsidR="0036044A" w:rsidRDefault="0036044A" w:rsidP="00EF6124">
      <w:pPr>
        <w:spacing w:after="0" w:line="480" w:lineRule="auto"/>
        <w:rPr>
          <w:sz w:val="24"/>
          <w:szCs w:val="24"/>
          <w:lang w:val="en-US"/>
        </w:rPr>
      </w:pPr>
    </w:p>
    <w:p w14:paraId="4C8B8E75" w14:textId="0B459DF6" w:rsidR="00AE6244" w:rsidRPr="00BA6B13" w:rsidRDefault="0036044A" w:rsidP="00EF6124">
      <w:pPr>
        <w:spacing w:after="0" w:line="480" w:lineRule="auto"/>
        <w:rPr>
          <w:sz w:val="24"/>
          <w:szCs w:val="24"/>
          <w:lang w:val="en-US"/>
        </w:rPr>
      </w:pPr>
      <w:r>
        <w:rPr>
          <w:noProof/>
          <w:sz w:val="24"/>
          <w:szCs w:val="24"/>
          <w:lang w:val="en-US"/>
        </w:rPr>
        <w:lastRenderedPageBreak/>
        <w:drawing>
          <wp:inline distT="0" distB="0" distL="0" distR="0" wp14:anchorId="08C98E02" wp14:editId="398BE3BE">
            <wp:extent cx="5731510" cy="6673850"/>
            <wp:effectExtent l="0" t="0" r="0" b="635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5731510" cy="6673850"/>
                    </a:xfrm>
                    <a:prstGeom prst="rect">
                      <a:avLst/>
                    </a:prstGeom>
                  </pic:spPr>
                </pic:pic>
              </a:graphicData>
            </a:graphic>
          </wp:inline>
        </w:drawing>
      </w:r>
    </w:p>
    <w:p w14:paraId="1C5F7AB1" w14:textId="39DA88DB" w:rsidR="00810B87" w:rsidRDefault="00810B87" w:rsidP="00EF6124">
      <w:pPr>
        <w:spacing w:after="0" w:line="480" w:lineRule="auto"/>
        <w:rPr>
          <w:sz w:val="24"/>
          <w:szCs w:val="24"/>
          <w:lang w:val="en-US"/>
        </w:rPr>
      </w:pPr>
      <w:r w:rsidRPr="00BA6B13">
        <w:rPr>
          <w:b/>
          <w:sz w:val="24"/>
          <w:szCs w:val="24"/>
          <w:lang w:val="en-US"/>
        </w:rPr>
        <w:t>Figure 2</w:t>
      </w:r>
      <w:r w:rsidRPr="00EF6124">
        <w:rPr>
          <w:sz w:val="24"/>
          <w:szCs w:val="24"/>
          <w:lang w:val="en-US"/>
        </w:rPr>
        <w:t xml:space="preserve">. </w:t>
      </w:r>
      <w:r w:rsidR="00AE6244">
        <w:rPr>
          <w:sz w:val="24"/>
          <w:szCs w:val="24"/>
          <w:lang w:val="en-US"/>
        </w:rPr>
        <w:t>Bivariate plots of t</w:t>
      </w:r>
      <w:r w:rsidR="00AE6244" w:rsidRPr="00EF6124">
        <w:rPr>
          <w:sz w:val="24"/>
          <w:szCs w:val="24"/>
          <w:lang w:val="en-US"/>
        </w:rPr>
        <w:t xml:space="preserve">he </w:t>
      </w:r>
      <w:r w:rsidRPr="00EF6124">
        <w:rPr>
          <w:sz w:val="24"/>
          <w:szCs w:val="24"/>
          <w:lang w:val="en-US"/>
        </w:rPr>
        <w:t xml:space="preserve">relationships between body mass and physiological and anatomical variables. Significant </w:t>
      </w:r>
      <w:r w:rsidR="00AC07E6">
        <w:rPr>
          <w:sz w:val="24"/>
          <w:szCs w:val="24"/>
          <w:lang w:val="en-US"/>
        </w:rPr>
        <w:t>relationships</w:t>
      </w:r>
      <w:r w:rsidR="00AC07E6" w:rsidRPr="00EF6124">
        <w:rPr>
          <w:sz w:val="24"/>
          <w:szCs w:val="24"/>
          <w:lang w:val="en-US"/>
        </w:rPr>
        <w:t xml:space="preserve"> </w:t>
      </w:r>
      <w:r w:rsidRPr="00EF6124">
        <w:rPr>
          <w:sz w:val="24"/>
          <w:szCs w:val="24"/>
          <w:lang w:val="en-US"/>
        </w:rPr>
        <w:t>(</w:t>
      </w:r>
      <w:r w:rsidRPr="00EF6124">
        <w:rPr>
          <w:i/>
          <w:sz w:val="24"/>
          <w:szCs w:val="24"/>
          <w:lang w:val="en-US"/>
        </w:rPr>
        <w:t>p</w:t>
      </w:r>
      <w:r w:rsidR="00DA54A2">
        <w:rPr>
          <w:sz w:val="24"/>
          <w:szCs w:val="24"/>
          <w:lang w:val="en-US"/>
        </w:rPr>
        <w:t xml:space="preserve"> </w:t>
      </w:r>
      <w:r w:rsidRPr="00EF6124">
        <w:rPr>
          <w:sz w:val="24"/>
          <w:szCs w:val="24"/>
          <w:lang w:val="en-US"/>
        </w:rPr>
        <w:t xml:space="preserve">&lt; 0.05) were found between body mass and the </w:t>
      </w:r>
      <w:r w:rsidR="00F818A4" w:rsidRPr="00EF6124">
        <w:rPr>
          <w:sz w:val="24"/>
          <w:szCs w:val="24"/>
          <w:lang w:val="en-US"/>
        </w:rPr>
        <w:t>cost of transport</w:t>
      </w:r>
      <w:r w:rsidRPr="00EF6124">
        <w:rPr>
          <w:sz w:val="24"/>
          <w:szCs w:val="24"/>
          <w:lang w:val="en-US"/>
        </w:rPr>
        <w:t xml:space="preserve"> on the floor (</w:t>
      </w:r>
      <w:r w:rsidR="00A813F8">
        <w:rPr>
          <w:sz w:val="24"/>
          <w:szCs w:val="24"/>
          <w:lang w:val="en-US"/>
        </w:rPr>
        <w:t>a</w:t>
      </w:r>
      <w:r w:rsidRPr="00BA6B13">
        <w:rPr>
          <w:sz w:val="24"/>
          <w:szCs w:val="24"/>
          <w:lang w:val="en-US"/>
        </w:rPr>
        <w:t>), lower limb length (</w:t>
      </w:r>
      <w:r w:rsidR="00A813F8">
        <w:rPr>
          <w:sz w:val="24"/>
          <w:szCs w:val="24"/>
          <w:lang w:val="en-US"/>
        </w:rPr>
        <w:t>b</w:t>
      </w:r>
      <w:r w:rsidRPr="00BA6B13">
        <w:rPr>
          <w:sz w:val="24"/>
          <w:szCs w:val="24"/>
          <w:lang w:val="en-US"/>
        </w:rPr>
        <w:t>), calcaneus tuber length (</w:t>
      </w:r>
      <w:r w:rsidR="00A813F8">
        <w:rPr>
          <w:sz w:val="24"/>
          <w:szCs w:val="24"/>
          <w:lang w:val="en-US"/>
        </w:rPr>
        <w:t>c</w:t>
      </w:r>
      <w:r w:rsidRPr="00BA6B13">
        <w:rPr>
          <w:sz w:val="24"/>
          <w:szCs w:val="24"/>
          <w:lang w:val="en-US"/>
        </w:rPr>
        <w:t>)</w:t>
      </w:r>
      <w:r w:rsidR="00864ACE">
        <w:rPr>
          <w:sz w:val="24"/>
          <w:szCs w:val="24"/>
          <w:lang w:val="en-US"/>
        </w:rPr>
        <w:t>,</w:t>
      </w:r>
      <w:r w:rsidRPr="00BA6B13">
        <w:rPr>
          <w:sz w:val="24"/>
          <w:szCs w:val="24"/>
          <w:lang w:val="en-US"/>
        </w:rPr>
        <w:t xml:space="preserve"> maximum isometric plantarflexion torque (</w:t>
      </w:r>
      <w:r w:rsidR="00DE2A4C">
        <w:rPr>
          <w:sz w:val="24"/>
          <w:szCs w:val="24"/>
          <w:lang w:val="en-US"/>
        </w:rPr>
        <w:t>d</w:t>
      </w:r>
      <w:r w:rsidRPr="00BA6B13">
        <w:rPr>
          <w:sz w:val="24"/>
          <w:szCs w:val="24"/>
          <w:lang w:val="en-US"/>
        </w:rPr>
        <w:t>)</w:t>
      </w:r>
      <w:r w:rsidR="00864ACE">
        <w:rPr>
          <w:sz w:val="24"/>
          <w:szCs w:val="24"/>
          <w:lang w:val="en-US"/>
        </w:rPr>
        <w:t>, Chippaux-Smirak index (e) and Stehali Arch index (f)</w:t>
      </w:r>
      <w:r w:rsidRPr="00BA6B13">
        <w:rPr>
          <w:sz w:val="24"/>
          <w:szCs w:val="24"/>
          <w:lang w:val="en-US"/>
        </w:rPr>
        <w:t xml:space="preserve">. Due to these significant relationships, the </w:t>
      </w:r>
      <w:r w:rsidR="00DE2A4C" w:rsidRPr="005E6434">
        <w:rPr>
          <w:sz w:val="24"/>
          <w:szCs w:val="24"/>
          <w:lang w:val="en-US"/>
        </w:rPr>
        <w:t>standardized</w:t>
      </w:r>
      <w:r w:rsidRPr="00BA6B13">
        <w:rPr>
          <w:sz w:val="24"/>
          <w:szCs w:val="24"/>
          <w:lang w:val="en-US"/>
        </w:rPr>
        <w:t xml:space="preserve"> residuals of these </w:t>
      </w:r>
      <w:r w:rsidRPr="00BA6B13">
        <w:rPr>
          <w:sz w:val="24"/>
          <w:szCs w:val="24"/>
          <w:lang w:val="en-US"/>
        </w:rPr>
        <w:lastRenderedPageBreak/>
        <w:t xml:space="preserve">correlations were used in subsequent linear regression analyses to investigate the relationships between </w:t>
      </w:r>
      <w:r w:rsidR="00F85D7D" w:rsidRPr="00BA6B13">
        <w:rPr>
          <w:sz w:val="24"/>
          <w:szCs w:val="24"/>
          <w:lang w:val="en-US"/>
        </w:rPr>
        <w:t xml:space="preserve">the </w:t>
      </w:r>
      <w:r w:rsidR="00F818A4" w:rsidRPr="00BA6B13">
        <w:rPr>
          <w:sz w:val="24"/>
          <w:szCs w:val="24"/>
          <w:lang w:val="en-US"/>
        </w:rPr>
        <w:t>cost of transport</w:t>
      </w:r>
      <w:r w:rsidRPr="00BA6B13">
        <w:rPr>
          <w:sz w:val="24"/>
          <w:szCs w:val="24"/>
          <w:lang w:val="en-US"/>
        </w:rPr>
        <w:t xml:space="preserve"> and anatomy. The relationships between body mass and the Chippaux-Smirak and Staheli Arch indices were not statistically significant.</w:t>
      </w:r>
    </w:p>
    <w:p w14:paraId="0FC11413" w14:textId="3AD30060" w:rsidR="0036044A" w:rsidRDefault="0036044A" w:rsidP="00EF6124">
      <w:pPr>
        <w:spacing w:after="0" w:line="480" w:lineRule="auto"/>
        <w:rPr>
          <w:sz w:val="24"/>
          <w:szCs w:val="24"/>
          <w:lang w:val="en-US"/>
        </w:rPr>
      </w:pPr>
    </w:p>
    <w:p w14:paraId="4BC22F00" w14:textId="4CF5EA55" w:rsidR="0036044A" w:rsidRDefault="0036044A" w:rsidP="00EF6124">
      <w:pPr>
        <w:spacing w:after="0" w:line="480" w:lineRule="auto"/>
        <w:rPr>
          <w:sz w:val="24"/>
          <w:szCs w:val="24"/>
          <w:lang w:val="en-US"/>
        </w:rPr>
      </w:pPr>
    </w:p>
    <w:p w14:paraId="112B932D" w14:textId="77777777" w:rsidR="0036044A" w:rsidRDefault="0036044A" w:rsidP="00EF6124">
      <w:pPr>
        <w:spacing w:after="0" w:line="480" w:lineRule="auto"/>
        <w:rPr>
          <w:sz w:val="24"/>
          <w:szCs w:val="24"/>
          <w:lang w:val="en-US"/>
        </w:rPr>
      </w:pPr>
    </w:p>
    <w:p w14:paraId="35DA9514" w14:textId="6442B8B2" w:rsidR="00AE6244" w:rsidRPr="00BA6B13" w:rsidRDefault="0036044A" w:rsidP="00EF6124">
      <w:pPr>
        <w:spacing w:after="0" w:line="480" w:lineRule="auto"/>
        <w:rPr>
          <w:sz w:val="24"/>
          <w:szCs w:val="24"/>
          <w:lang w:val="en-US"/>
        </w:rPr>
      </w:pPr>
      <w:r>
        <w:rPr>
          <w:noProof/>
          <w:sz w:val="24"/>
          <w:szCs w:val="24"/>
          <w:lang w:val="en-US"/>
        </w:rPr>
        <w:lastRenderedPageBreak/>
        <w:drawing>
          <wp:inline distT="0" distB="0" distL="0" distR="0" wp14:anchorId="6EB4634C" wp14:editId="2CF4A8D7">
            <wp:extent cx="5731510" cy="6782435"/>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731510" cy="6782435"/>
                    </a:xfrm>
                    <a:prstGeom prst="rect">
                      <a:avLst/>
                    </a:prstGeom>
                  </pic:spPr>
                </pic:pic>
              </a:graphicData>
            </a:graphic>
          </wp:inline>
        </w:drawing>
      </w:r>
    </w:p>
    <w:p w14:paraId="1BB9B106" w14:textId="0D9A7411" w:rsidR="00447C1A" w:rsidRDefault="000C37DB" w:rsidP="00EF6124">
      <w:pPr>
        <w:tabs>
          <w:tab w:val="left" w:pos="921"/>
        </w:tabs>
        <w:spacing w:after="0" w:line="480" w:lineRule="auto"/>
        <w:rPr>
          <w:sz w:val="24"/>
          <w:szCs w:val="24"/>
          <w:lang w:val="en-US"/>
        </w:rPr>
      </w:pPr>
      <w:r w:rsidRPr="00BA6B13">
        <w:rPr>
          <w:b/>
          <w:sz w:val="24"/>
          <w:szCs w:val="24"/>
          <w:lang w:val="en-US"/>
        </w:rPr>
        <w:t xml:space="preserve">Figure </w:t>
      </w:r>
      <w:r w:rsidR="00810B87" w:rsidRPr="00BA6B13">
        <w:rPr>
          <w:b/>
          <w:sz w:val="24"/>
          <w:szCs w:val="24"/>
          <w:lang w:val="en-US"/>
        </w:rPr>
        <w:t>3</w:t>
      </w:r>
      <w:r w:rsidRPr="00BA6B13">
        <w:rPr>
          <w:sz w:val="24"/>
          <w:szCs w:val="24"/>
          <w:lang w:val="en-US"/>
        </w:rPr>
        <w:t xml:space="preserve">. The metabolic </w:t>
      </w:r>
      <w:r w:rsidR="00F818A4" w:rsidRPr="00BA6B13">
        <w:rPr>
          <w:sz w:val="24"/>
          <w:szCs w:val="24"/>
          <w:lang w:val="en-US"/>
        </w:rPr>
        <w:t>cost of transport</w:t>
      </w:r>
      <w:r w:rsidRPr="00BA6B13">
        <w:rPr>
          <w:sz w:val="24"/>
          <w:szCs w:val="24"/>
          <w:lang w:val="en-US"/>
        </w:rPr>
        <w:t xml:space="preserve"> (</w:t>
      </w:r>
      <w:r w:rsidR="00F818A4" w:rsidRPr="00BA6B13">
        <w:rPr>
          <w:sz w:val="24"/>
          <w:szCs w:val="24"/>
          <w:lang w:val="en-US"/>
        </w:rPr>
        <w:t>CoT</w:t>
      </w:r>
      <w:r w:rsidRPr="00BA6B13">
        <w:rPr>
          <w:sz w:val="24"/>
          <w:szCs w:val="24"/>
          <w:lang w:val="en-US"/>
        </w:rPr>
        <w:t xml:space="preserve">) increased during walking on all surfaces in this study. </w:t>
      </w:r>
      <w:r w:rsidR="00F818A4" w:rsidRPr="00BA6B13">
        <w:rPr>
          <w:sz w:val="24"/>
          <w:szCs w:val="24"/>
          <w:lang w:val="en-US"/>
        </w:rPr>
        <w:t>CoT</w:t>
      </w:r>
      <w:r w:rsidRPr="00BA6B13">
        <w:rPr>
          <w:sz w:val="24"/>
          <w:szCs w:val="24"/>
          <w:lang w:val="en-US"/>
        </w:rPr>
        <w:t xml:space="preserve"> on average increased when walking on more compliant surfaces</w:t>
      </w:r>
      <w:r w:rsidR="00EB1ABE" w:rsidRPr="00BA6B13">
        <w:rPr>
          <w:sz w:val="24"/>
          <w:szCs w:val="24"/>
          <w:lang w:val="en-US"/>
        </w:rPr>
        <w:t xml:space="preserve"> (</w:t>
      </w:r>
      <w:r w:rsidR="00DE2A4C">
        <w:rPr>
          <w:sz w:val="24"/>
          <w:szCs w:val="24"/>
          <w:lang w:val="en-US"/>
        </w:rPr>
        <w:t>a</w:t>
      </w:r>
      <w:r w:rsidR="00EB1ABE" w:rsidRPr="00BA6B13">
        <w:rPr>
          <w:sz w:val="24"/>
          <w:szCs w:val="24"/>
          <w:lang w:val="en-US"/>
        </w:rPr>
        <w:t>)</w:t>
      </w:r>
      <w:r w:rsidRPr="00BA6B13">
        <w:rPr>
          <w:sz w:val="24"/>
          <w:szCs w:val="24"/>
          <w:lang w:val="en-US"/>
        </w:rPr>
        <w:t xml:space="preserve">, and there was substantial variation in these </w:t>
      </w:r>
      <w:r w:rsidR="00F818A4" w:rsidRPr="00BA6B13">
        <w:rPr>
          <w:sz w:val="24"/>
          <w:szCs w:val="24"/>
          <w:lang w:val="en-US"/>
        </w:rPr>
        <w:t>CoT</w:t>
      </w:r>
      <w:r w:rsidRPr="00BA6B13">
        <w:rPr>
          <w:sz w:val="24"/>
          <w:szCs w:val="24"/>
          <w:lang w:val="en-US"/>
        </w:rPr>
        <w:t xml:space="preserve"> values on all surfaces</w:t>
      </w:r>
      <w:r w:rsidR="00EB1ABE" w:rsidRPr="00BA6B13">
        <w:rPr>
          <w:sz w:val="24"/>
          <w:szCs w:val="24"/>
          <w:lang w:val="en-US"/>
        </w:rPr>
        <w:t xml:space="preserve"> between the subjects (</w:t>
      </w:r>
      <w:r w:rsidR="00DE2A4C">
        <w:rPr>
          <w:sz w:val="24"/>
          <w:szCs w:val="24"/>
          <w:lang w:val="en-US"/>
        </w:rPr>
        <w:t>b</w:t>
      </w:r>
      <w:r w:rsidR="00EB1ABE" w:rsidRPr="00BA6B13">
        <w:rPr>
          <w:sz w:val="24"/>
          <w:szCs w:val="24"/>
          <w:lang w:val="en-US"/>
        </w:rPr>
        <w:t>)</w:t>
      </w:r>
      <w:r w:rsidRPr="00BA6B13">
        <w:rPr>
          <w:sz w:val="24"/>
          <w:szCs w:val="24"/>
          <w:lang w:val="en-US"/>
        </w:rPr>
        <w:t>.</w:t>
      </w:r>
      <w:r w:rsidR="00EB1ABE" w:rsidRPr="00BA6B13">
        <w:rPr>
          <w:sz w:val="24"/>
          <w:szCs w:val="24"/>
          <w:lang w:val="en-US"/>
        </w:rPr>
        <w:t xml:space="preserve"> The cost of walking on the floor was also significantly correlated</w:t>
      </w:r>
      <w:r w:rsidR="00447C1A" w:rsidRPr="00BA6B13">
        <w:rPr>
          <w:sz w:val="24"/>
          <w:szCs w:val="24"/>
          <w:lang w:val="en-US"/>
        </w:rPr>
        <w:t xml:space="preserve"> (</w:t>
      </w:r>
      <w:r w:rsidR="00DE2A4C" w:rsidRPr="00BA6B13">
        <w:rPr>
          <w:i/>
          <w:sz w:val="24"/>
          <w:szCs w:val="24"/>
          <w:lang w:val="en-US"/>
        </w:rPr>
        <w:t>p</w:t>
      </w:r>
      <w:r w:rsidR="00DA54A2">
        <w:rPr>
          <w:i/>
          <w:sz w:val="24"/>
          <w:szCs w:val="24"/>
          <w:lang w:val="en-US"/>
        </w:rPr>
        <w:t xml:space="preserve"> </w:t>
      </w:r>
      <w:r w:rsidR="00447C1A" w:rsidRPr="00BA6B13">
        <w:rPr>
          <w:sz w:val="24"/>
          <w:szCs w:val="24"/>
          <w:lang w:val="en-US"/>
        </w:rPr>
        <w:t>&lt; 0.05)</w:t>
      </w:r>
      <w:r w:rsidR="00EB1ABE" w:rsidRPr="00BA6B13">
        <w:rPr>
          <w:sz w:val="24"/>
          <w:szCs w:val="24"/>
          <w:lang w:val="en-US"/>
        </w:rPr>
        <w:t xml:space="preserve"> with the cost of walking on both the thin and thick foams (</w:t>
      </w:r>
      <w:r w:rsidR="00DE2A4C">
        <w:rPr>
          <w:sz w:val="24"/>
          <w:szCs w:val="24"/>
          <w:lang w:val="en-US"/>
        </w:rPr>
        <w:t>c</w:t>
      </w:r>
      <w:r w:rsidR="00864ACE">
        <w:rPr>
          <w:sz w:val="24"/>
          <w:szCs w:val="24"/>
          <w:lang w:val="en-US"/>
        </w:rPr>
        <w:t>,</w:t>
      </w:r>
      <w:r w:rsidR="00AC07E6">
        <w:rPr>
          <w:sz w:val="24"/>
          <w:szCs w:val="24"/>
          <w:lang w:val="en-US"/>
        </w:rPr>
        <w:t xml:space="preserve"> </w:t>
      </w:r>
      <w:r w:rsidR="00864ACE">
        <w:rPr>
          <w:sz w:val="24"/>
          <w:szCs w:val="24"/>
          <w:lang w:val="en-US"/>
        </w:rPr>
        <w:t>d</w:t>
      </w:r>
      <w:r w:rsidR="00EB1ABE" w:rsidRPr="00BA6B13">
        <w:rPr>
          <w:sz w:val="24"/>
          <w:szCs w:val="24"/>
          <w:lang w:val="en-US"/>
        </w:rPr>
        <w:t xml:space="preserve">), as was the cost of walking on the thin and </w:t>
      </w:r>
      <w:r w:rsidR="00EB1ABE" w:rsidRPr="00BA6B13">
        <w:rPr>
          <w:sz w:val="24"/>
          <w:szCs w:val="24"/>
          <w:lang w:val="en-US"/>
        </w:rPr>
        <w:lastRenderedPageBreak/>
        <w:t xml:space="preserve">thick foams </w:t>
      </w:r>
      <w:r w:rsidR="00DE2A4C">
        <w:rPr>
          <w:sz w:val="24"/>
          <w:szCs w:val="24"/>
          <w:lang w:val="en-US"/>
        </w:rPr>
        <w:t>(</w:t>
      </w:r>
      <w:r w:rsidR="00864ACE">
        <w:rPr>
          <w:sz w:val="24"/>
          <w:szCs w:val="24"/>
          <w:lang w:val="en-US"/>
        </w:rPr>
        <w:t>e</w:t>
      </w:r>
      <w:r w:rsidR="00EB1ABE" w:rsidRPr="00BA6B13">
        <w:rPr>
          <w:sz w:val="24"/>
          <w:szCs w:val="24"/>
          <w:lang w:val="en-US"/>
        </w:rPr>
        <w:t xml:space="preserve">). </w:t>
      </w:r>
      <w:r w:rsidR="00447C1A" w:rsidRPr="00BA6B13">
        <w:rPr>
          <w:sz w:val="24"/>
          <w:szCs w:val="24"/>
          <w:lang w:val="en-US"/>
        </w:rPr>
        <w:t xml:space="preserve">Regressing the difference between the cost of walking on the floor and thin foam with the difference between the floor and the thick foam also found a significant </w:t>
      </w:r>
      <w:r w:rsidR="006F0B29" w:rsidRPr="00BA6B13">
        <w:rPr>
          <w:sz w:val="24"/>
          <w:szCs w:val="24"/>
          <w:lang w:val="en-US"/>
        </w:rPr>
        <w:t>relationship</w:t>
      </w:r>
      <w:r w:rsidR="00864ACE">
        <w:rPr>
          <w:sz w:val="24"/>
          <w:szCs w:val="24"/>
          <w:lang w:val="en-US"/>
        </w:rPr>
        <w:t xml:space="preserve"> (f)</w:t>
      </w:r>
      <w:r w:rsidR="006F0B29" w:rsidRPr="00BA6B13">
        <w:rPr>
          <w:sz w:val="24"/>
          <w:szCs w:val="24"/>
          <w:lang w:val="en-US"/>
        </w:rPr>
        <w:t>.</w:t>
      </w:r>
      <w:r w:rsidR="00447C1A" w:rsidRPr="00BA6B13">
        <w:rPr>
          <w:sz w:val="24"/>
          <w:szCs w:val="24"/>
          <w:lang w:val="en-US"/>
        </w:rPr>
        <w:t xml:space="preserve"> </w:t>
      </w:r>
      <w:r w:rsidR="006F0B29" w:rsidRPr="00BA6B13">
        <w:rPr>
          <w:sz w:val="24"/>
          <w:szCs w:val="24"/>
          <w:lang w:val="en-US"/>
        </w:rPr>
        <w:t>* indicates a statistically significant correlation.</w:t>
      </w:r>
    </w:p>
    <w:p w14:paraId="79637422" w14:textId="0D58D7AF" w:rsidR="0036044A" w:rsidRDefault="0036044A" w:rsidP="00EF6124">
      <w:pPr>
        <w:tabs>
          <w:tab w:val="left" w:pos="921"/>
        </w:tabs>
        <w:spacing w:after="0" w:line="480" w:lineRule="auto"/>
        <w:rPr>
          <w:sz w:val="24"/>
          <w:szCs w:val="24"/>
          <w:lang w:val="en-US"/>
        </w:rPr>
      </w:pPr>
    </w:p>
    <w:p w14:paraId="24570F18" w14:textId="15563749" w:rsidR="0036044A" w:rsidRDefault="0036044A" w:rsidP="00EF6124">
      <w:pPr>
        <w:tabs>
          <w:tab w:val="left" w:pos="921"/>
        </w:tabs>
        <w:spacing w:after="0" w:line="480" w:lineRule="auto"/>
        <w:rPr>
          <w:sz w:val="24"/>
          <w:szCs w:val="24"/>
          <w:lang w:val="en-US"/>
        </w:rPr>
      </w:pPr>
    </w:p>
    <w:p w14:paraId="2793B82C" w14:textId="019D86DF" w:rsidR="0036044A" w:rsidRDefault="0036044A" w:rsidP="00EF6124">
      <w:pPr>
        <w:tabs>
          <w:tab w:val="left" w:pos="921"/>
        </w:tabs>
        <w:spacing w:after="0" w:line="480" w:lineRule="auto"/>
        <w:rPr>
          <w:sz w:val="24"/>
          <w:szCs w:val="24"/>
          <w:lang w:val="en-US"/>
        </w:rPr>
      </w:pPr>
    </w:p>
    <w:p w14:paraId="134BBEEE" w14:textId="588B4DF4" w:rsidR="0036044A" w:rsidRDefault="0036044A" w:rsidP="00EF6124">
      <w:pPr>
        <w:tabs>
          <w:tab w:val="left" w:pos="921"/>
        </w:tabs>
        <w:spacing w:after="0" w:line="480" w:lineRule="auto"/>
        <w:rPr>
          <w:sz w:val="24"/>
          <w:szCs w:val="24"/>
          <w:lang w:val="en-US"/>
        </w:rPr>
      </w:pPr>
    </w:p>
    <w:p w14:paraId="733A6E0B" w14:textId="61505C67" w:rsidR="0036044A" w:rsidRDefault="0036044A" w:rsidP="00EF6124">
      <w:pPr>
        <w:tabs>
          <w:tab w:val="left" w:pos="921"/>
        </w:tabs>
        <w:spacing w:after="0" w:line="480" w:lineRule="auto"/>
        <w:rPr>
          <w:sz w:val="24"/>
          <w:szCs w:val="24"/>
          <w:lang w:val="en-US"/>
        </w:rPr>
      </w:pPr>
    </w:p>
    <w:p w14:paraId="62F5CC8F" w14:textId="30DD359E" w:rsidR="0036044A" w:rsidRDefault="0036044A" w:rsidP="00EF6124">
      <w:pPr>
        <w:tabs>
          <w:tab w:val="left" w:pos="921"/>
        </w:tabs>
        <w:spacing w:after="0" w:line="480" w:lineRule="auto"/>
        <w:rPr>
          <w:sz w:val="24"/>
          <w:szCs w:val="24"/>
          <w:lang w:val="en-US"/>
        </w:rPr>
      </w:pPr>
    </w:p>
    <w:p w14:paraId="315ECD1C" w14:textId="5B3260CA" w:rsidR="0036044A" w:rsidRDefault="0036044A" w:rsidP="00EF6124">
      <w:pPr>
        <w:tabs>
          <w:tab w:val="left" w:pos="921"/>
        </w:tabs>
        <w:spacing w:after="0" w:line="480" w:lineRule="auto"/>
        <w:rPr>
          <w:sz w:val="24"/>
          <w:szCs w:val="24"/>
          <w:lang w:val="en-US"/>
        </w:rPr>
      </w:pPr>
    </w:p>
    <w:p w14:paraId="36B803CB" w14:textId="77777777" w:rsidR="0036044A" w:rsidRDefault="0036044A" w:rsidP="00EF6124">
      <w:pPr>
        <w:tabs>
          <w:tab w:val="left" w:pos="921"/>
        </w:tabs>
        <w:spacing w:after="0" w:line="480" w:lineRule="auto"/>
        <w:rPr>
          <w:sz w:val="24"/>
          <w:szCs w:val="24"/>
          <w:lang w:val="en-US"/>
        </w:rPr>
      </w:pPr>
    </w:p>
    <w:p w14:paraId="74707A21" w14:textId="4EEEEC92" w:rsidR="00AE6244" w:rsidRPr="00BA6B13" w:rsidRDefault="0036044A" w:rsidP="00EF6124">
      <w:pPr>
        <w:tabs>
          <w:tab w:val="left" w:pos="921"/>
        </w:tabs>
        <w:spacing w:after="0" w:line="480" w:lineRule="auto"/>
        <w:rPr>
          <w:sz w:val="24"/>
          <w:szCs w:val="24"/>
          <w:lang w:val="en-US"/>
        </w:rPr>
      </w:pPr>
      <w:r>
        <w:rPr>
          <w:noProof/>
          <w:sz w:val="24"/>
          <w:szCs w:val="24"/>
          <w:lang w:val="en-US"/>
        </w:rPr>
        <w:lastRenderedPageBreak/>
        <w:drawing>
          <wp:inline distT="0" distB="0" distL="0" distR="0" wp14:anchorId="3EF68CD5" wp14:editId="6BA82167">
            <wp:extent cx="5731510" cy="4857115"/>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5731510" cy="4857115"/>
                    </a:xfrm>
                    <a:prstGeom prst="rect">
                      <a:avLst/>
                    </a:prstGeom>
                  </pic:spPr>
                </pic:pic>
              </a:graphicData>
            </a:graphic>
          </wp:inline>
        </w:drawing>
      </w:r>
    </w:p>
    <w:p w14:paraId="7F22A3D3" w14:textId="375BE71E" w:rsidR="00AE6244" w:rsidRDefault="006F0B29" w:rsidP="00EF6124">
      <w:pPr>
        <w:tabs>
          <w:tab w:val="left" w:pos="1323"/>
        </w:tabs>
        <w:spacing w:after="0" w:line="480" w:lineRule="auto"/>
        <w:rPr>
          <w:sz w:val="24"/>
          <w:szCs w:val="24"/>
          <w:lang w:val="en-US"/>
        </w:rPr>
      </w:pPr>
      <w:r w:rsidRPr="00BA6B13">
        <w:rPr>
          <w:b/>
          <w:sz w:val="24"/>
          <w:szCs w:val="24"/>
          <w:lang w:val="en-US"/>
        </w:rPr>
        <w:t xml:space="preserve">Figure </w:t>
      </w:r>
      <w:r w:rsidR="00810B87" w:rsidRPr="00BA6B13">
        <w:rPr>
          <w:b/>
          <w:sz w:val="24"/>
          <w:szCs w:val="24"/>
          <w:lang w:val="en-US"/>
        </w:rPr>
        <w:t>4</w:t>
      </w:r>
      <w:r w:rsidRPr="00BA6B13">
        <w:rPr>
          <w:sz w:val="24"/>
          <w:szCs w:val="24"/>
          <w:lang w:val="en-US"/>
        </w:rPr>
        <w:t>. Coefficients of variation in each anatomical variable measured in this study</w:t>
      </w:r>
      <w:r w:rsidR="00AE6244">
        <w:rPr>
          <w:sz w:val="24"/>
          <w:szCs w:val="24"/>
          <w:lang w:val="en-US"/>
        </w:rPr>
        <w:t xml:space="preserve"> (a)</w:t>
      </w:r>
      <w:r w:rsidRPr="00BA6B13">
        <w:rPr>
          <w:sz w:val="24"/>
          <w:szCs w:val="24"/>
          <w:lang w:val="en-US"/>
        </w:rPr>
        <w:t>. Body mass, lower limb length and calcaneus tuber length (L</w:t>
      </w:r>
      <w:r w:rsidRPr="00BA6B13">
        <w:rPr>
          <w:sz w:val="24"/>
          <w:szCs w:val="24"/>
          <w:vertAlign w:val="subscript"/>
          <w:lang w:val="en-US"/>
        </w:rPr>
        <w:t>ct</w:t>
      </w:r>
      <w:r w:rsidRPr="00BA6B13">
        <w:rPr>
          <w:sz w:val="24"/>
          <w:szCs w:val="24"/>
          <w:lang w:val="en-US"/>
        </w:rPr>
        <w:t>) were very homogenous between these subjects, however variation was substantially higher in maximum isometric ankle plantarflexor torque (T</w:t>
      </w:r>
      <w:r w:rsidRPr="00BA6B13">
        <w:rPr>
          <w:sz w:val="24"/>
          <w:szCs w:val="24"/>
          <w:vertAlign w:val="subscript"/>
          <w:lang w:val="en-US"/>
        </w:rPr>
        <w:t>maxPF</w:t>
      </w:r>
      <w:r w:rsidRPr="00BA6B13">
        <w:rPr>
          <w:sz w:val="24"/>
          <w:szCs w:val="24"/>
          <w:lang w:val="en-US"/>
        </w:rPr>
        <w:t xml:space="preserve">), Staheli arch (SA) index and Chippaux-Smirak (CS) index. </w:t>
      </w:r>
      <w:r w:rsidR="00B77EDD" w:rsidRPr="00BA6B13">
        <w:rPr>
          <w:sz w:val="24"/>
          <w:szCs w:val="24"/>
          <w:lang w:val="en-US"/>
        </w:rPr>
        <w:t>Relationship between CS and SA index</w:t>
      </w:r>
      <w:r w:rsidR="00AE6244">
        <w:rPr>
          <w:sz w:val="24"/>
          <w:szCs w:val="24"/>
          <w:lang w:val="en-US"/>
        </w:rPr>
        <w:t xml:space="preserve"> (b)</w:t>
      </w:r>
      <w:r w:rsidR="00B77EDD" w:rsidRPr="00BA6B13">
        <w:rPr>
          <w:sz w:val="24"/>
          <w:szCs w:val="24"/>
          <w:lang w:val="en-US"/>
        </w:rPr>
        <w:t xml:space="preserve">, showing an equal power in these indices to quantify foot shape and arch height. </w:t>
      </w:r>
      <w:r w:rsidR="00EF2C04">
        <w:rPr>
          <w:sz w:val="24"/>
          <w:szCs w:val="24"/>
          <w:lang w:val="en-US"/>
        </w:rPr>
        <w:t>Also shown are the r</w:t>
      </w:r>
      <w:r w:rsidR="00D25682">
        <w:rPr>
          <w:sz w:val="24"/>
          <w:szCs w:val="24"/>
          <w:lang w:val="en-US"/>
        </w:rPr>
        <w:t>elationship</w:t>
      </w:r>
      <w:r w:rsidR="00EF2C04">
        <w:rPr>
          <w:sz w:val="24"/>
          <w:szCs w:val="24"/>
          <w:lang w:val="en-US"/>
        </w:rPr>
        <w:t>s</w:t>
      </w:r>
      <w:r w:rsidR="00D25682">
        <w:rPr>
          <w:sz w:val="24"/>
          <w:szCs w:val="24"/>
          <w:lang w:val="en-US"/>
        </w:rPr>
        <w:t xml:space="preserve"> between </w:t>
      </w:r>
      <w:r w:rsidR="00EF2C04">
        <w:rPr>
          <w:sz w:val="24"/>
          <w:szCs w:val="24"/>
          <w:lang w:val="en-US"/>
        </w:rPr>
        <w:t>calcaneus tuber length (accounting for the effect of body mass) and SA index (c) as well as maximum isometric plantarflexor torque (accounting for the effect of body mass</w:t>
      </w:r>
      <w:r w:rsidR="00052610">
        <w:rPr>
          <w:sz w:val="24"/>
          <w:szCs w:val="24"/>
          <w:lang w:val="en-US"/>
        </w:rPr>
        <w:t xml:space="preserve">; </w:t>
      </w:r>
      <w:r w:rsidR="00EF2C04">
        <w:rPr>
          <w:sz w:val="24"/>
          <w:szCs w:val="24"/>
          <w:lang w:val="en-US"/>
        </w:rPr>
        <w:t xml:space="preserve">d). </w:t>
      </w:r>
      <w:r w:rsidR="00EF2C04" w:rsidRPr="00BA6B13">
        <w:rPr>
          <w:sz w:val="24"/>
          <w:szCs w:val="24"/>
          <w:lang w:val="en-US"/>
        </w:rPr>
        <w:t>* indicates statistical significance</w:t>
      </w:r>
      <w:r w:rsidR="00AC07E6">
        <w:rPr>
          <w:sz w:val="24"/>
          <w:szCs w:val="24"/>
          <w:lang w:val="en-US"/>
        </w:rPr>
        <w:t xml:space="preserve"> (</w:t>
      </w:r>
      <w:r w:rsidR="00AC07E6" w:rsidRPr="00EF6124">
        <w:rPr>
          <w:i/>
          <w:sz w:val="24"/>
          <w:szCs w:val="24"/>
          <w:lang w:val="en-US"/>
        </w:rPr>
        <w:t>p</w:t>
      </w:r>
      <w:r w:rsidR="00AC07E6">
        <w:rPr>
          <w:sz w:val="24"/>
          <w:szCs w:val="24"/>
          <w:lang w:val="en-US"/>
        </w:rPr>
        <w:t xml:space="preserve"> </w:t>
      </w:r>
      <w:r w:rsidR="00AC07E6" w:rsidRPr="00EF6124">
        <w:rPr>
          <w:sz w:val="24"/>
          <w:szCs w:val="24"/>
          <w:lang w:val="en-US"/>
        </w:rPr>
        <w:t>&lt; 0.05</w:t>
      </w:r>
      <w:r w:rsidR="00AC07E6">
        <w:rPr>
          <w:sz w:val="24"/>
          <w:szCs w:val="24"/>
          <w:lang w:val="en-US"/>
        </w:rPr>
        <w:t>)</w:t>
      </w:r>
      <w:r w:rsidR="00EF2C04" w:rsidRPr="00BA6B13">
        <w:rPr>
          <w:sz w:val="24"/>
          <w:szCs w:val="24"/>
          <w:lang w:val="en-US"/>
        </w:rPr>
        <w:t>.</w:t>
      </w:r>
      <w:r w:rsidR="00EF2C04">
        <w:rPr>
          <w:sz w:val="24"/>
          <w:szCs w:val="24"/>
          <w:lang w:val="en-US"/>
        </w:rPr>
        <w:t xml:space="preserve"> The significant relationship in (d) suggests that calcaneus </w:t>
      </w:r>
      <w:r w:rsidR="00EF2C04">
        <w:rPr>
          <w:sz w:val="24"/>
          <w:szCs w:val="24"/>
          <w:lang w:val="en-US"/>
        </w:rPr>
        <w:lastRenderedPageBreak/>
        <w:t>length could be a metric from which to infer ankle plantarflexor muscle strength in the fossil record.</w:t>
      </w:r>
    </w:p>
    <w:p w14:paraId="5BBE453C" w14:textId="35B2B11B" w:rsidR="0036044A" w:rsidRDefault="0036044A" w:rsidP="00EF6124">
      <w:pPr>
        <w:tabs>
          <w:tab w:val="left" w:pos="1323"/>
        </w:tabs>
        <w:spacing w:after="0" w:line="480" w:lineRule="auto"/>
        <w:rPr>
          <w:sz w:val="24"/>
          <w:szCs w:val="24"/>
          <w:lang w:val="en-US"/>
        </w:rPr>
      </w:pPr>
    </w:p>
    <w:p w14:paraId="234138CB" w14:textId="1CF4A34F" w:rsidR="0036044A" w:rsidRDefault="0036044A" w:rsidP="00EF6124">
      <w:pPr>
        <w:tabs>
          <w:tab w:val="left" w:pos="1323"/>
        </w:tabs>
        <w:spacing w:after="0" w:line="480" w:lineRule="auto"/>
        <w:rPr>
          <w:sz w:val="24"/>
          <w:szCs w:val="24"/>
          <w:lang w:val="en-US"/>
        </w:rPr>
      </w:pPr>
    </w:p>
    <w:p w14:paraId="7029E0DE" w14:textId="2B29AE37" w:rsidR="0036044A" w:rsidRDefault="0036044A" w:rsidP="00EF6124">
      <w:pPr>
        <w:tabs>
          <w:tab w:val="left" w:pos="1323"/>
        </w:tabs>
        <w:spacing w:after="0" w:line="480" w:lineRule="auto"/>
        <w:rPr>
          <w:sz w:val="24"/>
          <w:szCs w:val="24"/>
          <w:lang w:val="en-US"/>
        </w:rPr>
      </w:pPr>
    </w:p>
    <w:p w14:paraId="790D505D" w14:textId="77777777" w:rsidR="0036044A" w:rsidRDefault="0036044A" w:rsidP="00EF6124">
      <w:pPr>
        <w:tabs>
          <w:tab w:val="left" w:pos="1323"/>
        </w:tabs>
        <w:spacing w:after="0" w:line="480" w:lineRule="auto"/>
        <w:rPr>
          <w:sz w:val="24"/>
          <w:szCs w:val="24"/>
          <w:lang w:val="en-US"/>
        </w:rPr>
      </w:pPr>
    </w:p>
    <w:p w14:paraId="0C2888B6" w14:textId="3335674F" w:rsidR="006F0B29" w:rsidRPr="00BA6B13" w:rsidRDefault="0036044A" w:rsidP="00EF6124">
      <w:pPr>
        <w:tabs>
          <w:tab w:val="left" w:pos="1323"/>
        </w:tabs>
        <w:spacing w:after="0" w:line="480" w:lineRule="auto"/>
        <w:rPr>
          <w:sz w:val="24"/>
          <w:szCs w:val="24"/>
          <w:lang w:val="en-US"/>
        </w:rPr>
      </w:pPr>
      <w:r>
        <w:rPr>
          <w:noProof/>
          <w:sz w:val="24"/>
          <w:szCs w:val="24"/>
          <w:lang w:val="en-US"/>
        </w:rPr>
        <w:lastRenderedPageBreak/>
        <w:drawing>
          <wp:inline distT="0" distB="0" distL="0" distR="0" wp14:anchorId="22C90968" wp14:editId="52CCB910">
            <wp:extent cx="5731510" cy="6843395"/>
            <wp:effectExtent l="0" t="0" r="0" b="1905"/>
            <wp:docPr id="5" name="Picture 5"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engineering drawing&#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5731510" cy="6843395"/>
                    </a:xfrm>
                    <a:prstGeom prst="rect">
                      <a:avLst/>
                    </a:prstGeom>
                  </pic:spPr>
                </pic:pic>
              </a:graphicData>
            </a:graphic>
          </wp:inline>
        </w:drawing>
      </w:r>
    </w:p>
    <w:p w14:paraId="041B84FE" w14:textId="66D4BE0A" w:rsidR="00F22382" w:rsidRDefault="00A30282" w:rsidP="00EF6124">
      <w:pPr>
        <w:spacing w:after="0" w:line="480" w:lineRule="auto"/>
        <w:rPr>
          <w:noProof/>
          <w:sz w:val="24"/>
          <w:szCs w:val="24"/>
          <w:lang w:val="en-US"/>
        </w:rPr>
      </w:pPr>
      <w:r w:rsidRPr="00BA6B13">
        <w:rPr>
          <w:b/>
          <w:noProof/>
          <w:sz w:val="24"/>
          <w:szCs w:val="24"/>
          <w:lang w:val="en-US"/>
        </w:rPr>
        <w:t>Figure 5</w:t>
      </w:r>
      <w:r w:rsidRPr="00BA6B13">
        <w:rPr>
          <w:noProof/>
          <w:sz w:val="24"/>
          <w:szCs w:val="24"/>
          <w:lang w:val="en-US"/>
        </w:rPr>
        <w:t xml:space="preserve">. </w:t>
      </w:r>
      <w:r w:rsidR="00EA2698">
        <w:rPr>
          <w:sz w:val="24"/>
          <w:szCs w:val="24"/>
          <w:lang w:val="en-US"/>
        </w:rPr>
        <w:t>Bivariate plots of t</w:t>
      </w:r>
      <w:r w:rsidR="00EA2698" w:rsidRPr="00EF6124">
        <w:rPr>
          <w:sz w:val="24"/>
          <w:szCs w:val="24"/>
          <w:lang w:val="en-US"/>
        </w:rPr>
        <w:t>he</w:t>
      </w:r>
      <w:r w:rsidRPr="00BA6B13">
        <w:rPr>
          <w:noProof/>
          <w:sz w:val="24"/>
          <w:szCs w:val="24"/>
          <w:lang w:val="en-US"/>
        </w:rPr>
        <w:t xml:space="preserve"> relationships between the cost of walking locomotion on all surfaces (</w:t>
      </w:r>
      <w:r w:rsidR="00DE2A4C">
        <w:rPr>
          <w:noProof/>
          <w:sz w:val="24"/>
          <w:szCs w:val="24"/>
          <w:lang w:val="en-US"/>
        </w:rPr>
        <w:t>a-c</w:t>
      </w:r>
      <w:r w:rsidRPr="00BA6B13">
        <w:rPr>
          <w:noProof/>
          <w:sz w:val="24"/>
          <w:szCs w:val="24"/>
          <w:lang w:val="en-US"/>
        </w:rPr>
        <w:t>), as well as the difference between the surfaces (</w:t>
      </w:r>
      <w:r w:rsidR="00DE2A4C">
        <w:rPr>
          <w:noProof/>
          <w:sz w:val="24"/>
          <w:szCs w:val="24"/>
          <w:lang w:val="en-US"/>
        </w:rPr>
        <w:t>d, e</w:t>
      </w:r>
      <w:r w:rsidRPr="00BA6B13">
        <w:rPr>
          <w:noProof/>
          <w:sz w:val="24"/>
          <w:szCs w:val="24"/>
          <w:lang w:val="en-US"/>
        </w:rPr>
        <w:t xml:space="preserve">), and lower limb length, accounting for the effect of body mass. No significant correlations were found on any surface. </w:t>
      </w:r>
    </w:p>
    <w:p w14:paraId="09FB4E27" w14:textId="404B82E2" w:rsidR="00AE6244" w:rsidRPr="00BA6B13" w:rsidRDefault="0036044A" w:rsidP="00EF6124">
      <w:pPr>
        <w:spacing w:after="0" w:line="480" w:lineRule="auto"/>
        <w:rPr>
          <w:noProof/>
          <w:sz w:val="24"/>
          <w:szCs w:val="24"/>
          <w:lang w:val="en-US"/>
        </w:rPr>
      </w:pPr>
      <w:r>
        <w:rPr>
          <w:noProof/>
          <w:sz w:val="24"/>
          <w:szCs w:val="24"/>
          <w:lang w:val="en-US"/>
        </w:rPr>
        <w:lastRenderedPageBreak/>
        <w:drawing>
          <wp:inline distT="0" distB="0" distL="0" distR="0" wp14:anchorId="2BE8F397" wp14:editId="2CF021C5">
            <wp:extent cx="5731510" cy="6967220"/>
            <wp:effectExtent l="0" t="0" r="0"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5731510" cy="6967220"/>
                    </a:xfrm>
                    <a:prstGeom prst="rect">
                      <a:avLst/>
                    </a:prstGeom>
                  </pic:spPr>
                </pic:pic>
              </a:graphicData>
            </a:graphic>
          </wp:inline>
        </w:drawing>
      </w:r>
    </w:p>
    <w:p w14:paraId="7D2E9899" w14:textId="0A8B7EA5" w:rsidR="00C237FF" w:rsidRDefault="00C237FF" w:rsidP="00EF6124">
      <w:pPr>
        <w:tabs>
          <w:tab w:val="left" w:pos="1239"/>
        </w:tabs>
        <w:spacing w:after="0" w:line="480" w:lineRule="auto"/>
        <w:rPr>
          <w:noProof/>
          <w:sz w:val="24"/>
          <w:szCs w:val="24"/>
          <w:lang w:val="en-US"/>
        </w:rPr>
      </w:pPr>
      <w:r w:rsidRPr="00BA6B13">
        <w:rPr>
          <w:b/>
          <w:sz w:val="24"/>
          <w:szCs w:val="24"/>
          <w:lang w:val="en-US"/>
        </w:rPr>
        <w:t>Figure 6</w:t>
      </w:r>
      <w:r w:rsidRPr="00BA6B13">
        <w:rPr>
          <w:sz w:val="24"/>
          <w:szCs w:val="24"/>
          <w:lang w:val="en-US"/>
        </w:rPr>
        <w:t xml:space="preserve">. </w:t>
      </w:r>
      <w:r w:rsidR="00EA2698">
        <w:rPr>
          <w:sz w:val="24"/>
          <w:szCs w:val="24"/>
          <w:lang w:val="en-US"/>
        </w:rPr>
        <w:t>Bivariate plots of t</w:t>
      </w:r>
      <w:r w:rsidR="00EA2698" w:rsidRPr="00EF6124">
        <w:rPr>
          <w:sz w:val="24"/>
          <w:szCs w:val="24"/>
          <w:lang w:val="en-US"/>
        </w:rPr>
        <w:t>he</w:t>
      </w:r>
      <w:r w:rsidRPr="00BA6B13">
        <w:rPr>
          <w:noProof/>
          <w:sz w:val="24"/>
          <w:szCs w:val="24"/>
          <w:lang w:val="en-US"/>
        </w:rPr>
        <w:t xml:space="preserve"> relationships between the cost of walking locomotion on all surfaces (</w:t>
      </w:r>
      <w:r w:rsidR="00DE2A4C">
        <w:rPr>
          <w:noProof/>
          <w:sz w:val="24"/>
          <w:szCs w:val="24"/>
          <w:lang w:val="en-US"/>
        </w:rPr>
        <w:t>a-c</w:t>
      </w:r>
      <w:r w:rsidRPr="00BA6B13">
        <w:rPr>
          <w:noProof/>
          <w:sz w:val="24"/>
          <w:szCs w:val="24"/>
          <w:lang w:val="en-US"/>
        </w:rPr>
        <w:t>), as well as the difference between the surfaces (</w:t>
      </w:r>
      <w:r w:rsidR="00DE2A4C">
        <w:rPr>
          <w:noProof/>
          <w:sz w:val="24"/>
          <w:szCs w:val="24"/>
          <w:lang w:val="en-US"/>
        </w:rPr>
        <w:t>d, e</w:t>
      </w:r>
      <w:r w:rsidRPr="00BA6B13">
        <w:rPr>
          <w:noProof/>
          <w:sz w:val="24"/>
          <w:szCs w:val="24"/>
          <w:lang w:val="en-US"/>
        </w:rPr>
        <w:t>), and calcaneus tuber length, accounting for the effect of body mass. No significant correlations were found on any surface.</w:t>
      </w:r>
    </w:p>
    <w:p w14:paraId="7C2D2B1A" w14:textId="5ECD714C" w:rsidR="00AE6244" w:rsidRPr="00BA6B13" w:rsidRDefault="0036044A" w:rsidP="00EF6124">
      <w:pPr>
        <w:tabs>
          <w:tab w:val="left" w:pos="1239"/>
        </w:tabs>
        <w:spacing w:after="0" w:line="480" w:lineRule="auto"/>
        <w:rPr>
          <w:noProof/>
          <w:sz w:val="24"/>
          <w:szCs w:val="24"/>
          <w:lang w:val="en-US"/>
        </w:rPr>
      </w:pPr>
      <w:r>
        <w:rPr>
          <w:noProof/>
          <w:sz w:val="24"/>
          <w:szCs w:val="24"/>
          <w:lang w:val="en-US"/>
        </w:rPr>
        <w:lastRenderedPageBreak/>
        <w:drawing>
          <wp:inline distT="0" distB="0" distL="0" distR="0" wp14:anchorId="0A805445" wp14:editId="35AE9269">
            <wp:extent cx="5731510" cy="693674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5731510" cy="6936740"/>
                    </a:xfrm>
                    <a:prstGeom prst="rect">
                      <a:avLst/>
                    </a:prstGeom>
                  </pic:spPr>
                </pic:pic>
              </a:graphicData>
            </a:graphic>
          </wp:inline>
        </w:drawing>
      </w:r>
    </w:p>
    <w:p w14:paraId="2B04AC1A" w14:textId="248640D5" w:rsidR="00C237FF" w:rsidRDefault="00C237FF" w:rsidP="00EF6124">
      <w:pPr>
        <w:tabs>
          <w:tab w:val="left" w:pos="1239"/>
        </w:tabs>
        <w:spacing w:after="0" w:line="480" w:lineRule="auto"/>
        <w:rPr>
          <w:noProof/>
          <w:sz w:val="24"/>
          <w:szCs w:val="24"/>
          <w:lang w:val="en-US"/>
        </w:rPr>
      </w:pPr>
      <w:r w:rsidRPr="00BA6B13">
        <w:rPr>
          <w:b/>
          <w:sz w:val="24"/>
          <w:szCs w:val="24"/>
          <w:lang w:val="en-US"/>
        </w:rPr>
        <w:t>Figure 7</w:t>
      </w:r>
      <w:r w:rsidRPr="00BA6B13">
        <w:rPr>
          <w:sz w:val="24"/>
          <w:szCs w:val="24"/>
          <w:lang w:val="en-US"/>
        </w:rPr>
        <w:t xml:space="preserve">. </w:t>
      </w:r>
      <w:r w:rsidR="00EA2698">
        <w:rPr>
          <w:sz w:val="24"/>
          <w:szCs w:val="24"/>
          <w:lang w:val="en-US"/>
        </w:rPr>
        <w:t>Bivariate plots of t</w:t>
      </w:r>
      <w:r w:rsidR="00EA2698" w:rsidRPr="00EF6124">
        <w:rPr>
          <w:sz w:val="24"/>
          <w:szCs w:val="24"/>
          <w:lang w:val="en-US"/>
        </w:rPr>
        <w:t>he</w:t>
      </w:r>
      <w:r w:rsidRPr="00BA6B13">
        <w:rPr>
          <w:noProof/>
          <w:sz w:val="24"/>
          <w:szCs w:val="24"/>
          <w:lang w:val="en-US"/>
        </w:rPr>
        <w:t xml:space="preserve"> relationships between the cost of walking locomotion on all surfaces (</w:t>
      </w:r>
      <w:r w:rsidR="00DE2A4C">
        <w:rPr>
          <w:noProof/>
          <w:sz w:val="24"/>
          <w:szCs w:val="24"/>
          <w:lang w:val="en-US"/>
        </w:rPr>
        <w:t>a-c</w:t>
      </w:r>
      <w:r w:rsidRPr="00BA6B13">
        <w:rPr>
          <w:noProof/>
          <w:sz w:val="24"/>
          <w:szCs w:val="24"/>
          <w:lang w:val="en-US"/>
        </w:rPr>
        <w:t>), as well as the difference between the surfaces (</w:t>
      </w:r>
      <w:r w:rsidR="00DE2A4C">
        <w:rPr>
          <w:noProof/>
          <w:sz w:val="24"/>
          <w:szCs w:val="24"/>
          <w:lang w:val="en-US"/>
        </w:rPr>
        <w:t>d, e</w:t>
      </w:r>
      <w:r w:rsidRPr="00BA6B13">
        <w:rPr>
          <w:noProof/>
          <w:sz w:val="24"/>
          <w:szCs w:val="24"/>
          <w:lang w:val="en-US"/>
        </w:rPr>
        <w:t>), and maximum isometric plantarflexor torque accounting for the effect of body mass. No significant correlations were found on any surface.</w:t>
      </w:r>
    </w:p>
    <w:p w14:paraId="4FC559B4" w14:textId="3DF1A8F3" w:rsidR="00AE6244" w:rsidRPr="00BA6B13" w:rsidRDefault="0036044A" w:rsidP="00EF6124">
      <w:pPr>
        <w:tabs>
          <w:tab w:val="left" w:pos="1239"/>
        </w:tabs>
        <w:spacing w:after="0" w:line="480" w:lineRule="auto"/>
        <w:rPr>
          <w:noProof/>
          <w:sz w:val="24"/>
          <w:szCs w:val="24"/>
          <w:lang w:val="en-US"/>
        </w:rPr>
      </w:pPr>
      <w:r>
        <w:rPr>
          <w:noProof/>
          <w:sz w:val="24"/>
          <w:szCs w:val="24"/>
          <w:lang w:val="en-US"/>
        </w:rPr>
        <w:lastRenderedPageBreak/>
        <w:drawing>
          <wp:inline distT="0" distB="0" distL="0" distR="0" wp14:anchorId="7AEB4392" wp14:editId="3CFB7112">
            <wp:extent cx="5731510" cy="6644005"/>
            <wp:effectExtent l="0" t="0" r="0" b="0"/>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5731510" cy="6644005"/>
                    </a:xfrm>
                    <a:prstGeom prst="rect">
                      <a:avLst/>
                    </a:prstGeom>
                  </pic:spPr>
                </pic:pic>
              </a:graphicData>
            </a:graphic>
          </wp:inline>
        </w:drawing>
      </w:r>
    </w:p>
    <w:p w14:paraId="1E4B28AB" w14:textId="4D71EA65" w:rsidR="000E15D7" w:rsidRDefault="007532FD" w:rsidP="00EF6124">
      <w:pPr>
        <w:tabs>
          <w:tab w:val="left" w:pos="1239"/>
        </w:tabs>
        <w:spacing w:after="0" w:line="480" w:lineRule="auto"/>
        <w:rPr>
          <w:noProof/>
          <w:sz w:val="24"/>
          <w:szCs w:val="24"/>
          <w:lang w:val="en-US"/>
        </w:rPr>
      </w:pPr>
      <w:r w:rsidRPr="00BA6B13">
        <w:rPr>
          <w:b/>
          <w:sz w:val="24"/>
          <w:szCs w:val="24"/>
          <w:lang w:val="en-US"/>
        </w:rPr>
        <w:t>Figure 8</w:t>
      </w:r>
      <w:r w:rsidRPr="00BA6B13">
        <w:rPr>
          <w:sz w:val="24"/>
          <w:szCs w:val="24"/>
          <w:lang w:val="en-US"/>
        </w:rPr>
        <w:t xml:space="preserve">. </w:t>
      </w:r>
      <w:r w:rsidR="00EA2698">
        <w:rPr>
          <w:sz w:val="24"/>
          <w:szCs w:val="24"/>
          <w:lang w:val="en-US"/>
        </w:rPr>
        <w:t>Bivariate plots of t</w:t>
      </w:r>
      <w:r w:rsidR="00EA2698" w:rsidRPr="00EF6124">
        <w:rPr>
          <w:sz w:val="24"/>
          <w:szCs w:val="24"/>
          <w:lang w:val="en-US"/>
        </w:rPr>
        <w:t>he</w:t>
      </w:r>
      <w:r w:rsidRPr="00BA6B13">
        <w:rPr>
          <w:noProof/>
          <w:sz w:val="24"/>
          <w:szCs w:val="24"/>
          <w:lang w:val="en-US"/>
        </w:rPr>
        <w:t xml:space="preserve"> relationships between the cost of walking locomotion on all surfaces (</w:t>
      </w:r>
      <w:r w:rsidR="00DE2A4C">
        <w:rPr>
          <w:noProof/>
          <w:sz w:val="24"/>
          <w:szCs w:val="24"/>
          <w:lang w:val="en-US"/>
        </w:rPr>
        <w:t>a-c</w:t>
      </w:r>
      <w:r w:rsidRPr="00BA6B13">
        <w:rPr>
          <w:noProof/>
          <w:sz w:val="24"/>
          <w:szCs w:val="24"/>
          <w:lang w:val="en-US"/>
        </w:rPr>
        <w:t>), as well as the difference between the surfaces (</w:t>
      </w:r>
      <w:r w:rsidR="00DE2A4C">
        <w:rPr>
          <w:noProof/>
          <w:sz w:val="24"/>
          <w:szCs w:val="24"/>
          <w:lang w:val="en-US"/>
        </w:rPr>
        <w:t>d, e</w:t>
      </w:r>
      <w:r w:rsidRPr="00BA6B13">
        <w:rPr>
          <w:noProof/>
          <w:sz w:val="24"/>
          <w:szCs w:val="24"/>
          <w:lang w:val="en-US"/>
        </w:rPr>
        <w:t>), and Chippaux-Smirak index, accounting for the effect of body mass. No significant correlations were found on any surface.</w:t>
      </w:r>
    </w:p>
    <w:p w14:paraId="4452A386" w14:textId="62D014EF" w:rsidR="00AE6244" w:rsidRPr="00BA6B13" w:rsidRDefault="0036044A" w:rsidP="00EF6124">
      <w:pPr>
        <w:tabs>
          <w:tab w:val="left" w:pos="1239"/>
        </w:tabs>
        <w:spacing w:after="0" w:line="480" w:lineRule="auto"/>
        <w:rPr>
          <w:noProof/>
          <w:sz w:val="24"/>
          <w:szCs w:val="24"/>
          <w:lang w:val="en-US"/>
        </w:rPr>
      </w:pPr>
      <w:r>
        <w:rPr>
          <w:noProof/>
          <w:sz w:val="24"/>
          <w:szCs w:val="24"/>
          <w:lang w:val="en-US"/>
        </w:rPr>
        <w:lastRenderedPageBreak/>
        <w:drawing>
          <wp:inline distT="0" distB="0" distL="0" distR="0" wp14:anchorId="63BFF268" wp14:editId="0E675F10">
            <wp:extent cx="5731510" cy="6718300"/>
            <wp:effectExtent l="0" t="0" r="0" b="0"/>
            <wp:docPr id="9" name="Picture 9"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5731510" cy="6718300"/>
                    </a:xfrm>
                    <a:prstGeom prst="rect">
                      <a:avLst/>
                    </a:prstGeom>
                  </pic:spPr>
                </pic:pic>
              </a:graphicData>
            </a:graphic>
          </wp:inline>
        </w:drawing>
      </w:r>
    </w:p>
    <w:p w14:paraId="59689128" w14:textId="2639F551" w:rsidR="005918B4" w:rsidRDefault="007532FD" w:rsidP="00EF6124">
      <w:pPr>
        <w:tabs>
          <w:tab w:val="left" w:pos="1239"/>
        </w:tabs>
        <w:spacing w:after="0" w:line="480" w:lineRule="auto"/>
        <w:rPr>
          <w:noProof/>
          <w:sz w:val="24"/>
          <w:szCs w:val="24"/>
          <w:lang w:val="en-US"/>
        </w:rPr>
      </w:pPr>
      <w:r w:rsidRPr="00BA6B13">
        <w:rPr>
          <w:b/>
          <w:sz w:val="24"/>
          <w:szCs w:val="24"/>
          <w:lang w:val="en-US"/>
        </w:rPr>
        <w:t>Figure 9</w:t>
      </w:r>
      <w:r w:rsidRPr="00BA6B13">
        <w:rPr>
          <w:sz w:val="24"/>
          <w:szCs w:val="24"/>
          <w:lang w:val="en-US"/>
        </w:rPr>
        <w:t xml:space="preserve">. </w:t>
      </w:r>
      <w:r w:rsidR="00EA2698">
        <w:rPr>
          <w:sz w:val="24"/>
          <w:szCs w:val="24"/>
          <w:lang w:val="en-US"/>
        </w:rPr>
        <w:t>Bivariate plots of t</w:t>
      </w:r>
      <w:r w:rsidR="00EA2698" w:rsidRPr="00EF6124">
        <w:rPr>
          <w:sz w:val="24"/>
          <w:szCs w:val="24"/>
          <w:lang w:val="en-US"/>
        </w:rPr>
        <w:t>he</w:t>
      </w:r>
      <w:r w:rsidRPr="00BA6B13">
        <w:rPr>
          <w:noProof/>
          <w:sz w:val="24"/>
          <w:szCs w:val="24"/>
          <w:lang w:val="en-US"/>
        </w:rPr>
        <w:t xml:space="preserve"> relationships between the cost of walking locomotion on all surfaces (</w:t>
      </w:r>
      <w:r w:rsidR="00DE2A4C">
        <w:rPr>
          <w:noProof/>
          <w:sz w:val="24"/>
          <w:szCs w:val="24"/>
          <w:lang w:val="en-US"/>
        </w:rPr>
        <w:t>a-c</w:t>
      </w:r>
      <w:r w:rsidRPr="00BA6B13">
        <w:rPr>
          <w:noProof/>
          <w:sz w:val="24"/>
          <w:szCs w:val="24"/>
          <w:lang w:val="en-US"/>
        </w:rPr>
        <w:t>), as well as the difference between the surfaces (</w:t>
      </w:r>
      <w:r w:rsidR="00DE2A4C">
        <w:rPr>
          <w:noProof/>
          <w:sz w:val="24"/>
          <w:szCs w:val="24"/>
          <w:lang w:val="en-US"/>
        </w:rPr>
        <w:t>d, e</w:t>
      </w:r>
      <w:r w:rsidRPr="00BA6B13">
        <w:rPr>
          <w:noProof/>
          <w:sz w:val="24"/>
          <w:szCs w:val="24"/>
          <w:lang w:val="en-US"/>
        </w:rPr>
        <w:t>), and Staheli Arch index, accounting for the effect of body mass. No significant correlations were found on any surface.</w:t>
      </w:r>
    </w:p>
    <w:p w14:paraId="6D88CEFF" w14:textId="5095592F" w:rsidR="00AE6244" w:rsidRPr="00BA6B13" w:rsidRDefault="0036044A" w:rsidP="00EF6124">
      <w:pPr>
        <w:tabs>
          <w:tab w:val="left" w:pos="1239"/>
        </w:tabs>
        <w:spacing w:after="0" w:line="480" w:lineRule="auto"/>
        <w:rPr>
          <w:noProof/>
          <w:sz w:val="24"/>
          <w:szCs w:val="24"/>
          <w:lang w:val="en-US"/>
        </w:rPr>
      </w:pPr>
      <w:r>
        <w:rPr>
          <w:noProof/>
          <w:sz w:val="24"/>
          <w:szCs w:val="24"/>
          <w:lang w:val="en-US"/>
        </w:rPr>
        <w:lastRenderedPageBreak/>
        <w:drawing>
          <wp:inline distT="0" distB="0" distL="0" distR="0" wp14:anchorId="0C8B3BDD" wp14:editId="7DADB709">
            <wp:extent cx="5731510" cy="4956175"/>
            <wp:effectExtent l="0" t="0" r="0" b="0"/>
            <wp:docPr id="10" name="Picture 1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a:blip r:embed="rId18" cstate="print">
                      <a:extLst>
                        <a:ext uri="{28A0092B-C50C-407E-A947-70E740481C1C}">
                          <a14:useLocalDpi xmlns:a14="http://schemas.microsoft.com/office/drawing/2010/main"/>
                        </a:ext>
                      </a:extLst>
                    </a:blip>
                    <a:stretch>
                      <a:fillRect/>
                    </a:stretch>
                  </pic:blipFill>
                  <pic:spPr>
                    <a:xfrm>
                      <a:off x="0" y="0"/>
                      <a:ext cx="5731510" cy="4956175"/>
                    </a:xfrm>
                    <a:prstGeom prst="rect">
                      <a:avLst/>
                    </a:prstGeom>
                  </pic:spPr>
                </pic:pic>
              </a:graphicData>
            </a:graphic>
          </wp:inline>
        </w:drawing>
      </w:r>
    </w:p>
    <w:p w14:paraId="45EB498F" w14:textId="5771B258" w:rsidR="00FB4A34" w:rsidRDefault="005918B4" w:rsidP="002B39AA">
      <w:pPr>
        <w:spacing w:line="480" w:lineRule="auto"/>
        <w:rPr>
          <w:i/>
          <w:sz w:val="24"/>
          <w:szCs w:val="24"/>
          <w:lang w:val="en-US"/>
        </w:rPr>
      </w:pPr>
      <w:r w:rsidRPr="00BA6B13">
        <w:rPr>
          <w:b/>
          <w:sz w:val="24"/>
          <w:szCs w:val="24"/>
          <w:lang w:val="en-US"/>
        </w:rPr>
        <w:t xml:space="preserve">Figure </w:t>
      </w:r>
      <w:r w:rsidR="0045073F" w:rsidRPr="00BA6B13">
        <w:rPr>
          <w:b/>
          <w:sz w:val="24"/>
          <w:szCs w:val="24"/>
          <w:lang w:val="en-US"/>
        </w:rPr>
        <w:t>10</w:t>
      </w:r>
      <w:r w:rsidRPr="00BA6B13">
        <w:rPr>
          <w:sz w:val="24"/>
          <w:szCs w:val="24"/>
          <w:lang w:val="en-US"/>
        </w:rPr>
        <w:t xml:space="preserve">. </w:t>
      </w:r>
      <w:r w:rsidR="00F818A4" w:rsidRPr="00BA6B13">
        <w:rPr>
          <w:sz w:val="24"/>
          <w:szCs w:val="24"/>
          <w:lang w:val="en-US"/>
        </w:rPr>
        <w:t>Cost of transport</w:t>
      </w:r>
      <w:r w:rsidR="00491231" w:rsidRPr="00BA6B13">
        <w:rPr>
          <w:sz w:val="24"/>
          <w:szCs w:val="24"/>
          <w:lang w:val="en-US"/>
        </w:rPr>
        <w:t xml:space="preserve"> (</w:t>
      </w:r>
      <w:r w:rsidR="00F818A4" w:rsidRPr="00BA6B13">
        <w:rPr>
          <w:sz w:val="24"/>
          <w:szCs w:val="24"/>
          <w:lang w:val="en-US"/>
        </w:rPr>
        <w:t>CoT</w:t>
      </w:r>
      <w:r w:rsidR="00491231" w:rsidRPr="00BA6B13">
        <w:rPr>
          <w:sz w:val="24"/>
          <w:szCs w:val="24"/>
          <w:lang w:val="en-US"/>
        </w:rPr>
        <w:t xml:space="preserve">) and anatomical variables in modern humans (this study population) relative to data from other hominins and </w:t>
      </w:r>
      <w:r w:rsidR="00B20966">
        <w:rPr>
          <w:sz w:val="24"/>
          <w:szCs w:val="24"/>
          <w:lang w:val="en-US"/>
        </w:rPr>
        <w:t>non-human apes</w:t>
      </w:r>
      <w:r w:rsidR="00491231" w:rsidRPr="00BA6B13">
        <w:rPr>
          <w:sz w:val="24"/>
          <w:szCs w:val="24"/>
          <w:lang w:val="en-US"/>
        </w:rPr>
        <w:t xml:space="preserve">. </w:t>
      </w:r>
      <w:r w:rsidR="00F818A4" w:rsidRPr="00BA6B13">
        <w:rPr>
          <w:sz w:val="24"/>
          <w:szCs w:val="24"/>
          <w:lang w:val="en-US"/>
        </w:rPr>
        <w:t>CoT</w:t>
      </w:r>
      <w:r w:rsidR="00491231" w:rsidRPr="00BA6B13">
        <w:rPr>
          <w:sz w:val="24"/>
          <w:szCs w:val="24"/>
          <w:lang w:val="en-US"/>
        </w:rPr>
        <w:t xml:space="preserve"> on the non-compliant floor </w:t>
      </w:r>
      <w:r w:rsidR="00BF59BF" w:rsidRPr="00BA6B13">
        <w:rPr>
          <w:sz w:val="24"/>
          <w:szCs w:val="24"/>
          <w:lang w:val="en-US"/>
        </w:rPr>
        <w:t>(</w:t>
      </w:r>
      <w:r w:rsidR="00DE2A4C">
        <w:rPr>
          <w:sz w:val="24"/>
          <w:szCs w:val="24"/>
          <w:lang w:val="en-US"/>
        </w:rPr>
        <w:t>a</w:t>
      </w:r>
      <w:r w:rsidR="00BF59BF" w:rsidRPr="00BA6B13">
        <w:rPr>
          <w:sz w:val="24"/>
          <w:szCs w:val="24"/>
          <w:lang w:val="en-US"/>
        </w:rPr>
        <w:t xml:space="preserve">) </w:t>
      </w:r>
      <w:r w:rsidR="00491231" w:rsidRPr="00BA6B13">
        <w:rPr>
          <w:sz w:val="24"/>
          <w:szCs w:val="24"/>
          <w:lang w:val="en-US"/>
        </w:rPr>
        <w:t xml:space="preserve">within the modern human population was fairly variable and was similar to predicted in most hominin species, </w:t>
      </w:r>
      <w:r w:rsidR="00F85D7D" w:rsidRPr="00BA6B13">
        <w:rPr>
          <w:sz w:val="24"/>
          <w:szCs w:val="24"/>
          <w:lang w:val="en-US"/>
        </w:rPr>
        <w:t>except for</w:t>
      </w:r>
      <w:r w:rsidR="00491231" w:rsidRPr="00BA6B13">
        <w:rPr>
          <w:sz w:val="24"/>
          <w:szCs w:val="24"/>
          <w:lang w:val="en-US"/>
        </w:rPr>
        <w:t xml:space="preserve"> </w:t>
      </w:r>
      <w:r w:rsidR="00491231" w:rsidRPr="00BA6B13">
        <w:rPr>
          <w:i/>
          <w:sz w:val="24"/>
          <w:szCs w:val="24"/>
          <w:lang w:val="en-US"/>
        </w:rPr>
        <w:t xml:space="preserve">Homo neanderthalensis, </w:t>
      </w:r>
      <w:r w:rsidR="00491231" w:rsidRPr="00BA6B13">
        <w:rPr>
          <w:sz w:val="24"/>
          <w:szCs w:val="24"/>
          <w:lang w:val="en-US"/>
        </w:rPr>
        <w:t xml:space="preserve">as well as </w:t>
      </w:r>
      <w:r w:rsidR="00491231" w:rsidRPr="00BA6B13">
        <w:rPr>
          <w:i/>
          <w:sz w:val="24"/>
          <w:szCs w:val="24"/>
          <w:lang w:val="en-US"/>
        </w:rPr>
        <w:t>Pan troglodytes</w:t>
      </w:r>
      <w:r w:rsidR="00491231" w:rsidRPr="00BA6B13">
        <w:rPr>
          <w:sz w:val="24"/>
          <w:szCs w:val="24"/>
          <w:lang w:val="en-US"/>
        </w:rPr>
        <w:t>. Despite this similarity in walking cost</w:t>
      </w:r>
      <w:r w:rsidR="00DA0482" w:rsidRPr="00BA6B13">
        <w:rPr>
          <w:sz w:val="24"/>
          <w:szCs w:val="24"/>
          <w:lang w:val="en-US"/>
        </w:rPr>
        <w:t>, there is a large disparity in lower limb lengths and calcaneus lengths between modern humans</w:t>
      </w:r>
      <w:r w:rsidR="0097595F" w:rsidRPr="00BA6B13">
        <w:rPr>
          <w:sz w:val="24"/>
          <w:szCs w:val="24"/>
          <w:lang w:val="en-US"/>
        </w:rPr>
        <w:t xml:space="preserve"> and</w:t>
      </w:r>
      <w:r w:rsidR="00DA0482" w:rsidRPr="00BA6B13">
        <w:rPr>
          <w:sz w:val="24"/>
          <w:szCs w:val="24"/>
          <w:lang w:val="en-US"/>
        </w:rPr>
        <w:t xml:space="preserve"> hominins</w:t>
      </w:r>
      <w:r w:rsidR="0097595F" w:rsidRPr="00BA6B13">
        <w:rPr>
          <w:sz w:val="24"/>
          <w:szCs w:val="24"/>
          <w:lang w:val="en-US"/>
        </w:rPr>
        <w:t>/</w:t>
      </w:r>
      <w:r w:rsidR="00DA0482" w:rsidRPr="00BA6B13">
        <w:rPr>
          <w:sz w:val="24"/>
          <w:szCs w:val="24"/>
          <w:lang w:val="en-US"/>
        </w:rPr>
        <w:t>hominoids.</w:t>
      </w:r>
      <w:r w:rsidR="0097595F" w:rsidRPr="00BA6B13">
        <w:rPr>
          <w:sz w:val="24"/>
          <w:szCs w:val="24"/>
          <w:lang w:val="en-US"/>
        </w:rPr>
        <w:t xml:space="preserve"> In terms of lower limb length</w:t>
      </w:r>
      <w:r w:rsidR="00C8012F" w:rsidRPr="00BA6B13">
        <w:rPr>
          <w:sz w:val="24"/>
          <w:szCs w:val="24"/>
          <w:lang w:val="en-US"/>
        </w:rPr>
        <w:t>s (</w:t>
      </w:r>
      <w:r w:rsidR="00DE2A4C">
        <w:rPr>
          <w:sz w:val="24"/>
          <w:szCs w:val="24"/>
          <w:lang w:val="en-US"/>
        </w:rPr>
        <w:t>b</w:t>
      </w:r>
      <w:r w:rsidR="00C8012F" w:rsidRPr="00BA6B13">
        <w:rPr>
          <w:sz w:val="24"/>
          <w:szCs w:val="24"/>
          <w:lang w:val="en-US"/>
        </w:rPr>
        <w:t>)</w:t>
      </w:r>
      <w:r w:rsidR="0097595F" w:rsidRPr="00BA6B13">
        <w:rPr>
          <w:sz w:val="24"/>
          <w:szCs w:val="24"/>
          <w:lang w:val="en-US"/>
        </w:rPr>
        <w:t xml:space="preserve">, only early </w:t>
      </w:r>
      <w:r w:rsidR="00FF10B9" w:rsidRPr="00BA6B13">
        <w:rPr>
          <w:i/>
          <w:sz w:val="24"/>
          <w:szCs w:val="24"/>
          <w:lang w:val="en-US"/>
        </w:rPr>
        <w:t>H</w:t>
      </w:r>
      <w:r w:rsidR="00FF10B9">
        <w:rPr>
          <w:i/>
          <w:sz w:val="24"/>
          <w:szCs w:val="24"/>
          <w:lang w:val="en-US"/>
        </w:rPr>
        <w:t>.</w:t>
      </w:r>
      <w:r w:rsidR="00FF10B9" w:rsidRPr="00BA6B13">
        <w:rPr>
          <w:i/>
          <w:sz w:val="24"/>
          <w:szCs w:val="24"/>
          <w:lang w:val="en-US"/>
        </w:rPr>
        <w:t xml:space="preserve"> </w:t>
      </w:r>
      <w:r w:rsidR="0097595F" w:rsidRPr="00BA6B13">
        <w:rPr>
          <w:i/>
          <w:sz w:val="24"/>
          <w:szCs w:val="24"/>
          <w:lang w:val="en-US"/>
        </w:rPr>
        <w:t>sapiens</w:t>
      </w:r>
      <w:r w:rsidR="0097595F" w:rsidRPr="00BA6B13">
        <w:rPr>
          <w:sz w:val="24"/>
          <w:szCs w:val="24"/>
          <w:lang w:val="en-US"/>
        </w:rPr>
        <w:t xml:space="preserve"> and OH 28 (</w:t>
      </w:r>
      <w:r w:rsidR="0097595F" w:rsidRPr="00BA6B13">
        <w:rPr>
          <w:i/>
          <w:sz w:val="24"/>
          <w:szCs w:val="24"/>
          <w:lang w:val="en-US"/>
        </w:rPr>
        <w:t>H</w:t>
      </w:r>
      <w:r w:rsidR="00417E13">
        <w:rPr>
          <w:i/>
          <w:sz w:val="24"/>
          <w:szCs w:val="24"/>
          <w:lang w:val="en-US"/>
        </w:rPr>
        <w:t>.</w:t>
      </w:r>
      <w:r w:rsidR="0097595F" w:rsidRPr="00BA6B13">
        <w:rPr>
          <w:i/>
          <w:sz w:val="24"/>
          <w:szCs w:val="24"/>
          <w:lang w:val="en-US"/>
        </w:rPr>
        <w:t xml:space="preserve"> ergaster</w:t>
      </w:r>
      <w:r w:rsidR="0097595F" w:rsidRPr="00BA6B13">
        <w:rPr>
          <w:sz w:val="24"/>
          <w:szCs w:val="24"/>
          <w:lang w:val="en-US"/>
        </w:rPr>
        <w:t>) fall within the range of modern humans, with earlier hominins and hominoid</w:t>
      </w:r>
      <w:r w:rsidR="00BF59BF" w:rsidRPr="00BA6B13">
        <w:rPr>
          <w:sz w:val="24"/>
          <w:szCs w:val="24"/>
          <w:lang w:val="en-US"/>
        </w:rPr>
        <w:t>s</w:t>
      </w:r>
      <w:r w:rsidR="0097595F" w:rsidRPr="00BA6B13">
        <w:rPr>
          <w:sz w:val="24"/>
          <w:szCs w:val="24"/>
          <w:lang w:val="en-US"/>
        </w:rPr>
        <w:t xml:space="preserve"> having shorter lower limbs. The raw calcaneus</w:t>
      </w:r>
      <w:r w:rsidR="00BF59BF" w:rsidRPr="00BA6B13">
        <w:rPr>
          <w:sz w:val="24"/>
          <w:szCs w:val="24"/>
          <w:lang w:val="en-US"/>
        </w:rPr>
        <w:t xml:space="preserve"> tuber</w:t>
      </w:r>
      <w:r w:rsidR="0097595F" w:rsidRPr="00BA6B13">
        <w:rPr>
          <w:sz w:val="24"/>
          <w:szCs w:val="24"/>
          <w:lang w:val="en-US"/>
        </w:rPr>
        <w:t xml:space="preserve"> lengths</w:t>
      </w:r>
      <w:r w:rsidR="00C8012F" w:rsidRPr="00BA6B13">
        <w:rPr>
          <w:sz w:val="24"/>
          <w:szCs w:val="24"/>
          <w:lang w:val="en-US"/>
        </w:rPr>
        <w:t xml:space="preserve"> (</w:t>
      </w:r>
      <w:r w:rsidR="00DE2A4C">
        <w:rPr>
          <w:sz w:val="24"/>
          <w:szCs w:val="24"/>
          <w:lang w:val="en-US"/>
        </w:rPr>
        <w:t>c</w:t>
      </w:r>
      <w:r w:rsidR="00C8012F" w:rsidRPr="00BA6B13">
        <w:rPr>
          <w:sz w:val="24"/>
          <w:szCs w:val="24"/>
          <w:lang w:val="en-US"/>
        </w:rPr>
        <w:t>)</w:t>
      </w:r>
      <w:r w:rsidR="0097595F" w:rsidRPr="00BA6B13">
        <w:rPr>
          <w:sz w:val="24"/>
          <w:szCs w:val="24"/>
          <w:lang w:val="en-US"/>
        </w:rPr>
        <w:t xml:space="preserve"> of modern humans were </w:t>
      </w:r>
      <w:r w:rsidR="00C8012F" w:rsidRPr="00BA6B13">
        <w:rPr>
          <w:sz w:val="24"/>
          <w:szCs w:val="24"/>
          <w:lang w:val="en-US"/>
        </w:rPr>
        <w:t xml:space="preserve">on average </w:t>
      </w:r>
      <w:r w:rsidR="0097595F" w:rsidRPr="00BA6B13">
        <w:rPr>
          <w:sz w:val="24"/>
          <w:szCs w:val="24"/>
          <w:lang w:val="en-US"/>
        </w:rPr>
        <w:t xml:space="preserve">shorter than </w:t>
      </w:r>
      <w:r w:rsidR="0050055E">
        <w:rPr>
          <w:sz w:val="24"/>
          <w:szCs w:val="24"/>
          <w:lang w:val="en-US"/>
        </w:rPr>
        <w:t xml:space="preserve">early </w:t>
      </w:r>
      <w:r w:rsidR="0050055E" w:rsidRPr="00701831">
        <w:rPr>
          <w:i/>
          <w:sz w:val="24"/>
          <w:szCs w:val="24"/>
          <w:lang w:val="en-US"/>
        </w:rPr>
        <w:t>H</w:t>
      </w:r>
      <w:r w:rsidR="0050055E">
        <w:rPr>
          <w:i/>
          <w:sz w:val="24"/>
          <w:szCs w:val="24"/>
          <w:lang w:val="en-US"/>
        </w:rPr>
        <w:t>.</w:t>
      </w:r>
      <w:r w:rsidR="0050055E" w:rsidRPr="00701831">
        <w:rPr>
          <w:i/>
          <w:sz w:val="24"/>
          <w:szCs w:val="24"/>
          <w:lang w:val="en-US"/>
        </w:rPr>
        <w:t xml:space="preserve"> sapiens</w:t>
      </w:r>
      <w:r w:rsidR="0097595F" w:rsidRPr="00BA6B13">
        <w:rPr>
          <w:sz w:val="24"/>
          <w:szCs w:val="24"/>
          <w:lang w:val="en-US"/>
        </w:rPr>
        <w:t xml:space="preserve"> and Neanderthals</w:t>
      </w:r>
      <w:r w:rsidR="00C8012F" w:rsidRPr="00BA6B13">
        <w:rPr>
          <w:sz w:val="24"/>
          <w:szCs w:val="24"/>
          <w:lang w:val="en-US"/>
        </w:rPr>
        <w:t>, with only those of KNM</w:t>
      </w:r>
      <w:r w:rsidR="00DF20A5" w:rsidRPr="00BA6B13">
        <w:rPr>
          <w:sz w:val="24"/>
          <w:szCs w:val="24"/>
          <w:lang w:val="en-US"/>
        </w:rPr>
        <w:t>-</w:t>
      </w:r>
      <w:r w:rsidR="00C8012F" w:rsidRPr="00BA6B13">
        <w:rPr>
          <w:sz w:val="24"/>
          <w:szCs w:val="24"/>
          <w:lang w:val="en-US"/>
        </w:rPr>
        <w:t>WT</w:t>
      </w:r>
      <w:r w:rsidR="00DF20A5" w:rsidRPr="00BA6B13">
        <w:rPr>
          <w:sz w:val="24"/>
          <w:szCs w:val="24"/>
          <w:lang w:val="en-US"/>
        </w:rPr>
        <w:t xml:space="preserve"> </w:t>
      </w:r>
      <w:r w:rsidR="00C8012F" w:rsidRPr="00BA6B13">
        <w:rPr>
          <w:sz w:val="24"/>
          <w:szCs w:val="24"/>
          <w:lang w:val="en-US"/>
        </w:rPr>
        <w:t>15000 (</w:t>
      </w:r>
      <w:r w:rsidR="00417E13" w:rsidRPr="00BA6B13">
        <w:rPr>
          <w:i/>
          <w:sz w:val="24"/>
          <w:szCs w:val="24"/>
          <w:lang w:val="en-US"/>
        </w:rPr>
        <w:t>H</w:t>
      </w:r>
      <w:r w:rsidR="00417E13">
        <w:rPr>
          <w:i/>
          <w:sz w:val="24"/>
          <w:szCs w:val="24"/>
          <w:lang w:val="en-US"/>
        </w:rPr>
        <w:t xml:space="preserve">. </w:t>
      </w:r>
      <w:r w:rsidR="00C8012F" w:rsidRPr="00BA6B13">
        <w:rPr>
          <w:i/>
          <w:sz w:val="24"/>
          <w:szCs w:val="24"/>
          <w:lang w:val="en-US"/>
        </w:rPr>
        <w:t>ergaster</w:t>
      </w:r>
      <w:r w:rsidR="00C8012F" w:rsidRPr="00BA6B13">
        <w:rPr>
          <w:sz w:val="24"/>
          <w:szCs w:val="24"/>
          <w:lang w:val="en-US"/>
        </w:rPr>
        <w:t>)</w:t>
      </w:r>
      <w:r w:rsidR="00C8012F" w:rsidRPr="00BA6B13">
        <w:rPr>
          <w:i/>
          <w:sz w:val="24"/>
          <w:szCs w:val="24"/>
          <w:lang w:val="en-US"/>
        </w:rPr>
        <w:t xml:space="preserve"> </w:t>
      </w:r>
      <w:r w:rsidR="00C8012F" w:rsidRPr="00BA6B13">
        <w:rPr>
          <w:sz w:val="24"/>
          <w:szCs w:val="24"/>
          <w:lang w:val="en-US"/>
        </w:rPr>
        <w:t>and</w:t>
      </w:r>
      <w:r w:rsidR="00C8012F" w:rsidRPr="00BA6B13">
        <w:rPr>
          <w:i/>
          <w:sz w:val="24"/>
          <w:szCs w:val="24"/>
          <w:lang w:val="en-US"/>
        </w:rPr>
        <w:t xml:space="preserve"> Gorilla </w:t>
      </w:r>
      <w:r w:rsidR="00C8012F" w:rsidRPr="00BA6B13">
        <w:rPr>
          <w:sz w:val="24"/>
          <w:szCs w:val="24"/>
          <w:lang w:val="en-US"/>
        </w:rPr>
        <w:lastRenderedPageBreak/>
        <w:t xml:space="preserve">within the range of modern humans. When </w:t>
      </w:r>
      <w:r w:rsidR="00DE2A4C" w:rsidRPr="005E6434">
        <w:rPr>
          <w:sz w:val="24"/>
          <w:szCs w:val="24"/>
          <w:lang w:val="en-US"/>
        </w:rPr>
        <w:t>normalized</w:t>
      </w:r>
      <w:r w:rsidR="00C8012F" w:rsidRPr="00BA6B13">
        <w:rPr>
          <w:sz w:val="24"/>
          <w:szCs w:val="24"/>
          <w:lang w:val="en-US"/>
        </w:rPr>
        <w:t xml:space="preserve"> to body mass (/body mass</w:t>
      </w:r>
      <w:r w:rsidR="00C8012F" w:rsidRPr="00BA6B13">
        <w:rPr>
          <w:sz w:val="24"/>
          <w:szCs w:val="24"/>
          <w:vertAlign w:val="superscript"/>
          <w:lang w:val="en-US"/>
        </w:rPr>
        <w:t>1/3</w:t>
      </w:r>
      <w:r w:rsidR="00C8012F" w:rsidRPr="00BA6B13">
        <w:rPr>
          <w:sz w:val="24"/>
          <w:szCs w:val="24"/>
          <w:lang w:val="en-US"/>
        </w:rPr>
        <w:t xml:space="preserve">) the difference between modern human, </w:t>
      </w:r>
      <w:r w:rsidR="0050055E">
        <w:rPr>
          <w:sz w:val="24"/>
          <w:szCs w:val="24"/>
          <w:lang w:val="en-US"/>
        </w:rPr>
        <w:t xml:space="preserve">early </w:t>
      </w:r>
      <w:r w:rsidR="0050055E" w:rsidRPr="00701831">
        <w:rPr>
          <w:i/>
          <w:sz w:val="24"/>
          <w:szCs w:val="24"/>
          <w:lang w:val="en-US"/>
        </w:rPr>
        <w:t>H</w:t>
      </w:r>
      <w:r w:rsidR="0050055E">
        <w:rPr>
          <w:i/>
          <w:sz w:val="24"/>
          <w:szCs w:val="24"/>
          <w:lang w:val="en-US"/>
        </w:rPr>
        <w:t>.</w:t>
      </w:r>
      <w:r w:rsidR="0050055E" w:rsidRPr="00701831">
        <w:rPr>
          <w:i/>
          <w:sz w:val="24"/>
          <w:szCs w:val="24"/>
          <w:lang w:val="en-US"/>
        </w:rPr>
        <w:t xml:space="preserve"> sapiens</w:t>
      </w:r>
      <w:r w:rsidR="0050055E" w:rsidRPr="00BA6B13">
        <w:rPr>
          <w:i/>
          <w:sz w:val="24"/>
          <w:szCs w:val="24"/>
          <w:lang w:val="en-US"/>
        </w:rPr>
        <w:t xml:space="preserve"> </w:t>
      </w:r>
      <w:r w:rsidR="00C8012F" w:rsidRPr="00BA6B13">
        <w:rPr>
          <w:sz w:val="24"/>
          <w:szCs w:val="24"/>
          <w:lang w:val="en-US"/>
        </w:rPr>
        <w:t>and Neanderthal calcaneus lengths were smaller, with only</w:t>
      </w:r>
      <w:r w:rsidR="0097595F" w:rsidRPr="00BA6B13">
        <w:rPr>
          <w:sz w:val="24"/>
          <w:szCs w:val="24"/>
          <w:lang w:val="en-US"/>
        </w:rPr>
        <w:t xml:space="preserve"> </w:t>
      </w:r>
      <w:r w:rsidR="00C8012F" w:rsidRPr="00BA6B13">
        <w:rPr>
          <w:sz w:val="24"/>
          <w:szCs w:val="24"/>
          <w:lang w:val="en-US"/>
        </w:rPr>
        <w:t>KNM</w:t>
      </w:r>
      <w:r w:rsidR="00DF20A5" w:rsidRPr="00BA6B13">
        <w:rPr>
          <w:sz w:val="24"/>
          <w:szCs w:val="24"/>
          <w:lang w:val="en-US"/>
        </w:rPr>
        <w:t>-</w:t>
      </w:r>
      <w:r w:rsidR="00C8012F" w:rsidRPr="00BA6B13">
        <w:rPr>
          <w:sz w:val="24"/>
          <w:szCs w:val="24"/>
          <w:lang w:val="en-US"/>
        </w:rPr>
        <w:t>WT</w:t>
      </w:r>
      <w:r w:rsidR="00DF20A5" w:rsidRPr="00BA6B13">
        <w:rPr>
          <w:sz w:val="24"/>
          <w:szCs w:val="24"/>
          <w:lang w:val="en-US"/>
        </w:rPr>
        <w:t xml:space="preserve"> </w:t>
      </w:r>
      <w:r w:rsidR="00C8012F" w:rsidRPr="00BA6B13">
        <w:rPr>
          <w:sz w:val="24"/>
          <w:szCs w:val="24"/>
          <w:lang w:val="en-US"/>
        </w:rPr>
        <w:t>15000 (</w:t>
      </w:r>
      <w:r w:rsidR="00417E13" w:rsidRPr="00BA6B13">
        <w:rPr>
          <w:i/>
          <w:sz w:val="24"/>
          <w:szCs w:val="24"/>
          <w:lang w:val="en-US"/>
        </w:rPr>
        <w:t>H</w:t>
      </w:r>
      <w:r w:rsidR="00417E13">
        <w:rPr>
          <w:i/>
          <w:sz w:val="24"/>
          <w:szCs w:val="24"/>
          <w:lang w:val="en-US"/>
        </w:rPr>
        <w:t>.</w:t>
      </w:r>
      <w:r w:rsidR="00417E13" w:rsidRPr="00BA6B13">
        <w:rPr>
          <w:i/>
          <w:sz w:val="24"/>
          <w:szCs w:val="24"/>
          <w:lang w:val="en-US"/>
        </w:rPr>
        <w:t xml:space="preserve"> </w:t>
      </w:r>
      <w:r w:rsidR="00C8012F" w:rsidRPr="00BA6B13">
        <w:rPr>
          <w:i/>
          <w:sz w:val="24"/>
          <w:szCs w:val="24"/>
          <w:lang w:val="en-US"/>
        </w:rPr>
        <w:t>ergaster</w:t>
      </w:r>
      <w:r w:rsidR="00C8012F" w:rsidRPr="00BA6B13">
        <w:rPr>
          <w:sz w:val="24"/>
          <w:szCs w:val="24"/>
          <w:lang w:val="en-US"/>
        </w:rPr>
        <w:t>)</w:t>
      </w:r>
      <w:r w:rsidR="00C8012F" w:rsidRPr="00BA6B13">
        <w:rPr>
          <w:i/>
          <w:sz w:val="24"/>
          <w:szCs w:val="24"/>
          <w:lang w:val="en-US"/>
        </w:rPr>
        <w:t xml:space="preserve"> </w:t>
      </w:r>
      <w:r w:rsidR="00C8012F" w:rsidRPr="00BA6B13">
        <w:rPr>
          <w:sz w:val="24"/>
          <w:szCs w:val="24"/>
          <w:lang w:val="en-US"/>
        </w:rPr>
        <w:t>and</w:t>
      </w:r>
      <w:r w:rsidR="00C8012F" w:rsidRPr="00BA6B13">
        <w:rPr>
          <w:i/>
          <w:sz w:val="24"/>
          <w:szCs w:val="24"/>
          <w:lang w:val="en-US"/>
        </w:rPr>
        <w:t xml:space="preserve"> Pan troglodytes</w:t>
      </w:r>
      <w:r w:rsidR="0097595F" w:rsidRPr="00BA6B13">
        <w:rPr>
          <w:sz w:val="24"/>
          <w:szCs w:val="24"/>
          <w:lang w:val="en-US"/>
        </w:rPr>
        <w:t xml:space="preserve"> </w:t>
      </w:r>
      <w:r w:rsidR="00C8012F" w:rsidRPr="00BA6B13">
        <w:rPr>
          <w:sz w:val="24"/>
          <w:szCs w:val="24"/>
          <w:lang w:val="en-US"/>
        </w:rPr>
        <w:t>falling within the modern human range</w:t>
      </w:r>
      <w:r w:rsidR="008B4E0A">
        <w:rPr>
          <w:sz w:val="24"/>
          <w:szCs w:val="24"/>
          <w:lang w:val="en-US"/>
        </w:rPr>
        <w:t xml:space="preserve"> (d)</w:t>
      </w:r>
      <w:r w:rsidR="00C8012F" w:rsidRPr="00BA6B13">
        <w:rPr>
          <w:sz w:val="24"/>
          <w:szCs w:val="24"/>
          <w:lang w:val="en-US"/>
        </w:rPr>
        <w:t>.</w:t>
      </w:r>
      <w:r w:rsidR="00DF20A5" w:rsidRPr="00BA6B13">
        <w:rPr>
          <w:sz w:val="24"/>
          <w:szCs w:val="24"/>
          <w:lang w:val="en-US"/>
        </w:rPr>
        <w:t xml:space="preserve"> </w:t>
      </w:r>
      <w:r w:rsidR="008B4E0A" w:rsidRPr="008B4E0A">
        <w:rPr>
          <w:sz w:val="24"/>
          <w:szCs w:val="24"/>
          <w:lang w:val="en-US"/>
        </w:rPr>
        <w:t xml:space="preserve">1. </w:t>
      </w:r>
      <w:r w:rsidR="008B4E0A" w:rsidRPr="00FB4A34">
        <w:rPr>
          <w:i/>
          <w:sz w:val="24"/>
          <w:szCs w:val="24"/>
          <w:lang w:val="en-US"/>
        </w:rPr>
        <w:t>H</w:t>
      </w:r>
      <w:r w:rsidR="00417E13">
        <w:rPr>
          <w:i/>
          <w:sz w:val="24"/>
          <w:szCs w:val="24"/>
          <w:lang w:val="en-US"/>
        </w:rPr>
        <w:t>.</w:t>
      </w:r>
      <w:r w:rsidR="008B4E0A" w:rsidRPr="00FB4A34">
        <w:rPr>
          <w:i/>
          <w:sz w:val="24"/>
          <w:szCs w:val="24"/>
          <w:lang w:val="en-US"/>
        </w:rPr>
        <w:t xml:space="preserve"> neanderthalensis</w:t>
      </w:r>
      <w:r w:rsidR="008B4E0A" w:rsidRPr="008B4E0A">
        <w:rPr>
          <w:sz w:val="24"/>
          <w:szCs w:val="24"/>
          <w:lang w:val="en-US"/>
        </w:rPr>
        <w:t xml:space="preserve">; 2. </w:t>
      </w:r>
      <w:r w:rsidR="008B4E0A" w:rsidRPr="00FB4A34">
        <w:rPr>
          <w:i/>
          <w:sz w:val="24"/>
          <w:szCs w:val="24"/>
          <w:lang w:val="en-US"/>
        </w:rPr>
        <w:t>Pan troglodytes</w:t>
      </w:r>
      <w:r w:rsidR="008B4E0A" w:rsidRPr="008B4E0A">
        <w:rPr>
          <w:sz w:val="24"/>
          <w:szCs w:val="24"/>
          <w:lang w:val="en-US"/>
        </w:rPr>
        <w:t>;</w:t>
      </w:r>
      <w:r w:rsidR="008B4E0A">
        <w:rPr>
          <w:sz w:val="24"/>
          <w:szCs w:val="24"/>
          <w:lang w:val="en-US"/>
        </w:rPr>
        <w:t xml:space="preserve"> </w:t>
      </w:r>
      <w:r w:rsidR="008B4E0A" w:rsidRPr="008B4E0A">
        <w:rPr>
          <w:sz w:val="24"/>
          <w:szCs w:val="24"/>
          <w:lang w:val="en-US"/>
        </w:rPr>
        <w:t>3. KNM-ER 1481 (</w:t>
      </w:r>
      <w:r w:rsidR="008B4E0A" w:rsidRPr="00FB4A34">
        <w:rPr>
          <w:i/>
          <w:sz w:val="24"/>
          <w:szCs w:val="24"/>
          <w:lang w:val="en-US"/>
        </w:rPr>
        <w:t>H</w:t>
      </w:r>
      <w:r w:rsidR="00417E13">
        <w:rPr>
          <w:i/>
          <w:sz w:val="24"/>
          <w:szCs w:val="24"/>
          <w:lang w:val="en-US"/>
        </w:rPr>
        <w:t>.</w:t>
      </w:r>
      <w:r w:rsidR="008B4E0A" w:rsidRPr="00FB4A34">
        <w:rPr>
          <w:i/>
          <w:sz w:val="24"/>
          <w:szCs w:val="24"/>
          <w:lang w:val="en-US"/>
        </w:rPr>
        <w:t xml:space="preserve"> erectus</w:t>
      </w:r>
      <w:r w:rsidR="008B4E0A" w:rsidRPr="008B4E0A">
        <w:rPr>
          <w:sz w:val="24"/>
          <w:szCs w:val="24"/>
          <w:lang w:val="en-US"/>
        </w:rPr>
        <w:t>); 4. AL 288-1 (</w:t>
      </w:r>
      <w:r w:rsidR="008B4E0A" w:rsidRPr="00FB4A34">
        <w:rPr>
          <w:i/>
          <w:sz w:val="24"/>
          <w:szCs w:val="24"/>
          <w:lang w:val="en-US"/>
        </w:rPr>
        <w:t>A</w:t>
      </w:r>
      <w:r w:rsidR="00417E13">
        <w:rPr>
          <w:i/>
          <w:sz w:val="24"/>
          <w:szCs w:val="24"/>
          <w:lang w:val="en-US"/>
        </w:rPr>
        <w:t>.</w:t>
      </w:r>
      <w:r w:rsidR="008B4E0A" w:rsidRPr="00FB4A34">
        <w:rPr>
          <w:i/>
          <w:sz w:val="24"/>
          <w:szCs w:val="24"/>
          <w:lang w:val="en-US"/>
        </w:rPr>
        <w:t xml:space="preserve"> afarensis</w:t>
      </w:r>
      <w:r w:rsidR="008B4E0A" w:rsidRPr="008B4E0A">
        <w:rPr>
          <w:sz w:val="24"/>
          <w:szCs w:val="24"/>
          <w:lang w:val="en-US"/>
        </w:rPr>
        <w:t>)</w:t>
      </w:r>
      <w:r w:rsidR="00873CBB">
        <w:rPr>
          <w:sz w:val="24"/>
          <w:szCs w:val="24"/>
          <w:lang w:val="en-US"/>
        </w:rPr>
        <w:t xml:space="preserve">. * indicates cost of transport </w:t>
      </w:r>
      <w:r w:rsidR="002B39AA">
        <w:rPr>
          <w:sz w:val="24"/>
          <w:szCs w:val="24"/>
          <w:lang w:val="en-US"/>
        </w:rPr>
        <w:t>estimates</w:t>
      </w:r>
      <w:r w:rsidR="00873CBB">
        <w:rPr>
          <w:sz w:val="24"/>
          <w:szCs w:val="24"/>
          <w:lang w:val="en-US"/>
        </w:rPr>
        <w:t xml:space="preserve"> from Nagano et al. (2005). </w:t>
      </w:r>
      <w:r w:rsidR="00873CBB" w:rsidRPr="00873CBB">
        <w:rPr>
          <w:sz w:val="24"/>
          <w:szCs w:val="24"/>
        </w:rPr>
        <w:t>†</w:t>
      </w:r>
      <w:r w:rsidR="00873CBB">
        <w:rPr>
          <w:sz w:val="24"/>
          <w:szCs w:val="24"/>
        </w:rPr>
        <w:t xml:space="preserve"> indicates </w:t>
      </w:r>
      <w:r w:rsidR="00873CBB">
        <w:rPr>
          <w:sz w:val="24"/>
          <w:szCs w:val="24"/>
          <w:lang w:val="en-US"/>
        </w:rPr>
        <w:t>cost of transport</w:t>
      </w:r>
      <w:r w:rsidR="002B39AA">
        <w:rPr>
          <w:sz w:val="24"/>
          <w:szCs w:val="24"/>
          <w:lang w:val="en-US"/>
        </w:rPr>
        <w:t xml:space="preserve"> estimates </w:t>
      </w:r>
      <w:r w:rsidR="00873CBB">
        <w:rPr>
          <w:sz w:val="24"/>
          <w:szCs w:val="24"/>
          <w:lang w:val="en-US"/>
        </w:rPr>
        <w:t>from Sellers et al. (2005).</w:t>
      </w:r>
      <w:r w:rsidR="008B4E0A">
        <w:rPr>
          <w:sz w:val="24"/>
          <w:szCs w:val="24"/>
          <w:lang w:val="en-US"/>
        </w:rPr>
        <w:t xml:space="preserve"> </w:t>
      </w:r>
      <w:r w:rsidR="008B4E0A" w:rsidRPr="008B4E0A">
        <w:rPr>
          <w:sz w:val="24"/>
          <w:szCs w:val="24"/>
          <w:lang w:val="en-US"/>
        </w:rPr>
        <w:t xml:space="preserve">5. Early </w:t>
      </w:r>
      <w:r w:rsidR="008B4E0A" w:rsidRPr="00FB4A34">
        <w:rPr>
          <w:i/>
          <w:sz w:val="24"/>
          <w:szCs w:val="24"/>
          <w:lang w:val="en-US"/>
        </w:rPr>
        <w:t>H</w:t>
      </w:r>
      <w:r w:rsidR="00417E13">
        <w:rPr>
          <w:i/>
          <w:sz w:val="24"/>
          <w:szCs w:val="24"/>
          <w:lang w:val="en-US"/>
        </w:rPr>
        <w:t>.</w:t>
      </w:r>
      <w:r w:rsidR="008B4E0A" w:rsidRPr="00FB4A34">
        <w:rPr>
          <w:i/>
          <w:sz w:val="24"/>
          <w:szCs w:val="24"/>
          <w:lang w:val="en-US"/>
        </w:rPr>
        <w:t xml:space="preserve"> </w:t>
      </w:r>
      <w:r w:rsidR="00FB4A34" w:rsidRPr="00FB4A34">
        <w:rPr>
          <w:i/>
          <w:sz w:val="24"/>
          <w:szCs w:val="24"/>
          <w:lang w:val="en-US"/>
        </w:rPr>
        <w:t>s</w:t>
      </w:r>
      <w:r w:rsidR="008B4E0A" w:rsidRPr="00FB4A34">
        <w:rPr>
          <w:i/>
          <w:sz w:val="24"/>
          <w:szCs w:val="24"/>
          <w:lang w:val="en-US"/>
        </w:rPr>
        <w:t>apiens</w:t>
      </w:r>
      <w:r w:rsidR="008B4E0A" w:rsidRPr="008B4E0A">
        <w:rPr>
          <w:sz w:val="24"/>
          <w:szCs w:val="24"/>
          <w:lang w:val="en-US"/>
        </w:rPr>
        <w:t>;</w:t>
      </w:r>
      <w:r w:rsidR="008B4E0A">
        <w:rPr>
          <w:sz w:val="24"/>
          <w:szCs w:val="24"/>
          <w:lang w:val="en-US"/>
        </w:rPr>
        <w:t xml:space="preserve"> </w:t>
      </w:r>
      <w:r w:rsidR="008B4E0A" w:rsidRPr="008B4E0A">
        <w:rPr>
          <w:sz w:val="24"/>
          <w:szCs w:val="24"/>
          <w:lang w:val="en-US"/>
        </w:rPr>
        <w:t>6. KNM-WT 15000 (</w:t>
      </w:r>
      <w:r w:rsidR="008B4E0A" w:rsidRPr="00FB4A34">
        <w:rPr>
          <w:i/>
          <w:sz w:val="24"/>
          <w:szCs w:val="24"/>
          <w:lang w:val="en-US"/>
        </w:rPr>
        <w:t>H</w:t>
      </w:r>
      <w:r w:rsidR="00417E13">
        <w:rPr>
          <w:i/>
          <w:sz w:val="24"/>
          <w:szCs w:val="24"/>
          <w:lang w:val="en-US"/>
        </w:rPr>
        <w:t>.</w:t>
      </w:r>
      <w:r w:rsidR="008B4E0A" w:rsidRPr="00FB4A34">
        <w:rPr>
          <w:i/>
          <w:sz w:val="24"/>
          <w:szCs w:val="24"/>
          <w:lang w:val="en-US"/>
        </w:rPr>
        <w:t xml:space="preserve"> ergaster</w:t>
      </w:r>
      <w:r w:rsidR="008B4E0A" w:rsidRPr="008B4E0A">
        <w:rPr>
          <w:sz w:val="24"/>
          <w:szCs w:val="24"/>
          <w:lang w:val="en-US"/>
        </w:rPr>
        <w:t>); 7. KNM-ER 1472 (</w:t>
      </w:r>
      <w:r w:rsidR="008B4E0A" w:rsidRPr="00FB4A34">
        <w:rPr>
          <w:i/>
          <w:sz w:val="24"/>
          <w:szCs w:val="24"/>
          <w:lang w:val="en-US"/>
        </w:rPr>
        <w:t>Homo rudolfensis</w:t>
      </w:r>
      <w:r w:rsidR="008B4E0A" w:rsidRPr="008B4E0A">
        <w:rPr>
          <w:sz w:val="24"/>
          <w:szCs w:val="24"/>
          <w:lang w:val="en-US"/>
        </w:rPr>
        <w:t>);</w:t>
      </w:r>
      <w:r w:rsidR="008B4E0A">
        <w:rPr>
          <w:sz w:val="24"/>
          <w:szCs w:val="24"/>
          <w:lang w:val="en-US"/>
        </w:rPr>
        <w:t xml:space="preserve"> 8</w:t>
      </w:r>
      <w:r w:rsidR="008B4E0A" w:rsidRPr="008B4E0A">
        <w:rPr>
          <w:sz w:val="24"/>
          <w:szCs w:val="24"/>
          <w:lang w:val="en-US"/>
        </w:rPr>
        <w:t>. OH 28 (</w:t>
      </w:r>
      <w:r w:rsidR="008B4E0A" w:rsidRPr="00FB4A34">
        <w:rPr>
          <w:i/>
          <w:sz w:val="24"/>
          <w:szCs w:val="24"/>
          <w:lang w:val="en-US"/>
        </w:rPr>
        <w:t>H</w:t>
      </w:r>
      <w:r w:rsidR="00417E13">
        <w:rPr>
          <w:i/>
          <w:sz w:val="24"/>
          <w:szCs w:val="24"/>
          <w:lang w:val="en-US"/>
        </w:rPr>
        <w:t>.</w:t>
      </w:r>
      <w:r w:rsidR="008B4E0A" w:rsidRPr="00FB4A34">
        <w:rPr>
          <w:i/>
          <w:sz w:val="24"/>
          <w:szCs w:val="24"/>
          <w:lang w:val="en-US"/>
        </w:rPr>
        <w:t xml:space="preserve"> ergaster</w:t>
      </w:r>
      <w:r w:rsidR="008B4E0A" w:rsidRPr="008B4E0A">
        <w:rPr>
          <w:sz w:val="24"/>
          <w:szCs w:val="24"/>
          <w:lang w:val="en-US"/>
        </w:rPr>
        <w:t>); 9. OH 34 (</w:t>
      </w:r>
      <w:r w:rsidR="008B4E0A" w:rsidRPr="00FB4A34">
        <w:rPr>
          <w:i/>
          <w:sz w:val="24"/>
          <w:szCs w:val="24"/>
          <w:lang w:val="en-US"/>
        </w:rPr>
        <w:t>Homo habilis</w:t>
      </w:r>
      <w:r w:rsidR="008B4E0A" w:rsidRPr="008B4E0A">
        <w:rPr>
          <w:sz w:val="24"/>
          <w:szCs w:val="24"/>
          <w:lang w:val="en-US"/>
        </w:rPr>
        <w:t>)</w:t>
      </w:r>
      <w:r w:rsidR="008B4E0A">
        <w:rPr>
          <w:sz w:val="24"/>
          <w:szCs w:val="24"/>
          <w:lang w:val="en-US"/>
        </w:rPr>
        <w:t xml:space="preserve"> </w:t>
      </w:r>
      <w:r w:rsidR="008B4E0A" w:rsidRPr="008B4E0A">
        <w:rPr>
          <w:sz w:val="24"/>
          <w:szCs w:val="24"/>
          <w:lang w:val="en-US"/>
        </w:rPr>
        <w:t xml:space="preserve">10. </w:t>
      </w:r>
      <w:r w:rsidR="008B4E0A" w:rsidRPr="004B5590">
        <w:rPr>
          <w:i/>
          <w:sz w:val="24"/>
          <w:szCs w:val="24"/>
          <w:lang w:val="en-US"/>
        </w:rPr>
        <w:t>Gorilla</w:t>
      </w:r>
      <w:r w:rsidR="008B4E0A" w:rsidRPr="008B4E0A">
        <w:rPr>
          <w:sz w:val="24"/>
          <w:szCs w:val="24"/>
          <w:lang w:val="en-US"/>
        </w:rPr>
        <w:t xml:space="preserve">; 11. </w:t>
      </w:r>
      <w:r w:rsidR="008B4E0A" w:rsidRPr="00FB4A34">
        <w:rPr>
          <w:i/>
          <w:sz w:val="24"/>
          <w:szCs w:val="24"/>
          <w:lang w:val="en-US"/>
        </w:rPr>
        <w:t>Pan paniscus</w:t>
      </w:r>
      <w:r w:rsidR="008B4E0A" w:rsidRPr="008B4E0A">
        <w:rPr>
          <w:sz w:val="24"/>
          <w:szCs w:val="24"/>
          <w:lang w:val="en-US"/>
        </w:rPr>
        <w:t>; 12.</w:t>
      </w:r>
      <w:r w:rsidR="008B4E0A" w:rsidRPr="00FB4A34">
        <w:rPr>
          <w:i/>
          <w:sz w:val="24"/>
          <w:szCs w:val="24"/>
          <w:lang w:val="en-US"/>
        </w:rPr>
        <w:t xml:space="preserve"> Hylobates</w:t>
      </w:r>
      <w:r w:rsidR="00435330">
        <w:rPr>
          <w:i/>
          <w:sz w:val="24"/>
          <w:szCs w:val="24"/>
          <w:lang w:val="en-US"/>
        </w:rPr>
        <w:t>.</w:t>
      </w:r>
    </w:p>
    <w:p w14:paraId="3FD3C424" w14:textId="57D9CA22" w:rsidR="0036044A" w:rsidRDefault="0036044A" w:rsidP="002B39AA">
      <w:pPr>
        <w:spacing w:line="480" w:lineRule="auto"/>
        <w:rPr>
          <w:i/>
          <w:sz w:val="24"/>
          <w:szCs w:val="24"/>
          <w:lang w:val="en-US"/>
        </w:rPr>
      </w:pPr>
    </w:p>
    <w:p w14:paraId="0F998E52" w14:textId="77777777" w:rsidR="0036044A" w:rsidRDefault="0036044A" w:rsidP="0036044A">
      <w:pPr>
        <w:rPr>
          <w:i/>
          <w:sz w:val="24"/>
          <w:szCs w:val="24"/>
          <w:lang w:val="en-US"/>
        </w:rPr>
        <w:sectPr w:rsidR="0036044A" w:rsidSect="001041C4">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9" w:footer="709" w:gutter="0"/>
          <w:lnNumType w:countBy="1" w:restart="continuous"/>
          <w:cols w:space="708"/>
          <w:docGrid w:linePitch="360"/>
        </w:sectPr>
      </w:pPr>
    </w:p>
    <w:p w14:paraId="15E7F2B3" w14:textId="77777777" w:rsidR="0036044A" w:rsidRDefault="0036044A" w:rsidP="0036044A">
      <w:pPr>
        <w:spacing w:after="0" w:line="480" w:lineRule="auto"/>
        <w:jc w:val="both"/>
        <w:rPr>
          <w:sz w:val="24"/>
          <w:szCs w:val="24"/>
        </w:rPr>
      </w:pPr>
      <w:r w:rsidRPr="00065A4A">
        <w:rPr>
          <w:b/>
          <w:sz w:val="24"/>
          <w:szCs w:val="24"/>
        </w:rPr>
        <w:lastRenderedPageBreak/>
        <w:t>Table 1</w:t>
      </w:r>
    </w:p>
    <w:p w14:paraId="7E5679CA" w14:textId="77777777" w:rsidR="0036044A" w:rsidRPr="001258C3" w:rsidRDefault="0036044A" w:rsidP="0036044A">
      <w:pPr>
        <w:spacing w:after="0" w:line="480" w:lineRule="auto"/>
        <w:jc w:val="both"/>
        <w:rPr>
          <w:sz w:val="24"/>
          <w:szCs w:val="24"/>
        </w:rPr>
      </w:pPr>
      <w:r>
        <w:rPr>
          <w:sz w:val="24"/>
          <w:szCs w:val="24"/>
        </w:rPr>
        <w:t>Anthropometric and metabolic cost data from each subject. Means, standard deviations (SD) and coefficients of variation (CV) for each variable are also shown.</w:t>
      </w:r>
    </w:p>
    <w:tbl>
      <w:tblPr>
        <w:tblW w:w="0" w:type="auto"/>
        <w:tblLook w:val="04A0" w:firstRow="1" w:lastRow="0" w:firstColumn="1" w:lastColumn="0" w:noHBand="0" w:noVBand="1"/>
      </w:tblPr>
      <w:tblGrid>
        <w:gridCol w:w="757"/>
        <w:gridCol w:w="627"/>
        <w:gridCol w:w="993"/>
        <w:gridCol w:w="1313"/>
        <w:gridCol w:w="1071"/>
        <w:gridCol w:w="623"/>
        <w:gridCol w:w="821"/>
        <w:gridCol w:w="1023"/>
        <w:gridCol w:w="834"/>
        <w:gridCol w:w="842"/>
        <w:gridCol w:w="746"/>
        <w:gridCol w:w="707"/>
        <w:gridCol w:w="749"/>
        <w:gridCol w:w="977"/>
        <w:gridCol w:w="1019"/>
      </w:tblGrid>
      <w:tr w:rsidR="0036044A" w:rsidRPr="000D6453" w14:paraId="6EA14578" w14:textId="77777777" w:rsidTr="00A91DAC">
        <w:trPr>
          <w:trHeight w:val="170"/>
        </w:trPr>
        <w:tc>
          <w:tcPr>
            <w:tcW w:w="0" w:type="auto"/>
            <w:tcBorders>
              <w:top w:val="single" w:sz="4" w:space="0" w:color="auto"/>
              <w:left w:val="nil"/>
              <w:bottom w:val="single" w:sz="4" w:space="0" w:color="auto"/>
              <w:right w:val="nil"/>
            </w:tcBorders>
            <w:shd w:val="clear" w:color="auto" w:fill="auto"/>
            <w:noWrap/>
            <w:vAlign w:val="center"/>
            <w:hideMark/>
          </w:tcPr>
          <w:p w14:paraId="568B467F"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Subject</w:t>
            </w:r>
          </w:p>
        </w:tc>
        <w:tc>
          <w:tcPr>
            <w:tcW w:w="0" w:type="auto"/>
            <w:tcBorders>
              <w:top w:val="single" w:sz="4" w:space="0" w:color="auto"/>
              <w:left w:val="nil"/>
              <w:bottom w:val="single" w:sz="4" w:space="0" w:color="auto"/>
              <w:right w:val="nil"/>
            </w:tcBorders>
            <w:shd w:val="clear" w:color="auto" w:fill="auto"/>
            <w:noWrap/>
            <w:vAlign w:val="center"/>
            <w:hideMark/>
          </w:tcPr>
          <w:p w14:paraId="381C69C0"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Age</w:t>
            </w:r>
          </w:p>
        </w:tc>
        <w:tc>
          <w:tcPr>
            <w:tcW w:w="0" w:type="auto"/>
            <w:tcBorders>
              <w:top w:val="single" w:sz="4" w:space="0" w:color="auto"/>
              <w:left w:val="nil"/>
              <w:bottom w:val="single" w:sz="4" w:space="0" w:color="auto"/>
              <w:right w:val="nil"/>
            </w:tcBorders>
            <w:shd w:val="clear" w:color="auto" w:fill="auto"/>
            <w:noWrap/>
            <w:vAlign w:val="center"/>
            <w:hideMark/>
          </w:tcPr>
          <w:p w14:paraId="3511CF01"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Height (m)</w:t>
            </w:r>
          </w:p>
        </w:tc>
        <w:tc>
          <w:tcPr>
            <w:tcW w:w="0" w:type="auto"/>
            <w:tcBorders>
              <w:top w:val="single" w:sz="4" w:space="0" w:color="auto"/>
              <w:left w:val="nil"/>
              <w:bottom w:val="single" w:sz="4" w:space="0" w:color="auto"/>
              <w:right w:val="nil"/>
            </w:tcBorders>
            <w:shd w:val="clear" w:color="auto" w:fill="auto"/>
            <w:noWrap/>
            <w:vAlign w:val="center"/>
            <w:hideMark/>
          </w:tcPr>
          <w:p w14:paraId="073F348E"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Body mass (kg)</w:t>
            </w:r>
          </w:p>
        </w:tc>
        <w:tc>
          <w:tcPr>
            <w:tcW w:w="0" w:type="auto"/>
            <w:tcBorders>
              <w:top w:val="single" w:sz="4" w:space="0" w:color="auto"/>
              <w:left w:val="nil"/>
              <w:bottom w:val="single" w:sz="4" w:space="0" w:color="auto"/>
              <w:right w:val="nil"/>
            </w:tcBorders>
            <w:shd w:val="clear" w:color="auto" w:fill="auto"/>
            <w:noWrap/>
            <w:vAlign w:val="center"/>
            <w:hideMark/>
          </w:tcPr>
          <w:p w14:paraId="1ECFE13D"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BMI (kgm</w:t>
            </w:r>
            <w:r w:rsidRPr="00065A4A">
              <w:rPr>
                <w:rFonts w:ascii="Calibri" w:eastAsia="Times New Roman" w:hAnsi="Calibri" w:cs="Calibri"/>
                <w:bCs/>
                <w:color w:val="000000"/>
                <w:sz w:val="18"/>
                <w:szCs w:val="20"/>
                <w:vertAlign w:val="superscript"/>
                <w:lang w:eastAsia="en-GB"/>
              </w:rPr>
              <w:t>-2</w:t>
            </w:r>
            <w:r w:rsidRPr="00065A4A">
              <w:rPr>
                <w:rFonts w:ascii="Calibri" w:eastAsia="Times New Roman" w:hAnsi="Calibri" w:cs="Calibri"/>
                <w:bCs/>
                <w:color w:val="000000"/>
                <w:sz w:val="18"/>
                <w:szCs w:val="20"/>
                <w:lang w:eastAsia="en-GB"/>
              </w:rPr>
              <w:t>)</w:t>
            </w:r>
          </w:p>
        </w:tc>
        <w:tc>
          <w:tcPr>
            <w:tcW w:w="0" w:type="auto"/>
            <w:tcBorders>
              <w:top w:val="single" w:sz="4" w:space="0" w:color="auto"/>
              <w:left w:val="nil"/>
              <w:bottom w:val="single" w:sz="4" w:space="0" w:color="auto"/>
              <w:right w:val="nil"/>
            </w:tcBorders>
            <w:shd w:val="clear" w:color="auto" w:fill="auto"/>
            <w:noWrap/>
            <w:vAlign w:val="center"/>
            <w:hideMark/>
          </w:tcPr>
          <w:p w14:paraId="280096BC"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L</w:t>
            </w:r>
            <w:r w:rsidRPr="00065A4A">
              <w:rPr>
                <w:rFonts w:ascii="Calibri" w:eastAsia="Times New Roman" w:hAnsi="Calibri" w:cs="Calibri"/>
                <w:bCs/>
                <w:color w:val="000000"/>
                <w:sz w:val="18"/>
                <w:szCs w:val="20"/>
                <w:vertAlign w:val="subscript"/>
                <w:lang w:eastAsia="en-GB"/>
              </w:rPr>
              <w:t xml:space="preserve">L </w:t>
            </w:r>
            <w:r w:rsidRPr="00065A4A">
              <w:rPr>
                <w:rFonts w:ascii="Calibri" w:eastAsia="Times New Roman" w:hAnsi="Calibri" w:cs="Calibri"/>
                <w:bCs/>
                <w:color w:val="000000"/>
                <w:sz w:val="18"/>
                <w:szCs w:val="20"/>
                <w:lang w:eastAsia="en-GB"/>
              </w:rPr>
              <w:t>(m)</w:t>
            </w:r>
          </w:p>
        </w:tc>
        <w:tc>
          <w:tcPr>
            <w:tcW w:w="0" w:type="auto"/>
            <w:tcBorders>
              <w:top w:val="single" w:sz="4" w:space="0" w:color="auto"/>
              <w:left w:val="nil"/>
              <w:bottom w:val="single" w:sz="4" w:space="0" w:color="auto"/>
              <w:right w:val="nil"/>
            </w:tcBorders>
            <w:shd w:val="clear" w:color="auto" w:fill="auto"/>
            <w:noWrap/>
            <w:vAlign w:val="center"/>
            <w:hideMark/>
          </w:tcPr>
          <w:p w14:paraId="39A37F44"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L</w:t>
            </w:r>
            <w:r w:rsidRPr="00065A4A">
              <w:rPr>
                <w:rFonts w:ascii="Calibri" w:eastAsia="Times New Roman" w:hAnsi="Calibri" w:cs="Calibri"/>
                <w:bCs/>
                <w:color w:val="000000"/>
                <w:sz w:val="18"/>
                <w:szCs w:val="20"/>
                <w:vertAlign w:val="subscript"/>
                <w:lang w:eastAsia="en-GB"/>
              </w:rPr>
              <w:t>ct</w:t>
            </w:r>
            <w:r w:rsidRPr="00065A4A">
              <w:rPr>
                <w:rFonts w:ascii="Calibri" w:eastAsia="Times New Roman" w:hAnsi="Calibri" w:cs="Calibri"/>
                <w:bCs/>
                <w:color w:val="000000"/>
                <w:sz w:val="18"/>
                <w:szCs w:val="20"/>
                <w:lang w:eastAsia="en-GB"/>
              </w:rPr>
              <w:t xml:space="preserve"> (mm)</w:t>
            </w:r>
          </w:p>
        </w:tc>
        <w:tc>
          <w:tcPr>
            <w:tcW w:w="0" w:type="auto"/>
            <w:tcBorders>
              <w:top w:val="single" w:sz="4" w:space="0" w:color="auto"/>
              <w:left w:val="nil"/>
              <w:bottom w:val="single" w:sz="4" w:space="0" w:color="auto"/>
              <w:right w:val="nil"/>
            </w:tcBorders>
            <w:shd w:val="clear" w:color="auto" w:fill="auto"/>
            <w:noWrap/>
            <w:vAlign w:val="center"/>
            <w:hideMark/>
          </w:tcPr>
          <w:p w14:paraId="50562CCB"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T</w:t>
            </w:r>
            <w:r w:rsidRPr="00065A4A">
              <w:rPr>
                <w:rFonts w:ascii="Calibri" w:eastAsia="Times New Roman" w:hAnsi="Calibri" w:cs="Calibri"/>
                <w:bCs/>
                <w:color w:val="000000"/>
                <w:sz w:val="18"/>
                <w:szCs w:val="20"/>
                <w:vertAlign w:val="subscript"/>
                <w:lang w:eastAsia="en-GB"/>
              </w:rPr>
              <w:t xml:space="preserve">maxPF </w:t>
            </w:r>
            <w:r w:rsidRPr="00065A4A">
              <w:rPr>
                <w:rFonts w:ascii="Calibri" w:eastAsia="Times New Roman" w:hAnsi="Calibri" w:cs="Calibri"/>
                <w:bCs/>
                <w:color w:val="000000"/>
                <w:sz w:val="18"/>
                <w:szCs w:val="20"/>
                <w:lang w:eastAsia="en-GB"/>
              </w:rPr>
              <w:t>(Nm)</w:t>
            </w:r>
          </w:p>
        </w:tc>
        <w:tc>
          <w:tcPr>
            <w:tcW w:w="0" w:type="auto"/>
            <w:tcBorders>
              <w:top w:val="single" w:sz="4" w:space="0" w:color="auto"/>
              <w:left w:val="nil"/>
              <w:bottom w:val="single" w:sz="4" w:space="0" w:color="auto"/>
              <w:right w:val="nil"/>
            </w:tcBorders>
            <w:shd w:val="clear" w:color="auto" w:fill="auto"/>
            <w:noWrap/>
            <w:vAlign w:val="center"/>
            <w:hideMark/>
          </w:tcPr>
          <w:p w14:paraId="15014077"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CS index</w:t>
            </w:r>
          </w:p>
        </w:tc>
        <w:tc>
          <w:tcPr>
            <w:tcW w:w="0" w:type="auto"/>
            <w:tcBorders>
              <w:top w:val="single" w:sz="4" w:space="0" w:color="auto"/>
              <w:left w:val="nil"/>
              <w:bottom w:val="single" w:sz="4" w:space="0" w:color="auto"/>
              <w:right w:val="nil"/>
            </w:tcBorders>
            <w:shd w:val="clear" w:color="auto" w:fill="auto"/>
            <w:noWrap/>
            <w:vAlign w:val="center"/>
            <w:hideMark/>
          </w:tcPr>
          <w:p w14:paraId="6C12CB1A"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SA index</w:t>
            </w:r>
          </w:p>
        </w:tc>
        <w:tc>
          <w:tcPr>
            <w:tcW w:w="0" w:type="auto"/>
            <w:tcBorders>
              <w:top w:val="single" w:sz="4" w:space="0" w:color="auto"/>
              <w:left w:val="nil"/>
              <w:bottom w:val="single" w:sz="4" w:space="0" w:color="auto"/>
              <w:right w:val="nil"/>
            </w:tcBorders>
            <w:shd w:val="clear" w:color="auto" w:fill="auto"/>
            <w:noWrap/>
            <w:vAlign w:val="center"/>
            <w:hideMark/>
          </w:tcPr>
          <w:p w14:paraId="2806954A"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CoT</w:t>
            </w:r>
            <w:r w:rsidRPr="00065A4A">
              <w:rPr>
                <w:rFonts w:ascii="Calibri" w:eastAsia="Times New Roman" w:hAnsi="Calibri" w:cs="Calibri"/>
                <w:bCs/>
                <w:color w:val="000000"/>
                <w:sz w:val="18"/>
                <w:szCs w:val="20"/>
                <w:vertAlign w:val="subscript"/>
                <w:lang w:eastAsia="en-GB"/>
              </w:rPr>
              <w:t>Floor</w:t>
            </w:r>
          </w:p>
        </w:tc>
        <w:tc>
          <w:tcPr>
            <w:tcW w:w="0" w:type="auto"/>
            <w:tcBorders>
              <w:top w:val="single" w:sz="4" w:space="0" w:color="auto"/>
              <w:left w:val="nil"/>
              <w:bottom w:val="single" w:sz="4" w:space="0" w:color="auto"/>
              <w:right w:val="nil"/>
            </w:tcBorders>
            <w:shd w:val="clear" w:color="auto" w:fill="auto"/>
            <w:noWrap/>
            <w:vAlign w:val="center"/>
            <w:hideMark/>
          </w:tcPr>
          <w:p w14:paraId="1F9A00A4"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CoT</w:t>
            </w:r>
            <w:r w:rsidRPr="00065A4A">
              <w:rPr>
                <w:rFonts w:ascii="Calibri" w:eastAsia="Times New Roman" w:hAnsi="Calibri" w:cs="Calibri"/>
                <w:bCs/>
                <w:color w:val="000000"/>
                <w:sz w:val="18"/>
                <w:szCs w:val="20"/>
                <w:vertAlign w:val="subscript"/>
                <w:lang w:eastAsia="en-GB"/>
              </w:rPr>
              <w:t>Thin</w:t>
            </w:r>
          </w:p>
        </w:tc>
        <w:tc>
          <w:tcPr>
            <w:tcW w:w="0" w:type="auto"/>
            <w:tcBorders>
              <w:top w:val="single" w:sz="4" w:space="0" w:color="auto"/>
              <w:left w:val="nil"/>
              <w:bottom w:val="single" w:sz="4" w:space="0" w:color="auto"/>
              <w:right w:val="nil"/>
            </w:tcBorders>
            <w:shd w:val="clear" w:color="auto" w:fill="auto"/>
            <w:noWrap/>
            <w:vAlign w:val="center"/>
            <w:hideMark/>
          </w:tcPr>
          <w:p w14:paraId="7217555D"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CoT</w:t>
            </w:r>
            <w:r w:rsidRPr="00065A4A">
              <w:rPr>
                <w:rFonts w:ascii="Calibri" w:eastAsia="Times New Roman" w:hAnsi="Calibri" w:cs="Calibri"/>
                <w:bCs/>
                <w:color w:val="000000"/>
                <w:sz w:val="18"/>
                <w:szCs w:val="20"/>
                <w:vertAlign w:val="subscript"/>
                <w:lang w:eastAsia="en-GB"/>
              </w:rPr>
              <w:t>Thick</w:t>
            </w:r>
          </w:p>
        </w:tc>
        <w:tc>
          <w:tcPr>
            <w:tcW w:w="0" w:type="auto"/>
            <w:tcBorders>
              <w:top w:val="single" w:sz="4" w:space="0" w:color="auto"/>
              <w:left w:val="nil"/>
              <w:bottom w:val="single" w:sz="4" w:space="0" w:color="auto"/>
              <w:right w:val="nil"/>
            </w:tcBorders>
            <w:shd w:val="clear" w:color="auto" w:fill="auto"/>
            <w:noWrap/>
            <w:vAlign w:val="center"/>
            <w:hideMark/>
          </w:tcPr>
          <w:p w14:paraId="0432BD0F"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CoT</w:t>
            </w:r>
            <w:r w:rsidRPr="00065A4A">
              <w:rPr>
                <w:rFonts w:ascii="Calibri" w:eastAsia="Times New Roman" w:hAnsi="Calibri" w:cs="Calibri"/>
                <w:bCs/>
                <w:color w:val="000000"/>
                <w:sz w:val="18"/>
                <w:szCs w:val="20"/>
                <w:vertAlign w:val="subscript"/>
                <w:lang w:eastAsia="en-GB"/>
              </w:rPr>
              <w:t>Floor-thin</w:t>
            </w:r>
          </w:p>
        </w:tc>
        <w:tc>
          <w:tcPr>
            <w:tcW w:w="0" w:type="auto"/>
            <w:tcBorders>
              <w:top w:val="single" w:sz="4" w:space="0" w:color="auto"/>
              <w:left w:val="nil"/>
              <w:bottom w:val="single" w:sz="4" w:space="0" w:color="auto"/>
              <w:right w:val="nil"/>
            </w:tcBorders>
            <w:shd w:val="clear" w:color="auto" w:fill="auto"/>
            <w:noWrap/>
            <w:vAlign w:val="center"/>
            <w:hideMark/>
          </w:tcPr>
          <w:p w14:paraId="298BAE0F"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CoT</w:t>
            </w:r>
            <w:r w:rsidRPr="00065A4A">
              <w:rPr>
                <w:rFonts w:ascii="Calibri" w:eastAsia="Times New Roman" w:hAnsi="Calibri" w:cs="Calibri"/>
                <w:bCs/>
                <w:color w:val="000000"/>
                <w:sz w:val="18"/>
                <w:szCs w:val="20"/>
                <w:vertAlign w:val="subscript"/>
                <w:lang w:eastAsia="en-GB"/>
              </w:rPr>
              <w:t>Floor-thick</w:t>
            </w:r>
          </w:p>
        </w:tc>
      </w:tr>
      <w:tr w:rsidR="0036044A" w:rsidRPr="000D6453" w14:paraId="5BB3FFD6" w14:textId="77777777" w:rsidTr="00A91DAC">
        <w:trPr>
          <w:trHeight w:val="170"/>
        </w:trPr>
        <w:tc>
          <w:tcPr>
            <w:tcW w:w="0" w:type="auto"/>
            <w:tcBorders>
              <w:top w:val="single" w:sz="4" w:space="0" w:color="auto"/>
              <w:left w:val="nil"/>
              <w:bottom w:val="nil"/>
              <w:right w:val="nil"/>
            </w:tcBorders>
            <w:shd w:val="clear" w:color="auto" w:fill="auto"/>
            <w:noWrap/>
            <w:vAlign w:val="bottom"/>
            <w:hideMark/>
          </w:tcPr>
          <w:p w14:paraId="3BF30C7F"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w:t>
            </w:r>
          </w:p>
        </w:tc>
        <w:tc>
          <w:tcPr>
            <w:tcW w:w="0" w:type="auto"/>
            <w:tcBorders>
              <w:top w:val="single" w:sz="4" w:space="0" w:color="auto"/>
              <w:left w:val="nil"/>
              <w:bottom w:val="nil"/>
              <w:right w:val="nil"/>
            </w:tcBorders>
            <w:shd w:val="clear" w:color="auto" w:fill="auto"/>
            <w:noWrap/>
            <w:vAlign w:val="bottom"/>
            <w:hideMark/>
          </w:tcPr>
          <w:p w14:paraId="7633405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35</w:t>
            </w:r>
          </w:p>
        </w:tc>
        <w:tc>
          <w:tcPr>
            <w:tcW w:w="0" w:type="auto"/>
            <w:tcBorders>
              <w:top w:val="single" w:sz="4" w:space="0" w:color="auto"/>
              <w:left w:val="nil"/>
              <w:bottom w:val="nil"/>
              <w:right w:val="nil"/>
            </w:tcBorders>
            <w:shd w:val="clear" w:color="auto" w:fill="auto"/>
            <w:noWrap/>
            <w:vAlign w:val="center"/>
            <w:hideMark/>
          </w:tcPr>
          <w:p w14:paraId="27396D5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1.76</w:t>
            </w:r>
          </w:p>
        </w:tc>
        <w:tc>
          <w:tcPr>
            <w:tcW w:w="0" w:type="auto"/>
            <w:tcBorders>
              <w:top w:val="single" w:sz="4" w:space="0" w:color="auto"/>
              <w:left w:val="nil"/>
              <w:bottom w:val="nil"/>
              <w:right w:val="nil"/>
            </w:tcBorders>
            <w:shd w:val="clear" w:color="auto" w:fill="auto"/>
            <w:noWrap/>
            <w:vAlign w:val="center"/>
            <w:hideMark/>
          </w:tcPr>
          <w:p w14:paraId="612504D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68.00</w:t>
            </w:r>
          </w:p>
        </w:tc>
        <w:tc>
          <w:tcPr>
            <w:tcW w:w="0" w:type="auto"/>
            <w:tcBorders>
              <w:top w:val="single" w:sz="4" w:space="0" w:color="auto"/>
              <w:left w:val="nil"/>
              <w:bottom w:val="nil"/>
              <w:right w:val="nil"/>
            </w:tcBorders>
            <w:shd w:val="clear" w:color="auto" w:fill="auto"/>
            <w:noWrap/>
            <w:vAlign w:val="center"/>
            <w:hideMark/>
          </w:tcPr>
          <w:p w14:paraId="643687B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21.95</w:t>
            </w:r>
          </w:p>
        </w:tc>
        <w:tc>
          <w:tcPr>
            <w:tcW w:w="0" w:type="auto"/>
            <w:tcBorders>
              <w:top w:val="single" w:sz="4" w:space="0" w:color="auto"/>
              <w:left w:val="nil"/>
              <w:bottom w:val="nil"/>
              <w:right w:val="nil"/>
            </w:tcBorders>
            <w:shd w:val="clear" w:color="auto" w:fill="auto"/>
            <w:noWrap/>
            <w:vAlign w:val="center"/>
            <w:hideMark/>
          </w:tcPr>
          <w:p w14:paraId="1B013D6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0.86</w:t>
            </w:r>
          </w:p>
        </w:tc>
        <w:tc>
          <w:tcPr>
            <w:tcW w:w="0" w:type="auto"/>
            <w:tcBorders>
              <w:top w:val="single" w:sz="4" w:space="0" w:color="auto"/>
              <w:left w:val="nil"/>
              <w:bottom w:val="nil"/>
              <w:right w:val="nil"/>
            </w:tcBorders>
            <w:shd w:val="clear" w:color="auto" w:fill="auto"/>
            <w:noWrap/>
            <w:vAlign w:val="center"/>
            <w:hideMark/>
          </w:tcPr>
          <w:p w14:paraId="199CEAD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64.27</w:t>
            </w:r>
          </w:p>
        </w:tc>
        <w:tc>
          <w:tcPr>
            <w:tcW w:w="0" w:type="auto"/>
            <w:tcBorders>
              <w:top w:val="single" w:sz="4" w:space="0" w:color="auto"/>
              <w:left w:val="nil"/>
              <w:bottom w:val="nil"/>
              <w:right w:val="nil"/>
            </w:tcBorders>
            <w:shd w:val="clear" w:color="auto" w:fill="auto"/>
            <w:noWrap/>
            <w:vAlign w:val="center"/>
            <w:hideMark/>
          </w:tcPr>
          <w:p w14:paraId="33EAE95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80.66</w:t>
            </w:r>
          </w:p>
        </w:tc>
        <w:tc>
          <w:tcPr>
            <w:tcW w:w="0" w:type="auto"/>
            <w:tcBorders>
              <w:top w:val="single" w:sz="4" w:space="0" w:color="auto"/>
              <w:left w:val="nil"/>
              <w:bottom w:val="nil"/>
              <w:right w:val="nil"/>
            </w:tcBorders>
            <w:shd w:val="clear" w:color="auto" w:fill="auto"/>
            <w:noWrap/>
            <w:vAlign w:val="center"/>
            <w:hideMark/>
          </w:tcPr>
          <w:p w14:paraId="56068C4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0.17</w:t>
            </w:r>
          </w:p>
        </w:tc>
        <w:tc>
          <w:tcPr>
            <w:tcW w:w="0" w:type="auto"/>
            <w:tcBorders>
              <w:top w:val="single" w:sz="4" w:space="0" w:color="auto"/>
              <w:left w:val="nil"/>
              <w:bottom w:val="nil"/>
              <w:right w:val="nil"/>
            </w:tcBorders>
            <w:shd w:val="clear" w:color="auto" w:fill="auto"/>
            <w:noWrap/>
            <w:vAlign w:val="center"/>
            <w:hideMark/>
          </w:tcPr>
          <w:p w14:paraId="543FE87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0.24</w:t>
            </w:r>
          </w:p>
        </w:tc>
        <w:tc>
          <w:tcPr>
            <w:tcW w:w="0" w:type="auto"/>
            <w:tcBorders>
              <w:top w:val="single" w:sz="4" w:space="0" w:color="auto"/>
              <w:left w:val="nil"/>
              <w:bottom w:val="nil"/>
              <w:right w:val="nil"/>
            </w:tcBorders>
            <w:shd w:val="clear" w:color="auto" w:fill="auto"/>
            <w:noWrap/>
            <w:vAlign w:val="center"/>
            <w:hideMark/>
          </w:tcPr>
          <w:p w14:paraId="32C6F0C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6.70</w:t>
            </w:r>
          </w:p>
        </w:tc>
        <w:tc>
          <w:tcPr>
            <w:tcW w:w="0" w:type="auto"/>
            <w:tcBorders>
              <w:top w:val="single" w:sz="4" w:space="0" w:color="auto"/>
              <w:left w:val="nil"/>
              <w:bottom w:val="nil"/>
              <w:right w:val="nil"/>
            </w:tcBorders>
            <w:shd w:val="clear" w:color="auto" w:fill="auto"/>
            <w:noWrap/>
            <w:vAlign w:val="center"/>
            <w:hideMark/>
          </w:tcPr>
          <w:p w14:paraId="1510F02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9.21</w:t>
            </w:r>
          </w:p>
        </w:tc>
        <w:tc>
          <w:tcPr>
            <w:tcW w:w="0" w:type="auto"/>
            <w:tcBorders>
              <w:top w:val="single" w:sz="4" w:space="0" w:color="auto"/>
              <w:left w:val="nil"/>
              <w:bottom w:val="nil"/>
              <w:right w:val="nil"/>
            </w:tcBorders>
            <w:shd w:val="clear" w:color="auto" w:fill="auto"/>
            <w:noWrap/>
            <w:vAlign w:val="center"/>
            <w:hideMark/>
          </w:tcPr>
          <w:p w14:paraId="45DA799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14.25</w:t>
            </w:r>
          </w:p>
        </w:tc>
        <w:tc>
          <w:tcPr>
            <w:tcW w:w="0" w:type="auto"/>
            <w:tcBorders>
              <w:top w:val="single" w:sz="4" w:space="0" w:color="auto"/>
              <w:left w:val="nil"/>
              <w:bottom w:val="nil"/>
              <w:right w:val="nil"/>
            </w:tcBorders>
            <w:shd w:val="clear" w:color="auto" w:fill="auto"/>
            <w:noWrap/>
            <w:vAlign w:val="center"/>
            <w:hideMark/>
          </w:tcPr>
          <w:p w14:paraId="697752C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2.51</w:t>
            </w:r>
          </w:p>
        </w:tc>
        <w:tc>
          <w:tcPr>
            <w:tcW w:w="0" w:type="auto"/>
            <w:tcBorders>
              <w:top w:val="single" w:sz="4" w:space="0" w:color="auto"/>
              <w:left w:val="nil"/>
              <w:bottom w:val="nil"/>
              <w:right w:val="nil"/>
            </w:tcBorders>
            <w:shd w:val="clear" w:color="auto" w:fill="auto"/>
            <w:noWrap/>
            <w:vAlign w:val="center"/>
            <w:hideMark/>
          </w:tcPr>
          <w:p w14:paraId="21AF434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7.56</w:t>
            </w:r>
          </w:p>
        </w:tc>
      </w:tr>
      <w:tr w:rsidR="0036044A" w:rsidRPr="000D6453" w14:paraId="06112261" w14:textId="77777777" w:rsidTr="00A91DAC">
        <w:trPr>
          <w:trHeight w:val="170"/>
        </w:trPr>
        <w:tc>
          <w:tcPr>
            <w:tcW w:w="0" w:type="auto"/>
            <w:tcBorders>
              <w:top w:val="nil"/>
              <w:left w:val="nil"/>
              <w:bottom w:val="nil"/>
              <w:right w:val="nil"/>
            </w:tcBorders>
            <w:shd w:val="clear" w:color="auto" w:fill="auto"/>
            <w:noWrap/>
            <w:vAlign w:val="bottom"/>
            <w:hideMark/>
          </w:tcPr>
          <w:p w14:paraId="236A8BD0"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w:t>
            </w:r>
          </w:p>
        </w:tc>
        <w:tc>
          <w:tcPr>
            <w:tcW w:w="0" w:type="auto"/>
            <w:tcBorders>
              <w:top w:val="nil"/>
              <w:left w:val="nil"/>
              <w:bottom w:val="nil"/>
              <w:right w:val="nil"/>
            </w:tcBorders>
            <w:shd w:val="clear" w:color="auto" w:fill="auto"/>
            <w:noWrap/>
            <w:vAlign w:val="bottom"/>
            <w:hideMark/>
          </w:tcPr>
          <w:p w14:paraId="4982609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25</w:t>
            </w:r>
          </w:p>
        </w:tc>
        <w:tc>
          <w:tcPr>
            <w:tcW w:w="0" w:type="auto"/>
            <w:tcBorders>
              <w:top w:val="nil"/>
              <w:left w:val="nil"/>
              <w:bottom w:val="nil"/>
              <w:right w:val="nil"/>
            </w:tcBorders>
            <w:shd w:val="clear" w:color="auto" w:fill="auto"/>
            <w:noWrap/>
            <w:vAlign w:val="center"/>
            <w:hideMark/>
          </w:tcPr>
          <w:p w14:paraId="29C032E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1.75</w:t>
            </w:r>
          </w:p>
        </w:tc>
        <w:tc>
          <w:tcPr>
            <w:tcW w:w="0" w:type="auto"/>
            <w:tcBorders>
              <w:top w:val="nil"/>
              <w:left w:val="nil"/>
              <w:bottom w:val="nil"/>
              <w:right w:val="nil"/>
            </w:tcBorders>
            <w:shd w:val="clear" w:color="auto" w:fill="auto"/>
            <w:noWrap/>
            <w:vAlign w:val="center"/>
            <w:hideMark/>
          </w:tcPr>
          <w:p w14:paraId="4D6DD50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71.10</w:t>
            </w:r>
          </w:p>
        </w:tc>
        <w:tc>
          <w:tcPr>
            <w:tcW w:w="0" w:type="auto"/>
            <w:tcBorders>
              <w:top w:val="nil"/>
              <w:left w:val="nil"/>
              <w:bottom w:val="nil"/>
              <w:right w:val="nil"/>
            </w:tcBorders>
            <w:shd w:val="clear" w:color="auto" w:fill="auto"/>
            <w:noWrap/>
            <w:vAlign w:val="center"/>
            <w:hideMark/>
          </w:tcPr>
          <w:p w14:paraId="099188B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23.22</w:t>
            </w:r>
          </w:p>
        </w:tc>
        <w:tc>
          <w:tcPr>
            <w:tcW w:w="0" w:type="auto"/>
            <w:tcBorders>
              <w:top w:val="nil"/>
              <w:left w:val="nil"/>
              <w:bottom w:val="nil"/>
              <w:right w:val="nil"/>
            </w:tcBorders>
            <w:shd w:val="clear" w:color="auto" w:fill="auto"/>
            <w:noWrap/>
            <w:vAlign w:val="center"/>
            <w:hideMark/>
          </w:tcPr>
          <w:p w14:paraId="2F35B56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0.88</w:t>
            </w:r>
          </w:p>
        </w:tc>
        <w:tc>
          <w:tcPr>
            <w:tcW w:w="0" w:type="auto"/>
            <w:tcBorders>
              <w:top w:val="nil"/>
              <w:left w:val="nil"/>
              <w:bottom w:val="nil"/>
              <w:right w:val="nil"/>
            </w:tcBorders>
            <w:shd w:val="clear" w:color="auto" w:fill="auto"/>
            <w:noWrap/>
            <w:vAlign w:val="center"/>
            <w:hideMark/>
          </w:tcPr>
          <w:p w14:paraId="3A7D3F1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54.33</w:t>
            </w:r>
          </w:p>
        </w:tc>
        <w:tc>
          <w:tcPr>
            <w:tcW w:w="0" w:type="auto"/>
            <w:tcBorders>
              <w:top w:val="nil"/>
              <w:left w:val="nil"/>
              <w:bottom w:val="nil"/>
              <w:right w:val="nil"/>
            </w:tcBorders>
            <w:shd w:val="clear" w:color="auto" w:fill="auto"/>
            <w:noWrap/>
            <w:vAlign w:val="center"/>
            <w:hideMark/>
          </w:tcPr>
          <w:p w14:paraId="71E9DC7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56.86</w:t>
            </w:r>
          </w:p>
        </w:tc>
        <w:tc>
          <w:tcPr>
            <w:tcW w:w="0" w:type="auto"/>
            <w:tcBorders>
              <w:top w:val="nil"/>
              <w:left w:val="nil"/>
              <w:bottom w:val="nil"/>
              <w:right w:val="nil"/>
            </w:tcBorders>
            <w:shd w:val="clear" w:color="auto" w:fill="auto"/>
            <w:noWrap/>
            <w:vAlign w:val="center"/>
            <w:hideMark/>
          </w:tcPr>
          <w:p w14:paraId="33BBF19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0.36</w:t>
            </w:r>
          </w:p>
        </w:tc>
        <w:tc>
          <w:tcPr>
            <w:tcW w:w="0" w:type="auto"/>
            <w:tcBorders>
              <w:top w:val="nil"/>
              <w:left w:val="nil"/>
              <w:bottom w:val="nil"/>
              <w:right w:val="nil"/>
            </w:tcBorders>
            <w:shd w:val="clear" w:color="auto" w:fill="auto"/>
            <w:noWrap/>
            <w:vAlign w:val="center"/>
            <w:hideMark/>
          </w:tcPr>
          <w:p w14:paraId="4C30DDF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0.53</w:t>
            </w:r>
          </w:p>
        </w:tc>
        <w:tc>
          <w:tcPr>
            <w:tcW w:w="0" w:type="auto"/>
            <w:tcBorders>
              <w:top w:val="nil"/>
              <w:left w:val="nil"/>
              <w:bottom w:val="nil"/>
              <w:right w:val="nil"/>
            </w:tcBorders>
            <w:shd w:val="clear" w:color="auto" w:fill="auto"/>
            <w:noWrap/>
            <w:vAlign w:val="center"/>
            <w:hideMark/>
          </w:tcPr>
          <w:p w14:paraId="09C1177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8.42</w:t>
            </w:r>
          </w:p>
        </w:tc>
        <w:tc>
          <w:tcPr>
            <w:tcW w:w="0" w:type="auto"/>
            <w:tcBorders>
              <w:top w:val="nil"/>
              <w:left w:val="nil"/>
              <w:bottom w:val="nil"/>
              <w:right w:val="nil"/>
            </w:tcBorders>
            <w:shd w:val="clear" w:color="auto" w:fill="auto"/>
            <w:noWrap/>
            <w:vAlign w:val="center"/>
            <w:hideMark/>
          </w:tcPr>
          <w:p w14:paraId="4FAE00E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10.16</w:t>
            </w:r>
          </w:p>
        </w:tc>
        <w:tc>
          <w:tcPr>
            <w:tcW w:w="0" w:type="auto"/>
            <w:tcBorders>
              <w:top w:val="nil"/>
              <w:left w:val="nil"/>
              <w:bottom w:val="nil"/>
              <w:right w:val="nil"/>
            </w:tcBorders>
            <w:shd w:val="clear" w:color="auto" w:fill="auto"/>
            <w:noWrap/>
            <w:vAlign w:val="center"/>
            <w:hideMark/>
          </w:tcPr>
          <w:p w14:paraId="616675F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12.92</w:t>
            </w:r>
          </w:p>
        </w:tc>
        <w:tc>
          <w:tcPr>
            <w:tcW w:w="0" w:type="auto"/>
            <w:tcBorders>
              <w:top w:val="nil"/>
              <w:left w:val="nil"/>
              <w:bottom w:val="nil"/>
              <w:right w:val="nil"/>
            </w:tcBorders>
            <w:shd w:val="clear" w:color="auto" w:fill="auto"/>
            <w:noWrap/>
            <w:vAlign w:val="center"/>
            <w:hideMark/>
          </w:tcPr>
          <w:p w14:paraId="32C9485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1.74</w:t>
            </w:r>
          </w:p>
        </w:tc>
        <w:tc>
          <w:tcPr>
            <w:tcW w:w="0" w:type="auto"/>
            <w:tcBorders>
              <w:top w:val="nil"/>
              <w:left w:val="nil"/>
              <w:bottom w:val="nil"/>
              <w:right w:val="nil"/>
            </w:tcBorders>
            <w:shd w:val="clear" w:color="auto" w:fill="auto"/>
            <w:noWrap/>
            <w:vAlign w:val="center"/>
            <w:hideMark/>
          </w:tcPr>
          <w:p w14:paraId="6EE9453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4.50</w:t>
            </w:r>
          </w:p>
        </w:tc>
      </w:tr>
      <w:tr w:rsidR="0036044A" w:rsidRPr="000D6453" w14:paraId="50D8D661" w14:textId="77777777" w:rsidTr="00A91DAC">
        <w:trPr>
          <w:trHeight w:val="170"/>
        </w:trPr>
        <w:tc>
          <w:tcPr>
            <w:tcW w:w="0" w:type="auto"/>
            <w:tcBorders>
              <w:top w:val="nil"/>
              <w:left w:val="nil"/>
              <w:bottom w:val="nil"/>
              <w:right w:val="nil"/>
            </w:tcBorders>
            <w:shd w:val="clear" w:color="auto" w:fill="auto"/>
            <w:noWrap/>
            <w:vAlign w:val="bottom"/>
            <w:hideMark/>
          </w:tcPr>
          <w:p w14:paraId="5A609D28"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3</w:t>
            </w:r>
          </w:p>
        </w:tc>
        <w:tc>
          <w:tcPr>
            <w:tcW w:w="0" w:type="auto"/>
            <w:tcBorders>
              <w:top w:val="nil"/>
              <w:left w:val="nil"/>
              <w:bottom w:val="nil"/>
              <w:right w:val="nil"/>
            </w:tcBorders>
            <w:shd w:val="clear" w:color="auto" w:fill="auto"/>
            <w:noWrap/>
            <w:vAlign w:val="bottom"/>
            <w:hideMark/>
          </w:tcPr>
          <w:p w14:paraId="4779F10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32</w:t>
            </w:r>
          </w:p>
        </w:tc>
        <w:tc>
          <w:tcPr>
            <w:tcW w:w="0" w:type="auto"/>
            <w:tcBorders>
              <w:top w:val="nil"/>
              <w:left w:val="nil"/>
              <w:bottom w:val="nil"/>
              <w:right w:val="nil"/>
            </w:tcBorders>
            <w:shd w:val="clear" w:color="auto" w:fill="auto"/>
            <w:noWrap/>
            <w:vAlign w:val="center"/>
            <w:hideMark/>
          </w:tcPr>
          <w:p w14:paraId="2C20902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1.82</w:t>
            </w:r>
          </w:p>
        </w:tc>
        <w:tc>
          <w:tcPr>
            <w:tcW w:w="0" w:type="auto"/>
            <w:tcBorders>
              <w:top w:val="nil"/>
              <w:left w:val="nil"/>
              <w:bottom w:val="nil"/>
              <w:right w:val="nil"/>
            </w:tcBorders>
            <w:shd w:val="clear" w:color="auto" w:fill="auto"/>
            <w:noWrap/>
            <w:vAlign w:val="center"/>
            <w:hideMark/>
          </w:tcPr>
          <w:p w14:paraId="7847169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74.70</w:t>
            </w:r>
          </w:p>
        </w:tc>
        <w:tc>
          <w:tcPr>
            <w:tcW w:w="0" w:type="auto"/>
            <w:tcBorders>
              <w:top w:val="nil"/>
              <w:left w:val="nil"/>
              <w:bottom w:val="nil"/>
              <w:right w:val="nil"/>
            </w:tcBorders>
            <w:shd w:val="clear" w:color="auto" w:fill="auto"/>
            <w:noWrap/>
            <w:vAlign w:val="center"/>
            <w:hideMark/>
          </w:tcPr>
          <w:p w14:paraId="5A3B54D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22.55</w:t>
            </w:r>
          </w:p>
        </w:tc>
        <w:tc>
          <w:tcPr>
            <w:tcW w:w="0" w:type="auto"/>
            <w:tcBorders>
              <w:top w:val="nil"/>
              <w:left w:val="nil"/>
              <w:bottom w:val="nil"/>
              <w:right w:val="nil"/>
            </w:tcBorders>
            <w:shd w:val="clear" w:color="auto" w:fill="auto"/>
            <w:noWrap/>
            <w:vAlign w:val="center"/>
            <w:hideMark/>
          </w:tcPr>
          <w:p w14:paraId="31325A7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0.95</w:t>
            </w:r>
          </w:p>
        </w:tc>
        <w:tc>
          <w:tcPr>
            <w:tcW w:w="0" w:type="auto"/>
            <w:tcBorders>
              <w:top w:val="nil"/>
              <w:left w:val="nil"/>
              <w:bottom w:val="nil"/>
              <w:right w:val="nil"/>
            </w:tcBorders>
            <w:shd w:val="clear" w:color="auto" w:fill="auto"/>
            <w:noWrap/>
            <w:vAlign w:val="center"/>
            <w:hideMark/>
          </w:tcPr>
          <w:p w14:paraId="73C4DD4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57.96</w:t>
            </w:r>
          </w:p>
        </w:tc>
        <w:tc>
          <w:tcPr>
            <w:tcW w:w="0" w:type="auto"/>
            <w:tcBorders>
              <w:top w:val="nil"/>
              <w:left w:val="nil"/>
              <w:bottom w:val="nil"/>
              <w:right w:val="nil"/>
            </w:tcBorders>
            <w:shd w:val="clear" w:color="auto" w:fill="auto"/>
            <w:noWrap/>
            <w:vAlign w:val="center"/>
            <w:hideMark/>
          </w:tcPr>
          <w:p w14:paraId="626984B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52.93</w:t>
            </w:r>
          </w:p>
        </w:tc>
        <w:tc>
          <w:tcPr>
            <w:tcW w:w="0" w:type="auto"/>
            <w:tcBorders>
              <w:top w:val="nil"/>
              <w:left w:val="nil"/>
              <w:bottom w:val="nil"/>
              <w:right w:val="nil"/>
            </w:tcBorders>
            <w:shd w:val="clear" w:color="auto" w:fill="auto"/>
            <w:noWrap/>
            <w:vAlign w:val="center"/>
            <w:hideMark/>
          </w:tcPr>
          <w:p w14:paraId="0514786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0.32</w:t>
            </w:r>
          </w:p>
        </w:tc>
        <w:tc>
          <w:tcPr>
            <w:tcW w:w="0" w:type="auto"/>
            <w:tcBorders>
              <w:top w:val="nil"/>
              <w:left w:val="nil"/>
              <w:bottom w:val="nil"/>
              <w:right w:val="nil"/>
            </w:tcBorders>
            <w:shd w:val="clear" w:color="auto" w:fill="auto"/>
            <w:noWrap/>
            <w:vAlign w:val="center"/>
            <w:hideMark/>
          </w:tcPr>
          <w:p w14:paraId="7D5BFC2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0.49</w:t>
            </w:r>
          </w:p>
        </w:tc>
        <w:tc>
          <w:tcPr>
            <w:tcW w:w="0" w:type="auto"/>
            <w:tcBorders>
              <w:top w:val="nil"/>
              <w:left w:val="nil"/>
              <w:bottom w:val="nil"/>
              <w:right w:val="nil"/>
            </w:tcBorders>
            <w:shd w:val="clear" w:color="auto" w:fill="auto"/>
            <w:noWrap/>
            <w:vAlign w:val="center"/>
            <w:hideMark/>
          </w:tcPr>
          <w:p w14:paraId="4CE5643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7.08</w:t>
            </w:r>
          </w:p>
        </w:tc>
        <w:tc>
          <w:tcPr>
            <w:tcW w:w="0" w:type="auto"/>
            <w:tcBorders>
              <w:top w:val="nil"/>
              <w:left w:val="nil"/>
              <w:bottom w:val="nil"/>
              <w:right w:val="nil"/>
            </w:tcBorders>
            <w:shd w:val="clear" w:color="auto" w:fill="auto"/>
            <w:noWrap/>
            <w:vAlign w:val="center"/>
            <w:hideMark/>
          </w:tcPr>
          <w:p w14:paraId="1742A28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9.07</w:t>
            </w:r>
          </w:p>
        </w:tc>
        <w:tc>
          <w:tcPr>
            <w:tcW w:w="0" w:type="auto"/>
            <w:tcBorders>
              <w:top w:val="nil"/>
              <w:left w:val="nil"/>
              <w:bottom w:val="nil"/>
              <w:right w:val="nil"/>
            </w:tcBorders>
            <w:shd w:val="clear" w:color="auto" w:fill="auto"/>
            <w:noWrap/>
            <w:vAlign w:val="center"/>
            <w:hideMark/>
          </w:tcPr>
          <w:p w14:paraId="72618A8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14.65</w:t>
            </w:r>
          </w:p>
        </w:tc>
        <w:tc>
          <w:tcPr>
            <w:tcW w:w="0" w:type="auto"/>
            <w:tcBorders>
              <w:top w:val="nil"/>
              <w:left w:val="nil"/>
              <w:bottom w:val="nil"/>
              <w:right w:val="nil"/>
            </w:tcBorders>
            <w:shd w:val="clear" w:color="auto" w:fill="auto"/>
            <w:noWrap/>
            <w:vAlign w:val="center"/>
            <w:hideMark/>
          </w:tcPr>
          <w:p w14:paraId="230D32F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1.99</w:t>
            </w:r>
          </w:p>
        </w:tc>
        <w:tc>
          <w:tcPr>
            <w:tcW w:w="0" w:type="auto"/>
            <w:tcBorders>
              <w:top w:val="nil"/>
              <w:left w:val="nil"/>
              <w:bottom w:val="nil"/>
              <w:right w:val="nil"/>
            </w:tcBorders>
            <w:shd w:val="clear" w:color="auto" w:fill="auto"/>
            <w:noWrap/>
            <w:vAlign w:val="center"/>
            <w:hideMark/>
          </w:tcPr>
          <w:p w14:paraId="4C681AC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7.57</w:t>
            </w:r>
          </w:p>
        </w:tc>
      </w:tr>
      <w:tr w:rsidR="0036044A" w:rsidRPr="000D6453" w14:paraId="4CFCF447" w14:textId="77777777" w:rsidTr="00A91DAC">
        <w:trPr>
          <w:trHeight w:val="170"/>
        </w:trPr>
        <w:tc>
          <w:tcPr>
            <w:tcW w:w="0" w:type="auto"/>
            <w:tcBorders>
              <w:top w:val="nil"/>
              <w:left w:val="nil"/>
              <w:bottom w:val="nil"/>
              <w:right w:val="nil"/>
            </w:tcBorders>
            <w:shd w:val="clear" w:color="auto" w:fill="auto"/>
            <w:noWrap/>
            <w:vAlign w:val="bottom"/>
            <w:hideMark/>
          </w:tcPr>
          <w:p w14:paraId="29A53203"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4</w:t>
            </w:r>
          </w:p>
        </w:tc>
        <w:tc>
          <w:tcPr>
            <w:tcW w:w="0" w:type="auto"/>
            <w:tcBorders>
              <w:top w:val="nil"/>
              <w:left w:val="nil"/>
              <w:bottom w:val="nil"/>
              <w:right w:val="nil"/>
            </w:tcBorders>
            <w:shd w:val="clear" w:color="auto" w:fill="auto"/>
            <w:noWrap/>
            <w:vAlign w:val="bottom"/>
            <w:hideMark/>
          </w:tcPr>
          <w:p w14:paraId="417C70B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26</w:t>
            </w:r>
          </w:p>
        </w:tc>
        <w:tc>
          <w:tcPr>
            <w:tcW w:w="0" w:type="auto"/>
            <w:tcBorders>
              <w:top w:val="nil"/>
              <w:left w:val="nil"/>
              <w:bottom w:val="nil"/>
              <w:right w:val="nil"/>
            </w:tcBorders>
            <w:shd w:val="clear" w:color="auto" w:fill="auto"/>
            <w:noWrap/>
            <w:vAlign w:val="center"/>
            <w:hideMark/>
          </w:tcPr>
          <w:p w14:paraId="5DFCC4D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1.76</w:t>
            </w:r>
          </w:p>
        </w:tc>
        <w:tc>
          <w:tcPr>
            <w:tcW w:w="0" w:type="auto"/>
            <w:tcBorders>
              <w:top w:val="nil"/>
              <w:left w:val="nil"/>
              <w:bottom w:val="nil"/>
              <w:right w:val="nil"/>
            </w:tcBorders>
            <w:shd w:val="clear" w:color="auto" w:fill="auto"/>
            <w:noWrap/>
            <w:vAlign w:val="center"/>
            <w:hideMark/>
          </w:tcPr>
          <w:p w14:paraId="45194ED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72.60</w:t>
            </w:r>
          </w:p>
        </w:tc>
        <w:tc>
          <w:tcPr>
            <w:tcW w:w="0" w:type="auto"/>
            <w:tcBorders>
              <w:top w:val="nil"/>
              <w:left w:val="nil"/>
              <w:bottom w:val="nil"/>
              <w:right w:val="nil"/>
            </w:tcBorders>
            <w:shd w:val="clear" w:color="auto" w:fill="auto"/>
            <w:noWrap/>
            <w:vAlign w:val="center"/>
            <w:hideMark/>
          </w:tcPr>
          <w:p w14:paraId="76F17D6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23.44</w:t>
            </w:r>
          </w:p>
        </w:tc>
        <w:tc>
          <w:tcPr>
            <w:tcW w:w="0" w:type="auto"/>
            <w:tcBorders>
              <w:top w:val="nil"/>
              <w:left w:val="nil"/>
              <w:bottom w:val="nil"/>
              <w:right w:val="nil"/>
            </w:tcBorders>
            <w:shd w:val="clear" w:color="auto" w:fill="auto"/>
            <w:noWrap/>
            <w:vAlign w:val="center"/>
            <w:hideMark/>
          </w:tcPr>
          <w:p w14:paraId="2965556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0.93</w:t>
            </w:r>
          </w:p>
        </w:tc>
        <w:tc>
          <w:tcPr>
            <w:tcW w:w="0" w:type="auto"/>
            <w:tcBorders>
              <w:top w:val="nil"/>
              <w:left w:val="nil"/>
              <w:bottom w:val="nil"/>
              <w:right w:val="nil"/>
            </w:tcBorders>
            <w:shd w:val="clear" w:color="auto" w:fill="auto"/>
            <w:noWrap/>
            <w:vAlign w:val="center"/>
            <w:hideMark/>
          </w:tcPr>
          <w:p w14:paraId="2F89261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55.23</w:t>
            </w:r>
          </w:p>
        </w:tc>
        <w:tc>
          <w:tcPr>
            <w:tcW w:w="0" w:type="auto"/>
            <w:tcBorders>
              <w:top w:val="nil"/>
              <w:left w:val="nil"/>
              <w:bottom w:val="nil"/>
              <w:right w:val="nil"/>
            </w:tcBorders>
            <w:shd w:val="clear" w:color="auto" w:fill="auto"/>
            <w:noWrap/>
            <w:vAlign w:val="center"/>
            <w:hideMark/>
          </w:tcPr>
          <w:p w14:paraId="3B87B8A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51.16</w:t>
            </w:r>
          </w:p>
        </w:tc>
        <w:tc>
          <w:tcPr>
            <w:tcW w:w="0" w:type="auto"/>
            <w:tcBorders>
              <w:top w:val="nil"/>
              <w:left w:val="nil"/>
              <w:bottom w:val="nil"/>
              <w:right w:val="nil"/>
            </w:tcBorders>
            <w:shd w:val="clear" w:color="auto" w:fill="auto"/>
            <w:noWrap/>
            <w:vAlign w:val="center"/>
            <w:hideMark/>
          </w:tcPr>
          <w:p w14:paraId="60C4504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0.45</w:t>
            </w:r>
          </w:p>
        </w:tc>
        <w:tc>
          <w:tcPr>
            <w:tcW w:w="0" w:type="auto"/>
            <w:tcBorders>
              <w:top w:val="nil"/>
              <w:left w:val="nil"/>
              <w:bottom w:val="nil"/>
              <w:right w:val="nil"/>
            </w:tcBorders>
            <w:shd w:val="clear" w:color="auto" w:fill="auto"/>
            <w:noWrap/>
            <w:vAlign w:val="center"/>
            <w:hideMark/>
          </w:tcPr>
          <w:p w14:paraId="6649DEE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0.60</w:t>
            </w:r>
          </w:p>
        </w:tc>
        <w:tc>
          <w:tcPr>
            <w:tcW w:w="0" w:type="auto"/>
            <w:tcBorders>
              <w:top w:val="nil"/>
              <w:left w:val="nil"/>
              <w:bottom w:val="nil"/>
              <w:right w:val="nil"/>
            </w:tcBorders>
            <w:shd w:val="clear" w:color="auto" w:fill="auto"/>
            <w:noWrap/>
            <w:vAlign w:val="center"/>
            <w:hideMark/>
          </w:tcPr>
          <w:p w14:paraId="3AF86B6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6.30</w:t>
            </w:r>
          </w:p>
        </w:tc>
        <w:tc>
          <w:tcPr>
            <w:tcW w:w="0" w:type="auto"/>
            <w:tcBorders>
              <w:top w:val="nil"/>
              <w:left w:val="nil"/>
              <w:bottom w:val="nil"/>
              <w:right w:val="nil"/>
            </w:tcBorders>
            <w:shd w:val="clear" w:color="auto" w:fill="auto"/>
            <w:noWrap/>
            <w:vAlign w:val="center"/>
            <w:hideMark/>
          </w:tcPr>
          <w:p w14:paraId="673E20F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8.40</w:t>
            </w:r>
          </w:p>
        </w:tc>
        <w:tc>
          <w:tcPr>
            <w:tcW w:w="0" w:type="auto"/>
            <w:tcBorders>
              <w:top w:val="nil"/>
              <w:left w:val="nil"/>
              <w:bottom w:val="nil"/>
              <w:right w:val="nil"/>
            </w:tcBorders>
            <w:shd w:val="clear" w:color="auto" w:fill="auto"/>
            <w:noWrap/>
            <w:vAlign w:val="center"/>
            <w:hideMark/>
          </w:tcPr>
          <w:p w14:paraId="5582B06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12.98</w:t>
            </w:r>
          </w:p>
        </w:tc>
        <w:tc>
          <w:tcPr>
            <w:tcW w:w="0" w:type="auto"/>
            <w:tcBorders>
              <w:top w:val="nil"/>
              <w:left w:val="nil"/>
              <w:bottom w:val="nil"/>
              <w:right w:val="nil"/>
            </w:tcBorders>
            <w:shd w:val="clear" w:color="auto" w:fill="auto"/>
            <w:noWrap/>
            <w:vAlign w:val="center"/>
            <w:hideMark/>
          </w:tcPr>
          <w:p w14:paraId="11B6BDC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2.10</w:t>
            </w:r>
          </w:p>
        </w:tc>
        <w:tc>
          <w:tcPr>
            <w:tcW w:w="0" w:type="auto"/>
            <w:tcBorders>
              <w:top w:val="nil"/>
              <w:left w:val="nil"/>
              <w:bottom w:val="nil"/>
              <w:right w:val="nil"/>
            </w:tcBorders>
            <w:shd w:val="clear" w:color="auto" w:fill="auto"/>
            <w:noWrap/>
            <w:vAlign w:val="center"/>
            <w:hideMark/>
          </w:tcPr>
          <w:p w14:paraId="2A9C65D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6.68</w:t>
            </w:r>
          </w:p>
        </w:tc>
      </w:tr>
      <w:tr w:rsidR="0036044A" w:rsidRPr="000D6453" w14:paraId="7A3AB98C" w14:textId="77777777" w:rsidTr="00A91DAC">
        <w:trPr>
          <w:trHeight w:val="170"/>
        </w:trPr>
        <w:tc>
          <w:tcPr>
            <w:tcW w:w="0" w:type="auto"/>
            <w:tcBorders>
              <w:top w:val="nil"/>
              <w:left w:val="nil"/>
              <w:bottom w:val="nil"/>
              <w:right w:val="nil"/>
            </w:tcBorders>
            <w:shd w:val="clear" w:color="auto" w:fill="auto"/>
            <w:noWrap/>
            <w:vAlign w:val="bottom"/>
            <w:hideMark/>
          </w:tcPr>
          <w:p w14:paraId="1F342096"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5</w:t>
            </w:r>
          </w:p>
        </w:tc>
        <w:tc>
          <w:tcPr>
            <w:tcW w:w="0" w:type="auto"/>
            <w:tcBorders>
              <w:top w:val="nil"/>
              <w:left w:val="nil"/>
              <w:bottom w:val="nil"/>
              <w:right w:val="nil"/>
            </w:tcBorders>
            <w:shd w:val="clear" w:color="auto" w:fill="auto"/>
            <w:noWrap/>
            <w:vAlign w:val="bottom"/>
            <w:hideMark/>
          </w:tcPr>
          <w:p w14:paraId="2DD2D75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21</w:t>
            </w:r>
          </w:p>
        </w:tc>
        <w:tc>
          <w:tcPr>
            <w:tcW w:w="0" w:type="auto"/>
            <w:tcBorders>
              <w:top w:val="nil"/>
              <w:left w:val="nil"/>
              <w:bottom w:val="nil"/>
              <w:right w:val="nil"/>
            </w:tcBorders>
            <w:shd w:val="clear" w:color="auto" w:fill="auto"/>
            <w:noWrap/>
            <w:vAlign w:val="center"/>
            <w:hideMark/>
          </w:tcPr>
          <w:p w14:paraId="0C9BC49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1.77</w:t>
            </w:r>
          </w:p>
        </w:tc>
        <w:tc>
          <w:tcPr>
            <w:tcW w:w="0" w:type="auto"/>
            <w:tcBorders>
              <w:top w:val="nil"/>
              <w:left w:val="nil"/>
              <w:bottom w:val="nil"/>
              <w:right w:val="nil"/>
            </w:tcBorders>
            <w:shd w:val="clear" w:color="auto" w:fill="auto"/>
            <w:noWrap/>
            <w:vAlign w:val="center"/>
            <w:hideMark/>
          </w:tcPr>
          <w:p w14:paraId="4ED210E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76.00</w:t>
            </w:r>
          </w:p>
        </w:tc>
        <w:tc>
          <w:tcPr>
            <w:tcW w:w="0" w:type="auto"/>
            <w:tcBorders>
              <w:top w:val="nil"/>
              <w:left w:val="nil"/>
              <w:bottom w:val="nil"/>
              <w:right w:val="nil"/>
            </w:tcBorders>
            <w:shd w:val="clear" w:color="auto" w:fill="auto"/>
            <w:noWrap/>
            <w:vAlign w:val="center"/>
            <w:hideMark/>
          </w:tcPr>
          <w:p w14:paraId="6BE02AC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24.26</w:t>
            </w:r>
          </w:p>
        </w:tc>
        <w:tc>
          <w:tcPr>
            <w:tcW w:w="0" w:type="auto"/>
            <w:tcBorders>
              <w:top w:val="nil"/>
              <w:left w:val="nil"/>
              <w:bottom w:val="nil"/>
              <w:right w:val="nil"/>
            </w:tcBorders>
            <w:shd w:val="clear" w:color="auto" w:fill="auto"/>
            <w:noWrap/>
            <w:vAlign w:val="center"/>
            <w:hideMark/>
          </w:tcPr>
          <w:p w14:paraId="11D6674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0.84</w:t>
            </w:r>
          </w:p>
        </w:tc>
        <w:tc>
          <w:tcPr>
            <w:tcW w:w="0" w:type="auto"/>
            <w:tcBorders>
              <w:top w:val="nil"/>
              <w:left w:val="nil"/>
              <w:bottom w:val="nil"/>
              <w:right w:val="nil"/>
            </w:tcBorders>
            <w:shd w:val="clear" w:color="auto" w:fill="auto"/>
            <w:noWrap/>
            <w:vAlign w:val="center"/>
            <w:hideMark/>
          </w:tcPr>
          <w:p w14:paraId="69456EE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58.22</w:t>
            </w:r>
          </w:p>
        </w:tc>
        <w:tc>
          <w:tcPr>
            <w:tcW w:w="0" w:type="auto"/>
            <w:tcBorders>
              <w:top w:val="nil"/>
              <w:left w:val="nil"/>
              <w:bottom w:val="nil"/>
              <w:right w:val="nil"/>
            </w:tcBorders>
            <w:shd w:val="clear" w:color="auto" w:fill="auto"/>
            <w:noWrap/>
            <w:vAlign w:val="center"/>
            <w:hideMark/>
          </w:tcPr>
          <w:p w14:paraId="27BC78C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65.02</w:t>
            </w:r>
          </w:p>
        </w:tc>
        <w:tc>
          <w:tcPr>
            <w:tcW w:w="0" w:type="auto"/>
            <w:tcBorders>
              <w:top w:val="nil"/>
              <w:left w:val="nil"/>
              <w:bottom w:val="nil"/>
              <w:right w:val="nil"/>
            </w:tcBorders>
            <w:shd w:val="clear" w:color="auto" w:fill="auto"/>
            <w:noWrap/>
            <w:vAlign w:val="center"/>
            <w:hideMark/>
          </w:tcPr>
          <w:p w14:paraId="04720A2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0.29</w:t>
            </w:r>
          </w:p>
        </w:tc>
        <w:tc>
          <w:tcPr>
            <w:tcW w:w="0" w:type="auto"/>
            <w:tcBorders>
              <w:top w:val="nil"/>
              <w:left w:val="nil"/>
              <w:bottom w:val="nil"/>
              <w:right w:val="nil"/>
            </w:tcBorders>
            <w:shd w:val="clear" w:color="auto" w:fill="auto"/>
            <w:noWrap/>
            <w:vAlign w:val="center"/>
            <w:hideMark/>
          </w:tcPr>
          <w:p w14:paraId="25FBC22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0.29</w:t>
            </w:r>
          </w:p>
        </w:tc>
        <w:tc>
          <w:tcPr>
            <w:tcW w:w="0" w:type="auto"/>
            <w:tcBorders>
              <w:top w:val="nil"/>
              <w:left w:val="nil"/>
              <w:bottom w:val="nil"/>
              <w:right w:val="nil"/>
            </w:tcBorders>
            <w:shd w:val="clear" w:color="auto" w:fill="auto"/>
            <w:noWrap/>
            <w:vAlign w:val="center"/>
            <w:hideMark/>
          </w:tcPr>
          <w:p w14:paraId="4652FE3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7.90</w:t>
            </w:r>
          </w:p>
        </w:tc>
        <w:tc>
          <w:tcPr>
            <w:tcW w:w="0" w:type="auto"/>
            <w:tcBorders>
              <w:top w:val="nil"/>
              <w:left w:val="nil"/>
              <w:bottom w:val="nil"/>
              <w:right w:val="nil"/>
            </w:tcBorders>
            <w:shd w:val="clear" w:color="auto" w:fill="auto"/>
            <w:noWrap/>
            <w:vAlign w:val="center"/>
            <w:hideMark/>
          </w:tcPr>
          <w:p w14:paraId="78EEA35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8.85</w:t>
            </w:r>
          </w:p>
        </w:tc>
        <w:tc>
          <w:tcPr>
            <w:tcW w:w="0" w:type="auto"/>
            <w:tcBorders>
              <w:top w:val="nil"/>
              <w:left w:val="nil"/>
              <w:bottom w:val="nil"/>
              <w:right w:val="nil"/>
            </w:tcBorders>
            <w:shd w:val="clear" w:color="auto" w:fill="auto"/>
            <w:noWrap/>
            <w:vAlign w:val="center"/>
            <w:hideMark/>
          </w:tcPr>
          <w:p w14:paraId="75FC74D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12.46</w:t>
            </w:r>
          </w:p>
        </w:tc>
        <w:tc>
          <w:tcPr>
            <w:tcW w:w="0" w:type="auto"/>
            <w:tcBorders>
              <w:top w:val="nil"/>
              <w:left w:val="nil"/>
              <w:bottom w:val="nil"/>
              <w:right w:val="nil"/>
            </w:tcBorders>
            <w:shd w:val="clear" w:color="auto" w:fill="auto"/>
            <w:noWrap/>
            <w:vAlign w:val="center"/>
            <w:hideMark/>
          </w:tcPr>
          <w:p w14:paraId="711BB6F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0.95</w:t>
            </w:r>
          </w:p>
        </w:tc>
        <w:tc>
          <w:tcPr>
            <w:tcW w:w="0" w:type="auto"/>
            <w:tcBorders>
              <w:top w:val="nil"/>
              <w:left w:val="nil"/>
              <w:bottom w:val="nil"/>
              <w:right w:val="nil"/>
            </w:tcBorders>
            <w:shd w:val="clear" w:color="auto" w:fill="auto"/>
            <w:noWrap/>
            <w:vAlign w:val="center"/>
            <w:hideMark/>
          </w:tcPr>
          <w:p w14:paraId="4F4737F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4.56</w:t>
            </w:r>
          </w:p>
        </w:tc>
      </w:tr>
      <w:tr w:rsidR="0036044A" w:rsidRPr="000D6453" w14:paraId="755C0B18" w14:textId="77777777" w:rsidTr="00A91DAC">
        <w:trPr>
          <w:trHeight w:val="170"/>
        </w:trPr>
        <w:tc>
          <w:tcPr>
            <w:tcW w:w="0" w:type="auto"/>
            <w:tcBorders>
              <w:top w:val="nil"/>
              <w:left w:val="nil"/>
              <w:bottom w:val="nil"/>
              <w:right w:val="nil"/>
            </w:tcBorders>
            <w:shd w:val="clear" w:color="auto" w:fill="auto"/>
            <w:noWrap/>
            <w:vAlign w:val="bottom"/>
            <w:hideMark/>
          </w:tcPr>
          <w:p w14:paraId="39ED2041"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6</w:t>
            </w:r>
          </w:p>
        </w:tc>
        <w:tc>
          <w:tcPr>
            <w:tcW w:w="0" w:type="auto"/>
            <w:tcBorders>
              <w:top w:val="nil"/>
              <w:left w:val="nil"/>
              <w:bottom w:val="nil"/>
              <w:right w:val="nil"/>
            </w:tcBorders>
            <w:shd w:val="clear" w:color="auto" w:fill="auto"/>
            <w:noWrap/>
            <w:vAlign w:val="bottom"/>
            <w:hideMark/>
          </w:tcPr>
          <w:p w14:paraId="58FB22C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21</w:t>
            </w:r>
          </w:p>
        </w:tc>
        <w:tc>
          <w:tcPr>
            <w:tcW w:w="0" w:type="auto"/>
            <w:tcBorders>
              <w:top w:val="nil"/>
              <w:left w:val="nil"/>
              <w:bottom w:val="nil"/>
              <w:right w:val="nil"/>
            </w:tcBorders>
            <w:shd w:val="clear" w:color="auto" w:fill="auto"/>
            <w:noWrap/>
            <w:vAlign w:val="center"/>
            <w:hideMark/>
          </w:tcPr>
          <w:p w14:paraId="3571D28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1.70</w:t>
            </w:r>
          </w:p>
        </w:tc>
        <w:tc>
          <w:tcPr>
            <w:tcW w:w="0" w:type="auto"/>
            <w:tcBorders>
              <w:top w:val="nil"/>
              <w:left w:val="nil"/>
              <w:bottom w:val="nil"/>
              <w:right w:val="nil"/>
            </w:tcBorders>
            <w:shd w:val="clear" w:color="auto" w:fill="auto"/>
            <w:noWrap/>
            <w:vAlign w:val="center"/>
            <w:hideMark/>
          </w:tcPr>
          <w:p w14:paraId="6AA5912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57.50</w:t>
            </w:r>
          </w:p>
        </w:tc>
        <w:tc>
          <w:tcPr>
            <w:tcW w:w="0" w:type="auto"/>
            <w:tcBorders>
              <w:top w:val="nil"/>
              <w:left w:val="nil"/>
              <w:bottom w:val="nil"/>
              <w:right w:val="nil"/>
            </w:tcBorders>
            <w:shd w:val="clear" w:color="auto" w:fill="auto"/>
            <w:noWrap/>
            <w:vAlign w:val="center"/>
            <w:hideMark/>
          </w:tcPr>
          <w:p w14:paraId="6CBD78E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19.90</w:t>
            </w:r>
          </w:p>
        </w:tc>
        <w:tc>
          <w:tcPr>
            <w:tcW w:w="0" w:type="auto"/>
            <w:tcBorders>
              <w:top w:val="nil"/>
              <w:left w:val="nil"/>
              <w:bottom w:val="nil"/>
              <w:right w:val="nil"/>
            </w:tcBorders>
            <w:shd w:val="clear" w:color="auto" w:fill="auto"/>
            <w:noWrap/>
            <w:vAlign w:val="center"/>
            <w:hideMark/>
          </w:tcPr>
          <w:p w14:paraId="3BD40E8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0.84</w:t>
            </w:r>
          </w:p>
        </w:tc>
        <w:tc>
          <w:tcPr>
            <w:tcW w:w="0" w:type="auto"/>
            <w:tcBorders>
              <w:top w:val="nil"/>
              <w:left w:val="nil"/>
              <w:bottom w:val="nil"/>
              <w:right w:val="nil"/>
            </w:tcBorders>
            <w:shd w:val="clear" w:color="auto" w:fill="auto"/>
            <w:noWrap/>
            <w:vAlign w:val="center"/>
            <w:hideMark/>
          </w:tcPr>
          <w:p w14:paraId="513F594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55.19</w:t>
            </w:r>
          </w:p>
        </w:tc>
        <w:tc>
          <w:tcPr>
            <w:tcW w:w="0" w:type="auto"/>
            <w:tcBorders>
              <w:top w:val="nil"/>
              <w:left w:val="nil"/>
              <w:bottom w:val="nil"/>
              <w:right w:val="nil"/>
            </w:tcBorders>
            <w:shd w:val="clear" w:color="auto" w:fill="auto"/>
            <w:noWrap/>
            <w:vAlign w:val="center"/>
            <w:hideMark/>
          </w:tcPr>
          <w:p w14:paraId="065167D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83.08</w:t>
            </w:r>
          </w:p>
        </w:tc>
        <w:tc>
          <w:tcPr>
            <w:tcW w:w="0" w:type="auto"/>
            <w:tcBorders>
              <w:top w:val="nil"/>
              <w:left w:val="nil"/>
              <w:bottom w:val="nil"/>
              <w:right w:val="nil"/>
            </w:tcBorders>
            <w:shd w:val="clear" w:color="auto" w:fill="auto"/>
            <w:noWrap/>
            <w:vAlign w:val="center"/>
            <w:hideMark/>
          </w:tcPr>
          <w:p w14:paraId="7C08810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0.45</w:t>
            </w:r>
          </w:p>
        </w:tc>
        <w:tc>
          <w:tcPr>
            <w:tcW w:w="0" w:type="auto"/>
            <w:tcBorders>
              <w:top w:val="nil"/>
              <w:left w:val="nil"/>
              <w:bottom w:val="nil"/>
              <w:right w:val="nil"/>
            </w:tcBorders>
            <w:shd w:val="clear" w:color="auto" w:fill="auto"/>
            <w:noWrap/>
            <w:vAlign w:val="center"/>
            <w:hideMark/>
          </w:tcPr>
          <w:p w14:paraId="6D4B146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0.66</w:t>
            </w:r>
          </w:p>
        </w:tc>
        <w:tc>
          <w:tcPr>
            <w:tcW w:w="0" w:type="auto"/>
            <w:tcBorders>
              <w:top w:val="nil"/>
              <w:left w:val="nil"/>
              <w:bottom w:val="nil"/>
              <w:right w:val="nil"/>
            </w:tcBorders>
            <w:shd w:val="clear" w:color="auto" w:fill="auto"/>
            <w:noWrap/>
            <w:vAlign w:val="center"/>
            <w:hideMark/>
          </w:tcPr>
          <w:p w14:paraId="7459AC7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6.69</w:t>
            </w:r>
          </w:p>
        </w:tc>
        <w:tc>
          <w:tcPr>
            <w:tcW w:w="0" w:type="auto"/>
            <w:tcBorders>
              <w:top w:val="nil"/>
              <w:left w:val="nil"/>
              <w:bottom w:val="nil"/>
              <w:right w:val="nil"/>
            </w:tcBorders>
            <w:shd w:val="clear" w:color="auto" w:fill="auto"/>
            <w:noWrap/>
            <w:vAlign w:val="center"/>
            <w:hideMark/>
          </w:tcPr>
          <w:p w14:paraId="2F3A72B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7.28</w:t>
            </w:r>
          </w:p>
        </w:tc>
        <w:tc>
          <w:tcPr>
            <w:tcW w:w="0" w:type="auto"/>
            <w:tcBorders>
              <w:top w:val="nil"/>
              <w:left w:val="nil"/>
              <w:bottom w:val="nil"/>
              <w:right w:val="nil"/>
            </w:tcBorders>
            <w:shd w:val="clear" w:color="auto" w:fill="auto"/>
            <w:noWrap/>
            <w:vAlign w:val="center"/>
            <w:hideMark/>
          </w:tcPr>
          <w:p w14:paraId="704F27A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10.20</w:t>
            </w:r>
          </w:p>
        </w:tc>
        <w:tc>
          <w:tcPr>
            <w:tcW w:w="0" w:type="auto"/>
            <w:tcBorders>
              <w:top w:val="nil"/>
              <w:left w:val="nil"/>
              <w:bottom w:val="nil"/>
              <w:right w:val="nil"/>
            </w:tcBorders>
            <w:shd w:val="clear" w:color="auto" w:fill="auto"/>
            <w:noWrap/>
            <w:vAlign w:val="center"/>
            <w:hideMark/>
          </w:tcPr>
          <w:p w14:paraId="27B0F75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0.59</w:t>
            </w:r>
          </w:p>
        </w:tc>
        <w:tc>
          <w:tcPr>
            <w:tcW w:w="0" w:type="auto"/>
            <w:tcBorders>
              <w:top w:val="nil"/>
              <w:left w:val="nil"/>
              <w:bottom w:val="nil"/>
              <w:right w:val="nil"/>
            </w:tcBorders>
            <w:shd w:val="clear" w:color="auto" w:fill="auto"/>
            <w:noWrap/>
            <w:vAlign w:val="center"/>
            <w:hideMark/>
          </w:tcPr>
          <w:p w14:paraId="4B0E0ED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3.51</w:t>
            </w:r>
          </w:p>
        </w:tc>
      </w:tr>
      <w:tr w:rsidR="0036044A" w:rsidRPr="000D6453" w14:paraId="048316F6" w14:textId="77777777" w:rsidTr="00A91DAC">
        <w:trPr>
          <w:trHeight w:val="170"/>
        </w:trPr>
        <w:tc>
          <w:tcPr>
            <w:tcW w:w="0" w:type="auto"/>
            <w:tcBorders>
              <w:top w:val="nil"/>
              <w:left w:val="nil"/>
              <w:bottom w:val="nil"/>
              <w:right w:val="nil"/>
            </w:tcBorders>
            <w:shd w:val="clear" w:color="auto" w:fill="auto"/>
            <w:noWrap/>
            <w:vAlign w:val="bottom"/>
            <w:hideMark/>
          </w:tcPr>
          <w:p w14:paraId="67229260"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7</w:t>
            </w:r>
          </w:p>
        </w:tc>
        <w:tc>
          <w:tcPr>
            <w:tcW w:w="0" w:type="auto"/>
            <w:tcBorders>
              <w:top w:val="nil"/>
              <w:left w:val="nil"/>
              <w:bottom w:val="nil"/>
              <w:right w:val="nil"/>
            </w:tcBorders>
            <w:shd w:val="clear" w:color="auto" w:fill="auto"/>
            <w:noWrap/>
            <w:vAlign w:val="bottom"/>
            <w:hideMark/>
          </w:tcPr>
          <w:p w14:paraId="3456540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w:t>
            </w:r>
          </w:p>
        </w:tc>
        <w:tc>
          <w:tcPr>
            <w:tcW w:w="0" w:type="auto"/>
            <w:tcBorders>
              <w:top w:val="nil"/>
              <w:left w:val="nil"/>
              <w:bottom w:val="nil"/>
              <w:right w:val="nil"/>
            </w:tcBorders>
            <w:shd w:val="clear" w:color="auto" w:fill="auto"/>
            <w:noWrap/>
            <w:vAlign w:val="center"/>
            <w:hideMark/>
          </w:tcPr>
          <w:p w14:paraId="6EE3552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1.75</w:t>
            </w:r>
          </w:p>
        </w:tc>
        <w:tc>
          <w:tcPr>
            <w:tcW w:w="0" w:type="auto"/>
            <w:tcBorders>
              <w:top w:val="nil"/>
              <w:left w:val="nil"/>
              <w:bottom w:val="nil"/>
              <w:right w:val="nil"/>
            </w:tcBorders>
            <w:shd w:val="clear" w:color="auto" w:fill="auto"/>
            <w:noWrap/>
            <w:vAlign w:val="center"/>
            <w:hideMark/>
          </w:tcPr>
          <w:p w14:paraId="2245CE1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68.00</w:t>
            </w:r>
          </w:p>
        </w:tc>
        <w:tc>
          <w:tcPr>
            <w:tcW w:w="0" w:type="auto"/>
            <w:tcBorders>
              <w:top w:val="nil"/>
              <w:left w:val="nil"/>
              <w:bottom w:val="nil"/>
              <w:right w:val="nil"/>
            </w:tcBorders>
            <w:shd w:val="clear" w:color="auto" w:fill="auto"/>
            <w:noWrap/>
            <w:vAlign w:val="center"/>
            <w:hideMark/>
          </w:tcPr>
          <w:p w14:paraId="6B00595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22.20</w:t>
            </w:r>
          </w:p>
        </w:tc>
        <w:tc>
          <w:tcPr>
            <w:tcW w:w="0" w:type="auto"/>
            <w:tcBorders>
              <w:top w:val="nil"/>
              <w:left w:val="nil"/>
              <w:bottom w:val="nil"/>
              <w:right w:val="nil"/>
            </w:tcBorders>
            <w:shd w:val="clear" w:color="auto" w:fill="auto"/>
            <w:noWrap/>
            <w:vAlign w:val="center"/>
            <w:hideMark/>
          </w:tcPr>
          <w:p w14:paraId="07704AA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0.89</w:t>
            </w:r>
          </w:p>
        </w:tc>
        <w:tc>
          <w:tcPr>
            <w:tcW w:w="0" w:type="auto"/>
            <w:tcBorders>
              <w:top w:val="nil"/>
              <w:left w:val="nil"/>
              <w:bottom w:val="nil"/>
              <w:right w:val="nil"/>
            </w:tcBorders>
            <w:shd w:val="clear" w:color="auto" w:fill="auto"/>
            <w:noWrap/>
            <w:vAlign w:val="center"/>
            <w:hideMark/>
          </w:tcPr>
          <w:p w14:paraId="79ECBFC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56.59</w:t>
            </w:r>
          </w:p>
        </w:tc>
        <w:tc>
          <w:tcPr>
            <w:tcW w:w="0" w:type="auto"/>
            <w:tcBorders>
              <w:top w:val="nil"/>
              <w:left w:val="nil"/>
              <w:bottom w:val="nil"/>
              <w:right w:val="nil"/>
            </w:tcBorders>
            <w:shd w:val="clear" w:color="auto" w:fill="auto"/>
            <w:noWrap/>
            <w:vAlign w:val="center"/>
            <w:hideMark/>
          </w:tcPr>
          <w:p w14:paraId="0A874B8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54.08</w:t>
            </w:r>
          </w:p>
        </w:tc>
        <w:tc>
          <w:tcPr>
            <w:tcW w:w="0" w:type="auto"/>
            <w:tcBorders>
              <w:top w:val="nil"/>
              <w:left w:val="nil"/>
              <w:bottom w:val="nil"/>
              <w:right w:val="nil"/>
            </w:tcBorders>
            <w:shd w:val="clear" w:color="auto" w:fill="auto"/>
            <w:noWrap/>
            <w:vAlign w:val="center"/>
            <w:hideMark/>
          </w:tcPr>
          <w:p w14:paraId="036A5B0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0.31</w:t>
            </w:r>
          </w:p>
        </w:tc>
        <w:tc>
          <w:tcPr>
            <w:tcW w:w="0" w:type="auto"/>
            <w:tcBorders>
              <w:top w:val="nil"/>
              <w:left w:val="nil"/>
              <w:bottom w:val="nil"/>
              <w:right w:val="nil"/>
            </w:tcBorders>
            <w:shd w:val="clear" w:color="auto" w:fill="auto"/>
            <w:noWrap/>
            <w:vAlign w:val="center"/>
            <w:hideMark/>
          </w:tcPr>
          <w:p w14:paraId="2233109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0.51</w:t>
            </w:r>
          </w:p>
        </w:tc>
        <w:tc>
          <w:tcPr>
            <w:tcW w:w="0" w:type="auto"/>
            <w:tcBorders>
              <w:top w:val="nil"/>
              <w:left w:val="nil"/>
              <w:bottom w:val="nil"/>
              <w:right w:val="nil"/>
            </w:tcBorders>
            <w:shd w:val="clear" w:color="auto" w:fill="auto"/>
            <w:noWrap/>
            <w:vAlign w:val="center"/>
            <w:hideMark/>
          </w:tcPr>
          <w:p w14:paraId="1C0FF35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7.98</w:t>
            </w:r>
          </w:p>
        </w:tc>
        <w:tc>
          <w:tcPr>
            <w:tcW w:w="0" w:type="auto"/>
            <w:tcBorders>
              <w:top w:val="nil"/>
              <w:left w:val="nil"/>
              <w:bottom w:val="nil"/>
              <w:right w:val="nil"/>
            </w:tcBorders>
            <w:shd w:val="clear" w:color="auto" w:fill="auto"/>
            <w:noWrap/>
            <w:vAlign w:val="center"/>
            <w:hideMark/>
          </w:tcPr>
          <w:p w14:paraId="2AF6B72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10.57</w:t>
            </w:r>
          </w:p>
        </w:tc>
        <w:tc>
          <w:tcPr>
            <w:tcW w:w="0" w:type="auto"/>
            <w:tcBorders>
              <w:top w:val="nil"/>
              <w:left w:val="nil"/>
              <w:bottom w:val="nil"/>
              <w:right w:val="nil"/>
            </w:tcBorders>
            <w:shd w:val="clear" w:color="auto" w:fill="auto"/>
            <w:noWrap/>
            <w:vAlign w:val="center"/>
            <w:hideMark/>
          </w:tcPr>
          <w:p w14:paraId="55DC501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12.60</w:t>
            </w:r>
          </w:p>
        </w:tc>
        <w:tc>
          <w:tcPr>
            <w:tcW w:w="0" w:type="auto"/>
            <w:tcBorders>
              <w:top w:val="nil"/>
              <w:left w:val="nil"/>
              <w:bottom w:val="nil"/>
              <w:right w:val="nil"/>
            </w:tcBorders>
            <w:shd w:val="clear" w:color="auto" w:fill="auto"/>
            <w:noWrap/>
            <w:vAlign w:val="center"/>
            <w:hideMark/>
          </w:tcPr>
          <w:p w14:paraId="7FFA74A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2.60</w:t>
            </w:r>
          </w:p>
        </w:tc>
        <w:tc>
          <w:tcPr>
            <w:tcW w:w="0" w:type="auto"/>
            <w:tcBorders>
              <w:top w:val="nil"/>
              <w:left w:val="nil"/>
              <w:bottom w:val="nil"/>
              <w:right w:val="nil"/>
            </w:tcBorders>
            <w:shd w:val="clear" w:color="auto" w:fill="auto"/>
            <w:noWrap/>
            <w:vAlign w:val="center"/>
            <w:hideMark/>
          </w:tcPr>
          <w:p w14:paraId="4659F7C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4.62</w:t>
            </w:r>
          </w:p>
        </w:tc>
      </w:tr>
      <w:tr w:rsidR="0036044A" w:rsidRPr="000D6453" w14:paraId="005658A7" w14:textId="77777777" w:rsidTr="00A91DAC">
        <w:trPr>
          <w:trHeight w:val="170"/>
        </w:trPr>
        <w:tc>
          <w:tcPr>
            <w:tcW w:w="0" w:type="auto"/>
            <w:tcBorders>
              <w:top w:val="nil"/>
              <w:left w:val="nil"/>
              <w:bottom w:val="nil"/>
              <w:right w:val="nil"/>
            </w:tcBorders>
            <w:shd w:val="clear" w:color="auto" w:fill="auto"/>
            <w:noWrap/>
            <w:vAlign w:val="bottom"/>
            <w:hideMark/>
          </w:tcPr>
          <w:p w14:paraId="34149F67"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8</w:t>
            </w:r>
          </w:p>
        </w:tc>
        <w:tc>
          <w:tcPr>
            <w:tcW w:w="0" w:type="auto"/>
            <w:tcBorders>
              <w:top w:val="nil"/>
              <w:left w:val="nil"/>
              <w:bottom w:val="nil"/>
              <w:right w:val="nil"/>
            </w:tcBorders>
            <w:shd w:val="clear" w:color="auto" w:fill="auto"/>
            <w:noWrap/>
            <w:vAlign w:val="bottom"/>
            <w:hideMark/>
          </w:tcPr>
          <w:p w14:paraId="1634099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w:t>
            </w:r>
          </w:p>
        </w:tc>
        <w:tc>
          <w:tcPr>
            <w:tcW w:w="0" w:type="auto"/>
            <w:tcBorders>
              <w:top w:val="nil"/>
              <w:left w:val="nil"/>
              <w:bottom w:val="nil"/>
              <w:right w:val="nil"/>
            </w:tcBorders>
            <w:shd w:val="clear" w:color="auto" w:fill="auto"/>
            <w:noWrap/>
            <w:vAlign w:val="center"/>
            <w:hideMark/>
          </w:tcPr>
          <w:p w14:paraId="655F964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1.93</w:t>
            </w:r>
          </w:p>
        </w:tc>
        <w:tc>
          <w:tcPr>
            <w:tcW w:w="0" w:type="auto"/>
            <w:tcBorders>
              <w:top w:val="nil"/>
              <w:left w:val="nil"/>
              <w:bottom w:val="nil"/>
              <w:right w:val="nil"/>
            </w:tcBorders>
            <w:shd w:val="clear" w:color="auto" w:fill="auto"/>
            <w:noWrap/>
            <w:vAlign w:val="center"/>
            <w:hideMark/>
          </w:tcPr>
          <w:p w14:paraId="1F1602A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90.00</w:t>
            </w:r>
          </w:p>
        </w:tc>
        <w:tc>
          <w:tcPr>
            <w:tcW w:w="0" w:type="auto"/>
            <w:tcBorders>
              <w:top w:val="nil"/>
              <w:left w:val="nil"/>
              <w:bottom w:val="nil"/>
              <w:right w:val="nil"/>
            </w:tcBorders>
            <w:shd w:val="clear" w:color="auto" w:fill="auto"/>
            <w:noWrap/>
            <w:vAlign w:val="center"/>
            <w:hideMark/>
          </w:tcPr>
          <w:p w14:paraId="2A6FC19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24.16</w:t>
            </w:r>
          </w:p>
        </w:tc>
        <w:tc>
          <w:tcPr>
            <w:tcW w:w="0" w:type="auto"/>
            <w:tcBorders>
              <w:top w:val="nil"/>
              <w:left w:val="nil"/>
              <w:bottom w:val="nil"/>
              <w:right w:val="nil"/>
            </w:tcBorders>
            <w:shd w:val="clear" w:color="auto" w:fill="auto"/>
            <w:noWrap/>
            <w:vAlign w:val="center"/>
            <w:hideMark/>
          </w:tcPr>
          <w:p w14:paraId="1C62954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1.00</w:t>
            </w:r>
          </w:p>
        </w:tc>
        <w:tc>
          <w:tcPr>
            <w:tcW w:w="0" w:type="auto"/>
            <w:tcBorders>
              <w:top w:val="nil"/>
              <w:left w:val="nil"/>
              <w:bottom w:val="nil"/>
              <w:right w:val="nil"/>
            </w:tcBorders>
            <w:shd w:val="clear" w:color="auto" w:fill="auto"/>
            <w:noWrap/>
            <w:vAlign w:val="center"/>
            <w:hideMark/>
          </w:tcPr>
          <w:p w14:paraId="0D065D7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w:t>
            </w:r>
          </w:p>
        </w:tc>
        <w:tc>
          <w:tcPr>
            <w:tcW w:w="0" w:type="auto"/>
            <w:tcBorders>
              <w:top w:val="nil"/>
              <w:left w:val="nil"/>
              <w:bottom w:val="nil"/>
              <w:right w:val="nil"/>
            </w:tcBorders>
            <w:shd w:val="clear" w:color="auto" w:fill="auto"/>
            <w:noWrap/>
            <w:vAlign w:val="center"/>
            <w:hideMark/>
          </w:tcPr>
          <w:p w14:paraId="483CD52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129.35</w:t>
            </w:r>
          </w:p>
        </w:tc>
        <w:tc>
          <w:tcPr>
            <w:tcW w:w="0" w:type="auto"/>
            <w:tcBorders>
              <w:top w:val="nil"/>
              <w:left w:val="nil"/>
              <w:bottom w:val="nil"/>
              <w:right w:val="nil"/>
            </w:tcBorders>
            <w:shd w:val="clear" w:color="auto" w:fill="auto"/>
            <w:noWrap/>
            <w:vAlign w:val="center"/>
            <w:hideMark/>
          </w:tcPr>
          <w:p w14:paraId="60C93B9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w:t>
            </w:r>
          </w:p>
        </w:tc>
        <w:tc>
          <w:tcPr>
            <w:tcW w:w="0" w:type="auto"/>
            <w:tcBorders>
              <w:top w:val="nil"/>
              <w:left w:val="nil"/>
              <w:bottom w:val="nil"/>
              <w:right w:val="nil"/>
            </w:tcBorders>
            <w:shd w:val="clear" w:color="auto" w:fill="auto"/>
            <w:noWrap/>
            <w:vAlign w:val="center"/>
            <w:hideMark/>
          </w:tcPr>
          <w:p w14:paraId="22FFD93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w:t>
            </w:r>
          </w:p>
        </w:tc>
        <w:tc>
          <w:tcPr>
            <w:tcW w:w="0" w:type="auto"/>
            <w:tcBorders>
              <w:top w:val="nil"/>
              <w:left w:val="nil"/>
              <w:bottom w:val="nil"/>
              <w:right w:val="nil"/>
            </w:tcBorders>
            <w:shd w:val="clear" w:color="auto" w:fill="auto"/>
            <w:noWrap/>
            <w:vAlign w:val="center"/>
            <w:hideMark/>
          </w:tcPr>
          <w:p w14:paraId="4C3CBFC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10.43</w:t>
            </w:r>
          </w:p>
        </w:tc>
        <w:tc>
          <w:tcPr>
            <w:tcW w:w="0" w:type="auto"/>
            <w:tcBorders>
              <w:top w:val="nil"/>
              <w:left w:val="nil"/>
              <w:bottom w:val="nil"/>
              <w:right w:val="nil"/>
            </w:tcBorders>
            <w:shd w:val="clear" w:color="auto" w:fill="auto"/>
            <w:noWrap/>
            <w:vAlign w:val="center"/>
            <w:hideMark/>
          </w:tcPr>
          <w:p w14:paraId="519673A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11.91</w:t>
            </w:r>
          </w:p>
        </w:tc>
        <w:tc>
          <w:tcPr>
            <w:tcW w:w="0" w:type="auto"/>
            <w:tcBorders>
              <w:top w:val="nil"/>
              <w:left w:val="nil"/>
              <w:bottom w:val="nil"/>
              <w:right w:val="nil"/>
            </w:tcBorders>
            <w:shd w:val="clear" w:color="auto" w:fill="auto"/>
            <w:noWrap/>
            <w:vAlign w:val="center"/>
            <w:hideMark/>
          </w:tcPr>
          <w:p w14:paraId="13E0EF7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16.50</w:t>
            </w:r>
          </w:p>
        </w:tc>
        <w:tc>
          <w:tcPr>
            <w:tcW w:w="0" w:type="auto"/>
            <w:tcBorders>
              <w:top w:val="nil"/>
              <w:left w:val="nil"/>
              <w:bottom w:val="nil"/>
              <w:right w:val="nil"/>
            </w:tcBorders>
            <w:shd w:val="clear" w:color="auto" w:fill="auto"/>
            <w:noWrap/>
            <w:vAlign w:val="center"/>
            <w:hideMark/>
          </w:tcPr>
          <w:p w14:paraId="374FA1D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1.48</w:t>
            </w:r>
          </w:p>
        </w:tc>
        <w:tc>
          <w:tcPr>
            <w:tcW w:w="0" w:type="auto"/>
            <w:tcBorders>
              <w:top w:val="nil"/>
              <w:left w:val="nil"/>
              <w:bottom w:val="nil"/>
              <w:right w:val="nil"/>
            </w:tcBorders>
            <w:shd w:val="clear" w:color="auto" w:fill="auto"/>
            <w:noWrap/>
            <w:vAlign w:val="center"/>
            <w:hideMark/>
          </w:tcPr>
          <w:p w14:paraId="0500876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6.06</w:t>
            </w:r>
          </w:p>
        </w:tc>
      </w:tr>
      <w:tr w:rsidR="0036044A" w:rsidRPr="000D6453" w14:paraId="6A2523A8" w14:textId="77777777" w:rsidTr="00A91DAC">
        <w:trPr>
          <w:trHeight w:val="170"/>
        </w:trPr>
        <w:tc>
          <w:tcPr>
            <w:tcW w:w="0" w:type="auto"/>
            <w:tcBorders>
              <w:top w:val="nil"/>
              <w:left w:val="nil"/>
              <w:bottom w:val="nil"/>
              <w:right w:val="nil"/>
            </w:tcBorders>
            <w:shd w:val="clear" w:color="auto" w:fill="auto"/>
            <w:noWrap/>
            <w:vAlign w:val="bottom"/>
            <w:hideMark/>
          </w:tcPr>
          <w:p w14:paraId="0B93ABEE"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9</w:t>
            </w:r>
          </w:p>
        </w:tc>
        <w:tc>
          <w:tcPr>
            <w:tcW w:w="0" w:type="auto"/>
            <w:tcBorders>
              <w:top w:val="nil"/>
              <w:left w:val="nil"/>
              <w:bottom w:val="nil"/>
              <w:right w:val="nil"/>
            </w:tcBorders>
            <w:shd w:val="clear" w:color="auto" w:fill="auto"/>
            <w:noWrap/>
            <w:vAlign w:val="bottom"/>
            <w:hideMark/>
          </w:tcPr>
          <w:p w14:paraId="3B3771D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23</w:t>
            </w:r>
          </w:p>
        </w:tc>
        <w:tc>
          <w:tcPr>
            <w:tcW w:w="0" w:type="auto"/>
            <w:tcBorders>
              <w:top w:val="nil"/>
              <w:left w:val="nil"/>
              <w:bottom w:val="nil"/>
              <w:right w:val="nil"/>
            </w:tcBorders>
            <w:shd w:val="clear" w:color="auto" w:fill="auto"/>
            <w:noWrap/>
            <w:vAlign w:val="center"/>
            <w:hideMark/>
          </w:tcPr>
          <w:p w14:paraId="5917766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1.80</w:t>
            </w:r>
          </w:p>
        </w:tc>
        <w:tc>
          <w:tcPr>
            <w:tcW w:w="0" w:type="auto"/>
            <w:tcBorders>
              <w:top w:val="nil"/>
              <w:left w:val="nil"/>
              <w:bottom w:val="nil"/>
              <w:right w:val="nil"/>
            </w:tcBorders>
            <w:shd w:val="clear" w:color="auto" w:fill="auto"/>
            <w:noWrap/>
            <w:vAlign w:val="center"/>
            <w:hideMark/>
          </w:tcPr>
          <w:p w14:paraId="742528A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77.40</w:t>
            </w:r>
          </w:p>
        </w:tc>
        <w:tc>
          <w:tcPr>
            <w:tcW w:w="0" w:type="auto"/>
            <w:tcBorders>
              <w:top w:val="nil"/>
              <w:left w:val="nil"/>
              <w:bottom w:val="nil"/>
              <w:right w:val="nil"/>
            </w:tcBorders>
            <w:shd w:val="clear" w:color="auto" w:fill="auto"/>
            <w:noWrap/>
            <w:vAlign w:val="center"/>
            <w:hideMark/>
          </w:tcPr>
          <w:p w14:paraId="5095581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23.89</w:t>
            </w:r>
          </w:p>
        </w:tc>
        <w:tc>
          <w:tcPr>
            <w:tcW w:w="0" w:type="auto"/>
            <w:tcBorders>
              <w:top w:val="nil"/>
              <w:left w:val="nil"/>
              <w:bottom w:val="nil"/>
              <w:right w:val="nil"/>
            </w:tcBorders>
            <w:shd w:val="clear" w:color="auto" w:fill="auto"/>
            <w:noWrap/>
            <w:vAlign w:val="center"/>
            <w:hideMark/>
          </w:tcPr>
          <w:p w14:paraId="0C61913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0.92</w:t>
            </w:r>
          </w:p>
        </w:tc>
        <w:tc>
          <w:tcPr>
            <w:tcW w:w="0" w:type="auto"/>
            <w:tcBorders>
              <w:top w:val="nil"/>
              <w:left w:val="nil"/>
              <w:bottom w:val="nil"/>
              <w:right w:val="nil"/>
            </w:tcBorders>
            <w:shd w:val="clear" w:color="auto" w:fill="auto"/>
            <w:noWrap/>
            <w:vAlign w:val="center"/>
            <w:hideMark/>
          </w:tcPr>
          <w:p w14:paraId="160CFEE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57.66</w:t>
            </w:r>
          </w:p>
        </w:tc>
        <w:tc>
          <w:tcPr>
            <w:tcW w:w="0" w:type="auto"/>
            <w:tcBorders>
              <w:top w:val="nil"/>
              <w:left w:val="nil"/>
              <w:bottom w:val="nil"/>
              <w:right w:val="nil"/>
            </w:tcBorders>
            <w:shd w:val="clear" w:color="auto" w:fill="auto"/>
            <w:noWrap/>
            <w:vAlign w:val="center"/>
            <w:hideMark/>
          </w:tcPr>
          <w:p w14:paraId="0B9B39B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107.59</w:t>
            </w:r>
          </w:p>
        </w:tc>
        <w:tc>
          <w:tcPr>
            <w:tcW w:w="0" w:type="auto"/>
            <w:tcBorders>
              <w:top w:val="nil"/>
              <w:left w:val="nil"/>
              <w:bottom w:val="nil"/>
              <w:right w:val="nil"/>
            </w:tcBorders>
            <w:shd w:val="clear" w:color="auto" w:fill="auto"/>
            <w:noWrap/>
            <w:vAlign w:val="center"/>
            <w:hideMark/>
          </w:tcPr>
          <w:p w14:paraId="5D02B10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0.22</w:t>
            </w:r>
          </w:p>
        </w:tc>
        <w:tc>
          <w:tcPr>
            <w:tcW w:w="0" w:type="auto"/>
            <w:tcBorders>
              <w:top w:val="nil"/>
              <w:left w:val="nil"/>
              <w:bottom w:val="nil"/>
              <w:right w:val="nil"/>
            </w:tcBorders>
            <w:shd w:val="clear" w:color="auto" w:fill="auto"/>
            <w:noWrap/>
            <w:vAlign w:val="center"/>
            <w:hideMark/>
          </w:tcPr>
          <w:p w14:paraId="4B4DF0D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0.36</w:t>
            </w:r>
          </w:p>
        </w:tc>
        <w:tc>
          <w:tcPr>
            <w:tcW w:w="0" w:type="auto"/>
            <w:tcBorders>
              <w:top w:val="nil"/>
              <w:left w:val="nil"/>
              <w:bottom w:val="nil"/>
              <w:right w:val="nil"/>
            </w:tcBorders>
            <w:shd w:val="clear" w:color="auto" w:fill="auto"/>
            <w:noWrap/>
            <w:vAlign w:val="center"/>
            <w:hideMark/>
          </w:tcPr>
          <w:p w14:paraId="081D7B1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10.47</w:t>
            </w:r>
          </w:p>
        </w:tc>
        <w:tc>
          <w:tcPr>
            <w:tcW w:w="0" w:type="auto"/>
            <w:tcBorders>
              <w:top w:val="nil"/>
              <w:left w:val="nil"/>
              <w:bottom w:val="nil"/>
              <w:right w:val="nil"/>
            </w:tcBorders>
            <w:shd w:val="clear" w:color="auto" w:fill="auto"/>
            <w:noWrap/>
            <w:vAlign w:val="center"/>
            <w:hideMark/>
          </w:tcPr>
          <w:p w14:paraId="6E08EFE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12.00</w:t>
            </w:r>
          </w:p>
        </w:tc>
        <w:tc>
          <w:tcPr>
            <w:tcW w:w="0" w:type="auto"/>
            <w:tcBorders>
              <w:top w:val="nil"/>
              <w:left w:val="nil"/>
              <w:bottom w:val="nil"/>
              <w:right w:val="nil"/>
            </w:tcBorders>
            <w:shd w:val="clear" w:color="auto" w:fill="auto"/>
            <w:noWrap/>
            <w:vAlign w:val="center"/>
            <w:hideMark/>
          </w:tcPr>
          <w:p w14:paraId="67E8987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15.38</w:t>
            </w:r>
          </w:p>
        </w:tc>
        <w:tc>
          <w:tcPr>
            <w:tcW w:w="0" w:type="auto"/>
            <w:tcBorders>
              <w:top w:val="nil"/>
              <w:left w:val="nil"/>
              <w:bottom w:val="nil"/>
              <w:right w:val="nil"/>
            </w:tcBorders>
            <w:shd w:val="clear" w:color="auto" w:fill="auto"/>
            <w:noWrap/>
            <w:vAlign w:val="center"/>
            <w:hideMark/>
          </w:tcPr>
          <w:p w14:paraId="612DA00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1.53</w:t>
            </w:r>
          </w:p>
        </w:tc>
        <w:tc>
          <w:tcPr>
            <w:tcW w:w="0" w:type="auto"/>
            <w:tcBorders>
              <w:top w:val="nil"/>
              <w:left w:val="nil"/>
              <w:bottom w:val="nil"/>
              <w:right w:val="nil"/>
            </w:tcBorders>
            <w:shd w:val="clear" w:color="auto" w:fill="auto"/>
            <w:noWrap/>
            <w:vAlign w:val="center"/>
            <w:hideMark/>
          </w:tcPr>
          <w:p w14:paraId="2E6169D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4.91</w:t>
            </w:r>
          </w:p>
        </w:tc>
      </w:tr>
      <w:tr w:rsidR="0036044A" w:rsidRPr="000D6453" w14:paraId="21B20932" w14:textId="77777777" w:rsidTr="00A91DAC">
        <w:trPr>
          <w:trHeight w:val="170"/>
        </w:trPr>
        <w:tc>
          <w:tcPr>
            <w:tcW w:w="0" w:type="auto"/>
            <w:tcBorders>
              <w:top w:val="nil"/>
              <w:left w:val="nil"/>
              <w:bottom w:val="nil"/>
              <w:right w:val="nil"/>
            </w:tcBorders>
            <w:shd w:val="clear" w:color="auto" w:fill="auto"/>
            <w:noWrap/>
            <w:vAlign w:val="bottom"/>
            <w:hideMark/>
          </w:tcPr>
          <w:p w14:paraId="2DD5CEBB"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10</w:t>
            </w:r>
          </w:p>
        </w:tc>
        <w:tc>
          <w:tcPr>
            <w:tcW w:w="0" w:type="auto"/>
            <w:tcBorders>
              <w:top w:val="nil"/>
              <w:left w:val="nil"/>
              <w:bottom w:val="nil"/>
              <w:right w:val="nil"/>
            </w:tcBorders>
            <w:shd w:val="clear" w:color="auto" w:fill="auto"/>
            <w:noWrap/>
            <w:vAlign w:val="bottom"/>
            <w:hideMark/>
          </w:tcPr>
          <w:p w14:paraId="7E68A89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29</w:t>
            </w:r>
          </w:p>
        </w:tc>
        <w:tc>
          <w:tcPr>
            <w:tcW w:w="0" w:type="auto"/>
            <w:tcBorders>
              <w:top w:val="nil"/>
              <w:left w:val="nil"/>
              <w:bottom w:val="nil"/>
              <w:right w:val="nil"/>
            </w:tcBorders>
            <w:shd w:val="clear" w:color="auto" w:fill="auto"/>
            <w:noWrap/>
            <w:vAlign w:val="center"/>
            <w:hideMark/>
          </w:tcPr>
          <w:p w14:paraId="1018555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1.80</w:t>
            </w:r>
          </w:p>
        </w:tc>
        <w:tc>
          <w:tcPr>
            <w:tcW w:w="0" w:type="auto"/>
            <w:tcBorders>
              <w:top w:val="nil"/>
              <w:left w:val="nil"/>
              <w:bottom w:val="nil"/>
              <w:right w:val="nil"/>
            </w:tcBorders>
            <w:shd w:val="clear" w:color="auto" w:fill="auto"/>
            <w:noWrap/>
            <w:vAlign w:val="center"/>
            <w:hideMark/>
          </w:tcPr>
          <w:p w14:paraId="108FA6B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80.60</w:t>
            </w:r>
          </w:p>
        </w:tc>
        <w:tc>
          <w:tcPr>
            <w:tcW w:w="0" w:type="auto"/>
            <w:tcBorders>
              <w:top w:val="nil"/>
              <w:left w:val="nil"/>
              <w:bottom w:val="nil"/>
              <w:right w:val="nil"/>
            </w:tcBorders>
            <w:shd w:val="clear" w:color="auto" w:fill="auto"/>
            <w:noWrap/>
            <w:vAlign w:val="center"/>
            <w:hideMark/>
          </w:tcPr>
          <w:p w14:paraId="71FC148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24.88</w:t>
            </w:r>
          </w:p>
        </w:tc>
        <w:tc>
          <w:tcPr>
            <w:tcW w:w="0" w:type="auto"/>
            <w:tcBorders>
              <w:top w:val="nil"/>
              <w:left w:val="nil"/>
              <w:bottom w:val="nil"/>
              <w:right w:val="nil"/>
            </w:tcBorders>
            <w:shd w:val="clear" w:color="auto" w:fill="auto"/>
            <w:noWrap/>
            <w:vAlign w:val="center"/>
            <w:hideMark/>
          </w:tcPr>
          <w:p w14:paraId="6EAC222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0.91</w:t>
            </w:r>
          </w:p>
        </w:tc>
        <w:tc>
          <w:tcPr>
            <w:tcW w:w="0" w:type="auto"/>
            <w:tcBorders>
              <w:top w:val="nil"/>
              <w:left w:val="nil"/>
              <w:bottom w:val="nil"/>
              <w:right w:val="nil"/>
            </w:tcBorders>
            <w:shd w:val="clear" w:color="auto" w:fill="auto"/>
            <w:noWrap/>
            <w:vAlign w:val="center"/>
            <w:hideMark/>
          </w:tcPr>
          <w:p w14:paraId="5CA8464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59.84</w:t>
            </w:r>
          </w:p>
        </w:tc>
        <w:tc>
          <w:tcPr>
            <w:tcW w:w="0" w:type="auto"/>
            <w:tcBorders>
              <w:top w:val="nil"/>
              <w:left w:val="nil"/>
              <w:bottom w:val="nil"/>
              <w:right w:val="nil"/>
            </w:tcBorders>
            <w:shd w:val="clear" w:color="auto" w:fill="auto"/>
            <w:noWrap/>
            <w:vAlign w:val="center"/>
            <w:hideMark/>
          </w:tcPr>
          <w:p w14:paraId="3E9C1C1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88.60</w:t>
            </w:r>
          </w:p>
        </w:tc>
        <w:tc>
          <w:tcPr>
            <w:tcW w:w="0" w:type="auto"/>
            <w:tcBorders>
              <w:top w:val="nil"/>
              <w:left w:val="nil"/>
              <w:bottom w:val="nil"/>
              <w:right w:val="nil"/>
            </w:tcBorders>
            <w:shd w:val="clear" w:color="auto" w:fill="auto"/>
            <w:noWrap/>
            <w:vAlign w:val="center"/>
            <w:hideMark/>
          </w:tcPr>
          <w:p w14:paraId="05EE1DC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0.38</w:t>
            </w:r>
          </w:p>
        </w:tc>
        <w:tc>
          <w:tcPr>
            <w:tcW w:w="0" w:type="auto"/>
            <w:tcBorders>
              <w:top w:val="nil"/>
              <w:left w:val="nil"/>
              <w:bottom w:val="nil"/>
              <w:right w:val="nil"/>
            </w:tcBorders>
            <w:shd w:val="clear" w:color="auto" w:fill="auto"/>
            <w:noWrap/>
            <w:vAlign w:val="center"/>
            <w:hideMark/>
          </w:tcPr>
          <w:p w14:paraId="1AF863E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0.58</w:t>
            </w:r>
          </w:p>
        </w:tc>
        <w:tc>
          <w:tcPr>
            <w:tcW w:w="0" w:type="auto"/>
            <w:tcBorders>
              <w:top w:val="nil"/>
              <w:left w:val="nil"/>
              <w:bottom w:val="nil"/>
              <w:right w:val="nil"/>
            </w:tcBorders>
            <w:shd w:val="clear" w:color="auto" w:fill="auto"/>
            <w:noWrap/>
            <w:vAlign w:val="center"/>
            <w:hideMark/>
          </w:tcPr>
          <w:p w14:paraId="461E941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9.50</w:t>
            </w:r>
          </w:p>
        </w:tc>
        <w:tc>
          <w:tcPr>
            <w:tcW w:w="0" w:type="auto"/>
            <w:tcBorders>
              <w:top w:val="nil"/>
              <w:left w:val="nil"/>
              <w:bottom w:val="nil"/>
              <w:right w:val="nil"/>
            </w:tcBorders>
            <w:shd w:val="clear" w:color="auto" w:fill="auto"/>
            <w:noWrap/>
            <w:vAlign w:val="center"/>
            <w:hideMark/>
          </w:tcPr>
          <w:p w14:paraId="1E247FD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13.11</w:t>
            </w:r>
          </w:p>
        </w:tc>
        <w:tc>
          <w:tcPr>
            <w:tcW w:w="0" w:type="auto"/>
            <w:tcBorders>
              <w:top w:val="nil"/>
              <w:left w:val="nil"/>
              <w:bottom w:val="nil"/>
              <w:right w:val="nil"/>
            </w:tcBorders>
            <w:shd w:val="clear" w:color="auto" w:fill="auto"/>
            <w:noWrap/>
            <w:vAlign w:val="center"/>
            <w:hideMark/>
          </w:tcPr>
          <w:p w14:paraId="79491F2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16.85</w:t>
            </w:r>
          </w:p>
        </w:tc>
        <w:tc>
          <w:tcPr>
            <w:tcW w:w="0" w:type="auto"/>
            <w:tcBorders>
              <w:top w:val="nil"/>
              <w:left w:val="nil"/>
              <w:bottom w:val="nil"/>
              <w:right w:val="nil"/>
            </w:tcBorders>
            <w:shd w:val="clear" w:color="auto" w:fill="auto"/>
            <w:noWrap/>
            <w:vAlign w:val="center"/>
            <w:hideMark/>
          </w:tcPr>
          <w:p w14:paraId="053C7F3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3.61</w:t>
            </w:r>
          </w:p>
        </w:tc>
        <w:tc>
          <w:tcPr>
            <w:tcW w:w="0" w:type="auto"/>
            <w:tcBorders>
              <w:top w:val="nil"/>
              <w:left w:val="nil"/>
              <w:bottom w:val="nil"/>
              <w:right w:val="nil"/>
            </w:tcBorders>
            <w:shd w:val="clear" w:color="auto" w:fill="auto"/>
            <w:noWrap/>
            <w:vAlign w:val="center"/>
            <w:hideMark/>
          </w:tcPr>
          <w:p w14:paraId="7CE96AC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7.35</w:t>
            </w:r>
          </w:p>
        </w:tc>
      </w:tr>
      <w:tr w:rsidR="0036044A" w:rsidRPr="000D6453" w14:paraId="2CF1C0DB" w14:textId="77777777" w:rsidTr="00A91DAC">
        <w:trPr>
          <w:trHeight w:val="170"/>
        </w:trPr>
        <w:tc>
          <w:tcPr>
            <w:tcW w:w="0" w:type="auto"/>
            <w:tcBorders>
              <w:top w:val="nil"/>
              <w:left w:val="nil"/>
              <w:bottom w:val="nil"/>
              <w:right w:val="nil"/>
            </w:tcBorders>
            <w:shd w:val="clear" w:color="auto" w:fill="auto"/>
            <w:noWrap/>
            <w:vAlign w:val="bottom"/>
            <w:hideMark/>
          </w:tcPr>
          <w:p w14:paraId="46177FEE"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11</w:t>
            </w:r>
          </w:p>
        </w:tc>
        <w:tc>
          <w:tcPr>
            <w:tcW w:w="0" w:type="auto"/>
            <w:tcBorders>
              <w:top w:val="nil"/>
              <w:left w:val="nil"/>
              <w:bottom w:val="nil"/>
              <w:right w:val="nil"/>
            </w:tcBorders>
            <w:shd w:val="clear" w:color="auto" w:fill="auto"/>
            <w:noWrap/>
            <w:vAlign w:val="bottom"/>
            <w:hideMark/>
          </w:tcPr>
          <w:p w14:paraId="0E93B33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26</w:t>
            </w:r>
          </w:p>
        </w:tc>
        <w:tc>
          <w:tcPr>
            <w:tcW w:w="0" w:type="auto"/>
            <w:tcBorders>
              <w:top w:val="nil"/>
              <w:left w:val="nil"/>
              <w:bottom w:val="nil"/>
              <w:right w:val="nil"/>
            </w:tcBorders>
            <w:shd w:val="clear" w:color="auto" w:fill="auto"/>
            <w:noWrap/>
            <w:vAlign w:val="center"/>
            <w:hideMark/>
          </w:tcPr>
          <w:p w14:paraId="534F121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1.81</w:t>
            </w:r>
          </w:p>
        </w:tc>
        <w:tc>
          <w:tcPr>
            <w:tcW w:w="0" w:type="auto"/>
            <w:tcBorders>
              <w:top w:val="nil"/>
              <w:left w:val="nil"/>
              <w:bottom w:val="nil"/>
              <w:right w:val="nil"/>
            </w:tcBorders>
            <w:shd w:val="clear" w:color="auto" w:fill="auto"/>
            <w:noWrap/>
            <w:vAlign w:val="center"/>
            <w:hideMark/>
          </w:tcPr>
          <w:p w14:paraId="1B7585F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68.00</w:t>
            </w:r>
          </w:p>
        </w:tc>
        <w:tc>
          <w:tcPr>
            <w:tcW w:w="0" w:type="auto"/>
            <w:tcBorders>
              <w:top w:val="nil"/>
              <w:left w:val="nil"/>
              <w:bottom w:val="nil"/>
              <w:right w:val="nil"/>
            </w:tcBorders>
            <w:shd w:val="clear" w:color="auto" w:fill="auto"/>
            <w:noWrap/>
            <w:vAlign w:val="center"/>
            <w:hideMark/>
          </w:tcPr>
          <w:p w14:paraId="06A0785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20.76</w:t>
            </w:r>
          </w:p>
        </w:tc>
        <w:tc>
          <w:tcPr>
            <w:tcW w:w="0" w:type="auto"/>
            <w:tcBorders>
              <w:top w:val="nil"/>
              <w:left w:val="nil"/>
              <w:bottom w:val="nil"/>
              <w:right w:val="nil"/>
            </w:tcBorders>
            <w:shd w:val="clear" w:color="auto" w:fill="auto"/>
            <w:noWrap/>
            <w:vAlign w:val="center"/>
            <w:hideMark/>
          </w:tcPr>
          <w:p w14:paraId="5535A33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0.90</w:t>
            </w:r>
          </w:p>
        </w:tc>
        <w:tc>
          <w:tcPr>
            <w:tcW w:w="0" w:type="auto"/>
            <w:tcBorders>
              <w:top w:val="nil"/>
              <w:left w:val="nil"/>
              <w:bottom w:val="nil"/>
              <w:right w:val="nil"/>
            </w:tcBorders>
            <w:shd w:val="clear" w:color="auto" w:fill="auto"/>
            <w:noWrap/>
            <w:vAlign w:val="center"/>
            <w:hideMark/>
          </w:tcPr>
          <w:p w14:paraId="05C3F16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56.34</w:t>
            </w:r>
          </w:p>
        </w:tc>
        <w:tc>
          <w:tcPr>
            <w:tcW w:w="0" w:type="auto"/>
            <w:tcBorders>
              <w:top w:val="nil"/>
              <w:left w:val="nil"/>
              <w:bottom w:val="nil"/>
              <w:right w:val="nil"/>
            </w:tcBorders>
            <w:shd w:val="clear" w:color="auto" w:fill="auto"/>
            <w:noWrap/>
            <w:vAlign w:val="center"/>
            <w:hideMark/>
          </w:tcPr>
          <w:p w14:paraId="4911475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32.77</w:t>
            </w:r>
          </w:p>
        </w:tc>
        <w:tc>
          <w:tcPr>
            <w:tcW w:w="0" w:type="auto"/>
            <w:tcBorders>
              <w:top w:val="nil"/>
              <w:left w:val="nil"/>
              <w:bottom w:val="nil"/>
              <w:right w:val="nil"/>
            </w:tcBorders>
            <w:shd w:val="clear" w:color="auto" w:fill="auto"/>
            <w:noWrap/>
            <w:vAlign w:val="center"/>
            <w:hideMark/>
          </w:tcPr>
          <w:p w14:paraId="36EA107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0.09</w:t>
            </w:r>
          </w:p>
        </w:tc>
        <w:tc>
          <w:tcPr>
            <w:tcW w:w="0" w:type="auto"/>
            <w:tcBorders>
              <w:top w:val="nil"/>
              <w:left w:val="nil"/>
              <w:bottom w:val="nil"/>
              <w:right w:val="nil"/>
            </w:tcBorders>
            <w:shd w:val="clear" w:color="auto" w:fill="auto"/>
            <w:noWrap/>
            <w:vAlign w:val="center"/>
            <w:hideMark/>
          </w:tcPr>
          <w:p w14:paraId="4C87ADB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0.12</w:t>
            </w:r>
          </w:p>
        </w:tc>
        <w:tc>
          <w:tcPr>
            <w:tcW w:w="0" w:type="auto"/>
            <w:tcBorders>
              <w:top w:val="nil"/>
              <w:left w:val="nil"/>
              <w:bottom w:val="nil"/>
              <w:right w:val="nil"/>
            </w:tcBorders>
            <w:shd w:val="clear" w:color="auto" w:fill="auto"/>
            <w:noWrap/>
            <w:vAlign w:val="center"/>
            <w:hideMark/>
          </w:tcPr>
          <w:p w14:paraId="0C1FBCD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6.91</w:t>
            </w:r>
          </w:p>
        </w:tc>
        <w:tc>
          <w:tcPr>
            <w:tcW w:w="0" w:type="auto"/>
            <w:tcBorders>
              <w:top w:val="nil"/>
              <w:left w:val="nil"/>
              <w:bottom w:val="nil"/>
              <w:right w:val="nil"/>
            </w:tcBorders>
            <w:shd w:val="clear" w:color="auto" w:fill="auto"/>
            <w:noWrap/>
            <w:vAlign w:val="center"/>
            <w:hideMark/>
          </w:tcPr>
          <w:p w14:paraId="389D486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9.23</w:t>
            </w:r>
          </w:p>
        </w:tc>
        <w:tc>
          <w:tcPr>
            <w:tcW w:w="0" w:type="auto"/>
            <w:tcBorders>
              <w:top w:val="nil"/>
              <w:left w:val="nil"/>
              <w:bottom w:val="nil"/>
              <w:right w:val="nil"/>
            </w:tcBorders>
            <w:shd w:val="clear" w:color="auto" w:fill="auto"/>
            <w:noWrap/>
            <w:vAlign w:val="center"/>
            <w:hideMark/>
          </w:tcPr>
          <w:p w14:paraId="04EF29E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12.53</w:t>
            </w:r>
          </w:p>
        </w:tc>
        <w:tc>
          <w:tcPr>
            <w:tcW w:w="0" w:type="auto"/>
            <w:tcBorders>
              <w:top w:val="nil"/>
              <w:left w:val="nil"/>
              <w:bottom w:val="nil"/>
              <w:right w:val="nil"/>
            </w:tcBorders>
            <w:shd w:val="clear" w:color="auto" w:fill="auto"/>
            <w:noWrap/>
            <w:vAlign w:val="center"/>
            <w:hideMark/>
          </w:tcPr>
          <w:p w14:paraId="66283DC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2.32</w:t>
            </w:r>
          </w:p>
        </w:tc>
        <w:tc>
          <w:tcPr>
            <w:tcW w:w="0" w:type="auto"/>
            <w:tcBorders>
              <w:top w:val="nil"/>
              <w:left w:val="nil"/>
              <w:bottom w:val="nil"/>
              <w:right w:val="nil"/>
            </w:tcBorders>
            <w:shd w:val="clear" w:color="auto" w:fill="auto"/>
            <w:noWrap/>
            <w:vAlign w:val="center"/>
            <w:hideMark/>
          </w:tcPr>
          <w:p w14:paraId="30D66BC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5.63</w:t>
            </w:r>
          </w:p>
        </w:tc>
      </w:tr>
      <w:tr w:rsidR="0036044A" w:rsidRPr="000D6453" w14:paraId="01A44A44" w14:textId="77777777" w:rsidTr="00A91DAC">
        <w:trPr>
          <w:trHeight w:val="170"/>
        </w:trPr>
        <w:tc>
          <w:tcPr>
            <w:tcW w:w="0" w:type="auto"/>
            <w:tcBorders>
              <w:top w:val="nil"/>
              <w:left w:val="nil"/>
              <w:bottom w:val="nil"/>
              <w:right w:val="nil"/>
            </w:tcBorders>
            <w:shd w:val="clear" w:color="auto" w:fill="auto"/>
            <w:noWrap/>
            <w:vAlign w:val="bottom"/>
            <w:hideMark/>
          </w:tcPr>
          <w:p w14:paraId="51806C4C"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12</w:t>
            </w:r>
          </w:p>
        </w:tc>
        <w:tc>
          <w:tcPr>
            <w:tcW w:w="0" w:type="auto"/>
            <w:tcBorders>
              <w:top w:val="nil"/>
              <w:left w:val="nil"/>
              <w:bottom w:val="nil"/>
              <w:right w:val="nil"/>
            </w:tcBorders>
            <w:shd w:val="clear" w:color="auto" w:fill="auto"/>
            <w:noWrap/>
            <w:vAlign w:val="bottom"/>
            <w:hideMark/>
          </w:tcPr>
          <w:p w14:paraId="46C7782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29</w:t>
            </w:r>
          </w:p>
        </w:tc>
        <w:tc>
          <w:tcPr>
            <w:tcW w:w="0" w:type="auto"/>
            <w:tcBorders>
              <w:top w:val="nil"/>
              <w:left w:val="nil"/>
              <w:bottom w:val="nil"/>
              <w:right w:val="nil"/>
            </w:tcBorders>
            <w:shd w:val="clear" w:color="auto" w:fill="auto"/>
            <w:noWrap/>
            <w:vAlign w:val="center"/>
            <w:hideMark/>
          </w:tcPr>
          <w:p w14:paraId="6D5A24A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1.77</w:t>
            </w:r>
          </w:p>
        </w:tc>
        <w:tc>
          <w:tcPr>
            <w:tcW w:w="0" w:type="auto"/>
            <w:tcBorders>
              <w:top w:val="nil"/>
              <w:left w:val="nil"/>
              <w:bottom w:val="nil"/>
              <w:right w:val="nil"/>
            </w:tcBorders>
            <w:shd w:val="clear" w:color="auto" w:fill="auto"/>
            <w:noWrap/>
            <w:vAlign w:val="center"/>
            <w:hideMark/>
          </w:tcPr>
          <w:p w14:paraId="363CC70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68.90</w:t>
            </w:r>
          </w:p>
        </w:tc>
        <w:tc>
          <w:tcPr>
            <w:tcW w:w="0" w:type="auto"/>
            <w:tcBorders>
              <w:top w:val="nil"/>
              <w:left w:val="nil"/>
              <w:bottom w:val="nil"/>
              <w:right w:val="nil"/>
            </w:tcBorders>
            <w:shd w:val="clear" w:color="auto" w:fill="auto"/>
            <w:noWrap/>
            <w:vAlign w:val="center"/>
            <w:hideMark/>
          </w:tcPr>
          <w:p w14:paraId="54AC1F6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21.99</w:t>
            </w:r>
          </w:p>
        </w:tc>
        <w:tc>
          <w:tcPr>
            <w:tcW w:w="0" w:type="auto"/>
            <w:tcBorders>
              <w:top w:val="nil"/>
              <w:left w:val="nil"/>
              <w:bottom w:val="nil"/>
              <w:right w:val="nil"/>
            </w:tcBorders>
            <w:shd w:val="clear" w:color="auto" w:fill="auto"/>
            <w:noWrap/>
            <w:vAlign w:val="center"/>
            <w:hideMark/>
          </w:tcPr>
          <w:p w14:paraId="6A3D6D4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0.91</w:t>
            </w:r>
          </w:p>
        </w:tc>
        <w:tc>
          <w:tcPr>
            <w:tcW w:w="0" w:type="auto"/>
            <w:tcBorders>
              <w:top w:val="nil"/>
              <w:left w:val="nil"/>
              <w:bottom w:val="nil"/>
              <w:right w:val="nil"/>
            </w:tcBorders>
            <w:shd w:val="clear" w:color="auto" w:fill="auto"/>
            <w:noWrap/>
            <w:vAlign w:val="center"/>
            <w:hideMark/>
          </w:tcPr>
          <w:p w14:paraId="5197670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56.04</w:t>
            </w:r>
          </w:p>
        </w:tc>
        <w:tc>
          <w:tcPr>
            <w:tcW w:w="0" w:type="auto"/>
            <w:tcBorders>
              <w:top w:val="nil"/>
              <w:left w:val="nil"/>
              <w:bottom w:val="nil"/>
              <w:right w:val="nil"/>
            </w:tcBorders>
            <w:shd w:val="clear" w:color="auto" w:fill="auto"/>
            <w:noWrap/>
            <w:vAlign w:val="center"/>
            <w:hideMark/>
          </w:tcPr>
          <w:p w14:paraId="385991D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w:t>
            </w:r>
          </w:p>
        </w:tc>
        <w:tc>
          <w:tcPr>
            <w:tcW w:w="0" w:type="auto"/>
            <w:tcBorders>
              <w:top w:val="nil"/>
              <w:left w:val="nil"/>
              <w:bottom w:val="nil"/>
              <w:right w:val="nil"/>
            </w:tcBorders>
            <w:shd w:val="clear" w:color="auto" w:fill="auto"/>
            <w:noWrap/>
            <w:vAlign w:val="center"/>
            <w:hideMark/>
          </w:tcPr>
          <w:p w14:paraId="5F3D252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0.28</w:t>
            </w:r>
          </w:p>
        </w:tc>
        <w:tc>
          <w:tcPr>
            <w:tcW w:w="0" w:type="auto"/>
            <w:tcBorders>
              <w:top w:val="nil"/>
              <w:left w:val="nil"/>
              <w:bottom w:val="nil"/>
              <w:right w:val="nil"/>
            </w:tcBorders>
            <w:shd w:val="clear" w:color="auto" w:fill="auto"/>
            <w:noWrap/>
            <w:vAlign w:val="center"/>
            <w:hideMark/>
          </w:tcPr>
          <w:p w14:paraId="47C6EB2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0.23</w:t>
            </w:r>
          </w:p>
        </w:tc>
        <w:tc>
          <w:tcPr>
            <w:tcW w:w="0" w:type="auto"/>
            <w:tcBorders>
              <w:top w:val="nil"/>
              <w:left w:val="nil"/>
              <w:bottom w:val="nil"/>
              <w:right w:val="nil"/>
            </w:tcBorders>
            <w:shd w:val="clear" w:color="auto" w:fill="auto"/>
            <w:noWrap/>
            <w:vAlign w:val="center"/>
            <w:hideMark/>
          </w:tcPr>
          <w:p w14:paraId="353955B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7.72</w:t>
            </w:r>
          </w:p>
        </w:tc>
        <w:tc>
          <w:tcPr>
            <w:tcW w:w="0" w:type="auto"/>
            <w:tcBorders>
              <w:top w:val="nil"/>
              <w:left w:val="nil"/>
              <w:bottom w:val="nil"/>
              <w:right w:val="nil"/>
            </w:tcBorders>
            <w:shd w:val="clear" w:color="auto" w:fill="auto"/>
            <w:noWrap/>
            <w:vAlign w:val="center"/>
            <w:hideMark/>
          </w:tcPr>
          <w:p w14:paraId="739B5AE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11.18</w:t>
            </w:r>
          </w:p>
        </w:tc>
        <w:tc>
          <w:tcPr>
            <w:tcW w:w="0" w:type="auto"/>
            <w:tcBorders>
              <w:top w:val="nil"/>
              <w:left w:val="nil"/>
              <w:bottom w:val="nil"/>
              <w:right w:val="nil"/>
            </w:tcBorders>
            <w:shd w:val="clear" w:color="auto" w:fill="auto"/>
            <w:noWrap/>
            <w:vAlign w:val="center"/>
            <w:hideMark/>
          </w:tcPr>
          <w:p w14:paraId="29FB139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13.70</w:t>
            </w:r>
          </w:p>
        </w:tc>
        <w:tc>
          <w:tcPr>
            <w:tcW w:w="0" w:type="auto"/>
            <w:tcBorders>
              <w:top w:val="nil"/>
              <w:left w:val="nil"/>
              <w:bottom w:val="nil"/>
              <w:right w:val="nil"/>
            </w:tcBorders>
            <w:shd w:val="clear" w:color="auto" w:fill="auto"/>
            <w:noWrap/>
            <w:vAlign w:val="center"/>
            <w:hideMark/>
          </w:tcPr>
          <w:p w14:paraId="202AEF8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3.46</w:t>
            </w:r>
          </w:p>
        </w:tc>
        <w:tc>
          <w:tcPr>
            <w:tcW w:w="0" w:type="auto"/>
            <w:tcBorders>
              <w:top w:val="nil"/>
              <w:left w:val="nil"/>
              <w:bottom w:val="nil"/>
              <w:right w:val="nil"/>
            </w:tcBorders>
            <w:shd w:val="clear" w:color="auto" w:fill="auto"/>
            <w:noWrap/>
            <w:vAlign w:val="center"/>
            <w:hideMark/>
          </w:tcPr>
          <w:p w14:paraId="2A33006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5.98</w:t>
            </w:r>
          </w:p>
        </w:tc>
      </w:tr>
      <w:tr w:rsidR="0036044A" w:rsidRPr="000D6453" w14:paraId="14951DBA" w14:textId="77777777" w:rsidTr="00A91DAC">
        <w:trPr>
          <w:trHeight w:val="170"/>
        </w:trPr>
        <w:tc>
          <w:tcPr>
            <w:tcW w:w="0" w:type="auto"/>
            <w:tcBorders>
              <w:top w:val="nil"/>
              <w:left w:val="nil"/>
              <w:bottom w:val="nil"/>
              <w:right w:val="nil"/>
            </w:tcBorders>
            <w:shd w:val="clear" w:color="auto" w:fill="auto"/>
            <w:noWrap/>
            <w:vAlign w:val="bottom"/>
            <w:hideMark/>
          </w:tcPr>
          <w:p w14:paraId="16C1BF10"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13</w:t>
            </w:r>
          </w:p>
        </w:tc>
        <w:tc>
          <w:tcPr>
            <w:tcW w:w="0" w:type="auto"/>
            <w:tcBorders>
              <w:top w:val="nil"/>
              <w:left w:val="nil"/>
              <w:bottom w:val="nil"/>
              <w:right w:val="nil"/>
            </w:tcBorders>
            <w:shd w:val="clear" w:color="auto" w:fill="auto"/>
            <w:noWrap/>
            <w:vAlign w:val="bottom"/>
            <w:hideMark/>
          </w:tcPr>
          <w:p w14:paraId="21CB90A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29</w:t>
            </w:r>
          </w:p>
        </w:tc>
        <w:tc>
          <w:tcPr>
            <w:tcW w:w="0" w:type="auto"/>
            <w:tcBorders>
              <w:top w:val="nil"/>
              <w:left w:val="nil"/>
              <w:bottom w:val="nil"/>
              <w:right w:val="nil"/>
            </w:tcBorders>
            <w:shd w:val="clear" w:color="auto" w:fill="auto"/>
            <w:noWrap/>
            <w:vAlign w:val="center"/>
            <w:hideMark/>
          </w:tcPr>
          <w:p w14:paraId="1979DCE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1.67</w:t>
            </w:r>
          </w:p>
        </w:tc>
        <w:tc>
          <w:tcPr>
            <w:tcW w:w="0" w:type="auto"/>
            <w:tcBorders>
              <w:top w:val="nil"/>
              <w:left w:val="nil"/>
              <w:bottom w:val="nil"/>
              <w:right w:val="nil"/>
            </w:tcBorders>
            <w:shd w:val="clear" w:color="auto" w:fill="auto"/>
            <w:noWrap/>
            <w:vAlign w:val="center"/>
            <w:hideMark/>
          </w:tcPr>
          <w:p w14:paraId="731B836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62.50</w:t>
            </w:r>
          </w:p>
        </w:tc>
        <w:tc>
          <w:tcPr>
            <w:tcW w:w="0" w:type="auto"/>
            <w:tcBorders>
              <w:top w:val="nil"/>
              <w:left w:val="nil"/>
              <w:bottom w:val="nil"/>
              <w:right w:val="nil"/>
            </w:tcBorders>
            <w:shd w:val="clear" w:color="auto" w:fill="auto"/>
            <w:noWrap/>
            <w:vAlign w:val="center"/>
            <w:hideMark/>
          </w:tcPr>
          <w:p w14:paraId="018C2E6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22.41</w:t>
            </w:r>
          </w:p>
        </w:tc>
        <w:tc>
          <w:tcPr>
            <w:tcW w:w="0" w:type="auto"/>
            <w:tcBorders>
              <w:top w:val="nil"/>
              <w:left w:val="nil"/>
              <w:bottom w:val="nil"/>
              <w:right w:val="nil"/>
            </w:tcBorders>
            <w:shd w:val="clear" w:color="auto" w:fill="auto"/>
            <w:noWrap/>
            <w:vAlign w:val="center"/>
            <w:hideMark/>
          </w:tcPr>
          <w:p w14:paraId="79DD78A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0.85</w:t>
            </w:r>
          </w:p>
        </w:tc>
        <w:tc>
          <w:tcPr>
            <w:tcW w:w="0" w:type="auto"/>
            <w:tcBorders>
              <w:top w:val="nil"/>
              <w:left w:val="nil"/>
              <w:bottom w:val="nil"/>
              <w:right w:val="nil"/>
            </w:tcBorders>
            <w:shd w:val="clear" w:color="auto" w:fill="auto"/>
            <w:noWrap/>
            <w:vAlign w:val="center"/>
            <w:hideMark/>
          </w:tcPr>
          <w:p w14:paraId="406A072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w:t>
            </w:r>
          </w:p>
        </w:tc>
        <w:tc>
          <w:tcPr>
            <w:tcW w:w="0" w:type="auto"/>
            <w:tcBorders>
              <w:top w:val="nil"/>
              <w:left w:val="nil"/>
              <w:bottom w:val="nil"/>
              <w:right w:val="nil"/>
            </w:tcBorders>
            <w:shd w:val="clear" w:color="auto" w:fill="auto"/>
            <w:noWrap/>
            <w:vAlign w:val="center"/>
            <w:hideMark/>
          </w:tcPr>
          <w:p w14:paraId="3EA0D41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91.62</w:t>
            </w:r>
          </w:p>
        </w:tc>
        <w:tc>
          <w:tcPr>
            <w:tcW w:w="0" w:type="auto"/>
            <w:tcBorders>
              <w:top w:val="nil"/>
              <w:left w:val="nil"/>
              <w:bottom w:val="nil"/>
              <w:right w:val="nil"/>
            </w:tcBorders>
            <w:shd w:val="clear" w:color="auto" w:fill="auto"/>
            <w:noWrap/>
            <w:vAlign w:val="center"/>
            <w:hideMark/>
          </w:tcPr>
          <w:p w14:paraId="3AF5FC7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0.25</w:t>
            </w:r>
          </w:p>
        </w:tc>
        <w:tc>
          <w:tcPr>
            <w:tcW w:w="0" w:type="auto"/>
            <w:tcBorders>
              <w:top w:val="nil"/>
              <w:left w:val="nil"/>
              <w:bottom w:val="nil"/>
              <w:right w:val="nil"/>
            </w:tcBorders>
            <w:shd w:val="clear" w:color="auto" w:fill="auto"/>
            <w:noWrap/>
            <w:vAlign w:val="center"/>
            <w:hideMark/>
          </w:tcPr>
          <w:p w14:paraId="09E2D68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0.35</w:t>
            </w:r>
          </w:p>
        </w:tc>
        <w:tc>
          <w:tcPr>
            <w:tcW w:w="0" w:type="auto"/>
            <w:tcBorders>
              <w:top w:val="nil"/>
              <w:left w:val="nil"/>
              <w:bottom w:val="nil"/>
              <w:right w:val="nil"/>
            </w:tcBorders>
            <w:shd w:val="clear" w:color="auto" w:fill="auto"/>
            <w:noWrap/>
            <w:vAlign w:val="center"/>
            <w:hideMark/>
          </w:tcPr>
          <w:p w14:paraId="5E4C60C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5.17</w:t>
            </w:r>
          </w:p>
        </w:tc>
        <w:tc>
          <w:tcPr>
            <w:tcW w:w="0" w:type="auto"/>
            <w:tcBorders>
              <w:top w:val="nil"/>
              <w:left w:val="nil"/>
              <w:bottom w:val="nil"/>
              <w:right w:val="nil"/>
            </w:tcBorders>
            <w:shd w:val="clear" w:color="auto" w:fill="auto"/>
            <w:noWrap/>
            <w:vAlign w:val="center"/>
            <w:hideMark/>
          </w:tcPr>
          <w:p w14:paraId="33291EB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7.43</w:t>
            </w:r>
          </w:p>
        </w:tc>
        <w:tc>
          <w:tcPr>
            <w:tcW w:w="0" w:type="auto"/>
            <w:tcBorders>
              <w:top w:val="nil"/>
              <w:left w:val="nil"/>
              <w:bottom w:val="nil"/>
              <w:right w:val="nil"/>
            </w:tcBorders>
            <w:shd w:val="clear" w:color="auto" w:fill="auto"/>
            <w:noWrap/>
            <w:vAlign w:val="center"/>
            <w:hideMark/>
          </w:tcPr>
          <w:p w14:paraId="4B8D02D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11.79</w:t>
            </w:r>
          </w:p>
        </w:tc>
        <w:tc>
          <w:tcPr>
            <w:tcW w:w="0" w:type="auto"/>
            <w:tcBorders>
              <w:top w:val="nil"/>
              <w:left w:val="nil"/>
              <w:bottom w:val="nil"/>
              <w:right w:val="nil"/>
            </w:tcBorders>
            <w:shd w:val="clear" w:color="auto" w:fill="auto"/>
            <w:noWrap/>
            <w:vAlign w:val="center"/>
            <w:hideMark/>
          </w:tcPr>
          <w:p w14:paraId="7BB2C53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2.26</w:t>
            </w:r>
          </w:p>
        </w:tc>
        <w:tc>
          <w:tcPr>
            <w:tcW w:w="0" w:type="auto"/>
            <w:tcBorders>
              <w:top w:val="nil"/>
              <w:left w:val="nil"/>
              <w:bottom w:val="nil"/>
              <w:right w:val="nil"/>
            </w:tcBorders>
            <w:shd w:val="clear" w:color="auto" w:fill="auto"/>
            <w:noWrap/>
            <w:vAlign w:val="center"/>
            <w:hideMark/>
          </w:tcPr>
          <w:p w14:paraId="1444203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6.62</w:t>
            </w:r>
          </w:p>
        </w:tc>
      </w:tr>
      <w:tr w:rsidR="0036044A" w:rsidRPr="000D6453" w14:paraId="2B437129" w14:textId="77777777" w:rsidTr="00A91DAC">
        <w:trPr>
          <w:trHeight w:val="170"/>
        </w:trPr>
        <w:tc>
          <w:tcPr>
            <w:tcW w:w="0" w:type="auto"/>
            <w:tcBorders>
              <w:top w:val="nil"/>
              <w:left w:val="nil"/>
              <w:bottom w:val="nil"/>
              <w:right w:val="nil"/>
            </w:tcBorders>
            <w:shd w:val="clear" w:color="auto" w:fill="auto"/>
            <w:noWrap/>
            <w:vAlign w:val="bottom"/>
            <w:hideMark/>
          </w:tcPr>
          <w:p w14:paraId="37A21514"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14</w:t>
            </w:r>
          </w:p>
        </w:tc>
        <w:tc>
          <w:tcPr>
            <w:tcW w:w="0" w:type="auto"/>
            <w:tcBorders>
              <w:top w:val="nil"/>
              <w:left w:val="nil"/>
              <w:bottom w:val="nil"/>
              <w:right w:val="nil"/>
            </w:tcBorders>
            <w:shd w:val="clear" w:color="auto" w:fill="auto"/>
            <w:noWrap/>
            <w:vAlign w:val="bottom"/>
            <w:hideMark/>
          </w:tcPr>
          <w:p w14:paraId="600F760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32</w:t>
            </w:r>
          </w:p>
        </w:tc>
        <w:tc>
          <w:tcPr>
            <w:tcW w:w="0" w:type="auto"/>
            <w:tcBorders>
              <w:top w:val="nil"/>
              <w:left w:val="nil"/>
              <w:bottom w:val="nil"/>
              <w:right w:val="nil"/>
            </w:tcBorders>
            <w:shd w:val="clear" w:color="auto" w:fill="auto"/>
            <w:noWrap/>
            <w:vAlign w:val="center"/>
            <w:hideMark/>
          </w:tcPr>
          <w:p w14:paraId="4C30F67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1.68</w:t>
            </w:r>
          </w:p>
        </w:tc>
        <w:tc>
          <w:tcPr>
            <w:tcW w:w="0" w:type="auto"/>
            <w:tcBorders>
              <w:top w:val="nil"/>
              <w:left w:val="nil"/>
              <w:bottom w:val="nil"/>
              <w:right w:val="nil"/>
            </w:tcBorders>
            <w:shd w:val="clear" w:color="auto" w:fill="auto"/>
            <w:noWrap/>
            <w:vAlign w:val="center"/>
            <w:hideMark/>
          </w:tcPr>
          <w:p w14:paraId="0D6C04F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53.70</w:t>
            </w:r>
          </w:p>
        </w:tc>
        <w:tc>
          <w:tcPr>
            <w:tcW w:w="0" w:type="auto"/>
            <w:tcBorders>
              <w:top w:val="nil"/>
              <w:left w:val="nil"/>
              <w:bottom w:val="nil"/>
              <w:right w:val="nil"/>
            </w:tcBorders>
            <w:shd w:val="clear" w:color="auto" w:fill="auto"/>
            <w:noWrap/>
            <w:vAlign w:val="center"/>
            <w:hideMark/>
          </w:tcPr>
          <w:p w14:paraId="0407CB2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19.03</w:t>
            </w:r>
          </w:p>
        </w:tc>
        <w:tc>
          <w:tcPr>
            <w:tcW w:w="0" w:type="auto"/>
            <w:tcBorders>
              <w:top w:val="nil"/>
              <w:left w:val="nil"/>
              <w:bottom w:val="nil"/>
              <w:right w:val="nil"/>
            </w:tcBorders>
            <w:shd w:val="clear" w:color="auto" w:fill="auto"/>
            <w:noWrap/>
            <w:vAlign w:val="center"/>
            <w:hideMark/>
          </w:tcPr>
          <w:p w14:paraId="3A0A6DD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0.82</w:t>
            </w:r>
          </w:p>
        </w:tc>
        <w:tc>
          <w:tcPr>
            <w:tcW w:w="0" w:type="auto"/>
            <w:tcBorders>
              <w:top w:val="nil"/>
              <w:left w:val="nil"/>
              <w:bottom w:val="nil"/>
              <w:right w:val="nil"/>
            </w:tcBorders>
            <w:shd w:val="clear" w:color="auto" w:fill="auto"/>
            <w:noWrap/>
            <w:vAlign w:val="center"/>
            <w:hideMark/>
          </w:tcPr>
          <w:p w14:paraId="3D23B70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51.77</w:t>
            </w:r>
          </w:p>
        </w:tc>
        <w:tc>
          <w:tcPr>
            <w:tcW w:w="0" w:type="auto"/>
            <w:tcBorders>
              <w:top w:val="nil"/>
              <w:left w:val="nil"/>
              <w:bottom w:val="nil"/>
              <w:right w:val="nil"/>
            </w:tcBorders>
            <w:shd w:val="clear" w:color="auto" w:fill="auto"/>
            <w:noWrap/>
            <w:vAlign w:val="center"/>
            <w:hideMark/>
          </w:tcPr>
          <w:p w14:paraId="1E325C8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61.49</w:t>
            </w:r>
          </w:p>
        </w:tc>
        <w:tc>
          <w:tcPr>
            <w:tcW w:w="0" w:type="auto"/>
            <w:tcBorders>
              <w:top w:val="nil"/>
              <w:left w:val="nil"/>
              <w:bottom w:val="nil"/>
              <w:right w:val="nil"/>
            </w:tcBorders>
            <w:shd w:val="clear" w:color="auto" w:fill="auto"/>
            <w:noWrap/>
            <w:vAlign w:val="center"/>
            <w:hideMark/>
          </w:tcPr>
          <w:p w14:paraId="0D150CC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0.14</w:t>
            </w:r>
          </w:p>
        </w:tc>
        <w:tc>
          <w:tcPr>
            <w:tcW w:w="0" w:type="auto"/>
            <w:tcBorders>
              <w:top w:val="nil"/>
              <w:left w:val="nil"/>
              <w:bottom w:val="nil"/>
              <w:right w:val="nil"/>
            </w:tcBorders>
            <w:shd w:val="clear" w:color="auto" w:fill="auto"/>
            <w:noWrap/>
            <w:vAlign w:val="center"/>
            <w:hideMark/>
          </w:tcPr>
          <w:p w14:paraId="7B97DE5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0.21</w:t>
            </w:r>
          </w:p>
        </w:tc>
        <w:tc>
          <w:tcPr>
            <w:tcW w:w="0" w:type="auto"/>
            <w:tcBorders>
              <w:top w:val="nil"/>
              <w:left w:val="nil"/>
              <w:bottom w:val="nil"/>
              <w:right w:val="nil"/>
            </w:tcBorders>
            <w:shd w:val="clear" w:color="auto" w:fill="auto"/>
            <w:noWrap/>
            <w:vAlign w:val="center"/>
            <w:hideMark/>
          </w:tcPr>
          <w:p w14:paraId="0C38DA3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6.89</w:t>
            </w:r>
          </w:p>
        </w:tc>
        <w:tc>
          <w:tcPr>
            <w:tcW w:w="0" w:type="auto"/>
            <w:tcBorders>
              <w:top w:val="nil"/>
              <w:left w:val="nil"/>
              <w:bottom w:val="nil"/>
              <w:right w:val="nil"/>
            </w:tcBorders>
            <w:shd w:val="clear" w:color="auto" w:fill="auto"/>
            <w:noWrap/>
            <w:vAlign w:val="center"/>
            <w:hideMark/>
          </w:tcPr>
          <w:p w14:paraId="7C173A9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9.65</w:t>
            </w:r>
          </w:p>
        </w:tc>
        <w:tc>
          <w:tcPr>
            <w:tcW w:w="0" w:type="auto"/>
            <w:tcBorders>
              <w:top w:val="nil"/>
              <w:left w:val="nil"/>
              <w:bottom w:val="nil"/>
              <w:right w:val="nil"/>
            </w:tcBorders>
            <w:shd w:val="clear" w:color="auto" w:fill="auto"/>
            <w:noWrap/>
            <w:vAlign w:val="center"/>
            <w:hideMark/>
          </w:tcPr>
          <w:p w14:paraId="222F231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13.01</w:t>
            </w:r>
          </w:p>
        </w:tc>
        <w:tc>
          <w:tcPr>
            <w:tcW w:w="0" w:type="auto"/>
            <w:tcBorders>
              <w:top w:val="nil"/>
              <w:left w:val="nil"/>
              <w:bottom w:val="nil"/>
              <w:right w:val="nil"/>
            </w:tcBorders>
            <w:shd w:val="clear" w:color="auto" w:fill="auto"/>
            <w:noWrap/>
            <w:vAlign w:val="center"/>
            <w:hideMark/>
          </w:tcPr>
          <w:p w14:paraId="056330B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2.75</w:t>
            </w:r>
          </w:p>
        </w:tc>
        <w:tc>
          <w:tcPr>
            <w:tcW w:w="0" w:type="auto"/>
            <w:tcBorders>
              <w:top w:val="nil"/>
              <w:left w:val="nil"/>
              <w:bottom w:val="nil"/>
              <w:right w:val="nil"/>
            </w:tcBorders>
            <w:shd w:val="clear" w:color="auto" w:fill="auto"/>
            <w:noWrap/>
            <w:vAlign w:val="center"/>
            <w:hideMark/>
          </w:tcPr>
          <w:p w14:paraId="49505E6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6.12</w:t>
            </w:r>
          </w:p>
        </w:tc>
      </w:tr>
      <w:tr w:rsidR="0036044A" w:rsidRPr="000D6453" w14:paraId="3BF0494A" w14:textId="77777777" w:rsidTr="00A91DAC">
        <w:trPr>
          <w:trHeight w:val="170"/>
        </w:trPr>
        <w:tc>
          <w:tcPr>
            <w:tcW w:w="0" w:type="auto"/>
            <w:tcBorders>
              <w:top w:val="nil"/>
              <w:left w:val="nil"/>
              <w:bottom w:val="nil"/>
              <w:right w:val="nil"/>
            </w:tcBorders>
            <w:shd w:val="clear" w:color="auto" w:fill="auto"/>
            <w:noWrap/>
            <w:vAlign w:val="bottom"/>
            <w:hideMark/>
          </w:tcPr>
          <w:p w14:paraId="55590B82"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15</w:t>
            </w:r>
          </w:p>
        </w:tc>
        <w:tc>
          <w:tcPr>
            <w:tcW w:w="0" w:type="auto"/>
            <w:tcBorders>
              <w:top w:val="nil"/>
              <w:left w:val="nil"/>
              <w:bottom w:val="nil"/>
              <w:right w:val="nil"/>
            </w:tcBorders>
            <w:shd w:val="clear" w:color="auto" w:fill="auto"/>
            <w:noWrap/>
            <w:vAlign w:val="bottom"/>
            <w:hideMark/>
          </w:tcPr>
          <w:p w14:paraId="541B5D5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28</w:t>
            </w:r>
          </w:p>
        </w:tc>
        <w:tc>
          <w:tcPr>
            <w:tcW w:w="0" w:type="auto"/>
            <w:tcBorders>
              <w:top w:val="nil"/>
              <w:left w:val="nil"/>
              <w:bottom w:val="nil"/>
              <w:right w:val="nil"/>
            </w:tcBorders>
            <w:shd w:val="clear" w:color="auto" w:fill="auto"/>
            <w:noWrap/>
            <w:vAlign w:val="center"/>
            <w:hideMark/>
          </w:tcPr>
          <w:p w14:paraId="38D951D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1.86</w:t>
            </w:r>
          </w:p>
        </w:tc>
        <w:tc>
          <w:tcPr>
            <w:tcW w:w="0" w:type="auto"/>
            <w:tcBorders>
              <w:top w:val="nil"/>
              <w:left w:val="nil"/>
              <w:bottom w:val="nil"/>
              <w:right w:val="nil"/>
            </w:tcBorders>
            <w:shd w:val="clear" w:color="auto" w:fill="auto"/>
            <w:noWrap/>
            <w:vAlign w:val="center"/>
            <w:hideMark/>
          </w:tcPr>
          <w:p w14:paraId="042465A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83.30</w:t>
            </w:r>
          </w:p>
        </w:tc>
        <w:tc>
          <w:tcPr>
            <w:tcW w:w="0" w:type="auto"/>
            <w:tcBorders>
              <w:top w:val="nil"/>
              <w:left w:val="nil"/>
              <w:bottom w:val="nil"/>
              <w:right w:val="nil"/>
            </w:tcBorders>
            <w:shd w:val="clear" w:color="auto" w:fill="auto"/>
            <w:noWrap/>
            <w:vAlign w:val="center"/>
            <w:hideMark/>
          </w:tcPr>
          <w:p w14:paraId="035D011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24.08</w:t>
            </w:r>
          </w:p>
        </w:tc>
        <w:tc>
          <w:tcPr>
            <w:tcW w:w="0" w:type="auto"/>
            <w:tcBorders>
              <w:top w:val="nil"/>
              <w:left w:val="nil"/>
              <w:bottom w:val="nil"/>
              <w:right w:val="nil"/>
            </w:tcBorders>
            <w:shd w:val="clear" w:color="auto" w:fill="auto"/>
            <w:noWrap/>
            <w:vAlign w:val="center"/>
            <w:hideMark/>
          </w:tcPr>
          <w:p w14:paraId="21FF195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0.93</w:t>
            </w:r>
          </w:p>
        </w:tc>
        <w:tc>
          <w:tcPr>
            <w:tcW w:w="0" w:type="auto"/>
            <w:tcBorders>
              <w:top w:val="nil"/>
              <w:left w:val="nil"/>
              <w:bottom w:val="nil"/>
              <w:right w:val="nil"/>
            </w:tcBorders>
            <w:shd w:val="clear" w:color="auto" w:fill="auto"/>
            <w:noWrap/>
            <w:vAlign w:val="center"/>
            <w:hideMark/>
          </w:tcPr>
          <w:p w14:paraId="527BAD2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58.80</w:t>
            </w:r>
          </w:p>
        </w:tc>
        <w:tc>
          <w:tcPr>
            <w:tcW w:w="0" w:type="auto"/>
            <w:tcBorders>
              <w:top w:val="nil"/>
              <w:left w:val="nil"/>
              <w:bottom w:val="nil"/>
              <w:right w:val="nil"/>
            </w:tcBorders>
            <w:shd w:val="clear" w:color="auto" w:fill="auto"/>
            <w:noWrap/>
            <w:vAlign w:val="center"/>
            <w:hideMark/>
          </w:tcPr>
          <w:p w14:paraId="6DAE210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72.24</w:t>
            </w:r>
          </w:p>
        </w:tc>
        <w:tc>
          <w:tcPr>
            <w:tcW w:w="0" w:type="auto"/>
            <w:tcBorders>
              <w:top w:val="nil"/>
              <w:left w:val="nil"/>
              <w:bottom w:val="nil"/>
              <w:right w:val="nil"/>
            </w:tcBorders>
            <w:shd w:val="clear" w:color="auto" w:fill="auto"/>
            <w:noWrap/>
            <w:vAlign w:val="center"/>
            <w:hideMark/>
          </w:tcPr>
          <w:p w14:paraId="4C37144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0.40</w:t>
            </w:r>
          </w:p>
        </w:tc>
        <w:tc>
          <w:tcPr>
            <w:tcW w:w="0" w:type="auto"/>
            <w:tcBorders>
              <w:top w:val="nil"/>
              <w:left w:val="nil"/>
              <w:bottom w:val="nil"/>
              <w:right w:val="nil"/>
            </w:tcBorders>
            <w:shd w:val="clear" w:color="auto" w:fill="auto"/>
            <w:noWrap/>
            <w:vAlign w:val="center"/>
            <w:hideMark/>
          </w:tcPr>
          <w:p w14:paraId="78114A0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0.58</w:t>
            </w:r>
          </w:p>
        </w:tc>
        <w:tc>
          <w:tcPr>
            <w:tcW w:w="0" w:type="auto"/>
            <w:tcBorders>
              <w:top w:val="nil"/>
              <w:left w:val="nil"/>
              <w:bottom w:val="nil"/>
              <w:right w:val="nil"/>
            </w:tcBorders>
            <w:shd w:val="clear" w:color="auto" w:fill="auto"/>
            <w:noWrap/>
            <w:vAlign w:val="center"/>
            <w:hideMark/>
          </w:tcPr>
          <w:p w14:paraId="4A5283E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9.13</w:t>
            </w:r>
          </w:p>
        </w:tc>
        <w:tc>
          <w:tcPr>
            <w:tcW w:w="0" w:type="auto"/>
            <w:tcBorders>
              <w:top w:val="nil"/>
              <w:left w:val="nil"/>
              <w:bottom w:val="nil"/>
              <w:right w:val="nil"/>
            </w:tcBorders>
            <w:shd w:val="clear" w:color="auto" w:fill="auto"/>
            <w:noWrap/>
            <w:vAlign w:val="center"/>
            <w:hideMark/>
          </w:tcPr>
          <w:p w14:paraId="5A9C05B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10.84</w:t>
            </w:r>
          </w:p>
        </w:tc>
        <w:tc>
          <w:tcPr>
            <w:tcW w:w="0" w:type="auto"/>
            <w:tcBorders>
              <w:top w:val="nil"/>
              <w:left w:val="nil"/>
              <w:bottom w:val="nil"/>
              <w:right w:val="nil"/>
            </w:tcBorders>
            <w:shd w:val="clear" w:color="auto" w:fill="auto"/>
            <w:noWrap/>
            <w:vAlign w:val="center"/>
            <w:hideMark/>
          </w:tcPr>
          <w:p w14:paraId="2E944FE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16.62</w:t>
            </w:r>
          </w:p>
        </w:tc>
        <w:tc>
          <w:tcPr>
            <w:tcW w:w="0" w:type="auto"/>
            <w:tcBorders>
              <w:top w:val="nil"/>
              <w:left w:val="nil"/>
              <w:bottom w:val="nil"/>
              <w:right w:val="nil"/>
            </w:tcBorders>
            <w:shd w:val="clear" w:color="auto" w:fill="auto"/>
            <w:noWrap/>
            <w:vAlign w:val="center"/>
            <w:hideMark/>
          </w:tcPr>
          <w:p w14:paraId="0AC9B4D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1.70</w:t>
            </w:r>
          </w:p>
        </w:tc>
        <w:tc>
          <w:tcPr>
            <w:tcW w:w="0" w:type="auto"/>
            <w:tcBorders>
              <w:top w:val="nil"/>
              <w:left w:val="nil"/>
              <w:bottom w:val="nil"/>
              <w:right w:val="nil"/>
            </w:tcBorders>
            <w:shd w:val="clear" w:color="auto" w:fill="auto"/>
            <w:noWrap/>
            <w:vAlign w:val="center"/>
            <w:hideMark/>
          </w:tcPr>
          <w:p w14:paraId="772AB1B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7.49</w:t>
            </w:r>
          </w:p>
        </w:tc>
      </w:tr>
      <w:tr w:rsidR="0036044A" w:rsidRPr="000D6453" w14:paraId="70395A7D" w14:textId="77777777" w:rsidTr="00A91DAC">
        <w:trPr>
          <w:trHeight w:val="170"/>
        </w:trPr>
        <w:tc>
          <w:tcPr>
            <w:tcW w:w="0" w:type="auto"/>
            <w:tcBorders>
              <w:top w:val="nil"/>
              <w:left w:val="nil"/>
              <w:bottom w:val="nil"/>
              <w:right w:val="nil"/>
            </w:tcBorders>
            <w:shd w:val="clear" w:color="auto" w:fill="auto"/>
            <w:noWrap/>
            <w:vAlign w:val="bottom"/>
          </w:tcPr>
          <w:p w14:paraId="0C388250"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lastRenderedPageBreak/>
              <w:t>16</w:t>
            </w:r>
          </w:p>
        </w:tc>
        <w:tc>
          <w:tcPr>
            <w:tcW w:w="0" w:type="auto"/>
            <w:tcBorders>
              <w:top w:val="nil"/>
              <w:left w:val="nil"/>
              <w:bottom w:val="nil"/>
              <w:right w:val="nil"/>
            </w:tcBorders>
            <w:shd w:val="clear" w:color="auto" w:fill="auto"/>
            <w:noWrap/>
            <w:vAlign w:val="bottom"/>
          </w:tcPr>
          <w:p w14:paraId="6EEBF62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39</w:t>
            </w:r>
          </w:p>
        </w:tc>
        <w:tc>
          <w:tcPr>
            <w:tcW w:w="0" w:type="auto"/>
            <w:tcBorders>
              <w:top w:val="nil"/>
              <w:left w:val="nil"/>
              <w:bottom w:val="nil"/>
              <w:right w:val="nil"/>
            </w:tcBorders>
            <w:shd w:val="clear" w:color="auto" w:fill="auto"/>
            <w:noWrap/>
            <w:vAlign w:val="center"/>
          </w:tcPr>
          <w:p w14:paraId="6D4F0DC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1.78</w:t>
            </w:r>
          </w:p>
        </w:tc>
        <w:tc>
          <w:tcPr>
            <w:tcW w:w="0" w:type="auto"/>
            <w:tcBorders>
              <w:top w:val="nil"/>
              <w:left w:val="nil"/>
              <w:bottom w:val="nil"/>
              <w:right w:val="nil"/>
            </w:tcBorders>
            <w:shd w:val="clear" w:color="auto" w:fill="auto"/>
            <w:noWrap/>
            <w:vAlign w:val="center"/>
          </w:tcPr>
          <w:p w14:paraId="0CCFB25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80.00</w:t>
            </w:r>
          </w:p>
        </w:tc>
        <w:tc>
          <w:tcPr>
            <w:tcW w:w="0" w:type="auto"/>
            <w:tcBorders>
              <w:top w:val="nil"/>
              <w:left w:val="nil"/>
              <w:bottom w:val="nil"/>
              <w:right w:val="nil"/>
            </w:tcBorders>
            <w:shd w:val="clear" w:color="auto" w:fill="auto"/>
            <w:noWrap/>
            <w:vAlign w:val="center"/>
          </w:tcPr>
          <w:p w14:paraId="16FA0FA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25.25</w:t>
            </w:r>
          </w:p>
        </w:tc>
        <w:tc>
          <w:tcPr>
            <w:tcW w:w="0" w:type="auto"/>
            <w:tcBorders>
              <w:top w:val="nil"/>
              <w:left w:val="nil"/>
              <w:bottom w:val="nil"/>
              <w:right w:val="nil"/>
            </w:tcBorders>
            <w:shd w:val="clear" w:color="auto" w:fill="auto"/>
            <w:noWrap/>
            <w:vAlign w:val="center"/>
          </w:tcPr>
          <w:p w14:paraId="1237FF5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0.96</w:t>
            </w:r>
          </w:p>
        </w:tc>
        <w:tc>
          <w:tcPr>
            <w:tcW w:w="0" w:type="auto"/>
            <w:tcBorders>
              <w:top w:val="nil"/>
              <w:left w:val="nil"/>
              <w:bottom w:val="nil"/>
              <w:right w:val="nil"/>
            </w:tcBorders>
            <w:shd w:val="clear" w:color="auto" w:fill="auto"/>
            <w:noWrap/>
            <w:vAlign w:val="center"/>
          </w:tcPr>
          <w:p w14:paraId="094AAB5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58.10</w:t>
            </w:r>
          </w:p>
        </w:tc>
        <w:tc>
          <w:tcPr>
            <w:tcW w:w="0" w:type="auto"/>
            <w:tcBorders>
              <w:top w:val="nil"/>
              <w:left w:val="nil"/>
              <w:bottom w:val="nil"/>
              <w:right w:val="nil"/>
            </w:tcBorders>
            <w:shd w:val="clear" w:color="auto" w:fill="auto"/>
            <w:noWrap/>
            <w:vAlign w:val="center"/>
          </w:tcPr>
          <w:p w14:paraId="109C8F3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49.21</w:t>
            </w:r>
          </w:p>
        </w:tc>
        <w:tc>
          <w:tcPr>
            <w:tcW w:w="0" w:type="auto"/>
            <w:tcBorders>
              <w:top w:val="nil"/>
              <w:left w:val="nil"/>
              <w:bottom w:val="nil"/>
              <w:right w:val="nil"/>
            </w:tcBorders>
            <w:shd w:val="clear" w:color="auto" w:fill="auto"/>
            <w:noWrap/>
            <w:vAlign w:val="center"/>
          </w:tcPr>
          <w:p w14:paraId="612FCE1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0.40</w:t>
            </w:r>
          </w:p>
        </w:tc>
        <w:tc>
          <w:tcPr>
            <w:tcW w:w="0" w:type="auto"/>
            <w:tcBorders>
              <w:top w:val="nil"/>
              <w:left w:val="nil"/>
              <w:bottom w:val="nil"/>
              <w:right w:val="nil"/>
            </w:tcBorders>
            <w:shd w:val="clear" w:color="auto" w:fill="auto"/>
            <w:noWrap/>
            <w:vAlign w:val="center"/>
          </w:tcPr>
          <w:p w14:paraId="0201DAF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0.59</w:t>
            </w:r>
          </w:p>
        </w:tc>
        <w:tc>
          <w:tcPr>
            <w:tcW w:w="0" w:type="auto"/>
            <w:tcBorders>
              <w:top w:val="nil"/>
              <w:left w:val="nil"/>
              <w:bottom w:val="nil"/>
              <w:right w:val="nil"/>
            </w:tcBorders>
            <w:shd w:val="clear" w:color="auto" w:fill="auto"/>
            <w:noWrap/>
            <w:vAlign w:val="center"/>
          </w:tcPr>
          <w:p w14:paraId="1C3904D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10.74</w:t>
            </w:r>
          </w:p>
        </w:tc>
        <w:tc>
          <w:tcPr>
            <w:tcW w:w="0" w:type="auto"/>
            <w:tcBorders>
              <w:top w:val="nil"/>
              <w:left w:val="nil"/>
              <w:bottom w:val="nil"/>
              <w:right w:val="nil"/>
            </w:tcBorders>
            <w:shd w:val="clear" w:color="auto" w:fill="auto"/>
            <w:noWrap/>
            <w:vAlign w:val="center"/>
          </w:tcPr>
          <w:p w14:paraId="527AF21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14.94</w:t>
            </w:r>
          </w:p>
        </w:tc>
        <w:tc>
          <w:tcPr>
            <w:tcW w:w="0" w:type="auto"/>
            <w:tcBorders>
              <w:top w:val="nil"/>
              <w:left w:val="nil"/>
              <w:bottom w:val="nil"/>
              <w:right w:val="nil"/>
            </w:tcBorders>
            <w:shd w:val="clear" w:color="auto" w:fill="auto"/>
            <w:noWrap/>
            <w:vAlign w:val="center"/>
          </w:tcPr>
          <w:p w14:paraId="51A71CC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17.33</w:t>
            </w:r>
          </w:p>
        </w:tc>
        <w:tc>
          <w:tcPr>
            <w:tcW w:w="0" w:type="auto"/>
            <w:tcBorders>
              <w:top w:val="nil"/>
              <w:left w:val="nil"/>
              <w:bottom w:val="nil"/>
              <w:right w:val="nil"/>
            </w:tcBorders>
            <w:shd w:val="clear" w:color="auto" w:fill="auto"/>
            <w:noWrap/>
            <w:vAlign w:val="center"/>
          </w:tcPr>
          <w:p w14:paraId="1306BFE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4.20</w:t>
            </w:r>
          </w:p>
        </w:tc>
        <w:tc>
          <w:tcPr>
            <w:tcW w:w="0" w:type="auto"/>
            <w:tcBorders>
              <w:top w:val="nil"/>
              <w:left w:val="nil"/>
              <w:bottom w:val="nil"/>
              <w:right w:val="nil"/>
            </w:tcBorders>
            <w:shd w:val="clear" w:color="auto" w:fill="auto"/>
            <w:noWrap/>
            <w:vAlign w:val="center"/>
          </w:tcPr>
          <w:p w14:paraId="04FCC5B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6.58</w:t>
            </w:r>
          </w:p>
        </w:tc>
      </w:tr>
      <w:tr w:rsidR="0036044A" w:rsidRPr="000D6453" w14:paraId="013B8017" w14:textId="77777777" w:rsidTr="00A91DAC">
        <w:trPr>
          <w:trHeight w:val="170"/>
        </w:trPr>
        <w:tc>
          <w:tcPr>
            <w:tcW w:w="0" w:type="auto"/>
            <w:tcBorders>
              <w:top w:val="nil"/>
              <w:left w:val="nil"/>
              <w:bottom w:val="nil"/>
              <w:right w:val="nil"/>
            </w:tcBorders>
            <w:shd w:val="clear" w:color="auto" w:fill="auto"/>
            <w:noWrap/>
            <w:vAlign w:val="bottom"/>
          </w:tcPr>
          <w:p w14:paraId="63514DEA"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17</w:t>
            </w:r>
          </w:p>
        </w:tc>
        <w:tc>
          <w:tcPr>
            <w:tcW w:w="0" w:type="auto"/>
            <w:tcBorders>
              <w:top w:val="nil"/>
              <w:left w:val="nil"/>
              <w:bottom w:val="nil"/>
              <w:right w:val="nil"/>
            </w:tcBorders>
            <w:shd w:val="clear" w:color="auto" w:fill="auto"/>
            <w:noWrap/>
            <w:vAlign w:val="bottom"/>
          </w:tcPr>
          <w:p w14:paraId="4127086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25</w:t>
            </w:r>
          </w:p>
        </w:tc>
        <w:tc>
          <w:tcPr>
            <w:tcW w:w="0" w:type="auto"/>
            <w:tcBorders>
              <w:top w:val="nil"/>
              <w:left w:val="nil"/>
              <w:bottom w:val="nil"/>
              <w:right w:val="nil"/>
            </w:tcBorders>
            <w:shd w:val="clear" w:color="auto" w:fill="auto"/>
            <w:noWrap/>
            <w:vAlign w:val="center"/>
          </w:tcPr>
          <w:p w14:paraId="117A8E6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1.72</w:t>
            </w:r>
          </w:p>
        </w:tc>
        <w:tc>
          <w:tcPr>
            <w:tcW w:w="0" w:type="auto"/>
            <w:tcBorders>
              <w:top w:val="nil"/>
              <w:left w:val="nil"/>
              <w:bottom w:val="nil"/>
              <w:right w:val="nil"/>
            </w:tcBorders>
            <w:shd w:val="clear" w:color="auto" w:fill="auto"/>
            <w:noWrap/>
            <w:vAlign w:val="center"/>
          </w:tcPr>
          <w:p w14:paraId="25B581E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71.20</w:t>
            </w:r>
          </w:p>
        </w:tc>
        <w:tc>
          <w:tcPr>
            <w:tcW w:w="0" w:type="auto"/>
            <w:tcBorders>
              <w:top w:val="nil"/>
              <w:left w:val="nil"/>
              <w:bottom w:val="nil"/>
              <w:right w:val="nil"/>
            </w:tcBorders>
            <w:shd w:val="clear" w:color="auto" w:fill="auto"/>
            <w:noWrap/>
            <w:vAlign w:val="center"/>
          </w:tcPr>
          <w:p w14:paraId="3F4519C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24.07</w:t>
            </w:r>
          </w:p>
        </w:tc>
        <w:tc>
          <w:tcPr>
            <w:tcW w:w="0" w:type="auto"/>
            <w:tcBorders>
              <w:top w:val="nil"/>
              <w:left w:val="nil"/>
              <w:bottom w:val="nil"/>
              <w:right w:val="nil"/>
            </w:tcBorders>
            <w:shd w:val="clear" w:color="auto" w:fill="auto"/>
            <w:noWrap/>
            <w:vAlign w:val="center"/>
          </w:tcPr>
          <w:p w14:paraId="58FB2DE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0.85</w:t>
            </w:r>
          </w:p>
        </w:tc>
        <w:tc>
          <w:tcPr>
            <w:tcW w:w="0" w:type="auto"/>
            <w:tcBorders>
              <w:top w:val="nil"/>
              <w:left w:val="nil"/>
              <w:bottom w:val="nil"/>
              <w:right w:val="nil"/>
            </w:tcBorders>
            <w:shd w:val="clear" w:color="auto" w:fill="auto"/>
            <w:noWrap/>
            <w:vAlign w:val="center"/>
          </w:tcPr>
          <w:p w14:paraId="371DCB3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60.88</w:t>
            </w:r>
          </w:p>
        </w:tc>
        <w:tc>
          <w:tcPr>
            <w:tcW w:w="0" w:type="auto"/>
            <w:tcBorders>
              <w:top w:val="nil"/>
              <w:left w:val="nil"/>
              <w:bottom w:val="nil"/>
              <w:right w:val="nil"/>
            </w:tcBorders>
            <w:shd w:val="clear" w:color="auto" w:fill="auto"/>
            <w:noWrap/>
            <w:vAlign w:val="center"/>
          </w:tcPr>
          <w:p w14:paraId="0D0AE3D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67.58</w:t>
            </w:r>
          </w:p>
        </w:tc>
        <w:tc>
          <w:tcPr>
            <w:tcW w:w="0" w:type="auto"/>
            <w:tcBorders>
              <w:top w:val="nil"/>
              <w:left w:val="nil"/>
              <w:bottom w:val="nil"/>
              <w:right w:val="nil"/>
            </w:tcBorders>
            <w:shd w:val="clear" w:color="auto" w:fill="auto"/>
            <w:noWrap/>
            <w:vAlign w:val="center"/>
          </w:tcPr>
          <w:p w14:paraId="75D277A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0.26</w:t>
            </w:r>
          </w:p>
        </w:tc>
        <w:tc>
          <w:tcPr>
            <w:tcW w:w="0" w:type="auto"/>
            <w:tcBorders>
              <w:top w:val="nil"/>
              <w:left w:val="nil"/>
              <w:bottom w:val="nil"/>
              <w:right w:val="nil"/>
            </w:tcBorders>
            <w:shd w:val="clear" w:color="auto" w:fill="auto"/>
            <w:noWrap/>
            <w:vAlign w:val="center"/>
          </w:tcPr>
          <w:p w14:paraId="2646353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0.38</w:t>
            </w:r>
          </w:p>
        </w:tc>
        <w:tc>
          <w:tcPr>
            <w:tcW w:w="0" w:type="auto"/>
            <w:tcBorders>
              <w:top w:val="nil"/>
              <w:left w:val="nil"/>
              <w:bottom w:val="nil"/>
              <w:right w:val="nil"/>
            </w:tcBorders>
            <w:shd w:val="clear" w:color="auto" w:fill="auto"/>
            <w:noWrap/>
            <w:vAlign w:val="center"/>
          </w:tcPr>
          <w:p w14:paraId="6E7535B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6.82</w:t>
            </w:r>
          </w:p>
        </w:tc>
        <w:tc>
          <w:tcPr>
            <w:tcW w:w="0" w:type="auto"/>
            <w:tcBorders>
              <w:top w:val="nil"/>
              <w:left w:val="nil"/>
              <w:bottom w:val="nil"/>
              <w:right w:val="nil"/>
            </w:tcBorders>
            <w:shd w:val="clear" w:color="auto" w:fill="auto"/>
            <w:noWrap/>
            <w:vAlign w:val="center"/>
          </w:tcPr>
          <w:p w14:paraId="219A44B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8.93</w:t>
            </w:r>
          </w:p>
        </w:tc>
        <w:tc>
          <w:tcPr>
            <w:tcW w:w="0" w:type="auto"/>
            <w:tcBorders>
              <w:top w:val="nil"/>
              <w:left w:val="nil"/>
              <w:bottom w:val="nil"/>
              <w:right w:val="nil"/>
            </w:tcBorders>
            <w:shd w:val="clear" w:color="auto" w:fill="auto"/>
            <w:noWrap/>
            <w:vAlign w:val="center"/>
          </w:tcPr>
          <w:p w14:paraId="364AB99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12.45</w:t>
            </w:r>
          </w:p>
        </w:tc>
        <w:tc>
          <w:tcPr>
            <w:tcW w:w="0" w:type="auto"/>
            <w:tcBorders>
              <w:top w:val="nil"/>
              <w:left w:val="nil"/>
              <w:bottom w:val="nil"/>
              <w:right w:val="nil"/>
            </w:tcBorders>
            <w:shd w:val="clear" w:color="auto" w:fill="auto"/>
            <w:noWrap/>
            <w:vAlign w:val="center"/>
          </w:tcPr>
          <w:p w14:paraId="6BBE5D3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2.11</w:t>
            </w:r>
          </w:p>
        </w:tc>
        <w:tc>
          <w:tcPr>
            <w:tcW w:w="0" w:type="auto"/>
            <w:tcBorders>
              <w:top w:val="nil"/>
              <w:left w:val="nil"/>
              <w:bottom w:val="nil"/>
              <w:right w:val="nil"/>
            </w:tcBorders>
            <w:shd w:val="clear" w:color="auto" w:fill="auto"/>
            <w:noWrap/>
            <w:vAlign w:val="center"/>
          </w:tcPr>
          <w:p w14:paraId="010A3FB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5.63</w:t>
            </w:r>
          </w:p>
        </w:tc>
      </w:tr>
      <w:tr w:rsidR="0036044A" w:rsidRPr="000D6453" w14:paraId="47B58347" w14:textId="77777777" w:rsidTr="00A91DAC">
        <w:trPr>
          <w:trHeight w:val="170"/>
        </w:trPr>
        <w:tc>
          <w:tcPr>
            <w:tcW w:w="0" w:type="auto"/>
            <w:tcBorders>
              <w:top w:val="nil"/>
              <w:left w:val="nil"/>
              <w:bottom w:val="nil"/>
              <w:right w:val="nil"/>
            </w:tcBorders>
            <w:shd w:val="clear" w:color="auto" w:fill="auto"/>
            <w:noWrap/>
            <w:vAlign w:val="bottom"/>
          </w:tcPr>
          <w:p w14:paraId="62ADAAB3"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18</w:t>
            </w:r>
          </w:p>
        </w:tc>
        <w:tc>
          <w:tcPr>
            <w:tcW w:w="0" w:type="auto"/>
            <w:tcBorders>
              <w:top w:val="nil"/>
              <w:left w:val="nil"/>
              <w:bottom w:val="nil"/>
              <w:right w:val="nil"/>
            </w:tcBorders>
            <w:shd w:val="clear" w:color="auto" w:fill="auto"/>
            <w:noWrap/>
            <w:vAlign w:val="bottom"/>
          </w:tcPr>
          <w:p w14:paraId="3B7A912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w:t>
            </w:r>
          </w:p>
        </w:tc>
        <w:tc>
          <w:tcPr>
            <w:tcW w:w="0" w:type="auto"/>
            <w:tcBorders>
              <w:top w:val="nil"/>
              <w:left w:val="nil"/>
              <w:bottom w:val="nil"/>
              <w:right w:val="nil"/>
            </w:tcBorders>
            <w:shd w:val="clear" w:color="auto" w:fill="auto"/>
            <w:noWrap/>
            <w:vAlign w:val="center"/>
          </w:tcPr>
          <w:p w14:paraId="681F0A3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1.70</w:t>
            </w:r>
          </w:p>
        </w:tc>
        <w:tc>
          <w:tcPr>
            <w:tcW w:w="0" w:type="auto"/>
            <w:tcBorders>
              <w:top w:val="nil"/>
              <w:left w:val="nil"/>
              <w:bottom w:val="nil"/>
              <w:right w:val="nil"/>
            </w:tcBorders>
            <w:shd w:val="clear" w:color="auto" w:fill="auto"/>
            <w:noWrap/>
            <w:vAlign w:val="center"/>
          </w:tcPr>
          <w:p w14:paraId="09D6B3C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68.00</w:t>
            </w:r>
          </w:p>
        </w:tc>
        <w:tc>
          <w:tcPr>
            <w:tcW w:w="0" w:type="auto"/>
            <w:tcBorders>
              <w:top w:val="nil"/>
              <w:left w:val="nil"/>
              <w:bottom w:val="nil"/>
              <w:right w:val="nil"/>
            </w:tcBorders>
            <w:shd w:val="clear" w:color="auto" w:fill="auto"/>
            <w:noWrap/>
            <w:vAlign w:val="center"/>
          </w:tcPr>
          <w:p w14:paraId="0CBC633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23.53</w:t>
            </w:r>
          </w:p>
        </w:tc>
        <w:tc>
          <w:tcPr>
            <w:tcW w:w="0" w:type="auto"/>
            <w:tcBorders>
              <w:top w:val="nil"/>
              <w:left w:val="nil"/>
              <w:bottom w:val="nil"/>
              <w:right w:val="nil"/>
            </w:tcBorders>
            <w:shd w:val="clear" w:color="auto" w:fill="auto"/>
            <w:noWrap/>
            <w:vAlign w:val="center"/>
          </w:tcPr>
          <w:p w14:paraId="3237011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0.91</w:t>
            </w:r>
          </w:p>
        </w:tc>
        <w:tc>
          <w:tcPr>
            <w:tcW w:w="0" w:type="auto"/>
            <w:tcBorders>
              <w:top w:val="nil"/>
              <w:left w:val="nil"/>
              <w:bottom w:val="nil"/>
              <w:right w:val="nil"/>
            </w:tcBorders>
            <w:shd w:val="clear" w:color="auto" w:fill="auto"/>
            <w:noWrap/>
            <w:vAlign w:val="center"/>
          </w:tcPr>
          <w:p w14:paraId="033257A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60.64</w:t>
            </w:r>
          </w:p>
        </w:tc>
        <w:tc>
          <w:tcPr>
            <w:tcW w:w="0" w:type="auto"/>
            <w:tcBorders>
              <w:top w:val="nil"/>
              <w:left w:val="nil"/>
              <w:bottom w:val="nil"/>
              <w:right w:val="nil"/>
            </w:tcBorders>
            <w:shd w:val="clear" w:color="auto" w:fill="auto"/>
            <w:noWrap/>
            <w:vAlign w:val="center"/>
          </w:tcPr>
          <w:p w14:paraId="3D5887C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66.60</w:t>
            </w:r>
          </w:p>
        </w:tc>
        <w:tc>
          <w:tcPr>
            <w:tcW w:w="0" w:type="auto"/>
            <w:tcBorders>
              <w:top w:val="nil"/>
              <w:left w:val="nil"/>
              <w:bottom w:val="nil"/>
              <w:right w:val="nil"/>
            </w:tcBorders>
            <w:shd w:val="clear" w:color="auto" w:fill="auto"/>
            <w:noWrap/>
            <w:vAlign w:val="center"/>
          </w:tcPr>
          <w:p w14:paraId="085D409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0.27</w:t>
            </w:r>
          </w:p>
        </w:tc>
        <w:tc>
          <w:tcPr>
            <w:tcW w:w="0" w:type="auto"/>
            <w:tcBorders>
              <w:top w:val="nil"/>
              <w:left w:val="nil"/>
              <w:bottom w:val="nil"/>
              <w:right w:val="nil"/>
            </w:tcBorders>
            <w:shd w:val="clear" w:color="auto" w:fill="auto"/>
            <w:noWrap/>
            <w:vAlign w:val="center"/>
          </w:tcPr>
          <w:p w14:paraId="7C84089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0.42</w:t>
            </w:r>
          </w:p>
        </w:tc>
        <w:tc>
          <w:tcPr>
            <w:tcW w:w="0" w:type="auto"/>
            <w:tcBorders>
              <w:top w:val="nil"/>
              <w:left w:val="nil"/>
              <w:bottom w:val="nil"/>
              <w:right w:val="nil"/>
            </w:tcBorders>
            <w:shd w:val="clear" w:color="auto" w:fill="auto"/>
            <w:noWrap/>
            <w:vAlign w:val="center"/>
          </w:tcPr>
          <w:p w14:paraId="704B89D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5.62</w:t>
            </w:r>
          </w:p>
        </w:tc>
        <w:tc>
          <w:tcPr>
            <w:tcW w:w="0" w:type="auto"/>
            <w:tcBorders>
              <w:top w:val="nil"/>
              <w:left w:val="nil"/>
              <w:bottom w:val="nil"/>
              <w:right w:val="nil"/>
            </w:tcBorders>
            <w:shd w:val="clear" w:color="auto" w:fill="auto"/>
            <w:noWrap/>
            <w:vAlign w:val="center"/>
          </w:tcPr>
          <w:p w14:paraId="1CF3BB1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9.43</w:t>
            </w:r>
          </w:p>
        </w:tc>
        <w:tc>
          <w:tcPr>
            <w:tcW w:w="0" w:type="auto"/>
            <w:tcBorders>
              <w:top w:val="nil"/>
              <w:left w:val="nil"/>
              <w:bottom w:val="nil"/>
              <w:right w:val="nil"/>
            </w:tcBorders>
            <w:shd w:val="clear" w:color="auto" w:fill="auto"/>
            <w:noWrap/>
            <w:vAlign w:val="center"/>
          </w:tcPr>
          <w:p w14:paraId="4D5C83C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14.25</w:t>
            </w:r>
          </w:p>
        </w:tc>
        <w:tc>
          <w:tcPr>
            <w:tcW w:w="0" w:type="auto"/>
            <w:tcBorders>
              <w:top w:val="nil"/>
              <w:left w:val="nil"/>
              <w:bottom w:val="nil"/>
              <w:right w:val="nil"/>
            </w:tcBorders>
            <w:shd w:val="clear" w:color="auto" w:fill="auto"/>
            <w:noWrap/>
            <w:vAlign w:val="center"/>
          </w:tcPr>
          <w:p w14:paraId="7137FB6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3.81</w:t>
            </w:r>
          </w:p>
        </w:tc>
        <w:tc>
          <w:tcPr>
            <w:tcW w:w="0" w:type="auto"/>
            <w:tcBorders>
              <w:top w:val="nil"/>
              <w:left w:val="nil"/>
              <w:bottom w:val="nil"/>
              <w:right w:val="nil"/>
            </w:tcBorders>
            <w:shd w:val="clear" w:color="auto" w:fill="auto"/>
            <w:noWrap/>
            <w:vAlign w:val="center"/>
          </w:tcPr>
          <w:p w14:paraId="0BB55CC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8.63</w:t>
            </w:r>
          </w:p>
        </w:tc>
      </w:tr>
      <w:tr w:rsidR="0036044A" w:rsidRPr="000D6453" w14:paraId="4717687D" w14:textId="77777777" w:rsidTr="00A91DAC">
        <w:trPr>
          <w:trHeight w:val="170"/>
        </w:trPr>
        <w:tc>
          <w:tcPr>
            <w:tcW w:w="0" w:type="auto"/>
            <w:tcBorders>
              <w:top w:val="nil"/>
              <w:left w:val="nil"/>
              <w:bottom w:val="nil"/>
              <w:right w:val="nil"/>
            </w:tcBorders>
            <w:shd w:val="clear" w:color="auto" w:fill="auto"/>
            <w:noWrap/>
            <w:vAlign w:val="bottom"/>
          </w:tcPr>
          <w:p w14:paraId="197A2917"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19</w:t>
            </w:r>
          </w:p>
        </w:tc>
        <w:tc>
          <w:tcPr>
            <w:tcW w:w="0" w:type="auto"/>
            <w:tcBorders>
              <w:top w:val="nil"/>
              <w:left w:val="nil"/>
              <w:bottom w:val="nil"/>
              <w:right w:val="nil"/>
            </w:tcBorders>
            <w:shd w:val="clear" w:color="auto" w:fill="auto"/>
            <w:noWrap/>
            <w:vAlign w:val="bottom"/>
          </w:tcPr>
          <w:p w14:paraId="7E87193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26</w:t>
            </w:r>
          </w:p>
        </w:tc>
        <w:tc>
          <w:tcPr>
            <w:tcW w:w="0" w:type="auto"/>
            <w:tcBorders>
              <w:top w:val="nil"/>
              <w:left w:val="nil"/>
              <w:bottom w:val="nil"/>
              <w:right w:val="nil"/>
            </w:tcBorders>
            <w:shd w:val="clear" w:color="auto" w:fill="auto"/>
            <w:noWrap/>
            <w:vAlign w:val="center"/>
          </w:tcPr>
          <w:p w14:paraId="1FDF463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1.64</w:t>
            </w:r>
          </w:p>
        </w:tc>
        <w:tc>
          <w:tcPr>
            <w:tcW w:w="0" w:type="auto"/>
            <w:tcBorders>
              <w:top w:val="nil"/>
              <w:left w:val="nil"/>
              <w:bottom w:val="nil"/>
              <w:right w:val="nil"/>
            </w:tcBorders>
            <w:shd w:val="clear" w:color="auto" w:fill="auto"/>
            <w:noWrap/>
            <w:vAlign w:val="center"/>
          </w:tcPr>
          <w:p w14:paraId="5395BA4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53.50</w:t>
            </w:r>
          </w:p>
        </w:tc>
        <w:tc>
          <w:tcPr>
            <w:tcW w:w="0" w:type="auto"/>
            <w:tcBorders>
              <w:top w:val="nil"/>
              <w:left w:val="nil"/>
              <w:bottom w:val="nil"/>
              <w:right w:val="nil"/>
            </w:tcBorders>
            <w:shd w:val="clear" w:color="auto" w:fill="auto"/>
            <w:noWrap/>
            <w:vAlign w:val="center"/>
          </w:tcPr>
          <w:p w14:paraId="3217C06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20.01</w:t>
            </w:r>
          </w:p>
        </w:tc>
        <w:tc>
          <w:tcPr>
            <w:tcW w:w="0" w:type="auto"/>
            <w:tcBorders>
              <w:top w:val="nil"/>
              <w:left w:val="nil"/>
              <w:bottom w:val="nil"/>
              <w:right w:val="nil"/>
            </w:tcBorders>
            <w:shd w:val="clear" w:color="auto" w:fill="auto"/>
            <w:noWrap/>
            <w:vAlign w:val="center"/>
          </w:tcPr>
          <w:p w14:paraId="543E343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0.86</w:t>
            </w:r>
          </w:p>
        </w:tc>
        <w:tc>
          <w:tcPr>
            <w:tcW w:w="0" w:type="auto"/>
            <w:tcBorders>
              <w:top w:val="nil"/>
              <w:left w:val="nil"/>
              <w:bottom w:val="nil"/>
              <w:right w:val="nil"/>
            </w:tcBorders>
            <w:shd w:val="clear" w:color="auto" w:fill="auto"/>
            <w:noWrap/>
            <w:vAlign w:val="center"/>
          </w:tcPr>
          <w:p w14:paraId="716636A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54.93</w:t>
            </w:r>
          </w:p>
        </w:tc>
        <w:tc>
          <w:tcPr>
            <w:tcW w:w="0" w:type="auto"/>
            <w:tcBorders>
              <w:top w:val="nil"/>
              <w:left w:val="nil"/>
              <w:bottom w:val="nil"/>
              <w:right w:val="nil"/>
            </w:tcBorders>
            <w:shd w:val="clear" w:color="auto" w:fill="auto"/>
            <w:noWrap/>
            <w:vAlign w:val="center"/>
          </w:tcPr>
          <w:p w14:paraId="794AF37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31.91</w:t>
            </w:r>
          </w:p>
        </w:tc>
        <w:tc>
          <w:tcPr>
            <w:tcW w:w="0" w:type="auto"/>
            <w:tcBorders>
              <w:top w:val="nil"/>
              <w:left w:val="nil"/>
              <w:bottom w:val="nil"/>
              <w:right w:val="nil"/>
            </w:tcBorders>
            <w:shd w:val="clear" w:color="auto" w:fill="auto"/>
            <w:noWrap/>
            <w:vAlign w:val="center"/>
          </w:tcPr>
          <w:p w14:paraId="4B6A030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0.42</w:t>
            </w:r>
          </w:p>
        </w:tc>
        <w:tc>
          <w:tcPr>
            <w:tcW w:w="0" w:type="auto"/>
            <w:tcBorders>
              <w:top w:val="nil"/>
              <w:left w:val="nil"/>
              <w:bottom w:val="nil"/>
              <w:right w:val="nil"/>
            </w:tcBorders>
            <w:shd w:val="clear" w:color="auto" w:fill="auto"/>
            <w:noWrap/>
            <w:vAlign w:val="center"/>
          </w:tcPr>
          <w:p w14:paraId="3D0205D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0.56</w:t>
            </w:r>
          </w:p>
        </w:tc>
        <w:tc>
          <w:tcPr>
            <w:tcW w:w="0" w:type="auto"/>
            <w:tcBorders>
              <w:top w:val="nil"/>
              <w:left w:val="nil"/>
              <w:bottom w:val="nil"/>
              <w:right w:val="nil"/>
            </w:tcBorders>
            <w:shd w:val="clear" w:color="auto" w:fill="auto"/>
            <w:noWrap/>
            <w:vAlign w:val="center"/>
          </w:tcPr>
          <w:p w14:paraId="11A6159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6.02</w:t>
            </w:r>
          </w:p>
        </w:tc>
        <w:tc>
          <w:tcPr>
            <w:tcW w:w="0" w:type="auto"/>
            <w:tcBorders>
              <w:top w:val="nil"/>
              <w:left w:val="nil"/>
              <w:bottom w:val="nil"/>
              <w:right w:val="nil"/>
            </w:tcBorders>
            <w:shd w:val="clear" w:color="auto" w:fill="auto"/>
            <w:noWrap/>
            <w:vAlign w:val="center"/>
          </w:tcPr>
          <w:p w14:paraId="2B96321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9.50</w:t>
            </w:r>
          </w:p>
        </w:tc>
        <w:tc>
          <w:tcPr>
            <w:tcW w:w="0" w:type="auto"/>
            <w:tcBorders>
              <w:top w:val="nil"/>
              <w:left w:val="nil"/>
              <w:bottom w:val="nil"/>
              <w:right w:val="nil"/>
            </w:tcBorders>
            <w:shd w:val="clear" w:color="auto" w:fill="auto"/>
            <w:noWrap/>
            <w:vAlign w:val="center"/>
          </w:tcPr>
          <w:p w14:paraId="3C0BA09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14.32</w:t>
            </w:r>
          </w:p>
        </w:tc>
        <w:tc>
          <w:tcPr>
            <w:tcW w:w="0" w:type="auto"/>
            <w:tcBorders>
              <w:top w:val="nil"/>
              <w:left w:val="nil"/>
              <w:bottom w:val="nil"/>
              <w:right w:val="nil"/>
            </w:tcBorders>
            <w:shd w:val="clear" w:color="auto" w:fill="auto"/>
            <w:noWrap/>
            <w:vAlign w:val="center"/>
          </w:tcPr>
          <w:p w14:paraId="251BFE8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3.48</w:t>
            </w:r>
          </w:p>
        </w:tc>
        <w:tc>
          <w:tcPr>
            <w:tcW w:w="0" w:type="auto"/>
            <w:tcBorders>
              <w:top w:val="nil"/>
              <w:left w:val="nil"/>
              <w:bottom w:val="nil"/>
              <w:right w:val="nil"/>
            </w:tcBorders>
            <w:shd w:val="clear" w:color="auto" w:fill="auto"/>
            <w:noWrap/>
            <w:vAlign w:val="center"/>
          </w:tcPr>
          <w:p w14:paraId="3E00FDD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8.30</w:t>
            </w:r>
          </w:p>
        </w:tc>
      </w:tr>
      <w:tr w:rsidR="0036044A" w:rsidRPr="000D6453" w14:paraId="066B865B" w14:textId="77777777" w:rsidTr="00A91DAC">
        <w:trPr>
          <w:trHeight w:val="170"/>
        </w:trPr>
        <w:tc>
          <w:tcPr>
            <w:tcW w:w="0" w:type="auto"/>
            <w:tcBorders>
              <w:top w:val="nil"/>
              <w:left w:val="nil"/>
              <w:bottom w:val="nil"/>
              <w:right w:val="nil"/>
            </w:tcBorders>
            <w:shd w:val="clear" w:color="auto" w:fill="auto"/>
            <w:noWrap/>
            <w:vAlign w:val="bottom"/>
          </w:tcPr>
          <w:p w14:paraId="68106A82"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20</w:t>
            </w:r>
          </w:p>
        </w:tc>
        <w:tc>
          <w:tcPr>
            <w:tcW w:w="0" w:type="auto"/>
            <w:tcBorders>
              <w:top w:val="nil"/>
              <w:left w:val="nil"/>
              <w:bottom w:val="nil"/>
              <w:right w:val="nil"/>
            </w:tcBorders>
            <w:shd w:val="clear" w:color="auto" w:fill="auto"/>
            <w:noWrap/>
            <w:vAlign w:val="bottom"/>
          </w:tcPr>
          <w:p w14:paraId="58D2FB0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29</w:t>
            </w:r>
          </w:p>
        </w:tc>
        <w:tc>
          <w:tcPr>
            <w:tcW w:w="0" w:type="auto"/>
            <w:tcBorders>
              <w:top w:val="nil"/>
              <w:left w:val="nil"/>
              <w:bottom w:val="nil"/>
              <w:right w:val="nil"/>
            </w:tcBorders>
            <w:shd w:val="clear" w:color="auto" w:fill="auto"/>
            <w:noWrap/>
            <w:vAlign w:val="center"/>
          </w:tcPr>
          <w:p w14:paraId="30F53AC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1.80</w:t>
            </w:r>
          </w:p>
        </w:tc>
        <w:tc>
          <w:tcPr>
            <w:tcW w:w="0" w:type="auto"/>
            <w:tcBorders>
              <w:top w:val="nil"/>
              <w:left w:val="nil"/>
              <w:bottom w:val="nil"/>
              <w:right w:val="nil"/>
            </w:tcBorders>
            <w:shd w:val="clear" w:color="auto" w:fill="auto"/>
            <w:noWrap/>
            <w:vAlign w:val="center"/>
          </w:tcPr>
          <w:p w14:paraId="4ADC81B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66.00</w:t>
            </w:r>
          </w:p>
        </w:tc>
        <w:tc>
          <w:tcPr>
            <w:tcW w:w="0" w:type="auto"/>
            <w:tcBorders>
              <w:top w:val="nil"/>
              <w:left w:val="nil"/>
              <w:bottom w:val="nil"/>
              <w:right w:val="nil"/>
            </w:tcBorders>
            <w:shd w:val="clear" w:color="auto" w:fill="auto"/>
            <w:noWrap/>
            <w:vAlign w:val="center"/>
          </w:tcPr>
          <w:p w14:paraId="086A184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20.37</w:t>
            </w:r>
          </w:p>
        </w:tc>
        <w:tc>
          <w:tcPr>
            <w:tcW w:w="0" w:type="auto"/>
            <w:tcBorders>
              <w:top w:val="nil"/>
              <w:left w:val="nil"/>
              <w:bottom w:val="nil"/>
              <w:right w:val="nil"/>
            </w:tcBorders>
            <w:shd w:val="clear" w:color="auto" w:fill="auto"/>
            <w:noWrap/>
            <w:vAlign w:val="center"/>
          </w:tcPr>
          <w:p w14:paraId="69318BB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0.90</w:t>
            </w:r>
          </w:p>
        </w:tc>
        <w:tc>
          <w:tcPr>
            <w:tcW w:w="0" w:type="auto"/>
            <w:tcBorders>
              <w:top w:val="nil"/>
              <w:left w:val="nil"/>
              <w:bottom w:val="nil"/>
              <w:right w:val="nil"/>
            </w:tcBorders>
            <w:shd w:val="clear" w:color="auto" w:fill="auto"/>
            <w:noWrap/>
            <w:vAlign w:val="center"/>
          </w:tcPr>
          <w:p w14:paraId="2CC8FED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54.92</w:t>
            </w:r>
          </w:p>
        </w:tc>
        <w:tc>
          <w:tcPr>
            <w:tcW w:w="0" w:type="auto"/>
            <w:tcBorders>
              <w:top w:val="nil"/>
              <w:left w:val="nil"/>
              <w:bottom w:val="nil"/>
              <w:right w:val="nil"/>
            </w:tcBorders>
            <w:shd w:val="clear" w:color="auto" w:fill="auto"/>
            <w:noWrap/>
            <w:vAlign w:val="center"/>
          </w:tcPr>
          <w:p w14:paraId="35E5230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56.02</w:t>
            </w:r>
          </w:p>
        </w:tc>
        <w:tc>
          <w:tcPr>
            <w:tcW w:w="0" w:type="auto"/>
            <w:tcBorders>
              <w:top w:val="nil"/>
              <w:left w:val="nil"/>
              <w:bottom w:val="nil"/>
              <w:right w:val="nil"/>
            </w:tcBorders>
            <w:shd w:val="clear" w:color="auto" w:fill="auto"/>
            <w:noWrap/>
            <w:vAlign w:val="center"/>
          </w:tcPr>
          <w:p w14:paraId="327E4BE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0.43</w:t>
            </w:r>
          </w:p>
        </w:tc>
        <w:tc>
          <w:tcPr>
            <w:tcW w:w="0" w:type="auto"/>
            <w:tcBorders>
              <w:top w:val="nil"/>
              <w:left w:val="nil"/>
              <w:bottom w:val="nil"/>
              <w:right w:val="nil"/>
            </w:tcBorders>
            <w:shd w:val="clear" w:color="auto" w:fill="auto"/>
            <w:noWrap/>
            <w:vAlign w:val="center"/>
          </w:tcPr>
          <w:p w14:paraId="32323D1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0.66</w:t>
            </w:r>
          </w:p>
        </w:tc>
        <w:tc>
          <w:tcPr>
            <w:tcW w:w="0" w:type="auto"/>
            <w:tcBorders>
              <w:top w:val="nil"/>
              <w:left w:val="nil"/>
              <w:bottom w:val="nil"/>
              <w:right w:val="nil"/>
            </w:tcBorders>
            <w:shd w:val="clear" w:color="auto" w:fill="auto"/>
            <w:noWrap/>
            <w:vAlign w:val="center"/>
          </w:tcPr>
          <w:p w14:paraId="4C5DD42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4.86</w:t>
            </w:r>
          </w:p>
        </w:tc>
        <w:tc>
          <w:tcPr>
            <w:tcW w:w="0" w:type="auto"/>
            <w:tcBorders>
              <w:top w:val="nil"/>
              <w:left w:val="nil"/>
              <w:bottom w:val="nil"/>
              <w:right w:val="nil"/>
            </w:tcBorders>
            <w:shd w:val="clear" w:color="auto" w:fill="auto"/>
            <w:noWrap/>
            <w:vAlign w:val="center"/>
          </w:tcPr>
          <w:p w14:paraId="46A186C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5.92</w:t>
            </w:r>
          </w:p>
        </w:tc>
        <w:tc>
          <w:tcPr>
            <w:tcW w:w="0" w:type="auto"/>
            <w:tcBorders>
              <w:top w:val="nil"/>
              <w:left w:val="nil"/>
              <w:bottom w:val="nil"/>
              <w:right w:val="nil"/>
            </w:tcBorders>
            <w:shd w:val="clear" w:color="auto" w:fill="auto"/>
            <w:noWrap/>
            <w:vAlign w:val="center"/>
          </w:tcPr>
          <w:p w14:paraId="3DBB941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6.09</w:t>
            </w:r>
          </w:p>
        </w:tc>
        <w:tc>
          <w:tcPr>
            <w:tcW w:w="0" w:type="auto"/>
            <w:tcBorders>
              <w:top w:val="nil"/>
              <w:left w:val="nil"/>
              <w:bottom w:val="nil"/>
              <w:right w:val="nil"/>
            </w:tcBorders>
            <w:shd w:val="clear" w:color="auto" w:fill="auto"/>
            <w:noWrap/>
            <w:vAlign w:val="center"/>
          </w:tcPr>
          <w:p w14:paraId="602D51D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1.06</w:t>
            </w:r>
          </w:p>
        </w:tc>
        <w:tc>
          <w:tcPr>
            <w:tcW w:w="0" w:type="auto"/>
            <w:tcBorders>
              <w:top w:val="nil"/>
              <w:left w:val="nil"/>
              <w:bottom w:val="nil"/>
              <w:right w:val="nil"/>
            </w:tcBorders>
            <w:shd w:val="clear" w:color="auto" w:fill="auto"/>
            <w:noWrap/>
            <w:vAlign w:val="center"/>
          </w:tcPr>
          <w:p w14:paraId="45A92E8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1.23</w:t>
            </w:r>
          </w:p>
        </w:tc>
      </w:tr>
      <w:tr w:rsidR="0036044A" w:rsidRPr="000D6453" w14:paraId="17C5694F" w14:textId="77777777" w:rsidTr="00A91DAC">
        <w:trPr>
          <w:trHeight w:val="170"/>
        </w:trPr>
        <w:tc>
          <w:tcPr>
            <w:tcW w:w="0" w:type="auto"/>
            <w:tcBorders>
              <w:top w:val="nil"/>
              <w:left w:val="nil"/>
              <w:bottom w:val="nil"/>
              <w:right w:val="nil"/>
            </w:tcBorders>
            <w:shd w:val="clear" w:color="auto" w:fill="auto"/>
            <w:noWrap/>
            <w:vAlign w:val="bottom"/>
          </w:tcPr>
          <w:p w14:paraId="660E0E33"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21</w:t>
            </w:r>
          </w:p>
        </w:tc>
        <w:tc>
          <w:tcPr>
            <w:tcW w:w="0" w:type="auto"/>
            <w:tcBorders>
              <w:top w:val="nil"/>
              <w:left w:val="nil"/>
              <w:bottom w:val="nil"/>
              <w:right w:val="nil"/>
            </w:tcBorders>
            <w:shd w:val="clear" w:color="auto" w:fill="auto"/>
            <w:noWrap/>
            <w:vAlign w:val="bottom"/>
          </w:tcPr>
          <w:p w14:paraId="44439CC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26</w:t>
            </w:r>
          </w:p>
        </w:tc>
        <w:tc>
          <w:tcPr>
            <w:tcW w:w="0" w:type="auto"/>
            <w:tcBorders>
              <w:top w:val="nil"/>
              <w:left w:val="nil"/>
              <w:bottom w:val="nil"/>
              <w:right w:val="nil"/>
            </w:tcBorders>
            <w:shd w:val="clear" w:color="auto" w:fill="auto"/>
            <w:noWrap/>
            <w:vAlign w:val="center"/>
          </w:tcPr>
          <w:p w14:paraId="70E19D5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1.71</w:t>
            </w:r>
          </w:p>
        </w:tc>
        <w:tc>
          <w:tcPr>
            <w:tcW w:w="0" w:type="auto"/>
            <w:tcBorders>
              <w:top w:val="nil"/>
              <w:left w:val="nil"/>
              <w:bottom w:val="nil"/>
              <w:right w:val="nil"/>
            </w:tcBorders>
            <w:shd w:val="clear" w:color="auto" w:fill="auto"/>
            <w:noWrap/>
            <w:vAlign w:val="center"/>
          </w:tcPr>
          <w:p w14:paraId="1A5DC46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57.60</w:t>
            </w:r>
          </w:p>
        </w:tc>
        <w:tc>
          <w:tcPr>
            <w:tcW w:w="0" w:type="auto"/>
            <w:tcBorders>
              <w:top w:val="nil"/>
              <w:left w:val="nil"/>
              <w:bottom w:val="nil"/>
              <w:right w:val="nil"/>
            </w:tcBorders>
            <w:shd w:val="clear" w:color="auto" w:fill="auto"/>
            <w:noWrap/>
            <w:vAlign w:val="center"/>
          </w:tcPr>
          <w:p w14:paraId="1A45A83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19.70</w:t>
            </w:r>
          </w:p>
        </w:tc>
        <w:tc>
          <w:tcPr>
            <w:tcW w:w="0" w:type="auto"/>
            <w:tcBorders>
              <w:top w:val="nil"/>
              <w:left w:val="nil"/>
              <w:bottom w:val="nil"/>
              <w:right w:val="nil"/>
            </w:tcBorders>
            <w:shd w:val="clear" w:color="auto" w:fill="auto"/>
            <w:noWrap/>
            <w:vAlign w:val="center"/>
          </w:tcPr>
          <w:p w14:paraId="7D535AA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0.93</w:t>
            </w:r>
          </w:p>
        </w:tc>
        <w:tc>
          <w:tcPr>
            <w:tcW w:w="0" w:type="auto"/>
            <w:tcBorders>
              <w:top w:val="nil"/>
              <w:left w:val="nil"/>
              <w:bottom w:val="nil"/>
              <w:right w:val="nil"/>
            </w:tcBorders>
            <w:shd w:val="clear" w:color="auto" w:fill="auto"/>
            <w:noWrap/>
            <w:vAlign w:val="center"/>
          </w:tcPr>
          <w:p w14:paraId="01C9077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53.52</w:t>
            </w:r>
          </w:p>
        </w:tc>
        <w:tc>
          <w:tcPr>
            <w:tcW w:w="0" w:type="auto"/>
            <w:tcBorders>
              <w:top w:val="nil"/>
              <w:left w:val="nil"/>
              <w:bottom w:val="nil"/>
              <w:right w:val="nil"/>
            </w:tcBorders>
            <w:shd w:val="clear" w:color="auto" w:fill="auto"/>
            <w:noWrap/>
            <w:vAlign w:val="center"/>
          </w:tcPr>
          <w:p w14:paraId="182F470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19.38</w:t>
            </w:r>
          </w:p>
        </w:tc>
        <w:tc>
          <w:tcPr>
            <w:tcW w:w="0" w:type="auto"/>
            <w:tcBorders>
              <w:top w:val="nil"/>
              <w:left w:val="nil"/>
              <w:bottom w:val="nil"/>
              <w:right w:val="nil"/>
            </w:tcBorders>
            <w:shd w:val="clear" w:color="auto" w:fill="auto"/>
            <w:noWrap/>
            <w:vAlign w:val="center"/>
          </w:tcPr>
          <w:p w14:paraId="68C3B9B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0.14</w:t>
            </w:r>
          </w:p>
        </w:tc>
        <w:tc>
          <w:tcPr>
            <w:tcW w:w="0" w:type="auto"/>
            <w:tcBorders>
              <w:top w:val="nil"/>
              <w:left w:val="nil"/>
              <w:bottom w:val="nil"/>
              <w:right w:val="nil"/>
            </w:tcBorders>
            <w:shd w:val="clear" w:color="auto" w:fill="auto"/>
            <w:noWrap/>
            <w:vAlign w:val="center"/>
          </w:tcPr>
          <w:p w14:paraId="37B9B0B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0.22</w:t>
            </w:r>
          </w:p>
        </w:tc>
        <w:tc>
          <w:tcPr>
            <w:tcW w:w="0" w:type="auto"/>
            <w:tcBorders>
              <w:top w:val="nil"/>
              <w:left w:val="nil"/>
              <w:bottom w:val="nil"/>
              <w:right w:val="nil"/>
            </w:tcBorders>
            <w:shd w:val="clear" w:color="auto" w:fill="auto"/>
            <w:noWrap/>
            <w:vAlign w:val="center"/>
          </w:tcPr>
          <w:p w14:paraId="69BC947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5.40</w:t>
            </w:r>
          </w:p>
        </w:tc>
        <w:tc>
          <w:tcPr>
            <w:tcW w:w="0" w:type="auto"/>
            <w:tcBorders>
              <w:top w:val="nil"/>
              <w:left w:val="nil"/>
              <w:bottom w:val="nil"/>
              <w:right w:val="nil"/>
            </w:tcBorders>
            <w:shd w:val="clear" w:color="auto" w:fill="auto"/>
            <w:noWrap/>
            <w:vAlign w:val="center"/>
          </w:tcPr>
          <w:p w14:paraId="0298D0C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5.82</w:t>
            </w:r>
          </w:p>
        </w:tc>
        <w:tc>
          <w:tcPr>
            <w:tcW w:w="0" w:type="auto"/>
            <w:tcBorders>
              <w:top w:val="nil"/>
              <w:left w:val="nil"/>
              <w:bottom w:val="nil"/>
              <w:right w:val="nil"/>
            </w:tcBorders>
            <w:shd w:val="clear" w:color="auto" w:fill="auto"/>
            <w:noWrap/>
            <w:vAlign w:val="center"/>
          </w:tcPr>
          <w:p w14:paraId="3B8F496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10.16</w:t>
            </w:r>
          </w:p>
        </w:tc>
        <w:tc>
          <w:tcPr>
            <w:tcW w:w="0" w:type="auto"/>
            <w:tcBorders>
              <w:top w:val="nil"/>
              <w:left w:val="nil"/>
              <w:bottom w:val="nil"/>
              <w:right w:val="nil"/>
            </w:tcBorders>
            <w:shd w:val="clear" w:color="auto" w:fill="auto"/>
            <w:noWrap/>
            <w:vAlign w:val="center"/>
          </w:tcPr>
          <w:p w14:paraId="0300A53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0.43</w:t>
            </w:r>
          </w:p>
        </w:tc>
        <w:tc>
          <w:tcPr>
            <w:tcW w:w="0" w:type="auto"/>
            <w:tcBorders>
              <w:top w:val="nil"/>
              <w:left w:val="nil"/>
              <w:bottom w:val="nil"/>
              <w:right w:val="nil"/>
            </w:tcBorders>
            <w:shd w:val="clear" w:color="auto" w:fill="auto"/>
            <w:noWrap/>
            <w:vAlign w:val="center"/>
          </w:tcPr>
          <w:p w14:paraId="4ACF8F9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4.76</w:t>
            </w:r>
          </w:p>
        </w:tc>
      </w:tr>
      <w:tr w:rsidR="0036044A" w:rsidRPr="000D6453" w14:paraId="1D6978BC" w14:textId="77777777" w:rsidTr="00A91DAC">
        <w:trPr>
          <w:trHeight w:val="170"/>
        </w:trPr>
        <w:tc>
          <w:tcPr>
            <w:tcW w:w="0" w:type="auto"/>
            <w:tcBorders>
              <w:top w:val="nil"/>
              <w:left w:val="nil"/>
              <w:bottom w:val="nil"/>
              <w:right w:val="nil"/>
            </w:tcBorders>
            <w:shd w:val="clear" w:color="auto" w:fill="auto"/>
            <w:noWrap/>
            <w:vAlign w:val="bottom"/>
          </w:tcPr>
          <w:p w14:paraId="0B65BC11"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22</w:t>
            </w:r>
          </w:p>
        </w:tc>
        <w:tc>
          <w:tcPr>
            <w:tcW w:w="0" w:type="auto"/>
            <w:tcBorders>
              <w:top w:val="nil"/>
              <w:left w:val="nil"/>
              <w:bottom w:val="nil"/>
              <w:right w:val="nil"/>
            </w:tcBorders>
            <w:shd w:val="clear" w:color="auto" w:fill="auto"/>
            <w:noWrap/>
            <w:vAlign w:val="bottom"/>
          </w:tcPr>
          <w:p w14:paraId="58EC8CC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w:t>
            </w:r>
          </w:p>
        </w:tc>
        <w:tc>
          <w:tcPr>
            <w:tcW w:w="0" w:type="auto"/>
            <w:tcBorders>
              <w:top w:val="nil"/>
              <w:left w:val="nil"/>
              <w:bottom w:val="nil"/>
              <w:right w:val="nil"/>
            </w:tcBorders>
            <w:shd w:val="clear" w:color="auto" w:fill="auto"/>
            <w:noWrap/>
            <w:vAlign w:val="center"/>
          </w:tcPr>
          <w:p w14:paraId="05E1756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1.72</w:t>
            </w:r>
          </w:p>
        </w:tc>
        <w:tc>
          <w:tcPr>
            <w:tcW w:w="0" w:type="auto"/>
            <w:tcBorders>
              <w:top w:val="nil"/>
              <w:left w:val="nil"/>
              <w:bottom w:val="nil"/>
              <w:right w:val="nil"/>
            </w:tcBorders>
            <w:shd w:val="clear" w:color="auto" w:fill="auto"/>
            <w:noWrap/>
            <w:vAlign w:val="center"/>
          </w:tcPr>
          <w:p w14:paraId="3561B25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81.00</w:t>
            </w:r>
          </w:p>
        </w:tc>
        <w:tc>
          <w:tcPr>
            <w:tcW w:w="0" w:type="auto"/>
            <w:tcBorders>
              <w:top w:val="nil"/>
              <w:left w:val="nil"/>
              <w:bottom w:val="nil"/>
              <w:right w:val="nil"/>
            </w:tcBorders>
            <w:shd w:val="clear" w:color="auto" w:fill="auto"/>
            <w:noWrap/>
            <w:vAlign w:val="center"/>
          </w:tcPr>
          <w:p w14:paraId="000420E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27.38</w:t>
            </w:r>
          </w:p>
        </w:tc>
        <w:tc>
          <w:tcPr>
            <w:tcW w:w="0" w:type="auto"/>
            <w:tcBorders>
              <w:top w:val="nil"/>
              <w:left w:val="nil"/>
              <w:bottom w:val="nil"/>
              <w:right w:val="nil"/>
            </w:tcBorders>
            <w:shd w:val="clear" w:color="auto" w:fill="auto"/>
            <w:noWrap/>
            <w:vAlign w:val="center"/>
          </w:tcPr>
          <w:p w14:paraId="396F219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0.89</w:t>
            </w:r>
          </w:p>
        </w:tc>
        <w:tc>
          <w:tcPr>
            <w:tcW w:w="0" w:type="auto"/>
            <w:tcBorders>
              <w:top w:val="nil"/>
              <w:left w:val="nil"/>
              <w:bottom w:val="nil"/>
              <w:right w:val="nil"/>
            </w:tcBorders>
            <w:shd w:val="clear" w:color="auto" w:fill="auto"/>
            <w:noWrap/>
            <w:vAlign w:val="center"/>
          </w:tcPr>
          <w:p w14:paraId="7767CE3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52.19</w:t>
            </w:r>
          </w:p>
        </w:tc>
        <w:tc>
          <w:tcPr>
            <w:tcW w:w="0" w:type="auto"/>
            <w:tcBorders>
              <w:top w:val="nil"/>
              <w:left w:val="nil"/>
              <w:bottom w:val="nil"/>
              <w:right w:val="nil"/>
            </w:tcBorders>
            <w:shd w:val="clear" w:color="auto" w:fill="auto"/>
            <w:noWrap/>
            <w:vAlign w:val="center"/>
          </w:tcPr>
          <w:p w14:paraId="645EABB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46.77</w:t>
            </w:r>
          </w:p>
        </w:tc>
        <w:tc>
          <w:tcPr>
            <w:tcW w:w="0" w:type="auto"/>
            <w:tcBorders>
              <w:top w:val="nil"/>
              <w:left w:val="nil"/>
              <w:bottom w:val="nil"/>
              <w:right w:val="nil"/>
            </w:tcBorders>
            <w:shd w:val="clear" w:color="auto" w:fill="auto"/>
            <w:noWrap/>
            <w:vAlign w:val="center"/>
          </w:tcPr>
          <w:p w14:paraId="1EEF151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0.40</w:t>
            </w:r>
          </w:p>
        </w:tc>
        <w:tc>
          <w:tcPr>
            <w:tcW w:w="0" w:type="auto"/>
            <w:tcBorders>
              <w:top w:val="nil"/>
              <w:left w:val="nil"/>
              <w:bottom w:val="nil"/>
              <w:right w:val="nil"/>
            </w:tcBorders>
            <w:shd w:val="clear" w:color="auto" w:fill="auto"/>
            <w:noWrap/>
            <w:vAlign w:val="center"/>
          </w:tcPr>
          <w:p w14:paraId="55095D1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0.61</w:t>
            </w:r>
          </w:p>
        </w:tc>
        <w:tc>
          <w:tcPr>
            <w:tcW w:w="0" w:type="auto"/>
            <w:tcBorders>
              <w:top w:val="nil"/>
              <w:left w:val="nil"/>
              <w:bottom w:val="nil"/>
              <w:right w:val="nil"/>
            </w:tcBorders>
            <w:shd w:val="clear" w:color="auto" w:fill="auto"/>
            <w:noWrap/>
            <w:vAlign w:val="center"/>
          </w:tcPr>
          <w:p w14:paraId="634407C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8.86</w:t>
            </w:r>
          </w:p>
        </w:tc>
        <w:tc>
          <w:tcPr>
            <w:tcW w:w="0" w:type="auto"/>
            <w:tcBorders>
              <w:top w:val="nil"/>
              <w:left w:val="nil"/>
              <w:bottom w:val="nil"/>
              <w:right w:val="nil"/>
            </w:tcBorders>
            <w:shd w:val="clear" w:color="auto" w:fill="auto"/>
            <w:noWrap/>
            <w:vAlign w:val="center"/>
          </w:tcPr>
          <w:p w14:paraId="43EA41E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12.64</w:t>
            </w:r>
          </w:p>
        </w:tc>
        <w:tc>
          <w:tcPr>
            <w:tcW w:w="0" w:type="auto"/>
            <w:tcBorders>
              <w:top w:val="nil"/>
              <w:left w:val="nil"/>
              <w:bottom w:val="nil"/>
              <w:right w:val="nil"/>
            </w:tcBorders>
            <w:shd w:val="clear" w:color="auto" w:fill="auto"/>
            <w:noWrap/>
            <w:vAlign w:val="center"/>
          </w:tcPr>
          <w:p w14:paraId="0CEEAC4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17.39</w:t>
            </w:r>
          </w:p>
        </w:tc>
        <w:tc>
          <w:tcPr>
            <w:tcW w:w="0" w:type="auto"/>
            <w:tcBorders>
              <w:top w:val="nil"/>
              <w:left w:val="nil"/>
              <w:bottom w:val="nil"/>
              <w:right w:val="nil"/>
            </w:tcBorders>
            <w:shd w:val="clear" w:color="auto" w:fill="auto"/>
            <w:noWrap/>
            <w:vAlign w:val="center"/>
          </w:tcPr>
          <w:p w14:paraId="3B551C6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3.78</w:t>
            </w:r>
          </w:p>
        </w:tc>
        <w:tc>
          <w:tcPr>
            <w:tcW w:w="0" w:type="auto"/>
            <w:tcBorders>
              <w:top w:val="nil"/>
              <w:left w:val="nil"/>
              <w:bottom w:val="nil"/>
              <w:right w:val="nil"/>
            </w:tcBorders>
            <w:shd w:val="clear" w:color="auto" w:fill="auto"/>
            <w:noWrap/>
            <w:vAlign w:val="center"/>
          </w:tcPr>
          <w:p w14:paraId="4B30779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8.52</w:t>
            </w:r>
          </w:p>
        </w:tc>
      </w:tr>
      <w:tr w:rsidR="0036044A" w:rsidRPr="000D6453" w14:paraId="242C4299" w14:textId="77777777" w:rsidTr="00A91DAC">
        <w:trPr>
          <w:trHeight w:val="170"/>
        </w:trPr>
        <w:tc>
          <w:tcPr>
            <w:tcW w:w="0" w:type="auto"/>
            <w:tcBorders>
              <w:top w:val="nil"/>
              <w:left w:val="nil"/>
              <w:bottom w:val="nil"/>
              <w:right w:val="nil"/>
            </w:tcBorders>
            <w:shd w:val="clear" w:color="auto" w:fill="auto"/>
            <w:noWrap/>
            <w:vAlign w:val="bottom"/>
          </w:tcPr>
          <w:p w14:paraId="72498EB3"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23</w:t>
            </w:r>
          </w:p>
        </w:tc>
        <w:tc>
          <w:tcPr>
            <w:tcW w:w="0" w:type="auto"/>
            <w:tcBorders>
              <w:top w:val="nil"/>
              <w:left w:val="nil"/>
              <w:bottom w:val="nil"/>
              <w:right w:val="nil"/>
            </w:tcBorders>
            <w:shd w:val="clear" w:color="auto" w:fill="auto"/>
            <w:noWrap/>
            <w:vAlign w:val="bottom"/>
          </w:tcPr>
          <w:p w14:paraId="0AF4510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w:t>
            </w:r>
          </w:p>
        </w:tc>
        <w:tc>
          <w:tcPr>
            <w:tcW w:w="0" w:type="auto"/>
            <w:tcBorders>
              <w:top w:val="nil"/>
              <w:left w:val="nil"/>
              <w:bottom w:val="nil"/>
              <w:right w:val="nil"/>
            </w:tcBorders>
            <w:shd w:val="clear" w:color="auto" w:fill="auto"/>
            <w:noWrap/>
            <w:vAlign w:val="center"/>
          </w:tcPr>
          <w:p w14:paraId="59D557E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1.75</w:t>
            </w:r>
          </w:p>
        </w:tc>
        <w:tc>
          <w:tcPr>
            <w:tcW w:w="0" w:type="auto"/>
            <w:tcBorders>
              <w:top w:val="nil"/>
              <w:left w:val="nil"/>
              <w:bottom w:val="nil"/>
              <w:right w:val="nil"/>
            </w:tcBorders>
            <w:shd w:val="clear" w:color="auto" w:fill="auto"/>
            <w:noWrap/>
            <w:vAlign w:val="center"/>
          </w:tcPr>
          <w:p w14:paraId="6899208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65.10</w:t>
            </w:r>
          </w:p>
        </w:tc>
        <w:tc>
          <w:tcPr>
            <w:tcW w:w="0" w:type="auto"/>
            <w:tcBorders>
              <w:top w:val="nil"/>
              <w:left w:val="nil"/>
              <w:bottom w:val="nil"/>
              <w:right w:val="nil"/>
            </w:tcBorders>
            <w:shd w:val="clear" w:color="auto" w:fill="auto"/>
            <w:noWrap/>
            <w:vAlign w:val="center"/>
          </w:tcPr>
          <w:p w14:paraId="5581304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21.26</w:t>
            </w:r>
          </w:p>
        </w:tc>
        <w:tc>
          <w:tcPr>
            <w:tcW w:w="0" w:type="auto"/>
            <w:tcBorders>
              <w:top w:val="nil"/>
              <w:left w:val="nil"/>
              <w:bottom w:val="nil"/>
              <w:right w:val="nil"/>
            </w:tcBorders>
            <w:shd w:val="clear" w:color="auto" w:fill="auto"/>
            <w:noWrap/>
            <w:vAlign w:val="center"/>
          </w:tcPr>
          <w:p w14:paraId="582538A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0.91</w:t>
            </w:r>
          </w:p>
        </w:tc>
        <w:tc>
          <w:tcPr>
            <w:tcW w:w="0" w:type="auto"/>
            <w:tcBorders>
              <w:top w:val="nil"/>
              <w:left w:val="nil"/>
              <w:bottom w:val="nil"/>
              <w:right w:val="nil"/>
            </w:tcBorders>
            <w:shd w:val="clear" w:color="auto" w:fill="auto"/>
            <w:noWrap/>
            <w:vAlign w:val="center"/>
          </w:tcPr>
          <w:p w14:paraId="26FC49D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57.67</w:t>
            </w:r>
          </w:p>
        </w:tc>
        <w:tc>
          <w:tcPr>
            <w:tcW w:w="0" w:type="auto"/>
            <w:tcBorders>
              <w:top w:val="nil"/>
              <w:left w:val="nil"/>
              <w:bottom w:val="nil"/>
              <w:right w:val="nil"/>
            </w:tcBorders>
            <w:shd w:val="clear" w:color="auto" w:fill="auto"/>
            <w:noWrap/>
            <w:vAlign w:val="center"/>
          </w:tcPr>
          <w:p w14:paraId="37A9CD1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52.83</w:t>
            </w:r>
          </w:p>
        </w:tc>
        <w:tc>
          <w:tcPr>
            <w:tcW w:w="0" w:type="auto"/>
            <w:tcBorders>
              <w:top w:val="nil"/>
              <w:left w:val="nil"/>
              <w:bottom w:val="nil"/>
              <w:right w:val="nil"/>
            </w:tcBorders>
            <w:shd w:val="clear" w:color="auto" w:fill="auto"/>
            <w:noWrap/>
            <w:vAlign w:val="center"/>
          </w:tcPr>
          <w:p w14:paraId="082ED61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0.42</w:t>
            </w:r>
          </w:p>
        </w:tc>
        <w:tc>
          <w:tcPr>
            <w:tcW w:w="0" w:type="auto"/>
            <w:tcBorders>
              <w:top w:val="nil"/>
              <w:left w:val="nil"/>
              <w:bottom w:val="nil"/>
              <w:right w:val="nil"/>
            </w:tcBorders>
            <w:shd w:val="clear" w:color="auto" w:fill="auto"/>
            <w:noWrap/>
            <w:vAlign w:val="center"/>
          </w:tcPr>
          <w:p w14:paraId="07D7C9D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0.64</w:t>
            </w:r>
          </w:p>
        </w:tc>
        <w:tc>
          <w:tcPr>
            <w:tcW w:w="0" w:type="auto"/>
            <w:tcBorders>
              <w:top w:val="nil"/>
              <w:left w:val="nil"/>
              <w:bottom w:val="nil"/>
              <w:right w:val="nil"/>
            </w:tcBorders>
            <w:shd w:val="clear" w:color="auto" w:fill="auto"/>
            <w:noWrap/>
            <w:vAlign w:val="center"/>
          </w:tcPr>
          <w:p w14:paraId="7C66C0E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10.47</w:t>
            </w:r>
          </w:p>
        </w:tc>
        <w:tc>
          <w:tcPr>
            <w:tcW w:w="0" w:type="auto"/>
            <w:tcBorders>
              <w:top w:val="nil"/>
              <w:left w:val="nil"/>
              <w:bottom w:val="nil"/>
              <w:right w:val="nil"/>
            </w:tcBorders>
            <w:shd w:val="clear" w:color="auto" w:fill="auto"/>
            <w:noWrap/>
            <w:vAlign w:val="center"/>
          </w:tcPr>
          <w:p w14:paraId="0D04280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12.37</w:t>
            </w:r>
          </w:p>
        </w:tc>
        <w:tc>
          <w:tcPr>
            <w:tcW w:w="0" w:type="auto"/>
            <w:tcBorders>
              <w:top w:val="nil"/>
              <w:left w:val="nil"/>
              <w:bottom w:val="nil"/>
              <w:right w:val="nil"/>
            </w:tcBorders>
            <w:shd w:val="clear" w:color="auto" w:fill="auto"/>
            <w:noWrap/>
            <w:vAlign w:val="center"/>
          </w:tcPr>
          <w:p w14:paraId="7381608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18.69</w:t>
            </w:r>
          </w:p>
        </w:tc>
        <w:tc>
          <w:tcPr>
            <w:tcW w:w="0" w:type="auto"/>
            <w:tcBorders>
              <w:top w:val="nil"/>
              <w:left w:val="nil"/>
              <w:bottom w:val="nil"/>
              <w:right w:val="nil"/>
            </w:tcBorders>
            <w:shd w:val="clear" w:color="auto" w:fill="auto"/>
            <w:noWrap/>
            <w:vAlign w:val="center"/>
          </w:tcPr>
          <w:p w14:paraId="4561D54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1.90</w:t>
            </w:r>
          </w:p>
        </w:tc>
        <w:tc>
          <w:tcPr>
            <w:tcW w:w="0" w:type="auto"/>
            <w:tcBorders>
              <w:top w:val="nil"/>
              <w:left w:val="nil"/>
              <w:bottom w:val="nil"/>
              <w:right w:val="nil"/>
            </w:tcBorders>
            <w:shd w:val="clear" w:color="auto" w:fill="auto"/>
            <w:noWrap/>
            <w:vAlign w:val="center"/>
          </w:tcPr>
          <w:p w14:paraId="5540709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8.22</w:t>
            </w:r>
          </w:p>
        </w:tc>
      </w:tr>
      <w:tr w:rsidR="0036044A" w:rsidRPr="000D6453" w14:paraId="153BF130" w14:textId="77777777" w:rsidTr="00A91DAC">
        <w:trPr>
          <w:trHeight w:val="170"/>
        </w:trPr>
        <w:tc>
          <w:tcPr>
            <w:tcW w:w="0" w:type="auto"/>
            <w:tcBorders>
              <w:top w:val="nil"/>
              <w:left w:val="nil"/>
              <w:bottom w:val="nil"/>
              <w:right w:val="nil"/>
            </w:tcBorders>
            <w:shd w:val="clear" w:color="auto" w:fill="auto"/>
            <w:noWrap/>
            <w:vAlign w:val="bottom"/>
          </w:tcPr>
          <w:p w14:paraId="5103B715"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24</w:t>
            </w:r>
          </w:p>
        </w:tc>
        <w:tc>
          <w:tcPr>
            <w:tcW w:w="0" w:type="auto"/>
            <w:tcBorders>
              <w:top w:val="nil"/>
              <w:left w:val="nil"/>
              <w:bottom w:val="nil"/>
              <w:right w:val="nil"/>
            </w:tcBorders>
            <w:shd w:val="clear" w:color="auto" w:fill="auto"/>
            <w:noWrap/>
            <w:vAlign w:val="bottom"/>
          </w:tcPr>
          <w:p w14:paraId="16936FC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25</w:t>
            </w:r>
          </w:p>
        </w:tc>
        <w:tc>
          <w:tcPr>
            <w:tcW w:w="0" w:type="auto"/>
            <w:tcBorders>
              <w:top w:val="nil"/>
              <w:left w:val="nil"/>
              <w:bottom w:val="nil"/>
              <w:right w:val="nil"/>
            </w:tcBorders>
            <w:shd w:val="clear" w:color="auto" w:fill="auto"/>
            <w:noWrap/>
            <w:vAlign w:val="center"/>
          </w:tcPr>
          <w:p w14:paraId="313311C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1.78</w:t>
            </w:r>
          </w:p>
        </w:tc>
        <w:tc>
          <w:tcPr>
            <w:tcW w:w="0" w:type="auto"/>
            <w:tcBorders>
              <w:top w:val="nil"/>
              <w:left w:val="nil"/>
              <w:bottom w:val="nil"/>
              <w:right w:val="nil"/>
            </w:tcBorders>
            <w:shd w:val="clear" w:color="auto" w:fill="auto"/>
            <w:noWrap/>
            <w:vAlign w:val="center"/>
          </w:tcPr>
          <w:p w14:paraId="0F3D26B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78.00</w:t>
            </w:r>
          </w:p>
        </w:tc>
        <w:tc>
          <w:tcPr>
            <w:tcW w:w="0" w:type="auto"/>
            <w:tcBorders>
              <w:top w:val="nil"/>
              <w:left w:val="nil"/>
              <w:bottom w:val="nil"/>
              <w:right w:val="nil"/>
            </w:tcBorders>
            <w:shd w:val="clear" w:color="auto" w:fill="auto"/>
            <w:noWrap/>
            <w:vAlign w:val="center"/>
          </w:tcPr>
          <w:p w14:paraId="380392F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24.62</w:t>
            </w:r>
          </w:p>
        </w:tc>
        <w:tc>
          <w:tcPr>
            <w:tcW w:w="0" w:type="auto"/>
            <w:tcBorders>
              <w:top w:val="nil"/>
              <w:left w:val="nil"/>
              <w:bottom w:val="nil"/>
              <w:right w:val="nil"/>
            </w:tcBorders>
            <w:shd w:val="clear" w:color="auto" w:fill="auto"/>
            <w:noWrap/>
            <w:vAlign w:val="center"/>
          </w:tcPr>
          <w:p w14:paraId="7C2944E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0.83</w:t>
            </w:r>
          </w:p>
        </w:tc>
        <w:tc>
          <w:tcPr>
            <w:tcW w:w="0" w:type="auto"/>
            <w:tcBorders>
              <w:top w:val="nil"/>
              <w:left w:val="nil"/>
              <w:bottom w:val="nil"/>
              <w:right w:val="nil"/>
            </w:tcBorders>
            <w:shd w:val="clear" w:color="auto" w:fill="auto"/>
            <w:noWrap/>
            <w:vAlign w:val="center"/>
          </w:tcPr>
          <w:p w14:paraId="5645167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w:t>
            </w:r>
          </w:p>
        </w:tc>
        <w:tc>
          <w:tcPr>
            <w:tcW w:w="0" w:type="auto"/>
            <w:tcBorders>
              <w:top w:val="nil"/>
              <w:left w:val="nil"/>
              <w:bottom w:val="nil"/>
              <w:right w:val="nil"/>
            </w:tcBorders>
            <w:shd w:val="clear" w:color="auto" w:fill="auto"/>
            <w:noWrap/>
            <w:vAlign w:val="center"/>
          </w:tcPr>
          <w:p w14:paraId="337C27F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81.84</w:t>
            </w:r>
          </w:p>
        </w:tc>
        <w:tc>
          <w:tcPr>
            <w:tcW w:w="0" w:type="auto"/>
            <w:tcBorders>
              <w:top w:val="nil"/>
              <w:left w:val="nil"/>
              <w:bottom w:val="nil"/>
              <w:right w:val="nil"/>
            </w:tcBorders>
            <w:shd w:val="clear" w:color="auto" w:fill="auto"/>
            <w:noWrap/>
            <w:vAlign w:val="center"/>
          </w:tcPr>
          <w:p w14:paraId="3D15891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0.16</w:t>
            </w:r>
          </w:p>
        </w:tc>
        <w:tc>
          <w:tcPr>
            <w:tcW w:w="0" w:type="auto"/>
            <w:tcBorders>
              <w:top w:val="nil"/>
              <w:left w:val="nil"/>
              <w:bottom w:val="nil"/>
              <w:right w:val="nil"/>
            </w:tcBorders>
            <w:shd w:val="clear" w:color="auto" w:fill="auto"/>
            <w:noWrap/>
            <w:vAlign w:val="center"/>
          </w:tcPr>
          <w:p w14:paraId="7E3A16B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0.23</w:t>
            </w:r>
          </w:p>
        </w:tc>
        <w:tc>
          <w:tcPr>
            <w:tcW w:w="0" w:type="auto"/>
            <w:tcBorders>
              <w:top w:val="nil"/>
              <w:left w:val="nil"/>
              <w:bottom w:val="nil"/>
              <w:right w:val="nil"/>
            </w:tcBorders>
            <w:shd w:val="clear" w:color="auto" w:fill="auto"/>
            <w:noWrap/>
            <w:vAlign w:val="center"/>
          </w:tcPr>
          <w:p w14:paraId="1585797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8.15</w:t>
            </w:r>
          </w:p>
        </w:tc>
        <w:tc>
          <w:tcPr>
            <w:tcW w:w="0" w:type="auto"/>
            <w:tcBorders>
              <w:top w:val="nil"/>
              <w:left w:val="nil"/>
              <w:bottom w:val="nil"/>
              <w:right w:val="nil"/>
            </w:tcBorders>
            <w:shd w:val="clear" w:color="auto" w:fill="auto"/>
            <w:noWrap/>
            <w:vAlign w:val="center"/>
          </w:tcPr>
          <w:p w14:paraId="3C928D8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11.25</w:t>
            </w:r>
          </w:p>
        </w:tc>
        <w:tc>
          <w:tcPr>
            <w:tcW w:w="0" w:type="auto"/>
            <w:tcBorders>
              <w:top w:val="nil"/>
              <w:left w:val="nil"/>
              <w:bottom w:val="nil"/>
              <w:right w:val="nil"/>
            </w:tcBorders>
            <w:shd w:val="clear" w:color="auto" w:fill="auto"/>
            <w:noWrap/>
            <w:vAlign w:val="center"/>
          </w:tcPr>
          <w:p w14:paraId="5D4D053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15.01</w:t>
            </w:r>
          </w:p>
        </w:tc>
        <w:tc>
          <w:tcPr>
            <w:tcW w:w="0" w:type="auto"/>
            <w:tcBorders>
              <w:top w:val="nil"/>
              <w:left w:val="nil"/>
              <w:bottom w:val="nil"/>
              <w:right w:val="nil"/>
            </w:tcBorders>
            <w:shd w:val="clear" w:color="auto" w:fill="auto"/>
            <w:noWrap/>
            <w:vAlign w:val="center"/>
          </w:tcPr>
          <w:p w14:paraId="6ECE8C4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3.09</w:t>
            </w:r>
          </w:p>
        </w:tc>
        <w:tc>
          <w:tcPr>
            <w:tcW w:w="0" w:type="auto"/>
            <w:tcBorders>
              <w:top w:val="nil"/>
              <w:left w:val="nil"/>
              <w:bottom w:val="nil"/>
              <w:right w:val="nil"/>
            </w:tcBorders>
            <w:shd w:val="clear" w:color="auto" w:fill="auto"/>
            <w:noWrap/>
            <w:vAlign w:val="center"/>
          </w:tcPr>
          <w:p w14:paraId="04E9B7C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6.85</w:t>
            </w:r>
          </w:p>
        </w:tc>
      </w:tr>
      <w:tr w:rsidR="0036044A" w:rsidRPr="000D6453" w14:paraId="57603441" w14:textId="77777777" w:rsidTr="00A91DAC">
        <w:trPr>
          <w:trHeight w:val="170"/>
        </w:trPr>
        <w:tc>
          <w:tcPr>
            <w:tcW w:w="0" w:type="auto"/>
            <w:tcBorders>
              <w:top w:val="nil"/>
              <w:left w:val="nil"/>
              <w:bottom w:val="nil"/>
              <w:right w:val="nil"/>
            </w:tcBorders>
            <w:shd w:val="clear" w:color="auto" w:fill="auto"/>
            <w:noWrap/>
            <w:vAlign w:val="bottom"/>
          </w:tcPr>
          <w:p w14:paraId="37A07224"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25</w:t>
            </w:r>
          </w:p>
        </w:tc>
        <w:tc>
          <w:tcPr>
            <w:tcW w:w="0" w:type="auto"/>
            <w:tcBorders>
              <w:top w:val="nil"/>
              <w:left w:val="nil"/>
              <w:bottom w:val="nil"/>
              <w:right w:val="nil"/>
            </w:tcBorders>
            <w:shd w:val="clear" w:color="auto" w:fill="auto"/>
            <w:noWrap/>
            <w:vAlign w:val="bottom"/>
          </w:tcPr>
          <w:p w14:paraId="21478F4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26</w:t>
            </w:r>
          </w:p>
        </w:tc>
        <w:tc>
          <w:tcPr>
            <w:tcW w:w="0" w:type="auto"/>
            <w:tcBorders>
              <w:top w:val="nil"/>
              <w:left w:val="nil"/>
              <w:bottom w:val="nil"/>
              <w:right w:val="nil"/>
            </w:tcBorders>
            <w:shd w:val="clear" w:color="auto" w:fill="auto"/>
            <w:noWrap/>
            <w:vAlign w:val="center"/>
          </w:tcPr>
          <w:p w14:paraId="5150FD4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1.69</w:t>
            </w:r>
          </w:p>
        </w:tc>
        <w:tc>
          <w:tcPr>
            <w:tcW w:w="0" w:type="auto"/>
            <w:tcBorders>
              <w:top w:val="nil"/>
              <w:left w:val="nil"/>
              <w:bottom w:val="nil"/>
              <w:right w:val="nil"/>
            </w:tcBorders>
            <w:shd w:val="clear" w:color="auto" w:fill="auto"/>
            <w:noWrap/>
            <w:vAlign w:val="center"/>
          </w:tcPr>
          <w:p w14:paraId="2B1135C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77.00</w:t>
            </w:r>
          </w:p>
        </w:tc>
        <w:tc>
          <w:tcPr>
            <w:tcW w:w="0" w:type="auto"/>
            <w:tcBorders>
              <w:top w:val="nil"/>
              <w:left w:val="nil"/>
              <w:bottom w:val="nil"/>
              <w:right w:val="nil"/>
            </w:tcBorders>
            <w:shd w:val="clear" w:color="auto" w:fill="auto"/>
            <w:noWrap/>
            <w:vAlign w:val="center"/>
          </w:tcPr>
          <w:p w14:paraId="4E48FAD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26.96</w:t>
            </w:r>
          </w:p>
        </w:tc>
        <w:tc>
          <w:tcPr>
            <w:tcW w:w="0" w:type="auto"/>
            <w:tcBorders>
              <w:top w:val="nil"/>
              <w:left w:val="nil"/>
              <w:bottom w:val="nil"/>
              <w:right w:val="nil"/>
            </w:tcBorders>
            <w:shd w:val="clear" w:color="auto" w:fill="auto"/>
            <w:noWrap/>
            <w:vAlign w:val="center"/>
          </w:tcPr>
          <w:p w14:paraId="60CC0B5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0.93</w:t>
            </w:r>
          </w:p>
        </w:tc>
        <w:tc>
          <w:tcPr>
            <w:tcW w:w="0" w:type="auto"/>
            <w:tcBorders>
              <w:top w:val="nil"/>
              <w:left w:val="nil"/>
              <w:bottom w:val="nil"/>
              <w:right w:val="nil"/>
            </w:tcBorders>
            <w:shd w:val="clear" w:color="auto" w:fill="auto"/>
            <w:noWrap/>
            <w:vAlign w:val="center"/>
          </w:tcPr>
          <w:p w14:paraId="0EDC889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54.83</w:t>
            </w:r>
          </w:p>
        </w:tc>
        <w:tc>
          <w:tcPr>
            <w:tcW w:w="0" w:type="auto"/>
            <w:tcBorders>
              <w:top w:val="nil"/>
              <w:left w:val="nil"/>
              <w:bottom w:val="nil"/>
              <w:right w:val="nil"/>
            </w:tcBorders>
            <w:shd w:val="clear" w:color="auto" w:fill="auto"/>
            <w:noWrap/>
            <w:vAlign w:val="center"/>
          </w:tcPr>
          <w:p w14:paraId="3D6FC25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71.28</w:t>
            </w:r>
          </w:p>
        </w:tc>
        <w:tc>
          <w:tcPr>
            <w:tcW w:w="0" w:type="auto"/>
            <w:tcBorders>
              <w:top w:val="nil"/>
              <w:left w:val="nil"/>
              <w:bottom w:val="nil"/>
              <w:right w:val="nil"/>
            </w:tcBorders>
            <w:shd w:val="clear" w:color="auto" w:fill="auto"/>
            <w:noWrap/>
            <w:vAlign w:val="center"/>
          </w:tcPr>
          <w:p w14:paraId="038089F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0.33</w:t>
            </w:r>
          </w:p>
        </w:tc>
        <w:tc>
          <w:tcPr>
            <w:tcW w:w="0" w:type="auto"/>
            <w:tcBorders>
              <w:top w:val="nil"/>
              <w:left w:val="nil"/>
              <w:bottom w:val="nil"/>
              <w:right w:val="nil"/>
            </w:tcBorders>
            <w:shd w:val="clear" w:color="auto" w:fill="auto"/>
            <w:noWrap/>
            <w:vAlign w:val="center"/>
          </w:tcPr>
          <w:p w14:paraId="753A495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0.43</w:t>
            </w:r>
          </w:p>
        </w:tc>
        <w:tc>
          <w:tcPr>
            <w:tcW w:w="0" w:type="auto"/>
            <w:tcBorders>
              <w:top w:val="nil"/>
              <w:left w:val="nil"/>
              <w:bottom w:val="nil"/>
              <w:right w:val="nil"/>
            </w:tcBorders>
            <w:shd w:val="clear" w:color="auto" w:fill="auto"/>
            <w:noWrap/>
            <w:vAlign w:val="center"/>
          </w:tcPr>
          <w:p w14:paraId="581D2CD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10.40</w:t>
            </w:r>
          </w:p>
        </w:tc>
        <w:tc>
          <w:tcPr>
            <w:tcW w:w="0" w:type="auto"/>
            <w:tcBorders>
              <w:top w:val="nil"/>
              <w:left w:val="nil"/>
              <w:bottom w:val="nil"/>
              <w:right w:val="nil"/>
            </w:tcBorders>
            <w:shd w:val="clear" w:color="auto" w:fill="auto"/>
            <w:noWrap/>
            <w:vAlign w:val="center"/>
          </w:tcPr>
          <w:p w14:paraId="724DBC1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13.34</w:t>
            </w:r>
          </w:p>
        </w:tc>
        <w:tc>
          <w:tcPr>
            <w:tcW w:w="0" w:type="auto"/>
            <w:tcBorders>
              <w:top w:val="nil"/>
              <w:left w:val="nil"/>
              <w:bottom w:val="nil"/>
              <w:right w:val="nil"/>
            </w:tcBorders>
            <w:shd w:val="clear" w:color="auto" w:fill="auto"/>
            <w:noWrap/>
            <w:vAlign w:val="center"/>
          </w:tcPr>
          <w:p w14:paraId="2B36DBD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17.02</w:t>
            </w:r>
          </w:p>
        </w:tc>
        <w:tc>
          <w:tcPr>
            <w:tcW w:w="0" w:type="auto"/>
            <w:tcBorders>
              <w:top w:val="nil"/>
              <w:left w:val="nil"/>
              <w:bottom w:val="nil"/>
              <w:right w:val="nil"/>
            </w:tcBorders>
            <w:shd w:val="clear" w:color="auto" w:fill="auto"/>
            <w:noWrap/>
            <w:vAlign w:val="center"/>
          </w:tcPr>
          <w:p w14:paraId="729B796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2.94</w:t>
            </w:r>
          </w:p>
        </w:tc>
        <w:tc>
          <w:tcPr>
            <w:tcW w:w="0" w:type="auto"/>
            <w:tcBorders>
              <w:top w:val="nil"/>
              <w:left w:val="nil"/>
              <w:bottom w:val="nil"/>
              <w:right w:val="nil"/>
            </w:tcBorders>
            <w:shd w:val="clear" w:color="auto" w:fill="auto"/>
            <w:noWrap/>
            <w:vAlign w:val="center"/>
          </w:tcPr>
          <w:p w14:paraId="518E33A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6.62</w:t>
            </w:r>
          </w:p>
        </w:tc>
      </w:tr>
      <w:tr w:rsidR="0036044A" w:rsidRPr="000D6453" w14:paraId="080F3828" w14:textId="77777777" w:rsidTr="00A91DAC">
        <w:trPr>
          <w:trHeight w:val="170"/>
        </w:trPr>
        <w:tc>
          <w:tcPr>
            <w:tcW w:w="0" w:type="auto"/>
            <w:tcBorders>
              <w:top w:val="nil"/>
              <w:left w:val="nil"/>
              <w:bottom w:val="nil"/>
              <w:right w:val="nil"/>
            </w:tcBorders>
            <w:shd w:val="clear" w:color="auto" w:fill="auto"/>
            <w:noWrap/>
            <w:vAlign w:val="bottom"/>
          </w:tcPr>
          <w:p w14:paraId="20C1905C"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26</w:t>
            </w:r>
          </w:p>
        </w:tc>
        <w:tc>
          <w:tcPr>
            <w:tcW w:w="0" w:type="auto"/>
            <w:tcBorders>
              <w:top w:val="nil"/>
              <w:left w:val="nil"/>
              <w:bottom w:val="nil"/>
              <w:right w:val="nil"/>
            </w:tcBorders>
            <w:shd w:val="clear" w:color="auto" w:fill="auto"/>
            <w:noWrap/>
            <w:vAlign w:val="bottom"/>
          </w:tcPr>
          <w:p w14:paraId="3CCBDEB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w:t>
            </w:r>
          </w:p>
        </w:tc>
        <w:tc>
          <w:tcPr>
            <w:tcW w:w="0" w:type="auto"/>
            <w:tcBorders>
              <w:top w:val="nil"/>
              <w:left w:val="nil"/>
              <w:bottom w:val="nil"/>
              <w:right w:val="nil"/>
            </w:tcBorders>
            <w:shd w:val="clear" w:color="auto" w:fill="auto"/>
            <w:noWrap/>
            <w:vAlign w:val="center"/>
          </w:tcPr>
          <w:p w14:paraId="742C867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1.74</w:t>
            </w:r>
          </w:p>
        </w:tc>
        <w:tc>
          <w:tcPr>
            <w:tcW w:w="0" w:type="auto"/>
            <w:tcBorders>
              <w:top w:val="nil"/>
              <w:left w:val="nil"/>
              <w:bottom w:val="nil"/>
              <w:right w:val="nil"/>
            </w:tcBorders>
            <w:shd w:val="clear" w:color="auto" w:fill="auto"/>
            <w:noWrap/>
            <w:vAlign w:val="center"/>
          </w:tcPr>
          <w:p w14:paraId="6B2EAD6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78.00</w:t>
            </w:r>
          </w:p>
        </w:tc>
        <w:tc>
          <w:tcPr>
            <w:tcW w:w="0" w:type="auto"/>
            <w:tcBorders>
              <w:top w:val="nil"/>
              <w:left w:val="nil"/>
              <w:bottom w:val="nil"/>
              <w:right w:val="nil"/>
            </w:tcBorders>
            <w:shd w:val="clear" w:color="auto" w:fill="auto"/>
            <w:noWrap/>
            <w:vAlign w:val="center"/>
          </w:tcPr>
          <w:p w14:paraId="78C07C6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25.76</w:t>
            </w:r>
          </w:p>
        </w:tc>
        <w:tc>
          <w:tcPr>
            <w:tcW w:w="0" w:type="auto"/>
            <w:tcBorders>
              <w:top w:val="nil"/>
              <w:left w:val="nil"/>
              <w:bottom w:val="nil"/>
              <w:right w:val="nil"/>
            </w:tcBorders>
            <w:shd w:val="clear" w:color="auto" w:fill="auto"/>
            <w:noWrap/>
            <w:vAlign w:val="center"/>
          </w:tcPr>
          <w:p w14:paraId="0B723A3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0.85</w:t>
            </w:r>
          </w:p>
        </w:tc>
        <w:tc>
          <w:tcPr>
            <w:tcW w:w="0" w:type="auto"/>
            <w:tcBorders>
              <w:top w:val="nil"/>
              <w:left w:val="nil"/>
              <w:bottom w:val="nil"/>
              <w:right w:val="nil"/>
            </w:tcBorders>
            <w:shd w:val="clear" w:color="auto" w:fill="auto"/>
            <w:noWrap/>
            <w:vAlign w:val="center"/>
          </w:tcPr>
          <w:p w14:paraId="38310B8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55.79</w:t>
            </w:r>
          </w:p>
        </w:tc>
        <w:tc>
          <w:tcPr>
            <w:tcW w:w="0" w:type="auto"/>
            <w:tcBorders>
              <w:top w:val="nil"/>
              <w:left w:val="nil"/>
              <w:bottom w:val="nil"/>
              <w:right w:val="nil"/>
            </w:tcBorders>
            <w:shd w:val="clear" w:color="auto" w:fill="auto"/>
            <w:noWrap/>
            <w:vAlign w:val="center"/>
          </w:tcPr>
          <w:p w14:paraId="4C93296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114.99</w:t>
            </w:r>
          </w:p>
        </w:tc>
        <w:tc>
          <w:tcPr>
            <w:tcW w:w="0" w:type="auto"/>
            <w:tcBorders>
              <w:top w:val="nil"/>
              <w:left w:val="nil"/>
              <w:bottom w:val="nil"/>
              <w:right w:val="nil"/>
            </w:tcBorders>
            <w:shd w:val="clear" w:color="auto" w:fill="auto"/>
            <w:noWrap/>
            <w:vAlign w:val="center"/>
          </w:tcPr>
          <w:p w14:paraId="44A94B6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0.50</w:t>
            </w:r>
          </w:p>
        </w:tc>
        <w:tc>
          <w:tcPr>
            <w:tcW w:w="0" w:type="auto"/>
            <w:tcBorders>
              <w:top w:val="nil"/>
              <w:left w:val="nil"/>
              <w:bottom w:val="nil"/>
              <w:right w:val="nil"/>
            </w:tcBorders>
            <w:shd w:val="clear" w:color="auto" w:fill="auto"/>
            <w:noWrap/>
            <w:vAlign w:val="center"/>
          </w:tcPr>
          <w:p w14:paraId="2DBFBF7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0.68</w:t>
            </w:r>
          </w:p>
        </w:tc>
        <w:tc>
          <w:tcPr>
            <w:tcW w:w="0" w:type="auto"/>
            <w:tcBorders>
              <w:top w:val="nil"/>
              <w:left w:val="nil"/>
              <w:bottom w:val="nil"/>
              <w:right w:val="nil"/>
            </w:tcBorders>
            <w:shd w:val="clear" w:color="auto" w:fill="auto"/>
            <w:noWrap/>
            <w:vAlign w:val="center"/>
          </w:tcPr>
          <w:p w14:paraId="301FE48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10.39</w:t>
            </w:r>
          </w:p>
        </w:tc>
        <w:tc>
          <w:tcPr>
            <w:tcW w:w="0" w:type="auto"/>
            <w:tcBorders>
              <w:top w:val="nil"/>
              <w:left w:val="nil"/>
              <w:bottom w:val="nil"/>
              <w:right w:val="nil"/>
            </w:tcBorders>
            <w:shd w:val="clear" w:color="auto" w:fill="auto"/>
            <w:noWrap/>
            <w:vAlign w:val="center"/>
          </w:tcPr>
          <w:p w14:paraId="5290169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14.71</w:t>
            </w:r>
          </w:p>
        </w:tc>
        <w:tc>
          <w:tcPr>
            <w:tcW w:w="0" w:type="auto"/>
            <w:tcBorders>
              <w:top w:val="nil"/>
              <w:left w:val="nil"/>
              <w:bottom w:val="nil"/>
              <w:right w:val="nil"/>
            </w:tcBorders>
            <w:shd w:val="clear" w:color="auto" w:fill="auto"/>
            <w:noWrap/>
            <w:vAlign w:val="center"/>
          </w:tcPr>
          <w:p w14:paraId="7CC08EF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22.53</w:t>
            </w:r>
          </w:p>
        </w:tc>
        <w:tc>
          <w:tcPr>
            <w:tcW w:w="0" w:type="auto"/>
            <w:tcBorders>
              <w:top w:val="nil"/>
              <w:left w:val="nil"/>
              <w:bottom w:val="nil"/>
              <w:right w:val="nil"/>
            </w:tcBorders>
            <w:shd w:val="clear" w:color="auto" w:fill="auto"/>
            <w:noWrap/>
            <w:vAlign w:val="center"/>
          </w:tcPr>
          <w:p w14:paraId="0239F60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4.33</w:t>
            </w:r>
          </w:p>
        </w:tc>
        <w:tc>
          <w:tcPr>
            <w:tcW w:w="0" w:type="auto"/>
            <w:tcBorders>
              <w:top w:val="nil"/>
              <w:left w:val="nil"/>
              <w:bottom w:val="nil"/>
              <w:right w:val="nil"/>
            </w:tcBorders>
            <w:shd w:val="clear" w:color="auto" w:fill="auto"/>
            <w:noWrap/>
            <w:vAlign w:val="center"/>
          </w:tcPr>
          <w:p w14:paraId="049FF88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12.15</w:t>
            </w:r>
          </w:p>
        </w:tc>
      </w:tr>
      <w:tr w:rsidR="0036044A" w:rsidRPr="000D6453" w14:paraId="734AC213" w14:textId="77777777" w:rsidTr="00A91DAC">
        <w:trPr>
          <w:trHeight w:val="170"/>
        </w:trPr>
        <w:tc>
          <w:tcPr>
            <w:tcW w:w="0" w:type="auto"/>
            <w:tcBorders>
              <w:top w:val="nil"/>
              <w:left w:val="nil"/>
              <w:bottom w:val="nil"/>
              <w:right w:val="nil"/>
            </w:tcBorders>
            <w:shd w:val="clear" w:color="auto" w:fill="auto"/>
            <w:noWrap/>
            <w:vAlign w:val="bottom"/>
          </w:tcPr>
          <w:p w14:paraId="4AEA1576"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27</w:t>
            </w:r>
          </w:p>
        </w:tc>
        <w:tc>
          <w:tcPr>
            <w:tcW w:w="0" w:type="auto"/>
            <w:tcBorders>
              <w:top w:val="nil"/>
              <w:left w:val="nil"/>
              <w:bottom w:val="nil"/>
              <w:right w:val="nil"/>
            </w:tcBorders>
            <w:shd w:val="clear" w:color="auto" w:fill="auto"/>
            <w:noWrap/>
            <w:vAlign w:val="bottom"/>
          </w:tcPr>
          <w:p w14:paraId="114630A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26</w:t>
            </w:r>
          </w:p>
        </w:tc>
        <w:tc>
          <w:tcPr>
            <w:tcW w:w="0" w:type="auto"/>
            <w:tcBorders>
              <w:top w:val="nil"/>
              <w:left w:val="nil"/>
              <w:bottom w:val="nil"/>
              <w:right w:val="nil"/>
            </w:tcBorders>
            <w:shd w:val="clear" w:color="auto" w:fill="auto"/>
            <w:noWrap/>
            <w:vAlign w:val="center"/>
          </w:tcPr>
          <w:p w14:paraId="4CC45E7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1.78</w:t>
            </w:r>
          </w:p>
        </w:tc>
        <w:tc>
          <w:tcPr>
            <w:tcW w:w="0" w:type="auto"/>
            <w:tcBorders>
              <w:top w:val="nil"/>
              <w:left w:val="nil"/>
              <w:bottom w:val="nil"/>
              <w:right w:val="nil"/>
            </w:tcBorders>
            <w:shd w:val="clear" w:color="auto" w:fill="auto"/>
            <w:noWrap/>
            <w:vAlign w:val="center"/>
          </w:tcPr>
          <w:p w14:paraId="2469BE9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77.20</w:t>
            </w:r>
          </w:p>
        </w:tc>
        <w:tc>
          <w:tcPr>
            <w:tcW w:w="0" w:type="auto"/>
            <w:tcBorders>
              <w:top w:val="nil"/>
              <w:left w:val="nil"/>
              <w:bottom w:val="nil"/>
              <w:right w:val="nil"/>
            </w:tcBorders>
            <w:shd w:val="clear" w:color="auto" w:fill="auto"/>
            <w:noWrap/>
            <w:vAlign w:val="center"/>
          </w:tcPr>
          <w:p w14:paraId="07C2B21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24.37</w:t>
            </w:r>
          </w:p>
        </w:tc>
        <w:tc>
          <w:tcPr>
            <w:tcW w:w="0" w:type="auto"/>
            <w:tcBorders>
              <w:top w:val="nil"/>
              <w:left w:val="nil"/>
              <w:bottom w:val="nil"/>
              <w:right w:val="nil"/>
            </w:tcBorders>
            <w:shd w:val="clear" w:color="auto" w:fill="auto"/>
            <w:noWrap/>
            <w:vAlign w:val="center"/>
          </w:tcPr>
          <w:p w14:paraId="53376F3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0.84</w:t>
            </w:r>
          </w:p>
        </w:tc>
        <w:tc>
          <w:tcPr>
            <w:tcW w:w="0" w:type="auto"/>
            <w:tcBorders>
              <w:top w:val="nil"/>
              <w:left w:val="nil"/>
              <w:bottom w:val="nil"/>
              <w:right w:val="nil"/>
            </w:tcBorders>
            <w:shd w:val="clear" w:color="auto" w:fill="auto"/>
            <w:noWrap/>
            <w:vAlign w:val="center"/>
          </w:tcPr>
          <w:p w14:paraId="10B1FCF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57.45</w:t>
            </w:r>
          </w:p>
        </w:tc>
        <w:tc>
          <w:tcPr>
            <w:tcW w:w="0" w:type="auto"/>
            <w:tcBorders>
              <w:top w:val="nil"/>
              <w:left w:val="nil"/>
              <w:bottom w:val="nil"/>
              <w:right w:val="nil"/>
            </w:tcBorders>
            <w:shd w:val="clear" w:color="auto" w:fill="auto"/>
            <w:noWrap/>
            <w:vAlign w:val="center"/>
          </w:tcPr>
          <w:p w14:paraId="1742C98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61.25</w:t>
            </w:r>
          </w:p>
        </w:tc>
        <w:tc>
          <w:tcPr>
            <w:tcW w:w="0" w:type="auto"/>
            <w:tcBorders>
              <w:top w:val="nil"/>
              <w:left w:val="nil"/>
              <w:bottom w:val="nil"/>
              <w:right w:val="nil"/>
            </w:tcBorders>
            <w:shd w:val="clear" w:color="auto" w:fill="auto"/>
            <w:noWrap/>
            <w:vAlign w:val="center"/>
          </w:tcPr>
          <w:p w14:paraId="783B120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0.28</w:t>
            </w:r>
          </w:p>
        </w:tc>
        <w:tc>
          <w:tcPr>
            <w:tcW w:w="0" w:type="auto"/>
            <w:tcBorders>
              <w:top w:val="nil"/>
              <w:left w:val="nil"/>
              <w:bottom w:val="nil"/>
              <w:right w:val="nil"/>
            </w:tcBorders>
            <w:shd w:val="clear" w:color="auto" w:fill="auto"/>
            <w:noWrap/>
            <w:vAlign w:val="center"/>
          </w:tcPr>
          <w:p w14:paraId="0D30187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0.44</w:t>
            </w:r>
          </w:p>
        </w:tc>
        <w:tc>
          <w:tcPr>
            <w:tcW w:w="0" w:type="auto"/>
            <w:tcBorders>
              <w:top w:val="nil"/>
              <w:left w:val="nil"/>
              <w:bottom w:val="nil"/>
              <w:right w:val="nil"/>
            </w:tcBorders>
            <w:shd w:val="clear" w:color="auto" w:fill="auto"/>
            <w:noWrap/>
            <w:vAlign w:val="center"/>
          </w:tcPr>
          <w:p w14:paraId="0926AF5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9.28</w:t>
            </w:r>
          </w:p>
        </w:tc>
        <w:tc>
          <w:tcPr>
            <w:tcW w:w="0" w:type="auto"/>
            <w:tcBorders>
              <w:top w:val="nil"/>
              <w:left w:val="nil"/>
              <w:bottom w:val="nil"/>
              <w:right w:val="nil"/>
            </w:tcBorders>
            <w:shd w:val="clear" w:color="auto" w:fill="auto"/>
            <w:noWrap/>
            <w:vAlign w:val="center"/>
          </w:tcPr>
          <w:p w14:paraId="2C21AC5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10.83</w:t>
            </w:r>
          </w:p>
        </w:tc>
        <w:tc>
          <w:tcPr>
            <w:tcW w:w="0" w:type="auto"/>
            <w:tcBorders>
              <w:top w:val="nil"/>
              <w:left w:val="nil"/>
              <w:bottom w:val="nil"/>
              <w:right w:val="nil"/>
            </w:tcBorders>
            <w:shd w:val="clear" w:color="auto" w:fill="auto"/>
            <w:noWrap/>
            <w:vAlign w:val="center"/>
          </w:tcPr>
          <w:p w14:paraId="22DC881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15.14</w:t>
            </w:r>
          </w:p>
        </w:tc>
        <w:tc>
          <w:tcPr>
            <w:tcW w:w="0" w:type="auto"/>
            <w:tcBorders>
              <w:top w:val="nil"/>
              <w:left w:val="nil"/>
              <w:bottom w:val="nil"/>
              <w:right w:val="nil"/>
            </w:tcBorders>
            <w:shd w:val="clear" w:color="auto" w:fill="auto"/>
            <w:noWrap/>
            <w:vAlign w:val="center"/>
          </w:tcPr>
          <w:p w14:paraId="015E1DC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1.54</w:t>
            </w:r>
          </w:p>
        </w:tc>
        <w:tc>
          <w:tcPr>
            <w:tcW w:w="0" w:type="auto"/>
            <w:tcBorders>
              <w:top w:val="nil"/>
              <w:left w:val="nil"/>
              <w:bottom w:val="nil"/>
              <w:right w:val="nil"/>
            </w:tcBorders>
            <w:shd w:val="clear" w:color="auto" w:fill="auto"/>
            <w:noWrap/>
            <w:vAlign w:val="center"/>
          </w:tcPr>
          <w:p w14:paraId="12A8DD9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5.86</w:t>
            </w:r>
          </w:p>
        </w:tc>
      </w:tr>
      <w:tr w:rsidR="0036044A" w:rsidRPr="000D6453" w14:paraId="52C04BAA" w14:textId="77777777" w:rsidTr="00A91DAC">
        <w:trPr>
          <w:trHeight w:val="170"/>
        </w:trPr>
        <w:tc>
          <w:tcPr>
            <w:tcW w:w="0" w:type="auto"/>
            <w:tcBorders>
              <w:top w:val="nil"/>
              <w:left w:val="nil"/>
              <w:bottom w:val="nil"/>
              <w:right w:val="nil"/>
            </w:tcBorders>
            <w:shd w:val="clear" w:color="auto" w:fill="auto"/>
            <w:noWrap/>
            <w:vAlign w:val="bottom"/>
          </w:tcPr>
          <w:p w14:paraId="160449C7"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28</w:t>
            </w:r>
          </w:p>
        </w:tc>
        <w:tc>
          <w:tcPr>
            <w:tcW w:w="0" w:type="auto"/>
            <w:tcBorders>
              <w:top w:val="nil"/>
              <w:left w:val="nil"/>
              <w:bottom w:val="nil"/>
              <w:right w:val="nil"/>
            </w:tcBorders>
            <w:shd w:val="clear" w:color="auto" w:fill="auto"/>
            <w:noWrap/>
            <w:vAlign w:val="bottom"/>
          </w:tcPr>
          <w:p w14:paraId="3D8F24B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w:t>
            </w:r>
          </w:p>
        </w:tc>
        <w:tc>
          <w:tcPr>
            <w:tcW w:w="0" w:type="auto"/>
            <w:tcBorders>
              <w:top w:val="nil"/>
              <w:left w:val="nil"/>
              <w:bottom w:val="nil"/>
              <w:right w:val="nil"/>
            </w:tcBorders>
            <w:shd w:val="clear" w:color="auto" w:fill="auto"/>
            <w:noWrap/>
            <w:vAlign w:val="center"/>
          </w:tcPr>
          <w:p w14:paraId="377F8C7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1.72</w:t>
            </w:r>
          </w:p>
        </w:tc>
        <w:tc>
          <w:tcPr>
            <w:tcW w:w="0" w:type="auto"/>
            <w:tcBorders>
              <w:top w:val="nil"/>
              <w:left w:val="nil"/>
              <w:bottom w:val="nil"/>
              <w:right w:val="nil"/>
            </w:tcBorders>
            <w:shd w:val="clear" w:color="auto" w:fill="auto"/>
            <w:noWrap/>
            <w:vAlign w:val="center"/>
          </w:tcPr>
          <w:p w14:paraId="333D90B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65.50</w:t>
            </w:r>
          </w:p>
        </w:tc>
        <w:tc>
          <w:tcPr>
            <w:tcW w:w="0" w:type="auto"/>
            <w:tcBorders>
              <w:top w:val="nil"/>
              <w:left w:val="nil"/>
              <w:bottom w:val="nil"/>
              <w:right w:val="nil"/>
            </w:tcBorders>
            <w:shd w:val="clear" w:color="auto" w:fill="auto"/>
            <w:noWrap/>
            <w:vAlign w:val="center"/>
          </w:tcPr>
          <w:p w14:paraId="5BE5BF9B"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22.14</w:t>
            </w:r>
          </w:p>
        </w:tc>
        <w:tc>
          <w:tcPr>
            <w:tcW w:w="0" w:type="auto"/>
            <w:tcBorders>
              <w:top w:val="nil"/>
              <w:left w:val="nil"/>
              <w:bottom w:val="nil"/>
              <w:right w:val="nil"/>
            </w:tcBorders>
            <w:shd w:val="clear" w:color="auto" w:fill="auto"/>
            <w:noWrap/>
            <w:vAlign w:val="center"/>
          </w:tcPr>
          <w:p w14:paraId="17F4723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0.87</w:t>
            </w:r>
          </w:p>
        </w:tc>
        <w:tc>
          <w:tcPr>
            <w:tcW w:w="0" w:type="auto"/>
            <w:tcBorders>
              <w:top w:val="nil"/>
              <w:left w:val="nil"/>
              <w:bottom w:val="nil"/>
              <w:right w:val="nil"/>
            </w:tcBorders>
            <w:shd w:val="clear" w:color="auto" w:fill="auto"/>
            <w:noWrap/>
            <w:vAlign w:val="center"/>
          </w:tcPr>
          <w:p w14:paraId="17CE070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49.80</w:t>
            </w:r>
          </w:p>
        </w:tc>
        <w:tc>
          <w:tcPr>
            <w:tcW w:w="0" w:type="auto"/>
            <w:tcBorders>
              <w:top w:val="nil"/>
              <w:left w:val="nil"/>
              <w:bottom w:val="nil"/>
              <w:right w:val="nil"/>
            </w:tcBorders>
            <w:shd w:val="clear" w:color="auto" w:fill="auto"/>
            <w:noWrap/>
            <w:vAlign w:val="center"/>
          </w:tcPr>
          <w:p w14:paraId="55EFDAE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63.99</w:t>
            </w:r>
          </w:p>
        </w:tc>
        <w:tc>
          <w:tcPr>
            <w:tcW w:w="0" w:type="auto"/>
            <w:tcBorders>
              <w:top w:val="nil"/>
              <w:left w:val="nil"/>
              <w:bottom w:val="nil"/>
              <w:right w:val="nil"/>
            </w:tcBorders>
            <w:shd w:val="clear" w:color="auto" w:fill="auto"/>
            <w:noWrap/>
            <w:vAlign w:val="center"/>
          </w:tcPr>
          <w:p w14:paraId="6DAE91F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0.38</w:t>
            </w:r>
          </w:p>
        </w:tc>
        <w:tc>
          <w:tcPr>
            <w:tcW w:w="0" w:type="auto"/>
            <w:tcBorders>
              <w:top w:val="nil"/>
              <w:left w:val="nil"/>
              <w:bottom w:val="nil"/>
              <w:right w:val="nil"/>
            </w:tcBorders>
            <w:shd w:val="clear" w:color="auto" w:fill="auto"/>
            <w:noWrap/>
            <w:vAlign w:val="center"/>
          </w:tcPr>
          <w:p w14:paraId="5D22585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0.58</w:t>
            </w:r>
          </w:p>
        </w:tc>
        <w:tc>
          <w:tcPr>
            <w:tcW w:w="0" w:type="auto"/>
            <w:tcBorders>
              <w:top w:val="nil"/>
              <w:left w:val="nil"/>
              <w:bottom w:val="nil"/>
              <w:right w:val="nil"/>
            </w:tcBorders>
            <w:shd w:val="clear" w:color="auto" w:fill="auto"/>
            <w:noWrap/>
            <w:vAlign w:val="center"/>
          </w:tcPr>
          <w:p w14:paraId="09A4EB7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7.87</w:t>
            </w:r>
          </w:p>
        </w:tc>
        <w:tc>
          <w:tcPr>
            <w:tcW w:w="0" w:type="auto"/>
            <w:tcBorders>
              <w:top w:val="nil"/>
              <w:left w:val="nil"/>
              <w:bottom w:val="nil"/>
              <w:right w:val="nil"/>
            </w:tcBorders>
            <w:shd w:val="clear" w:color="auto" w:fill="auto"/>
            <w:noWrap/>
            <w:vAlign w:val="center"/>
          </w:tcPr>
          <w:p w14:paraId="16E8E0A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8.42</w:t>
            </w:r>
          </w:p>
        </w:tc>
        <w:tc>
          <w:tcPr>
            <w:tcW w:w="0" w:type="auto"/>
            <w:tcBorders>
              <w:top w:val="nil"/>
              <w:left w:val="nil"/>
              <w:bottom w:val="nil"/>
              <w:right w:val="nil"/>
            </w:tcBorders>
            <w:shd w:val="clear" w:color="auto" w:fill="auto"/>
            <w:noWrap/>
            <w:vAlign w:val="center"/>
          </w:tcPr>
          <w:p w14:paraId="7EFE827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10.03</w:t>
            </w:r>
          </w:p>
        </w:tc>
        <w:tc>
          <w:tcPr>
            <w:tcW w:w="0" w:type="auto"/>
            <w:tcBorders>
              <w:top w:val="nil"/>
              <w:left w:val="nil"/>
              <w:bottom w:val="nil"/>
              <w:right w:val="nil"/>
            </w:tcBorders>
            <w:shd w:val="clear" w:color="auto" w:fill="auto"/>
            <w:noWrap/>
            <w:vAlign w:val="center"/>
          </w:tcPr>
          <w:p w14:paraId="04E0D4D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0.55</w:t>
            </w:r>
          </w:p>
        </w:tc>
        <w:tc>
          <w:tcPr>
            <w:tcW w:w="0" w:type="auto"/>
            <w:tcBorders>
              <w:top w:val="nil"/>
              <w:left w:val="nil"/>
              <w:bottom w:val="nil"/>
              <w:right w:val="nil"/>
            </w:tcBorders>
            <w:shd w:val="clear" w:color="auto" w:fill="auto"/>
            <w:noWrap/>
            <w:vAlign w:val="center"/>
          </w:tcPr>
          <w:p w14:paraId="4053325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2.16</w:t>
            </w:r>
          </w:p>
        </w:tc>
      </w:tr>
      <w:tr w:rsidR="0036044A" w:rsidRPr="000D6453" w14:paraId="7482975D" w14:textId="77777777" w:rsidTr="00A91DAC">
        <w:trPr>
          <w:trHeight w:val="170"/>
        </w:trPr>
        <w:tc>
          <w:tcPr>
            <w:tcW w:w="0" w:type="auto"/>
            <w:tcBorders>
              <w:top w:val="nil"/>
              <w:left w:val="nil"/>
              <w:bottom w:val="nil"/>
              <w:right w:val="nil"/>
            </w:tcBorders>
            <w:shd w:val="clear" w:color="auto" w:fill="auto"/>
            <w:noWrap/>
            <w:vAlign w:val="bottom"/>
          </w:tcPr>
          <w:p w14:paraId="36239AD7"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29</w:t>
            </w:r>
          </w:p>
        </w:tc>
        <w:tc>
          <w:tcPr>
            <w:tcW w:w="0" w:type="auto"/>
            <w:tcBorders>
              <w:top w:val="nil"/>
              <w:left w:val="nil"/>
              <w:bottom w:val="nil"/>
              <w:right w:val="nil"/>
            </w:tcBorders>
            <w:shd w:val="clear" w:color="auto" w:fill="auto"/>
            <w:noWrap/>
            <w:vAlign w:val="bottom"/>
          </w:tcPr>
          <w:p w14:paraId="0EF7FB0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25</w:t>
            </w:r>
          </w:p>
        </w:tc>
        <w:tc>
          <w:tcPr>
            <w:tcW w:w="0" w:type="auto"/>
            <w:tcBorders>
              <w:top w:val="nil"/>
              <w:left w:val="nil"/>
              <w:bottom w:val="nil"/>
              <w:right w:val="nil"/>
            </w:tcBorders>
            <w:shd w:val="clear" w:color="auto" w:fill="auto"/>
            <w:noWrap/>
            <w:vAlign w:val="center"/>
          </w:tcPr>
          <w:p w14:paraId="5A661BF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1.91</w:t>
            </w:r>
          </w:p>
        </w:tc>
        <w:tc>
          <w:tcPr>
            <w:tcW w:w="0" w:type="auto"/>
            <w:tcBorders>
              <w:top w:val="nil"/>
              <w:left w:val="nil"/>
              <w:bottom w:val="nil"/>
              <w:right w:val="nil"/>
            </w:tcBorders>
            <w:shd w:val="clear" w:color="auto" w:fill="auto"/>
            <w:noWrap/>
            <w:vAlign w:val="center"/>
          </w:tcPr>
          <w:p w14:paraId="1A4C16E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81.20</w:t>
            </w:r>
          </w:p>
        </w:tc>
        <w:tc>
          <w:tcPr>
            <w:tcW w:w="0" w:type="auto"/>
            <w:tcBorders>
              <w:top w:val="nil"/>
              <w:left w:val="nil"/>
              <w:bottom w:val="nil"/>
              <w:right w:val="nil"/>
            </w:tcBorders>
            <w:shd w:val="clear" w:color="auto" w:fill="auto"/>
            <w:noWrap/>
            <w:vAlign w:val="center"/>
          </w:tcPr>
          <w:p w14:paraId="7417173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22.26</w:t>
            </w:r>
          </w:p>
        </w:tc>
        <w:tc>
          <w:tcPr>
            <w:tcW w:w="0" w:type="auto"/>
            <w:tcBorders>
              <w:top w:val="nil"/>
              <w:left w:val="nil"/>
              <w:bottom w:val="nil"/>
              <w:right w:val="nil"/>
            </w:tcBorders>
            <w:shd w:val="clear" w:color="auto" w:fill="auto"/>
            <w:noWrap/>
            <w:vAlign w:val="center"/>
          </w:tcPr>
          <w:p w14:paraId="34E1C85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1.00</w:t>
            </w:r>
          </w:p>
        </w:tc>
        <w:tc>
          <w:tcPr>
            <w:tcW w:w="0" w:type="auto"/>
            <w:tcBorders>
              <w:top w:val="nil"/>
              <w:left w:val="nil"/>
              <w:bottom w:val="nil"/>
              <w:right w:val="nil"/>
            </w:tcBorders>
            <w:shd w:val="clear" w:color="auto" w:fill="auto"/>
            <w:noWrap/>
            <w:vAlign w:val="center"/>
          </w:tcPr>
          <w:p w14:paraId="54D03A2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66.32</w:t>
            </w:r>
          </w:p>
        </w:tc>
        <w:tc>
          <w:tcPr>
            <w:tcW w:w="0" w:type="auto"/>
            <w:tcBorders>
              <w:top w:val="nil"/>
              <w:left w:val="nil"/>
              <w:bottom w:val="nil"/>
              <w:right w:val="nil"/>
            </w:tcBorders>
            <w:shd w:val="clear" w:color="auto" w:fill="auto"/>
            <w:noWrap/>
            <w:vAlign w:val="center"/>
          </w:tcPr>
          <w:p w14:paraId="5354B87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78.79</w:t>
            </w:r>
          </w:p>
        </w:tc>
        <w:tc>
          <w:tcPr>
            <w:tcW w:w="0" w:type="auto"/>
            <w:tcBorders>
              <w:top w:val="nil"/>
              <w:left w:val="nil"/>
              <w:bottom w:val="nil"/>
              <w:right w:val="nil"/>
            </w:tcBorders>
            <w:shd w:val="clear" w:color="auto" w:fill="auto"/>
            <w:noWrap/>
            <w:vAlign w:val="center"/>
          </w:tcPr>
          <w:p w14:paraId="7436CC6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0.34</w:t>
            </w:r>
          </w:p>
        </w:tc>
        <w:tc>
          <w:tcPr>
            <w:tcW w:w="0" w:type="auto"/>
            <w:tcBorders>
              <w:top w:val="nil"/>
              <w:left w:val="nil"/>
              <w:bottom w:val="nil"/>
              <w:right w:val="nil"/>
            </w:tcBorders>
            <w:shd w:val="clear" w:color="auto" w:fill="auto"/>
            <w:noWrap/>
            <w:vAlign w:val="center"/>
          </w:tcPr>
          <w:p w14:paraId="754C9DA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0.54</w:t>
            </w:r>
          </w:p>
        </w:tc>
        <w:tc>
          <w:tcPr>
            <w:tcW w:w="0" w:type="auto"/>
            <w:tcBorders>
              <w:top w:val="nil"/>
              <w:left w:val="nil"/>
              <w:bottom w:val="nil"/>
              <w:right w:val="nil"/>
            </w:tcBorders>
            <w:shd w:val="clear" w:color="auto" w:fill="auto"/>
            <w:noWrap/>
            <w:vAlign w:val="center"/>
          </w:tcPr>
          <w:p w14:paraId="1749E54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10.55</w:t>
            </w:r>
          </w:p>
        </w:tc>
        <w:tc>
          <w:tcPr>
            <w:tcW w:w="0" w:type="auto"/>
            <w:tcBorders>
              <w:top w:val="nil"/>
              <w:left w:val="nil"/>
              <w:bottom w:val="nil"/>
              <w:right w:val="nil"/>
            </w:tcBorders>
            <w:shd w:val="clear" w:color="auto" w:fill="auto"/>
            <w:noWrap/>
            <w:vAlign w:val="center"/>
          </w:tcPr>
          <w:p w14:paraId="08ED3F7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13.27</w:t>
            </w:r>
          </w:p>
        </w:tc>
        <w:tc>
          <w:tcPr>
            <w:tcW w:w="0" w:type="auto"/>
            <w:tcBorders>
              <w:top w:val="nil"/>
              <w:left w:val="nil"/>
              <w:bottom w:val="nil"/>
              <w:right w:val="nil"/>
            </w:tcBorders>
            <w:shd w:val="clear" w:color="auto" w:fill="auto"/>
            <w:noWrap/>
            <w:vAlign w:val="center"/>
          </w:tcPr>
          <w:p w14:paraId="10A78E7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16.65</w:t>
            </w:r>
          </w:p>
        </w:tc>
        <w:tc>
          <w:tcPr>
            <w:tcW w:w="0" w:type="auto"/>
            <w:tcBorders>
              <w:top w:val="nil"/>
              <w:left w:val="nil"/>
              <w:bottom w:val="nil"/>
              <w:right w:val="nil"/>
            </w:tcBorders>
            <w:shd w:val="clear" w:color="auto" w:fill="auto"/>
            <w:noWrap/>
            <w:vAlign w:val="center"/>
          </w:tcPr>
          <w:p w14:paraId="07106E5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2.72</w:t>
            </w:r>
          </w:p>
        </w:tc>
        <w:tc>
          <w:tcPr>
            <w:tcW w:w="0" w:type="auto"/>
            <w:tcBorders>
              <w:top w:val="nil"/>
              <w:left w:val="nil"/>
              <w:bottom w:val="nil"/>
              <w:right w:val="nil"/>
            </w:tcBorders>
            <w:shd w:val="clear" w:color="auto" w:fill="auto"/>
            <w:noWrap/>
            <w:vAlign w:val="center"/>
          </w:tcPr>
          <w:p w14:paraId="1C6547D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6.10</w:t>
            </w:r>
          </w:p>
        </w:tc>
      </w:tr>
      <w:tr w:rsidR="0036044A" w:rsidRPr="000D6453" w14:paraId="7B460CF7" w14:textId="77777777" w:rsidTr="00A91DAC">
        <w:trPr>
          <w:trHeight w:val="170"/>
        </w:trPr>
        <w:tc>
          <w:tcPr>
            <w:tcW w:w="0" w:type="auto"/>
            <w:tcBorders>
              <w:top w:val="nil"/>
              <w:left w:val="nil"/>
              <w:bottom w:val="nil"/>
              <w:right w:val="nil"/>
            </w:tcBorders>
            <w:shd w:val="clear" w:color="auto" w:fill="auto"/>
            <w:noWrap/>
            <w:vAlign w:val="bottom"/>
          </w:tcPr>
          <w:p w14:paraId="50F5BFD3"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Mean</w:t>
            </w:r>
          </w:p>
        </w:tc>
        <w:tc>
          <w:tcPr>
            <w:tcW w:w="0" w:type="auto"/>
            <w:tcBorders>
              <w:top w:val="nil"/>
              <w:left w:val="nil"/>
              <w:bottom w:val="nil"/>
              <w:right w:val="nil"/>
            </w:tcBorders>
            <w:shd w:val="clear" w:color="auto" w:fill="auto"/>
            <w:noWrap/>
            <w:vAlign w:val="bottom"/>
          </w:tcPr>
          <w:p w14:paraId="7ECCD0F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27.29</w:t>
            </w:r>
          </w:p>
        </w:tc>
        <w:tc>
          <w:tcPr>
            <w:tcW w:w="0" w:type="auto"/>
            <w:tcBorders>
              <w:top w:val="nil"/>
              <w:left w:val="nil"/>
              <w:bottom w:val="nil"/>
              <w:right w:val="nil"/>
            </w:tcBorders>
            <w:shd w:val="clear" w:color="auto" w:fill="auto"/>
            <w:noWrap/>
            <w:vAlign w:val="center"/>
          </w:tcPr>
          <w:p w14:paraId="127AD48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1.75</w:t>
            </w:r>
          </w:p>
        </w:tc>
        <w:tc>
          <w:tcPr>
            <w:tcW w:w="0" w:type="auto"/>
            <w:tcBorders>
              <w:top w:val="nil"/>
              <w:left w:val="nil"/>
              <w:bottom w:val="nil"/>
              <w:right w:val="nil"/>
            </w:tcBorders>
            <w:shd w:val="clear" w:color="auto" w:fill="auto"/>
            <w:noWrap/>
            <w:vAlign w:val="center"/>
          </w:tcPr>
          <w:p w14:paraId="0D390044"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71.38</w:t>
            </w:r>
          </w:p>
        </w:tc>
        <w:tc>
          <w:tcPr>
            <w:tcW w:w="0" w:type="auto"/>
            <w:tcBorders>
              <w:top w:val="nil"/>
              <w:left w:val="nil"/>
              <w:bottom w:val="nil"/>
              <w:right w:val="nil"/>
            </w:tcBorders>
            <w:shd w:val="clear" w:color="auto" w:fill="auto"/>
            <w:noWrap/>
            <w:vAlign w:val="center"/>
          </w:tcPr>
          <w:p w14:paraId="5ECBD86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23.40</w:t>
            </w:r>
          </w:p>
        </w:tc>
        <w:tc>
          <w:tcPr>
            <w:tcW w:w="0" w:type="auto"/>
            <w:tcBorders>
              <w:top w:val="nil"/>
              <w:left w:val="nil"/>
              <w:bottom w:val="nil"/>
              <w:right w:val="nil"/>
            </w:tcBorders>
            <w:shd w:val="clear" w:color="auto" w:fill="auto"/>
            <w:noWrap/>
            <w:vAlign w:val="center"/>
          </w:tcPr>
          <w:p w14:paraId="4D3A3EB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0.90</w:t>
            </w:r>
          </w:p>
        </w:tc>
        <w:tc>
          <w:tcPr>
            <w:tcW w:w="0" w:type="auto"/>
            <w:tcBorders>
              <w:top w:val="nil"/>
              <w:left w:val="nil"/>
              <w:bottom w:val="nil"/>
              <w:right w:val="nil"/>
            </w:tcBorders>
            <w:shd w:val="clear" w:color="auto" w:fill="auto"/>
            <w:noWrap/>
            <w:vAlign w:val="center"/>
          </w:tcPr>
          <w:p w14:paraId="4E83BA2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56.70</w:t>
            </w:r>
          </w:p>
        </w:tc>
        <w:tc>
          <w:tcPr>
            <w:tcW w:w="0" w:type="auto"/>
            <w:tcBorders>
              <w:top w:val="nil"/>
              <w:left w:val="nil"/>
              <w:bottom w:val="nil"/>
              <w:right w:val="nil"/>
            </w:tcBorders>
            <w:shd w:val="clear" w:color="auto" w:fill="auto"/>
            <w:noWrap/>
            <w:vAlign w:val="center"/>
          </w:tcPr>
          <w:p w14:paraId="2E8970AA"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61.60</w:t>
            </w:r>
          </w:p>
        </w:tc>
        <w:tc>
          <w:tcPr>
            <w:tcW w:w="0" w:type="auto"/>
            <w:tcBorders>
              <w:top w:val="nil"/>
              <w:left w:val="nil"/>
              <w:bottom w:val="nil"/>
              <w:right w:val="nil"/>
            </w:tcBorders>
            <w:shd w:val="clear" w:color="auto" w:fill="auto"/>
            <w:noWrap/>
            <w:vAlign w:val="center"/>
          </w:tcPr>
          <w:p w14:paraId="69B4055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0.34</w:t>
            </w:r>
          </w:p>
        </w:tc>
        <w:tc>
          <w:tcPr>
            <w:tcW w:w="0" w:type="auto"/>
            <w:tcBorders>
              <w:top w:val="nil"/>
              <w:left w:val="nil"/>
              <w:bottom w:val="nil"/>
              <w:right w:val="nil"/>
            </w:tcBorders>
            <w:shd w:val="clear" w:color="auto" w:fill="auto"/>
            <w:noWrap/>
            <w:vAlign w:val="center"/>
          </w:tcPr>
          <w:p w14:paraId="3A3CF34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0.50</w:t>
            </w:r>
          </w:p>
        </w:tc>
        <w:tc>
          <w:tcPr>
            <w:tcW w:w="0" w:type="auto"/>
            <w:tcBorders>
              <w:top w:val="nil"/>
              <w:left w:val="nil"/>
              <w:bottom w:val="nil"/>
              <w:right w:val="nil"/>
            </w:tcBorders>
            <w:shd w:val="clear" w:color="auto" w:fill="auto"/>
            <w:noWrap/>
            <w:vAlign w:val="center"/>
          </w:tcPr>
          <w:p w14:paraId="4F4DD87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8.02</w:t>
            </w:r>
          </w:p>
        </w:tc>
        <w:tc>
          <w:tcPr>
            <w:tcW w:w="0" w:type="auto"/>
            <w:tcBorders>
              <w:top w:val="nil"/>
              <w:left w:val="nil"/>
              <w:bottom w:val="nil"/>
              <w:right w:val="nil"/>
            </w:tcBorders>
            <w:shd w:val="clear" w:color="auto" w:fill="auto"/>
            <w:noWrap/>
            <w:vAlign w:val="center"/>
          </w:tcPr>
          <w:p w14:paraId="78770A4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10.35</w:t>
            </w:r>
          </w:p>
        </w:tc>
        <w:tc>
          <w:tcPr>
            <w:tcW w:w="0" w:type="auto"/>
            <w:tcBorders>
              <w:top w:val="nil"/>
              <w:left w:val="nil"/>
              <w:bottom w:val="nil"/>
              <w:right w:val="nil"/>
            </w:tcBorders>
            <w:shd w:val="clear" w:color="auto" w:fill="auto"/>
            <w:noWrap/>
            <w:vAlign w:val="center"/>
          </w:tcPr>
          <w:p w14:paraId="09D1271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14.26</w:t>
            </w:r>
          </w:p>
        </w:tc>
        <w:tc>
          <w:tcPr>
            <w:tcW w:w="0" w:type="auto"/>
            <w:tcBorders>
              <w:top w:val="nil"/>
              <w:left w:val="nil"/>
              <w:bottom w:val="nil"/>
              <w:right w:val="nil"/>
            </w:tcBorders>
            <w:shd w:val="clear" w:color="auto" w:fill="auto"/>
            <w:noWrap/>
            <w:vAlign w:val="center"/>
          </w:tcPr>
          <w:p w14:paraId="37D5A8A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2.33</w:t>
            </w:r>
          </w:p>
        </w:tc>
        <w:tc>
          <w:tcPr>
            <w:tcW w:w="0" w:type="auto"/>
            <w:tcBorders>
              <w:top w:val="nil"/>
              <w:left w:val="nil"/>
              <w:bottom w:val="nil"/>
              <w:right w:val="nil"/>
            </w:tcBorders>
            <w:shd w:val="clear" w:color="auto" w:fill="auto"/>
            <w:noWrap/>
            <w:vAlign w:val="center"/>
          </w:tcPr>
          <w:p w14:paraId="1AB3B57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6.23</w:t>
            </w:r>
          </w:p>
        </w:tc>
      </w:tr>
      <w:tr w:rsidR="0036044A" w:rsidRPr="000D6453" w14:paraId="3D882700" w14:textId="77777777" w:rsidTr="00A91DAC">
        <w:trPr>
          <w:trHeight w:val="170"/>
        </w:trPr>
        <w:tc>
          <w:tcPr>
            <w:tcW w:w="0" w:type="auto"/>
            <w:tcBorders>
              <w:top w:val="nil"/>
              <w:left w:val="nil"/>
              <w:right w:val="nil"/>
            </w:tcBorders>
            <w:shd w:val="clear" w:color="auto" w:fill="auto"/>
            <w:noWrap/>
            <w:vAlign w:val="bottom"/>
          </w:tcPr>
          <w:p w14:paraId="496C6567"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SD</w:t>
            </w:r>
          </w:p>
        </w:tc>
        <w:tc>
          <w:tcPr>
            <w:tcW w:w="0" w:type="auto"/>
            <w:tcBorders>
              <w:top w:val="nil"/>
              <w:left w:val="nil"/>
              <w:right w:val="nil"/>
            </w:tcBorders>
            <w:shd w:val="clear" w:color="auto" w:fill="auto"/>
            <w:noWrap/>
            <w:vAlign w:val="bottom"/>
          </w:tcPr>
          <w:p w14:paraId="5E7AFC0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3.41</w:t>
            </w:r>
          </w:p>
        </w:tc>
        <w:tc>
          <w:tcPr>
            <w:tcW w:w="0" w:type="auto"/>
            <w:tcBorders>
              <w:top w:val="nil"/>
              <w:left w:val="nil"/>
              <w:right w:val="nil"/>
            </w:tcBorders>
            <w:shd w:val="clear" w:color="auto" w:fill="auto"/>
            <w:noWrap/>
            <w:vAlign w:val="center"/>
          </w:tcPr>
          <w:p w14:paraId="2F24848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0.06</w:t>
            </w:r>
          </w:p>
        </w:tc>
        <w:tc>
          <w:tcPr>
            <w:tcW w:w="0" w:type="auto"/>
            <w:tcBorders>
              <w:top w:val="nil"/>
              <w:left w:val="nil"/>
              <w:right w:val="nil"/>
            </w:tcBorders>
            <w:shd w:val="clear" w:color="auto" w:fill="auto"/>
            <w:noWrap/>
            <w:vAlign w:val="center"/>
          </w:tcPr>
          <w:p w14:paraId="26FDB21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8.62</w:t>
            </w:r>
          </w:p>
        </w:tc>
        <w:tc>
          <w:tcPr>
            <w:tcW w:w="0" w:type="auto"/>
            <w:tcBorders>
              <w:top w:val="nil"/>
              <w:left w:val="nil"/>
              <w:right w:val="nil"/>
            </w:tcBorders>
            <w:shd w:val="clear" w:color="auto" w:fill="auto"/>
            <w:noWrap/>
            <w:vAlign w:val="center"/>
          </w:tcPr>
          <w:p w14:paraId="6DA533C1"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2.42</w:t>
            </w:r>
          </w:p>
        </w:tc>
        <w:tc>
          <w:tcPr>
            <w:tcW w:w="0" w:type="auto"/>
            <w:tcBorders>
              <w:top w:val="nil"/>
              <w:left w:val="nil"/>
              <w:right w:val="nil"/>
            </w:tcBorders>
            <w:shd w:val="clear" w:color="auto" w:fill="auto"/>
            <w:noWrap/>
            <w:vAlign w:val="center"/>
          </w:tcPr>
          <w:p w14:paraId="75BF5D6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0.05</w:t>
            </w:r>
          </w:p>
        </w:tc>
        <w:tc>
          <w:tcPr>
            <w:tcW w:w="0" w:type="auto"/>
            <w:tcBorders>
              <w:top w:val="nil"/>
              <w:left w:val="nil"/>
              <w:right w:val="nil"/>
            </w:tcBorders>
            <w:shd w:val="clear" w:color="auto" w:fill="auto"/>
            <w:noWrap/>
            <w:vAlign w:val="center"/>
          </w:tcPr>
          <w:p w14:paraId="497061EF"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4.09</w:t>
            </w:r>
          </w:p>
        </w:tc>
        <w:tc>
          <w:tcPr>
            <w:tcW w:w="0" w:type="auto"/>
            <w:tcBorders>
              <w:top w:val="nil"/>
              <w:left w:val="nil"/>
              <w:right w:val="nil"/>
            </w:tcBorders>
            <w:shd w:val="clear" w:color="auto" w:fill="auto"/>
            <w:noWrap/>
            <w:vAlign w:val="center"/>
          </w:tcPr>
          <w:p w14:paraId="7769FC57"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22.14</w:t>
            </w:r>
          </w:p>
        </w:tc>
        <w:tc>
          <w:tcPr>
            <w:tcW w:w="0" w:type="auto"/>
            <w:tcBorders>
              <w:top w:val="nil"/>
              <w:left w:val="nil"/>
              <w:right w:val="nil"/>
            </w:tcBorders>
            <w:shd w:val="clear" w:color="auto" w:fill="auto"/>
            <w:noWrap/>
            <w:vAlign w:val="center"/>
          </w:tcPr>
          <w:p w14:paraId="380292BD"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0.10</w:t>
            </w:r>
          </w:p>
        </w:tc>
        <w:tc>
          <w:tcPr>
            <w:tcW w:w="0" w:type="auto"/>
            <w:tcBorders>
              <w:top w:val="nil"/>
              <w:left w:val="nil"/>
              <w:right w:val="nil"/>
            </w:tcBorders>
            <w:shd w:val="clear" w:color="auto" w:fill="auto"/>
            <w:noWrap/>
            <w:vAlign w:val="center"/>
          </w:tcPr>
          <w:p w14:paraId="55C41D5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0.14</w:t>
            </w:r>
          </w:p>
        </w:tc>
        <w:tc>
          <w:tcPr>
            <w:tcW w:w="0" w:type="auto"/>
            <w:tcBorders>
              <w:top w:val="nil"/>
              <w:left w:val="nil"/>
              <w:right w:val="nil"/>
            </w:tcBorders>
            <w:shd w:val="clear" w:color="auto" w:fill="auto"/>
            <w:noWrap/>
            <w:vAlign w:val="center"/>
          </w:tcPr>
          <w:p w14:paraId="5FA5C9A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1.81</w:t>
            </w:r>
          </w:p>
        </w:tc>
        <w:tc>
          <w:tcPr>
            <w:tcW w:w="0" w:type="auto"/>
            <w:tcBorders>
              <w:top w:val="nil"/>
              <w:left w:val="nil"/>
              <w:right w:val="nil"/>
            </w:tcBorders>
            <w:shd w:val="clear" w:color="auto" w:fill="auto"/>
            <w:noWrap/>
            <w:vAlign w:val="center"/>
          </w:tcPr>
          <w:p w14:paraId="7634DC1C"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2.33</w:t>
            </w:r>
          </w:p>
        </w:tc>
        <w:tc>
          <w:tcPr>
            <w:tcW w:w="0" w:type="auto"/>
            <w:tcBorders>
              <w:top w:val="nil"/>
              <w:left w:val="nil"/>
              <w:right w:val="nil"/>
            </w:tcBorders>
            <w:shd w:val="clear" w:color="auto" w:fill="auto"/>
            <w:noWrap/>
            <w:vAlign w:val="center"/>
          </w:tcPr>
          <w:p w14:paraId="64ED07F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3.12</w:t>
            </w:r>
          </w:p>
        </w:tc>
        <w:tc>
          <w:tcPr>
            <w:tcW w:w="0" w:type="auto"/>
            <w:tcBorders>
              <w:top w:val="nil"/>
              <w:left w:val="nil"/>
              <w:right w:val="nil"/>
            </w:tcBorders>
            <w:shd w:val="clear" w:color="auto" w:fill="auto"/>
            <w:noWrap/>
            <w:vAlign w:val="center"/>
          </w:tcPr>
          <w:p w14:paraId="7457A13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1.08</w:t>
            </w:r>
          </w:p>
        </w:tc>
        <w:tc>
          <w:tcPr>
            <w:tcW w:w="0" w:type="auto"/>
            <w:tcBorders>
              <w:top w:val="nil"/>
              <w:left w:val="nil"/>
              <w:right w:val="nil"/>
            </w:tcBorders>
            <w:shd w:val="clear" w:color="auto" w:fill="auto"/>
            <w:noWrap/>
            <w:vAlign w:val="center"/>
          </w:tcPr>
          <w:p w14:paraId="60D098F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2.07</w:t>
            </w:r>
          </w:p>
        </w:tc>
      </w:tr>
      <w:tr w:rsidR="0036044A" w:rsidRPr="000D6453" w14:paraId="51AD83BE" w14:textId="77777777" w:rsidTr="00A91DAC">
        <w:trPr>
          <w:trHeight w:val="170"/>
        </w:trPr>
        <w:tc>
          <w:tcPr>
            <w:tcW w:w="0" w:type="auto"/>
            <w:tcBorders>
              <w:top w:val="nil"/>
              <w:left w:val="nil"/>
              <w:bottom w:val="single" w:sz="4" w:space="0" w:color="000000" w:themeColor="text1"/>
              <w:right w:val="nil"/>
            </w:tcBorders>
            <w:shd w:val="clear" w:color="auto" w:fill="auto"/>
            <w:noWrap/>
            <w:vAlign w:val="bottom"/>
          </w:tcPr>
          <w:p w14:paraId="2B4CEF7C" w14:textId="77777777" w:rsidR="0036044A" w:rsidRPr="00065A4A" w:rsidRDefault="0036044A" w:rsidP="00A91DAC">
            <w:pPr>
              <w:spacing w:after="0" w:line="480" w:lineRule="auto"/>
              <w:jc w:val="center"/>
              <w:rPr>
                <w:rFonts w:ascii="Calibri" w:eastAsia="Times New Roman" w:hAnsi="Calibri" w:cs="Calibri"/>
                <w:bCs/>
                <w:color w:val="000000"/>
                <w:sz w:val="18"/>
                <w:szCs w:val="20"/>
                <w:lang w:eastAsia="en-GB"/>
              </w:rPr>
            </w:pPr>
            <w:r w:rsidRPr="00065A4A">
              <w:rPr>
                <w:rFonts w:ascii="Calibri" w:eastAsia="Times New Roman" w:hAnsi="Calibri" w:cs="Calibri"/>
                <w:bCs/>
                <w:color w:val="000000"/>
                <w:sz w:val="18"/>
                <w:szCs w:val="20"/>
                <w:lang w:eastAsia="en-GB"/>
              </w:rPr>
              <w:t>CV</w:t>
            </w:r>
          </w:p>
        </w:tc>
        <w:tc>
          <w:tcPr>
            <w:tcW w:w="0" w:type="auto"/>
            <w:tcBorders>
              <w:top w:val="nil"/>
              <w:left w:val="nil"/>
              <w:bottom w:val="single" w:sz="4" w:space="0" w:color="000000" w:themeColor="text1"/>
              <w:right w:val="nil"/>
            </w:tcBorders>
            <w:shd w:val="clear" w:color="auto" w:fill="auto"/>
            <w:noWrap/>
            <w:vAlign w:val="bottom"/>
          </w:tcPr>
          <w:p w14:paraId="418C42A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12.50</w:t>
            </w:r>
          </w:p>
        </w:tc>
        <w:tc>
          <w:tcPr>
            <w:tcW w:w="0" w:type="auto"/>
            <w:tcBorders>
              <w:top w:val="nil"/>
              <w:left w:val="nil"/>
              <w:bottom w:val="single" w:sz="4" w:space="0" w:color="000000" w:themeColor="text1"/>
              <w:right w:val="nil"/>
            </w:tcBorders>
            <w:shd w:val="clear" w:color="auto" w:fill="auto"/>
            <w:noWrap/>
            <w:vAlign w:val="center"/>
          </w:tcPr>
          <w:p w14:paraId="3CE531D8"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3.57</w:t>
            </w:r>
          </w:p>
        </w:tc>
        <w:tc>
          <w:tcPr>
            <w:tcW w:w="0" w:type="auto"/>
            <w:tcBorders>
              <w:top w:val="nil"/>
              <w:left w:val="nil"/>
              <w:bottom w:val="single" w:sz="4" w:space="0" w:color="000000" w:themeColor="text1"/>
              <w:right w:val="nil"/>
            </w:tcBorders>
            <w:shd w:val="clear" w:color="auto" w:fill="auto"/>
            <w:noWrap/>
            <w:vAlign w:val="center"/>
          </w:tcPr>
          <w:p w14:paraId="3FB6020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12.08</w:t>
            </w:r>
          </w:p>
        </w:tc>
        <w:tc>
          <w:tcPr>
            <w:tcW w:w="0" w:type="auto"/>
            <w:tcBorders>
              <w:top w:val="nil"/>
              <w:left w:val="nil"/>
              <w:bottom w:val="single" w:sz="4" w:space="0" w:color="000000" w:themeColor="text1"/>
              <w:right w:val="nil"/>
            </w:tcBorders>
            <w:shd w:val="clear" w:color="auto" w:fill="auto"/>
            <w:noWrap/>
            <w:vAlign w:val="center"/>
          </w:tcPr>
          <w:p w14:paraId="4477FF1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10.35</w:t>
            </w:r>
          </w:p>
        </w:tc>
        <w:tc>
          <w:tcPr>
            <w:tcW w:w="0" w:type="auto"/>
            <w:tcBorders>
              <w:top w:val="nil"/>
              <w:left w:val="nil"/>
              <w:bottom w:val="single" w:sz="4" w:space="0" w:color="000000" w:themeColor="text1"/>
              <w:right w:val="nil"/>
            </w:tcBorders>
            <w:shd w:val="clear" w:color="auto" w:fill="auto"/>
            <w:noWrap/>
            <w:vAlign w:val="center"/>
          </w:tcPr>
          <w:p w14:paraId="4A80D7B6"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5.14</w:t>
            </w:r>
          </w:p>
        </w:tc>
        <w:tc>
          <w:tcPr>
            <w:tcW w:w="0" w:type="auto"/>
            <w:tcBorders>
              <w:top w:val="nil"/>
              <w:left w:val="nil"/>
              <w:bottom w:val="single" w:sz="4" w:space="0" w:color="000000" w:themeColor="text1"/>
              <w:right w:val="nil"/>
            </w:tcBorders>
            <w:shd w:val="clear" w:color="auto" w:fill="auto"/>
            <w:noWrap/>
            <w:vAlign w:val="center"/>
          </w:tcPr>
          <w:p w14:paraId="4BE0453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7.22</w:t>
            </w:r>
          </w:p>
        </w:tc>
        <w:tc>
          <w:tcPr>
            <w:tcW w:w="0" w:type="auto"/>
            <w:tcBorders>
              <w:top w:val="nil"/>
              <w:left w:val="nil"/>
              <w:bottom w:val="single" w:sz="4" w:space="0" w:color="000000" w:themeColor="text1"/>
              <w:right w:val="nil"/>
            </w:tcBorders>
            <w:shd w:val="clear" w:color="auto" w:fill="auto"/>
            <w:noWrap/>
            <w:vAlign w:val="center"/>
          </w:tcPr>
          <w:p w14:paraId="75CC68F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35.94</w:t>
            </w:r>
          </w:p>
        </w:tc>
        <w:tc>
          <w:tcPr>
            <w:tcW w:w="0" w:type="auto"/>
            <w:tcBorders>
              <w:top w:val="nil"/>
              <w:left w:val="nil"/>
              <w:bottom w:val="single" w:sz="4" w:space="0" w:color="000000" w:themeColor="text1"/>
              <w:right w:val="nil"/>
            </w:tcBorders>
            <w:shd w:val="clear" w:color="auto" w:fill="auto"/>
            <w:noWrap/>
            <w:vAlign w:val="center"/>
          </w:tcPr>
          <w:p w14:paraId="3DE36342"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29.95</w:t>
            </w:r>
          </w:p>
        </w:tc>
        <w:tc>
          <w:tcPr>
            <w:tcW w:w="0" w:type="auto"/>
            <w:tcBorders>
              <w:top w:val="nil"/>
              <w:left w:val="nil"/>
              <w:bottom w:val="single" w:sz="4" w:space="0" w:color="000000" w:themeColor="text1"/>
              <w:right w:val="nil"/>
            </w:tcBorders>
            <w:shd w:val="clear" w:color="auto" w:fill="auto"/>
            <w:noWrap/>
            <w:vAlign w:val="center"/>
          </w:tcPr>
          <w:p w14:paraId="5763B65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rFonts w:ascii="Calibri" w:eastAsia="Times New Roman" w:hAnsi="Calibri" w:cs="Calibri"/>
                <w:color w:val="000000"/>
                <w:sz w:val="18"/>
                <w:szCs w:val="20"/>
                <w:lang w:eastAsia="en-GB"/>
              </w:rPr>
              <w:t>28.99</w:t>
            </w:r>
          </w:p>
        </w:tc>
        <w:tc>
          <w:tcPr>
            <w:tcW w:w="0" w:type="auto"/>
            <w:tcBorders>
              <w:top w:val="nil"/>
              <w:left w:val="nil"/>
              <w:bottom w:val="single" w:sz="4" w:space="0" w:color="000000" w:themeColor="text1"/>
              <w:right w:val="nil"/>
            </w:tcBorders>
            <w:shd w:val="clear" w:color="auto" w:fill="auto"/>
            <w:noWrap/>
            <w:vAlign w:val="center"/>
          </w:tcPr>
          <w:p w14:paraId="27560503"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22.55</w:t>
            </w:r>
          </w:p>
        </w:tc>
        <w:tc>
          <w:tcPr>
            <w:tcW w:w="0" w:type="auto"/>
            <w:tcBorders>
              <w:top w:val="nil"/>
              <w:left w:val="nil"/>
              <w:bottom w:val="single" w:sz="4" w:space="0" w:color="000000" w:themeColor="text1"/>
              <w:right w:val="nil"/>
            </w:tcBorders>
            <w:shd w:val="clear" w:color="auto" w:fill="auto"/>
            <w:noWrap/>
            <w:vAlign w:val="center"/>
          </w:tcPr>
          <w:p w14:paraId="2A0B17C9"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22.53</w:t>
            </w:r>
          </w:p>
        </w:tc>
        <w:tc>
          <w:tcPr>
            <w:tcW w:w="0" w:type="auto"/>
            <w:tcBorders>
              <w:top w:val="nil"/>
              <w:left w:val="nil"/>
              <w:bottom w:val="single" w:sz="4" w:space="0" w:color="000000" w:themeColor="text1"/>
              <w:right w:val="nil"/>
            </w:tcBorders>
            <w:shd w:val="clear" w:color="auto" w:fill="auto"/>
            <w:noWrap/>
            <w:vAlign w:val="center"/>
          </w:tcPr>
          <w:p w14:paraId="069C4FBE"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21.88</w:t>
            </w:r>
          </w:p>
        </w:tc>
        <w:tc>
          <w:tcPr>
            <w:tcW w:w="0" w:type="auto"/>
            <w:tcBorders>
              <w:top w:val="nil"/>
              <w:left w:val="nil"/>
              <w:bottom w:val="single" w:sz="4" w:space="0" w:color="000000" w:themeColor="text1"/>
              <w:right w:val="nil"/>
            </w:tcBorders>
            <w:shd w:val="clear" w:color="auto" w:fill="auto"/>
            <w:noWrap/>
            <w:vAlign w:val="center"/>
          </w:tcPr>
          <w:p w14:paraId="35ABD7B5"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46.35</w:t>
            </w:r>
          </w:p>
        </w:tc>
        <w:tc>
          <w:tcPr>
            <w:tcW w:w="0" w:type="auto"/>
            <w:tcBorders>
              <w:top w:val="nil"/>
              <w:left w:val="nil"/>
              <w:bottom w:val="single" w:sz="4" w:space="0" w:color="000000" w:themeColor="text1"/>
              <w:right w:val="nil"/>
            </w:tcBorders>
            <w:shd w:val="clear" w:color="auto" w:fill="auto"/>
            <w:noWrap/>
            <w:vAlign w:val="center"/>
          </w:tcPr>
          <w:p w14:paraId="1C7F10A0" w14:textId="77777777" w:rsidR="0036044A" w:rsidRPr="00065A4A" w:rsidRDefault="0036044A" w:rsidP="00A91DAC">
            <w:pPr>
              <w:spacing w:after="0" w:line="480" w:lineRule="auto"/>
              <w:jc w:val="center"/>
              <w:rPr>
                <w:rFonts w:ascii="Calibri" w:eastAsia="Times New Roman" w:hAnsi="Calibri" w:cs="Calibri"/>
                <w:color w:val="000000"/>
                <w:sz w:val="18"/>
                <w:szCs w:val="20"/>
                <w:lang w:eastAsia="en-GB"/>
              </w:rPr>
            </w:pPr>
            <w:r w:rsidRPr="00065A4A">
              <w:rPr>
                <w:sz w:val="18"/>
                <w:szCs w:val="20"/>
              </w:rPr>
              <w:t>33.15</w:t>
            </w:r>
          </w:p>
        </w:tc>
      </w:tr>
    </w:tbl>
    <w:p w14:paraId="08A40404" w14:textId="77777777" w:rsidR="0036044A" w:rsidRDefault="0036044A" w:rsidP="0036044A">
      <w:pPr>
        <w:spacing w:after="0" w:line="480" w:lineRule="auto"/>
        <w:sectPr w:rsidR="0036044A" w:rsidSect="007C078D">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440" w:bottom="1440" w:left="1440" w:header="709" w:footer="709" w:gutter="0"/>
          <w:cols w:space="708"/>
          <w:docGrid w:linePitch="360"/>
        </w:sectPr>
      </w:pPr>
      <w:r>
        <w:rPr>
          <w:sz w:val="24"/>
          <w:szCs w:val="24"/>
        </w:rPr>
        <w:t>Abbreviations: L</w:t>
      </w:r>
      <w:r>
        <w:rPr>
          <w:sz w:val="24"/>
          <w:szCs w:val="24"/>
          <w:vertAlign w:val="subscript"/>
        </w:rPr>
        <w:t>L</w:t>
      </w:r>
      <w:r>
        <w:rPr>
          <w:sz w:val="24"/>
          <w:szCs w:val="24"/>
        </w:rPr>
        <w:t xml:space="preserve"> = lower limb length; L</w:t>
      </w:r>
      <w:r>
        <w:rPr>
          <w:sz w:val="24"/>
          <w:szCs w:val="24"/>
          <w:vertAlign w:val="subscript"/>
        </w:rPr>
        <w:t>CT</w:t>
      </w:r>
      <w:r>
        <w:rPr>
          <w:sz w:val="24"/>
          <w:szCs w:val="24"/>
        </w:rPr>
        <w:t xml:space="preserve"> = Calcaneus tuber length; T</w:t>
      </w:r>
      <w:r>
        <w:rPr>
          <w:sz w:val="24"/>
          <w:szCs w:val="24"/>
          <w:vertAlign w:val="subscript"/>
        </w:rPr>
        <w:t>maxPF</w:t>
      </w:r>
      <w:r>
        <w:rPr>
          <w:sz w:val="24"/>
          <w:szCs w:val="24"/>
        </w:rPr>
        <w:t xml:space="preserve"> = Maximum isometric plantarflexor torque; CS index = Chippaux-Smirak index; SA index = Staheli Arch index; CoT = Cost of transport (mlO</w:t>
      </w:r>
      <w:r w:rsidRPr="00421D63">
        <w:rPr>
          <w:sz w:val="24"/>
          <w:szCs w:val="24"/>
          <w:vertAlign w:val="subscript"/>
        </w:rPr>
        <w:t>2</w:t>
      </w:r>
      <w:r>
        <w:rPr>
          <w:sz w:val="24"/>
          <w:szCs w:val="24"/>
        </w:rPr>
        <w:t>m</w:t>
      </w:r>
      <w:r w:rsidRPr="00421D63">
        <w:rPr>
          <w:sz w:val="24"/>
          <w:szCs w:val="24"/>
          <w:vertAlign w:val="superscript"/>
        </w:rPr>
        <w:t>-1</w:t>
      </w:r>
      <w:r>
        <w:rPr>
          <w:sz w:val="24"/>
          <w:szCs w:val="24"/>
        </w:rPr>
        <w:t>).</w:t>
      </w:r>
    </w:p>
    <w:p w14:paraId="173AC7D3" w14:textId="77777777" w:rsidR="0036044A" w:rsidRDefault="0036044A" w:rsidP="0036044A">
      <w:pPr>
        <w:spacing w:after="0" w:line="480" w:lineRule="auto"/>
        <w:jc w:val="both"/>
        <w:rPr>
          <w:sz w:val="24"/>
          <w:szCs w:val="24"/>
        </w:rPr>
      </w:pPr>
      <w:r w:rsidRPr="00065A4A">
        <w:rPr>
          <w:b/>
          <w:sz w:val="24"/>
          <w:szCs w:val="24"/>
        </w:rPr>
        <w:lastRenderedPageBreak/>
        <w:t xml:space="preserve">Table </w:t>
      </w:r>
      <w:r>
        <w:rPr>
          <w:b/>
          <w:sz w:val="24"/>
          <w:szCs w:val="24"/>
        </w:rPr>
        <w:t>2</w:t>
      </w:r>
    </w:p>
    <w:p w14:paraId="4510B03C" w14:textId="77777777" w:rsidR="0036044A" w:rsidRPr="00B0756F" w:rsidRDefault="0036044A" w:rsidP="0036044A">
      <w:pPr>
        <w:spacing w:after="0" w:line="480" w:lineRule="auto"/>
        <w:jc w:val="both"/>
        <w:rPr>
          <w:sz w:val="24"/>
          <w:szCs w:val="24"/>
        </w:rPr>
      </w:pPr>
      <w:r>
        <w:rPr>
          <w:sz w:val="24"/>
          <w:szCs w:val="24"/>
        </w:rPr>
        <w:t>R-squared (R</w:t>
      </w:r>
      <w:r>
        <w:rPr>
          <w:sz w:val="24"/>
          <w:szCs w:val="24"/>
          <w:vertAlign w:val="superscript"/>
        </w:rPr>
        <w:t>2</w:t>
      </w:r>
      <w:r>
        <w:rPr>
          <w:sz w:val="24"/>
          <w:szCs w:val="24"/>
        </w:rPr>
        <w:t xml:space="preserve">) values from linear regression analyses to test for relationships between anatomical variables and walking energetics. </w:t>
      </w:r>
      <w:r w:rsidRPr="00615818">
        <w:rPr>
          <w:sz w:val="24"/>
          <w:szCs w:val="24"/>
          <w:vertAlign w:val="superscript"/>
        </w:rPr>
        <w:t>a</w:t>
      </w:r>
    </w:p>
    <w:tbl>
      <w:tblPr>
        <w:tblW w:w="0" w:type="auto"/>
        <w:tblLook w:val="04A0" w:firstRow="1" w:lastRow="0" w:firstColumn="1" w:lastColumn="0" w:noHBand="0" w:noVBand="1"/>
      </w:tblPr>
      <w:tblGrid>
        <w:gridCol w:w="1557"/>
        <w:gridCol w:w="1557"/>
        <w:gridCol w:w="716"/>
        <w:gridCol w:w="885"/>
        <w:gridCol w:w="1103"/>
        <w:gridCol w:w="902"/>
        <w:gridCol w:w="912"/>
        <w:gridCol w:w="798"/>
        <w:gridCol w:w="756"/>
        <w:gridCol w:w="802"/>
        <w:gridCol w:w="1048"/>
        <w:gridCol w:w="1094"/>
      </w:tblGrid>
      <w:tr w:rsidR="0036044A" w:rsidRPr="001258C3" w14:paraId="349C9931" w14:textId="77777777" w:rsidTr="00A91DAC">
        <w:trPr>
          <w:trHeight w:val="29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45CBAF" w14:textId="77777777" w:rsidR="0036044A" w:rsidRPr="00B0756F" w:rsidRDefault="0036044A" w:rsidP="00A91DAC">
            <w:pPr>
              <w:spacing w:after="0" w:line="480" w:lineRule="auto"/>
              <w:rPr>
                <w:rFonts w:ascii="Times New Roman" w:eastAsia="Times New Roman" w:hAnsi="Times New Roman" w:cs="Times New Roman"/>
                <w:lang w:eastAsia="en-GB"/>
              </w:rPr>
            </w:pP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14:paraId="0CA3C2E8" w14:textId="77777777" w:rsidR="0036044A" w:rsidRPr="00B0756F" w:rsidRDefault="0036044A" w:rsidP="00A91DAC">
            <w:pPr>
              <w:spacing w:after="0" w:line="480" w:lineRule="auto"/>
              <w:jc w:val="center"/>
              <w:rPr>
                <w:rFonts w:ascii="Calibri" w:eastAsia="Times New Roman" w:hAnsi="Calibri" w:cs="Calibri"/>
                <w:color w:val="000000"/>
                <w:lang w:eastAsia="en-GB"/>
              </w:rPr>
            </w:pPr>
            <w:r w:rsidRPr="00B0756F">
              <w:rPr>
                <w:rFonts w:ascii="Calibri" w:eastAsia="Times New Roman" w:hAnsi="Calibri" w:cs="Calibri"/>
                <w:color w:val="000000"/>
                <w:lang w:eastAsia="en-GB"/>
              </w:rPr>
              <w:t>Body mass (kg)</w:t>
            </w:r>
          </w:p>
        </w:tc>
        <w:tc>
          <w:tcPr>
            <w:tcW w:w="0" w:type="auto"/>
            <w:tcBorders>
              <w:top w:val="single" w:sz="4" w:space="0" w:color="auto"/>
              <w:left w:val="nil"/>
              <w:bottom w:val="single" w:sz="4" w:space="0" w:color="auto"/>
              <w:right w:val="nil"/>
            </w:tcBorders>
            <w:shd w:val="clear" w:color="auto" w:fill="auto"/>
            <w:noWrap/>
            <w:vAlign w:val="center"/>
            <w:hideMark/>
          </w:tcPr>
          <w:p w14:paraId="0178F8F4"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L</w:t>
            </w:r>
            <w:r w:rsidRPr="00065A4A">
              <w:rPr>
                <w:rFonts w:ascii="Calibri" w:eastAsia="Times New Roman" w:hAnsi="Calibri" w:cs="Calibri"/>
                <w:bCs/>
                <w:color w:val="000000"/>
                <w:sz w:val="20"/>
                <w:szCs w:val="20"/>
                <w:vertAlign w:val="subscript"/>
                <w:lang w:eastAsia="en-GB"/>
              </w:rPr>
              <w:t xml:space="preserve">L </w:t>
            </w:r>
            <w:r w:rsidRPr="00065A4A">
              <w:rPr>
                <w:rFonts w:ascii="Calibri" w:eastAsia="Times New Roman" w:hAnsi="Calibri" w:cs="Calibri"/>
                <w:bCs/>
                <w:color w:val="000000"/>
                <w:sz w:val="20"/>
                <w:szCs w:val="20"/>
                <w:lang w:eastAsia="en-GB"/>
              </w:rPr>
              <w:t>(m)</w:t>
            </w:r>
          </w:p>
        </w:tc>
        <w:tc>
          <w:tcPr>
            <w:tcW w:w="0" w:type="auto"/>
            <w:tcBorders>
              <w:top w:val="single" w:sz="4" w:space="0" w:color="auto"/>
              <w:left w:val="nil"/>
              <w:bottom w:val="single" w:sz="4" w:space="0" w:color="auto"/>
              <w:right w:val="nil"/>
            </w:tcBorders>
            <w:shd w:val="clear" w:color="auto" w:fill="auto"/>
            <w:noWrap/>
            <w:vAlign w:val="center"/>
            <w:hideMark/>
          </w:tcPr>
          <w:p w14:paraId="18F364BC"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L</w:t>
            </w:r>
            <w:r w:rsidRPr="00065A4A">
              <w:rPr>
                <w:rFonts w:ascii="Calibri" w:eastAsia="Times New Roman" w:hAnsi="Calibri" w:cs="Calibri"/>
                <w:bCs/>
                <w:color w:val="000000"/>
                <w:sz w:val="20"/>
                <w:szCs w:val="20"/>
                <w:vertAlign w:val="subscript"/>
                <w:lang w:eastAsia="en-GB"/>
              </w:rPr>
              <w:t>ct</w:t>
            </w:r>
            <w:r w:rsidRPr="00065A4A">
              <w:rPr>
                <w:rFonts w:ascii="Calibri" w:eastAsia="Times New Roman" w:hAnsi="Calibri" w:cs="Calibri"/>
                <w:bCs/>
                <w:color w:val="000000"/>
                <w:sz w:val="20"/>
                <w:szCs w:val="20"/>
                <w:lang w:eastAsia="en-GB"/>
              </w:rPr>
              <w:t xml:space="preserve"> (mm)</w:t>
            </w:r>
          </w:p>
        </w:tc>
        <w:tc>
          <w:tcPr>
            <w:tcW w:w="0" w:type="auto"/>
            <w:tcBorders>
              <w:top w:val="single" w:sz="4" w:space="0" w:color="auto"/>
              <w:left w:val="nil"/>
              <w:bottom w:val="single" w:sz="4" w:space="0" w:color="auto"/>
              <w:right w:val="nil"/>
            </w:tcBorders>
            <w:shd w:val="clear" w:color="auto" w:fill="auto"/>
            <w:noWrap/>
            <w:vAlign w:val="center"/>
            <w:hideMark/>
          </w:tcPr>
          <w:p w14:paraId="4C6C4DB3"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T</w:t>
            </w:r>
            <w:r w:rsidRPr="00065A4A">
              <w:rPr>
                <w:rFonts w:ascii="Calibri" w:eastAsia="Times New Roman" w:hAnsi="Calibri" w:cs="Calibri"/>
                <w:bCs/>
                <w:color w:val="000000"/>
                <w:sz w:val="20"/>
                <w:szCs w:val="20"/>
                <w:vertAlign w:val="subscript"/>
                <w:lang w:eastAsia="en-GB"/>
              </w:rPr>
              <w:t xml:space="preserve">maxPF </w:t>
            </w:r>
            <w:r w:rsidRPr="00065A4A">
              <w:rPr>
                <w:rFonts w:ascii="Calibri" w:eastAsia="Times New Roman" w:hAnsi="Calibri" w:cs="Calibri"/>
                <w:bCs/>
                <w:color w:val="000000"/>
                <w:sz w:val="20"/>
                <w:szCs w:val="20"/>
                <w:lang w:eastAsia="en-GB"/>
              </w:rPr>
              <w:t>(Nm)</w:t>
            </w:r>
          </w:p>
        </w:tc>
        <w:tc>
          <w:tcPr>
            <w:tcW w:w="0" w:type="auto"/>
            <w:tcBorders>
              <w:top w:val="single" w:sz="4" w:space="0" w:color="auto"/>
              <w:left w:val="nil"/>
              <w:bottom w:val="single" w:sz="4" w:space="0" w:color="auto"/>
              <w:right w:val="nil"/>
            </w:tcBorders>
            <w:shd w:val="clear" w:color="auto" w:fill="auto"/>
            <w:noWrap/>
            <w:vAlign w:val="center"/>
            <w:hideMark/>
          </w:tcPr>
          <w:p w14:paraId="71EDA35B"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CS index</w:t>
            </w:r>
          </w:p>
        </w:tc>
        <w:tc>
          <w:tcPr>
            <w:tcW w:w="0" w:type="auto"/>
            <w:tcBorders>
              <w:top w:val="single" w:sz="4" w:space="0" w:color="auto"/>
              <w:left w:val="nil"/>
              <w:bottom w:val="single" w:sz="4" w:space="0" w:color="auto"/>
              <w:right w:val="nil"/>
            </w:tcBorders>
            <w:shd w:val="clear" w:color="auto" w:fill="auto"/>
            <w:noWrap/>
            <w:vAlign w:val="center"/>
            <w:hideMark/>
          </w:tcPr>
          <w:p w14:paraId="44A0BB9E"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SA index</w:t>
            </w:r>
          </w:p>
        </w:tc>
        <w:tc>
          <w:tcPr>
            <w:tcW w:w="0" w:type="auto"/>
            <w:tcBorders>
              <w:top w:val="single" w:sz="4" w:space="0" w:color="auto"/>
              <w:left w:val="nil"/>
              <w:bottom w:val="single" w:sz="4" w:space="0" w:color="auto"/>
              <w:right w:val="nil"/>
            </w:tcBorders>
            <w:shd w:val="clear" w:color="auto" w:fill="auto"/>
            <w:noWrap/>
            <w:vAlign w:val="center"/>
            <w:hideMark/>
          </w:tcPr>
          <w:p w14:paraId="654A630E"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Floor</w:t>
            </w:r>
          </w:p>
        </w:tc>
        <w:tc>
          <w:tcPr>
            <w:tcW w:w="0" w:type="auto"/>
            <w:tcBorders>
              <w:top w:val="single" w:sz="4" w:space="0" w:color="auto"/>
              <w:left w:val="nil"/>
              <w:bottom w:val="single" w:sz="4" w:space="0" w:color="auto"/>
              <w:right w:val="nil"/>
            </w:tcBorders>
            <w:shd w:val="clear" w:color="auto" w:fill="auto"/>
            <w:noWrap/>
            <w:vAlign w:val="center"/>
            <w:hideMark/>
          </w:tcPr>
          <w:p w14:paraId="71C6F4F0"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Thin</w:t>
            </w:r>
          </w:p>
        </w:tc>
        <w:tc>
          <w:tcPr>
            <w:tcW w:w="0" w:type="auto"/>
            <w:tcBorders>
              <w:top w:val="single" w:sz="4" w:space="0" w:color="auto"/>
              <w:left w:val="nil"/>
              <w:bottom w:val="single" w:sz="4" w:space="0" w:color="auto"/>
              <w:right w:val="nil"/>
            </w:tcBorders>
            <w:shd w:val="clear" w:color="auto" w:fill="auto"/>
            <w:noWrap/>
            <w:vAlign w:val="center"/>
            <w:hideMark/>
          </w:tcPr>
          <w:p w14:paraId="78AF87C1"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Thick</w:t>
            </w:r>
          </w:p>
        </w:tc>
        <w:tc>
          <w:tcPr>
            <w:tcW w:w="0" w:type="auto"/>
            <w:tcBorders>
              <w:top w:val="single" w:sz="4" w:space="0" w:color="auto"/>
              <w:left w:val="nil"/>
              <w:bottom w:val="single" w:sz="4" w:space="0" w:color="auto"/>
              <w:right w:val="nil"/>
            </w:tcBorders>
            <w:shd w:val="clear" w:color="auto" w:fill="auto"/>
            <w:noWrap/>
            <w:vAlign w:val="center"/>
            <w:hideMark/>
          </w:tcPr>
          <w:p w14:paraId="00F7FEF6"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Floor-thin</w:t>
            </w:r>
          </w:p>
        </w:tc>
        <w:tc>
          <w:tcPr>
            <w:tcW w:w="0" w:type="auto"/>
            <w:tcBorders>
              <w:top w:val="single" w:sz="4" w:space="0" w:color="auto"/>
              <w:left w:val="nil"/>
              <w:bottom w:val="single" w:sz="4" w:space="0" w:color="auto"/>
              <w:right w:val="nil"/>
            </w:tcBorders>
            <w:shd w:val="clear" w:color="auto" w:fill="auto"/>
            <w:noWrap/>
            <w:vAlign w:val="center"/>
            <w:hideMark/>
          </w:tcPr>
          <w:p w14:paraId="44FCE2FB" w14:textId="77777777" w:rsidR="0036044A" w:rsidRPr="00FA71D0" w:rsidRDefault="0036044A" w:rsidP="00A91DAC">
            <w:pPr>
              <w:spacing w:after="0" w:line="480" w:lineRule="auto"/>
              <w:jc w:val="center"/>
              <w:rPr>
                <w:rFonts w:ascii="Calibri" w:eastAsia="Times New Roman" w:hAnsi="Calibri" w:cs="Calibri"/>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Floor-thick</w:t>
            </w:r>
          </w:p>
        </w:tc>
      </w:tr>
      <w:tr w:rsidR="0036044A" w:rsidRPr="001258C3" w14:paraId="1775C566" w14:textId="77777777" w:rsidTr="00A91DAC">
        <w:trPr>
          <w:trHeight w:val="290"/>
        </w:trPr>
        <w:tc>
          <w:tcPr>
            <w:tcW w:w="0" w:type="auto"/>
            <w:tcBorders>
              <w:top w:val="single" w:sz="4" w:space="0" w:color="auto"/>
              <w:left w:val="nil"/>
              <w:bottom w:val="nil"/>
              <w:right w:val="single" w:sz="4" w:space="0" w:color="auto"/>
            </w:tcBorders>
            <w:shd w:val="clear" w:color="auto" w:fill="auto"/>
            <w:noWrap/>
            <w:vAlign w:val="center"/>
            <w:hideMark/>
          </w:tcPr>
          <w:p w14:paraId="76ADC237"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lang w:eastAsia="en-GB"/>
              </w:rPr>
              <w:t>Body mass (kg)</w:t>
            </w:r>
          </w:p>
        </w:tc>
        <w:tc>
          <w:tcPr>
            <w:tcW w:w="0" w:type="auto"/>
            <w:tcBorders>
              <w:top w:val="single" w:sz="4" w:space="0" w:color="auto"/>
              <w:left w:val="single" w:sz="4" w:space="0" w:color="auto"/>
              <w:bottom w:val="nil"/>
              <w:right w:val="nil"/>
            </w:tcBorders>
            <w:shd w:val="clear" w:color="auto" w:fill="auto"/>
            <w:noWrap/>
            <w:vAlign w:val="center"/>
            <w:hideMark/>
          </w:tcPr>
          <w:p w14:paraId="0300BAE2"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single" w:sz="4" w:space="0" w:color="auto"/>
              <w:left w:val="nil"/>
              <w:bottom w:val="nil"/>
              <w:right w:val="nil"/>
            </w:tcBorders>
            <w:shd w:val="clear" w:color="auto" w:fill="auto"/>
            <w:noWrap/>
            <w:vAlign w:val="center"/>
            <w:hideMark/>
          </w:tcPr>
          <w:p w14:paraId="4E0E302A"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0.24*</w:t>
            </w:r>
          </w:p>
        </w:tc>
        <w:tc>
          <w:tcPr>
            <w:tcW w:w="0" w:type="auto"/>
            <w:tcBorders>
              <w:top w:val="single" w:sz="4" w:space="0" w:color="auto"/>
              <w:left w:val="nil"/>
              <w:bottom w:val="nil"/>
              <w:right w:val="nil"/>
            </w:tcBorders>
            <w:shd w:val="clear" w:color="auto" w:fill="auto"/>
            <w:noWrap/>
            <w:vAlign w:val="center"/>
            <w:hideMark/>
          </w:tcPr>
          <w:p w14:paraId="115AA0B7"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0.13*</w:t>
            </w:r>
          </w:p>
        </w:tc>
        <w:tc>
          <w:tcPr>
            <w:tcW w:w="0" w:type="auto"/>
            <w:tcBorders>
              <w:top w:val="single" w:sz="4" w:space="0" w:color="auto"/>
              <w:left w:val="nil"/>
              <w:bottom w:val="nil"/>
              <w:right w:val="nil"/>
            </w:tcBorders>
            <w:shd w:val="clear" w:color="auto" w:fill="auto"/>
            <w:noWrap/>
            <w:vAlign w:val="center"/>
            <w:hideMark/>
          </w:tcPr>
          <w:p w14:paraId="5CD454B6"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0.2*</w:t>
            </w:r>
          </w:p>
        </w:tc>
        <w:tc>
          <w:tcPr>
            <w:tcW w:w="0" w:type="auto"/>
            <w:tcBorders>
              <w:top w:val="single" w:sz="4" w:space="0" w:color="auto"/>
              <w:left w:val="nil"/>
              <w:bottom w:val="nil"/>
              <w:right w:val="nil"/>
            </w:tcBorders>
            <w:shd w:val="clear" w:color="auto" w:fill="auto"/>
            <w:noWrap/>
            <w:vAlign w:val="center"/>
            <w:hideMark/>
          </w:tcPr>
          <w:p w14:paraId="58C2A7D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single" w:sz="4" w:space="0" w:color="auto"/>
              <w:left w:val="nil"/>
              <w:bottom w:val="nil"/>
              <w:right w:val="nil"/>
            </w:tcBorders>
            <w:shd w:val="clear" w:color="auto" w:fill="auto"/>
            <w:noWrap/>
            <w:vAlign w:val="center"/>
            <w:hideMark/>
          </w:tcPr>
          <w:p w14:paraId="3EAE38F4"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single" w:sz="4" w:space="0" w:color="auto"/>
              <w:left w:val="nil"/>
              <w:bottom w:val="nil"/>
              <w:right w:val="nil"/>
            </w:tcBorders>
            <w:shd w:val="clear" w:color="auto" w:fill="auto"/>
            <w:noWrap/>
            <w:vAlign w:val="center"/>
            <w:hideMark/>
          </w:tcPr>
          <w:p w14:paraId="3CCBAB8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0.47*</w:t>
            </w:r>
          </w:p>
        </w:tc>
        <w:tc>
          <w:tcPr>
            <w:tcW w:w="0" w:type="auto"/>
            <w:tcBorders>
              <w:top w:val="single" w:sz="4" w:space="0" w:color="auto"/>
              <w:left w:val="nil"/>
              <w:bottom w:val="nil"/>
              <w:right w:val="nil"/>
            </w:tcBorders>
            <w:shd w:val="clear" w:color="auto" w:fill="auto"/>
            <w:noWrap/>
            <w:vAlign w:val="center"/>
            <w:hideMark/>
          </w:tcPr>
          <w:p w14:paraId="6C8121E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0.39*</w:t>
            </w:r>
          </w:p>
        </w:tc>
        <w:tc>
          <w:tcPr>
            <w:tcW w:w="0" w:type="auto"/>
            <w:tcBorders>
              <w:top w:val="single" w:sz="4" w:space="0" w:color="auto"/>
              <w:left w:val="nil"/>
              <w:bottom w:val="nil"/>
              <w:right w:val="nil"/>
            </w:tcBorders>
            <w:shd w:val="clear" w:color="auto" w:fill="auto"/>
            <w:noWrap/>
            <w:vAlign w:val="center"/>
            <w:hideMark/>
          </w:tcPr>
          <w:p w14:paraId="30FF7BE8"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0.30*</w:t>
            </w:r>
          </w:p>
        </w:tc>
        <w:tc>
          <w:tcPr>
            <w:tcW w:w="0" w:type="auto"/>
            <w:tcBorders>
              <w:top w:val="single" w:sz="4" w:space="0" w:color="auto"/>
              <w:left w:val="nil"/>
              <w:bottom w:val="nil"/>
              <w:right w:val="nil"/>
            </w:tcBorders>
            <w:shd w:val="clear" w:color="auto" w:fill="auto"/>
            <w:noWrap/>
            <w:vAlign w:val="center"/>
            <w:hideMark/>
          </w:tcPr>
          <w:p w14:paraId="54414208"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single" w:sz="4" w:space="0" w:color="auto"/>
              <w:left w:val="nil"/>
              <w:bottom w:val="nil"/>
              <w:right w:val="nil"/>
            </w:tcBorders>
            <w:shd w:val="clear" w:color="auto" w:fill="auto"/>
            <w:noWrap/>
            <w:vAlign w:val="center"/>
            <w:hideMark/>
          </w:tcPr>
          <w:p w14:paraId="668F0312"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r>
      <w:tr w:rsidR="0036044A" w:rsidRPr="001258C3" w14:paraId="09431939"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1C229733"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L</w:t>
            </w:r>
            <w:r w:rsidRPr="00065A4A">
              <w:rPr>
                <w:rFonts w:ascii="Calibri" w:eastAsia="Times New Roman" w:hAnsi="Calibri" w:cs="Calibri"/>
                <w:bCs/>
                <w:color w:val="000000"/>
                <w:sz w:val="20"/>
                <w:szCs w:val="20"/>
                <w:vertAlign w:val="subscript"/>
                <w:lang w:eastAsia="en-GB"/>
              </w:rPr>
              <w:t xml:space="preserve">L </w:t>
            </w:r>
            <w:r w:rsidRPr="00065A4A">
              <w:rPr>
                <w:rFonts w:ascii="Calibri" w:eastAsia="Times New Roman" w:hAnsi="Calibri" w:cs="Calibri"/>
                <w:bCs/>
                <w:color w:val="000000"/>
                <w:sz w:val="20"/>
                <w:szCs w:val="20"/>
                <w:lang w:eastAsia="en-GB"/>
              </w:rPr>
              <w:t>(m)</w:t>
            </w:r>
          </w:p>
        </w:tc>
        <w:tc>
          <w:tcPr>
            <w:tcW w:w="0" w:type="auto"/>
            <w:tcBorders>
              <w:top w:val="nil"/>
              <w:left w:val="single" w:sz="4" w:space="0" w:color="auto"/>
              <w:bottom w:val="nil"/>
              <w:right w:val="nil"/>
            </w:tcBorders>
            <w:shd w:val="clear" w:color="auto" w:fill="auto"/>
            <w:noWrap/>
            <w:vAlign w:val="center"/>
            <w:hideMark/>
          </w:tcPr>
          <w:p w14:paraId="760F3B64"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0.24*</w:t>
            </w:r>
          </w:p>
        </w:tc>
        <w:tc>
          <w:tcPr>
            <w:tcW w:w="0" w:type="auto"/>
            <w:tcBorders>
              <w:top w:val="nil"/>
              <w:left w:val="nil"/>
              <w:bottom w:val="nil"/>
              <w:right w:val="nil"/>
            </w:tcBorders>
            <w:shd w:val="clear" w:color="auto" w:fill="auto"/>
            <w:noWrap/>
            <w:vAlign w:val="center"/>
            <w:hideMark/>
          </w:tcPr>
          <w:p w14:paraId="4166708D"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11F8A991"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0B8DD913"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5BCD669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71E6CEDB"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3E9A9361"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4B14D8C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79CC999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392D0D2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0.09</w:t>
            </w:r>
          </w:p>
        </w:tc>
        <w:tc>
          <w:tcPr>
            <w:tcW w:w="0" w:type="auto"/>
            <w:tcBorders>
              <w:top w:val="nil"/>
              <w:left w:val="nil"/>
              <w:bottom w:val="nil"/>
              <w:right w:val="nil"/>
            </w:tcBorders>
            <w:shd w:val="clear" w:color="auto" w:fill="auto"/>
            <w:noWrap/>
            <w:vAlign w:val="center"/>
            <w:hideMark/>
          </w:tcPr>
          <w:p w14:paraId="105E35D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0.05</w:t>
            </w:r>
          </w:p>
        </w:tc>
      </w:tr>
      <w:tr w:rsidR="0036044A" w:rsidRPr="001258C3" w14:paraId="5FBFA9F7"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6E2B5D12"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L</w:t>
            </w:r>
            <w:r w:rsidRPr="00065A4A">
              <w:rPr>
                <w:rFonts w:ascii="Calibri" w:eastAsia="Times New Roman" w:hAnsi="Calibri" w:cs="Calibri"/>
                <w:bCs/>
                <w:color w:val="000000"/>
                <w:sz w:val="20"/>
                <w:szCs w:val="20"/>
                <w:vertAlign w:val="subscript"/>
                <w:lang w:eastAsia="en-GB"/>
              </w:rPr>
              <w:t>ct</w:t>
            </w:r>
            <w:r w:rsidRPr="00065A4A">
              <w:rPr>
                <w:rFonts w:ascii="Calibri" w:eastAsia="Times New Roman" w:hAnsi="Calibri" w:cs="Calibri"/>
                <w:bCs/>
                <w:color w:val="000000"/>
                <w:sz w:val="20"/>
                <w:szCs w:val="20"/>
                <w:lang w:eastAsia="en-GB"/>
              </w:rPr>
              <w:t xml:space="preserve"> (mm)</w:t>
            </w:r>
          </w:p>
        </w:tc>
        <w:tc>
          <w:tcPr>
            <w:tcW w:w="0" w:type="auto"/>
            <w:tcBorders>
              <w:top w:val="nil"/>
              <w:left w:val="single" w:sz="4" w:space="0" w:color="auto"/>
              <w:bottom w:val="nil"/>
              <w:right w:val="nil"/>
            </w:tcBorders>
            <w:shd w:val="clear" w:color="auto" w:fill="auto"/>
            <w:noWrap/>
            <w:vAlign w:val="center"/>
            <w:hideMark/>
          </w:tcPr>
          <w:p w14:paraId="109E72AE"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0.13*</w:t>
            </w:r>
          </w:p>
        </w:tc>
        <w:tc>
          <w:tcPr>
            <w:tcW w:w="0" w:type="auto"/>
            <w:tcBorders>
              <w:top w:val="nil"/>
              <w:left w:val="nil"/>
              <w:bottom w:val="nil"/>
              <w:right w:val="nil"/>
            </w:tcBorders>
            <w:shd w:val="clear" w:color="auto" w:fill="auto"/>
            <w:noWrap/>
            <w:vAlign w:val="center"/>
            <w:hideMark/>
          </w:tcPr>
          <w:p w14:paraId="29A2297F"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4D1EAE06"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2D07018F"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00D39B94"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51041AF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258B30E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67E0C611"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c>
          <w:tcPr>
            <w:tcW w:w="0" w:type="auto"/>
            <w:tcBorders>
              <w:top w:val="nil"/>
              <w:left w:val="nil"/>
              <w:bottom w:val="nil"/>
              <w:right w:val="nil"/>
            </w:tcBorders>
            <w:shd w:val="clear" w:color="auto" w:fill="auto"/>
            <w:noWrap/>
            <w:vAlign w:val="center"/>
            <w:hideMark/>
          </w:tcPr>
          <w:p w14:paraId="351B6F71"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788EFFC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20F7DC0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r>
      <w:tr w:rsidR="0036044A" w:rsidRPr="001258C3" w14:paraId="4F3A3044"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56E84AE3"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T</w:t>
            </w:r>
            <w:r w:rsidRPr="00065A4A">
              <w:rPr>
                <w:rFonts w:ascii="Calibri" w:eastAsia="Times New Roman" w:hAnsi="Calibri" w:cs="Calibri"/>
                <w:bCs/>
                <w:color w:val="000000"/>
                <w:sz w:val="20"/>
                <w:szCs w:val="20"/>
                <w:vertAlign w:val="subscript"/>
                <w:lang w:eastAsia="en-GB"/>
              </w:rPr>
              <w:t xml:space="preserve">maxPF </w:t>
            </w:r>
            <w:r w:rsidRPr="00065A4A">
              <w:rPr>
                <w:rFonts w:ascii="Calibri" w:eastAsia="Times New Roman" w:hAnsi="Calibri" w:cs="Calibri"/>
                <w:bCs/>
                <w:color w:val="000000"/>
                <w:sz w:val="20"/>
                <w:szCs w:val="20"/>
                <w:lang w:eastAsia="en-GB"/>
              </w:rPr>
              <w:t>(Nm)</w:t>
            </w:r>
          </w:p>
        </w:tc>
        <w:tc>
          <w:tcPr>
            <w:tcW w:w="0" w:type="auto"/>
            <w:tcBorders>
              <w:top w:val="nil"/>
              <w:left w:val="single" w:sz="4" w:space="0" w:color="auto"/>
              <w:bottom w:val="nil"/>
              <w:right w:val="nil"/>
            </w:tcBorders>
            <w:shd w:val="clear" w:color="auto" w:fill="auto"/>
            <w:noWrap/>
            <w:vAlign w:val="center"/>
            <w:hideMark/>
          </w:tcPr>
          <w:p w14:paraId="288DBE5C"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0.2*</w:t>
            </w:r>
          </w:p>
        </w:tc>
        <w:tc>
          <w:tcPr>
            <w:tcW w:w="0" w:type="auto"/>
            <w:tcBorders>
              <w:top w:val="nil"/>
              <w:left w:val="nil"/>
              <w:bottom w:val="nil"/>
              <w:right w:val="nil"/>
            </w:tcBorders>
            <w:shd w:val="clear" w:color="auto" w:fill="auto"/>
            <w:noWrap/>
            <w:vAlign w:val="center"/>
            <w:hideMark/>
          </w:tcPr>
          <w:p w14:paraId="60CC855E"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21255EF6"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31B8C7DA" w14:textId="77777777" w:rsidR="0036044A" w:rsidRPr="00B0756F" w:rsidRDefault="0036044A" w:rsidP="00A91DAC">
            <w:pPr>
              <w:spacing w:after="0" w:line="480" w:lineRule="auto"/>
              <w:jc w:val="center"/>
              <w:rPr>
                <w:rFonts w:ascii="Calibri" w:eastAsia="Times New Roman" w:hAnsi="Calibri" w:cs="Calibri"/>
                <w:lang w:eastAsia="en-GB"/>
              </w:rPr>
            </w:pPr>
            <w:r>
              <w:rPr>
                <w:rFonts w:ascii="Calibri" w:hAnsi="Calibri" w:cs="Calibri"/>
              </w:rPr>
              <w:t>-</w:t>
            </w:r>
          </w:p>
        </w:tc>
        <w:tc>
          <w:tcPr>
            <w:tcW w:w="0" w:type="auto"/>
            <w:tcBorders>
              <w:top w:val="nil"/>
              <w:left w:val="nil"/>
              <w:bottom w:val="nil"/>
              <w:right w:val="nil"/>
            </w:tcBorders>
            <w:shd w:val="clear" w:color="auto" w:fill="auto"/>
            <w:noWrap/>
            <w:vAlign w:val="center"/>
            <w:hideMark/>
          </w:tcPr>
          <w:p w14:paraId="18D7D0C9"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2A7179A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5E54ABD8"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715175C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5D212EB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5D0AC679"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c>
          <w:tcPr>
            <w:tcW w:w="0" w:type="auto"/>
            <w:tcBorders>
              <w:top w:val="nil"/>
              <w:left w:val="nil"/>
              <w:bottom w:val="nil"/>
              <w:right w:val="nil"/>
            </w:tcBorders>
            <w:shd w:val="clear" w:color="auto" w:fill="auto"/>
            <w:noWrap/>
            <w:vAlign w:val="center"/>
            <w:hideMark/>
          </w:tcPr>
          <w:p w14:paraId="016D0A8B"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r>
      <w:tr w:rsidR="0036044A" w:rsidRPr="001258C3" w14:paraId="66D55845"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065A7C45"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CS index</w:t>
            </w:r>
          </w:p>
        </w:tc>
        <w:tc>
          <w:tcPr>
            <w:tcW w:w="0" w:type="auto"/>
            <w:tcBorders>
              <w:top w:val="nil"/>
              <w:left w:val="single" w:sz="4" w:space="0" w:color="auto"/>
              <w:bottom w:val="nil"/>
              <w:right w:val="nil"/>
            </w:tcBorders>
            <w:shd w:val="clear" w:color="auto" w:fill="auto"/>
            <w:noWrap/>
            <w:vAlign w:val="center"/>
            <w:hideMark/>
          </w:tcPr>
          <w:p w14:paraId="585E20A8"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2E17B2B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5E2FB64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676F8FB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3DE835FE"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106C301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0.90*</w:t>
            </w:r>
          </w:p>
        </w:tc>
        <w:tc>
          <w:tcPr>
            <w:tcW w:w="0" w:type="auto"/>
            <w:tcBorders>
              <w:top w:val="nil"/>
              <w:left w:val="nil"/>
              <w:bottom w:val="nil"/>
              <w:right w:val="nil"/>
            </w:tcBorders>
            <w:shd w:val="clear" w:color="auto" w:fill="auto"/>
            <w:noWrap/>
            <w:vAlign w:val="center"/>
            <w:hideMark/>
          </w:tcPr>
          <w:p w14:paraId="217C80A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40611C6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688C688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6D93B2B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563C6AA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r>
      <w:tr w:rsidR="0036044A" w:rsidRPr="001258C3" w14:paraId="38DA6977"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21A83EB6"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lang w:eastAsia="en-GB"/>
              </w:rPr>
              <w:t>SA index</w:t>
            </w:r>
          </w:p>
        </w:tc>
        <w:tc>
          <w:tcPr>
            <w:tcW w:w="0" w:type="auto"/>
            <w:tcBorders>
              <w:top w:val="nil"/>
              <w:left w:val="single" w:sz="4" w:space="0" w:color="auto"/>
              <w:bottom w:val="nil"/>
              <w:right w:val="nil"/>
            </w:tcBorders>
            <w:shd w:val="clear" w:color="auto" w:fill="auto"/>
            <w:noWrap/>
            <w:vAlign w:val="center"/>
            <w:hideMark/>
          </w:tcPr>
          <w:p w14:paraId="4E7A9852"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5032513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3562732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1CE7DC7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0602419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0.90*</w:t>
            </w:r>
          </w:p>
        </w:tc>
        <w:tc>
          <w:tcPr>
            <w:tcW w:w="0" w:type="auto"/>
            <w:tcBorders>
              <w:top w:val="nil"/>
              <w:left w:val="nil"/>
              <w:bottom w:val="nil"/>
              <w:right w:val="nil"/>
            </w:tcBorders>
            <w:shd w:val="clear" w:color="auto" w:fill="auto"/>
            <w:noWrap/>
            <w:vAlign w:val="center"/>
            <w:hideMark/>
          </w:tcPr>
          <w:p w14:paraId="1F99F3D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702CB10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7D91757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50557C7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7A943698"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c>
          <w:tcPr>
            <w:tcW w:w="0" w:type="auto"/>
            <w:tcBorders>
              <w:top w:val="nil"/>
              <w:left w:val="nil"/>
              <w:bottom w:val="nil"/>
              <w:right w:val="nil"/>
            </w:tcBorders>
            <w:shd w:val="clear" w:color="auto" w:fill="auto"/>
            <w:noWrap/>
            <w:vAlign w:val="center"/>
            <w:hideMark/>
          </w:tcPr>
          <w:p w14:paraId="22FF57D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r>
      <w:tr w:rsidR="0036044A" w:rsidRPr="001258C3" w14:paraId="41CBFF0F"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2E0CCC34"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Floor</w:t>
            </w:r>
          </w:p>
        </w:tc>
        <w:tc>
          <w:tcPr>
            <w:tcW w:w="0" w:type="auto"/>
            <w:tcBorders>
              <w:top w:val="nil"/>
              <w:left w:val="single" w:sz="4" w:space="0" w:color="auto"/>
              <w:bottom w:val="nil"/>
              <w:right w:val="nil"/>
            </w:tcBorders>
            <w:shd w:val="clear" w:color="auto" w:fill="auto"/>
            <w:noWrap/>
            <w:vAlign w:val="center"/>
            <w:hideMark/>
          </w:tcPr>
          <w:p w14:paraId="3C02B5C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0.47*</w:t>
            </w:r>
          </w:p>
        </w:tc>
        <w:tc>
          <w:tcPr>
            <w:tcW w:w="0" w:type="auto"/>
            <w:tcBorders>
              <w:top w:val="nil"/>
              <w:left w:val="nil"/>
              <w:bottom w:val="nil"/>
              <w:right w:val="nil"/>
            </w:tcBorders>
            <w:shd w:val="clear" w:color="auto" w:fill="auto"/>
            <w:noWrap/>
            <w:vAlign w:val="center"/>
            <w:hideMark/>
          </w:tcPr>
          <w:p w14:paraId="4F04EA7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0AA48AA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656859A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6F44107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21398DC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380133F5"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213312F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0.79*</w:t>
            </w:r>
          </w:p>
        </w:tc>
        <w:tc>
          <w:tcPr>
            <w:tcW w:w="0" w:type="auto"/>
            <w:tcBorders>
              <w:top w:val="nil"/>
              <w:left w:val="nil"/>
              <w:bottom w:val="nil"/>
              <w:right w:val="nil"/>
            </w:tcBorders>
            <w:shd w:val="clear" w:color="auto" w:fill="auto"/>
            <w:noWrap/>
            <w:vAlign w:val="center"/>
            <w:hideMark/>
          </w:tcPr>
          <w:p w14:paraId="3F6BB38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0.58*</w:t>
            </w:r>
          </w:p>
        </w:tc>
        <w:tc>
          <w:tcPr>
            <w:tcW w:w="0" w:type="auto"/>
            <w:tcBorders>
              <w:top w:val="nil"/>
              <w:left w:val="nil"/>
              <w:bottom w:val="nil"/>
              <w:right w:val="nil"/>
            </w:tcBorders>
            <w:shd w:val="clear" w:color="auto" w:fill="auto"/>
            <w:noWrap/>
            <w:vAlign w:val="center"/>
            <w:hideMark/>
          </w:tcPr>
          <w:p w14:paraId="21D3DA94"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577515A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r>
      <w:tr w:rsidR="0036044A" w:rsidRPr="001258C3" w14:paraId="26E07F6E"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4A04AB0E"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Thin</w:t>
            </w:r>
          </w:p>
        </w:tc>
        <w:tc>
          <w:tcPr>
            <w:tcW w:w="0" w:type="auto"/>
            <w:tcBorders>
              <w:top w:val="nil"/>
              <w:left w:val="single" w:sz="4" w:space="0" w:color="auto"/>
              <w:bottom w:val="nil"/>
              <w:right w:val="nil"/>
            </w:tcBorders>
            <w:shd w:val="clear" w:color="auto" w:fill="auto"/>
            <w:noWrap/>
            <w:vAlign w:val="center"/>
            <w:hideMark/>
          </w:tcPr>
          <w:p w14:paraId="3023124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0.39*</w:t>
            </w:r>
          </w:p>
        </w:tc>
        <w:tc>
          <w:tcPr>
            <w:tcW w:w="0" w:type="auto"/>
            <w:tcBorders>
              <w:top w:val="nil"/>
              <w:left w:val="nil"/>
              <w:bottom w:val="nil"/>
              <w:right w:val="nil"/>
            </w:tcBorders>
            <w:shd w:val="clear" w:color="auto" w:fill="auto"/>
            <w:noWrap/>
            <w:vAlign w:val="center"/>
            <w:hideMark/>
          </w:tcPr>
          <w:p w14:paraId="4C81E21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2DCCAA69"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c>
          <w:tcPr>
            <w:tcW w:w="0" w:type="auto"/>
            <w:tcBorders>
              <w:top w:val="nil"/>
              <w:left w:val="nil"/>
              <w:bottom w:val="nil"/>
              <w:right w:val="nil"/>
            </w:tcBorders>
            <w:shd w:val="clear" w:color="auto" w:fill="auto"/>
            <w:noWrap/>
            <w:vAlign w:val="center"/>
            <w:hideMark/>
          </w:tcPr>
          <w:p w14:paraId="1FB24E3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16708109"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&lt;0.01</w:t>
            </w:r>
          </w:p>
        </w:tc>
        <w:tc>
          <w:tcPr>
            <w:tcW w:w="0" w:type="auto"/>
            <w:tcBorders>
              <w:top w:val="nil"/>
              <w:left w:val="nil"/>
              <w:bottom w:val="nil"/>
              <w:right w:val="nil"/>
            </w:tcBorders>
            <w:shd w:val="clear" w:color="auto" w:fill="auto"/>
            <w:noWrap/>
            <w:vAlign w:val="center"/>
            <w:hideMark/>
          </w:tcPr>
          <w:p w14:paraId="7512E7F2"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71591929"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0.79*</w:t>
            </w:r>
          </w:p>
        </w:tc>
        <w:tc>
          <w:tcPr>
            <w:tcW w:w="0" w:type="auto"/>
            <w:tcBorders>
              <w:top w:val="nil"/>
              <w:left w:val="nil"/>
              <w:bottom w:val="nil"/>
              <w:right w:val="nil"/>
            </w:tcBorders>
            <w:shd w:val="clear" w:color="auto" w:fill="auto"/>
            <w:noWrap/>
            <w:vAlign w:val="center"/>
            <w:hideMark/>
          </w:tcPr>
          <w:p w14:paraId="0227299E"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33743F48"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0.72*</w:t>
            </w:r>
          </w:p>
        </w:tc>
        <w:tc>
          <w:tcPr>
            <w:tcW w:w="0" w:type="auto"/>
            <w:tcBorders>
              <w:top w:val="nil"/>
              <w:left w:val="nil"/>
              <w:bottom w:val="nil"/>
              <w:right w:val="nil"/>
            </w:tcBorders>
            <w:shd w:val="clear" w:color="auto" w:fill="auto"/>
            <w:noWrap/>
            <w:vAlign w:val="center"/>
            <w:hideMark/>
          </w:tcPr>
          <w:p w14:paraId="0DAC7F6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0.41*</w:t>
            </w:r>
          </w:p>
        </w:tc>
        <w:tc>
          <w:tcPr>
            <w:tcW w:w="0" w:type="auto"/>
            <w:tcBorders>
              <w:top w:val="nil"/>
              <w:left w:val="nil"/>
              <w:bottom w:val="nil"/>
              <w:right w:val="nil"/>
            </w:tcBorders>
            <w:shd w:val="clear" w:color="auto" w:fill="auto"/>
            <w:noWrap/>
            <w:vAlign w:val="center"/>
            <w:hideMark/>
          </w:tcPr>
          <w:p w14:paraId="2DA17A6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0.29*</w:t>
            </w:r>
          </w:p>
        </w:tc>
      </w:tr>
      <w:tr w:rsidR="0036044A" w:rsidRPr="001258C3" w14:paraId="3625EF09"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0D856E8A"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Thick</w:t>
            </w:r>
          </w:p>
        </w:tc>
        <w:tc>
          <w:tcPr>
            <w:tcW w:w="0" w:type="auto"/>
            <w:tcBorders>
              <w:top w:val="nil"/>
              <w:left w:val="single" w:sz="4" w:space="0" w:color="auto"/>
              <w:bottom w:val="nil"/>
              <w:right w:val="nil"/>
            </w:tcBorders>
            <w:shd w:val="clear" w:color="auto" w:fill="auto"/>
            <w:noWrap/>
            <w:vAlign w:val="center"/>
            <w:hideMark/>
          </w:tcPr>
          <w:p w14:paraId="52EE53D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0.30*</w:t>
            </w:r>
          </w:p>
        </w:tc>
        <w:tc>
          <w:tcPr>
            <w:tcW w:w="0" w:type="auto"/>
            <w:tcBorders>
              <w:top w:val="nil"/>
              <w:left w:val="nil"/>
              <w:bottom w:val="nil"/>
              <w:right w:val="nil"/>
            </w:tcBorders>
            <w:shd w:val="clear" w:color="auto" w:fill="auto"/>
            <w:noWrap/>
            <w:vAlign w:val="center"/>
            <w:hideMark/>
          </w:tcPr>
          <w:p w14:paraId="1C1413D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4948D3D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09F3278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503F889B"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30688F1B"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3646CEC2"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0.58*</w:t>
            </w:r>
          </w:p>
        </w:tc>
        <w:tc>
          <w:tcPr>
            <w:tcW w:w="0" w:type="auto"/>
            <w:tcBorders>
              <w:top w:val="nil"/>
              <w:left w:val="nil"/>
              <w:bottom w:val="nil"/>
              <w:right w:val="nil"/>
            </w:tcBorders>
            <w:shd w:val="clear" w:color="auto" w:fill="auto"/>
            <w:noWrap/>
            <w:vAlign w:val="center"/>
            <w:hideMark/>
          </w:tcPr>
          <w:p w14:paraId="5576BB0C"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0.72*</w:t>
            </w:r>
          </w:p>
        </w:tc>
        <w:tc>
          <w:tcPr>
            <w:tcW w:w="0" w:type="auto"/>
            <w:tcBorders>
              <w:top w:val="nil"/>
              <w:left w:val="nil"/>
              <w:bottom w:val="nil"/>
              <w:right w:val="nil"/>
            </w:tcBorders>
            <w:shd w:val="clear" w:color="auto" w:fill="auto"/>
            <w:noWrap/>
            <w:vAlign w:val="center"/>
            <w:hideMark/>
          </w:tcPr>
          <w:p w14:paraId="46F29BA4"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6449CC1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0.33*</w:t>
            </w:r>
          </w:p>
        </w:tc>
        <w:tc>
          <w:tcPr>
            <w:tcW w:w="0" w:type="auto"/>
            <w:tcBorders>
              <w:top w:val="nil"/>
              <w:left w:val="nil"/>
              <w:bottom w:val="nil"/>
              <w:right w:val="nil"/>
            </w:tcBorders>
            <w:shd w:val="clear" w:color="auto" w:fill="auto"/>
            <w:noWrap/>
            <w:vAlign w:val="center"/>
            <w:hideMark/>
          </w:tcPr>
          <w:p w14:paraId="7E26EB8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0.51*</w:t>
            </w:r>
          </w:p>
        </w:tc>
      </w:tr>
      <w:tr w:rsidR="0036044A" w:rsidRPr="001258C3" w14:paraId="6A0825DE"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684FFC37"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Floor-thin</w:t>
            </w:r>
          </w:p>
        </w:tc>
        <w:tc>
          <w:tcPr>
            <w:tcW w:w="0" w:type="auto"/>
            <w:tcBorders>
              <w:top w:val="nil"/>
              <w:left w:val="single" w:sz="4" w:space="0" w:color="auto"/>
              <w:bottom w:val="nil"/>
              <w:right w:val="nil"/>
            </w:tcBorders>
            <w:shd w:val="clear" w:color="auto" w:fill="auto"/>
            <w:noWrap/>
            <w:vAlign w:val="center"/>
            <w:hideMark/>
          </w:tcPr>
          <w:p w14:paraId="5F8BC2E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0FC16B4B"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0.09</w:t>
            </w:r>
          </w:p>
        </w:tc>
        <w:tc>
          <w:tcPr>
            <w:tcW w:w="0" w:type="auto"/>
            <w:tcBorders>
              <w:top w:val="nil"/>
              <w:left w:val="nil"/>
              <w:bottom w:val="nil"/>
              <w:right w:val="nil"/>
            </w:tcBorders>
            <w:shd w:val="clear" w:color="auto" w:fill="auto"/>
            <w:noWrap/>
            <w:vAlign w:val="center"/>
            <w:hideMark/>
          </w:tcPr>
          <w:p w14:paraId="0A3DDF63"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02AF82DB"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c>
          <w:tcPr>
            <w:tcW w:w="0" w:type="auto"/>
            <w:tcBorders>
              <w:top w:val="nil"/>
              <w:left w:val="nil"/>
              <w:bottom w:val="nil"/>
              <w:right w:val="nil"/>
            </w:tcBorders>
            <w:shd w:val="clear" w:color="auto" w:fill="auto"/>
            <w:noWrap/>
            <w:vAlign w:val="center"/>
            <w:hideMark/>
          </w:tcPr>
          <w:p w14:paraId="223BAD47"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66734C98"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c>
          <w:tcPr>
            <w:tcW w:w="0" w:type="auto"/>
            <w:tcBorders>
              <w:top w:val="nil"/>
              <w:left w:val="nil"/>
              <w:bottom w:val="nil"/>
              <w:right w:val="nil"/>
            </w:tcBorders>
            <w:shd w:val="clear" w:color="auto" w:fill="auto"/>
            <w:noWrap/>
            <w:vAlign w:val="center"/>
            <w:hideMark/>
          </w:tcPr>
          <w:p w14:paraId="704E3EDA"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04CE3705"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0.41*</w:t>
            </w:r>
          </w:p>
        </w:tc>
        <w:tc>
          <w:tcPr>
            <w:tcW w:w="0" w:type="auto"/>
            <w:tcBorders>
              <w:top w:val="nil"/>
              <w:left w:val="nil"/>
              <w:bottom w:val="nil"/>
              <w:right w:val="nil"/>
            </w:tcBorders>
            <w:shd w:val="clear" w:color="auto" w:fill="auto"/>
            <w:noWrap/>
            <w:vAlign w:val="center"/>
            <w:hideMark/>
          </w:tcPr>
          <w:p w14:paraId="76217E2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0.33*</w:t>
            </w:r>
          </w:p>
        </w:tc>
        <w:tc>
          <w:tcPr>
            <w:tcW w:w="0" w:type="auto"/>
            <w:tcBorders>
              <w:top w:val="nil"/>
              <w:left w:val="nil"/>
              <w:bottom w:val="nil"/>
              <w:right w:val="nil"/>
            </w:tcBorders>
            <w:shd w:val="clear" w:color="auto" w:fill="auto"/>
            <w:noWrap/>
            <w:vAlign w:val="center"/>
            <w:hideMark/>
          </w:tcPr>
          <w:p w14:paraId="7DF2697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c>
          <w:tcPr>
            <w:tcW w:w="0" w:type="auto"/>
            <w:tcBorders>
              <w:top w:val="nil"/>
              <w:left w:val="nil"/>
              <w:bottom w:val="nil"/>
              <w:right w:val="nil"/>
            </w:tcBorders>
            <w:shd w:val="clear" w:color="auto" w:fill="auto"/>
            <w:noWrap/>
            <w:vAlign w:val="center"/>
            <w:hideMark/>
          </w:tcPr>
          <w:p w14:paraId="57C635BB"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0.50*</w:t>
            </w:r>
          </w:p>
        </w:tc>
      </w:tr>
      <w:tr w:rsidR="0036044A" w:rsidRPr="001258C3" w14:paraId="09847233" w14:textId="77777777" w:rsidTr="00A91DAC">
        <w:trPr>
          <w:trHeight w:val="290"/>
        </w:trPr>
        <w:tc>
          <w:tcPr>
            <w:tcW w:w="0" w:type="auto"/>
            <w:tcBorders>
              <w:top w:val="nil"/>
              <w:left w:val="nil"/>
              <w:bottom w:val="nil"/>
              <w:right w:val="single" w:sz="4" w:space="0" w:color="auto"/>
            </w:tcBorders>
            <w:shd w:val="clear" w:color="auto" w:fill="auto"/>
            <w:noWrap/>
            <w:vAlign w:val="center"/>
            <w:hideMark/>
          </w:tcPr>
          <w:p w14:paraId="55A194CE" w14:textId="77777777" w:rsidR="0036044A" w:rsidRPr="00065A4A" w:rsidRDefault="0036044A" w:rsidP="00A91DAC">
            <w:pPr>
              <w:spacing w:after="0" w:line="480" w:lineRule="auto"/>
              <w:jc w:val="center"/>
              <w:rPr>
                <w:rFonts w:ascii="Calibri" w:eastAsia="Times New Roman" w:hAnsi="Calibri" w:cs="Calibri"/>
                <w:bCs/>
                <w:color w:val="000000"/>
                <w:lang w:eastAsia="en-GB"/>
              </w:rPr>
            </w:pPr>
            <w:r w:rsidRPr="00065A4A">
              <w:rPr>
                <w:rFonts w:ascii="Calibri" w:eastAsia="Times New Roman" w:hAnsi="Calibri" w:cs="Calibri"/>
                <w:bCs/>
                <w:color w:val="000000"/>
                <w:sz w:val="20"/>
                <w:szCs w:val="20"/>
                <w:lang w:eastAsia="en-GB"/>
              </w:rPr>
              <w:t>CoT</w:t>
            </w:r>
            <w:r w:rsidRPr="00065A4A">
              <w:rPr>
                <w:rFonts w:ascii="Calibri" w:eastAsia="Times New Roman" w:hAnsi="Calibri" w:cs="Calibri"/>
                <w:bCs/>
                <w:color w:val="000000"/>
                <w:sz w:val="20"/>
                <w:szCs w:val="20"/>
                <w:vertAlign w:val="subscript"/>
                <w:lang w:eastAsia="en-GB"/>
              </w:rPr>
              <w:t>Floor-thick</w:t>
            </w:r>
          </w:p>
        </w:tc>
        <w:tc>
          <w:tcPr>
            <w:tcW w:w="0" w:type="auto"/>
            <w:tcBorders>
              <w:top w:val="nil"/>
              <w:left w:val="single" w:sz="4" w:space="0" w:color="auto"/>
              <w:bottom w:val="nil"/>
              <w:right w:val="nil"/>
            </w:tcBorders>
            <w:shd w:val="clear" w:color="auto" w:fill="auto"/>
            <w:noWrap/>
            <w:vAlign w:val="center"/>
            <w:hideMark/>
          </w:tcPr>
          <w:p w14:paraId="32D696E7"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6D67DD41"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0.05</w:t>
            </w:r>
          </w:p>
        </w:tc>
        <w:tc>
          <w:tcPr>
            <w:tcW w:w="0" w:type="auto"/>
            <w:tcBorders>
              <w:top w:val="nil"/>
              <w:left w:val="nil"/>
              <w:bottom w:val="nil"/>
              <w:right w:val="nil"/>
            </w:tcBorders>
            <w:shd w:val="clear" w:color="auto" w:fill="auto"/>
            <w:noWrap/>
            <w:vAlign w:val="center"/>
            <w:hideMark/>
          </w:tcPr>
          <w:p w14:paraId="449FEF7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-0.01</w:t>
            </w:r>
          </w:p>
        </w:tc>
        <w:tc>
          <w:tcPr>
            <w:tcW w:w="0" w:type="auto"/>
            <w:tcBorders>
              <w:top w:val="nil"/>
              <w:left w:val="nil"/>
              <w:bottom w:val="nil"/>
              <w:right w:val="nil"/>
            </w:tcBorders>
            <w:shd w:val="clear" w:color="auto" w:fill="auto"/>
            <w:noWrap/>
            <w:vAlign w:val="center"/>
            <w:hideMark/>
          </w:tcPr>
          <w:p w14:paraId="46B17A06"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21A305F5"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-0.02</w:t>
            </w:r>
          </w:p>
        </w:tc>
        <w:tc>
          <w:tcPr>
            <w:tcW w:w="0" w:type="auto"/>
            <w:tcBorders>
              <w:top w:val="nil"/>
              <w:left w:val="nil"/>
              <w:bottom w:val="nil"/>
              <w:right w:val="nil"/>
            </w:tcBorders>
            <w:shd w:val="clear" w:color="auto" w:fill="auto"/>
            <w:noWrap/>
            <w:vAlign w:val="center"/>
            <w:hideMark/>
          </w:tcPr>
          <w:p w14:paraId="06285050"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-0.04</w:t>
            </w:r>
          </w:p>
        </w:tc>
        <w:tc>
          <w:tcPr>
            <w:tcW w:w="0" w:type="auto"/>
            <w:tcBorders>
              <w:top w:val="nil"/>
              <w:left w:val="nil"/>
              <w:bottom w:val="nil"/>
              <w:right w:val="nil"/>
            </w:tcBorders>
            <w:shd w:val="clear" w:color="auto" w:fill="auto"/>
            <w:noWrap/>
            <w:vAlign w:val="center"/>
            <w:hideMark/>
          </w:tcPr>
          <w:p w14:paraId="539DCB67"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-0.03</w:t>
            </w:r>
          </w:p>
        </w:tc>
        <w:tc>
          <w:tcPr>
            <w:tcW w:w="0" w:type="auto"/>
            <w:tcBorders>
              <w:top w:val="nil"/>
              <w:left w:val="nil"/>
              <w:bottom w:val="nil"/>
              <w:right w:val="nil"/>
            </w:tcBorders>
            <w:shd w:val="clear" w:color="auto" w:fill="auto"/>
            <w:noWrap/>
            <w:vAlign w:val="center"/>
            <w:hideMark/>
          </w:tcPr>
          <w:p w14:paraId="67910D0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0.29*</w:t>
            </w:r>
          </w:p>
        </w:tc>
        <w:tc>
          <w:tcPr>
            <w:tcW w:w="0" w:type="auto"/>
            <w:tcBorders>
              <w:top w:val="nil"/>
              <w:left w:val="nil"/>
              <w:bottom w:val="nil"/>
              <w:right w:val="nil"/>
            </w:tcBorders>
            <w:shd w:val="clear" w:color="auto" w:fill="auto"/>
            <w:noWrap/>
            <w:vAlign w:val="center"/>
            <w:hideMark/>
          </w:tcPr>
          <w:p w14:paraId="42AE955F"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0.51*</w:t>
            </w:r>
          </w:p>
        </w:tc>
        <w:tc>
          <w:tcPr>
            <w:tcW w:w="0" w:type="auto"/>
            <w:tcBorders>
              <w:top w:val="nil"/>
              <w:left w:val="nil"/>
              <w:bottom w:val="nil"/>
              <w:right w:val="nil"/>
            </w:tcBorders>
            <w:shd w:val="clear" w:color="auto" w:fill="auto"/>
            <w:noWrap/>
            <w:vAlign w:val="center"/>
            <w:hideMark/>
          </w:tcPr>
          <w:p w14:paraId="3EA53BB2"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0.50*</w:t>
            </w:r>
          </w:p>
        </w:tc>
        <w:tc>
          <w:tcPr>
            <w:tcW w:w="0" w:type="auto"/>
            <w:tcBorders>
              <w:top w:val="nil"/>
              <w:left w:val="nil"/>
              <w:bottom w:val="nil"/>
              <w:right w:val="nil"/>
            </w:tcBorders>
            <w:shd w:val="clear" w:color="auto" w:fill="auto"/>
            <w:noWrap/>
            <w:vAlign w:val="center"/>
            <w:hideMark/>
          </w:tcPr>
          <w:p w14:paraId="63F001DD" w14:textId="77777777" w:rsidR="0036044A" w:rsidRPr="00B0756F" w:rsidRDefault="0036044A" w:rsidP="00A91DAC">
            <w:pPr>
              <w:spacing w:after="0" w:line="480" w:lineRule="auto"/>
              <w:jc w:val="center"/>
              <w:rPr>
                <w:rFonts w:ascii="Calibri" w:eastAsia="Times New Roman" w:hAnsi="Calibri" w:cs="Calibri"/>
                <w:color w:val="000000"/>
                <w:lang w:eastAsia="en-GB"/>
              </w:rPr>
            </w:pPr>
            <w:r>
              <w:rPr>
                <w:rFonts w:ascii="Calibri" w:hAnsi="Calibri" w:cs="Calibri"/>
                <w:color w:val="000000"/>
              </w:rPr>
              <w:t>-</w:t>
            </w:r>
          </w:p>
        </w:tc>
      </w:tr>
    </w:tbl>
    <w:p w14:paraId="391DCC1F" w14:textId="77777777" w:rsidR="0036044A" w:rsidRDefault="0036044A" w:rsidP="0036044A">
      <w:pPr>
        <w:spacing w:after="0" w:line="480" w:lineRule="auto"/>
        <w:rPr>
          <w:sz w:val="24"/>
          <w:szCs w:val="24"/>
        </w:rPr>
      </w:pPr>
      <w:r>
        <w:rPr>
          <w:sz w:val="24"/>
          <w:szCs w:val="24"/>
        </w:rPr>
        <w:t>Abbreviations: L</w:t>
      </w:r>
      <w:r>
        <w:rPr>
          <w:sz w:val="24"/>
          <w:szCs w:val="24"/>
          <w:vertAlign w:val="subscript"/>
        </w:rPr>
        <w:t>L</w:t>
      </w:r>
      <w:r>
        <w:rPr>
          <w:sz w:val="24"/>
          <w:szCs w:val="24"/>
        </w:rPr>
        <w:t xml:space="preserve"> = lower limb length; L</w:t>
      </w:r>
      <w:r>
        <w:rPr>
          <w:sz w:val="24"/>
          <w:szCs w:val="24"/>
          <w:vertAlign w:val="subscript"/>
        </w:rPr>
        <w:t>CT</w:t>
      </w:r>
      <w:r>
        <w:rPr>
          <w:sz w:val="24"/>
          <w:szCs w:val="24"/>
        </w:rPr>
        <w:t xml:space="preserve"> = Calcaneus tuber length; T</w:t>
      </w:r>
      <w:r>
        <w:rPr>
          <w:sz w:val="24"/>
          <w:szCs w:val="24"/>
          <w:vertAlign w:val="subscript"/>
        </w:rPr>
        <w:t>maxPF</w:t>
      </w:r>
      <w:r>
        <w:rPr>
          <w:sz w:val="24"/>
          <w:szCs w:val="24"/>
        </w:rPr>
        <w:t xml:space="preserve"> = Maximum isometric plantarflexor torque; CS index = Chippaux-Smirak index; SA index = Staheli Arch index; CoT = Cost of transport (mlO</w:t>
      </w:r>
      <w:r w:rsidRPr="00421D63">
        <w:rPr>
          <w:sz w:val="24"/>
          <w:szCs w:val="24"/>
          <w:vertAlign w:val="subscript"/>
        </w:rPr>
        <w:t>2</w:t>
      </w:r>
      <w:r>
        <w:rPr>
          <w:sz w:val="24"/>
          <w:szCs w:val="24"/>
        </w:rPr>
        <w:t>m</w:t>
      </w:r>
      <w:r w:rsidRPr="00421D63">
        <w:rPr>
          <w:sz w:val="24"/>
          <w:szCs w:val="24"/>
          <w:vertAlign w:val="superscript"/>
        </w:rPr>
        <w:t>-1</w:t>
      </w:r>
      <w:r>
        <w:rPr>
          <w:sz w:val="24"/>
          <w:szCs w:val="24"/>
        </w:rPr>
        <w:t>).</w:t>
      </w:r>
    </w:p>
    <w:p w14:paraId="472C8093" w14:textId="77777777" w:rsidR="0036044A" w:rsidRDefault="0036044A" w:rsidP="0036044A">
      <w:pPr>
        <w:spacing w:after="0" w:line="480" w:lineRule="auto"/>
      </w:pPr>
      <w:r w:rsidRPr="00615818">
        <w:rPr>
          <w:sz w:val="24"/>
          <w:szCs w:val="24"/>
          <w:vertAlign w:val="superscript"/>
        </w:rPr>
        <w:lastRenderedPageBreak/>
        <w:t xml:space="preserve">a </w:t>
      </w:r>
      <w:r>
        <w:rPr>
          <w:sz w:val="24"/>
          <w:szCs w:val="24"/>
        </w:rPr>
        <w:t>Asterisks indicate statistically significant relationships (p &lt; 0.05).</w:t>
      </w:r>
    </w:p>
    <w:p w14:paraId="114D73E7" w14:textId="77777777" w:rsidR="0036044A" w:rsidRDefault="0036044A" w:rsidP="0036044A">
      <w:pPr>
        <w:spacing w:after="0" w:line="480" w:lineRule="auto"/>
      </w:pPr>
    </w:p>
    <w:p w14:paraId="48CAFC6F" w14:textId="7B87461C" w:rsidR="0036044A" w:rsidRPr="0036044A" w:rsidRDefault="0036044A" w:rsidP="0036044A">
      <w:pPr>
        <w:rPr>
          <w:i/>
          <w:sz w:val="24"/>
          <w:szCs w:val="24"/>
          <w:lang w:val="en-US"/>
        </w:rPr>
      </w:pPr>
    </w:p>
    <w:sectPr w:rsidR="0036044A" w:rsidRPr="0036044A" w:rsidSect="00F43C9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9A0C5" w14:textId="77777777" w:rsidR="002B04CC" w:rsidRDefault="002B04CC" w:rsidP="00D71525">
      <w:pPr>
        <w:spacing w:after="0" w:line="240" w:lineRule="auto"/>
      </w:pPr>
      <w:r>
        <w:separator/>
      </w:r>
    </w:p>
  </w:endnote>
  <w:endnote w:type="continuationSeparator" w:id="0">
    <w:p w14:paraId="54DAE4A2" w14:textId="77777777" w:rsidR="002B04CC" w:rsidRDefault="002B04CC" w:rsidP="00D7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D6E67" w14:textId="77777777" w:rsidR="00BD3754" w:rsidRDefault="00BD3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7BABC" w14:textId="77777777" w:rsidR="00BD3754" w:rsidRDefault="00BD3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46FEA" w14:textId="77777777" w:rsidR="00BD3754" w:rsidRDefault="00BD37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3971B" w14:textId="77777777" w:rsidR="0036044A" w:rsidRDefault="003604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D5B4B" w14:textId="77777777" w:rsidR="0036044A" w:rsidRDefault="003604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30D96" w14:textId="77777777" w:rsidR="0036044A" w:rsidRDefault="00360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E6E4EB" w14:textId="77777777" w:rsidR="002B04CC" w:rsidRDefault="002B04CC" w:rsidP="00D71525">
      <w:pPr>
        <w:spacing w:after="0" w:line="240" w:lineRule="auto"/>
      </w:pPr>
      <w:r>
        <w:separator/>
      </w:r>
    </w:p>
  </w:footnote>
  <w:footnote w:type="continuationSeparator" w:id="0">
    <w:p w14:paraId="3886079C" w14:textId="77777777" w:rsidR="002B04CC" w:rsidRDefault="002B04CC" w:rsidP="00D71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3F7D2" w14:textId="77777777" w:rsidR="00BD3754" w:rsidRDefault="00BD3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05463" w14:textId="77777777" w:rsidR="00BD3754" w:rsidRDefault="00BD3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0F047" w14:textId="77777777" w:rsidR="00BD3754" w:rsidRDefault="00BD37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418FE" w14:textId="77777777" w:rsidR="0036044A" w:rsidRDefault="003604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C944C" w14:textId="77777777" w:rsidR="0036044A" w:rsidRDefault="003604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A3C6B" w14:textId="77777777" w:rsidR="0036044A" w:rsidRDefault="00360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A4685D"/>
    <w:multiLevelType w:val="hybridMultilevel"/>
    <w:tmpl w:val="FC002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4B24AA"/>
    <w:multiLevelType w:val="hybridMultilevel"/>
    <w:tmpl w:val="29F61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FC0B04"/>
    <w:multiLevelType w:val="hybridMultilevel"/>
    <w:tmpl w:val="01E4F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U0NTQ2NDQ1MDExNzNR0lEKTi0uzszPAykwMq8FAJkDYRYtAAAA"/>
    <w:docVar w:name="EN.InstantFormat" w:val="&lt;ENInstantFormat&gt;&lt;Enabled&gt;1&lt;/Enabled&gt;&lt;ScanUnformatted&gt;1&lt;/ScanUnformatted&gt;&lt;ScanChanges&gt;1&lt;/ScanChanges&gt;&lt;Suspended&gt;0&lt;/Suspended&gt;&lt;/ENInstantFormat&gt;"/>
    <w:docVar w:name="EN.Layout" w:val="&lt;ENLayout&gt;&lt;Style&gt;J Human Evolu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tper5x9xf0djetxd1vefxga0pw9dsafp5a&quot;&gt;My EndNote Library&lt;record-ids&gt;&lt;item&gt;621&lt;/item&gt;&lt;item&gt;663&lt;/item&gt;&lt;item&gt;667&lt;/item&gt;&lt;item&gt;669&lt;/item&gt;&lt;item&gt;670&lt;/item&gt;&lt;item&gt;673&lt;/item&gt;&lt;item&gt;675&lt;/item&gt;&lt;item&gt;681&lt;/item&gt;&lt;item&gt;682&lt;/item&gt;&lt;item&gt;692&lt;/item&gt;&lt;item&gt;699&lt;/item&gt;&lt;item&gt;706&lt;/item&gt;&lt;item&gt;707&lt;/item&gt;&lt;item&gt;710&lt;/item&gt;&lt;item&gt;714&lt;/item&gt;&lt;item&gt;722&lt;/item&gt;&lt;item&gt;724&lt;/item&gt;&lt;item&gt;725&lt;/item&gt;&lt;item&gt;726&lt;/item&gt;&lt;item&gt;729&lt;/item&gt;&lt;item&gt;730&lt;/item&gt;&lt;item&gt;731&lt;/item&gt;&lt;item&gt;732&lt;/item&gt;&lt;item&gt;733&lt;/item&gt;&lt;item&gt;734&lt;/item&gt;&lt;item&gt;735&lt;/item&gt;&lt;item&gt;736&lt;/item&gt;&lt;item&gt;737&lt;/item&gt;&lt;item&gt;739&lt;/item&gt;&lt;item&gt;741&lt;/item&gt;&lt;item&gt;744&lt;/item&gt;&lt;item&gt;745&lt;/item&gt;&lt;item&gt;746&lt;/item&gt;&lt;item&gt;747&lt;/item&gt;&lt;item&gt;759&lt;/item&gt;&lt;item&gt;760&lt;/item&gt;&lt;item&gt;761&lt;/item&gt;&lt;item&gt;762&lt;/item&gt;&lt;item&gt;763&lt;/item&gt;&lt;item&gt;764&lt;/item&gt;&lt;item&gt;765&lt;/item&gt;&lt;item&gt;766&lt;/item&gt;&lt;item&gt;768&lt;/item&gt;&lt;item&gt;769&lt;/item&gt;&lt;item&gt;770&lt;/item&gt;&lt;/record-ids&gt;&lt;/item&gt;&lt;/Libraries&gt;"/>
  </w:docVars>
  <w:rsids>
    <w:rsidRoot w:val="00F34138"/>
    <w:rsid w:val="0000027B"/>
    <w:rsid w:val="00000B29"/>
    <w:rsid w:val="0000169E"/>
    <w:rsid w:val="0000284D"/>
    <w:rsid w:val="00011568"/>
    <w:rsid w:val="00012C7C"/>
    <w:rsid w:val="0001555E"/>
    <w:rsid w:val="00017D6C"/>
    <w:rsid w:val="00020D9A"/>
    <w:rsid w:val="000218C3"/>
    <w:rsid w:val="000238F5"/>
    <w:rsid w:val="00024064"/>
    <w:rsid w:val="00027F17"/>
    <w:rsid w:val="00030F2F"/>
    <w:rsid w:val="000311FF"/>
    <w:rsid w:val="00042979"/>
    <w:rsid w:val="00045A2A"/>
    <w:rsid w:val="000474B4"/>
    <w:rsid w:val="00052610"/>
    <w:rsid w:val="000545F9"/>
    <w:rsid w:val="00065916"/>
    <w:rsid w:val="00065E88"/>
    <w:rsid w:val="00067B80"/>
    <w:rsid w:val="00067BD5"/>
    <w:rsid w:val="00071220"/>
    <w:rsid w:val="00072530"/>
    <w:rsid w:val="00072EE4"/>
    <w:rsid w:val="00075761"/>
    <w:rsid w:val="00080EDD"/>
    <w:rsid w:val="00083376"/>
    <w:rsid w:val="00083E13"/>
    <w:rsid w:val="0008652B"/>
    <w:rsid w:val="000866D9"/>
    <w:rsid w:val="00090C79"/>
    <w:rsid w:val="00093DDA"/>
    <w:rsid w:val="000A0CD7"/>
    <w:rsid w:val="000A3395"/>
    <w:rsid w:val="000A4534"/>
    <w:rsid w:val="000A6594"/>
    <w:rsid w:val="000B13B6"/>
    <w:rsid w:val="000B1E7A"/>
    <w:rsid w:val="000B23A9"/>
    <w:rsid w:val="000B480F"/>
    <w:rsid w:val="000B4A08"/>
    <w:rsid w:val="000B5DA4"/>
    <w:rsid w:val="000B5F8C"/>
    <w:rsid w:val="000B6119"/>
    <w:rsid w:val="000B675B"/>
    <w:rsid w:val="000C37DB"/>
    <w:rsid w:val="000C5003"/>
    <w:rsid w:val="000C5559"/>
    <w:rsid w:val="000C70E8"/>
    <w:rsid w:val="000C7765"/>
    <w:rsid w:val="000C7FE9"/>
    <w:rsid w:val="000D0418"/>
    <w:rsid w:val="000D6110"/>
    <w:rsid w:val="000E097E"/>
    <w:rsid w:val="000E09B4"/>
    <w:rsid w:val="000E15D7"/>
    <w:rsid w:val="000E45CC"/>
    <w:rsid w:val="000E5143"/>
    <w:rsid w:val="000E736A"/>
    <w:rsid w:val="000E737B"/>
    <w:rsid w:val="000F507F"/>
    <w:rsid w:val="000F5A20"/>
    <w:rsid w:val="000F70C9"/>
    <w:rsid w:val="000F762D"/>
    <w:rsid w:val="00104007"/>
    <w:rsid w:val="001041C4"/>
    <w:rsid w:val="0011070E"/>
    <w:rsid w:val="00110A0F"/>
    <w:rsid w:val="00111B9D"/>
    <w:rsid w:val="00113740"/>
    <w:rsid w:val="00120707"/>
    <w:rsid w:val="001218D4"/>
    <w:rsid w:val="00121FED"/>
    <w:rsid w:val="00124AAD"/>
    <w:rsid w:val="001258C3"/>
    <w:rsid w:val="00125982"/>
    <w:rsid w:val="001328C5"/>
    <w:rsid w:val="00133C45"/>
    <w:rsid w:val="00141870"/>
    <w:rsid w:val="00143D5F"/>
    <w:rsid w:val="0014513A"/>
    <w:rsid w:val="0014584C"/>
    <w:rsid w:val="00147A80"/>
    <w:rsid w:val="0015124C"/>
    <w:rsid w:val="00151DCF"/>
    <w:rsid w:val="00154696"/>
    <w:rsid w:val="00155B9E"/>
    <w:rsid w:val="001565CA"/>
    <w:rsid w:val="001569B3"/>
    <w:rsid w:val="001634D4"/>
    <w:rsid w:val="001709C2"/>
    <w:rsid w:val="00172A8C"/>
    <w:rsid w:val="00172B07"/>
    <w:rsid w:val="00172E8D"/>
    <w:rsid w:val="0017449C"/>
    <w:rsid w:val="001748C9"/>
    <w:rsid w:val="00176A8F"/>
    <w:rsid w:val="00182ECA"/>
    <w:rsid w:val="00183034"/>
    <w:rsid w:val="00183DEB"/>
    <w:rsid w:val="00185B70"/>
    <w:rsid w:val="00192BC3"/>
    <w:rsid w:val="00192D4D"/>
    <w:rsid w:val="00192F27"/>
    <w:rsid w:val="00193A44"/>
    <w:rsid w:val="001946C3"/>
    <w:rsid w:val="00197E2E"/>
    <w:rsid w:val="001A3593"/>
    <w:rsid w:val="001A4CF9"/>
    <w:rsid w:val="001B3DE9"/>
    <w:rsid w:val="001C0A8B"/>
    <w:rsid w:val="001C3319"/>
    <w:rsid w:val="001C374D"/>
    <w:rsid w:val="001C380F"/>
    <w:rsid w:val="001C490B"/>
    <w:rsid w:val="001C65CA"/>
    <w:rsid w:val="001C6B86"/>
    <w:rsid w:val="001D1D17"/>
    <w:rsid w:val="001D2051"/>
    <w:rsid w:val="001D23EE"/>
    <w:rsid w:val="001D2C88"/>
    <w:rsid w:val="001D2EAF"/>
    <w:rsid w:val="001D5176"/>
    <w:rsid w:val="001D5F85"/>
    <w:rsid w:val="001E4EA8"/>
    <w:rsid w:val="001E5315"/>
    <w:rsid w:val="001E5B52"/>
    <w:rsid w:val="001F0864"/>
    <w:rsid w:val="001F0EDA"/>
    <w:rsid w:val="001F159A"/>
    <w:rsid w:val="001F42BC"/>
    <w:rsid w:val="00204826"/>
    <w:rsid w:val="00205F92"/>
    <w:rsid w:val="00206DEA"/>
    <w:rsid w:val="00206F70"/>
    <w:rsid w:val="0021037A"/>
    <w:rsid w:val="00210937"/>
    <w:rsid w:val="00217DA4"/>
    <w:rsid w:val="0022308B"/>
    <w:rsid w:val="002307B8"/>
    <w:rsid w:val="002329FE"/>
    <w:rsid w:val="00234608"/>
    <w:rsid w:val="00240D3E"/>
    <w:rsid w:val="00244520"/>
    <w:rsid w:val="00244A24"/>
    <w:rsid w:val="00244FCB"/>
    <w:rsid w:val="00245439"/>
    <w:rsid w:val="00245D8E"/>
    <w:rsid w:val="002511BC"/>
    <w:rsid w:val="00251749"/>
    <w:rsid w:val="00254AFC"/>
    <w:rsid w:val="00257550"/>
    <w:rsid w:val="00262977"/>
    <w:rsid w:val="002634CF"/>
    <w:rsid w:val="002648D5"/>
    <w:rsid w:val="00270EDB"/>
    <w:rsid w:val="00283C59"/>
    <w:rsid w:val="0028685D"/>
    <w:rsid w:val="00294DC0"/>
    <w:rsid w:val="00296173"/>
    <w:rsid w:val="00296584"/>
    <w:rsid w:val="002A353E"/>
    <w:rsid w:val="002A46A0"/>
    <w:rsid w:val="002A5E59"/>
    <w:rsid w:val="002A6679"/>
    <w:rsid w:val="002A760A"/>
    <w:rsid w:val="002B049E"/>
    <w:rsid w:val="002B04CC"/>
    <w:rsid w:val="002B39AA"/>
    <w:rsid w:val="002B39C8"/>
    <w:rsid w:val="002B529F"/>
    <w:rsid w:val="002B6F14"/>
    <w:rsid w:val="002C1EE9"/>
    <w:rsid w:val="002C4094"/>
    <w:rsid w:val="002C4457"/>
    <w:rsid w:val="002C48D8"/>
    <w:rsid w:val="002C7B08"/>
    <w:rsid w:val="002D1290"/>
    <w:rsid w:val="002D1895"/>
    <w:rsid w:val="002D2CA1"/>
    <w:rsid w:val="002D3116"/>
    <w:rsid w:val="002D64D2"/>
    <w:rsid w:val="002F4095"/>
    <w:rsid w:val="002F73AD"/>
    <w:rsid w:val="00300869"/>
    <w:rsid w:val="003020F5"/>
    <w:rsid w:val="003064EE"/>
    <w:rsid w:val="0030668D"/>
    <w:rsid w:val="0031094D"/>
    <w:rsid w:val="00315829"/>
    <w:rsid w:val="00320DFF"/>
    <w:rsid w:val="00323564"/>
    <w:rsid w:val="00325532"/>
    <w:rsid w:val="00332C05"/>
    <w:rsid w:val="0033554B"/>
    <w:rsid w:val="00335885"/>
    <w:rsid w:val="003359F2"/>
    <w:rsid w:val="00336659"/>
    <w:rsid w:val="00336749"/>
    <w:rsid w:val="00337C6A"/>
    <w:rsid w:val="00337D48"/>
    <w:rsid w:val="003414D1"/>
    <w:rsid w:val="00345316"/>
    <w:rsid w:val="00346DFC"/>
    <w:rsid w:val="00347D57"/>
    <w:rsid w:val="00350C0A"/>
    <w:rsid w:val="00352C72"/>
    <w:rsid w:val="00353659"/>
    <w:rsid w:val="00355701"/>
    <w:rsid w:val="003602B3"/>
    <w:rsid w:val="0036044A"/>
    <w:rsid w:val="00361350"/>
    <w:rsid w:val="00361EAA"/>
    <w:rsid w:val="003626B2"/>
    <w:rsid w:val="00363964"/>
    <w:rsid w:val="003639A8"/>
    <w:rsid w:val="00364090"/>
    <w:rsid w:val="0036737E"/>
    <w:rsid w:val="003678E6"/>
    <w:rsid w:val="00367F42"/>
    <w:rsid w:val="00371B1D"/>
    <w:rsid w:val="003729EF"/>
    <w:rsid w:val="00375505"/>
    <w:rsid w:val="003834DF"/>
    <w:rsid w:val="00384CFD"/>
    <w:rsid w:val="0038510D"/>
    <w:rsid w:val="00386AFF"/>
    <w:rsid w:val="00387BB9"/>
    <w:rsid w:val="00390191"/>
    <w:rsid w:val="00391E66"/>
    <w:rsid w:val="00392E4A"/>
    <w:rsid w:val="0039338E"/>
    <w:rsid w:val="003938E7"/>
    <w:rsid w:val="003A0BBD"/>
    <w:rsid w:val="003A0C56"/>
    <w:rsid w:val="003A15B9"/>
    <w:rsid w:val="003A6CB4"/>
    <w:rsid w:val="003B0437"/>
    <w:rsid w:val="003B0B87"/>
    <w:rsid w:val="003B114A"/>
    <w:rsid w:val="003B2666"/>
    <w:rsid w:val="003B5BD9"/>
    <w:rsid w:val="003C118A"/>
    <w:rsid w:val="003C1B2C"/>
    <w:rsid w:val="003C2081"/>
    <w:rsid w:val="003C2A77"/>
    <w:rsid w:val="003C449F"/>
    <w:rsid w:val="003C4ACF"/>
    <w:rsid w:val="003C6510"/>
    <w:rsid w:val="003D4489"/>
    <w:rsid w:val="003D54BE"/>
    <w:rsid w:val="003D63AD"/>
    <w:rsid w:val="003D785C"/>
    <w:rsid w:val="003E1F9C"/>
    <w:rsid w:val="003E706A"/>
    <w:rsid w:val="003F1B31"/>
    <w:rsid w:val="003F33B6"/>
    <w:rsid w:val="003F4179"/>
    <w:rsid w:val="003F562E"/>
    <w:rsid w:val="004015A4"/>
    <w:rsid w:val="0040508B"/>
    <w:rsid w:val="00405E47"/>
    <w:rsid w:val="0040644A"/>
    <w:rsid w:val="00407789"/>
    <w:rsid w:val="00411981"/>
    <w:rsid w:val="0041228E"/>
    <w:rsid w:val="00417883"/>
    <w:rsid w:val="00417E13"/>
    <w:rsid w:val="0042079B"/>
    <w:rsid w:val="00420A98"/>
    <w:rsid w:val="00421D63"/>
    <w:rsid w:val="00422088"/>
    <w:rsid w:val="004263F4"/>
    <w:rsid w:val="004268B8"/>
    <w:rsid w:val="00435330"/>
    <w:rsid w:val="00436CDE"/>
    <w:rsid w:val="0043792A"/>
    <w:rsid w:val="004408A1"/>
    <w:rsid w:val="00441F4A"/>
    <w:rsid w:val="00443F3A"/>
    <w:rsid w:val="00447C1A"/>
    <w:rsid w:val="0045073F"/>
    <w:rsid w:val="00460796"/>
    <w:rsid w:val="004616C1"/>
    <w:rsid w:val="00466049"/>
    <w:rsid w:val="0047394B"/>
    <w:rsid w:val="0047536B"/>
    <w:rsid w:val="00475F65"/>
    <w:rsid w:val="00484851"/>
    <w:rsid w:val="00487E3B"/>
    <w:rsid w:val="00491231"/>
    <w:rsid w:val="0049141E"/>
    <w:rsid w:val="00496CE3"/>
    <w:rsid w:val="0049732A"/>
    <w:rsid w:val="004A0648"/>
    <w:rsid w:val="004A2BE5"/>
    <w:rsid w:val="004A3FFC"/>
    <w:rsid w:val="004A5169"/>
    <w:rsid w:val="004A562C"/>
    <w:rsid w:val="004A71AE"/>
    <w:rsid w:val="004B13D5"/>
    <w:rsid w:val="004B1A0E"/>
    <w:rsid w:val="004B207E"/>
    <w:rsid w:val="004B4B24"/>
    <w:rsid w:val="004B5590"/>
    <w:rsid w:val="004B729E"/>
    <w:rsid w:val="004C056C"/>
    <w:rsid w:val="004C2D05"/>
    <w:rsid w:val="004D3A2B"/>
    <w:rsid w:val="004D44C4"/>
    <w:rsid w:val="004E0044"/>
    <w:rsid w:val="004E2463"/>
    <w:rsid w:val="004E3229"/>
    <w:rsid w:val="004E3A2C"/>
    <w:rsid w:val="004E65F5"/>
    <w:rsid w:val="004E6F8B"/>
    <w:rsid w:val="004E7513"/>
    <w:rsid w:val="004F0C0A"/>
    <w:rsid w:val="004F34C1"/>
    <w:rsid w:val="004F6CFC"/>
    <w:rsid w:val="004F7802"/>
    <w:rsid w:val="004F7AF0"/>
    <w:rsid w:val="0050055E"/>
    <w:rsid w:val="005022F7"/>
    <w:rsid w:val="00502437"/>
    <w:rsid w:val="00502D4C"/>
    <w:rsid w:val="00504B58"/>
    <w:rsid w:val="005052E2"/>
    <w:rsid w:val="005057FB"/>
    <w:rsid w:val="0050621F"/>
    <w:rsid w:val="00507B6B"/>
    <w:rsid w:val="00507CA1"/>
    <w:rsid w:val="0051226A"/>
    <w:rsid w:val="005153C5"/>
    <w:rsid w:val="00523DC7"/>
    <w:rsid w:val="005275F4"/>
    <w:rsid w:val="0053325D"/>
    <w:rsid w:val="0053441A"/>
    <w:rsid w:val="005352B1"/>
    <w:rsid w:val="00535FCA"/>
    <w:rsid w:val="00540490"/>
    <w:rsid w:val="00540545"/>
    <w:rsid w:val="00553A67"/>
    <w:rsid w:val="00553DFA"/>
    <w:rsid w:val="0055413C"/>
    <w:rsid w:val="00554946"/>
    <w:rsid w:val="00556247"/>
    <w:rsid w:val="00557EB3"/>
    <w:rsid w:val="00561A4B"/>
    <w:rsid w:val="00561F2B"/>
    <w:rsid w:val="00567B8C"/>
    <w:rsid w:val="005705D9"/>
    <w:rsid w:val="00571010"/>
    <w:rsid w:val="00572C6B"/>
    <w:rsid w:val="00574C35"/>
    <w:rsid w:val="00577F88"/>
    <w:rsid w:val="00580D37"/>
    <w:rsid w:val="00581075"/>
    <w:rsid w:val="00582AF6"/>
    <w:rsid w:val="00583E54"/>
    <w:rsid w:val="005852A5"/>
    <w:rsid w:val="00585BDF"/>
    <w:rsid w:val="0059088F"/>
    <w:rsid w:val="005918B4"/>
    <w:rsid w:val="00596EDD"/>
    <w:rsid w:val="005A01F6"/>
    <w:rsid w:val="005A0BC0"/>
    <w:rsid w:val="005A3924"/>
    <w:rsid w:val="005A3FAD"/>
    <w:rsid w:val="005A421A"/>
    <w:rsid w:val="005A46FC"/>
    <w:rsid w:val="005A5DC7"/>
    <w:rsid w:val="005A6EA6"/>
    <w:rsid w:val="005B1E36"/>
    <w:rsid w:val="005B3C30"/>
    <w:rsid w:val="005B578F"/>
    <w:rsid w:val="005B5843"/>
    <w:rsid w:val="005C31CA"/>
    <w:rsid w:val="005C39E0"/>
    <w:rsid w:val="005C5768"/>
    <w:rsid w:val="005D03D7"/>
    <w:rsid w:val="005D4F3B"/>
    <w:rsid w:val="005E13F4"/>
    <w:rsid w:val="005E6434"/>
    <w:rsid w:val="005E6C28"/>
    <w:rsid w:val="005F2290"/>
    <w:rsid w:val="005F3362"/>
    <w:rsid w:val="005F468A"/>
    <w:rsid w:val="005F4870"/>
    <w:rsid w:val="005F6FFF"/>
    <w:rsid w:val="006016AE"/>
    <w:rsid w:val="006059BD"/>
    <w:rsid w:val="006205C1"/>
    <w:rsid w:val="00621EB2"/>
    <w:rsid w:val="006222D4"/>
    <w:rsid w:val="00626D75"/>
    <w:rsid w:val="00627211"/>
    <w:rsid w:val="0063413D"/>
    <w:rsid w:val="006435E1"/>
    <w:rsid w:val="006454D0"/>
    <w:rsid w:val="006551AD"/>
    <w:rsid w:val="00656A2A"/>
    <w:rsid w:val="00663BB2"/>
    <w:rsid w:val="006704F4"/>
    <w:rsid w:val="006714D5"/>
    <w:rsid w:val="00673626"/>
    <w:rsid w:val="00677CDC"/>
    <w:rsid w:val="00680C06"/>
    <w:rsid w:val="006827F6"/>
    <w:rsid w:val="00683C28"/>
    <w:rsid w:val="00687611"/>
    <w:rsid w:val="00691754"/>
    <w:rsid w:val="0069268B"/>
    <w:rsid w:val="006937FB"/>
    <w:rsid w:val="00695999"/>
    <w:rsid w:val="00695E15"/>
    <w:rsid w:val="006961F2"/>
    <w:rsid w:val="006A0261"/>
    <w:rsid w:val="006A1AE0"/>
    <w:rsid w:val="006A3F09"/>
    <w:rsid w:val="006A55D1"/>
    <w:rsid w:val="006A724B"/>
    <w:rsid w:val="006B012F"/>
    <w:rsid w:val="006B1078"/>
    <w:rsid w:val="006B63C6"/>
    <w:rsid w:val="006C1487"/>
    <w:rsid w:val="006C259C"/>
    <w:rsid w:val="006C4A0B"/>
    <w:rsid w:val="006C6E3D"/>
    <w:rsid w:val="006E14C6"/>
    <w:rsid w:val="006E1525"/>
    <w:rsid w:val="006E21FF"/>
    <w:rsid w:val="006E33A3"/>
    <w:rsid w:val="006F0977"/>
    <w:rsid w:val="006F0B29"/>
    <w:rsid w:val="006F28B1"/>
    <w:rsid w:val="006F366D"/>
    <w:rsid w:val="006F4FAC"/>
    <w:rsid w:val="006F51E9"/>
    <w:rsid w:val="006F78C6"/>
    <w:rsid w:val="0070103F"/>
    <w:rsid w:val="00705C7F"/>
    <w:rsid w:val="00706602"/>
    <w:rsid w:val="00707E04"/>
    <w:rsid w:val="00712BE6"/>
    <w:rsid w:val="007202BF"/>
    <w:rsid w:val="00721C15"/>
    <w:rsid w:val="00721DAD"/>
    <w:rsid w:val="00722BBB"/>
    <w:rsid w:val="0072517C"/>
    <w:rsid w:val="00731FAC"/>
    <w:rsid w:val="00734605"/>
    <w:rsid w:val="00745126"/>
    <w:rsid w:val="007469E8"/>
    <w:rsid w:val="00751F9D"/>
    <w:rsid w:val="007532FD"/>
    <w:rsid w:val="0075394D"/>
    <w:rsid w:val="00753BEB"/>
    <w:rsid w:val="00754B63"/>
    <w:rsid w:val="00755734"/>
    <w:rsid w:val="00755DCB"/>
    <w:rsid w:val="00761279"/>
    <w:rsid w:val="00777634"/>
    <w:rsid w:val="00781F44"/>
    <w:rsid w:val="00785021"/>
    <w:rsid w:val="007867CD"/>
    <w:rsid w:val="00790BF3"/>
    <w:rsid w:val="00792890"/>
    <w:rsid w:val="00792C6B"/>
    <w:rsid w:val="00793D4D"/>
    <w:rsid w:val="00794B48"/>
    <w:rsid w:val="007A029A"/>
    <w:rsid w:val="007A04A1"/>
    <w:rsid w:val="007A0C85"/>
    <w:rsid w:val="007A167C"/>
    <w:rsid w:val="007A183E"/>
    <w:rsid w:val="007A1AAA"/>
    <w:rsid w:val="007A4B88"/>
    <w:rsid w:val="007A53EB"/>
    <w:rsid w:val="007A5932"/>
    <w:rsid w:val="007B0101"/>
    <w:rsid w:val="007B329F"/>
    <w:rsid w:val="007B4F61"/>
    <w:rsid w:val="007B5F27"/>
    <w:rsid w:val="007C0474"/>
    <w:rsid w:val="007C19A1"/>
    <w:rsid w:val="007C6687"/>
    <w:rsid w:val="007C6D34"/>
    <w:rsid w:val="007D2115"/>
    <w:rsid w:val="007D3619"/>
    <w:rsid w:val="007D5A42"/>
    <w:rsid w:val="007E08E4"/>
    <w:rsid w:val="007E36A1"/>
    <w:rsid w:val="007E62C1"/>
    <w:rsid w:val="007F0189"/>
    <w:rsid w:val="007F02A8"/>
    <w:rsid w:val="007F097C"/>
    <w:rsid w:val="007F22CF"/>
    <w:rsid w:val="007F25E0"/>
    <w:rsid w:val="007F5900"/>
    <w:rsid w:val="007F5B70"/>
    <w:rsid w:val="008057C6"/>
    <w:rsid w:val="00810B87"/>
    <w:rsid w:val="008113B4"/>
    <w:rsid w:val="00813CE9"/>
    <w:rsid w:val="008143DC"/>
    <w:rsid w:val="00814FCB"/>
    <w:rsid w:val="008203D8"/>
    <w:rsid w:val="00821068"/>
    <w:rsid w:val="00821870"/>
    <w:rsid w:val="0082464F"/>
    <w:rsid w:val="00833876"/>
    <w:rsid w:val="008377AC"/>
    <w:rsid w:val="00842762"/>
    <w:rsid w:val="00853DE1"/>
    <w:rsid w:val="00856EEE"/>
    <w:rsid w:val="008630C4"/>
    <w:rsid w:val="00864ACE"/>
    <w:rsid w:val="00865446"/>
    <w:rsid w:val="00873CBB"/>
    <w:rsid w:val="00875480"/>
    <w:rsid w:val="00875AF6"/>
    <w:rsid w:val="00876235"/>
    <w:rsid w:val="00880A7E"/>
    <w:rsid w:val="0088473D"/>
    <w:rsid w:val="00885197"/>
    <w:rsid w:val="0088615E"/>
    <w:rsid w:val="0088671C"/>
    <w:rsid w:val="008879BC"/>
    <w:rsid w:val="00887E1E"/>
    <w:rsid w:val="008925F4"/>
    <w:rsid w:val="00896D7B"/>
    <w:rsid w:val="00897DEC"/>
    <w:rsid w:val="008A0ED7"/>
    <w:rsid w:val="008A182E"/>
    <w:rsid w:val="008A2E9D"/>
    <w:rsid w:val="008A6CAA"/>
    <w:rsid w:val="008A7C70"/>
    <w:rsid w:val="008B2AA8"/>
    <w:rsid w:val="008B4E0A"/>
    <w:rsid w:val="008B662B"/>
    <w:rsid w:val="008B6CC2"/>
    <w:rsid w:val="008C30FE"/>
    <w:rsid w:val="008C3722"/>
    <w:rsid w:val="008D2033"/>
    <w:rsid w:val="008E09BB"/>
    <w:rsid w:val="008E0D27"/>
    <w:rsid w:val="008E2839"/>
    <w:rsid w:val="008E3ADA"/>
    <w:rsid w:val="008E4861"/>
    <w:rsid w:val="008E4AE5"/>
    <w:rsid w:val="008E4FD8"/>
    <w:rsid w:val="008E62BD"/>
    <w:rsid w:val="008F1963"/>
    <w:rsid w:val="008F57BD"/>
    <w:rsid w:val="008F7E57"/>
    <w:rsid w:val="009002C2"/>
    <w:rsid w:val="00901F12"/>
    <w:rsid w:val="009043E2"/>
    <w:rsid w:val="00904DC5"/>
    <w:rsid w:val="00904F35"/>
    <w:rsid w:val="009104E5"/>
    <w:rsid w:val="00912F8C"/>
    <w:rsid w:val="00914BA0"/>
    <w:rsid w:val="00916AEB"/>
    <w:rsid w:val="00916BA1"/>
    <w:rsid w:val="0092083B"/>
    <w:rsid w:val="0092085B"/>
    <w:rsid w:val="0092415F"/>
    <w:rsid w:val="00925773"/>
    <w:rsid w:val="009261E6"/>
    <w:rsid w:val="00927BC7"/>
    <w:rsid w:val="00927DBA"/>
    <w:rsid w:val="009326B1"/>
    <w:rsid w:val="00933471"/>
    <w:rsid w:val="0093503E"/>
    <w:rsid w:val="00935DEB"/>
    <w:rsid w:val="009368B9"/>
    <w:rsid w:val="00942729"/>
    <w:rsid w:val="0094363B"/>
    <w:rsid w:val="00943DFC"/>
    <w:rsid w:val="009466BD"/>
    <w:rsid w:val="00950351"/>
    <w:rsid w:val="0095284D"/>
    <w:rsid w:val="0095396C"/>
    <w:rsid w:val="00953EA6"/>
    <w:rsid w:val="00954250"/>
    <w:rsid w:val="00955C45"/>
    <w:rsid w:val="00955E62"/>
    <w:rsid w:val="00956AEA"/>
    <w:rsid w:val="00967CD4"/>
    <w:rsid w:val="00970DC8"/>
    <w:rsid w:val="009711D2"/>
    <w:rsid w:val="00974C89"/>
    <w:rsid w:val="00974D66"/>
    <w:rsid w:val="0097595F"/>
    <w:rsid w:val="00983085"/>
    <w:rsid w:val="00983223"/>
    <w:rsid w:val="009918CA"/>
    <w:rsid w:val="00994AC8"/>
    <w:rsid w:val="009959BF"/>
    <w:rsid w:val="009975AA"/>
    <w:rsid w:val="009A2A85"/>
    <w:rsid w:val="009A3BAB"/>
    <w:rsid w:val="009A613C"/>
    <w:rsid w:val="009A76D6"/>
    <w:rsid w:val="009A7F0B"/>
    <w:rsid w:val="009C1DAF"/>
    <w:rsid w:val="009C5CF0"/>
    <w:rsid w:val="009D00B8"/>
    <w:rsid w:val="009D0D92"/>
    <w:rsid w:val="009D2F4B"/>
    <w:rsid w:val="009D7A23"/>
    <w:rsid w:val="009D7E45"/>
    <w:rsid w:val="009E460B"/>
    <w:rsid w:val="009E5AC7"/>
    <w:rsid w:val="009F1D5B"/>
    <w:rsid w:val="009F3F8A"/>
    <w:rsid w:val="009F7620"/>
    <w:rsid w:val="00A007E1"/>
    <w:rsid w:val="00A01A12"/>
    <w:rsid w:val="00A02851"/>
    <w:rsid w:val="00A03CE0"/>
    <w:rsid w:val="00A0561A"/>
    <w:rsid w:val="00A1336A"/>
    <w:rsid w:val="00A137B2"/>
    <w:rsid w:val="00A13831"/>
    <w:rsid w:val="00A226F4"/>
    <w:rsid w:val="00A24212"/>
    <w:rsid w:val="00A246E6"/>
    <w:rsid w:val="00A27D69"/>
    <w:rsid w:val="00A30282"/>
    <w:rsid w:val="00A30BCB"/>
    <w:rsid w:val="00A3478E"/>
    <w:rsid w:val="00A34DB6"/>
    <w:rsid w:val="00A35A92"/>
    <w:rsid w:val="00A4043B"/>
    <w:rsid w:val="00A416B1"/>
    <w:rsid w:val="00A41D24"/>
    <w:rsid w:val="00A43D9A"/>
    <w:rsid w:val="00A44BC6"/>
    <w:rsid w:val="00A44E6F"/>
    <w:rsid w:val="00A458B2"/>
    <w:rsid w:val="00A5231F"/>
    <w:rsid w:val="00A53195"/>
    <w:rsid w:val="00A56D9E"/>
    <w:rsid w:val="00A575F6"/>
    <w:rsid w:val="00A576B0"/>
    <w:rsid w:val="00A62478"/>
    <w:rsid w:val="00A813F8"/>
    <w:rsid w:val="00A81674"/>
    <w:rsid w:val="00A826C9"/>
    <w:rsid w:val="00A83FA9"/>
    <w:rsid w:val="00A865AF"/>
    <w:rsid w:val="00A87047"/>
    <w:rsid w:val="00A913A4"/>
    <w:rsid w:val="00A92CF0"/>
    <w:rsid w:val="00A9383D"/>
    <w:rsid w:val="00A959AD"/>
    <w:rsid w:val="00A97C1A"/>
    <w:rsid w:val="00AA0691"/>
    <w:rsid w:val="00AA3557"/>
    <w:rsid w:val="00AA3A61"/>
    <w:rsid w:val="00AA3C9C"/>
    <w:rsid w:val="00AA4D92"/>
    <w:rsid w:val="00AA5C9B"/>
    <w:rsid w:val="00AA7E75"/>
    <w:rsid w:val="00AB04F6"/>
    <w:rsid w:val="00AB18CB"/>
    <w:rsid w:val="00AC01AC"/>
    <w:rsid w:val="00AC07E6"/>
    <w:rsid w:val="00AC221C"/>
    <w:rsid w:val="00AC300D"/>
    <w:rsid w:val="00AC5DD0"/>
    <w:rsid w:val="00AC6AFA"/>
    <w:rsid w:val="00AC7F91"/>
    <w:rsid w:val="00AD1764"/>
    <w:rsid w:val="00AD6878"/>
    <w:rsid w:val="00AD7127"/>
    <w:rsid w:val="00AE2224"/>
    <w:rsid w:val="00AE4EB4"/>
    <w:rsid w:val="00AE5A13"/>
    <w:rsid w:val="00AE5F20"/>
    <w:rsid w:val="00AE6244"/>
    <w:rsid w:val="00AE7002"/>
    <w:rsid w:val="00AE78C3"/>
    <w:rsid w:val="00AF6570"/>
    <w:rsid w:val="00AF79EF"/>
    <w:rsid w:val="00B01A16"/>
    <w:rsid w:val="00B06CBB"/>
    <w:rsid w:val="00B06EE7"/>
    <w:rsid w:val="00B0756F"/>
    <w:rsid w:val="00B1226A"/>
    <w:rsid w:val="00B176A5"/>
    <w:rsid w:val="00B20966"/>
    <w:rsid w:val="00B2150C"/>
    <w:rsid w:val="00B22243"/>
    <w:rsid w:val="00B23A62"/>
    <w:rsid w:val="00B246A7"/>
    <w:rsid w:val="00B257DA"/>
    <w:rsid w:val="00B27F71"/>
    <w:rsid w:val="00B33A9A"/>
    <w:rsid w:val="00B35A48"/>
    <w:rsid w:val="00B36A0E"/>
    <w:rsid w:val="00B41CBD"/>
    <w:rsid w:val="00B46D96"/>
    <w:rsid w:val="00B54141"/>
    <w:rsid w:val="00B55F61"/>
    <w:rsid w:val="00B62187"/>
    <w:rsid w:val="00B63F94"/>
    <w:rsid w:val="00B645EA"/>
    <w:rsid w:val="00B64665"/>
    <w:rsid w:val="00B71B92"/>
    <w:rsid w:val="00B775DF"/>
    <w:rsid w:val="00B77850"/>
    <w:rsid w:val="00B77EDD"/>
    <w:rsid w:val="00B809FE"/>
    <w:rsid w:val="00B81B2A"/>
    <w:rsid w:val="00B81F34"/>
    <w:rsid w:val="00B864B2"/>
    <w:rsid w:val="00B868B5"/>
    <w:rsid w:val="00B8790A"/>
    <w:rsid w:val="00B9148F"/>
    <w:rsid w:val="00B931C2"/>
    <w:rsid w:val="00B9368C"/>
    <w:rsid w:val="00B93C38"/>
    <w:rsid w:val="00B93FF6"/>
    <w:rsid w:val="00B94B5C"/>
    <w:rsid w:val="00BA0BC7"/>
    <w:rsid w:val="00BA0FB6"/>
    <w:rsid w:val="00BA298A"/>
    <w:rsid w:val="00BA607D"/>
    <w:rsid w:val="00BA6B13"/>
    <w:rsid w:val="00BB157B"/>
    <w:rsid w:val="00BB2249"/>
    <w:rsid w:val="00BB2897"/>
    <w:rsid w:val="00BB6774"/>
    <w:rsid w:val="00BB7338"/>
    <w:rsid w:val="00BB7659"/>
    <w:rsid w:val="00BB7C0B"/>
    <w:rsid w:val="00BC03C3"/>
    <w:rsid w:val="00BC082C"/>
    <w:rsid w:val="00BC2038"/>
    <w:rsid w:val="00BC3424"/>
    <w:rsid w:val="00BC38C7"/>
    <w:rsid w:val="00BC4AB2"/>
    <w:rsid w:val="00BC50DC"/>
    <w:rsid w:val="00BC540A"/>
    <w:rsid w:val="00BD2A92"/>
    <w:rsid w:val="00BD2C8C"/>
    <w:rsid w:val="00BD3754"/>
    <w:rsid w:val="00BD6A05"/>
    <w:rsid w:val="00BE1547"/>
    <w:rsid w:val="00BE1D0E"/>
    <w:rsid w:val="00BE3A41"/>
    <w:rsid w:val="00BE4209"/>
    <w:rsid w:val="00BE52C9"/>
    <w:rsid w:val="00BE5811"/>
    <w:rsid w:val="00BF183F"/>
    <w:rsid w:val="00BF2326"/>
    <w:rsid w:val="00BF4957"/>
    <w:rsid w:val="00BF4E9A"/>
    <w:rsid w:val="00BF59BF"/>
    <w:rsid w:val="00BF5DB4"/>
    <w:rsid w:val="00BF78C0"/>
    <w:rsid w:val="00C03102"/>
    <w:rsid w:val="00C16496"/>
    <w:rsid w:val="00C237FF"/>
    <w:rsid w:val="00C25C2B"/>
    <w:rsid w:val="00C32E93"/>
    <w:rsid w:val="00C358D0"/>
    <w:rsid w:val="00C37D82"/>
    <w:rsid w:val="00C41959"/>
    <w:rsid w:val="00C41C64"/>
    <w:rsid w:val="00C4207F"/>
    <w:rsid w:val="00C42A1A"/>
    <w:rsid w:val="00C4508F"/>
    <w:rsid w:val="00C46E84"/>
    <w:rsid w:val="00C51575"/>
    <w:rsid w:val="00C54360"/>
    <w:rsid w:val="00C54A04"/>
    <w:rsid w:val="00C562AB"/>
    <w:rsid w:val="00C600ED"/>
    <w:rsid w:val="00C61DBD"/>
    <w:rsid w:val="00C62E44"/>
    <w:rsid w:val="00C65CAF"/>
    <w:rsid w:val="00C7199D"/>
    <w:rsid w:val="00C72A28"/>
    <w:rsid w:val="00C8012F"/>
    <w:rsid w:val="00C81A14"/>
    <w:rsid w:val="00C83481"/>
    <w:rsid w:val="00C8363C"/>
    <w:rsid w:val="00C836F7"/>
    <w:rsid w:val="00C85060"/>
    <w:rsid w:val="00C86D84"/>
    <w:rsid w:val="00C87FA9"/>
    <w:rsid w:val="00C9179C"/>
    <w:rsid w:val="00C91909"/>
    <w:rsid w:val="00C95C41"/>
    <w:rsid w:val="00C975D7"/>
    <w:rsid w:val="00CA4534"/>
    <w:rsid w:val="00CA48FC"/>
    <w:rsid w:val="00CA6DA5"/>
    <w:rsid w:val="00CB1A40"/>
    <w:rsid w:val="00CB7891"/>
    <w:rsid w:val="00CD3D49"/>
    <w:rsid w:val="00CD4746"/>
    <w:rsid w:val="00CD4FF1"/>
    <w:rsid w:val="00CE0DB6"/>
    <w:rsid w:val="00CE2401"/>
    <w:rsid w:val="00CF1B08"/>
    <w:rsid w:val="00CF3C81"/>
    <w:rsid w:val="00CF613C"/>
    <w:rsid w:val="00CF73EA"/>
    <w:rsid w:val="00CF7881"/>
    <w:rsid w:val="00D00156"/>
    <w:rsid w:val="00D008ED"/>
    <w:rsid w:val="00D05FC7"/>
    <w:rsid w:val="00D06577"/>
    <w:rsid w:val="00D0735E"/>
    <w:rsid w:val="00D101DE"/>
    <w:rsid w:val="00D140FB"/>
    <w:rsid w:val="00D1476A"/>
    <w:rsid w:val="00D220EA"/>
    <w:rsid w:val="00D228E2"/>
    <w:rsid w:val="00D22CA5"/>
    <w:rsid w:val="00D252C1"/>
    <w:rsid w:val="00D25682"/>
    <w:rsid w:val="00D314C6"/>
    <w:rsid w:val="00D32F46"/>
    <w:rsid w:val="00D33A5C"/>
    <w:rsid w:val="00D46C33"/>
    <w:rsid w:val="00D52874"/>
    <w:rsid w:val="00D54364"/>
    <w:rsid w:val="00D560DC"/>
    <w:rsid w:val="00D64C67"/>
    <w:rsid w:val="00D650EF"/>
    <w:rsid w:val="00D70237"/>
    <w:rsid w:val="00D71525"/>
    <w:rsid w:val="00D719DA"/>
    <w:rsid w:val="00D766E4"/>
    <w:rsid w:val="00D76C09"/>
    <w:rsid w:val="00D85DFD"/>
    <w:rsid w:val="00D86AC4"/>
    <w:rsid w:val="00D87EE4"/>
    <w:rsid w:val="00D92363"/>
    <w:rsid w:val="00D92EC5"/>
    <w:rsid w:val="00D93A5D"/>
    <w:rsid w:val="00D940CE"/>
    <w:rsid w:val="00D96A51"/>
    <w:rsid w:val="00D96B4F"/>
    <w:rsid w:val="00DA0482"/>
    <w:rsid w:val="00DA3702"/>
    <w:rsid w:val="00DA4367"/>
    <w:rsid w:val="00DA54A2"/>
    <w:rsid w:val="00DA6F72"/>
    <w:rsid w:val="00DA701E"/>
    <w:rsid w:val="00DB0C39"/>
    <w:rsid w:val="00DB4655"/>
    <w:rsid w:val="00DC124A"/>
    <w:rsid w:val="00DC3539"/>
    <w:rsid w:val="00DC6010"/>
    <w:rsid w:val="00DC6E28"/>
    <w:rsid w:val="00DD13A1"/>
    <w:rsid w:val="00DD5ABE"/>
    <w:rsid w:val="00DE162C"/>
    <w:rsid w:val="00DE2A4C"/>
    <w:rsid w:val="00DE7089"/>
    <w:rsid w:val="00DE7F88"/>
    <w:rsid w:val="00DF0FDD"/>
    <w:rsid w:val="00DF20A5"/>
    <w:rsid w:val="00DF3AB0"/>
    <w:rsid w:val="00DF6670"/>
    <w:rsid w:val="00E0476E"/>
    <w:rsid w:val="00E0555C"/>
    <w:rsid w:val="00E057DB"/>
    <w:rsid w:val="00E12D8E"/>
    <w:rsid w:val="00E14BBB"/>
    <w:rsid w:val="00E15C68"/>
    <w:rsid w:val="00E16FCE"/>
    <w:rsid w:val="00E2171B"/>
    <w:rsid w:val="00E221A9"/>
    <w:rsid w:val="00E22E36"/>
    <w:rsid w:val="00E272B0"/>
    <w:rsid w:val="00E31B07"/>
    <w:rsid w:val="00E33C34"/>
    <w:rsid w:val="00E353F9"/>
    <w:rsid w:val="00E35A5E"/>
    <w:rsid w:val="00E36954"/>
    <w:rsid w:val="00E36F65"/>
    <w:rsid w:val="00E37513"/>
    <w:rsid w:val="00E437FA"/>
    <w:rsid w:val="00E4478F"/>
    <w:rsid w:val="00E4730C"/>
    <w:rsid w:val="00E57731"/>
    <w:rsid w:val="00E6074F"/>
    <w:rsid w:val="00E612E5"/>
    <w:rsid w:val="00E62381"/>
    <w:rsid w:val="00E649D7"/>
    <w:rsid w:val="00E65027"/>
    <w:rsid w:val="00E67A12"/>
    <w:rsid w:val="00E7067B"/>
    <w:rsid w:val="00E751AC"/>
    <w:rsid w:val="00E75EFB"/>
    <w:rsid w:val="00E7733E"/>
    <w:rsid w:val="00E77AC1"/>
    <w:rsid w:val="00E83D9C"/>
    <w:rsid w:val="00E9179E"/>
    <w:rsid w:val="00E920A6"/>
    <w:rsid w:val="00EA2698"/>
    <w:rsid w:val="00EA3B80"/>
    <w:rsid w:val="00EA6132"/>
    <w:rsid w:val="00EA7310"/>
    <w:rsid w:val="00EB1ABE"/>
    <w:rsid w:val="00EB32A9"/>
    <w:rsid w:val="00EB39EE"/>
    <w:rsid w:val="00EB4A24"/>
    <w:rsid w:val="00EC107A"/>
    <w:rsid w:val="00EC15F3"/>
    <w:rsid w:val="00EC50B4"/>
    <w:rsid w:val="00EC6505"/>
    <w:rsid w:val="00EC6742"/>
    <w:rsid w:val="00EC717F"/>
    <w:rsid w:val="00ED6506"/>
    <w:rsid w:val="00EE075B"/>
    <w:rsid w:val="00EE0EC9"/>
    <w:rsid w:val="00EE4DD3"/>
    <w:rsid w:val="00EF093B"/>
    <w:rsid w:val="00EF2C04"/>
    <w:rsid w:val="00EF6124"/>
    <w:rsid w:val="00F025F1"/>
    <w:rsid w:val="00F028CA"/>
    <w:rsid w:val="00F04FCB"/>
    <w:rsid w:val="00F0735E"/>
    <w:rsid w:val="00F128FA"/>
    <w:rsid w:val="00F172D6"/>
    <w:rsid w:val="00F21AFE"/>
    <w:rsid w:val="00F22382"/>
    <w:rsid w:val="00F26C0D"/>
    <w:rsid w:val="00F27075"/>
    <w:rsid w:val="00F3156C"/>
    <w:rsid w:val="00F31B23"/>
    <w:rsid w:val="00F34138"/>
    <w:rsid w:val="00F42B24"/>
    <w:rsid w:val="00F43FF9"/>
    <w:rsid w:val="00F46380"/>
    <w:rsid w:val="00F505C3"/>
    <w:rsid w:val="00F5296C"/>
    <w:rsid w:val="00F5317C"/>
    <w:rsid w:val="00F55B13"/>
    <w:rsid w:val="00F61B93"/>
    <w:rsid w:val="00F62304"/>
    <w:rsid w:val="00F643C7"/>
    <w:rsid w:val="00F64611"/>
    <w:rsid w:val="00F64BC2"/>
    <w:rsid w:val="00F6544D"/>
    <w:rsid w:val="00F709BB"/>
    <w:rsid w:val="00F738E4"/>
    <w:rsid w:val="00F73ABC"/>
    <w:rsid w:val="00F73DCC"/>
    <w:rsid w:val="00F748A8"/>
    <w:rsid w:val="00F75B30"/>
    <w:rsid w:val="00F818A4"/>
    <w:rsid w:val="00F83068"/>
    <w:rsid w:val="00F83D5E"/>
    <w:rsid w:val="00F83E10"/>
    <w:rsid w:val="00F85D7D"/>
    <w:rsid w:val="00F95EAF"/>
    <w:rsid w:val="00F97202"/>
    <w:rsid w:val="00FA4D1D"/>
    <w:rsid w:val="00FB2F84"/>
    <w:rsid w:val="00FB4749"/>
    <w:rsid w:val="00FB4A34"/>
    <w:rsid w:val="00FB529C"/>
    <w:rsid w:val="00FB5E8F"/>
    <w:rsid w:val="00FB719E"/>
    <w:rsid w:val="00FC2C6A"/>
    <w:rsid w:val="00FC3C72"/>
    <w:rsid w:val="00FC610A"/>
    <w:rsid w:val="00FC6AAF"/>
    <w:rsid w:val="00FC6F5A"/>
    <w:rsid w:val="00FD200D"/>
    <w:rsid w:val="00FD2A12"/>
    <w:rsid w:val="00FE1D56"/>
    <w:rsid w:val="00FE2CC9"/>
    <w:rsid w:val="00FE2FB6"/>
    <w:rsid w:val="00FF10B9"/>
    <w:rsid w:val="00FF3D57"/>
    <w:rsid w:val="00FF496C"/>
    <w:rsid w:val="00FF54B1"/>
    <w:rsid w:val="00FF5BD3"/>
    <w:rsid w:val="00FF66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7CE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A0BC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81F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41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C6742"/>
    <w:rPr>
      <w:sz w:val="16"/>
      <w:szCs w:val="16"/>
    </w:rPr>
  </w:style>
  <w:style w:type="paragraph" w:styleId="CommentText">
    <w:name w:val="annotation text"/>
    <w:basedOn w:val="Normal"/>
    <w:link w:val="CommentTextChar"/>
    <w:uiPriority w:val="99"/>
    <w:unhideWhenUsed/>
    <w:rsid w:val="00EC6742"/>
    <w:pPr>
      <w:spacing w:line="240" w:lineRule="auto"/>
    </w:pPr>
    <w:rPr>
      <w:sz w:val="20"/>
      <w:szCs w:val="20"/>
    </w:rPr>
  </w:style>
  <w:style w:type="character" w:customStyle="1" w:styleId="CommentTextChar">
    <w:name w:val="Comment Text Char"/>
    <w:basedOn w:val="DefaultParagraphFont"/>
    <w:link w:val="CommentText"/>
    <w:uiPriority w:val="99"/>
    <w:rsid w:val="00EC6742"/>
    <w:rPr>
      <w:sz w:val="20"/>
      <w:szCs w:val="20"/>
    </w:rPr>
  </w:style>
  <w:style w:type="paragraph" w:styleId="CommentSubject">
    <w:name w:val="annotation subject"/>
    <w:basedOn w:val="CommentText"/>
    <w:next w:val="CommentText"/>
    <w:link w:val="CommentSubjectChar"/>
    <w:uiPriority w:val="99"/>
    <w:semiHidden/>
    <w:unhideWhenUsed/>
    <w:rsid w:val="00EC6742"/>
    <w:rPr>
      <w:b/>
      <w:bCs/>
    </w:rPr>
  </w:style>
  <w:style w:type="character" w:customStyle="1" w:styleId="CommentSubjectChar">
    <w:name w:val="Comment Subject Char"/>
    <w:basedOn w:val="CommentTextChar"/>
    <w:link w:val="CommentSubject"/>
    <w:uiPriority w:val="99"/>
    <w:semiHidden/>
    <w:rsid w:val="00EC6742"/>
    <w:rPr>
      <w:b/>
      <w:bCs/>
      <w:sz w:val="20"/>
      <w:szCs w:val="20"/>
    </w:rPr>
  </w:style>
  <w:style w:type="paragraph" w:styleId="BalloonText">
    <w:name w:val="Balloon Text"/>
    <w:basedOn w:val="Normal"/>
    <w:link w:val="BalloonTextChar"/>
    <w:uiPriority w:val="99"/>
    <w:semiHidden/>
    <w:unhideWhenUsed/>
    <w:rsid w:val="00EC6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742"/>
    <w:rPr>
      <w:rFonts w:ascii="Segoe UI" w:hAnsi="Segoe UI" w:cs="Segoe UI"/>
      <w:sz w:val="18"/>
      <w:szCs w:val="18"/>
    </w:rPr>
  </w:style>
  <w:style w:type="paragraph" w:styleId="ListParagraph">
    <w:name w:val="List Paragraph"/>
    <w:basedOn w:val="Normal"/>
    <w:uiPriority w:val="34"/>
    <w:qFormat/>
    <w:rsid w:val="00C65CAF"/>
    <w:pPr>
      <w:ind w:left="720"/>
      <w:contextualSpacing/>
    </w:pPr>
  </w:style>
  <w:style w:type="character" w:styleId="PlaceholderText">
    <w:name w:val="Placeholder Text"/>
    <w:basedOn w:val="DefaultParagraphFont"/>
    <w:uiPriority w:val="99"/>
    <w:semiHidden/>
    <w:rsid w:val="00B81B2A"/>
    <w:rPr>
      <w:color w:val="808080"/>
    </w:rPr>
  </w:style>
  <w:style w:type="character" w:styleId="LineNumber">
    <w:name w:val="line number"/>
    <w:basedOn w:val="DefaultParagraphFont"/>
    <w:uiPriority w:val="99"/>
    <w:semiHidden/>
    <w:unhideWhenUsed/>
    <w:rsid w:val="006205C1"/>
  </w:style>
  <w:style w:type="paragraph" w:customStyle="1" w:styleId="EndNoteBibliographyTitle">
    <w:name w:val="EndNote Bibliography Title"/>
    <w:basedOn w:val="Normal"/>
    <w:link w:val="EndNoteBibliographyTitleChar"/>
    <w:rsid w:val="00DC6E2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C6E28"/>
    <w:rPr>
      <w:rFonts w:ascii="Calibri" w:hAnsi="Calibri" w:cs="Calibri"/>
      <w:noProof/>
      <w:lang w:val="en-US"/>
    </w:rPr>
  </w:style>
  <w:style w:type="paragraph" w:customStyle="1" w:styleId="EndNoteBibliography">
    <w:name w:val="EndNote Bibliography"/>
    <w:basedOn w:val="Normal"/>
    <w:link w:val="EndNoteBibliographyChar"/>
    <w:rsid w:val="00DC6E28"/>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DC6E28"/>
    <w:rPr>
      <w:rFonts w:ascii="Calibri" w:hAnsi="Calibri" w:cs="Calibri"/>
      <w:noProof/>
      <w:lang w:val="en-US"/>
    </w:rPr>
  </w:style>
  <w:style w:type="character" w:customStyle="1" w:styleId="Heading2Char">
    <w:name w:val="Heading 2 Char"/>
    <w:basedOn w:val="DefaultParagraphFont"/>
    <w:link w:val="Heading2"/>
    <w:uiPriority w:val="9"/>
    <w:rsid w:val="005A0BC0"/>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A0BC0"/>
    <w:rPr>
      <w:color w:val="0000FF"/>
      <w:u w:val="single"/>
    </w:rPr>
  </w:style>
  <w:style w:type="character" w:customStyle="1" w:styleId="Date1">
    <w:name w:val="Date1"/>
    <w:basedOn w:val="DefaultParagraphFont"/>
    <w:rsid w:val="005A0BC0"/>
  </w:style>
  <w:style w:type="character" w:customStyle="1" w:styleId="journal">
    <w:name w:val="journal"/>
    <w:basedOn w:val="DefaultParagraphFont"/>
    <w:rsid w:val="005A0BC0"/>
  </w:style>
  <w:style w:type="character" w:customStyle="1" w:styleId="volume">
    <w:name w:val="volume"/>
    <w:basedOn w:val="DefaultParagraphFont"/>
    <w:rsid w:val="005A0BC0"/>
  </w:style>
  <w:style w:type="character" w:customStyle="1" w:styleId="journalnumber">
    <w:name w:val="journalnumber"/>
    <w:basedOn w:val="DefaultParagraphFont"/>
    <w:rsid w:val="005A0BC0"/>
  </w:style>
  <w:style w:type="paragraph" w:styleId="Header">
    <w:name w:val="header"/>
    <w:basedOn w:val="Normal"/>
    <w:link w:val="HeaderChar"/>
    <w:uiPriority w:val="99"/>
    <w:unhideWhenUsed/>
    <w:rsid w:val="00D715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525"/>
  </w:style>
  <w:style w:type="paragraph" w:styleId="Footer">
    <w:name w:val="footer"/>
    <w:basedOn w:val="Normal"/>
    <w:link w:val="FooterChar"/>
    <w:uiPriority w:val="99"/>
    <w:unhideWhenUsed/>
    <w:rsid w:val="00D715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525"/>
  </w:style>
  <w:style w:type="character" w:customStyle="1" w:styleId="Heading3Char">
    <w:name w:val="Heading 3 Char"/>
    <w:basedOn w:val="DefaultParagraphFont"/>
    <w:link w:val="Heading3"/>
    <w:uiPriority w:val="9"/>
    <w:semiHidden/>
    <w:rsid w:val="00781F44"/>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873CB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73CBB"/>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56879">
      <w:bodyDiv w:val="1"/>
      <w:marLeft w:val="0"/>
      <w:marRight w:val="0"/>
      <w:marTop w:val="0"/>
      <w:marBottom w:val="0"/>
      <w:divBdr>
        <w:top w:val="none" w:sz="0" w:space="0" w:color="auto"/>
        <w:left w:val="none" w:sz="0" w:space="0" w:color="auto"/>
        <w:bottom w:val="none" w:sz="0" w:space="0" w:color="auto"/>
        <w:right w:val="none" w:sz="0" w:space="0" w:color="auto"/>
      </w:divBdr>
    </w:div>
    <w:div w:id="419103319">
      <w:bodyDiv w:val="1"/>
      <w:marLeft w:val="0"/>
      <w:marRight w:val="0"/>
      <w:marTop w:val="0"/>
      <w:marBottom w:val="0"/>
      <w:divBdr>
        <w:top w:val="none" w:sz="0" w:space="0" w:color="auto"/>
        <w:left w:val="none" w:sz="0" w:space="0" w:color="auto"/>
        <w:bottom w:val="none" w:sz="0" w:space="0" w:color="auto"/>
        <w:right w:val="none" w:sz="0" w:space="0" w:color="auto"/>
      </w:divBdr>
    </w:div>
    <w:div w:id="461966735">
      <w:bodyDiv w:val="1"/>
      <w:marLeft w:val="0"/>
      <w:marRight w:val="0"/>
      <w:marTop w:val="0"/>
      <w:marBottom w:val="0"/>
      <w:divBdr>
        <w:top w:val="none" w:sz="0" w:space="0" w:color="auto"/>
        <w:left w:val="none" w:sz="0" w:space="0" w:color="auto"/>
        <w:bottom w:val="none" w:sz="0" w:space="0" w:color="auto"/>
        <w:right w:val="none" w:sz="0" w:space="0" w:color="auto"/>
      </w:divBdr>
    </w:div>
    <w:div w:id="635573539">
      <w:bodyDiv w:val="1"/>
      <w:marLeft w:val="0"/>
      <w:marRight w:val="0"/>
      <w:marTop w:val="0"/>
      <w:marBottom w:val="0"/>
      <w:divBdr>
        <w:top w:val="none" w:sz="0" w:space="0" w:color="auto"/>
        <w:left w:val="none" w:sz="0" w:space="0" w:color="auto"/>
        <w:bottom w:val="none" w:sz="0" w:space="0" w:color="auto"/>
        <w:right w:val="none" w:sz="0" w:space="0" w:color="auto"/>
      </w:divBdr>
    </w:div>
    <w:div w:id="666632788">
      <w:bodyDiv w:val="1"/>
      <w:marLeft w:val="0"/>
      <w:marRight w:val="0"/>
      <w:marTop w:val="0"/>
      <w:marBottom w:val="0"/>
      <w:divBdr>
        <w:top w:val="none" w:sz="0" w:space="0" w:color="auto"/>
        <w:left w:val="none" w:sz="0" w:space="0" w:color="auto"/>
        <w:bottom w:val="none" w:sz="0" w:space="0" w:color="auto"/>
        <w:right w:val="none" w:sz="0" w:space="0" w:color="auto"/>
      </w:divBdr>
      <w:divsChild>
        <w:div w:id="429929621">
          <w:marLeft w:val="0"/>
          <w:marRight w:val="0"/>
          <w:marTop w:val="75"/>
          <w:marBottom w:val="0"/>
          <w:divBdr>
            <w:top w:val="none" w:sz="0" w:space="0" w:color="auto"/>
            <w:left w:val="none" w:sz="0" w:space="0" w:color="auto"/>
            <w:bottom w:val="none" w:sz="0" w:space="0" w:color="auto"/>
            <w:right w:val="none" w:sz="0" w:space="0" w:color="auto"/>
          </w:divBdr>
        </w:div>
        <w:div w:id="1163593239">
          <w:marLeft w:val="0"/>
          <w:marRight w:val="0"/>
          <w:marTop w:val="75"/>
          <w:marBottom w:val="0"/>
          <w:divBdr>
            <w:top w:val="none" w:sz="0" w:space="0" w:color="auto"/>
            <w:left w:val="none" w:sz="0" w:space="0" w:color="auto"/>
            <w:bottom w:val="none" w:sz="0" w:space="0" w:color="auto"/>
            <w:right w:val="none" w:sz="0" w:space="0" w:color="auto"/>
          </w:divBdr>
        </w:div>
        <w:div w:id="553733733">
          <w:marLeft w:val="0"/>
          <w:marRight w:val="0"/>
          <w:marTop w:val="75"/>
          <w:marBottom w:val="0"/>
          <w:divBdr>
            <w:top w:val="none" w:sz="0" w:space="0" w:color="auto"/>
            <w:left w:val="none" w:sz="0" w:space="0" w:color="auto"/>
            <w:bottom w:val="none" w:sz="0" w:space="0" w:color="auto"/>
            <w:right w:val="none" w:sz="0" w:space="0" w:color="auto"/>
          </w:divBdr>
        </w:div>
      </w:divsChild>
    </w:div>
    <w:div w:id="682634613">
      <w:bodyDiv w:val="1"/>
      <w:marLeft w:val="0"/>
      <w:marRight w:val="0"/>
      <w:marTop w:val="0"/>
      <w:marBottom w:val="0"/>
      <w:divBdr>
        <w:top w:val="none" w:sz="0" w:space="0" w:color="auto"/>
        <w:left w:val="none" w:sz="0" w:space="0" w:color="auto"/>
        <w:bottom w:val="none" w:sz="0" w:space="0" w:color="auto"/>
        <w:right w:val="none" w:sz="0" w:space="0" w:color="auto"/>
      </w:divBdr>
    </w:div>
    <w:div w:id="698553522">
      <w:bodyDiv w:val="1"/>
      <w:marLeft w:val="0"/>
      <w:marRight w:val="0"/>
      <w:marTop w:val="0"/>
      <w:marBottom w:val="0"/>
      <w:divBdr>
        <w:top w:val="none" w:sz="0" w:space="0" w:color="auto"/>
        <w:left w:val="none" w:sz="0" w:space="0" w:color="auto"/>
        <w:bottom w:val="none" w:sz="0" w:space="0" w:color="auto"/>
        <w:right w:val="none" w:sz="0" w:space="0" w:color="auto"/>
      </w:divBdr>
    </w:div>
    <w:div w:id="1031956895">
      <w:bodyDiv w:val="1"/>
      <w:marLeft w:val="0"/>
      <w:marRight w:val="0"/>
      <w:marTop w:val="0"/>
      <w:marBottom w:val="0"/>
      <w:divBdr>
        <w:top w:val="none" w:sz="0" w:space="0" w:color="auto"/>
        <w:left w:val="none" w:sz="0" w:space="0" w:color="auto"/>
        <w:bottom w:val="none" w:sz="0" w:space="0" w:color="auto"/>
        <w:right w:val="none" w:sz="0" w:space="0" w:color="auto"/>
      </w:divBdr>
    </w:div>
    <w:div w:id="1101071030">
      <w:bodyDiv w:val="1"/>
      <w:marLeft w:val="0"/>
      <w:marRight w:val="0"/>
      <w:marTop w:val="0"/>
      <w:marBottom w:val="0"/>
      <w:divBdr>
        <w:top w:val="none" w:sz="0" w:space="0" w:color="auto"/>
        <w:left w:val="none" w:sz="0" w:space="0" w:color="auto"/>
        <w:bottom w:val="none" w:sz="0" w:space="0" w:color="auto"/>
        <w:right w:val="none" w:sz="0" w:space="0" w:color="auto"/>
      </w:divBdr>
    </w:div>
    <w:div w:id="1730036246">
      <w:bodyDiv w:val="1"/>
      <w:marLeft w:val="0"/>
      <w:marRight w:val="0"/>
      <w:marTop w:val="0"/>
      <w:marBottom w:val="0"/>
      <w:divBdr>
        <w:top w:val="none" w:sz="0" w:space="0" w:color="auto"/>
        <w:left w:val="none" w:sz="0" w:space="0" w:color="auto"/>
        <w:bottom w:val="none" w:sz="0" w:space="0" w:color="auto"/>
        <w:right w:val="none" w:sz="0" w:space="0" w:color="auto"/>
      </w:divBdr>
    </w:div>
    <w:div w:id="1766029175">
      <w:bodyDiv w:val="1"/>
      <w:marLeft w:val="0"/>
      <w:marRight w:val="0"/>
      <w:marTop w:val="0"/>
      <w:marBottom w:val="0"/>
      <w:divBdr>
        <w:top w:val="none" w:sz="0" w:space="0" w:color="auto"/>
        <w:left w:val="none" w:sz="0" w:space="0" w:color="auto"/>
        <w:bottom w:val="none" w:sz="0" w:space="0" w:color="auto"/>
        <w:right w:val="none" w:sz="0" w:space="0" w:color="auto"/>
      </w:divBdr>
      <w:divsChild>
        <w:div w:id="1143038490">
          <w:marLeft w:val="0"/>
          <w:marRight w:val="0"/>
          <w:marTop w:val="75"/>
          <w:marBottom w:val="0"/>
          <w:divBdr>
            <w:top w:val="none" w:sz="0" w:space="0" w:color="auto"/>
            <w:left w:val="none" w:sz="0" w:space="0" w:color="auto"/>
            <w:bottom w:val="none" w:sz="0" w:space="0" w:color="auto"/>
            <w:right w:val="none" w:sz="0" w:space="0" w:color="auto"/>
          </w:divBdr>
        </w:div>
        <w:div w:id="766534731">
          <w:marLeft w:val="0"/>
          <w:marRight w:val="0"/>
          <w:marTop w:val="75"/>
          <w:marBottom w:val="0"/>
          <w:divBdr>
            <w:top w:val="none" w:sz="0" w:space="0" w:color="auto"/>
            <w:left w:val="none" w:sz="0" w:space="0" w:color="auto"/>
            <w:bottom w:val="none" w:sz="0" w:space="0" w:color="auto"/>
            <w:right w:val="none" w:sz="0" w:space="0" w:color="auto"/>
          </w:divBdr>
        </w:div>
        <w:div w:id="864950500">
          <w:marLeft w:val="0"/>
          <w:marRight w:val="0"/>
          <w:marTop w:val="75"/>
          <w:marBottom w:val="0"/>
          <w:divBdr>
            <w:top w:val="none" w:sz="0" w:space="0" w:color="auto"/>
            <w:left w:val="none" w:sz="0" w:space="0" w:color="auto"/>
            <w:bottom w:val="none" w:sz="0" w:space="0" w:color="auto"/>
            <w:right w:val="none" w:sz="0" w:space="0" w:color="auto"/>
          </w:divBdr>
        </w:div>
      </w:divsChild>
    </w:div>
    <w:div w:id="1797983323">
      <w:bodyDiv w:val="1"/>
      <w:marLeft w:val="0"/>
      <w:marRight w:val="0"/>
      <w:marTop w:val="0"/>
      <w:marBottom w:val="0"/>
      <w:divBdr>
        <w:top w:val="none" w:sz="0" w:space="0" w:color="auto"/>
        <w:left w:val="none" w:sz="0" w:space="0" w:color="auto"/>
        <w:bottom w:val="none" w:sz="0" w:space="0" w:color="auto"/>
        <w:right w:val="none" w:sz="0" w:space="0" w:color="auto"/>
      </w:divBdr>
    </w:div>
    <w:div w:id="1914775011">
      <w:bodyDiv w:val="1"/>
      <w:marLeft w:val="0"/>
      <w:marRight w:val="0"/>
      <w:marTop w:val="0"/>
      <w:marBottom w:val="0"/>
      <w:divBdr>
        <w:top w:val="none" w:sz="0" w:space="0" w:color="auto"/>
        <w:left w:val="none" w:sz="0" w:space="0" w:color="auto"/>
        <w:bottom w:val="none" w:sz="0" w:space="0" w:color="auto"/>
        <w:right w:val="none" w:sz="0" w:space="0" w:color="auto"/>
      </w:divBdr>
    </w:div>
    <w:div w:id="2000308968">
      <w:bodyDiv w:val="1"/>
      <w:marLeft w:val="0"/>
      <w:marRight w:val="0"/>
      <w:marTop w:val="0"/>
      <w:marBottom w:val="0"/>
      <w:divBdr>
        <w:top w:val="none" w:sz="0" w:space="0" w:color="auto"/>
        <w:left w:val="none" w:sz="0" w:space="0" w:color="auto"/>
        <w:bottom w:val="none" w:sz="0" w:space="0" w:color="auto"/>
        <w:right w:val="none" w:sz="0" w:space="0" w:color="auto"/>
      </w:divBdr>
    </w:div>
    <w:div w:id="2039963791">
      <w:bodyDiv w:val="1"/>
      <w:marLeft w:val="0"/>
      <w:marRight w:val="0"/>
      <w:marTop w:val="0"/>
      <w:marBottom w:val="0"/>
      <w:divBdr>
        <w:top w:val="none" w:sz="0" w:space="0" w:color="auto"/>
        <w:left w:val="none" w:sz="0" w:space="0" w:color="auto"/>
        <w:bottom w:val="none" w:sz="0" w:space="0" w:color="auto"/>
        <w:right w:val="none" w:sz="0" w:space="0" w:color="auto"/>
      </w:divBdr>
    </w:div>
    <w:div w:id="207592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charles@liverpool.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0300B-87F6-4088-8A78-5D1F86DCD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8522</Words>
  <Characters>48581</Characters>
  <Application>Microsoft Office Word</Application>
  <DocSecurity>0</DocSecurity>
  <Lines>404</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2021-04-22T15:36:00Z</dcterms:created>
  <dcterms:modified xsi:type="dcterms:W3CDTF">2021-04-24T15:29:00Z</dcterms:modified>
</cp:coreProperties>
</file>