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0D110"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13184D8E" wp14:editId="2664014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249582C" w14:textId="45682BDC" w:rsidR="00406195" w:rsidRPr="00CE5AE3" w:rsidRDefault="00406195" w:rsidP="00C405FD">
                            <w:pPr>
                              <w:pStyle w:val="RSCF01FootnoteAuthorAddress"/>
                              <w:rPr>
                                <w:i w:val="0"/>
                                <w:iCs/>
                              </w:rPr>
                            </w:pPr>
                            <w:r w:rsidRPr="00CE5AE3">
                              <w:rPr>
                                <w:i w:val="0"/>
                                <w:iCs/>
                              </w:rPr>
                              <w:t>Department of Chemistry and Materials Innovation Factory, University of Liverpool, Crown Street, Liverpool, L69 7ZD</w:t>
                            </w:r>
                            <w:r>
                              <w:rPr>
                                <w:i w:val="0"/>
                                <w:iCs/>
                              </w:rPr>
                              <w:t>, UK</w:t>
                            </w:r>
                            <w:r w:rsidRPr="00CE5AE3">
                              <w:rPr>
                                <w:i w:val="0"/>
                                <w:iCs/>
                              </w:rPr>
                              <w:t>. E-mail Anna.Slater@liverpool.ac.uk.</w:t>
                            </w:r>
                          </w:p>
                          <w:p w14:paraId="14D63819" w14:textId="278639E2" w:rsidR="00406195" w:rsidRPr="00CE5AE3" w:rsidRDefault="00406195" w:rsidP="00CE5AE3">
                            <w:pPr>
                              <w:pStyle w:val="RSCF01FootnoteAuthorAddress"/>
                              <w:rPr>
                                <w:i w:val="0"/>
                                <w:iCs/>
                              </w:rPr>
                            </w:pPr>
                            <w:r w:rsidRPr="00CE5AE3">
                              <w:rPr>
                                <w:i w:val="0"/>
                                <w:iCs/>
                              </w:rPr>
                              <w:t xml:space="preserve">Department of Chemistry, Durham University, South Road, Durham, DH1 3LE, UK. </w:t>
                            </w:r>
                          </w:p>
                          <w:p w14:paraId="0B8634F2" w14:textId="05BDCC17" w:rsidR="00406195" w:rsidRPr="00CE5AE3" w:rsidRDefault="00406195" w:rsidP="00241ACD">
                            <w:pPr>
                              <w:pStyle w:val="RSCF02FootnotestoTitleAuthors"/>
                              <w:rPr>
                                <w:iCs/>
                              </w:rPr>
                            </w:pPr>
                            <w:r w:rsidRPr="00CE5AE3">
                              <w:rPr>
                                <w:iCs/>
                              </w:rPr>
                              <w:t>Electronic Supplementary Information (ESI) available</w:t>
                            </w:r>
                            <w:r>
                              <w:rPr>
                                <w:iCs/>
                              </w:rPr>
                              <w:t xml:space="preserve">, including experimental procedures and computational and analytical data. </w:t>
                            </w:r>
                            <w:r w:rsidRPr="00CE5AE3">
                              <w:rPr>
                                <w:iCs/>
                              </w:rPr>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3184D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249582C" w14:textId="45682BDC" w:rsidR="00406195" w:rsidRPr="00CE5AE3" w:rsidRDefault="00406195" w:rsidP="00C405FD">
                      <w:pPr>
                        <w:pStyle w:val="RSCF01FootnoteAuthorAddress"/>
                        <w:rPr>
                          <w:i w:val="0"/>
                          <w:iCs/>
                        </w:rPr>
                      </w:pPr>
                      <w:r w:rsidRPr="00CE5AE3">
                        <w:rPr>
                          <w:i w:val="0"/>
                          <w:iCs/>
                        </w:rPr>
                        <w:t>Department of Chemistry and Materials Innovation Factory, University of Liverpool, Crown Street, Liverpool, L69 7ZD</w:t>
                      </w:r>
                      <w:r>
                        <w:rPr>
                          <w:i w:val="0"/>
                          <w:iCs/>
                        </w:rPr>
                        <w:t>, UK</w:t>
                      </w:r>
                      <w:r w:rsidRPr="00CE5AE3">
                        <w:rPr>
                          <w:i w:val="0"/>
                          <w:iCs/>
                        </w:rPr>
                        <w:t>. E-mail Anna.Slater@liverpool.ac.uk.</w:t>
                      </w:r>
                    </w:p>
                    <w:p w14:paraId="14D63819" w14:textId="278639E2" w:rsidR="00406195" w:rsidRPr="00CE5AE3" w:rsidRDefault="00406195" w:rsidP="00CE5AE3">
                      <w:pPr>
                        <w:pStyle w:val="RSCF01FootnoteAuthorAddress"/>
                        <w:rPr>
                          <w:i w:val="0"/>
                          <w:iCs/>
                        </w:rPr>
                      </w:pPr>
                      <w:r w:rsidRPr="00CE5AE3">
                        <w:rPr>
                          <w:i w:val="0"/>
                          <w:iCs/>
                        </w:rPr>
                        <w:t xml:space="preserve">Department of Chemistry, Durham University, South Road, Durham, DH1 3LE, UK. </w:t>
                      </w:r>
                    </w:p>
                    <w:p w14:paraId="0B8634F2" w14:textId="05BDCC17" w:rsidR="00406195" w:rsidRPr="00CE5AE3" w:rsidRDefault="00406195" w:rsidP="00241ACD">
                      <w:pPr>
                        <w:pStyle w:val="RSCF02FootnotestoTitleAuthors"/>
                        <w:rPr>
                          <w:iCs/>
                        </w:rPr>
                      </w:pPr>
                      <w:r w:rsidRPr="00CE5AE3">
                        <w:rPr>
                          <w:iCs/>
                        </w:rPr>
                        <w:t>Electronic Supplementary Information (ESI) available</w:t>
                      </w:r>
                      <w:r>
                        <w:rPr>
                          <w:iCs/>
                        </w:rPr>
                        <w:t xml:space="preserve">, including experimental procedures and computational and analytical data. </w:t>
                      </w:r>
                      <w:r w:rsidRPr="00CE5AE3">
                        <w:rPr>
                          <w:iCs/>
                        </w:rPr>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7A3111F9" w14:textId="77777777" w:rsidR="00F62C8B" w:rsidRPr="00270DD5" w:rsidRDefault="00F62C8B" w:rsidP="004C531E">
      <w:pPr>
        <w:pStyle w:val="RSCM01ReceivedAccepted"/>
      </w:pPr>
      <w:r w:rsidRPr="00270DD5">
        <w:t>Accepted 00th January 20</w:t>
      </w:r>
      <w:r w:rsidR="00F15F90" w:rsidRPr="00270DD5">
        <w:t>xx</w:t>
      </w:r>
    </w:p>
    <w:p w14:paraId="478B8261" w14:textId="77777777" w:rsidR="00F62C8B" w:rsidRPr="00794787" w:rsidRDefault="00F62C8B" w:rsidP="004C531E">
      <w:pPr>
        <w:pStyle w:val="RSCM02DOI"/>
      </w:pPr>
      <w:r w:rsidRPr="00794787">
        <w:t>DOI: 10.1039/x0xx00000x</w:t>
      </w:r>
    </w:p>
    <w:p w14:paraId="4E15A611" w14:textId="77777777" w:rsidR="00A9649E" w:rsidRPr="00794787" w:rsidRDefault="00A9649E" w:rsidP="004C531E">
      <w:pPr>
        <w:pStyle w:val="RSCM03Website"/>
      </w:pPr>
    </w:p>
    <w:p w14:paraId="5A74A399" w14:textId="349251C9" w:rsidR="004414A5" w:rsidRPr="00C32EDF" w:rsidRDefault="00F62C8B" w:rsidP="00C32EDF">
      <w:pPr>
        <w:pStyle w:val="RSCH01PaperTitle"/>
      </w:pPr>
      <w:r w:rsidRPr="004414A5">
        <w:br w:type="column"/>
      </w:r>
      <w:r w:rsidR="00ED3344">
        <w:t>H</w:t>
      </w:r>
      <w:r w:rsidR="0029781A">
        <w:t>igh-yielding flow synthesis of</w:t>
      </w:r>
      <w:r w:rsidR="00B71F05">
        <w:t xml:space="preserve"> </w:t>
      </w:r>
      <w:r w:rsidR="00CB19D9">
        <w:t xml:space="preserve">a </w:t>
      </w:r>
      <w:r w:rsidR="00ED3344">
        <w:t xml:space="preserve">macrocyclic </w:t>
      </w:r>
      <w:r w:rsidR="00B71F05">
        <w:t xml:space="preserve">molecular </w:t>
      </w:r>
      <w:r w:rsidR="00ED3344">
        <w:t>hinge</w:t>
      </w:r>
    </w:p>
    <w:p w14:paraId="47B510B4" w14:textId="4C80806D" w:rsidR="008125A0" w:rsidRPr="008125A0" w:rsidRDefault="00CE5AE3" w:rsidP="008125A0">
      <w:pPr>
        <w:pStyle w:val="RSCB01ARTAbstract"/>
        <w:rPr>
          <w:rFonts w:cs="Times New Roman"/>
          <w:sz w:val="20"/>
          <w:vertAlign w:val="superscript"/>
        </w:rPr>
      </w:pPr>
      <w:r w:rsidRPr="00CE5AE3">
        <w:rPr>
          <w:sz w:val="20"/>
          <w:szCs w:val="20"/>
        </w:rPr>
        <w:t>Christopher D. Jones,</w:t>
      </w:r>
      <w:r w:rsidRPr="00CE5AE3">
        <w:rPr>
          <w:sz w:val="20"/>
          <w:szCs w:val="20"/>
          <w:vertAlign w:val="superscript"/>
        </w:rPr>
        <w:t>a</w:t>
      </w:r>
      <w:r w:rsidRPr="00CE5AE3">
        <w:rPr>
          <w:sz w:val="20"/>
          <w:szCs w:val="20"/>
        </w:rPr>
        <w:t xml:space="preserve"> Laurence J. Kershaw Cook,</w:t>
      </w:r>
      <w:r w:rsidRPr="00CE5AE3">
        <w:rPr>
          <w:sz w:val="20"/>
          <w:szCs w:val="20"/>
          <w:vertAlign w:val="superscript"/>
        </w:rPr>
        <w:t>a</w:t>
      </w:r>
      <w:r w:rsidRPr="00CE5AE3">
        <w:rPr>
          <w:sz w:val="20"/>
          <w:szCs w:val="20"/>
        </w:rPr>
        <w:t xml:space="preserve"> </w:t>
      </w:r>
      <w:r w:rsidR="001C585F">
        <w:rPr>
          <w:sz w:val="20"/>
          <w:szCs w:val="20"/>
        </w:rPr>
        <w:t>David Marquez-Gamez,</w:t>
      </w:r>
      <w:r w:rsidR="001C585F">
        <w:rPr>
          <w:sz w:val="20"/>
          <w:szCs w:val="20"/>
          <w:vertAlign w:val="superscript"/>
        </w:rPr>
        <w:t>a</w:t>
      </w:r>
      <w:r w:rsidR="001C585F">
        <w:rPr>
          <w:sz w:val="20"/>
          <w:szCs w:val="20"/>
        </w:rPr>
        <w:t xml:space="preserve"> </w:t>
      </w:r>
      <w:r w:rsidRPr="00CE5AE3">
        <w:rPr>
          <w:sz w:val="20"/>
          <w:szCs w:val="20"/>
        </w:rPr>
        <w:t>Konstantin V. Luzyanin,</w:t>
      </w:r>
      <w:r w:rsidRPr="00CE5AE3">
        <w:rPr>
          <w:sz w:val="20"/>
          <w:szCs w:val="20"/>
          <w:vertAlign w:val="superscript"/>
        </w:rPr>
        <w:t>a</w:t>
      </w:r>
      <w:r w:rsidRPr="00CE5AE3">
        <w:rPr>
          <w:sz w:val="20"/>
          <w:szCs w:val="20"/>
        </w:rPr>
        <w:t xml:space="preserve"> Jonathan W. Steed</w:t>
      </w:r>
      <w:r w:rsidRPr="00CE5AE3">
        <w:rPr>
          <w:sz w:val="20"/>
          <w:szCs w:val="20"/>
          <w:vertAlign w:val="superscript"/>
        </w:rPr>
        <w:t>b</w:t>
      </w:r>
      <w:r w:rsidRPr="00CE5AE3">
        <w:rPr>
          <w:sz w:val="20"/>
          <w:szCs w:val="20"/>
        </w:rPr>
        <w:t xml:space="preserve"> and Anna G. Slater*</w:t>
      </w:r>
      <w:r>
        <w:rPr>
          <w:rFonts w:cs="Times New Roman"/>
          <w:sz w:val="20"/>
          <w:vertAlign w:val="superscript"/>
        </w:rPr>
        <w:t>a</w:t>
      </w:r>
    </w:p>
    <w:p w14:paraId="084EA75B" w14:textId="76AA20A4" w:rsidR="00FA2DA2" w:rsidRPr="00FA2DA2" w:rsidRDefault="00B71F05" w:rsidP="00DD6049">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 xml:space="preserve">Many molecular machines incorporate modular structures with well-defined </w:t>
      </w:r>
      <w:r w:rsidR="0027148A">
        <w:t>motile capabilities</w:t>
      </w:r>
      <w:r>
        <w:t xml:space="preserve">, </w:t>
      </w:r>
      <w:r w:rsidR="001F21CF">
        <w:t>such as</w:t>
      </w:r>
      <w:r>
        <w:t xml:space="preserve"> </w:t>
      </w:r>
      <w:r w:rsidR="00974F40">
        <w:t>axles</w:t>
      </w:r>
      <w:r w:rsidR="00DE1A9B">
        <w:t xml:space="preserve"> </w:t>
      </w:r>
      <w:r w:rsidR="00974F40">
        <w:t xml:space="preserve">and </w:t>
      </w:r>
      <w:r w:rsidR="00FD768A">
        <w:t>wheel</w:t>
      </w:r>
      <w:r w:rsidR="00974F40">
        <w:t xml:space="preserve">s. Hinges are particularly useful, as they provide the </w:t>
      </w:r>
      <w:r w:rsidR="00BE708C">
        <w:t xml:space="preserve">minimum flexibility needed for </w:t>
      </w:r>
      <w:r w:rsidR="00305DF9">
        <w:t xml:space="preserve">a </w:t>
      </w:r>
      <w:r w:rsidR="00610D78">
        <w:t>simple and pronounced</w:t>
      </w:r>
      <w:r w:rsidR="0026035B">
        <w:t xml:space="preserve"> </w:t>
      </w:r>
      <w:r w:rsidR="00305DF9">
        <w:t>conformational change</w:t>
      </w:r>
      <w:r w:rsidR="00BE708C">
        <w:t xml:space="preserve">. </w:t>
      </w:r>
      <w:r w:rsidR="000C2CAE">
        <w:t>C</w:t>
      </w:r>
      <w:r w:rsidR="0027148A">
        <w:t>ompounds display</w:t>
      </w:r>
      <w:r w:rsidR="00CB19D9">
        <w:t>ing</w:t>
      </w:r>
      <w:r w:rsidR="0027148A">
        <w:t xml:space="preserve"> </w:t>
      </w:r>
      <w:r w:rsidR="00CB19D9">
        <w:t>multiple</w:t>
      </w:r>
      <w:r w:rsidR="0027148A">
        <w:t xml:space="preserve"> stable </w:t>
      </w:r>
      <w:r w:rsidR="000D43D7">
        <w:t>conformers</w:t>
      </w:r>
      <w:r w:rsidR="00CB19D9">
        <w:t xml:space="preserve"> are common</w:t>
      </w:r>
      <w:r w:rsidR="000C2CAE">
        <w:t>, but</w:t>
      </w:r>
      <w:r w:rsidR="0027148A">
        <w:t xml:space="preserve"> </w:t>
      </w:r>
      <w:r w:rsidR="00077A32">
        <w:t xml:space="preserve">molecular hinges almost exclusively </w:t>
      </w:r>
      <w:r w:rsidR="00777B71">
        <w:t>operate via</w:t>
      </w:r>
      <w:r w:rsidR="00077A32">
        <w:t xml:space="preserve"> dihedral rotations rather than truly hinge-like clamping mechanism</w:t>
      </w:r>
      <w:r w:rsidR="00924E8C">
        <w:t>s</w:t>
      </w:r>
      <w:r w:rsidR="00077A32">
        <w:t xml:space="preserve">. </w:t>
      </w:r>
      <w:r w:rsidR="0006539E">
        <w:t>A</w:t>
      </w:r>
      <w:r w:rsidR="00924E8C">
        <w:t xml:space="preserve">n ideal </w:t>
      </w:r>
      <w:r w:rsidR="0006539E">
        <w:t xml:space="preserve">molecular hinge would </w:t>
      </w:r>
      <w:r w:rsidR="00DD6049">
        <w:t>better reproduce</w:t>
      </w:r>
      <w:r w:rsidR="0006539E">
        <w:t xml:space="preserve"> the behaviour of </w:t>
      </w:r>
      <w:r w:rsidR="00DD6049">
        <w:t>hinged mechanical devices</w:t>
      </w:r>
      <w:r w:rsidR="00077A32">
        <w:t xml:space="preserve">, such as </w:t>
      </w:r>
      <w:r w:rsidR="00106439">
        <w:t xml:space="preserve">cantilevers and </w:t>
      </w:r>
      <w:r w:rsidR="00077A32">
        <w:t>tweezers,</w:t>
      </w:r>
      <w:r w:rsidR="00777B71">
        <w:t xml:space="preserve"> </w:t>
      </w:r>
      <w:r w:rsidR="00924E8C">
        <w:t>while remaining</w:t>
      </w:r>
      <w:r w:rsidR="000C2CAE">
        <w:t xml:space="preserve"> s</w:t>
      </w:r>
      <w:r w:rsidR="00DD6049">
        <w:t>oluble, scalable and synthetically versatile.</w:t>
      </w:r>
      <w:r w:rsidR="0026035B">
        <w:t xml:space="preserve"> </w:t>
      </w:r>
      <w:r w:rsidR="00F85231">
        <w:t>Herein, we describe two</w:t>
      </w:r>
      <w:r w:rsidR="003E2BB8">
        <w:t xml:space="preserve"> isomeric</w:t>
      </w:r>
      <w:r w:rsidR="00F85231">
        <w:t xml:space="preserve"> macrocycl</w:t>
      </w:r>
      <w:r w:rsidR="004B092A">
        <w:t>es</w:t>
      </w:r>
      <w:r w:rsidR="00402FC8">
        <w:t xml:space="preserve"> </w:t>
      </w:r>
      <w:r w:rsidR="008954E7">
        <w:t xml:space="preserve">with </w:t>
      </w:r>
      <w:r w:rsidR="0026035B">
        <w:t>clamp-like</w:t>
      </w:r>
      <w:r w:rsidR="008954E7">
        <w:t xml:space="preserve"> open and closed </w:t>
      </w:r>
      <w:r w:rsidR="0026035B">
        <w:t>geometrie</w:t>
      </w:r>
      <w:r w:rsidR="00EF2B88">
        <w:t>s</w:t>
      </w:r>
      <w:r w:rsidR="008954E7">
        <w:t xml:space="preserve">, which crystallise as separate polymorphs but interconvert </w:t>
      </w:r>
      <w:r w:rsidR="00A4448B">
        <w:t>freely</w:t>
      </w:r>
      <w:r w:rsidR="008954E7">
        <w:t xml:space="preserve"> in solution</w:t>
      </w:r>
      <w:r w:rsidR="00EF2B88">
        <w:t xml:space="preserve">. </w:t>
      </w:r>
      <w:r w:rsidR="00015E3F">
        <w:t>The</w:t>
      </w:r>
      <w:r w:rsidR="000D43D7">
        <w:t xml:space="preserve">se </w:t>
      </w:r>
      <w:r w:rsidR="009A437F">
        <w:t>readil</w:t>
      </w:r>
      <w:r w:rsidR="000D43D7">
        <w:t>y soluble</w:t>
      </w:r>
      <w:r w:rsidR="00015E3F">
        <w:t xml:space="preserve"> structures were produced concomitantly from inexpensive reagents, without supramolecular templating or high-dilution conditions, via a</w:t>
      </w:r>
      <w:r w:rsidR="009F0296">
        <w:t xml:space="preserve"> </w:t>
      </w:r>
      <w:r w:rsidR="00015E3F">
        <w:t xml:space="preserve">one-pot </w:t>
      </w:r>
      <w:r w:rsidR="009F0296">
        <w:t>addition-</w:t>
      </w:r>
      <w:r w:rsidR="00015E3F">
        <w:t xml:space="preserve">cyclisation reaction. </w:t>
      </w:r>
      <w:r w:rsidR="00A4448B">
        <w:t>After investigati</w:t>
      </w:r>
      <w:r w:rsidR="00A16F59">
        <w:t xml:space="preserve">ng </w:t>
      </w:r>
      <w:r w:rsidR="00A4448B">
        <w:t>the</w:t>
      </w:r>
      <w:r w:rsidR="00924E8C">
        <w:t xml:space="preserve"> </w:t>
      </w:r>
      <w:r w:rsidR="00A4448B">
        <w:t>reaction</w:t>
      </w:r>
      <w:r w:rsidR="00015E3F">
        <w:t xml:space="preserve"> mechanism</w:t>
      </w:r>
      <w:r w:rsidR="00A137F8">
        <w:t xml:space="preserve"> </w:t>
      </w:r>
      <w:r w:rsidR="00DD6049">
        <w:t>via</w:t>
      </w:r>
      <w:r w:rsidR="00A4448B">
        <w:t xml:space="preserve"> NMR kinetic measurements,</w:t>
      </w:r>
      <w:r w:rsidR="003C5AFB">
        <w:t xml:space="preserve"> we developed</w:t>
      </w:r>
      <w:r w:rsidR="00A4448B">
        <w:t xml:space="preserve"> a semi-continuous flow </w:t>
      </w:r>
      <w:r w:rsidR="003C5AFB">
        <w:t>synthesis to deliver</w:t>
      </w:r>
      <w:r w:rsidR="00015E3F">
        <w:t xml:space="preserve"> </w:t>
      </w:r>
      <w:r w:rsidR="00924E8C">
        <w:t xml:space="preserve">macrocycle </w:t>
      </w:r>
      <w:r w:rsidR="00DD6049">
        <w:t xml:space="preserve">yields of </w:t>
      </w:r>
      <w:r w:rsidR="004651E0">
        <w:t>over 9</w:t>
      </w:r>
      <w:r w:rsidR="00DD6049">
        <w:t xml:space="preserve">0% </w:t>
      </w:r>
      <w:r w:rsidR="00A137F8">
        <w:t>with high selectivity for a single isomer</w:t>
      </w:r>
      <w:r w:rsidR="00015E3F">
        <w:t>.</w:t>
      </w:r>
      <w:r w:rsidR="000D43D7">
        <w:t xml:space="preserve"> Crucially, the macrocycles</w:t>
      </w:r>
      <w:r w:rsidR="009A437F">
        <w:t xml:space="preserve"> </w:t>
      </w:r>
      <w:r w:rsidR="00F14A7A">
        <w:t>feature</w:t>
      </w:r>
      <w:r w:rsidR="009A437F">
        <w:t xml:space="preserve"> voids </w:t>
      </w:r>
      <w:r w:rsidR="00F14A7A">
        <w:t>that are sterically protected from</w:t>
      </w:r>
      <w:r w:rsidR="009A437F">
        <w:t xml:space="preserve"> guests, including</w:t>
      </w:r>
      <w:r w:rsidR="00F14A7A">
        <w:t xml:space="preserve"> </w:t>
      </w:r>
      <w:r w:rsidR="00924E8C">
        <w:t xml:space="preserve">highly </w:t>
      </w:r>
      <w:r w:rsidR="00DD6049">
        <w:t xml:space="preserve">reactive species such as </w:t>
      </w:r>
      <w:r w:rsidR="00F14A7A">
        <w:t xml:space="preserve">fluoride ions. </w:t>
      </w:r>
      <w:r w:rsidR="001F21CF">
        <w:t>The structures could th</w:t>
      </w:r>
      <w:r w:rsidR="00CB19D9">
        <w:t>us</w:t>
      </w:r>
      <w:r w:rsidR="001F21CF">
        <w:t xml:space="preserve"> act as</w:t>
      </w:r>
      <w:r w:rsidR="00DD6049">
        <w:t xml:space="preserve"> </w:t>
      </w:r>
      <w:r w:rsidR="001F21CF">
        <w:t xml:space="preserve">chemically inert hinges for </w:t>
      </w:r>
      <w:r w:rsidR="00DD6049">
        <w:t xml:space="preserve">synthetic recceptors </w:t>
      </w:r>
      <w:r w:rsidR="00C772E1">
        <w:t xml:space="preserve">and </w:t>
      </w:r>
      <w:r w:rsidR="00FD768A">
        <w:t>flexibl</w:t>
      </w:r>
      <w:r w:rsidR="00DD6049">
        <w:t>e</w:t>
      </w:r>
      <w:r w:rsidR="00FD768A">
        <w:t xml:space="preserve"> </w:t>
      </w:r>
      <w:r w:rsidR="00C772E1">
        <w:t xml:space="preserve">porous </w:t>
      </w:r>
      <w:r w:rsidR="00396F26">
        <w:t>materials</w:t>
      </w:r>
      <w:r w:rsidR="001F21CF">
        <w:t xml:space="preserve">, </w:t>
      </w:r>
      <w:r w:rsidR="00CD4C6A">
        <w:t xml:space="preserve">allowing them to </w:t>
      </w:r>
      <w:r w:rsidR="00924E8C">
        <w:t xml:space="preserve">explore a range of conformations and </w:t>
      </w:r>
      <w:r w:rsidR="004B092A">
        <w:t>adaptively bind to target guests.</w:t>
      </w:r>
    </w:p>
    <w:p w14:paraId="75D3C07D" w14:textId="46CB5700" w:rsidR="00FA2DA2" w:rsidRPr="00017239" w:rsidRDefault="00CE5AE3" w:rsidP="00CE5AE3">
      <w:pPr>
        <w:pStyle w:val="RSCB04AHeadingSection"/>
      </w:pPr>
      <w:r>
        <w:t>Introduction</w:t>
      </w:r>
    </w:p>
    <w:p w14:paraId="7B4198F5" w14:textId="0D1ABD71" w:rsidR="000A3E5B" w:rsidRDefault="00E146B4" w:rsidP="00CE5AE3">
      <w:pPr>
        <w:pStyle w:val="RSCB02ArticleText"/>
      </w:pPr>
      <w:r w:rsidRPr="000C63F3">
        <w:rPr>
          <w:noProof/>
        </w:rPr>
        <w:drawing>
          <wp:anchor distT="0" distB="0" distL="114300" distR="114300" simplePos="0" relativeHeight="251707392" behindDoc="0" locked="0" layoutInCell="1" allowOverlap="1" wp14:anchorId="30041FE5" wp14:editId="0F9B8BA7">
            <wp:simplePos x="0" y="0"/>
            <wp:positionH relativeFrom="margin">
              <wp:posOffset>3460115</wp:posOffset>
            </wp:positionH>
            <wp:positionV relativeFrom="paragraph">
              <wp:posOffset>577850</wp:posOffset>
            </wp:positionV>
            <wp:extent cx="2867025" cy="1470025"/>
            <wp:effectExtent l="0" t="0" r="9525" b="0"/>
            <wp:wrapSquare wrapText="bothSides"/>
            <wp:docPr id="68" name="Picture 67">
              <a:extLst xmlns:a="http://schemas.openxmlformats.org/drawingml/2006/main">
                <a:ext uri="{FF2B5EF4-FFF2-40B4-BE49-F238E27FC236}">
                  <a16:creationId xmlns:a16="http://schemas.microsoft.com/office/drawing/2014/main" id="{E668A79D-AF16-4791-923E-3679C6D09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E668A79D-AF16-4791-923E-3679C6D09F8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1470025"/>
                    </a:xfrm>
                    <a:prstGeom prst="rect">
                      <a:avLst/>
                    </a:prstGeom>
                  </pic:spPr>
                </pic:pic>
              </a:graphicData>
            </a:graphic>
            <wp14:sizeRelH relativeFrom="page">
              <wp14:pctWidth>0</wp14:pctWidth>
            </wp14:sizeRelH>
            <wp14:sizeRelV relativeFrom="page">
              <wp14:pctHeight>0</wp14:pctHeight>
            </wp14:sizeRelV>
          </wp:anchor>
        </w:drawing>
      </w:r>
      <w:r w:rsidR="009B16A7">
        <w:t>B</w:t>
      </w:r>
      <w:r w:rsidR="00CE5AE3">
        <w:t xml:space="preserve">iological processes </w:t>
      </w:r>
      <w:r w:rsidR="000A3E5B">
        <w:t>depend strongly on the ability of molecules to undergo reliabl</w:t>
      </w:r>
      <w:r w:rsidR="00FD768A">
        <w:t>e</w:t>
      </w:r>
      <w:r w:rsidR="00CB19D9">
        <w:t xml:space="preserve"> and reversible</w:t>
      </w:r>
      <w:r w:rsidR="000A3E5B">
        <w:t xml:space="preserve"> changes in shape. </w:t>
      </w:r>
      <w:r w:rsidR="005E39CB">
        <w:t>Finely</w:t>
      </w:r>
      <w:r w:rsidR="000A3E5B">
        <w:t xml:space="preserve"> controlled conformational transitions play </w:t>
      </w:r>
      <w:r w:rsidR="005E39CB">
        <w:t>important</w:t>
      </w:r>
      <w:r w:rsidR="000A3E5B">
        <w:t xml:space="preserve"> roles, for example, in</w:t>
      </w:r>
      <w:r w:rsidR="005E39CB">
        <w:t xml:space="preserve"> muscle contraction,</w:t>
      </w:r>
      <w:r w:rsidR="000A3E5B">
        <w:t xml:space="preserve"> transmembrane ion transport and </w:t>
      </w:r>
      <w:r w:rsidR="005E39CB">
        <w:t>ATP synthesis.</w:t>
      </w:r>
      <w:r w:rsidR="00A06F89">
        <w:fldChar w:fldCharType="begin">
          <w:fldData xml:space="preserve">PEVuZE5vdGU+PENpdGU+PEF1dGhvcj5Hb3VhdXg8L0F1dGhvcj48WWVhcj4yMDA1PC9ZZWFyPjxS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</w:fldData>
        </w:fldChar>
      </w:r>
      <w:r w:rsidR="004402B6">
        <w:instrText xml:space="preserve"> ADDIN EN.CITE </w:instrText>
      </w:r>
      <w:r w:rsidR="004402B6">
        <w:fldChar w:fldCharType="begin">
          <w:fldData xml:space="preserve">PEVuZE5vdGU+PENpdGU+PEF1dGhvcj5Hb3VhdXg8L0F1dGhvcj48WWVhcj4yMDA1PC9ZZWFyPjxS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</w:fldData>
        </w:fldChar>
      </w:r>
      <w:r w:rsidR="004402B6">
        <w:instrText xml:space="preserve"> ADDIN EN.CITE.DATA </w:instrText>
      </w:r>
      <w:r w:rsidR="004402B6">
        <w:fldChar w:fldCharType="end"/>
      </w:r>
      <w:r w:rsidR="00A06F89">
        <w:fldChar w:fldCharType="separate"/>
      </w:r>
      <w:r w:rsidR="00453E96" w:rsidRPr="00453E96">
        <w:rPr>
          <w:noProof/>
          <w:vertAlign w:val="superscript"/>
        </w:rPr>
        <w:t>1-3</w:t>
      </w:r>
      <w:r w:rsidR="00A06F89">
        <w:fldChar w:fldCharType="end"/>
      </w:r>
      <w:r w:rsidR="005E39CB">
        <w:t xml:space="preserve"> A key ambition of supramolecular chemists is to engineer molecular machines </w:t>
      </w:r>
      <w:r w:rsidR="00FD768A">
        <w:t>capable of performing useful work, such as catalysis</w:t>
      </w:r>
      <w:r w:rsidR="00DE1A9B">
        <w:t>, transport</w:t>
      </w:r>
      <w:r w:rsidR="00FD768A">
        <w:t xml:space="preserve"> and host-guest binding, with comparable precision</w:t>
      </w:r>
      <w:r w:rsidR="005E39CB">
        <w:t>.</w:t>
      </w:r>
      <w:r w:rsidR="00C57841">
        <w:fldChar w:fldCharType="begin">
          <w:fldData xml:space="preserve">PEVuZE5vdGU+PENpdGU+PEF1dGhvcj52YW4gRGlqazwvQXV0aG9yPjxZZWFyPjIwMTg8L1llYXI+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=
</w:fldData>
        </w:fldChar>
      </w:r>
      <w:r w:rsidR="00997485">
        <w:instrText xml:space="preserve"> ADDIN EN.CITE </w:instrText>
      </w:r>
      <w:r w:rsidR="00997485">
        <w:fldChar w:fldCharType="begin">
          <w:fldData xml:space="preserve">PEVuZE5vdGU+PENpdGU+PEF1dGhvcj52YW4gRGlqazwvQXV0aG9yPjxZZWFyPjIwMTg8L1llYXI+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=
</w:fldData>
        </w:fldChar>
      </w:r>
      <w:r w:rsidR="00997485">
        <w:instrText xml:space="preserve"> ADDIN EN.CITE.DATA </w:instrText>
      </w:r>
      <w:r w:rsidR="00997485">
        <w:fldChar w:fldCharType="end"/>
      </w:r>
      <w:r w:rsidR="00C57841">
        <w:fldChar w:fldCharType="separate"/>
      </w:r>
      <w:r w:rsidR="00997485" w:rsidRPr="00997485">
        <w:rPr>
          <w:noProof/>
          <w:vertAlign w:val="superscript"/>
        </w:rPr>
        <w:t>4, 5</w:t>
      </w:r>
      <w:r w:rsidR="00C57841">
        <w:fldChar w:fldCharType="end"/>
      </w:r>
      <w:r w:rsidR="005E39CB">
        <w:t xml:space="preserve"> To date,</w:t>
      </w:r>
      <w:r w:rsidR="00FD768A">
        <w:t xml:space="preserve"> </w:t>
      </w:r>
      <w:r w:rsidR="00D17137">
        <w:t xml:space="preserve">synthetic molecular machines have featured </w:t>
      </w:r>
      <w:r w:rsidR="00DE1A9B">
        <w:t xml:space="preserve">complex arrangements of moving parts, including </w:t>
      </w:r>
      <w:r w:rsidR="00D17137">
        <w:t>rings that shuttle between stations on a linear or circular track</w:t>
      </w:r>
      <w:r w:rsidR="00A06F89">
        <w:fldChar w:fldCharType="begin">
          <w:fldData xml:space="preserve">PEVuZE5vdGU+PENpdGU+PEF1dGhvcj5DdWk8L0F1dGhvcj48WWVhcj4yMDE4PC9ZZWFyPjxSZWNO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=
</w:fldData>
        </w:fldChar>
      </w:r>
      <w:r w:rsidR="00997485">
        <w:instrText xml:space="preserve"> ADDIN EN.CITE </w:instrText>
      </w:r>
      <w:r w:rsidR="00997485">
        <w:fldChar w:fldCharType="begin">
          <w:fldData xml:space="preserve">PEVuZE5vdGU+PENpdGU+PEF1dGhvcj5DdWk8L0F1dGhvcj48WWVhcj4yMDE4PC9ZZWFyPjxSZWNO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=
</w:fldData>
        </w:fldChar>
      </w:r>
      <w:r w:rsidR="00997485">
        <w:instrText xml:space="preserve"> ADDIN EN.CITE.DATA </w:instrText>
      </w:r>
      <w:r w:rsidR="00997485">
        <w:fldChar w:fldCharType="end"/>
      </w:r>
      <w:r w:rsidR="00A06F89">
        <w:fldChar w:fldCharType="separate"/>
      </w:r>
      <w:r w:rsidR="00997485" w:rsidRPr="00997485">
        <w:rPr>
          <w:noProof/>
          <w:vertAlign w:val="superscript"/>
        </w:rPr>
        <w:t>6, 7</w:t>
      </w:r>
      <w:r w:rsidR="00A06F89">
        <w:fldChar w:fldCharType="end"/>
      </w:r>
      <w:r w:rsidR="00D17137">
        <w:t xml:space="preserve"> and crane-like arm</w:t>
      </w:r>
      <w:r w:rsidR="008450CA">
        <w:t>s</w:t>
      </w:r>
      <w:r w:rsidR="00D17137">
        <w:t xml:space="preserve"> </w:t>
      </w:r>
      <w:r w:rsidR="00DE1A9B">
        <w:t>that can transfer</w:t>
      </w:r>
      <w:r w:rsidR="00D17137">
        <w:t xml:space="preserve"> </w:t>
      </w:r>
      <w:r w:rsidR="00DE1A9B">
        <w:t>labile moieties</w:t>
      </w:r>
      <w:r w:rsidR="00D17137">
        <w:t xml:space="preserve"> between reactive docking sites.</w:t>
      </w:r>
      <w:r w:rsidR="00A06F89">
        <w:fldChar w:fldCharType="begin">
          <w:fldData xml:space="preserve">PEVuZE5vdGU+PENpdGU+PEF1dGhvcj5LYXNzZW08L0F1dGhvcj48WWVhcj4yMDE2PC9ZZWFyPjxS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</w:fldData>
        </w:fldChar>
      </w:r>
      <w:r w:rsidR="00997485">
        <w:instrText xml:space="preserve"> ADDIN EN.CITE </w:instrText>
      </w:r>
      <w:r w:rsidR="00997485">
        <w:fldChar w:fldCharType="begin">
          <w:fldData xml:space="preserve">PEVuZE5vdGU+PENpdGU+PEF1dGhvcj5LYXNzZW08L0F1dGhvcj48WWVhcj4yMDE2PC9ZZWFyPjxS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</w:fldData>
        </w:fldChar>
      </w:r>
      <w:r w:rsidR="00997485">
        <w:instrText xml:space="preserve"> ADDIN EN.CITE.DATA </w:instrText>
      </w:r>
      <w:r w:rsidR="00997485">
        <w:fldChar w:fldCharType="end"/>
      </w:r>
      <w:r w:rsidR="00A06F89">
        <w:fldChar w:fldCharType="separate"/>
      </w:r>
      <w:r w:rsidR="00997485" w:rsidRPr="00997485">
        <w:rPr>
          <w:noProof/>
          <w:vertAlign w:val="superscript"/>
        </w:rPr>
        <w:t>8, 9</w:t>
      </w:r>
      <w:r w:rsidR="00A06F89">
        <w:fldChar w:fldCharType="end"/>
      </w:r>
    </w:p>
    <w:p w14:paraId="6991000C" w14:textId="511CF507" w:rsidR="007B3702" w:rsidRDefault="00D17137" w:rsidP="00CE5AE3">
      <w:pPr>
        <w:pStyle w:val="RSCB02ArticleText"/>
      </w:pPr>
      <w:r>
        <w:tab/>
      </w:r>
      <w:r w:rsidR="00AB5BA0">
        <w:t xml:space="preserve">Molecular machines </w:t>
      </w:r>
      <w:r w:rsidR="00282D1A">
        <w:t>typically consist of</w:t>
      </w:r>
      <w:r w:rsidR="00AB5BA0">
        <w:t xml:space="preserve"> modular components linked by covalent or mechanical bonds. For example, </w:t>
      </w:r>
      <w:r w:rsidR="002B0B79">
        <w:t>a nanocar</w:t>
      </w:r>
      <w:r w:rsidR="00AB5BA0">
        <w:t xml:space="preserve"> may be constructed by connecting pseudo-spherical adamantane or fullerene</w:t>
      </w:r>
      <w:r w:rsidR="00DA58E7">
        <w:t xml:space="preserve"> wheels</w:t>
      </w:r>
      <w:r w:rsidR="00AB5BA0">
        <w:t xml:space="preserve"> to a central dipolar chassis via a</w:t>
      </w:r>
      <w:r w:rsidR="002B0B79">
        <w:t xml:space="preserve">n </w:t>
      </w:r>
      <w:r w:rsidR="00AB5BA0">
        <w:t>alkyne axle.</w:t>
      </w:r>
      <w:r w:rsidR="00FA35BC">
        <w:fldChar w:fldCharType="begin"/>
      </w:r>
      <w:r w:rsidR="00997485">
        <w:instrText xml:space="preserve"> ADDIN EN.CITE &lt;EndNote&gt;&lt;Cite&gt;&lt;Author&gt;Rapenne&lt;/Author&gt;&lt;Year&gt;2017&lt;/Year&gt;&lt;RecNum&gt;1199&lt;/RecNum&gt;&lt;DisplayText&gt;&lt;style face="superscript"&gt;10&lt;/style&gt;&lt;/DisplayText&gt;&lt;record&gt;&lt;rec-number&gt;1199&lt;/rec-number&gt;&lt;foreign-keys&gt;&lt;key app="EN" db-id="z0sexvewl55000ex9eoxa0wse00faesatwr2" timestamp="1605706746"&gt;1199&lt;/key&gt;&lt;/foreign-keys&gt;&lt;ref-type name="Journal Article"&gt;17&lt;/ref-type&gt;&lt;contributors&gt;&lt;authors&gt;&lt;author&gt;Rapenne, Gwénaël&lt;/author&gt;&lt;author&gt;Joachim, Christian&lt;/author&gt;&lt;/authors&gt;&lt;/contributors&gt;&lt;titles&gt;&lt;title&gt;The first nanocar race&lt;/title&gt;&lt;secondary-title&gt;Nature Rev. Mater.&lt;/secondary-title&gt;&lt;/titles&gt;&lt;periodical&gt;&lt;full-title&gt;Nature Rev. Mater.&lt;/full-title&gt;&lt;/periodical&gt;&lt;pages&gt;17040&lt;/pages&gt;&lt;volume&gt;2&lt;/volume&gt;&lt;number&gt;6&lt;/number&gt;&lt;dates&gt;&lt;year&gt;2017&lt;/year&gt;&lt;pub-dates&gt;&lt;date&gt;2017/06/06&lt;/date&gt;&lt;/pub-dates&gt;&lt;/dates&gt;&lt;isbn&gt;2058-8437&lt;/isbn&gt;&lt;urls&gt;&lt;related-urls&gt;&lt;url&gt;https://doi.org/10.1038/natrevmats.2017.40&lt;/url&gt;&lt;/related-urls&gt;&lt;/urls&gt;&lt;electronic-resource-num&gt;10.1038/natrevmats.2017.40&lt;/electronic-resource-num&gt;&lt;/record&gt;&lt;/Cite&gt;&lt;/EndNote&gt;</w:instrText>
      </w:r>
      <w:r w:rsidR="00FA35BC">
        <w:fldChar w:fldCharType="separate"/>
      </w:r>
      <w:r w:rsidR="00997485" w:rsidRPr="00997485">
        <w:rPr>
          <w:noProof/>
          <w:vertAlign w:val="superscript"/>
        </w:rPr>
        <w:t>10</w:t>
      </w:r>
      <w:r w:rsidR="00FA35BC">
        <w:fldChar w:fldCharType="end"/>
      </w:r>
      <w:r w:rsidR="002B0B79">
        <w:t xml:space="preserve"> </w:t>
      </w:r>
      <w:r w:rsidR="00F936DD">
        <w:t>Rotors</w:t>
      </w:r>
      <w:r w:rsidR="00F936DD">
        <w:fldChar w:fldCharType="begin">
          <w:fldData xml:space="preserve">PEVuZE5vdGU+PENpdGU+PEF1dGhvcj5Lb3R0YXM8L0F1dGhvcj48WWVhcj4yMDA1PC9ZZWFyPjxS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</w:fldData>
        </w:fldChar>
      </w:r>
      <w:r w:rsidR="00997485">
        <w:instrText xml:space="preserve"> ADDIN EN.CITE </w:instrText>
      </w:r>
      <w:r w:rsidR="00997485">
        <w:fldChar w:fldCharType="begin">
          <w:fldData xml:space="preserve">PEVuZE5vdGU+PENpdGU+PEF1dGhvcj5Lb3R0YXM8L0F1dGhvcj48WWVhcj4yMDA1PC9ZZWFyPjxS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</w:fldData>
        </w:fldChar>
      </w:r>
      <w:r w:rsidR="00997485">
        <w:instrText xml:space="preserve"> ADDIN EN.CITE.DATA </w:instrText>
      </w:r>
      <w:r w:rsidR="00997485">
        <w:fldChar w:fldCharType="end"/>
      </w:r>
      <w:r w:rsidR="00F936DD">
        <w:fldChar w:fldCharType="separate"/>
      </w:r>
      <w:r w:rsidR="00997485" w:rsidRPr="00997485">
        <w:rPr>
          <w:noProof/>
          <w:vertAlign w:val="superscript"/>
        </w:rPr>
        <w:t>11</w:t>
      </w:r>
      <w:r w:rsidR="00F936DD">
        <w:fldChar w:fldCharType="end"/>
      </w:r>
      <w:r w:rsidR="00F936DD">
        <w:t xml:space="preserve"> and shuttles</w:t>
      </w:r>
      <w:r w:rsidR="001F452A">
        <w:fldChar w:fldCharType="begin"/>
      </w:r>
      <w:r w:rsidR="00997485">
        <w:instrText xml:space="preserve"> ADDIN EN.CITE &lt;EndNote&gt;&lt;Cite&gt;&lt;Author&gt;Liu&lt;/Author&gt;&lt;Year&gt;2005&lt;/Year&gt;&lt;RecNum&gt;1192&lt;/RecNum&gt;&lt;DisplayText&gt;&lt;style face="superscript"&gt;7&lt;/style&gt;&lt;/DisplayText&gt;&lt;record&gt;&lt;rec-number&gt;1192&lt;/rec-number&gt;&lt;foreign-keys&gt;&lt;key app="EN" db-id="z0sexvewl55000ex9eoxa0wse00faesatwr2" timestamp="1605697007"&gt;1192&lt;/key&gt;&lt;/foreign-keys&gt;&lt;ref-type name="Journal Article"&gt;17&lt;/ref-type&gt;&lt;contributors&gt;&lt;authors&gt;&lt;author&gt;Liu, Yi&lt;/author&gt;&lt;author&gt;Flood, Amar H.&lt;/author&gt;&lt;author&gt;Bonvallet, Paul A.&lt;/author&gt;&lt;author&gt;Vignon, Scott A.&lt;/author&gt;&lt;author&gt;Northrop, Brian H.&lt;/author&gt;&lt;author&gt;Tseng, Hsian-Rong&lt;/author&gt;&lt;author&gt;Jeppesen, Jan O.&lt;/author&gt;&lt;author&gt;Huang, Tony J.&lt;/author&gt;&lt;author&gt;Brough, Branden&lt;/author&gt;&lt;author&gt;Baller, Marko&lt;/author&gt;&lt;author&gt;Magonov, Sergei&lt;/author&gt;&lt;author&gt;Solares, Santiago D.&lt;/author&gt;&lt;author&gt;Goddard, William A.&lt;/author&gt;&lt;author&gt;Ho, Chih-Ming&lt;/author&gt;&lt;author&gt;Stoddart, J. Fraser&lt;/author&gt;&lt;/authors&gt;&lt;/contributors&gt;&lt;titles&gt;&lt;title&gt;Linear Artificial Molecular Muscles&lt;/title&gt;&lt;secondary-title&gt;J. Am. Chem. Soc.&lt;/secondary-title&gt;&lt;/titles&gt;&lt;periodical&gt;&lt;full-title&gt;J. Am. Chem. Soc.&lt;/full-title&gt;&lt;/periodical&gt;&lt;pages&gt;9745-9759&lt;/pages&gt;&lt;volume&gt;127&lt;/volume&gt;&lt;number&gt;27&lt;/number&gt;&lt;dates&gt;&lt;year&gt;2005&lt;/year&gt;&lt;pub-dates&gt;&lt;date&gt;2005/07/13&lt;/date&gt;&lt;/pub-dates&gt;&lt;/dates&gt;&lt;publisher&gt;American Chemical Society&lt;/publisher&gt;&lt;isbn&gt;0002-7863&lt;/isbn&gt;&lt;urls&gt;&lt;related-urls&gt;&lt;url&gt;https://doi.org/10.1021/ja051088p&lt;/url&gt;&lt;/related-urls&gt;&lt;/urls&gt;&lt;electronic-resource-num&gt;10.1021/ja051088p&lt;/electronic-resource-num&gt;&lt;/record&gt;&lt;/Cite&gt;&lt;/EndNote&gt;</w:instrText>
      </w:r>
      <w:r w:rsidR="001F452A">
        <w:fldChar w:fldCharType="separate"/>
      </w:r>
      <w:r w:rsidR="00997485" w:rsidRPr="00997485">
        <w:rPr>
          <w:noProof/>
          <w:vertAlign w:val="superscript"/>
        </w:rPr>
        <w:t>7</w:t>
      </w:r>
      <w:r w:rsidR="001F452A">
        <w:fldChar w:fldCharType="end"/>
      </w:r>
      <w:r w:rsidR="002B0B79">
        <w:t xml:space="preserve"> commonly incorporate a catenane or rotaxane, </w:t>
      </w:r>
      <w:r w:rsidR="00282D1A">
        <w:t>while h</w:t>
      </w:r>
      <w:r w:rsidR="00DA58E7">
        <w:t>inges</w:t>
      </w:r>
      <w:r w:rsidR="00282D1A">
        <w:t xml:space="preserve"> are built from</w:t>
      </w:r>
      <w:r w:rsidR="00DA58E7">
        <w:t xml:space="preserve"> moieties with interconvertible </w:t>
      </w:r>
      <w:r w:rsidR="00CB19D9">
        <w:t>geometric isomers</w:t>
      </w:r>
      <w:r w:rsidR="00DA58E7">
        <w:t>.</w:t>
      </w:r>
      <w:r w:rsidR="00282D1A">
        <w:t xml:space="preserve"> </w:t>
      </w:r>
      <w:r w:rsidR="00A41058">
        <w:t>Suitable</w:t>
      </w:r>
      <w:r w:rsidR="00282D1A">
        <w:t xml:space="preserve"> </w:t>
      </w:r>
      <w:r w:rsidR="00A41058">
        <w:t>structures</w:t>
      </w:r>
      <w:r w:rsidR="00282D1A">
        <w:t xml:space="preserve"> include photo</w:t>
      </w:r>
      <w:r w:rsidR="00085AE6">
        <w:t>isomerisable</w:t>
      </w:r>
      <w:r w:rsidR="00282D1A">
        <w:t xml:space="preserve"> double bonds, such as </w:t>
      </w:r>
      <w:r w:rsidR="00464614">
        <w:t>stilbenes, imines and azobenzenes,</w:t>
      </w:r>
      <w:r w:rsidR="005C295C">
        <w:fldChar w:fldCharType="begin"/>
      </w:r>
      <w:r w:rsidR="00997485">
        <w:instrText xml:space="preserve"> ADDIN EN.CITE &lt;EndNote&gt;&lt;Cite&gt;&lt;Author&gt;Natali&lt;/Author&gt;&lt;Year&gt;2012&lt;/Year&gt;&lt;RecNum&gt;1226&lt;/RecNum&gt;&lt;DisplayText&gt;&lt;style face="superscript"&gt;12&lt;/style&gt;&lt;/DisplayText&gt;&lt;record&gt;&lt;rec-number&gt;1226&lt;/rec-number&gt;&lt;foreign-keys&gt;&lt;key app="EN" db-id="z0sexvewl55000ex9eoxa0wse00faesatwr2" timestamp="1605736929"&gt;1226&lt;/key&gt;&lt;/foreign-keys&gt;&lt;ref-type name="Journal Article"&gt;17&lt;/ref-type&gt;&lt;contributors&gt;&lt;authors&gt;&lt;author&gt;Natali, Manuel&lt;/author&gt;&lt;author&gt;Giordani, Silvia&lt;/author&gt;&lt;/authors&gt;&lt;/contributors&gt;&lt;titles&gt;&lt;title&gt;Molecular switches as photocontrollable “smart” receptors&lt;/title&gt;&lt;secondary-title&gt;Chem. Soc. Rev.&lt;/secondary-title&gt;&lt;/titles&gt;&lt;periodical&gt;&lt;full-title&gt;Chem. Soc. Rev.&lt;/full-title&gt;&lt;/periodical&gt;&lt;pages&gt;4010-4029&lt;/pages&gt;&lt;volume&gt;41&lt;/volume&gt;&lt;number&gt;10&lt;/number&gt;&lt;dates&gt;&lt;year&gt;2012&lt;/year&gt;&lt;/dates&gt;&lt;publisher&gt;The Royal Society of Chemistry&lt;/publisher&gt;&lt;isbn&gt;0306-0012&lt;/isbn&gt;&lt;work-type&gt;10.1039/C2CS35015G&lt;/work-type&gt;&lt;urls&gt;&lt;related-urls&gt;&lt;url&gt;http://dx.doi.org/10.1039/C2CS35015G&lt;/url&gt;&lt;/related-urls&gt;&lt;/urls&gt;&lt;electronic-resource-num&gt;10.1039/C2CS35015G&lt;/electronic-resource-num&gt;&lt;/record&gt;&lt;/Cite&gt;&lt;/EndNote&gt;</w:instrText>
      </w:r>
      <w:r w:rsidR="005C295C">
        <w:fldChar w:fldCharType="separate"/>
      </w:r>
      <w:r w:rsidR="00997485" w:rsidRPr="00997485">
        <w:rPr>
          <w:noProof/>
          <w:vertAlign w:val="superscript"/>
        </w:rPr>
        <w:t>12</w:t>
      </w:r>
      <w:r w:rsidR="005C295C">
        <w:fldChar w:fldCharType="end"/>
      </w:r>
      <w:r w:rsidR="00464614">
        <w:t xml:space="preserve"> and fused </w:t>
      </w:r>
      <w:r w:rsidR="00F12F46">
        <w:t xml:space="preserve">aliphatic </w:t>
      </w:r>
      <w:r w:rsidR="00464614">
        <w:t xml:space="preserve">rings </w:t>
      </w:r>
      <w:r w:rsidR="00CB19D9">
        <w:t>with</w:t>
      </w:r>
      <w:r w:rsidR="00F12F46">
        <w:t xml:space="preserve"> distinct </w:t>
      </w:r>
      <w:r w:rsidR="00F12F46">
        <w:rPr>
          <w:i/>
          <w:iCs/>
        </w:rPr>
        <w:t>chair</w:t>
      </w:r>
      <w:r w:rsidR="00F12F46">
        <w:t xml:space="preserve">, </w:t>
      </w:r>
      <w:r w:rsidR="00F12F46">
        <w:rPr>
          <w:i/>
          <w:iCs/>
        </w:rPr>
        <w:t>boat</w:t>
      </w:r>
      <w:r w:rsidR="00F12F46">
        <w:t xml:space="preserve"> and </w:t>
      </w:r>
      <w:r w:rsidR="00F12F46">
        <w:rPr>
          <w:i/>
          <w:iCs/>
        </w:rPr>
        <w:t>skew</w:t>
      </w:r>
      <w:r w:rsidR="00F12F46">
        <w:t xml:space="preserve"> </w:t>
      </w:r>
      <w:r w:rsidR="00464614">
        <w:t>conformations.</w:t>
      </w:r>
      <w:r w:rsidR="0025752D">
        <w:fldChar w:fldCharType="begin">
          <w:fldData xml:space="preserve">PEVuZE5vdGU+PENpdGU+PEF1dGhvcj5Ta2liacWEc2tpPC9BdXRob3I+PFllYXI+MjAwOTwvWWVh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</w:fldData>
        </w:fldChar>
      </w:r>
      <w:r w:rsidR="00997485">
        <w:instrText xml:space="preserve"> ADDIN EN.CITE </w:instrText>
      </w:r>
      <w:r w:rsidR="00997485">
        <w:fldChar w:fldCharType="begin">
          <w:fldData xml:space="preserve">PEVuZE5vdGU+PENpdGU+PEF1dGhvcj5Ta2liacWEc2tpPC9BdXRob3I+PFllYXI+MjAwOTwvWWVh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</w:fldData>
        </w:fldChar>
      </w:r>
      <w:r w:rsidR="00997485">
        <w:instrText xml:space="preserve"> ADDIN EN.CITE.DATA </w:instrText>
      </w:r>
      <w:r w:rsidR="00997485">
        <w:fldChar w:fldCharType="end"/>
      </w:r>
      <w:r w:rsidR="0025752D">
        <w:fldChar w:fldCharType="separate"/>
      </w:r>
      <w:r w:rsidR="00997485" w:rsidRPr="00997485">
        <w:rPr>
          <w:noProof/>
          <w:vertAlign w:val="superscript"/>
        </w:rPr>
        <w:t>13, 14</w:t>
      </w:r>
      <w:r w:rsidR="0025752D">
        <w:fldChar w:fldCharType="end"/>
      </w:r>
      <w:r w:rsidR="00F12F46">
        <w:t xml:space="preserve"> </w:t>
      </w:r>
      <w:r w:rsidR="00E146B4">
        <w:t xml:space="preserve">Hinging </w:t>
      </w:r>
      <w:r w:rsidR="00E146B4">
        <w:t>provides a mechanism for controlling resonance energy transfer</w:t>
      </w:r>
      <w:r w:rsidR="003E0EA0">
        <w:fldChar w:fldCharType="begin"/>
      </w:r>
      <w:r w:rsidR="003E0EA0">
        <w:instrText xml:space="preserve"> ADDIN EN.CITE &lt;EndNote&gt;&lt;Cite&gt;&lt;Author&gt;Tsuchiya&lt;/Author&gt;&lt;Year&gt;1999&lt;/Year&gt;&lt;RecNum&gt;1235&lt;/RecNum&gt;&lt;DisplayText&gt;&lt;style face="superscript"&gt;15&lt;/style&gt;&lt;/DisplayText&gt;&lt;record&gt;&lt;rec-number&gt;1235&lt;/rec-number&gt;&lt;foreign-keys&gt;&lt;key app="EN" db-id="z0sexvewl55000ex9eoxa0wse00faesatwr2" timestamp="1605799326"&gt;1235&lt;/key&gt;&lt;/foreign-keys&gt;&lt;ref-type name="Journal Article"&gt;17&lt;/ref-type&gt;&lt;contributors&gt;&lt;authors&gt;&lt;author&gt;Tsuchiya, Shinji&lt;/author&gt;&lt;/authors&gt;&lt;/contributors&gt;&lt;titles&gt;&lt;title&gt;Intramolecular Electron Transfer of Diporphyrins Comprised of Electron-Deficient Porphyrin and Electron-Rich Porphyrin with Photocontrolled Isomerization&lt;/title&gt;&lt;secondary-title&gt;J. Am. Chem. Soc.&lt;/secondary-title&gt;&lt;/titles&gt;&lt;periodical&gt;&lt;full-title&gt;J. Am. Chem. Soc.&lt;/full-title&gt;&lt;/periodical&gt;&lt;pages&gt;48-53&lt;/pages&gt;&lt;volume&gt;121&lt;/volume&gt;&lt;number&gt;1&lt;/number&gt;&lt;dates&gt;&lt;year&gt;1999&lt;/year&gt;&lt;pub-dates&gt;&lt;date&gt;1999/01/01&lt;/date&gt;&lt;/pub-dates&gt;&lt;/dates&gt;&lt;publisher&gt;American Chemical Society&lt;/publisher&gt;&lt;isbn&gt;0002-7863&lt;/isbn&gt;&lt;urls&gt;&lt;related-urls&gt;&lt;url&gt;https://doi.org/10.1021/ja980677a&lt;/url&gt;&lt;/related-urls&gt;&lt;/urls&gt;&lt;electronic-resource-num&gt;10.1021/ja980677a&lt;/electronic-resource-num&gt;&lt;/record&gt;&lt;/Cite&gt;&lt;/EndNote&gt;</w:instrText>
      </w:r>
      <w:r w:rsidR="003E0EA0">
        <w:fldChar w:fldCharType="separate"/>
      </w:r>
      <w:r w:rsidR="003E0EA0" w:rsidRPr="003E0EA0">
        <w:rPr>
          <w:noProof/>
          <w:vertAlign w:val="superscript"/>
        </w:rPr>
        <w:t>15</w:t>
      </w:r>
      <w:r w:rsidR="003E0EA0">
        <w:fldChar w:fldCharType="end"/>
      </w:r>
      <w:r w:rsidR="00E146B4">
        <w:t xml:space="preserve"> </w:t>
      </w:r>
      <w:r w:rsidR="00416B55">
        <w:t>and other physical phenomena dependent on the separation of interacting groups</w:t>
      </w:r>
      <w:r w:rsidR="00E146B4">
        <w:t>. Alternatively, hinged architectures</w:t>
      </w:r>
      <w:r w:rsidR="00F12F46">
        <w:t xml:space="preserve"> </w:t>
      </w:r>
      <w:r w:rsidR="00E146B4">
        <w:t xml:space="preserve">may </w:t>
      </w:r>
      <w:r w:rsidR="00F12F46">
        <w:t xml:space="preserve">function as molecular clips or tweezers, varying the </w:t>
      </w:r>
      <w:r w:rsidR="00E146B4">
        <w:t>distance between</w:t>
      </w:r>
      <w:r w:rsidR="00F12F46">
        <w:t xml:space="preserve"> their </w:t>
      </w:r>
      <w:r w:rsidR="007B3702">
        <w:t xml:space="preserve">closing “jaws” to maximise </w:t>
      </w:r>
      <w:r w:rsidR="00E146B4">
        <w:t>binding</w:t>
      </w:r>
      <w:r w:rsidR="007B3702">
        <w:t xml:space="preserve"> with an </w:t>
      </w:r>
      <w:r w:rsidR="00CB19D9">
        <w:t>encapsulated</w:t>
      </w:r>
      <w:r w:rsidR="007B3702">
        <w:t xml:space="preserve"> guest</w:t>
      </w:r>
      <w:r w:rsidR="00E146B4">
        <w:t>.</w:t>
      </w:r>
      <w:r w:rsidR="0025752D">
        <w:fldChar w:fldCharType="begin">
          <w:fldData xml:space="preserve">PEVuZE5vdGU+PENpdGU+PEF1dGhvcj5IYXJkb3VpbuKAk0xlcm91Z2U8L0F1dGhvcj48WWVhcj4y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</w:fldData>
        </w:fldChar>
      </w:r>
      <w:r w:rsidR="003E0EA0">
        <w:instrText xml:space="preserve"> ADDIN EN.CITE </w:instrText>
      </w:r>
      <w:r w:rsidR="003E0EA0">
        <w:fldChar w:fldCharType="begin">
          <w:fldData xml:space="preserve">PEVuZE5vdGU+PENpdGU+PEF1dGhvcj5IYXJkb3VpbuKAk0xlcm91Z2U8L0F1dGhvcj48WWVhcj4y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</w:fldData>
        </w:fldChar>
      </w:r>
      <w:r w:rsidR="003E0EA0">
        <w:instrText xml:space="preserve"> ADDIN EN.CITE.DATA </w:instrText>
      </w:r>
      <w:r w:rsidR="003E0EA0">
        <w:fldChar w:fldCharType="end"/>
      </w:r>
      <w:r w:rsidR="0025752D">
        <w:fldChar w:fldCharType="separate"/>
      </w:r>
      <w:r w:rsidR="003E0EA0" w:rsidRPr="003E0EA0">
        <w:rPr>
          <w:noProof/>
          <w:vertAlign w:val="superscript"/>
        </w:rPr>
        <w:t>16, 17</w:t>
      </w:r>
      <w:r w:rsidR="0025752D">
        <w:fldChar w:fldCharType="end"/>
      </w:r>
      <w:r w:rsidR="00E146B4">
        <w:t xml:space="preserve"> </w:t>
      </w:r>
    </w:p>
    <w:p w14:paraId="5EE2D401" w14:textId="0CAE12FA" w:rsidR="009E6830" w:rsidRPr="003148F1" w:rsidRDefault="009E6830" w:rsidP="009E6830">
      <w:pPr>
        <w:pStyle w:val="RSCI01FigureSchemeChartwithbottombar"/>
      </w:pPr>
      <w:r w:rsidRPr="008D7A4A">
        <w:rPr>
          <w:b/>
          <w:bCs/>
        </w:rPr>
        <w:t>Fig. 1</w:t>
      </w:r>
      <w:r>
        <w:t xml:space="preserve"> </w:t>
      </w:r>
      <w:r w:rsidR="00B93E9D">
        <w:t>(a) Schematic mechanism of</w:t>
      </w:r>
      <w:r w:rsidR="00E77EE8">
        <w:t xml:space="preserve"> a</w:t>
      </w:r>
      <w:r w:rsidR="00B93E9D">
        <w:t xml:space="preserve"> </w:t>
      </w:r>
      <w:r w:rsidR="00E77EE8">
        <w:t xml:space="preserve">typical </w:t>
      </w:r>
      <w:r w:rsidR="00B93E9D">
        <w:t xml:space="preserve">molecular hinge </w:t>
      </w:r>
      <w:r w:rsidR="000C63F3">
        <w:t>based</w:t>
      </w:r>
      <w:r w:rsidR="00B93E9D">
        <w:t xml:space="preserve"> on torsional rotations around a rigid spacer, such as a double bond or </w:t>
      </w:r>
      <w:r w:rsidR="00E77EE8">
        <w:t xml:space="preserve">disubstituted </w:t>
      </w:r>
      <w:r w:rsidR="00B93E9D">
        <w:t xml:space="preserve">ring; (b) clamp-like </w:t>
      </w:r>
      <w:r w:rsidR="000C63F3">
        <w:t>mechanism</w:t>
      </w:r>
      <w:r w:rsidR="00B93E9D">
        <w:t xml:space="preserve"> of </w:t>
      </w:r>
      <w:r w:rsidR="00E77EE8">
        <w:t xml:space="preserve">a </w:t>
      </w:r>
      <w:r w:rsidR="00B93E9D">
        <w:t>macrocyclic molecular hinge (this work).</w:t>
      </w:r>
    </w:p>
    <w:p w14:paraId="206F45FE" w14:textId="22B4F4BE" w:rsidR="00D17137" w:rsidRDefault="007B3702" w:rsidP="00CE5AE3">
      <w:pPr>
        <w:pStyle w:val="RSCB02ArticleText"/>
      </w:pPr>
      <w:r>
        <w:tab/>
      </w:r>
      <w:r w:rsidR="00CD1E3F">
        <w:t xml:space="preserve">Despite their simple mechanical function, </w:t>
      </w:r>
      <w:r w:rsidR="00085AE6">
        <w:t xml:space="preserve">synthesising molecular hinges with widespread utility remains a challenge. Hinges </w:t>
      </w:r>
      <w:r w:rsidR="006E2EF3">
        <w:t>based on</w:t>
      </w:r>
      <w:r w:rsidR="00F44A6B">
        <w:t xml:space="preserve"> a flexible single</w:t>
      </w:r>
      <w:r w:rsidR="006E2EF3">
        <w:fldChar w:fldCharType="begin">
          <w:fldData xml:space="preserve">PEVuZE5vdGU+PENpdGU+PEF1dGhvcj5MdjwvQXV0aG9yPjxZZWFyPjIwMTY8L1llYXI+PFJlY051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</w:fldData>
        </w:fldChar>
      </w:r>
      <w:r w:rsidR="003E0EA0">
        <w:instrText xml:space="preserve"> ADDIN EN.CITE </w:instrText>
      </w:r>
      <w:r w:rsidR="003E0EA0">
        <w:fldChar w:fldCharType="begin">
          <w:fldData xml:space="preserve">PEVuZE5vdGU+PENpdGU+PEF1dGhvcj5MdjwvQXV0aG9yPjxZZWFyPjIwMTY8L1llYXI+PFJlY051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</w:fldData>
        </w:fldChar>
      </w:r>
      <w:r w:rsidR="003E0EA0">
        <w:instrText xml:space="preserve"> ADDIN EN.CITE.DATA </w:instrText>
      </w:r>
      <w:r w:rsidR="003E0EA0">
        <w:fldChar w:fldCharType="end"/>
      </w:r>
      <w:r w:rsidR="006E2EF3">
        <w:fldChar w:fldCharType="separate"/>
      </w:r>
      <w:r w:rsidR="003E0EA0" w:rsidRPr="003E0EA0">
        <w:rPr>
          <w:noProof/>
          <w:vertAlign w:val="superscript"/>
        </w:rPr>
        <w:t>18-20</w:t>
      </w:r>
      <w:r w:rsidR="006E2EF3">
        <w:fldChar w:fldCharType="end"/>
      </w:r>
      <w:r w:rsidR="00F44A6B">
        <w:t xml:space="preserve"> or double</w:t>
      </w:r>
      <w:r w:rsidR="00F44A6B">
        <w:fldChar w:fldCharType="begin">
          <w:fldData xml:space="preserve">PEVuZE5vdGU+PENpdGU+PEF1dGhvcj5XZXplbmJlcmc8L0F1dGhvcj48WWVhcj4yMDE0PC9ZZWFy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</w:fldData>
        </w:fldChar>
      </w:r>
      <w:r w:rsidR="003E0EA0">
        <w:instrText xml:space="preserve"> ADDIN EN.CITE </w:instrText>
      </w:r>
      <w:r w:rsidR="003E0EA0">
        <w:fldChar w:fldCharType="begin">
          <w:fldData xml:space="preserve">PEVuZE5vdGU+PENpdGU+PEF1dGhvcj5XZXplbmJlcmc8L0F1dGhvcj48WWVhcj4yMDE0PC9ZZWFy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</w:fldData>
        </w:fldChar>
      </w:r>
      <w:r w:rsidR="003E0EA0">
        <w:instrText xml:space="preserve"> ADDIN EN.CITE.DATA </w:instrText>
      </w:r>
      <w:r w:rsidR="003E0EA0">
        <w:fldChar w:fldCharType="end"/>
      </w:r>
      <w:r w:rsidR="00F44A6B">
        <w:fldChar w:fldCharType="separate"/>
      </w:r>
      <w:r w:rsidR="003E0EA0" w:rsidRPr="003E0EA0">
        <w:rPr>
          <w:noProof/>
          <w:vertAlign w:val="superscript"/>
        </w:rPr>
        <w:t>15, 21-23</w:t>
      </w:r>
      <w:r w:rsidR="00F44A6B">
        <w:fldChar w:fldCharType="end"/>
      </w:r>
      <w:r w:rsidR="00CF0B4D">
        <w:t xml:space="preserve"> bond</w:t>
      </w:r>
      <w:r w:rsidR="00F44A6B">
        <w:t xml:space="preserve"> or disubstituted ring system</w:t>
      </w:r>
      <w:r w:rsidR="00CF0B4D">
        <w:fldChar w:fldCharType="begin">
          <w:fldData xml:space="preserve">PEVuZE5vdGU+PENpdGU+PEF1dGhvcj5Eb2lzdGF1PC9BdXRob3I+PFllYXI+MjAyMDwvWWVhcj48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</w:fldData>
        </w:fldChar>
      </w:r>
      <w:r w:rsidR="00997485">
        <w:instrText xml:space="preserve"> ADDIN EN.CITE </w:instrText>
      </w:r>
      <w:r w:rsidR="00997485">
        <w:fldChar w:fldCharType="begin">
          <w:fldData xml:space="preserve">PEVuZE5vdGU+PENpdGU+PEF1dGhvcj5Eb2lzdGF1PC9BdXRob3I+PFllYXI+MjAyMDwvWWVhcj48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</w:fldData>
        </w:fldChar>
      </w:r>
      <w:r w:rsidR="00997485">
        <w:instrText xml:space="preserve"> ADDIN EN.CITE.DATA </w:instrText>
      </w:r>
      <w:r w:rsidR="00997485">
        <w:fldChar w:fldCharType="end"/>
      </w:r>
      <w:r w:rsidR="00CF0B4D">
        <w:fldChar w:fldCharType="separate"/>
      </w:r>
      <w:r w:rsidR="00997485" w:rsidRPr="00997485">
        <w:rPr>
          <w:noProof/>
          <w:vertAlign w:val="superscript"/>
        </w:rPr>
        <w:t>24-27</w:t>
      </w:r>
      <w:r w:rsidR="00CF0B4D">
        <w:fldChar w:fldCharType="end"/>
      </w:r>
      <w:r w:rsidR="006E2EF3">
        <w:t xml:space="preserve"> </w:t>
      </w:r>
      <w:r w:rsidR="00893462">
        <w:t>operate through a</w:t>
      </w:r>
      <w:r w:rsidR="00F44A6B">
        <w:t xml:space="preserve"> dihedral rotation</w:t>
      </w:r>
      <w:r w:rsidR="00893462">
        <w:t xml:space="preserve"> rather than a clamping motion, making them sub-optimal </w:t>
      </w:r>
      <w:r w:rsidR="00421196">
        <w:t>scaffold</w:t>
      </w:r>
      <w:r w:rsidR="00717A98">
        <w:t>s</w:t>
      </w:r>
      <w:r w:rsidR="00421196">
        <w:t xml:space="preserve"> for</w:t>
      </w:r>
      <w:r w:rsidR="00893462">
        <w:t xml:space="preserve"> pincer-like receptors</w:t>
      </w:r>
      <w:r w:rsidR="009E6830">
        <w:t xml:space="preserve"> (Fig. 1a)</w:t>
      </w:r>
      <w:r w:rsidR="00893462">
        <w:t xml:space="preserve">. In addition, </w:t>
      </w:r>
      <w:r w:rsidR="001E60BD">
        <w:t>these isomerisation processes are often triggered by an</w:t>
      </w:r>
      <w:r w:rsidR="00085AE6">
        <w:t xml:space="preserve"> external stimulus,</w:t>
      </w:r>
      <w:r w:rsidR="00C57841">
        <w:fldChar w:fldCharType="begin"/>
      </w:r>
      <w:r w:rsidR="00997485">
        <w:instrText xml:space="preserve"> ADDIN EN.CITE &lt;EndNote&gt;&lt;Cite&gt;&lt;Author&gt;Baroncini&lt;/Author&gt;&lt;Year&gt;2020&lt;/Year&gt;&lt;RecNum&gt;1195&lt;/RecNum&gt;&lt;DisplayText&gt;&lt;style face="superscript"&gt;28&lt;/style&gt;&lt;/DisplayText&gt;&lt;record&gt;&lt;rec-number&gt;1195&lt;/rec-number&gt;&lt;foreign-keys&gt;&lt;key app="EN" db-id="z0sexvewl55000ex9eoxa0wse00faesatwr2" timestamp="1605705697"&gt;1195&lt;/key&gt;&lt;/foreign-keys&gt;&lt;ref-type name="Journal Article"&gt;17&lt;/ref-type&gt;&lt;contributors&gt;&lt;authors&gt;&lt;author&gt;Baroncini, Massimo&lt;/author&gt;&lt;author&gt;Silvi, Serena&lt;/author&gt;&lt;author&gt;Credi, Alberto&lt;/author&gt;&lt;/authors&gt;&lt;/contributors&gt;&lt;titles&gt;&lt;title&gt;Photo- and Redox-Driven Artificial Molecular Motors&lt;/title&gt;&lt;secondary-title&gt;Chem. Rev.&lt;/secondary-title&gt;&lt;/titles&gt;&lt;periodical&gt;&lt;full-title&gt;Chem. Rev.&lt;/full-title&gt;&lt;/periodical&gt;&lt;pages&gt;200-268&lt;/pages&gt;&lt;volume&gt;120&lt;/volume&gt;&lt;number&gt;1&lt;/number&gt;&lt;dates&gt;&lt;year&gt;2020&lt;/year&gt;&lt;pub-dates&gt;&lt;date&gt;2020/01/08&lt;/date&gt;&lt;/pub-dates&gt;&lt;/dates&gt;&lt;publisher&gt;American Chemical Society&lt;/publisher&gt;&lt;isbn&gt;0009-2665&lt;/isbn&gt;&lt;urls&gt;&lt;related-urls&gt;&lt;url&gt;https://doi.org/10.1021/acs.chemrev.9b00291&lt;/url&gt;&lt;/related-urls&gt;&lt;/urls&gt;&lt;electronic-resource-num&gt;10.1021/acs.chemrev.9b00291&lt;/electronic-resource-num&gt;&lt;/record&gt;&lt;/Cite&gt;&lt;/EndNote&gt;</w:instrText>
      </w:r>
      <w:r w:rsidR="00C57841">
        <w:fldChar w:fldCharType="separate"/>
      </w:r>
      <w:r w:rsidR="00997485" w:rsidRPr="00997485">
        <w:rPr>
          <w:noProof/>
          <w:vertAlign w:val="superscript"/>
        </w:rPr>
        <w:t>28</w:t>
      </w:r>
      <w:r w:rsidR="00C57841">
        <w:fldChar w:fldCharType="end"/>
      </w:r>
      <w:r w:rsidR="00085AE6">
        <w:t xml:space="preserve"> so </w:t>
      </w:r>
      <w:r w:rsidR="001E60BD">
        <w:t>are</w:t>
      </w:r>
      <w:r w:rsidR="00085AE6">
        <w:t xml:space="preserve"> of limited use </w:t>
      </w:r>
      <w:r w:rsidR="00893462">
        <w:t>if switching must occur</w:t>
      </w:r>
      <w:r w:rsidR="00085AE6">
        <w:t xml:space="preserve"> freely and frequently </w:t>
      </w:r>
      <w:r w:rsidR="00C138FD">
        <w:t>at room temperature</w:t>
      </w:r>
      <w:r w:rsidR="00D22C8A">
        <w:t xml:space="preserve"> as in conformationally adaptive host-guest binding</w:t>
      </w:r>
      <w:r w:rsidR="00085AE6">
        <w:t>.</w:t>
      </w:r>
      <w:r w:rsidR="002F0099">
        <w:fldChar w:fldCharType="begin"/>
      </w:r>
      <w:r w:rsidR="00997485">
        <w:instrText xml:space="preserve"> ADDIN EN.CITE &lt;EndNote&gt;&lt;Cite&gt;&lt;Author&gt;Wang&lt;/Author&gt;&lt;Year&gt;2020&lt;/Year&gt;&lt;RecNum&gt;1141&lt;/RecNum&gt;&lt;DisplayText&gt;&lt;style face="superscript"&gt;29&lt;/style&gt;&lt;/DisplayText&gt;&lt;record&gt;&lt;rec-number&gt;1141&lt;/rec-number&gt;&lt;foreign-keys&gt;&lt;key app="EN" db-id="z0sexvewl55000ex9eoxa0wse00faesatwr2" timestamp="1602178474"&gt;1141&lt;/key&gt;&lt;/foreign-keys&gt;&lt;ref-type name="Journal Article"&gt;17&lt;/ref-type&gt;&lt;contributors&gt;&lt;authors&gt;&lt;author&gt;Wang, Xiaoping&lt;/author&gt;&lt;author&gt;Jia, Fei&lt;/author&gt;&lt;author&gt;Yang, Liu-Pan&lt;/author&gt;&lt;author&gt;Zhou, Hang&lt;/author&gt;&lt;author&gt;Jiang, Wei&lt;/author&gt;&lt;/authors&gt;&lt;/contributors&gt;&lt;titles&gt;&lt;title&gt;Conformationally adaptive macrocycles with flipping aromatic sidewalls&lt;/title&gt;&lt;secondary-title&gt;Chem. Soc. Rev.&lt;/secondary-title&gt;&lt;/titles&gt;&lt;periodical&gt;&lt;full-title&gt;Chem. Soc. Rev.&lt;/full-title&gt;&lt;/periodical&gt;&lt;pages&gt;4176-4188&lt;/pages&gt;&lt;volume&gt;49&lt;/volume&gt;&lt;number&gt;13&lt;/number&gt;&lt;dates&gt;&lt;year&gt;2020&lt;/year&gt;&lt;/dates&gt;&lt;publisher&gt;The Royal Society of Chemistry&lt;/publisher&gt;&lt;isbn&gt;0306-0012&lt;/isbn&gt;&lt;work-type&gt;10.1039/D0CS00341G&lt;/work-type&gt;&lt;urls&gt;&lt;related-urls&gt;&lt;url&gt;http://dx.doi.org/10.1039/D0CS00341G&lt;/url&gt;&lt;/related-urls&gt;&lt;/urls&gt;&lt;electronic-resource-num&gt;10.1039/D0CS00341G&lt;/electronic-resource-num&gt;&lt;/record&gt;&lt;/Cite&gt;&lt;/EndNote&gt;</w:instrText>
      </w:r>
      <w:r w:rsidR="002F0099">
        <w:fldChar w:fldCharType="separate"/>
      </w:r>
      <w:r w:rsidR="00997485" w:rsidRPr="00997485">
        <w:rPr>
          <w:noProof/>
          <w:vertAlign w:val="superscript"/>
        </w:rPr>
        <w:t>29</w:t>
      </w:r>
      <w:r w:rsidR="002F0099">
        <w:fldChar w:fldCharType="end"/>
      </w:r>
      <w:r w:rsidR="00085AE6">
        <w:t xml:space="preserve"> Larger structures displaying conformational</w:t>
      </w:r>
      <w:r w:rsidR="007C46AB">
        <w:t xml:space="preserve"> isomerism</w:t>
      </w:r>
      <w:r w:rsidR="00450896">
        <w:fldChar w:fldCharType="begin">
          <w:fldData xml:space="preserve">PEVuZE5vdGU+PENpdGU+PEF1dGhvcj5BcHBhdm9vPC9BdXRob3I+PFllYXI+MjAxOTwvWWVhcj48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</w:fldData>
        </w:fldChar>
      </w:r>
      <w:r w:rsidR="00997485">
        <w:instrText xml:space="preserve"> ADDIN EN.CITE </w:instrText>
      </w:r>
      <w:r w:rsidR="00997485">
        <w:fldChar w:fldCharType="begin">
          <w:fldData xml:space="preserve">PEVuZE5vdGU+PENpdGU+PEF1dGhvcj5BcHBhdm9vPC9BdXRob3I+PFllYXI+MjAxOTwvWWVhcj48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</w:fldData>
        </w:fldChar>
      </w:r>
      <w:r w:rsidR="00997485">
        <w:instrText xml:space="preserve"> ADDIN EN.CITE.DATA </w:instrText>
      </w:r>
      <w:r w:rsidR="00997485">
        <w:fldChar w:fldCharType="end"/>
      </w:r>
      <w:r w:rsidR="00450896">
        <w:fldChar w:fldCharType="separate"/>
      </w:r>
      <w:r w:rsidR="00997485" w:rsidRPr="00997485">
        <w:rPr>
          <w:noProof/>
          <w:vertAlign w:val="superscript"/>
        </w:rPr>
        <w:t>30-32</w:t>
      </w:r>
      <w:r w:rsidR="00450896">
        <w:fldChar w:fldCharType="end"/>
      </w:r>
      <w:r w:rsidR="00085AE6">
        <w:t xml:space="preserve"> </w:t>
      </w:r>
      <w:r w:rsidR="003B63B3">
        <w:t xml:space="preserve">are typically difficult to synthesise or derivatise, or incompatible </w:t>
      </w:r>
      <w:r w:rsidR="003B63B3">
        <w:lastRenderedPageBreak/>
        <w:t xml:space="preserve">with certain solvents and reactive guests. </w:t>
      </w:r>
      <w:r w:rsidR="00136D67">
        <w:t>Furthermore, a truly versatile molecular hinge</w:t>
      </w:r>
      <w:r w:rsidR="00CD1E3F">
        <w:t xml:space="preserve"> </w:t>
      </w:r>
      <w:r w:rsidR="00136D67">
        <w:t xml:space="preserve">must exhibit well-defined open and closed forms, with little additional flexibility, and be </w:t>
      </w:r>
      <w:r w:rsidR="003B63B3">
        <w:t>unable to form</w:t>
      </w:r>
      <w:r w:rsidR="00136D67">
        <w:t xml:space="preserve"> </w:t>
      </w:r>
      <w:r w:rsidR="006B4989">
        <w:t>significant host-guest interactions</w:t>
      </w:r>
      <w:r w:rsidR="003B63B3">
        <w:t xml:space="preserve"> itself</w:t>
      </w:r>
      <w:r w:rsidR="00136D67">
        <w:t>. These features ensure that the hinging process is predictable</w:t>
      </w:r>
      <w:r w:rsidR="009357F7">
        <w:t xml:space="preserve">, </w:t>
      </w:r>
      <w:r w:rsidR="00136D67">
        <w:t xml:space="preserve">entropically </w:t>
      </w:r>
      <w:r w:rsidR="00691D8F">
        <w:t xml:space="preserve">viable </w:t>
      </w:r>
      <w:r w:rsidR="009357F7">
        <w:t xml:space="preserve">and easy to </w:t>
      </w:r>
      <w:r w:rsidR="002F0099">
        <w:t xml:space="preserve">implement </w:t>
      </w:r>
      <w:r w:rsidR="009357F7">
        <w:t xml:space="preserve">in a modular supramolecular </w:t>
      </w:r>
      <w:r w:rsidR="00DC633E" w:rsidRPr="00DC633E">
        <w:rPr>
          <w:noProof/>
        </w:rPr>
        <w:drawing>
          <wp:anchor distT="0" distB="0" distL="114300" distR="114300" simplePos="0" relativeHeight="251737088" behindDoc="0" locked="0" layoutInCell="1" allowOverlap="1" wp14:anchorId="62A74414" wp14:editId="131DDC57">
            <wp:simplePos x="0" y="0"/>
            <wp:positionH relativeFrom="margin">
              <wp:align>right</wp:align>
            </wp:positionH>
            <wp:positionV relativeFrom="paragraph">
              <wp:posOffset>1085850</wp:posOffset>
            </wp:positionV>
            <wp:extent cx="3168015" cy="2520315"/>
            <wp:effectExtent l="0" t="0" r="0" b="0"/>
            <wp:wrapSquare wrapText="bothSides"/>
            <wp:docPr id="23" name="Picture 5">
              <a:extLst xmlns:a="http://schemas.openxmlformats.org/drawingml/2006/main">
                <a:ext uri="{FF2B5EF4-FFF2-40B4-BE49-F238E27FC236}">
                  <a16:creationId xmlns:a16="http://schemas.microsoft.com/office/drawing/2014/main" id="{18A243D6-F909-44E6-A1CF-ACEF092B2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8A243D6-F909-44E6-A1CF-ACEF092B236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2520315"/>
                    </a:xfrm>
                    <a:prstGeom prst="rect">
                      <a:avLst/>
                    </a:prstGeom>
                  </pic:spPr>
                </pic:pic>
              </a:graphicData>
            </a:graphic>
            <wp14:sizeRelH relativeFrom="page">
              <wp14:pctWidth>0</wp14:pctWidth>
            </wp14:sizeRelH>
            <wp14:sizeRelV relativeFrom="page">
              <wp14:pctHeight>0</wp14:pctHeight>
            </wp14:sizeRelV>
          </wp:anchor>
        </w:drawing>
      </w:r>
      <w:r w:rsidR="009357F7">
        <w:t>receptor,</w:t>
      </w:r>
      <w:r w:rsidR="00450896">
        <w:fldChar w:fldCharType="begin"/>
      </w:r>
      <w:r w:rsidR="00997485">
        <w:instrText xml:space="preserve"> ADDIN EN.CITE &lt;EndNote&gt;&lt;Cite&gt;&lt;Author&gt;Steed&lt;/Author&gt;&lt;Year&gt;2006&lt;/Year&gt;&lt;RecNum&gt;1218&lt;/RecNum&gt;&lt;DisplayText&gt;&lt;style face="superscript"&gt;33&lt;/style&gt;&lt;/DisplayText&gt;&lt;record&gt;&lt;rec-number&gt;1218&lt;/rec-number&gt;&lt;foreign-keys&gt;&lt;key app="EN" db-id="z0sexvewl55000ex9eoxa0wse00faesatwr2" timestamp="1605733753"&gt;1218&lt;/key&gt;&lt;/foreign-keys&gt;&lt;ref-type name="Journal Article"&gt;17&lt;/ref-type&gt;&lt;contributors&gt;&lt;authors&gt;&lt;author&gt;Steed, Jonathan W.&lt;/author&gt;&lt;/authors&gt;&lt;/contributors&gt;&lt;titles&gt;&lt;title&gt;A modular approach to anion binding podands: adaptability in design and synthesis leads to adaptability in properties&lt;/title&gt;&lt;secondary-title&gt;Chem. Commun.&lt;/secondary-title&gt;&lt;/titles&gt;&lt;periodical&gt;&lt;full-title&gt;Chem. Commun.&lt;/full-title&gt;&lt;/periodical&gt;&lt;pages&gt;2637-2649&lt;/pages&gt;&lt;number&gt;25&lt;/number&gt;&lt;dates&gt;&lt;year&gt;2006&lt;/year&gt;&lt;/dates&gt;&lt;publisher&gt;The Royal Society of Chemistry&lt;/publisher&gt;&lt;isbn&gt;1359-7345&lt;/isbn&gt;&lt;work-type&gt;10.1039/B601511E&lt;/work-type&gt;&lt;urls&gt;&lt;related-urls&gt;&lt;url&gt;http://dx.doi.org/10.1039/B601511E&lt;/url&gt;&lt;/related-urls&gt;&lt;/urls&gt;&lt;/record&gt;&lt;/Cite&gt;&lt;/EndNote&gt;</w:instrText>
      </w:r>
      <w:r w:rsidR="00450896">
        <w:fldChar w:fldCharType="separate"/>
      </w:r>
      <w:r w:rsidR="00997485" w:rsidRPr="00997485">
        <w:rPr>
          <w:noProof/>
          <w:vertAlign w:val="superscript"/>
        </w:rPr>
        <w:t>33</w:t>
      </w:r>
      <w:r w:rsidR="00450896">
        <w:fldChar w:fldCharType="end"/>
      </w:r>
      <w:r w:rsidR="009357F7">
        <w:t xml:space="preserve"> while preserving the affinity and selectivity of the intended binding sites.</w:t>
      </w:r>
    </w:p>
    <w:p w14:paraId="7BC81E06" w14:textId="6E8E4B42" w:rsidR="00871B4F" w:rsidRPr="00871B4F" w:rsidRDefault="009357F7" w:rsidP="003148F1">
      <w:pPr>
        <w:pStyle w:val="RSCB02ArticleText"/>
      </w:pPr>
      <w:r>
        <w:tab/>
      </w:r>
      <w:r w:rsidR="00C138FD">
        <w:t>Macrocycl</w:t>
      </w:r>
      <w:r w:rsidR="005B360B">
        <w:t xml:space="preserve">es </w:t>
      </w:r>
      <w:r w:rsidR="006B4989">
        <w:t>re</w:t>
      </w:r>
      <w:r w:rsidR="00E74F4C">
        <w:t>present</w:t>
      </w:r>
      <w:r w:rsidR="006B4989">
        <w:t xml:space="preserve"> a</w:t>
      </w:r>
      <w:r w:rsidR="00E74F4C">
        <w:t xml:space="preserve"> promising </w:t>
      </w:r>
      <w:r w:rsidR="006B4989">
        <w:t>starting p</w:t>
      </w:r>
      <w:r w:rsidR="00C138FD">
        <w:t>oint for the construction of more reliable clamp-like molecular hinges</w:t>
      </w:r>
      <w:r w:rsidR="009E6830">
        <w:t xml:space="preserve"> (Fig. 1b)</w:t>
      </w:r>
      <w:r w:rsidR="00E74F4C">
        <w:t>.</w:t>
      </w:r>
      <w:r w:rsidR="006B4989">
        <w:t xml:space="preserve"> </w:t>
      </w:r>
      <w:r w:rsidR="00606955">
        <w:t>Even complex</w:t>
      </w:r>
      <w:r w:rsidR="0074398A">
        <w:t xml:space="preserve"> macrocycles </w:t>
      </w:r>
      <w:r w:rsidR="00606955">
        <w:t>may be highly</w:t>
      </w:r>
      <w:r w:rsidR="006B4989">
        <w:t xml:space="preserve"> rigid,</w:t>
      </w:r>
      <w:r w:rsidR="003B167F">
        <w:t xml:space="preserve"> exhibiting</w:t>
      </w:r>
      <w:r w:rsidR="006B4989">
        <w:t xml:space="preserve"> a</w:t>
      </w:r>
      <w:r w:rsidR="003B167F">
        <w:t xml:space="preserve"> precise</w:t>
      </w:r>
      <w:r w:rsidR="006B4989">
        <w:t xml:space="preserve"> </w:t>
      </w:r>
      <w:r w:rsidR="003B167F">
        <w:t xml:space="preserve">arrangement of functional groups around a well-defined </w:t>
      </w:r>
      <w:r w:rsidR="00A034A6">
        <w:t>central cavity</w:t>
      </w:r>
      <w:r w:rsidR="006B4989">
        <w:t>.</w:t>
      </w:r>
      <w:r w:rsidR="001A4F65">
        <w:fldChar w:fldCharType="begin"/>
      </w:r>
      <w:r w:rsidR="00997485">
        <w:instrText xml:space="preserve"> ADDIN EN.CITE &lt;EndNote&gt;&lt;Cite&gt;&lt;Author&gt;Liu&lt;/Author&gt;&lt;Year&gt;2017&lt;/Year&gt;&lt;RecNum&gt;1253&lt;/RecNum&gt;&lt;DisplayText&gt;&lt;style face="superscript"&gt;34&lt;/style&gt;&lt;/DisplayText&gt;&lt;record&gt;&lt;rec-number&gt;1253&lt;/rec-number&gt;&lt;foreign-keys&gt;&lt;key app="EN" db-id="z0sexvewl55000ex9eoxa0wse00faesatwr2" timestamp="1605806901"&gt;1253&lt;/key&gt;&lt;/foreign-keys&gt;&lt;ref-type name="Journal Article"&gt;17&lt;/ref-type&gt;&lt;contributors&gt;&lt;authors&gt;&lt;author&gt;Liu, Zhichang&lt;/author&gt;&lt;author&gt;Nalluri, Siva Krishna Mohan&lt;/author&gt;&lt;author&gt;Stoddart, J. Fraser&lt;/author&gt;&lt;/authors&gt;&lt;/contributors&gt;&lt;titles&gt;&lt;title&gt;Surveying macrocyclic chemistry: from flexible crown ethers to rigid cyclophanes&lt;/title&gt;&lt;secondary-title&gt;Chem. Soc. Rev.&lt;/secondary-title&gt;&lt;/titles&gt;&lt;periodical&gt;&lt;full-title&gt;Chem. Soc. Rev.&lt;/full-title&gt;&lt;/periodical&gt;&lt;pages&gt;2459-2478&lt;/pages&gt;&lt;volume&gt;46&lt;/volume&gt;&lt;number&gt;9&lt;/number&gt;&lt;dates&gt;&lt;year&gt;2017&lt;/year&gt;&lt;/dates&gt;&lt;publisher&gt;The Royal Society of Chemistry&lt;/publisher&gt;&lt;isbn&gt;0306-0012&lt;/isbn&gt;&lt;work-type&gt;10.1039/C7CS00185A&lt;/work-type&gt;&lt;urls&gt;&lt;related-urls&gt;&lt;url&gt;http://dx.doi.org/10.1039/C7CS00185A&lt;/url&gt;&lt;/related-urls&gt;&lt;/urls&gt;&lt;electronic-resource-num&gt;10.1039/C7CS00185A&lt;/electronic-resource-num&gt;&lt;/record&gt;&lt;/Cite&gt;&lt;/EndNote&gt;</w:instrText>
      </w:r>
      <w:r w:rsidR="001A4F65">
        <w:fldChar w:fldCharType="separate"/>
      </w:r>
      <w:r w:rsidR="00997485" w:rsidRPr="00997485">
        <w:rPr>
          <w:noProof/>
          <w:vertAlign w:val="superscript"/>
        </w:rPr>
        <w:t>34</w:t>
      </w:r>
      <w:r w:rsidR="001A4F65">
        <w:fldChar w:fldCharType="end"/>
      </w:r>
      <w:r w:rsidR="006B4989">
        <w:t xml:space="preserve"> </w:t>
      </w:r>
      <w:r w:rsidR="00606955">
        <w:t xml:space="preserve">Thus, </w:t>
      </w:r>
      <w:r w:rsidR="00642F9F">
        <w:t>conformational isomerism in</w:t>
      </w:r>
      <w:r w:rsidR="00606955">
        <w:t xml:space="preserve"> macrocycles typically </w:t>
      </w:r>
      <w:r w:rsidR="00642F9F">
        <w:t>involves a</w:t>
      </w:r>
      <w:r w:rsidR="00606955">
        <w:t xml:space="preserve"> small number of </w:t>
      </w:r>
      <w:r w:rsidR="00642F9F">
        <w:t>structures</w:t>
      </w:r>
      <w:r w:rsidR="00606955">
        <w:t xml:space="preserve"> </w:t>
      </w:r>
      <w:r w:rsidR="00642F9F">
        <w:t>with shapes that are easy to distinguish and usefully diverse</w:t>
      </w:r>
      <w:r w:rsidR="00606955">
        <w:t>.</w:t>
      </w:r>
      <w:r w:rsidR="00453E96">
        <w:fldChar w:fldCharType="begin">
          <w:fldData xml:space="preserve">PEVuZE5vdGU+PENpdGU+PEF1dGhvcj5LYXRvb25vPC9BdXRob3I+PFllYXI+MjAxOTwvWWVhcj48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</w:fldData>
        </w:fldChar>
      </w:r>
      <w:r w:rsidR="00997485">
        <w:instrText xml:space="preserve"> ADDIN EN.CITE </w:instrText>
      </w:r>
      <w:r w:rsidR="00997485">
        <w:fldChar w:fldCharType="begin">
          <w:fldData xml:space="preserve">PEVuZE5vdGU+PENpdGU+PEF1dGhvcj5LYXRvb25vPC9BdXRob3I+PFllYXI+MjAxOTwvWWVhcj48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</w:fldData>
        </w:fldChar>
      </w:r>
      <w:r w:rsidR="00997485">
        <w:instrText xml:space="preserve"> ADDIN EN.CITE.DATA </w:instrText>
      </w:r>
      <w:r w:rsidR="00997485">
        <w:fldChar w:fldCharType="end"/>
      </w:r>
      <w:r w:rsidR="00453E96">
        <w:fldChar w:fldCharType="separate"/>
      </w:r>
      <w:r w:rsidR="00997485" w:rsidRPr="00997485">
        <w:rPr>
          <w:noProof/>
          <w:vertAlign w:val="superscript"/>
        </w:rPr>
        <w:t>35-37</w:t>
      </w:r>
      <w:r w:rsidR="00453E96">
        <w:fldChar w:fldCharType="end"/>
      </w:r>
      <w:r w:rsidR="00606955">
        <w:t xml:space="preserve"> </w:t>
      </w:r>
      <w:r w:rsidR="00642F9F">
        <w:t xml:space="preserve">Conformers are described as atropisomers if they can be manipulated as separate compounds, interconverting only at elevated temperatures or </w:t>
      </w:r>
      <w:r w:rsidR="005B360B">
        <w:t>through the breaking of a bond</w:t>
      </w:r>
      <w:r w:rsidR="00642F9F">
        <w:t>.</w:t>
      </w:r>
      <w:r w:rsidR="005D7C23">
        <w:fldChar w:fldCharType="begin"/>
      </w:r>
      <w:r w:rsidR="00997485">
        <w:instrText xml:space="preserve"> ADDIN EN.CITE &lt;EndNote&gt;&lt;Cite&gt;&lt;Author&gt;Bringmann&lt;/Author&gt;&lt;Year&gt;2011&lt;/Year&gt;&lt;RecNum&gt;1216&lt;/RecNum&gt;&lt;DisplayText&gt;&lt;style face="superscript"&gt;38&lt;/style&gt;&lt;/DisplayText&gt;&lt;record&gt;&lt;rec-number&gt;1216&lt;/rec-number&gt;&lt;foreign-keys&gt;&lt;key app="EN" db-id="z0sexvewl55000ex9eoxa0wse00faesatwr2" timestamp="1605733168"&gt;1216&lt;/key&gt;&lt;/foreign-keys&gt;&lt;ref-type name="Journal Article"&gt;17&lt;/ref-type&gt;&lt;contributors&gt;&lt;authors&gt;&lt;author&gt;Bringmann, Gerhard&lt;/author&gt;&lt;author&gt;Gulder, Tanja&lt;/author&gt;&lt;author&gt;Gulder, Tobias A. M.&lt;/author&gt;&lt;author&gt;Breuning, Matthias&lt;/author&gt;&lt;/authors&gt;&lt;/contributors&gt;&lt;titles&gt;&lt;title&gt;Atroposelective Total Synthesis of Axially Chiral Biaryl Natural Products&lt;/title&gt;&lt;secondary-title&gt;Chem. Rev.&lt;/secondary-title&gt;&lt;/titles&gt;&lt;periodical&gt;&lt;full-title&gt;Chem. Rev.&lt;/full-title&gt;&lt;/periodical&gt;&lt;pages&gt;563-639&lt;/pages&gt;&lt;volume&gt;111&lt;/volume&gt;&lt;number&gt;2&lt;/number&gt;&lt;dates&gt;&lt;year&gt;2011&lt;/year&gt;&lt;pub-dates&gt;&lt;date&gt;2011/02/09&lt;/date&gt;&lt;/pub-dates&gt;&lt;/dates&gt;&lt;publisher&gt;American Chemical Society&lt;/publisher&gt;&lt;isbn&gt;0009-2665&lt;/isbn&gt;&lt;urls&gt;&lt;related-urls&gt;&lt;url&gt;https://doi.org/10.1021/cr100155e&lt;/url&gt;&lt;/related-urls&gt;&lt;/urls&gt;&lt;electronic-resource-num&gt;10.1021/cr100155e&lt;/electronic-resource-num&gt;&lt;/record&gt;&lt;/Cite&gt;&lt;/EndNote&gt;</w:instrText>
      </w:r>
      <w:r w:rsidR="005D7C23">
        <w:fldChar w:fldCharType="separate"/>
      </w:r>
      <w:r w:rsidR="00997485" w:rsidRPr="00997485">
        <w:rPr>
          <w:noProof/>
          <w:vertAlign w:val="superscript"/>
        </w:rPr>
        <w:t>38</w:t>
      </w:r>
      <w:r w:rsidR="005D7C23">
        <w:fldChar w:fldCharType="end"/>
      </w:r>
      <w:r w:rsidR="00642F9F">
        <w:t xml:space="preserve"> By contrast, non-atropisomeric conformers may equilibrate readily in soluti</w:t>
      </w:r>
      <w:r w:rsidR="00C138FD">
        <w:t>on under ambient conditions</w:t>
      </w:r>
      <w:r w:rsidR="00642F9F">
        <w:t>. Atropisomerism is widely exploited in medicinal macrocycles, such as vancomycin,</w:t>
      </w:r>
      <w:r w:rsidR="008F560A">
        <w:fldChar w:fldCharType="begin"/>
      </w:r>
      <w:r w:rsidR="00997485">
        <w:instrText xml:space="preserve"> ADDIN EN.CITE &lt;EndNote&gt;&lt;Cite&gt;&lt;Author&gt;Nicolaou&lt;/Author&gt;&lt;Year&gt;2002&lt;/Year&gt;&lt;RecNum&gt;1214&lt;/RecNum&gt;&lt;DisplayText&gt;&lt;style face="superscript"&gt;39&lt;/style&gt;&lt;/DisplayText&gt;&lt;record&gt;&lt;rec-number&gt;1214&lt;/rec-number&gt;&lt;foreign-keys&gt;&lt;key app="EN" db-id="z0sexvewl55000ex9eoxa0wse00faesatwr2" timestamp="1605732520"&gt;1214&lt;/key&gt;&lt;/foreign-keys&gt;&lt;ref-type name="Journal Article"&gt;17&lt;/ref-type&gt;&lt;contributors&gt;&lt;authors&gt;&lt;author&gt;Nicolaou, K. C.&lt;/author&gt;&lt;author&gt;Boddy, Christopher N. C.&lt;/author&gt;&lt;/authors&gt;&lt;/contributors&gt;&lt;titles&gt;&lt;title&gt;Atropselective Macrocyclization of Diaryl Ether Ring Systems: Application to the Synthesis of Vancomycin Model Systems&lt;/title&gt;&lt;secondary-title&gt;J. Am. Chem. Soc.&lt;/secondary-title&gt;&lt;/titles&gt;&lt;periodical&gt;&lt;full-title&gt;J. Am. Chem. Soc.&lt;/full-title&gt;&lt;/periodical&gt;&lt;pages&gt;10451-10455&lt;/pages&gt;&lt;volume&gt;124&lt;/volume&gt;&lt;number&gt;35&lt;/number&gt;&lt;dates&gt;&lt;year&gt;2002&lt;/year&gt;&lt;pub-dates&gt;&lt;date&gt;2002/09/01&lt;/date&gt;&lt;/pub-dates&gt;&lt;/dates&gt;&lt;publisher&gt;American Chemical Society&lt;/publisher&gt;&lt;isbn&gt;0002-7863&lt;/isbn&gt;&lt;urls&gt;&lt;related-urls&gt;&lt;url&gt;https://doi.org/10.1021/ja020736r&lt;/url&gt;&lt;/related-urls&gt;&lt;/urls&gt;&lt;electronic-resource-num&gt;10.1021/ja020736r&lt;/electronic-resource-num&gt;&lt;/record&gt;&lt;/Cite&gt;&lt;/EndNote&gt;</w:instrText>
      </w:r>
      <w:r w:rsidR="008F560A">
        <w:fldChar w:fldCharType="separate"/>
      </w:r>
      <w:r w:rsidR="00997485" w:rsidRPr="00997485">
        <w:rPr>
          <w:noProof/>
          <w:vertAlign w:val="superscript"/>
        </w:rPr>
        <w:t>39</w:t>
      </w:r>
      <w:r w:rsidR="008F560A">
        <w:fldChar w:fldCharType="end"/>
      </w:r>
      <w:r w:rsidR="00642F9F">
        <w:t xml:space="preserve"> </w:t>
      </w:r>
      <w:r w:rsidR="008F560A">
        <w:t>to fix the compounds in their most biologically active conformations.</w:t>
      </w:r>
      <w:r w:rsidR="005D7C23">
        <w:fldChar w:fldCharType="begin"/>
      </w:r>
      <w:r w:rsidR="00997485">
        <w:instrText xml:space="preserve"> ADDIN EN.CITE &lt;EndNote&gt;&lt;Cite&gt;&lt;Author&gt;Clayden&lt;/Author&gt;&lt;Year&gt;2009&lt;/Year&gt;&lt;RecNum&gt;1215&lt;/RecNum&gt;&lt;DisplayText&gt;&lt;style face="superscript"&gt;40&lt;/style&gt;&lt;/DisplayText&gt;&lt;record&gt;&lt;rec-number&gt;1215&lt;/rec-number&gt;&lt;foreign-keys&gt;&lt;key app="EN" db-id="z0sexvewl55000ex9eoxa0wse00faesatwr2" timestamp="1605733003"&gt;1215&lt;/key&gt;&lt;/foreign-keys&gt;&lt;ref-type name="Journal Article"&gt;17&lt;/ref-type&gt;&lt;contributors&gt;&lt;authors&gt;&lt;author&gt;Clayden, Jonathan&lt;/author&gt;&lt;author&gt;Moran, Wesley J&lt;/author&gt;&lt;author&gt;Edwards, Paul J&lt;/author&gt;&lt;author&gt;LaPlante, Steven R&lt;/author&gt;&lt;/authors&gt;&lt;/contributors&gt;&lt;titles&gt;&lt;title&gt;The Challenge of Atropisomerism in Drug Discovery&lt;/title&gt;&lt;secondary-title&gt;Angew. Chem. Int. Ed.&lt;/secondary-title&gt;&lt;/titles&gt;&lt;periodical&gt;&lt;full-title&gt;Angew. Chem. Int. Ed.&lt;/full-title&gt;&lt;/periodical&gt;&lt;pages&gt;6398-6401&lt;/pages&gt;&lt;volume&gt;48&lt;/volume&gt;&lt;number&gt;35&lt;/number&gt;&lt;keywords&gt;&lt;keyword&gt;atropisomerism&lt;/keyword&gt;&lt;keyword&gt;chirality&lt;/keyword&gt;&lt;keyword&gt;conformers&lt;/keyword&gt;&lt;keyword&gt;drug discovery&lt;/keyword&gt;&lt;keyword&gt;kinetics&lt;/keyword&gt;&lt;/keywords&gt;&lt;dates&gt;&lt;year&gt;2009&lt;/year&gt;&lt;pub-dates&gt;&lt;date&gt;2009/08/17&lt;/date&gt;&lt;/pub-dates&gt;&lt;/dates&gt;&lt;publisher&gt;John Wiley &amp;amp; Sons, Ltd&lt;/publisher&gt;&lt;isbn&gt;1433-7851&lt;/isbn&gt;&lt;work-type&gt;https://doi.org/10.1002/anie.200901719&lt;/work-type&gt;&lt;urls&gt;&lt;related-urls&gt;&lt;url&gt;https://doi.org/10.1002/anie.200901719&lt;/url&gt;&lt;/related-urls&gt;&lt;/urls&gt;&lt;electronic-resource-num&gt;https://doi.org/10.1002/anie.200901719&lt;/electronic-resource-num&gt;&lt;access-date&gt;2020/11/18&lt;/access-date&gt;&lt;/record&gt;&lt;/Cite&gt;&lt;/EndNote&gt;</w:instrText>
      </w:r>
      <w:r w:rsidR="005D7C23">
        <w:fldChar w:fldCharType="separate"/>
      </w:r>
      <w:r w:rsidR="00997485" w:rsidRPr="00997485">
        <w:rPr>
          <w:noProof/>
          <w:vertAlign w:val="superscript"/>
        </w:rPr>
        <w:t>40</w:t>
      </w:r>
      <w:r w:rsidR="005D7C23">
        <w:fldChar w:fldCharType="end"/>
      </w:r>
      <w:r w:rsidR="008F560A">
        <w:t xml:space="preserve"> </w:t>
      </w:r>
      <w:r w:rsidR="00642F9F">
        <w:t xml:space="preserve">Conformationally flexible macrocycles, meanwhile, </w:t>
      </w:r>
      <w:r w:rsidR="00A034A6">
        <w:t>may</w:t>
      </w:r>
      <w:r w:rsidR="003B63B3">
        <w:t xml:space="preserve"> </w:t>
      </w:r>
      <w:r w:rsidR="00642F9F">
        <w:t xml:space="preserve">favour different forms in response to </w:t>
      </w:r>
      <w:r w:rsidR="00A034A6">
        <w:t xml:space="preserve">physical or </w:t>
      </w:r>
      <w:r w:rsidR="00642F9F">
        <w:t>chemical stimuli</w:t>
      </w:r>
      <w:r w:rsidR="00A034A6">
        <w:t>.</w:t>
      </w:r>
      <w:r w:rsidR="000D554C">
        <w:fldChar w:fldCharType="begin"/>
      </w:r>
      <w:r w:rsidR="00997485">
        <w:instrText xml:space="preserve"> ADDIN EN.CITE &lt;EndNote&gt;&lt;Cite&gt;&lt;Author&gt;Wang&lt;/Author&gt;&lt;Year&gt;2020&lt;/Year&gt;&lt;RecNum&gt;1141&lt;/RecNum&gt;&lt;DisplayText&gt;&lt;style face="superscript"&gt;29&lt;/style&gt;&lt;/DisplayText&gt;&lt;record&gt;&lt;rec-number&gt;1141&lt;/rec-number&gt;&lt;foreign-keys&gt;&lt;key app="EN" db-id="z0sexvewl55000ex9eoxa0wse00faesatwr2" timestamp="1602178474"&gt;1141&lt;/key&gt;&lt;/foreign-keys&gt;&lt;ref-type name="Journal Article"&gt;17&lt;/ref-type&gt;&lt;contributors&gt;&lt;authors&gt;&lt;author&gt;Wang, Xiaoping&lt;/author&gt;&lt;author&gt;Jia, Fei&lt;/author&gt;&lt;author&gt;Yang, Liu-Pan&lt;/author&gt;&lt;author&gt;Zhou, Hang&lt;/author&gt;&lt;author&gt;Jiang, Wei&lt;/author&gt;&lt;/authors&gt;&lt;/contributors&gt;&lt;titles&gt;&lt;title&gt;Conformationally adaptive macrocycles with flipping aromatic sidewalls&lt;/title&gt;&lt;secondary-title&gt;Chem. Soc. Rev.&lt;/secondary-title&gt;&lt;/titles&gt;&lt;periodical&gt;&lt;full-title&gt;Chem. Soc. Rev.&lt;/full-title&gt;&lt;/periodical&gt;&lt;pages&gt;4176-4188&lt;/pages&gt;&lt;volume&gt;49&lt;/volume&gt;&lt;number&gt;13&lt;/number&gt;&lt;dates&gt;&lt;year&gt;2020&lt;/year&gt;&lt;/dates&gt;&lt;publisher&gt;The Royal Society of Chemistry&lt;/publisher&gt;&lt;isbn&gt;0306-0012&lt;/isbn&gt;&lt;work-type&gt;10.1039/D0CS00341G&lt;/work-type&gt;&lt;urls&gt;&lt;related-urls&gt;&lt;url&gt;http://dx.doi.org/10.1039/D0CS00341G&lt;/url&gt;&lt;/related-urls&gt;&lt;/urls&gt;&lt;electronic-resource-num&gt;10.1039/D0CS00341G&lt;/electronic-resource-num&gt;&lt;/record&gt;&lt;/Cite&gt;&lt;/EndNote&gt;</w:instrText>
      </w:r>
      <w:r w:rsidR="000D554C">
        <w:fldChar w:fldCharType="separate"/>
      </w:r>
      <w:r w:rsidR="00997485" w:rsidRPr="00997485">
        <w:rPr>
          <w:noProof/>
          <w:vertAlign w:val="superscript"/>
        </w:rPr>
        <w:t>29</w:t>
      </w:r>
      <w:r w:rsidR="000D554C">
        <w:fldChar w:fldCharType="end"/>
      </w:r>
      <w:r w:rsidR="00A034A6">
        <w:t xml:space="preserve"> </w:t>
      </w:r>
      <w:r w:rsidR="00642F9F">
        <w:t>Since conformers typically display pronounced differences in their spectroscopic, host-guest binding and solid-state properties, flexible macrocycles may be integrated into remotely switchable molecular containers and</w:t>
      </w:r>
      <w:r w:rsidR="004E627E">
        <w:t xml:space="preserve"> other</w:t>
      </w:r>
      <w:r w:rsidR="00642F9F">
        <w:t xml:space="preserve"> stimuli-responsive supramolecular materials.</w:t>
      </w:r>
      <w:r w:rsidR="00E43DFA">
        <w:fldChar w:fldCharType="begin">
          <w:fldData xml:space="preserve">PEVuZE5vdGU+PENpdGU+PEF1dGhvcj5CbGFuY28tR29tZXo8L0F1dGhvcj48WWVhcj4yMDIwPC9Z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</w:fldData>
        </w:fldChar>
      </w:r>
      <w:r w:rsidR="00997485">
        <w:instrText xml:space="preserve"> ADDIN EN.CITE </w:instrText>
      </w:r>
      <w:r w:rsidR="00997485">
        <w:fldChar w:fldCharType="begin">
          <w:fldData xml:space="preserve">PEVuZE5vdGU+PENpdGU+PEF1dGhvcj5CbGFuY28tR29tZXo8L0F1dGhvcj48WWVhcj4yMDIwPC9Z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</w:fldData>
        </w:fldChar>
      </w:r>
      <w:r w:rsidR="00997485">
        <w:instrText xml:space="preserve"> ADDIN EN.CITE.DATA </w:instrText>
      </w:r>
      <w:r w:rsidR="00997485">
        <w:fldChar w:fldCharType="end"/>
      </w:r>
      <w:r w:rsidR="00E43DFA">
        <w:fldChar w:fldCharType="separate"/>
      </w:r>
      <w:r w:rsidR="00997485" w:rsidRPr="00997485">
        <w:rPr>
          <w:noProof/>
          <w:vertAlign w:val="superscript"/>
        </w:rPr>
        <w:t>41</w:t>
      </w:r>
      <w:r w:rsidR="00E43DFA">
        <w:fldChar w:fldCharType="end"/>
      </w:r>
    </w:p>
    <w:p w14:paraId="5A16E91A" w14:textId="1246C654" w:rsidR="009357F7" w:rsidRDefault="00DC633E" w:rsidP="003148F1">
      <w:pPr>
        <w:pStyle w:val="RSCB02ArticleText"/>
        <w:ind w:firstLine="284"/>
      </w:pPr>
      <w:r>
        <w:rPr>
          <w:noProof/>
        </w:rPr>
        <w:drawing>
          <wp:anchor distT="0" distB="0" distL="114300" distR="114300" simplePos="0" relativeHeight="251738112" behindDoc="0" locked="0" layoutInCell="1" allowOverlap="1" wp14:anchorId="58815322" wp14:editId="40335105">
            <wp:simplePos x="0" y="0"/>
            <wp:positionH relativeFrom="margin">
              <wp:align>right</wp:align>
            </wp:positionH>
            <wp:positionV relativeFrom="paragraph">
              <wp:posOffset>1752600</wp:posOffset>
            </wp:positionV>
            <wp:extent cx="3168015" cy="201041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68015" cy="2010410"/>
                    </a:xfrm>
                    <a:prstGeom prst="rect">
                      <a:avLst/>
                    </a:prstGeom>
                  </pic:spPr>
                </pic:pic>
              </a:graphicData>
            </a:graphic>
            <wp14:sizeRelH relativeFrom="page">
              <wp14:pctWidth>0</wp14:pctWidth>
            </wp14:sizeRelH>
            <wp14:sizeRelV relativeFrom="page">
              <wp14:pctHeight>0</wp14:pctHeight>
            </wp14:sizeRelV>
          </wp:anchor>
        </w:drawing>
      </w:r>
      <w:r w:rsidR="003A0DD6">
        <w:t xml:space="preserve">Another </w:t>
      </w:r>
      <w:r w:rsidR="00F71437">
        <w:t>important</w:t>
      </w:r>
      <w:r w:rsidR="003A0DD6">
        <w:t xml:space="preserve"> advantage of macrocycles is that binding sites are confined </w:t>
      </w:r>
      <w:r w:rsidR="00A034A6">
        <w:t>to fixed locations within an easily modified intrinsic void.</w:t>
      </w:r>
      <w:r w:rsidR="001136E0">
        <w:fldChar w:fldCharType="begin"/>
      </w:r>
      <w:r w:rsidR="00997485">
        <w:instrText xml:space="preserve"> ADDIN EN.CITE &lt;EndNote&gt;&lt;Cite&gt;&lt;Author&gt;Schneider&lt;/Author&gt;&lt;Year&gt;2009&lt;/Year&gt;&lt;RecNum&gt;1169&lt;/RecNum&gt;&lt;DisplayText&gt;&lt;style face="superscript"&gt;42&lt;/style&gt;&lt;/DisplayText&gt;&lt;record&gt;&lt;rec-number&gt;1169&lt;/rec-number&gt;&lt;foreign-keys&gt;&lt;key app="EN" db-id="z0sexvewl55000ex9eoxa0wse00faesatwr2" timestamp="1602326095"&gt;1169&lt;/key&gt;&lt;/foreign-keys&gt;&lt;ref-type name="Journal Article"&gt;17&lt;/ref-type&gt;&lt;contributors&gt;&lt;authors&gt;&lt;author&gt;Schneider, Hans-Jörg&lt;/author&gt;&lt;/authors&gt;&lt;/contributors&gt;&lt;titles&gt;&lt;title&gt;Binding Mechanisms in Supramolecular Complexes&lt;/title&gt;&lt;secondary-title&gt;Angew. Chem. Int. Ed.&lt;/secondary-title&gt;&lt;/titles&gt;&lt;periodical&gt;&lt;full-title&gt;Angew. Chem. Int. Ed.&lt;/full-title&gt;&lt;/periodical&gt;&lt;pages&gt;3924-3977&lt;/pages&gt;&lt;volume&gt;48&lt;/volume&gt;&lt;number&gt;22&lt;/number&gt;&lt;keywords&gt;&lt;keyword&gt;drug design&lt;/keyword&gt;&lt;keyword&gt;host–guest systems&lt;/keyword&gt;&lt;keyword&gt;noncovalent interactions&lt;/keyword&gt;&lt;keyword&gt;reaction mechanisms&lt;/keyword&gt;&lt;keyword&gt;supramolecular chemistry&lt;/keyword&gt;&lt;/keywords&gt;&lt;dates&gt;&lt;year&gt;2009&lt;/year&gt;&lt;pub-dates&gt;&lt;date&gt;2009/05/18&lt;/date&gt;&lt;/pub-dates&gt;&lt;/dates&gt;&lt;publisher&gt;John Wiley &amp;amp; Sons, Ltd&lt;/publisher&gt;&lt;isbn&gt;1433-7851&lt;/isbn&gt;&lt;urls&gt;&lt;related-urls&gt;&lt;url&gt;https://doi.org/10.1002/anie.200802947&lt;/url&gt;&lt;/related-urls&gt;&lt;/urls&gt;&lt;electronic-resource-num&gt;10.1002/anie.200802947&lt;/electronic-resource-num&gt;&lt;access-date&gt;2020/10/10&lt;/access-date&gt;&lt;/record&gt;&lt;/Cite&gt;&lt;/EndNote&gt;</w:instrText>
      </w:r>
      <w:r w:rsidR="001136E0">
        <w:fldChar w:fldCharType="separate"/>
      </w:r>
      <w:r w:rsidR="00997485" w:rsidRPr="00997485">
        <w:rPr>
          <w:noProof/>
          <w:vertAlign w:val="superscript"/>
        </w:rPr>
        <w:t>42</w:t>
      </w:r>
      <w:r w:rsidR="001136E0">
        <w:fldChar w:fldCharType="end"/>
      </w:r>
      <w:r w:rsidR="00A034A6">
        <w:t xml:space="preserve"> </w:t>
      </w:r>
      <w:r w:rsidR="006B4989">
        <w:t xml:space="preserve">The shape of </w:t>
      </w:r>
      <w:r w:rsidR="003B167F">
        <w:t>this</w:t>
      </w:r>
      <w:r w:rsidR="006B4989">
        <w:t xml:space="preserve"> void may be tuned to ensure tight complementarity with </w:t>
      </w:r>
      <w:r w:rsidR="003B167F">
        <w:t xml:space="preserve">a </w:t>
      </w:r>
      <w:r w:rsidR="006B4989">
        <w:t>target guest, for applications such as catalysis, drug delivery</w:t>
      </w:r>
      <w:r w:rsidR="003B167F">
        <w:t xml:space="preserve"> and</w:t>
      </w:r>
      <w:r w:rsidR="006B4989">
        <w:t xml:space="preserve"> </w:t>
      </w:r>
      <w:r w:rsidR="001451B2">
        <w:t>molecular recognition</w:t>
      </w:r>
      <w:r w:rsidR="003B167F">
        <w:t>.</w:t>
      </w:r>
      <w:r w:rsidR="001451B2">
        <w:fldChar w:fldCharType="begin">
          <w:fldData xml:space="preserve">PEVuZE5vdGU+PENpdGU+PEF1dGhvcj5ZdTwvQXV0aG9yPjxZZWFyPjIwMTU8L1llYXI+PFJlY051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==
</w:fldData>
        </w:fldChar>
      </w:r>
      <w:r w:rsidR="00997485">
        <w:instrText xml:space="preserve"> ADDIN EN.CITE </w:instrText>
      </w:r>
      <w:r w:rsidR="00997485">
        <w:fldChar w:fldCharType="begin">
          <w:fldData xml:space="preserve">PEVuZE5vdGU+PENpdGU+PEF1dGhvcj5ZdTwvQXV0aG9yPjxZZWFyPjIwMTU8L1llYXI+PFJlY051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==
</w:fldData>
        </w:fldChar>
      </w:r>
      <w:r w:rsidR="00997485">
        <w:instrText xml:space="preserve"> ADDIN EN.CITE.DATA </w:instrText>
      </w:r>
      <w:r w:rsidR="00997485">
        <w:fldChar w:fldCharType="end"/>
      </w:r>
      <w:r w:rsidR="001451B2">
        <w:fldChar w:fldCharType="separate"/>
      </w:r>
      <w:r w:rsidR="00997485" w:rsidRPr="00997485">
        <w:rPr>
          <w:noProof/>
          <w:vertAlign w:val="superscript"/>
        </w:rPr>
        <w:t>43</w:t>
      </w:r>
      <w:r w:rsidR="001451B2">
        <w:fldChar w:fldCharType="end"/>
      </w:r>
      <w:r w:rsidR="003B167F">
        <w:t xml:space="preserve"> Likewise, undesirable </w:t>
      </w:r>
      <w:r w:rsidR="007A0BEC">
        <w:t>guest uptake</w:t>
      </w:r>
      <w:r w:rsidR="003B167F">
        <w:t xml:space="preserve"> </w:t>
      </w:r>
      <w:r w:rsidR="00A034A6">
        <w:t>by a macrocyclic hinge may</w:t>
      </w:r>
      <w:r w:rsidR="003B167F">
        <w:t xml:space="preserve"> be avoided by the inclusion</w:t>
      </w:r>
      <w:r w:rsidR="006B4989">
        <w:t xml:space="preserve"> </w:t>
      </w:r>
      <w:r w:rsidR="003B167F">
        <w:t xml:space="preserve">of </w:t>
      </w:r>
      <w:r w:rsidR="00A34A5F">
        <w:t xml:space="preserve">competitive intramolecular </w:t>
      </w:r>
      <w:r w:rsidR="007A0BEC">
        <w:t>motifs</w:t>
      </w:r>
      <w:r w:rsidR="00A34A5F">
        <w:t xml:space="preserve"> or </w:t>
      </w:r>
      <w:r w:rsidR="003B167F">
        <w:t xml:space="preserve">bulky </w:t>
      </w:r>
      <w:r w:rsidR="00A34A5F">
        <w:t>peripheral substituents, which present a steric barrier to incoming species.</w:t>
      </w:r>
      <w:r w:rsidR="008C61F4">
        <w:fldChar w:fldCharType="begin"/>
      </w:r>
      <w:r w:rsidR="00997485">
        <w:instrText xml:space="preserve"> ADDIN EN.CITE &lt;EndNote&gt;&lt;Cite&gt;&lt;Author&gt;Appavoo&lt;/Author&gt;&lt;Year&gt;2019&lt;/Year&gt;&lt;RecNum&gt;1187&lt;/RecNum&gt;&lt;DisplayText&gt;&lt;style face="superscript"&gt;30&lt;/style&gt;&lt;/DisplayText&gt;&lt;record&gt;&lt;rec-number&gt;1187&lt;/rec-number&gt;&lt;foreign-keys&gt;&lt;key app="EN" db-id="z0sexvewl55000ex9eoxa0wse00faesatwr2" timestamp="1602435726"&gt;1187&lt;/key&gt;&lt;/foreign-keys&gt;&lt;ref-type name="Journal Article"&gt;17&lt;/ref-type&gt;&lt;contributors&gt;&lt;authors&gt;&lt;author&gt;Appavoo, Solomon D.&lt;/author&gt;&lt;author&gt;Huh, Sungjoon&lt;/author&gt;&lt;author&gt;Diaz, Diego B.&lt;/author&gt;&lt;author&gt;Yudin, Andrei K.&lt;/author&gt;&lt;/authors&gt;&lt;/contributors&gt;&lt;titles&gt;&lt;title&gt;Conformational Control of Macrocycles by Remote Structural Modification&lt;/title&gt;&lt;secondary-title&gt;Chem. Rev.&lt;/secondary-title&gt;&lt;/titles&gt;&lt;periodical&gt;&lt;full-title&gt;Chem. Rev.&lt;/full-title&gt;&lt;/periodical&gt;&lt;pages&gt;9724-9752&lt;/pages&gt;&lt;volume&gt;119&lt;/volume&gt;&lt;number&gt;17&lt;/number&gt;&lt;dates&gt;&lt;year&gt;2019&lt;/year&gt;&lt;pub-dates&gt;&lt;date&gt;2019/09/11&lt;/date&gt;&lt;/pub-dates&gt;&lt;/dates&gt;&lt;publisher&gt;American Chemical Society&lt;/publisher&gt;&lt;isbn&gt;0009-2665&lt;/isbn&gt;&lt;urls&gt;&lt;related-urls&gt;&lt;url&gt;https://doi.org/10.1021/acs.chemrev.8b00742&lt;/url&gt;&lt;/related-urls&gt;&lt;/urls&gt;&lt;electronic-resource-num&gt;10.1021/acs.chemrev.8b00742&lt;/electronic-resource-num&gt;&lt;/record&gt;&lt;/Cite&gt;&lt;/EndNote&gt;</w:instrText>
      </w:r>
      <w:r w:rsidR="008C61F4">
        <w:fldChar w:fldCharType="separate"/>
      </w:r>
      <w:r w:rsidR="00997485" w:rsidRPr="00997485">
        <w:rPr>
          <w:noProof/>
          <w:vertAlign w:val="superscript"/>
        </w:rPr>
        <w:t>30</w:t>
      </w:r>
      <w:r w:rsidR="008C61F4">
        <w:fldChar w:fldCharType="end"/>
      </w:r>
      <w:r w:rsidR="00A34A5F">
        <w:t xml:space="preserve"> </w:t>
      </w:r>
      <w:r w:rsidR="00CF14BD">
        <w:t>I</w:t>
      </w:r>
      <w:r w:rsidR="00A34A5F">
        <w:t xml:space="preserve">ntroducing more flexibility into </w:t>
      </w:r>
      <w:r w:rsidR="00A034A6">
        <w:t>a macrocycl</w:t>
      </w:r>
      <w:r w:rsidR="00A34A5F">
        <w:t>e</w:t>
      </w:r>
      <w:r w:rsidR="0074398A">
        <w:t xml:space="preserve"> </w:t>
      </w:r>
      <w:r w:rsidR="00CF14BD">
        <w:t xml:space="preserve">can </w:t>
      </w:r>
      <w:r w:rsidR="00A034A6">
        <w:t>lead to</w:t>
      </w:r>
      <w:r w:rsidR="007A0BEC">
        <w:t xml:space="preserve"> a stronger induced fit</w:t>
      </w:r>
      <w:r w:rsidR="00A034A6">
        <w:t xml:space="preserve"> with guests</w:t>
      </w:r>
      <w:r w:rsidR="007A0BEC">
        <w:t>,</w:t>
      </w:r>
      <w:r w:rsidR="00FA35BC">
        <w:fldChar w:fldCharType="begin">
          <w:fldData xml:space="preserve">PEVuZE5vdGU+PENpdGU+PEF1dGhvcj5CZXJyeTwvQXV0aG9yPjxZZWFyPjIwMjA8L1llYXI+PFJl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</w:fldData>
        </w:fldChar>
      </w:r>
      <w:r w:rsidR="00997485">
        <w:instrText xml:space="preserve"> ADDIN EN.CITE </w:instrText>
      </w:r>
      <w:r w:rsidR="00997485">
        <w:fldChar w:fldCharType="begin">
          <w:fldData xml:space="preserve">PEVuZE5vdGU+PENpdGU+PEF1dGhvcj5CZXJyeTwvQXV0aG9yPjxZZWFyPjIwMjA8L1llYXI+PFJl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</w:fldData>
        </w:fldChar>
      </w:r>
      <w:r w:rsidR="00997485">
        <w:instrText xml:space="preserve"> ADDIN EN.CITE.DATA </w:instrText>
      </w:r>
      <w:r w:rsidR="00997485">
        <w:fldChar w:fldCharType="end"/>
      </w:r>
      <w:r w:rsidR="00FA35BC">
        <w:fldChar w:fldCharType="separate"/>
      </w:r>
      <w:r w:rsidR="00997485" w:rsidRPr="00997485">
        <w:rPr>
          <w:noProof/>
          <w:vertAlign w:val="superscript"/>
        </w:rPr>
        <w:t>44-46</w:t>
      </w:r>
      <w:r w:rsidR="00FA35BC">
        <w:fldChar w:fldCharType="end"/>
      </w:r>
      <w:r w:rsidR="00CF14BD">
        <w:t xml:space="preserve"> provided </w:t>
      </w:r>
      <w:r w:rsidR="001E6104">
        <w:t>the increase in complementarity compensates for the greater loss of entropy on binding</w:t>
      </w:r>
      <w:r w:rsidR="00CF14BD">
        <w:t>.</w:t>
      </w:r>
      <w:r w:rsidR="001E6104">
        <w:fldChar w:fldCharType="begin"/>
      </w:r>
      <w:r w:rsidR="00997485">
        <w:instrText xml:space="preserve"> ADDIN EN.CITE &lt;EndNote&gt;&lt;Cite&gt;&lt;Author&gt;Zhou&lt;/Author&gt;&lt;Year&gt;2009&lt;/Year&gt;&lt;RecNum&gt;1262&lt;/RecNum&gt;&lt;DisplayText&gt;&lt;style face="superscript"&gt;47&lt;/style&gt;&lt;/DisplayText&gt;&lt;record&gt;&lt;rec-number&gt;1262&lt;/rec-number&gt;&lt;foreign-keys&gt;&lt;key app="EN" db-id="z0sexvewl55000ex9eoxa0wse00faesatwr2" timestamp="1606932025"&gt;1262&lt;/key&gt;&lt;/foreign-keys&gt;&lt;ref-type name="Journal Article"&gt;17&lt;/ref-type&gt;&lt;contributors&gt;&lt;authors&gt;&lt;author&gt;Zhou, Huan-Xiang&lt;/author&gt;&lt;author&gt;Gilson, Michael K.&lt;/author&gt;&lt;/authors&gt;&lt;/contributors&gt;&lt;titles&gt;&lt;title&gt;Theory of Free Energy and Entropy in Noncovalent Binding&lt;/title&gt;&lt;secondary-title&gt;Chem. Rev.&lt;/secondary-title&gt;&lt;/titles&gt;&lt;periodical&gt;&lt;full-title&gt;Chem. Rev.&lt;/full-title&gt;&lt;/periodical&gt;&lt;pages&gt;4092-4107&lt;/pages&gt;&lt;volume&gt;109&lt;/volume&gt;&lt;number&gt;9&lt;/number&gt;&lt;dates&gt;&lt;year&gt;2009&lt;/year&gt;&lt;pub-dates&gt;&lt;date&gt;2009/09/09&lt;/date&gt;&lt;/pub-dates&gt;&lt;/dates&gt;&lt;publisher&gt;American Chemical Society&lt;/publisher&gt;&lt;isbn&gt;0009-2665&lt;/isbn&gt;&lt;urls&gt;&lt;related-urls&gt;&lt;url&gt;https://doi.org/10.1021/cr800551w&lt;/url&gt;&lt;/related-urls&gt;&lt;/urls&gt;&lt;electronic-resource-num&gt;10.1021/cr800551w&lt;/electronic-resource-num&gt;&lt;/record&gt;&lt;/Cite&gt;&lt;/EndNote&gt;</w:instrText>
      </w:r>
      <w:r w:rsidR="001E6104">
        <w:fldChar w:fldCharType="separate"/>
      </w:r>
      <w:r w:rsidR="00997485" w:rsidRPr="00997485">
        <w:rPr>
          <w:noProof/>
          <w:vertAlign w:val="superscript"/>
        </w:rPr>
        <w:t>47</w:t>
      </w:r>
      <w:r w:rsidR="001E6104">
        <w:fldChar w:fldCharType="end"/>
      </w:r>
      <w:r w:rsidR="007A0BEC">
        <w:t xml:space="preserve"> </w:t>
      </w:r>
      <w:r w:rsidR="00CF14BD">
        <w:t xml:space="preserve">However, </w:t>
      </w:r>
      <w:r w:rsidR="007A0BEC">
        <w:t xml:space="preserve">it may also provide a gating mechanism by which to limit the </w:t>
      </w:r>
      <w:r w:rsidR="00A20075">
        <w:t>possibility</w:t>
      </w:r>
      <w:r w:rsidR="007A0BEC">
        <w:t xml:space="preserve"> </w:t>
      </w:r>
      <w:r w:rsidR="00A20075">
        <w:t>of</w:t>
      </w:r>
      <w:r w:rsidR="007A0BEC">
        <w:t xml:space="preserve"> </w:t>
      </w:r>
      <w:r w:rsidR="001E6104">
        <w:t>host-guest interactions</w:t>
      </w:r>
      <w:r w:rsidR="007A0BEC">
        <w:t>. For example, a labile coordination site</w:t>
      </w:r>
      <w:r w:rsidR="007048D3">
        <w:fldChar w:fldCharType="begin"/>
      </w:r>
      <w:r w:rsidR="00997485">
        <w:instrText xml:space="preserve"> ADDIN EN.CITE &lt;EndNote&gt;&lt;Cite&gt;&lt;Author&gt;Takata&lt;/Author&gt;&lt;Year&gt;2020&lt;/Year&gt;&lt;RecNum&gt;1250&lt;/RecNum&gt;&lt;DisplayText&gt;&lt;style face="superscript"&gt;48&lt;/style&gt;&lt;/DisplayText&gt;&lt;record&gt;&lt;rec-number&gt;1250&lt;/rec-number&gt;&lt;foreign-keys&gt;&lt;key app="EN" db-id="z0sexvewl55000ex9eoxa0wse00faesatwr2" timestamp="1605804634"&gt;1250&lt;/key&gt;&lt;/foreign-keys&gt;&lt;ref-type name="Journal Article"&gt;17&lt;/ref-type&gt;&lt;contributors&gt;&lt;authors&gt;&lt;author&gt;Takata, Hisatsugu&lt;/author&gt;&lt;author&gt;Ono, Kosuke&lt;/author&gt;&lt;author&gt;Iwasawa, Nobuharu&lt;/author&gt;&lt;/authors&gt;&lt;/contributors&gt;&lt;titles&gt;&lt;title&gt;Controlled release of the guest molecule via borate formation of a fluorinated boronic ester cage&lt;/title&gt;&lt;secondary-title&gt;Chem. Commun.&lt;/secondary-title&gt;&lt;/titles&gt;&lt;periodical&gt;&lt;full-title&gt;Chem. Commun.&lt;/full-title&gt;&lt;/periodical&gt;&lt;pages&gt;5613-5616&lt;/pages&gt;&lt;volume&gt;56&lt;/volume&gt;&lt;number&gt;42&lt;/number&gt;&lt;dates&gt;&lt;year&gt;2020&lt;/year&gt;&lt;/dates&gt;&lt;publisher&gt;The Royal Society of Chemistry&lt;/publisher&gt;&lt;isbn&gt;1359-7345&lt;/isbn&gt;&lt;work-type&gt;10.1039/D0CC01441A&lt;/work-type&gt;&lt;urls&gt;&lt;related-urls&gt;&lt;url&gt;http://dx.doi.org/10.1039/D0CC01441A&lt;/url&gt;&lt;/related-urls&gt;&lt;/urls&gt;&lt;electronic-resource-num&gt;10.1039/D0CC01441A&lt;/electronic-resource-num&gt;&lt;/record&gt;&lt;/Cite&gt;&lt;/EndNote&gt;</w:instrText>
      </w:r>
      <w:r w:rsidR="007048D3">
        <w:fldChar w:fldCharType="separate"/>
      </w:r>
      <w:r w:rsidR="00997485" w:rsidRPr="00997485">
        <w:rPr>
          <w:noProof/>
          <w:vertAlign w:val="superscript"/>
        </w:rPr>
        <w:t>48</w:t>
      </w:r>
      <w:r w:rsidR="007048D3">
        <w:fldChar w:fldCharType="end"/>
      </w:r>
      <w:r w:rsidR="007A0BEC">
        <w:t xml:space="preserve"> or isomerisable double bond</w:t>
      </w:r>
      <w:r w:rsidR="008471D6">
        <w:fldChar w:fldCharType="begin"/>
      </w:r>
      <w:r w:rsidR="00997485">
        <w:instrText xml:space="preserve"> ADDIN EN.CITE &lt;EndNote&gt;&lt;Cite&gt;&lt;Author&gt;Han&lt;/Author&gt;&lt;Year&gt;2013&lt;/Year&gt;&lt;RecNum&gt;1251&lt;/RecNum&gt;&lt;DisplayText&gt;&lt;style face="superscript"&gt;49&lt;/style&gt;&lt;/DisplayText&gt;&lt;record&gt;&lt;rec-number&gt;1251&lt;/rec-number&gt;&lt;foreign-keys&gt;&lt;key app="EN" db-id="z0sexvewl55000ex9eoxa0wse00faesatwr2" timestamp="1605804765"&gt;1251&lt;/key&gt;&lt;/foreign-keys&gt;&lt;ref-type name="Journal Article"&gt;17&lt;/ref-type&gt;&lt;contributors&gt;&lt;authors&gt;&lt;author&gt;Han, Muxin&lt;/author&gt;&lt;author&gt;Michel, Reent&lt;/author&gt;&lt;author&gt;He, Bice&lt;/author&gt;&lt;author&gt;Chen, Yu-Sheng&lt;/author&gt;&lt;author&gt;Stalke, Dietmar&lt;/author&gt;&lt;author&gt;John, Michael&lt;/author&gt;&lt;author&gt;Clever, Guido H.&lt;/author&gt;&lt;/authors&gt;&lt;/contributors&gt;&lt;titles&gt;&lt;title&gt;Light-Triggered Guest Uptake and Release by a Photochromic Coordination Cage&lt;/title&gt;&lt;secondary-title&gt;Angew. Chem. Int. Ed.&lt;/secondary-title&gt;&lt;/titles&gt;&lt;periodical&gt;&lt;full-title&gt;Angew. Chem. Int. Ed.&lt;/full-title&gt;&lt;/periodical&gt;&lt;pages&gt;1319-1323&lt;/pages&gt;&lt;volume&gt;52&lt;/volume&gt;&lt;number&gt;4&lt;/number&gt;&lt;keywords&gt;&lt;keyword&gt;anion recognition&lt;/keyword&gt;&lt;keyword&gt;cage compounds&lt;/keyword&gt;&lt;keyword&gt;host–guest systems&lt;/keyword&gt;&lt;keyword&gt;photoswitches&lt;/keyword&gt;&lt;keyword&gt;supramolecular chemistry&lt;/keyword&gt;&lt;/keywords&gt;&lt;dates&gt;&lt;year&gt;2013&lt;/year&gt;&lt;pub-dates&gt;&lt;date&gt;2013/01/21&lt;/date&gt;&lt;/pub-dates&gt;&lt;/dates&gt;&lt;publisher&gt;John Wiley &amp;amp; Sons, Ltd&lt;/publisher&gt;&lt;isbn&gt;1433-7851&lt;/isbn&gt;&lt;work-type&gt;https://doi.org/10.1002/anie.201207373&lt;/work-type&gt;&lt;urls&gt;&lt;related-urls&gt;&lt;url&gt;https://doi.org/10.1002/anie.201207373&lt;/url&gt;&lt;/related-urls&gt;&lt;/urls&gt;&lt;electronic-resource-num&gt;https://doi.org/10.1002/anie.201207373&lt;/electronic-resource-num&gt;&lt;access-date&gt;2020/11/19&lt;/access-date&gt;&lt;/record&gt;&lt;/Cite&gt;&lt;/EndNote&gt;</w:instrText>
      </w:r>
      <w:r w:rsidR="008471D6">
        <w:fldChar w:fldCharType="separate"/>
      </w:r>
      <w:r w:rsidR="00997485" w:rsidRPr="00997485">
        <w:rPr>
          <w:noProof/>
          <w:vertAlign w:val="superscript"/>
        </w:rPr>
        <w:t>49</w:t>
      </w:r>
      <w:r w:rsidR="008471D6">
        <w:fldChar w:fldCharType="end"/>
      </w:r>
      <w:r w:rsidR="007A0BEC">
        <w:t xml:space="preserve"> may</w:t>
      </w:r>
      <w:r w:rsidR="00711778">
        <w:t xml:space="preserve"> allow the structure to switch to</w:t>
      </w:r>
      <w:r w:rsidR="00A034A6">
        <w:t xml:space="preserve"> a more closed </w:t>
      </w:r>
      <w:r w:rsidR="00711778">
        <w:t>conformation</w:t>
      </w:r>
      <w:r w:rsidR="0074398A">
        <w:t xml:space="preserve">, </w:t>
      </w:r>
      <w:r w:rsidR="00A034A6">
        <w:t>reducing</w:t>
      </w:r>
      <w:r w:rsidR="00AF7BDB">
        <w:t xml:space="preserve"> the</w:t>
      </w:r>
      <w:r w:rsidR="00A034A6">
        <w:t xml:space="preserve"> accessibility of internal binding sites.</w:t>
      </w:r>
    </w:p>
    <w:p w14:paraId="7A1DE3DB" w14:textId="6C14F0D3" w:rsidR="0074398A" w:rsidRDefault="0074398A" w:rsidP="00CE5AE3">
      <w:pPr>
        <w:pStyle w:val="RSCB02ArticleText"/>
      </w:pPr>
      <w:r>
        <w:tab/>
      </w:r>
      <w:r w:rsidR="00893462">
        <w:t>Designing and synthesising a</w:t>
      </w:r>
      <w:r w:rsidR="005E35C2">
        <w:t xml:space="preserve"> flexible </w:t>
      </w:r>
      <w:r w:rsidR="00CA0853">
        <w:t>macrocycl</w:t>
      </w:r>
      <w:r w:rsidR="00893462">
        <w:t xml:space="preserve">e </w:t>
      </w:r>
      <w:r w:rsidR="00CA0853">
        <w:t>can</w:t>
      </w:r>
      <w:r w:rsidR="005E35C2">
        <w:t xml:space="preserve"> be a difficult task. In the absence of preorganised intermediates, protecting groups</w:t>
      </w:r>
      <w:r w:rsidR="00383F55">
        <w:t>, supramolecular templates</w:t>
      </w:r>
      <w:r w:rsidR="005E35C2">
        <w:t xml:space="preserve"> and high-dilution conditions are often necessary to favour macrocycle formation over oligomerisation pathways.</w:t>
      </w:r>
      <w:r w:rsidR="000D554C">
        <w:fldChar w:fldCharType="begin"/>
      </w:r>
      <w:r w:rsidR="00997485">
        <w:instrText xml:space="preserve"> ADDIN EN.CITE &lt;EndNote&gt;&lt;Cite&gt;&lt;Author&gt;Martí-Centelles&lt;/Author&gt;&lt;Year&gt;2015&lt;/Year&gt;&lt;RecNum&gt;1094&lt;/RecNum&gt;&lt;DisplayText&gt;&lt;style face="superscript"&gt;50&lt;/style&gt;&lt;/DisplayText&gt;&lt;record&gt;&lt;rec-number&gt;1094&lt;/rec-number&gt;&lt;foreign-keys&gt;&lt;key app="EN" db-id="z0sexvewl55000ex9eoxa0wse00faesatwr2" timestamp="1601994624"&gt;1094&lt;/key&gt;&lt;/foreign-keys&gt;&lt;ref-type name="Journal Article"&gt;17&lt;/ref-type&gt;&lt;contributors&gt;&lt;authors&gt;&lt;author&gt;Martí-Centelles, Vicente&lt;/author&gt;&lt;author&gt;Pandey, Mrituanjay D.&lt;/author&gt;&lt;author&gt;Burguete, M. Isabel&lt;/author&gt;&lt;author&gt;Luis, Santiago V.&lt;/author&gt;&lt;/authors&gt;&lt;/contributors&gt;&lt;titles&gt;&lt;title&gt;Macrocyclization Reactions: The Importance of Conformational, Configurational, and Template-Induced Preorganization&lt;/title&gt;&lt;secondary-title&gt;Chem. Rev.&lt;/secondary-title&gt;&lt;/titles&gt;&lt;periodical&gt;&lt;full-title&gt;Chem. Rev.&lt;/full-title&gt;&lt;/periodical&gt;&lt;pages&gt;8736-8834&lt;/pages&gt;&lt;volume&gt;115&lt;/volume&gt;&lt;number&gt;16&lt;/number&gt;&lt;dates&gt;&lt;year&gt;2015&lt;/year&gt;&lt;pub-dates&gt;&lt;date&gt;2015/08/26&lt;/date&gt;&lt;/pub-dates&gt;&lt;/dates&gt;&lt;publisher&gt;American Chemical Society&lt;/publisher&gt;&lt;isbn&gt;0009-2665&lt;/isbn&gt;&lt;urls&gt;&lt;related-urls&gt;&lt;url&gt;https://doi.org/10.1021/acs.chemrev.5b00056&lt;/url&gt;&lt;/related-urls&gt;&lt;/urls&gt;&lt;electronic-resource-num&gt;10.1021/acs.chemrev.5b00056&lt;/electronic-resource-num&gt;&lt;/record&gt;&lt;/Cite&gt;&lt;/EndNote&gt;</w:instrText>
      </w:r>
      <w:r w:rsidR="000D554C">
        <w:fldChar w:fldCharType="separate"/>
      </w:r>
      <w:r w:rsidR="00997485" w:rsidRPr="00997485">
        <w:rPr>
          <w:noProof/>
          <w:vertAlign w:val="superscript"/>
        </w:rPr>
        <w:t>50</w:t>
      </w:r>
      <w:r w:rsidR="000D554C">
        <w:fldChar w:fldCharType="end"/>
      </w:r>
      <w:r w:rsidR="005E35C2">
        <w:t xml:space="preserve"> Syntheses may therefore be slow</w:t>
      </w:r>
      <w:r w:rsidR="00383F55">
        <w:t xml:space="preserve"> and </w:t>
      </w:r>
      <w:r w:rsidR="005E35C2">
        <w:t>low-yielding</w:t>
      </w:r>
      <w:r w:rsidR="00383F55">
        <w:t xml:space="preserve"> or</w:t>
      </w:r>
      <w:r w:rsidR="005E35C2">
        <w:t xml:space="preserve"> involve multiple pr</w:t>
      </w:r>
      <w:r w:rsidR="00571F12">
        <w:t>otection and deprotection</w:t>
      </w:r>
      <w:r w:rsidR="005E35C2">
        <w:t xml:space="preserve"> steps. An increasingly popular approach is to make use of flow reaction platforms,</w:t>
      </w:r>
      <w:r w:rsidR="00514F00">
        <w:fldChar w:fldCharType="begin">
          <w:fldData xml:space="preserve">PEVuZE5vdGU+PENpdGU+PEF1dGhvcj5QbHV0c2NoYWNrPC9BdXRob3I+PFllYXI+MjAxNzwvWWVh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=
</w:fldData>
        </w:fldChar>
      </w:r>
      <w:r w:rsidR="00997485">
        <w:instrText xml:space="preserve"> ADDIN EN.CITE </w:instrText>
      </w:r>
      <w:r w:rsidR="00997485">
        <w:fldChar w:fldCharType="begin">
          <w:fldData xml:space="preserve">PEVuZE5vdGU+PENpdGU+PEF1dGhvcj5QbHV0c2NoYWNrPC9BdXRob3I+PFllYXI+MjAxNzwvWWVh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=
</w:fldData>
        </w:fldChar>
      </w:r>
      <w:r w:rsidR="00997485">
        <w:instrText xml:space="preserve"> ADDIN EN.CITE.DATA </w:instrText>
      </w:r>
      <w:r w:rsidR="00997485">
        <w:fldChar w:fldCharType="end"/>
      </w:r>
      <w:r w:rsidR="00514F00">
        <w:fldChar w:fldCharType="separate"/>
      </w:r>
      <w:r w:rsidR="00997485" w:rsidRPr="00997485">
        <w:rPr>
          <w:noProof/>
          <w:vertAlign w:val="superscript"/>
        </w:rPr>
        <w:t>51, 52</w:t>
      </w:r>
      <w:r w:rsidR="00514F00">
        <w:fldChar w:fldCharType="end"/>
      </w:r>
      <w:r w:rsidR="005E35C2">
        <w:t xml:space="preserve"> in combination with in- </w:t>
      </w:r>
      <w:r w:rsidR="00C138FD">
        <w:t xml:space="preserve">or </w:t>
      </w:r>
      <w:r w:rsidR="005E35C2">
        <w:t>on-line reaction monitoring and automated optimisation techniques,</w:t>
      </w:r>
      <w:r w:rsidR="00514F00">
        <w:fldChar w:fldCharType="begin"/>
      </w:r>
      <w:r w:rsidR="00997485">
        <w:instrText xml:space="preserve"> ADDIN EN.CITE &lt;EndNote&gt;&lt;Cite&gt;&lt;Author&gt;Baumann&lt;/Author&gt;&lt;Year&gt;2018&lt;/Year&gt;&lt;RecNum&gt;1208&lt;/RecNum&gt;&lt;DisplayText&gt;&lt;style face="superscript"&gt;53&lt;/style&gt;&lt;/DisplayText&gt;&lt;record&gt;&lt;rec-number&gt;1208&lt;/rec-number&gt;&lt;foreign-keys&gt;&lt;key app="EN" db-id="z0sexvewl55000ex9eoxa0wse00faesatwr2" timestamp="1605729216"&gt;1208&lt;/key&gt;&lt;/foreign-keys&gt;&lt;ref-type name="Journal Article"&gt;17&lt;/ref-type&gt;&lt;contributors&gt;&lt;authors&gt;&lt;author&gt;Baumann, Marcus&lt;/author&gt;&lt;/authors&gt;&lt;/contributors&gt;&lt;titles&gt;&lt;title&gt;Integrating continuous flow synthesis with in-line analysis and data generation&lt;/title&gt;&lt;secondary-title&gt;Org. Biomol. Chem.&lt;/secondary-title&gt;&lt;/titles&gt;&lt;periodical&gt;&lt;full-title&gt;Org. Biomol. Chem.&lt;/full-title&gt;&lt;/periodical&gt;&lt;pages&gt;5946-5954&lt;/pages&gt;&lt;volume&gt;16&lt;/volume&gt;&lt;number&gt;33&lt;/number&gt;&lt;dates&gt;&lt;year&gt;2018&lt;/year&gt;&lt;/dates&gt;&lt;publisher&gt;The Royal Society of Chemistry&lt;/publisher&gt;&lt;isbn&gt;1477-0520&lt;/isbn&gt;&lt;work-type&gt;10.1039/C8OB01437J&lt;/work-type&gt;&lt;urls&gt;&lt;related-urls&gt;&lt;url&gt;http://dx.doi.org/10.1039/C8OB01437J&lt;/url&gt;&lt;/related-urls&gt;&lt;/urls&gt;&lt;electronic-resource-num&gt;10.1039/C8OB01437J&lt;/electronic-resource-num&gt;&lt;/record&gt;&lt;/Cite&gt;&lt;/EndNote&gt;</w:instrText>
      </w:r>
      <w:r w:rsidR="00514F00">
        <w:fldChar w:fldCharType="separate"/>
      </w:r>
      <w:r w:rsidR="00997485" w:rsidRPr="00997485">
        <w:rPr>
          <w:noProof/>
          <w:vertAlign w:val="superscript"/>
        </w:rPr>
        <w:t>53</w:t>
      </w:r>
      <w:r w:rsidR="00514F00">
        <w:fldChar w:fldCharType="end"/>
      </w:r>
      <w:r w:rsidR="005E35C2">
        <w:t xml:space="preserve"> to identify the most efficient and selective reaction conditions. Reactants in flow may be mixed, heated, </w:t>
      </w:r>
      <w:r w:rsidR="005E35C2">
        <w:t>and cooled more uniformly, and the synthetic protocol may be adjusted continuously in response to real-time yield and kinetic measurements. By enabling more controlled addition of reagents and higher reaction temperatures, flow technology has allowed macrocycles to be generated more rapidly, in higher yields, and with fewer side products than conventional batch methods.</w:t>
      </w:r>
      <w:r w:rsidR="000D554C">
        <w:fldChar w:fldCharType="begin">
          <w:fldData xml:space="preserve">PEVuZE5vdGU+PENpdGU+PEF1dGhvcj5Hb2RpbjwvQXV0aG9yPjxZZWFyPjIwMTg8L1llYXI+PFJl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</w:fldData>
        </w:fldChar>
      </w:r>
      <w:r w:rsidR="00997485">
        <w:instrText xml:space="preserve"> ADDIN EN.CITE </w:instrText>
      </w:r>
      <w:r w:rsidR="00997485">
        <w:fldChar w:fldCharType="begin">
          <w:fldData xml:space="preserve">PEVuZE5vdGU+PENpdGU+PEF1dGhvcj5Hb2RpbjwvQXV0aG9yPjxZZWFyPjIwMTg8L1llYXI+PFJl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</w:fldData>
        </w:fldChar>
      </w:r>
      <w:r w:rsidR="00997485">
        <w:instrText xml:space="preserve"> ADDIN EN.CITE.DATA </w:instrText>
      </w:r>
      <w:r w:rsidR="00997485">
        <w:fldChar w:fldCharType="end"/>
      </w:r>
      <w:r w:rsidR="000D554C">
        <w:fldChar w:fldCharType="separate"/>
      </w:r>
      <w:r w:rsidR="00997485" w:rsidRPr="00997485">
        <w:rPr>
          <w:noProof/>
          <w:vertAlign w:val="superscript"/>
        </w:rPr>
        <w:t>54</w:t>
      </w:r>
      <w:r w:rsidR="000D554C">
        <w:fldChar w:fldCharType="end"/>
      </w:r>
    </w:p>
    <w:p w14:paraId="1A6D01F1" w14:textId="29FDA646" w:rsidR="003802E7" w:rsidRDefault="00A3644B" w:rsidP="00D5203B">
      <w:pPr>
        <w:pStyle w:val="RSCI01FigureSchemeChartwithbottombar"/>
      </w:pPr>
      <w:r w:rsidRPr="008D7A4A">
        <w:rPr>
          <w:b/>
          <w:bCs/>
        </w:rPr>
        <w:t xml:space="preserve">Fig. </w:t>
      </w:r>
      <w:r>
        <w:rPr>
          <w:b/>
          <w:bCs/>
        </w:rPr>
        <w:t>2</w:t>
      </w:r>
      <w:r>
        <w:t xml:space="preserve"> Formulae and crystal structures of isomeric macrocycles </w:t>
      </w:r>
      <w:r>
        <w:rPr>
          <w:b/>
          <w:bCs/>
        </w:rPr>
        <w:t>1</w:t>
      </w:r>
      <w:r>
        <w:t xml:space="preserve"> and </w:t>
      </w:r>
      <w:r>
        <w:rPr>
          <w:b/>
          <w:bCs/>
        </w:rPr>
        <w:t>2</w:t>
      </w:r>
      <w:r w:rsidR="000E5870">
        <w:t xml:space="preserve"> in their </w:t>
      </w:r>
      <w:r w:rsidR="000E5870">
        <w:rPr>
          <w:i/>
          <w:iCs/>
        </w:rPr>
        <w:t>syn</w:t>
      </w:r>
      <w:r w:rsidR="000E5870">
        <w:t xml:space="preserve"> conformations</w:t>
      </w:r>
      <w:r>
        <w:t>. Oxazolidine rings are angled out of the macrocycle plane, producing clamp-like geometr</w:t>
      </w:r>
      <w:r w:rsidR="003802E7">
        <w:t>ies</w:t>
      </w:r>
      <w:r>
        <w:t>.</w:t>
      </w:r>
    </w:p>
    <w:p w14:paraId="0B711638" w14:textId="5B20D697" w:rsidR="003802E7" w:rsidRDefault="003802E7" w:rsidP="00C138FD">
      <w:pPr>
        <w:pStyle w:val="RSCB02ArticleText"/>
      </w:pPr>
      <w:r>
        <w:tab/>
      </w:r>
      <w:r w:rsidR="00C138FD">
        <w:t xml:space="preserve">In this investigation, two isomeric macrocycles, </w:t>
      </w:r>
      <w:r w:rsidR="00C138FD" w:rsidRPr="00520A23">
        <w:rPr>
          <w:b/>
          <w:bCs/>
        </w:rPr>
        <w:t>1</w:t>
      </w:r>
      <w:r w:rsidR="00C138FD">
        <w:t xml:space="preserve"> and </w:t>
      </w:r>
      <w:r w:rsidR="00C138FD" w:rsidRPr="00520A23">
        <w:rPr>
          <w:b/>
          <w:bCs/>
        </w:rPr>
        <w:t>2</w:t>
      </w:r>
      <w:r w:rsidR="00C138FD">
        <w:t xml:space="preserve">, </w:t>
      </w:r>
      <w:r w:rsidR="003148F1">
        <w:t xml:space="preserve">(Fig. </w:t>
      </w:r>
      <w:r w:rsidR="00A3644B">
        <w:t>2</w:t>
      </w:r>
      <w:r w:rsidR="003148F1">
        <w:t xml:space="preserve">) </w:t>
      </w:r>
      <w:r w:rsidR="00C138FD">
        <w:t xml:space="preserve">were prepared from </w:t>
      </w:r>
      <w:r w:rsidR="00222673">
        <w:t>readily available</w:t>
      </w:r>
      <w:r w:rsidR="00C138FD">
        <w:t xml:space="preserve"> reagents via a</w:t>
      </w:r>
      <w:r w:rsidR="009F0296">
        <w:t xml:space="preserve"> </w:t>
      </w:r>
      <w:r w:rsidR="00C138FD">
        <w:t xml:space="preserve">one-pot </w:t>
      </w:r>
      <w:r w:rsidR="009F0296">
        <w:t>addition-</w:t>
      </w:r>
      <w:r w:rsidR="00C138FD">
        <w:t>cyclisation reaction. Remarkably, each macrocycle transitions between a pair of distinct conformers in solution, which can be isolated as separate concomitant single crystals</w:t>
      </w:r>
      <w:r w:rsidR="00691D8F" w:rsidRPr="00691D8F">
        <w:t xml:space="preserve"> </w:t>
      </w:r>
      <w:r w:rsidR="00691D8F">
        <w:t xml:space="preserve">for analysis by single-crystal X-ray diffraction (SCXRD) (Fig. </w:t>
      </w:r>
      <w:r w:rsidR="00A3644B">
        <w:t>3</w:t>
      </w:r>
      <w:r w:rsidR="00691D8F">
        <w:t>)</w:t>
      </w:r>
      <w:r w:rsidR="00C138FD">
        <w:t xml:space="preserve">. Furthermore, the </w:t>
      </w:r>
      <w:r>
        <w:t>ratio of macrocycles in the product</w:t>
      </w:r>
      <w:r w:rsidR="00C138FD">
        <w:t xml:space="preserve"> may be tuned by varying the </w:t>
      </w:r>
      <w:r>
        <w:t>sequence in which the starting materials are mixed</w:t>
      </w:r>
      <w:r w:rsidR="00C138FD">
        <w:t xml:space="preserve">.  A semi-continuous synthetic method was used to maximise the rate of macrocycle formation and attain </w:t>
      </w:r>
      <w:r w:rsidR="00F53415">
        <w:t>high</w:t>
      </w:r>
      <w:r w:rsidR="00C138FD">
        <w:t xml:space="preserve"> selectivity for product </w:t>
      </w:r>
      <w:r w:rsidR="00C138FD">
        <w:rPr>
          <w:b/>
          <w:bCs/>
        </w:rPr>
        <w:t>2</w:t>
      </w:r>
      <w:r w:rsidR="00C138FD">
        <w:t xml:space="preserve">. Synthesising the macrocycles in flow allows the intermediates and products to be monitored over a range of temperatures, aiding optimisation of the reaction conditions and kinetic analysis of key mechanistic </w:t>
      </w:r>
      <w:r>
        <w:t>steps.</w:t>
      </w:r>
    </w:p>
    <w:p w14:paraId="035EF357" w14:textId="093D43FF" w:rsidR="00A3644B" w:rsidRPr="00EC7B26" w:rsidRDefault="00A3644B" w:rsidP="00A3644B">
      <w:pPr>
        <w:pStyle w:val="RSCI01FigureSchemeChartwithbottombar"/>
      </w:pPr>
      <w:r w:rsidRPr="008D7A4A">
        <w:rPr>
          <w:b/>
          <w:bCs/>
        </w:rPr>
        <w:t xml:space="preserve">Fig. </w:t>
      </w:r>
      <w:r>
        <w:rPr>
          <w:b/>
          <w:bCs/>
        </w:rPr>
        <w:t>3</w:t>
      </w:r>
      <w:r>
        <w:t xml:space="preserve"> </w:t>
      </w:r>
      <w:r w:rsidR="00B71130">
        <w:t>Crystal</w:t>
      </w:r>
      <w:r>
        <w:t xml:space="preserve"> structures of </w:t>
      </w:r>
      <w:r>
        <w:rPr>
          <w:b/>
          <w:bCs/>
        </w:rPr>
        <w:t>1</w:t>
      </w:r>
      <w:r>
        <w:t xml:space="preserve"> and </w:t>
      </w:r>
      <w:r>
        <w:rPr>
          <w:b/>
          <w:bCs/>
        </w:rPr>
        <w:t>2</w:t>
      </w:r>
      <w:r>
        <w:t xml:space="preserve"> in their </w:t>
      </w:r>
      <w:r>
        <w:rPr>
          <w:i/>
          <w:iCs/>
        </w:rPr>
        <w:t>syn</w:t>
      </w:r>
      <w:r>
        <w:t xml:space="preserve"> and </w:t>
      </w:r>
      <w:r>
        <w:rPr>
          <w:i/>
          <w:iCs/>
        </w:rPr>
        <w:t>anti</w:t>
      </w:r>
      <w:r>
        <w:t xml:space="preserve"> geometries. The conforrmers interconvert readily in solution but crystallise separately as concomitant single crystals.</w:t>
      </w:r>
    </w:p>
    <w:p w14:paraId="63FA69C0" w14:textId="02C9718E" w:rsidR="001C585F" w:rsidRDefault="00FE253C" w:rsidP="00D5203B">
      <w:pPr>
        <w:pStyle w:val="RSCB02ArticleText"/>
      </w:pPr>
      <w:r w:rsidRPr="00FE253C">
        <w:rPr>
          <w:noProof/>
        </w:rPr>
        <w:lastRenderedPageBreak/>
        <w:drawing>
          <wp:anchor distT="0" distB="0" distL="114300" distR="114300" simplePos="0" relativeHeight="251724800" behindDoc="0" locked="0" layoutInCell="1" allowOverlap="1" wp14:anchorId="42B6ABB2" wp14:editId="735463FC">
            <wp:simplePos x="0" y="0"/>
            <wp:positionH relativeFrom="column">
              <wp:posOffset>3307715</wp:posOffset>
            </wp:positionH>
            <wp:positionV relativeFrom="paragraph">
              <wp:posOffset>857250</wp:posOffset>
            </wp:positionV>
            <wp:extent cx="3168015" cy="4025900"/>
            <wp:effectExtent l="0" t="0" r="0" b="0"/>
            <wp:wrapSquare wrapText="bothSides"/>
            <wp:docPr id="28" name="Picture 27">
              <a:extLst xmlns:a="http://schemas.openxmlformats.org/drawingml/2006/main">
                <a:ext uri="{FF2B5EF4-FFF2-40B4-BE49-F238E27FC236}">
                  <a16:creationId xmlns:a16="http://schemas.microsoft.com/office/drawing/2014/main" id="{BD1C4E59-6296-4FA8-B678-56BB36901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D1C4E59-6296-4FA8-B678-56BB3690150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4025900"/>
                    </a:xfrm>
                    <a:prstGeom prst="rect">
                      <a:avLst/>
                    </a:prstGeom>
                  </pic:spPr>
                </pic:pic>
              </a:graphicData>
            </a:graphic>
            <wp14:sizeRelH relativeFrom="page">
              <wp14:pctWidth>0</wp14:pctWidth>
            </wp14:sizeRelH>
            <wp14:sizeRelV relativeFrom="page">
              <wp14:pctHeight>0</wp14:pctHeight>
            </wp14:sizeRelV>
          </wp:anchor>
        </w:drawing>
      </w:r>
      <w:r w:rsidR="00A3644B">
        <w:tab/>
      </w:r>
      <w:r w:rsidR="00D02372">
        <w:t xml:space="preserve">As molecular hinges, macrocycles </w:t>
      </w:r>
      <w:r w:rsidR="00D02372">
        <w:rPr>
          <w:b/>
          <w:bCs/>
        </w:rPr>
        <w:t>1</w:t>
      </w:r>
      <w:r w:rsidR="00D02372">
        <w:t xml:space="preserve"> and </w:t>
      </w:r>
      <w:r w:rsidR="00D02372">
        <w:rPr>
          <w:b/>
          <w:bCs/>
        </w:rPr>
        <w:t>2</w:t>
      </w:r>
      <w:r w:rsidR="00D02372">
        <w:t xml:space="preserve"> display several </w:t>
      </w:r>
      <w:r w:rsidR="009F377F">
        <w:t>useful</w:t>
      </w:r>
      <w:r w:rsidR="00D02372">
        <w:t xml:space="preserve"> properties. Firstly, </w:t>
      </w:r>
      <w:r w:rsidR="00142FE7">
        <w:rPr>
          <w:i/>
          <w:iCs/>
        </w:rPr>
        <w:t>syn</w:t>
      </w:r>
      <w:r w:rsidR="00142FE7">
        <w:t>-</w:t>
      </w:r>
      <w:r w:rsidR="00142FE7">
        <w:rPr>
          <w:i/>
          <w:iCs/>
        </w:rPr>
        <w:t>anti</w:t>
      </w:r>
      <w:r w:rsidR="00142FE7">
        <w:t xml:space="preserve"> transitions</w:t>
      </w:r>
      <w:r w:rsidR="00D02372">
        <w:t xml:space="preserve"> </w:t>
      </w:r>
      <w:r w:rsidR="00142FE7">
        <w:t xml:space="preserve">offer access to well-defined open and closed </w:t>
      </w:r>
      <w:r w:rsidR="00F76817">
        <w:t>geometries</w:t>
      </w:r>
      <w:r w:rsidR="00142FE7">
        <w:t>,</w:t>
      </w:r>
      <w:r w:rsidR="00D02372">
        <w:t xml:space="preserve"> </w:t>
      </w:r>
      <w:r w:rsidR="00142FE7">
        <w:t>which are</w:t>
      </w:r>
      <w:r w:rsidR="00D02372">
        <w:t xml:space="preserve"> </w:t>
      </w:r>
      <w:r w:rsidR="006916AA">
        <w:t>readily</w:t>
      </w:r>
      <w:r w:rsidR="00D02372">
        <w:t xml:space="preserve"> characterised in both solution and the solid state. </w:t>
      </w:r>
      <w:r w:rsidR="00B76200">
        <w:t>Based on variable-temperature NMR (VT-NMR), crystallographic and computational studies, we propose that t</w:t>
      </w:r>
      <w:r w:rsidR="00D02372">
        <w:t>he hinging mechanism</w:t>
      </w:r>
      <w:r w:rsidR="00142FE7">
        <w:t xml:space="preserve"> differs from that of similarly flexible macrocycles, such as calixpyrroles</w:t>
      </w:r>
      <w:r w:rsidR="00213715">
        <w:t>,</w:t>
      </w:r>
      <w:r w:rsidR="00213715">
        <w:fldChar w:fldCharType="begin"/>
      </w:r>
      <w:r w:rsidR="00997485">
        <w:instrText xml:space="preserve"> ADDIN EN.CITE &lt;EndNote&gt;&lt;Cite&gt;&lt;Author&gt;Blas&lt;/Author&gt;&lt;Year&gt;2007&lt;/Year&gt;&lt;RecNum&gt;1248&lt;/RecNum&gt;&lt;DisplayText&gt;&lt;style face="superscript"&gt;55&lt;/style&gt;&lt;/DisplayText&gt;&lt;record&gt;&lt;rec-number&gt;1248&lt;/rec-number&gt;&lt;foreign-keys&gt;&lt;key app="EN" db-id="z0sexvewl55000ex9eoxa0wse00faesatwr2" timestamp="1605803907"&gt;1248&lt;/key&gt;&lt;/foreign-keys&gt;&lt;ref-type name="Journal Article"&gt;17&lt;/ref-type&gt;&lt;contributors&gt;&lt;authors&gt;&lt;author&gt;Blas, J.  Ramón&lt;/author&gt;&lt;author&gt;López-Bes, Jose Maria&lt;/author&gt;&lt;author&gt;Márquez, Manuel&lt;/author&gt;&lt;author&gt;Sessler, Jonathan L&lt;/author&gt;&lt;author&gt;Luque, F.  Javier&lt;/author&gt;&lt;author&gt;Orozco, Modesto&lt;/author&gt;&lt;/authors&gt;&lt;/contributors&gt;&lt;titles&gt;&lt;title&gt;Exploring the Dynamics of Calix[4]pyrrole: Effect of Solvent and Fluorine Substitution&lt;/title&gt;&lt;secondary-title&gt;Chem. Eur. J.&lt;/secondary-title&gt;&lt;/titles&gt;&lt;periodical&gt;&lt;full-title&gt;Chem. Eur. J.&lt;/full-title&gt;&lt;/periodical&gt;&lt;pages&gt;1108-1116&lt;/pages&gt;&lt;volume&gt;13&lt;/volume&gt;&lt;number&gt;4&lt;/number&gt;&lt;keywords&gt;&lt;keyword&gt;calixpyrroles&lt;/keyword&gt;&lt;keyword&gt;molecular dynamics&lt;/keyword&gt;&lt;keyword&gt;receptors&lt;/keyword&gt;&lt;keyword&gt;solvent effects&lt;/keyword&gt;&lt;keyword&gt;substituent effects&lt;/keyword&gt;&lt;/keywords&gt;&lt;dates&gt;&lt;year&gt;2007&lt;/year&gt;&lt;pub-dates&gt;&lt;date&gt;2007/01/22&lt;/date&gt;&lt;/pub-dates&gt;&lt;/dates&gt;&lt;publisher&gt;John Wiley &amp;amp; Sons, Ltd&lt;/publisher&gt;&lt;isbn&gt;0947-6539&lt;/isbn&gt;&lt;work-type&gt;https://doi.org/10.1002/chem.200600757&lt;/work-type&gt;&lt;urls&gt;&lt;related-urls&gt;&lt;url&gt;https://doi.org/10.1002/chem.200600757&lt;/url&gt;&lt;/related-urls&gt;&lt;/urls&gt;&lt;electronic-resource-num&gt;https://doi.org/10.1002/chem.200600757&lt;/electronic-resource-num&gt;&lt;access-date&gt;2020/11/19&lt;/access-date&gt;&lt;/record&gt;&lt;/Cite&gt;&lt;/EndNote&gt;</w:instrText>
      </w:r>
      <w:r w:rsidR="00213715">
        <w:fldChar w:fldCharType="separate"/>
      </w:r>
      <w:r w:rsidR="00997485" w:rsidRPr="00997485">
        <w:rPr>
          <w:noProof/>
          <w:vertAlign w:val="superscript"/>
        </w:rPr>
        <w:t>55</w:t>
      </w:r>
      <w:r w:rsidR="00213715">
        <w:fldChar w:fldCharType="end"/>
      </w:r>
      <w:r w:rsidR="00142FE7">
        <w:t xml:space="preserve"> in that it</w:t>
      </w:r>
      <w:r w:rsidR="00D02372">
        <w:t xml:space="preserve"> involves a simple rapid clamping motion with no </w:t>
      </w:r>
      <w:r w:rsidR="00F76817">
        <w:t>alternative</w:t>
      </w:r>
      <w:r w:rsidR="00D02372">
        <w:t xml:space="preserve"> </w:t>
      </w:r>
      <w:r w:rsidR="00F76817">
        <w:t>conformers</w:t>
      </w:r>
      <w:r w:rsidR="00D02372">
        <w:t xml:space="preserve">. In addition, NMR and </w:t>
      </w:r>
      <w:r w:rsidR="006916AA">
        <w:t>computational studies suggest that the macrocycles interact only weakly with guests, including protic solvents and highly basic species such as fluoride ions, due to shielding of their internal voids by bulky methyl groups</w:t>
      </w:r>
      <w:r w:rsidR="00644EC6">
        <w:t xml:space="preserve"> and oxazolidine rings</w:t>
      </w:r>
      <w:r w:rsidR="006916AA">
        <w:t xml:space="preserve">. </w:t>
      </w:r>
      <w:r w:rsidR="00D02372">
        <w:t xml:space="preserve">Finally, </w:t>
      </w:r>
      <w:r w:rsidR="006916AA">
        <w:t>both</w:t>
      </w:r>
      <w:r w:rsidR="00D02372">
        <w:t xml:space="preserve"> compounds are readily soluble</w:t>
      </w:r>
      <w:r w:rsidR="00357E30">
        <w:t xml:space="preserve"> </w:t>
      </w:r>
      <w:r w:rsidR="00D02372">
        <w:t xml:space="preserve">and </w:t>
      </w:r>
      <w:r w:rsidR="006916AA">
        <w:t>may</w:t>
      </w:r>
      <w:r w:rsidR="00D02372">
        <w:t xml:space="preserve"> be synthesised easily and inexpensively on a large scale. </w:t>
      </w:r>
      <w:r w:rsidR="006916AA">
        <w:t>Given the simplicity and derivatisability of the amine</w:t>
      </w:r>
      <w:r w:rsidR="00E43DFA">
        <w:fldChar w:fldCharType="begin"/>
      </w:r>
      <w:r w:rsidR="00997485">
        <w:instrText xml:space="preserve"> ADDIN EN.CITE &lt;EndNote&gt;&lt;Cite&gt;&lt;Author&gt;Chen&lt;/Author&gt;&lt;Year&gt;2016&lt;/Year&gt;&lt;RecNum&gt;1212&lt;/RecNum&gt;&lt;DisplayText&gt;&lt;style face="superscript"&gt;56&lt;/style&gt;&lt;/DisplayText&gt;&lt;record&gt;&lt;rec-number&gt;1212&lt;/rec-number&gt;&lt;foreign-keys&gt;&lt;key app="EN" db-id="z0sexvewl55000ex9eoxa0wse00faesatwr2" timestamp="1605730938"&gt;1212&lt;/key&gt;&lt;/foreign-keys&gt;&lt;ref-type name="Journal Article"&gt;17&lt;/ref-type&gt;&lt;contributors&gt;&lt;authors&gt;&lt;author&gt;Chen, Yunwei&lt;/author&gt;&lt;author&gt;Sun, Xiang&lt;/author&gt;&lt;author&gt;Wu, Ningjie&lt;/author&gt;&lt;author&gt;Li, Jingbai&lt;/author&gt;&lt;author&gt;Jin, Shengnan&lt;/author&gt;&lt;author&gt;Zhong, Yongliang&lt;/author&gt;&lt;author&gt;Liu, Zirui&lt;/author&gt;&lt;author&gt;Rogachev, Andrey&lt;/author&gt;&lt;author&gt;Chong, Hyun-Soon&lt;/author&gt;&lt;/authors&gt;&lt;/contributors&gt;&lt;titles&gt;&lt;title&gt;Synthetic and theoretical investigation on the one-pot halogenation of β-amino alcohols and nucleophilic ring opening of aziridinium ions&lt;/title&gt;&lt;secondary-title&gt;Org. Biomol. Chem.&lt;/secondary-title&gt;&lt;/titles&gt;&lt;periodical&gt;&lt;full-title&gt;Org. Biomol. Chem.&lt;/full-title&gt;&lt;/periodical&gt;&lt;pages&gt;920-939&lt;/pages&gt;&lt;volume&gt;14&lt;/volume&gt;&lt;number&gt;3&lt;/number&gt;&lt;dates&gt;&lt;year&gt;2016&lt;/year&gt;&lt;/dates&gt;&lt;publisher&gt;The Royal Society of Chemistry&lt;/publisher&gt;&lt;isbn&gt;1477-0520&lt;/isbn&gt;&lt;work-type&gt;10.1039/C5OB01692D&lt;/work-type&gt;&lt;urls&gt;&lt;related-urls&gt;&lt;url&gt;http://dx.doi.org/10.1039/C5OB01692D&lt;/url&gt;&lt;/related-urls&gt;&lt;/urls&gt;&lt;electronic-resource-num&gt;10.1039/C5OB01692D&lt;/electronic-resource-num&gt;&lt;/record&gt;&lt;/Cite&gt;&lt;/EndNote&gt;</w:instrText>
      </w:r>
      <w:r w:rsidR="00E43DFA">
        <w:fldChar w:fldCharType="separate"/>
      </w:r>
      <w:r w:rsidR="00997485" w:rsidRPr="00997485">
        <w:rPr>
          <w:noProof/>
          <w:vertAlign w:val="superscript"/>
        </w:rPr>
        <w:t>56</w:t>
      </w:r>
      <w:r w:rsidR="00E43DFA">
        <w:fldChar w:fldCharType="end"/>
      </w:r>
      <w:r w:rsidR="006916AA">
        <w:t xml:space="preserve"> and isocyanate</w:t>
      </w:r>
      <w:r w:rsidR="00E43DFA">
        <w:fldChar w:fldCharType="begin"/>
      </w:r>
      <w:r w:rsidR="00997485">
        <w:instrText xml:space="preserve"> ADDIN EN.CITE &lt;EndNote&gt;&lt;Cite&gt;&lt;Author&gt;Knölker&lt;/Author&gt;&lt;Year&gt;1995&lt;/Year&gt;&lt;RecNum&gt;1213&lt;/RecNum&gt;&lt;DisplayText&gt;&lt;style face="superscript"&gt;57&lt;/style&gt;&lt;/DisplayText&gt;&lt;record&gt;&lt;rec-number&gt;1213&lt;/rec-number&gt;&lt;foreign-keys&gt;&lt;key app="EN" db-id="z0sexvewl55000ex9eoxa0wse00faesatwr2" timestamp="1605731393"&gt;1213&lt;/key&gt;&lt;/foreign-keys&gt;&lt;ref-type name="Journal Article"&gt;17&lt;/ref-type&gt;&lt;contributors&gt;&lt;authors&gt;&lt;author&gt;Knölker, Hans-Joachim&lt;/author&gt;&lt;author&gt;Braxmeier, Tobias&lt;/author&gt;&lt;author&gt;Schlechtingen, Georg&lt;/author&gt;&lt;/authors&gt;&lt;/contributors&gt;&lt;titles&gt;&lt;title&gt;A Novel Method for the Synthesis of Isocyanates Under Mild Conditions&lt;/title&gt;&lt;secondary-title&gt;Angew. Chem. Int. Ed.&lt;/secondary-title&gt;&lt;/titles&gt;&lt;periodical&gt;&lt;full-title&gt;Angew. Chem. Int. Ed.&lt;/full-title&gt;&lt;/periodical&gt;&lt;pages&gt;2497-2500&lt;/pages&gt;&lt;volume&gt;34&lt;/volume&gt;&lt;number&gt;22&lt;/number&gt;&lt;keywords&gt;&lt;keyword&gt;arenes&lt;/keyword&gt;&lt;keyword&gt;di-tert-butyl dicarbonate&lt;/keyword&gt;&lt;keyword&gt;isocyanates&lt;/keyword&gt;&lt;/keywords&gt;&lt;dates&gt;&lt;year&gt;1995&lt;/year&gt;&lt;pub-dates&gt;&lt;date&gt;1995/12/01&lt;/date&gt;&lt;/pub-dates&gt;&lt;/dates&gt;&lt;publisher&gt;John Wiley &amp;amp; Sons, Ltd&lt;/publisher&gt;&lt;isbn&gt;0570-0833&lt;/isbn&gt;&lt;work-type&gt;https://doi.org/10.1002/anie.199524971&lt;/work-type&gt;&lt;urls&gt;&lt;related-urls&gt;&lt;url&gt;https://doi.org/10.1002/anie.199524971&lt;/url&gt;&lt;/related-urls&gt;&lt;/urls&gt;&lt;electronic-resource-num&gt;https://doi.org/10.1002/anie.199524971&lt;/electronic-resource-num&gt;&lt;access-date&gt;2020/11/18&lt;/access-date&gt;&lt;/record&gt;&lt;/Cite&gt;&lt;/EndNote&gt;</w:instrText>
      </w:r>
      <w:r w:rsidR="00E43DFA">
        <w:fldChar w:fldCharType="separate"/>
      </w:r>
      <w:r w:rsidR="00997485" w:rsidRPr="00997485">
        <w:rPr>
          <w:noProof/>
          <w:vertAlign w:val="superscript"/>
        </w:rPr>
        <w:t>57</w:t>
      </w:r>
      <w:r w:rsidR="00E43DFA">
        <w:fldChar w:fldCharType="end"/>
      </w:r>
      <w:r w:rsidR="006916AA">
        <w:t xml:space="preserve"> starting materials, these structures </w:t>
      </w:r>
      <w:r w:rsidR="00B76200">
        <w:t xml:space="preserve">would </w:t>
      </w:r>
      <w:r w:rsidR="006916AA">
        <w:t xml:space="preserve">serve as useful scaffolds for </w:t>
      </w:r>
      <w:r w:rsidR="00E06987">
        <w:t>clamp-like</w:t>
      </w:r>
      <w:r w:rsidR="006916AA">
        <w:t xml:space="preserve"> receptors</w:t>
      </w:r>
      <w:r w:rsidR="00E06987">
        <w:t xml:space="preserve">, hinged molecular machines and flexible porous </w:t>
      </w:r>
      <w:r w:rsidR="006916AA">
        <w:t xml:space="preserve">framework materials, enabling reliable </w:t>
      </w:r>
      <w:r w:rsidR="00B76200">
        <w:t>changes in</w:t>
      </w:r>
      <w:r w:rsidR="00004976">
        <w:t xml:space="preserve"> </w:t>
      </w:r>
      <w:r w:rsidR="00B76200">
        <w:t>shape</w:t>
      </w:r>
      <w:r w:rsidR="006916AA">
        <w:t xml:space="preserve"> </w:t>
      </w:r>
      <w:r w:rsidR="00846DA9">
        <w:t xml:space="preserve">and </w:t>
      </w:r>
      <w:r w:rsidR="00B024D1">
        <w:t>adaptive</w:t>
      </w:r>
      <w:r w:rsidR="006916AA">
        <w:t xml:space="preserve"> </w:t>
      </w:r>
      <w:r w:rsidR="00B76200">
        <w:t>recognition of</w:t>
      </w:r>
      <w:r w:rsidR="006916AA">
        <w:t xml:space="preserve"> target guest</w:t>
      </w:r>
      <w:r w:rsidR="00B76200">
        <w:t>s</w:t>
      </w:r>
      <w:r w:rsidR="006916AA">
        <w:t>.</w:t>
      </w:r>
    </w:p>
    <w:p w14:paraId="226E7B04" w14:textId="04B3BD0C" w:rsidR="00A41414" w:rsidRPr="00017239" w:rsidRDefault="00A41414" w:rsidP="00A41414">
      <w:pPr>
        <w:pStyle w:val="RSCB04AHeadingSection"/>
      </w:pPr>
      <w:r>
        <w:t>Results and discussion</w:t>
      </w:r>
    </w:p>
    <w:p w14:paraId="56BDEBDA" w14:textId="4F558DDC" w:rsidR="00BE47A7" w:rsidRDefault="00A41414" w:rsidP="00BE47A7">
      <w:pPr>
        <w:pStyle w:val="RSCB06BHeadingSub-Section"/>
      </w:pPr>
      <w:r>
        <w:t>Synthesis and</w:t>
      </w:r>
      <w:r w:rsidR="00BE47A7">
        <w:t xml:space="preserve"> </w:t>
      </w:r>
      <w:r>
        <w:t>characterisation</w:t>
      </w:r>
    </w:p>
    <w:p w14:paraId="5DA16525" w14:textId="2A08F354" w:rsidR="008D7A4A" w:rsidRDefault="005A3387" w:rsidP="00EA0155">
      <w:pPr>
        <w:pStyle w:val="RSCB02ArticleText"/>
      </w:pPr>
      <w:r>
        <w:t>A</w:t>
      </w:r>
      <w:r w:rsidR="009E2E60">
        <w:t xml:space="preserve"> mixture of </w:t>
      </w:r>
      <w:r w:rsidR="009E2E60">
        <w:rPr>
          <w:b/>
          <w:bCs/>
        </w:rPr>
        <w:t>1</w:t>
      </w:r>
      <w:r w:rsidR="009E2E60">
        <w:t xml:space="preserve"> and </w:t>
      </w:r>
      <w:r w:rsidR="009E2E60">
        <w:rPr>
          <w:b/>
          <w:bCs/>
        </w:rPr>
        <w:t>2</w:t>
      </w:r>
      <w:r>
        <w:t xml:space="preserve"> is generated by reacting</w:t>
      </w:r>
      <w:r w:rsidR="009E2E60">
        <w:t xml:space="preserve"> tetramethylxylylene diisocyan</w:t>
      </w:r>
      <w:r w:rsidR="00463D75">
        <w:t>a</w:t>
      </w:r>
      <w:r w:rsidR="009E2E60">
        <w:t>te with 2-chloroethylamine or 2-bromoethylamine in</w:t>
      </w:r>
      <w:r w:rsidR="00D209A0">
        <w:t xml:space="preserve"> </w:t>
      </w:r>
      <w:r w:rsidR="009E2E60">
        <w:t>t</w:t>
      </w:r>
      <w:r w:rsidR="009823C8">
        <w:t xml:space="preserve">he presence of </w:t>
      </w:r>
      <w:r w:rsidR="009E39C8">
        <w:t>triethylamine</w:t>
      </w:r>
      <w:r w:rsidR="009823C8">
        <w:t xml:space="preserve"> base</w:t>
      </w:r>
      <w:r w:rsidR="00111B1E">
        <w:t>.</w:t>
      </w:r>
      <w:r w:rsidR="009823C8">
        <w:t xml:space="preserve"> </w:t>
      </w:r>
      <w:r w:rsidR="009E39C8">
        <w:t xml:space="preserve">In our proposed mechanism (Fig. </w:t>
      </w:r>
      <w:r w:rsidR="00A3644B">
        <w:t>4</w:t>
      </w:r>
      <w:r w:rsidR="009E39C8">
        <w:t>), t</w:t>
      </w:r>
      <w:r w:rsidR="009823C8">
        <w:t xml:space="preserve">he </w:t>
      </w:r>
      <w:r w:rsidR="009E39C8">
        <w:t>reaction generates a</w:t>
      </w:r>
      <w:r w:rsidR="00D209A0">
        <w:t xml:space="preserve"> </w:t>
      </w:r>
      <w:r w:rsidR="00CA2B29">
        <w:t>mono</w:t>
      </w:r>
      <w:r w:rsidR="00D209A0">
        <w:t>-</w:t>
      </w:r>
      <w:r w:rsidR="009823C8">
        <w:t xml:space="preserve">urea </w:t>
      </w:r>
      <w:r w:rsidR="009823C8">
        <w:rPr>
          <w:b/>
          <w:bCs/>
        </w:rPr>
        <w:t>3</w:t>
      </w:r>
      <w:r w:rsidR="00D209A0">
        <w:t xml:space="preserve"> </w:t>
      </w:r>
      <w:r w:rsidR="009E39C8">
        <w:t>or</w:t>
      </w:r>
      <w:r w:rsidR="00D209A0">
        <w:t xml:space="preserve"> </w:t>
      </w:r>
      <w:r w:rsidR="00CA2B29">
        <w:t>bis</w:t>
      </w:r>
      <w:r w:rsidR="00D209A0">
        <w:t>-urea</w:t>
      </w:r>
      <w:r w:rsidR="009823C8">
        <w:t xml:space="preserve"> </w:t>
      </w:r>
      <w:r w:rsidR="009823C8">
        <w:rPr>
          <w:b/>
          <w:bCs/>
        </w:rPr>
        <w:t>4</w:t>
      </w:r>
      <w:r w:rsidR="009E39C8">
        <w:t>, which</w:t>
      </w:r>
      <w:r w:rsidR="00D209A0">
        <w:t xml:space="preserve"> </w:t>
      </w:r>
      <w:r w:rsidR="00EA0155">
        <w:t>slowly cyclise</w:t>
      </w:r>
      <w:r w:rsidR="00D209A0">
        <w:t xml:space="preserve"> to form</w:t>
      </w:r>
      <w:r w:rsidR="009823C8">
        <w:t xml:space="preserve"> the</w:t>
      </w:r>
      <w:r w:rsidR="00D209A0">
        <w:t xml:space="preserve"> nucleophilic </w:t>
      </w:r>
      <w:r w:rsidR="00061A10">
        <w:t>2-imino</w:t>
      </w:r>
      <w:r w:rsidR="00D209A0">
        <w:t>oxazolidine</w:t>
      </w:r>
      <w:r w:rsidR="009823C8">
        <w:t xml:space="preserve">s </w:t>
      </w:r>
      <w:r w:rsidR="009823C8">
        <w:rPr>
          <w:b/>
          <w:bCs/>
        </w:rPr>
        <w:t>5</w:t>
      </w:r>
      <w:r w:rsidR="009823C8">
        <w:t xml:space="preserve"> and </w:t>
      </w:r>
      <w:r w:rsidR="009823C8">
        <w:rPr>
          <w:b/>
          <w:bCs/>
        </w:rPr>
        <w:t>6</w:t>
      </w:r>
      <w:r w:rsidR="00D209A0">
        <w:t>.</w:t>
      </w:r>
      <w:r w:rsidR="009823C8">
        <w:t xml:space="preserve"> </w:t>
      </w:r>
      <w:r w:rsidR="008A10D8">
        <w:t>These intermediates likely exist as a mixture of tautomers and stereoisomers</w:t>
      </w:r>
      <w:r w:rsidR="00463D75">
        <w:fldChar w:fldCharType="begin"/>
      </w:r>
      <w:r w:rsidR="00997485">
        <w:instrText xml:space="preserve"> ADDIN EN.CITE &lt;EndNote&gt;&lt;Cite&gt;&lt;Author&gt;Remko&lt;/Author&gt;&lt;Year&gt;2001&lt;/Year&gt;&lt;RecNum&gt;1126&lt;/RecNum&gt;&lt;DisplayText&gt;&lt;style face="superscript"&gt;58&lt;/style&gt;&lt;/DisplayText&gt;&lt;record&gt;&lt;rec-number&gt;1126&lt;/rec-number&gt;&lt;foreign-keys&gt;&lt;key app="EN" db-id="z0sexvewl55000ex9eoxa0wse00faesatwr2" timestamp="1602002333"&gt;1126&lt;/key&gt;&lt;/foreign-keys&gt;&lt;ref-type name="Journal Article"&gt;17&lt;/ref-type&gt;&lt;contributors&gt;&lt;authors&gt;&lt;author&gt;Remko, Milan&lt;/author&gt;&lt;author&gt;Walsh, O. A.&lt;/author&gt;&lt;author&gt;Richards, W. G.&lt;/author&gt;&lt;/authors&gt;&lt;/contributors&gt;&lt;titles&gt;&lt;title&gt;Ab initio and DFT study of molecular structure and tautomerism of 2-amino-2-imidazoline, 2-amino-2-oxazoline and 2-amino-2-thiazoline&lt;/title&gt;&lt;secondary-title&gt;Chem. Phys. Lett.&lt;/secondary-title&gt;&lt;/titles&gt;&lt;periodical&gt;&lt;full-title&gt;Chem. Phys. Lett.&lt;/full-title&gt;&lt;/periodical&gt;&lt;pages&gt;156-162&lt;/pages&gt;&lt;volume&gt;336&lt;/volume&gt;&lt;number&gt;1&lt;/number&gt;&lt;dates&gt;&lt;year&gt;2001&lt;/year&gt;&lt;pub-dates&gt;&lt;date&gt;2001/03/09/&lt;/date&gt;&lt;/pub-dates&gt;&lt;/dates&gt;&lt;isbn&gt;0009-2614&lt;/isbn&gt;&lt;urls&gt;&lt;related-urls&gt;&lt;url&gt;http://www.sciencedirect.com/science/article/pii/S000926140100104X&lt;/url&gt;&lt;/related-urls&gt;&lt;/urls&gt;&lt;electronic-resource-num&gt;https://doi.org/10.1016/S0009-2614(01)00104-X&lt;/electronic-resource-num&gt;&lt;/record&gt;&lt;/Cite&gt;&lt;/EndNote&gt;</w:instrText>
      </w:r>
      <w:r w:rsidR="00463D75">
        <w:fldChar w:fldCharType="separate"/>
      </w:r>
      <w:r w:rsidR="00997485" w:rsidRPr="00997485">
        <w:rPr>
          <w:noProof/>
          <w:vertAlign w:val="superscript"/>
        </w:rPr>
        <w:t>58</w:t>
      </w:r>
      <w:r w:rsidR="00463D75">
        <w:fldChar w:fldCharType="end"/>
      </w:r>
      <w:r w:rsidR="008A10D8">
        <w:t xml:space="preserve"> but react further to form macrocycles only in the </w:t>
      </w:r>
      <w:r w:rsidR="008A10D8" w:rsidRPr="008A10D8">
        <w:rPr>
          <w:i/>
          <w:iCs/>
        </w:rPr>
        <w:t>Z</w:t>
      </w:r>
      <w:r w:rsidR="008A10D8">
        <w:t xml:space="preserve"> configurations</w:t>
      </w:r>
      <w:r w:rsidR="001064F3">
        <w:t>, which allow for a stabilising intramolecular hydrogen bond in the final product.</w:t>
      </w:r>
      <w:r w:rsidR="001064F3">
        <w:fldChar w:fldCharType="begin"/>
      </w:r>
      <w:r w:rsidR="00997485">
        <w:instrText xml:space="preserve"> ADDIN EN.CITE &lt;EndNote&gt;&lt;Cite&gt;&lt;Author&gt;Bosc&lt;/Author&gt;&lt;Year&gt;1996&lt;/Year&gt;&lt;RecNum&gt;1260&lt;/RecNum&gt;&lt;DisplayText&gt;&lt;style face="superscript"&gt;59&lt;/style&gt;&lt;/DisplayText&gt;&lt;record&gt;&lt;rec-number&gt;1260&lt;/rec-number&gt;&lt;foreign-keys&gt;&lt;key app="EN" db-id="z0sexvewl55000ex9eoxa0wse00faesatwr2" timestamp="1606433007"&gt;1260&lt;/key&gt;&lt;/foreign-keys&gt;&lt;ref-type name="Journal Article"&gt;17&lt;/ref-type&gt;&lt;contributors&gt;&lt;authors&gt;&lt;author&gt;Bosc, Jean-Jacques&lt;/author&gt;&lt;author&gt;Jarry, Christian&lt;/author&gt;&lt;author&gt;Ouhabi, Jamal&lt;/author&gt;&lt;author&gt;Laguerre, Michel&lt;/author&gt;&lt;author&gt;Carpy, Alain&lt;/author&gt;&lt;/authors&gt;&lt;/contributors&gt;&lt;titles&gt;&lt;title&gt;New investigation of the reaction of 2-amino-2-oxazolines with isocyanates and isothiocyanates. Evidence of a transposition during the second step&lt;/title&gt;&lt;secondary-title&gt;Can. J. Chem.&lt;/secondary-title&gt;&lt;/titles&gt;&lt;periodical&gt;&lt;full-title&gt;Can. J. Chem.&lt;/full-title&gt;&lt;/periodical&gt;&lt;pages&gt;1341-1347&lt;/pages&gt;&lt;volume&gt;74&lt;/volume&gt;&lt;number&gt;7&lt;/number&gt;&lt;dates&gt;&lt;year&gt;1996&lt;/year&gt;&lt;pub-dates&gt;&lt;date&gt;1996/07/01&lt;/date&gt;&lt;/pub-dates&gt;&lt;/dates&gt;&lt;publisher&gt;NRC Research Press&lt;/publisher&gt;&lt;isbn&gt;0008-4042&lt;/isbn&gt;&lt;urls&gt;&lt;related-urls&gt;&lt;url&gt;https://doi.org/10.1139/v96-150&lt;/url&gt;&lt;/related-urls&gt;&lt;/urls&gt;&lt;electronic-resource-num&gt;10.1139/v96-150&lt;/electronic-resource-num&gt;&lt;access-date&gt;2020/11/26&lt;/access-date&gt;&lt;/record&gt;&lt;/Cite&gt;&lt;/EndNote&gt;</w:instrText>
      </w:r>
      <w:r w:rsidR="001064F3">
        <w:fldChar w:fldCharType="separate"/>
      </w:r>
      <w:r w:rsidR="00997485" w:rsidRPr="00997485">
        <w:rPr>
          <w:noProof/>
          <w:vertAlign w:val="superscript"/>
        </w:rPr>
        <w:t>59</w:t>
      </w:r>
      <w:r w:rsidR="001064F3">
        <w:fldChar w:fldCharType="end"/>
      </w:r>
      <w:r w:rsidR="001064F3">
        <w:t xml:space="preserve"> </w:t>
      </w:r>
      <w:r w:rsidR="009823C8">
        <w:t xml:space="preserve">Macrocycle </w:t>
      </w:r>
      <w:r w:rsidR="009823C8">
        <w:rPr>
          <w:b/>
          <w:bCs/>
        </w:rPr>
        <w:t>1</w:t>
      </w:r>
      <w:r w:rsidR="009823C8">
        <w:t xml:space="preserve"> is produced by</w:t>
      </w:r>
      <w:r w:rsidR="00CA2B29">
        <w:t xml:space="preserve"> </w:t>
      </w:r>
      <w:r w:rsidR="00F5327F">
        <w:t xml:space="preserve">the </w:t>
      </w:r>
      <w:r w:rsidR="00CA2B29">
        <w:t xml:space="preserve">homocoupling of </w:t>
      </w:r>
      <w:r w:rsidR="00CA2B29">
        <w:rPr>
          <w:b/>
          <w:bCs/>
        </w:rPr>
        <w:t>5</w:t>
      </w:r>
      <w:r w:rsidR="00CA2B29">
        <w:t xml:space="preserve">, while its isomer </w:t>
      </w:r>
      <w:r w:rsidR="00CA2B29">
        <w:rPr>
          <w:b/>
          <w:bCs/>
        </w:rPr>
        <w:t>2</w:t>
      </w:r>
      <w:r w:rsidR="00CA2B29">
        <w:t xml:space="preserve"> results from</w:t>
      </w:r>
      <w:r w:rsidR="009823C8">
        <w:t xml:space="preserve"> the addition of </w:t>
      </w:r>
      <w:r w:rsidR="00CA2B29">
        <w:rPr>
          <w:b/>
          <w:bCs/>
        </w:rPr>
        <w:t>6</w:t>
      </w:r>
      <w:r w:rsidR="009823C8">
        <w:t xml:space="preserve"> to a second equivalent of diisocyanate</w:t>
      </w:r>
      <w:r w:rsidR="00CA2B29">
        <w:t>.</w:t>
      </w:r>
      <w:r w:rsidR="00537007">
        <w:t xml:space="preserve"> </w:t>
      </w:r>
      <w:r w:rsidR="00A20DA9">
        <w:t>T</w:t>
      </w:r>
      <w:r w:rsidR="00C144FA">
        <w:t>he</w:t>
      </w:r>
      <w:r w:rsidR="00EF135C">
        <w:t xml:space="preserve"> structures of the oxazolidine intermediates and their mechanism of formation is</w:t>
      </w:r>
      <w:r w:rsidR="00C144FA">
        <w:t xml:space="preserve"> highly unusual. </w:t>
      </w:r>
      <w:r w:rsidR="009E39C8">
        <w:t xml:space="preserve">Although </w:t>
      </w:r>
      <w:r w:rsidR="00EA0155">
        <w:t xml:space="preserve">cyanate ions </w:t>
      </w:r>
      <w:r w:rsidR="00EF135C">
        <w:t>can undergo cyclisation reactions</w:t>
      </w:r>
      <w:r w:rsidR="00EA0155">
        <w:t xml:space="preserve"> with </w:t>
      </w:r>
      <w:r w:rsidR="00EF135C">
        <w:t xml:space="preserve">substituted </w:t>
      </w:r>
      <w:r w:rsidR="00EA0155">
        <w:t>alkylamines,</w:t>
      </w:r>
      <w:r w:rsidR="00463D75">
        <w:fldChar w:fldCharType="begin"/>
      </w:r>
      <w:r w:rsidR="00997485">
        <w:instrText xml:space="preserve"> ADDIN EN.CITE &lt;EndNote&gt;&lt;Cite&gt;&lt;Author&gt;Moore&lt;/Author&gt;&lt;Year&gt;1996&lt;/Year&gt;&lt;RecNum&gt;1125&lt;/RecNum&gt;&lt;DisplayText&gt;&lt;style face="superscript"&gt;60&lt;/style&gt;&lt;/DisplayText&gt;&lt;record&gt;&lt;rec-number&gt;1125&lt;/rec-number&gt;&lt;foreign-keys&gt;&lt;key app="EN" db-id="z0sexvewl55000ex9eoxa0wse00faesatwr2" timestamp="1602002315"&gt;1125&lt;/key&gt;&lt;/foreign-keys&gt;&lt;ref-type name="Journal Article"&gt;17&lt;/ref-type&gt;&lt;contributors&gt;&lt;authors&gt;&lt;author&gt;Moore, William M.&lt;/author&gt;&lt;author&gt;Webber, R. Keith&lt;/author&gt;&lt;author&gt;Fok, Kam F.&lt;/author&gt;&lt;author&gt;Jerome, Gina M.&lt;/author&gt;&lt;author&gt;Connor, Jane R.&lt;/author&gt;&lt;author&gt;Manning, Pamela T.&lt;/author&gt;&lt;author&gt;Wyatt, Pamela S.&lt;/author&gt;&lt;author&gt;Misko, Thomas P.&lt;/author&gt;&lt;author&gt;Tjoeng, Foe S.&lt;/author&gt;&lt;author&gt;Currie, Mark G.&lt;/author&gt;&lt;/authors&gt;&lt;/contributors&gt;&lt;titles&gt;&lt;title&gt;2-Iminopiperidine and Other 2-Iminoazaheterocycles as Potent Inhibitors of Human Nitric Oxide Synthase Isoforms&lt;/title&gt;&lt;secondary-title&gt;J. Med. Chem.&lt;/secondary-title&gt;&lt;/titles&gt;&lt;periodical&gt;&lt;full-title&gt;J. Med. Chem.&lt;/full-title&gt;&lt;/periodical&gt;&lt;pages&gt;669-672&lt;/pages&gt;&lt;volume&gt;39&lt;/volume&gt;&lt;number&gt;3&lt;/number&gt;&lt;dates&gt;&lt;year&gt;1996&lt;/year&gt;&lt;pub-dates&gt;&lt;date&gt;1996/01/01&lt;/date&gt;&lt;/pub-dates&gt;&lt;/dates&gt;&lt;publisher&gt;American Chemical Society&lt;/publisher&gt;&lt;isbn&gt;0022-2623&lt;/isbn&gt;&lt;urls&gt;&lt;related-urls&gt;&lt;url&gt;https://doi.org/10.1021/jm950766n&lt;/url&gt;&lt;/related-urls&gt;&lt;/urls&gt;&lt;electronic-resource-num&gt;10.1021/jm950766n&lt;/electronic-resource-num&gt;&lt;/record&gt;&lt;/Cite&gt;&lt;/EndNote&gt;</w:instrText>
      </w:r>
      <w:r w:rsidR="00463D75">
        <w:fldChar w:fldCharType="separate"/>
      </w:r>
      <w:r w:rsidR="00997485" w:rsidRPr="00997485">
        <w:rPr>
          <w:noProof/>
          <w:vertAlign w:val="superscript"/>
        </w:rPr>
        <w:t>60</w:t>
      </w:r>
      <w:r w:rsidR="00463D75">
        <w:fldChar w:fldCharType="end"/>
      </w:r>
      <w:r w:rsidR="00E548CC">
        <w:t xml:space="preserve"> comparable</w:t>
      </w:r>
      <w:r w:rsidR="00EA0155">
        <w:t xml:space="preserve"> O-alkylation</w:t>
      </w:r>
      <w:r w:rsidR="00E548CC">
        <w:t xml:space="preserve"> of </w:t>
      </w:r>
      <w:r w:rsidR="00917BF4">
        <w:t xml:space="preserve">an isocyanate </w:t>
      </w:r>
      <w:r w:rsidR="00ED0149">
        <w:t>is</w:t>
      </w:r>
      <w:r w:rsidR="00EA0155">
        <w:t xml:space="preserve"> </w:t>
      </w:r>
      <w:r w:rsidR="009F0296">
        <w:t>rarely</w:t>
      </w:r>
      <w:r w:rsidR="00EA0155">
        <w:t xml:space="preserve"> </w:t>
      </w:r>
      <w:r w:rsidR="00ED0149">
        <w:t>reported</w:t>
      </w:r>
      <w:r w:rsidR="009F0296">
        <w:fldChar w:fldCharType="begin"/>
      </w:r>
      <w:r w:rsidR="00997485">
        <w:instrText xml:space="preserve"> ADDIN EN.CITE &lt;EndNote&gt;&lt;Cite&gt;&lt;Author&gt;Park&lt;/Author&gt;&lt;Year&gt;2010&lt;/Year&gt;&lt;RecNum&gt;1259&lt;/RecNum&gt;&lt;DisplayText&gt;&lt;style face="superscript"&gt;61&lt;/style&gt;&lt;/DisplayText&gt;&lt;record&gt;&lt;rec-number&gt;1259&lt;/rec-number&gt;&lt;foreign-keys&gt;&lt;key app="EN" db-id="z0sexvewl55000ex9eoxa0wse00faesatwr2" timestamp="1606432734"&gt;1259&lt;/key&gt;&lt;/foreign-keys&gt;&lt;ref-type name="Journal Article"&gt;17&lt;/ref-type&gt;&lt;contributors&gt;&lt;authors&gt;&lt;author&gt;Park, Young Jun&lt;/author&gt;&lt;author&gt;Sickerman, Nathaniel S.&lt;/author&gt;&lt;author&gt;Ziller, Joseph W.&lt;/author&gt;&lt;author&gt;Borovik, A. S.&lt;/author&gt;&lt;/authors&gt;&lt;/contributors&gt;&lt;titles&gt;&lt;title&gt;Utilizing tautomerization of 2-amino-oxazoline in hydrogen bonding tripodal ligands&lt;/title&gt;&lt;secondary-title&gt;Chem. Commun.&lt;/secondary-title&gt;&lt;/titles&gt;&lt;periodical&gt;&lt;full-title&gt;Chem. Commun.&lt;/full-title&gt;&lt;/periodical&gt;&lt;pages&gt;2584-2586&lt;/pages&gt;&lt;volume&gt;46&lt;/volume&gt;&lt;number&gt;15&lt;/number&gt;&lt;dates&gt;&lt;year&gt;2010&lt;/year&gt;&lt;/dates&gt;&lt;publisher&gt;The Royal Society of Chemistry&lt;/publisher&gt;&lt;isbn&gt;1359-7345&lt;/isbn&gt;&lt;work-type&gt;10.1039/C000160K&lt;/work-type&gt;&lt;urls&gt;&lt;related-urls&gt;&lt;url&gt;http://dx.doi.org/10.1039/C000160K&lt;/url&gt;&lt;/related-urls&gt;&lt;/urls&gt;&lt;electronic-resource-num&gt;10.1039/C000160K&lt;/electronic-resource-num&gt;&lt;/record&gt;&lt;/Cite&gt;&lt;/EndNote&gt;</w:instrText>
      </w:r>
      <w:r w:rsidR="009F0296">
        <w:fldChar w:fldCharType="separate"/>
      </w:r>
      <w:r w:rsidR="00997485" w:rsidRPr="00997485">
        <w:rPr>
          <w:noProof/>
          <w:vertAlign w:val="superscript"/>
        </w:rPr>
        <w:t>61</w:t>
      </w:r>
      <w:r w:rsidR="009F0296">
        <w:fldChar w:fldCharType="end"/>
      </w:r>
      <w:r w:rsidR="00ED0149">
        <w:t xml:space="preserve"> and has never been </w:t>
      </w:r>
      <w:r w:rsidR="00074998">
        <w:t>used to generate macrocyclic structures</w:t>
      </w:r>
      <w:r w:rsidR="00ED0149">
        <w:t>.</w:t>
      </w:r>
    </w:p>
    <w:p w14:paraId="643DAC0F" w14:textId="743BEA38" w:rsidR="00A41414" w:rsidRDefault="00A10008" w:rsidP="00773D2A">
      <w:pPr>
        <w:pStyle w:val="RSCB02ArticleText"/>
        <w:spacing w:after="240"/>
      </w:pPr>
      <w:r>
        <w:tab/>
      </w:r>
      <w:r w:rsidR="00F64D0B">
        <w:t xml:space="preserve">Macrocycles </w:t>
      </w:r>
      <w:r w:rsidR="00F64D0B">
        <w:rPr>
          <w:b/>
          <w:bCs/>
        </w:rPr>
        <w:t>1</w:t>
      </w:r>
      <w:r w:rsidR="00F64D0B">
        <w:t xml:space="preserve"> and </w:t>
      </w:r>
      <w:r w:rsidR="00F64D0B">
        <w:rPr>
          <w:b/>
          <w:bCs/>
        </w:rPr>
        <w:t>2</w:t>
      </w:r>
      <w:r w:rsidR="00F64D0B">
        <w:t xml:space="preserve"> can be separated by column chromatography and purified by recrystallisation from methanol. The structures of the compounds were confirmed by </w:t>
      </w:r>
      <w:r w:rsidR="00A60338">
        <w:t>SCXRD</w:t>
      </w:r>
      <w:r w:rsidR="00F64D0B">
        <w:t xml:space="preserve"> and are consistent with elemental analysis, mass spectrometry and NMR spectroscopy </w:t>
      </w:r>
      <w:r w:rsidR="00917BF4">
        <w:t>data</w:t>
      </w:r>
      <w:r w:rsidR="00F64D0B">
        <w:t>.</w:t>
      </w:r>
      <w:r w:rsidR="00917BF4">
        <w:t xml:space="preserve"> I</w:t>
      </w:r>
      <w:r w:rsidR="00F64D0B">
        <w:t xml:space="preserve">ntriguingly, each compound </w:t>
      </w:r>
      <w:r w:rsidR="00DD1E98">
        <w:t>adopts</w:t>
      </w:r>
      <w:r w:rsidR="004037B4">
        <w:t xml:space="preserve"> </w:t>
      </w:r>
      <w:r w:rsidR="00F64D0B">
        <w:t xml:space="preserve">two stable conformations </w:t>
      </w:r>
      <w:r w:rsidR="00160BB4">
        <w:t>that</w:t>
      </w:r>
      <w:r w:rsidR="00F64D0B">
        <w:t xml:space="preserve"> </w:t>
      </w:r>
      <w:r w:rsidR="004037B4">
        <w:t xml:space="preserve">crystallise separately </w:t>
      </w:r>
      <w:r w:rsidR="00773D2A">
        <w:t>as</w:t>
      </w:r>
      <w:r w:rsidR="004037B4">
        <w:t xml:space="preserve"> concomitant polymorphs. </w:t>
      </w:r>
      <w:r w:rsidR="00160BB4">
        <w:t xml:space="preserve">The conformers differ in the orientations of the oxazolidine rings, displaying either U-shaped </w:t>
      </w:r>
      <w:r w:rsidR="00160BB4">
        <w:rPr>
          <w:i/>
          <w:iCs/>
        </w:rPr>
        <w:t>syn</w:t>
      </w:r>
      <w:r w:rsidR="00160BB4">
        <w:t xml:space="preserve"> or Z-shaped </w:t>
      </w:r>
      <w:r w:rsidR="00160BB4">
        <w:softHyphen/>
      </w:r>
      <w:r w:rsidR="00160BB4">
        <w:rPr>
          <w:i/>
          <w:iCs/>
        </w:rPr>
        <w:t>anti</w:t>
      </w:r>
      <w:r w:rsidR="00160BB4">
        <w:t xml:space="preserve"> configurations</w:t>
      </w:r>
      <w:r w:rsidR="00162900">
        <w:t xml:space="preserve"> (Fig. </w:t>
      </w:r>
      <w:r w:rsidR="00A3644B">
        <w:t>3</w:t>
      </w:r>
      <w:r w:rsidR="00162900">
        <w:t>)</w:t>
      </w:r>
      <w:r w:rsidR="00160BB4">
        <w:t xml:space="preserve">. </w:t>
      </w:r>
      <w:r w:rsidR="00917BF4">
        <w:t>Isomer</w:t>
      </w:r>
      <w:r w:rsidR="00160BB4">
        <w:t xml:space="preserve">s </w:t>
      </w:r>
      <w:r w:rsidR="00220CA6">
        <w:rPr>
          <w:i/>
          <w:iCs/>
        </w:rPr>
        <w:t>anti</w:t>
      </w:r>
      <w:r w:rsidR="00160BB4">
        <w:t>-</w:t>
      </w:r>
      <w:r w:rsidR="00160BB4">
        <w:rPr>
          <w:b/>
          <w:bCs/>
        </w:rPr>
        <w:t>1</w:t>
      </w:r>
      <w:r w:rsidR="00160BB4">
        <w:t xml:space="preserve"> and </w:t>
      </w:r>
      <w:r w:rsidR="00220CA6">
        <w:rPr>
          <w:i/>
          <w:iCs/>
        </w:rPr>
        <w:t>syn</w:t>
      </w:r>
      <w:r w:rsidR="00160BB4">
        <w:t>-</w:t>
      </w:r>
      <w:r w:rsidR="00160BB4">
        <w:rPr>
          <w:b/>
          <w:bCs/>
        </w:rPr>
        <w:t>2</w:t>
      </w:r>
      <w:r w:rsidR="00160BB4">
        <w:t xml:space="preserve"> </w:t>
      </w:r>
      <w:r w:rsidR="00DD1E98">
        <w:t xml:space="preserve">are achiral, while the chiral </w:t>
      </w:r>
      <w:r w:rsidR="00737BAD">
        <w:t xml:space="preserve">compounds </w:t>
      </w:r>
      <w:r w:rsidR="00220CA6">
        <w:rPr>
          <w:i/>
          <w:iCs/>
        </w:rPr>
        <w:t>syn</w:t>
      </w:r>
      <w:r w:rsidR="00DD1E98">
        <w:t>-</w:t>
      </w:r>
      <w:r w:rsidR="00DD1E98">
        <w:rPr>
          <w:b/>
          <w:bCs/>
        </w:rPr>
        <w:t>1</w:t>
      </w:r>
      <w:r w:rsidR="00DD1E98">
        <w:t xml:space="preserve"> and </w:t>
      </w:r>
      <w:r w:rsidR="00220CA6">
        <w:rPr>
          <w:i/>
          <w:iCs/>
        </w:rPr>
        <w:t>anti</w:t>
      </w:r>
      <w:r w:rsidR="00DD1E98">
        <w:t>-</w:t>
      </w:r>
      <w:r w:rsidR="00DD1E98">
        <w:rPr>
          <w:b/>
          <w:bCs/>
        </w:rPr>
        <w:t>2</w:t>
      </w:r>
      <w:r w:rsidR="00DD1E98">
        <w:t xml:space="preserve"> </w:t>
      </w:r>
      <w:r w:rsidR="00737BAD">
        <w:t xml:space="preserve">give rise to intrinsically </w:t>
      </w:r>
      <w:r w:rsidR="00DD1E98">
        <w:t xml:space="preserve">racemic crystal </w:t>
      </w:r>
      <w:r w:rsidR="00773D2A">
        <w:t>forms</w:t>
      </w:r>
      <w:r w:rsidR="00DD1E98">
        <w:t>. The conformers are rigidified by intramolecular</w:t>
      </w:r>
      <w:r w:rsidR="004037B4">
        <w:t xml:space="preserve"> hydrogen bonds between the urea and imine groups</w:t>
      </w:r>
      <w:r w:rsidR="00F77151">
        <w:fldChar w:fldCharType="begin"/>
      </w:r>
      <w:r w:rsidR="00F77151">
        <w:instrText xml:space="preserve"> ADDIN EN.CITE &lt;EndNote&gt;&lt;Cite&gt;&lt;Author&gt;Yamato&lt;/Author&gt;&lt;Year&gt;2012&lt;/Year&gt;&lt;RecNum&gt;1267&lt;/RecNum&gt;&lt;DisplayText&gt;&lt;style face="superscript"&gt;62&lt;/style&gt;&lt;/DisplayText&gt;&lt;record&gt;&lt;rec-number&gt;1267&lt;/rec-number&gt;&lt;foreign-keys&gt;&lt;key app="EN" db-id="z0sexvewl55000ex9eoxa0wse00faesatwr2" timestamp="1607517528"&gt;1267&lt;/key&gt;&lt;/foreign-keys&gt;&lt;ref-type name="Journal Article"&gt;17&lt;/ref-type&gt;&lt;contributors&gt;&lt;authors&gt;&lt;author&gt;Yamato, Kazuhiro&lt;/author&gt;&lt;author&gt;Kline, Mark&lt;/author&gt;&lt;author&gt;Gong, Bing&lt;/author&gt;&lt;/authors&gt;&lt;/contributors&gt;&lt;titles&gt;&lt;title&gt;Cavity-containing, backbone-rigidified foldamers and macrocycles&lt;/title&gt;&lt;secondary-title&gt;Chem. Commun.&lt;/secondary-title&gt;&lt;/titles&gt;&lt;periodical&gt;&lt;full-title&gt;Chem. Commun.&lt;/full-title&gt;&lt;/periodical&gt;&lt;pages&gt;12142-12158&lt;/pages&gt;&lt;volume&gt;48&lt;/volume&gt;&lt;number&gt;100&lt;/number&gt;&lt;dates&gt;&lt;year&gt;2012&lt;/year&gt;&lt;/dates&gt;&lt;publisher&gt;The Royal Society of Chemistry&lt;/publisher&gt;&lt;isbn&gt;1359-7345&lt;/isbn&gt;&lt;work-type&gt;10.1039/C2CC36391G&lt;/work-type&gt;&lt;urls&gt;&lt;related-urls&gt;&lt;url&gt;http://dx.doi.org/10.1039/C2CC36391G&lt;/url&gt;&lt;/related-urls&gt;&lt;/urls&gt;&lt;electronic-resource-num&gt;10.1039/C2CC36391G&lt;/electronic-resource-num&gt;&lt;/record&gt;&lt;/Cite&gt;&lt;/EndNote&gt;</w:instrText>
      </w:r>
      <w:r w:rsidR="00F77151">
        <w:fldChar w:fldCharType="separate"/>
      </w:r>
      <w:r w:rsidR="00F77151" w:rsidRPr="00F77151">
        <w:rPr>
          <w:noProof/>
          <w:vertAlign w:val="superscript"/>
        </w:rPr>
        <w:t>62</w:t>
      </w:r>
      <w:r w:rsidR="00F77151">
        <w:fldChar w:fldCharType="end"/>
      </w:r>
      <w:r w:rsidR="004037B4">
        <w:t xml:space="preserve"> but otherwise e</w:t>
      </w:r>
      <w:r w:rsidR="00160BB4">
        <w:t>xhibit no significant supramolecular motifs in the</w:t>
      </w:r>
      <w:r w:rsidR="00DD1E98">
        <w:t xml:space="preserve"> </w:t>
      </w:r>
      <w:r w:rsidR="00917BF4">
        <w:t>solid</w:t>
      </w:r>
      <w:r w:rsidR="00DD1E98">
        <w:t xml:space="preserve"> state.</w:t>
      </w:r>
      <w:r w:rsidR="00917BF4">
        <w:t xml:space="preserve"> </w:t>
      </w:r>
      <w:r w:rsidR="00AA2FC3">
        <w:t xml:space="preserve">Consequently, the </w:t>
      </w:r>
      <w:r w:rsidR="00917BF4">
        <w:t>compound</w:t>
      </w:r>
      <w:r w:rsidR="00CA38EE">
        <w:t xml:space="preserve">s </w:t>
      </w:r>
      <w:r w:rsidR="001254DC">
        <w:t xml:space="preserve">can be </w:t>
      </w:r>
      <w:r w:rsidR="00CA38EE">
        <w:t>dissolve</w:t>
      </w:r>
      <w:r w:rsidR="001254DC">
        <w:t>d</w:t>
      </w:r>
      <w:r w:rsidR="00CA38EE">
        <w:t xml:space="preserve"> readily in </w:t>
      </w:r>
      <w:r w:rsidR="00AA2FC3">
        <w:t xml:space="preserve">dichloromethane </w:t>
      </w:r>
      <w:r w:rsidR="00CA38EE">
        <w:t>and</w:t>
      </w:r>
      <w:r w:rsidR="00AA2FC3">
        <w:t xml:space="preserve"> chloroform </w:t>
      </w:r>
      <w:r w:rsidR="00CA38EE">
        <w:t>for</w:t>
      </w:r>
      <w:r w:rsidR="00B550D8">
        <w:t xml:space="preserve"> </w:t>
      </w:r>
      <w:r w:rsidR="00CA38EE">
        <w:t>assessment of their stereodynamic and</w:t>
      </w:r>
      <w:r w:rsidR="00B906C0">
        <w:t xml:space="preserve"> </w:t>
      </w:r>
      <w:r w:rsidR="00B550D8">
        <w:t xml:space="preserve">host-guest binding </w:t>
      </w:r>
      <w:r w:rsidR="00CA38EE">
        <w:t>properties</w:t>
      </w:r>
      <w:r w:rsidR="00B550D8">
        <w:t>.</w:t>
      </w:r>
      <w:r w:rsidR="00F413A6">
        <w:t xml:space="preserve"> The solution processability of the compounds is also an advantage for their large-scale synthesis and </w:t>
      </w:r>
      <w:r w:rsidR="007F614F">
        <w:t>functionalisation</w:t>
      </w:r>
      <w:r w:rsidR="00EB0999">
        <w:t>,</w:t>
      </w:r>
      <w:r w:rsidR="00F413A6">
        <w:t xml:space="preserve"> </w:t>
      </w:r>
      <w:r w:rsidR="00EB0999">
        <w:t>leading to</w:t>
      </w:r>
      <w:r w:rsidR="00F413A6">
        <w:t xml:space="preserve"> more </w:t>
      </w:r>
      <w:r w:rsidR="00EB0999">
        <w:t xml:space="preserve">optimal </w:t>
      </w:r>
      <w:r w:rsidR="00F413A6">
        <w:t>clamp-like receptors for practical applications.</w:t>
      </w:r>
    </w:p>
    <w:p w14:paraId="1B0141D6" w14:textId="3906CFBD" w:rsidR="00A3644B" w:rsidRPr="00814548" w:rsidRDefault="00A3644B" w:rsidP="00A3644B">
      <w:pPr>
        <w:pStyle w:val="RSCI01FigureSchemeChartwithbottombar"/>
      </w:pPr>
      <w:r w:rsidRPr="008D7A4A">
        <w:rPr>
          <w:b/>
          <w:bCs/>
        </w:rPr>
        <w:t xml:space="preserve">Fig. </w:t>
      </w:r>
      <w:r>
        <w:rPr>
          <w:b/>
          <w:bCs/>
        </w:rPr>
        <w:t>4</w:t>
      </w:r>
      <w:r>
        <w:t xml:space="preserve"> Proposed mechanism for the one-pot synthesis of macrocycles </w:t>
      </w:r>
      <w:r>
        <w:rPr>
          <w:b/>
          <w:bCs/>
        </w:rPr>
        <w:t>1</w:t>
      </w:r>
      <w:r>
        <w:t xml:space="preserve"> and </w:t>
      </w:r>
      <w:r>
        <w:rPr>
          <w:b/>
          <w:bCs/>
        </w:rPr>
        <w:t>2</w:t>
      </w:r>
      <w:r>
        <w:t xml:space="preserve">, via the unusual oxazolidine intermediates </w:t>
      </w:r>
      <w:r>
        <w:rPr>
          <w:b/>
          <w:bCs/>
        </w:rPr>
        <w:t>5</w:t>
      </w:r>
      <w:r>
        <w:t xml:space="preserve"> and </w:t>
      </w:r>
      <w:r>
        <w:rPr>
          <w:b/>
          <w:bCs/>
        </w:rPr>
        <w:t>6</w:t>
      </w:r>
      <w:r>
        <w:t xml:space="preserve">. Formulae are coloured to </w:t>
      </w:r>
      <w:r w:rsidR="00816E7B">
        <w:t>highlight</w:t>
      </w:r>
      <w:r>
        <w:t xml:space="preserve"> the origins of atoms and bonds in the final products, while newly formed bonds are </w:t>
      </w:r>
      <w:r w:rsidR="00816E7B">
        <w:t>indicated</w:t>
      </w:r>
      <w:r>
        <w:t xml:space="preserve"> in b</w:t>
      </w:r>
      <w:r w:rsidR="00816E7B">
        <w:t>lack</w:t>
      </w:r>
      <w:r>
        <w:t>. Reactions are performed in chloroform at 20-60</w:t>
      </w:r>
      <w:bookmarkStart w:id="0" w:name="_Hlk62922269"/>
      <w:r w:rsidR="00E744DF" w:rsidRPr="00E744DF">
        <w:t>°</w:t>
      </w:r>
      <w:bookmarkEnd w:id="0"/>
      <w:r w:rsidR="00E744DF" w:rsidRPr="00E744DF">
        <w:t>C</w:t>
      </w:r>
      <w:r>
        <w:t xml:space="preserve"> with 300 mM of triethylamine, 145 mM of the amine hydrohalide, and 1 eq. of the diisocyanate added in one or two stages.</w:t>
      </w:r>
    </w:p>
    <w:p w14:paraId="7B2FCD6F" w14:textId="33E265B4" w:rsidR="00773D2A" w:rsidRPr="00773D2A" w:rsidRDefault="00A24934" w:rsidP="005A3387">
      <w:pPr>
        <w:pStyle w:val="RSCB06BHeadingSub-Section"/>
      </w:pPr>
      <w:r>
        <w:t>Molecular hinge behaviour</w:t>
      </w:r>
    </w:p>
    <w:p w14:paraId="3CD00463" w14:textId="5E73D12D" w:rsidR="00AF4632" w:rsidRDefault="008A039A" w:rsidP="00912D24">
      <w:pPr>
        <w:pStyle w:val="RSCB02ArticleText"/>
        <w:rPr>
          <w:b/>
          <w:bCs/>
        </w:rPr>
      </w:pPr>
      <w:r>
        <w:t xml:space="preserve">The conformational </w:t>
      </w:r>
      <w:r w:rsidR="00A20CA1">
        <w:t>isomerism</w:t>
      </w:r>
      <w:r>
        <w:t xml:space="preserve"> of compounds </w:t>
      </w:r>
      <w:r>
        <w:rPr>
          <w:b/>
          <w:bCs/>
        </w:rPr>
        <w:t>1</w:t>
      </w:r>
      <w:r>
        <w:t xml:space="preserve"> and </w:t>
      </w:r>
      <w:r>
        <w:rPr>
          <w:b/>
          <w:bCs/>
        </w:rPr>
        <w:t>2</w:t>
      </w:r>
      <w:r>
        <w:t xml:space="preserve"> is unusually well-defined. Each macrocycle exhibits distinct </w:t>
      </w:r>
      <w:r>
        <w:rPr>
          <w:i/>
          <w:iCs/>
        </w:rPr>
        <w:t>syn</w:t>
      </w:r>
      <w:r>
        <w:t xml:space="preserve"> and </w:t>
      </w:r>
      <w:r>
        <w:rPr>
          <w:i/>
          <w:iCs/>
        </w:rPr>
        <w:t>anti</w:t>
      </w:r>
      <w:r>
        <w:t xml:space="preserve"> forms, which can be readily distinguished </w:t>
      </w:r>
      <w:r w:rsidR="00E665CA">
        <w:t>by powder X-ray diffraction (PXRD)</w:t>
      </w:r>
      <w:r>
        <w:t xml:space="preserve">. </w:t>
      </w:r>
      <w:r w:rsidR="00E665CA">
        <w:t xml:space="preserve">When 10 mM chloroform solutions of the compounds are slowly evaporated, the resulting precipitates consist mainly of the </w:t>
      </w:r>
      <w:r w:rsidR="00E665CA">
        <w:rPr>
          <w:i/>
          <w:iCs/>
        </w:rPr>
        <w:t>syn</w:t>
      </w:r>
      <w:r w:rsidR="00E665CA">
        <w:t>-</w:t>
      </w:r>
      <w:r w:rsidR="00E665CA">
        <w:rPr>
          <w:b/>
          <w:bCs/>
        </w:rPr>
        <w:t>1</w:t>
      </w:r>
      <w:r w:rsidR="000F4647">
        <w:t xml:space="preserve"> (Fig. 5a)</w:t>
      </w:r>
      <w:r w:rsidR="00E665CA">
        <w:t xml:space="preserve"> and </w:t>
      </w:r>
      <w:r w:rsidR="00E665CA">
        <w:rPr>
          <w:i/>
          <w:iCs/>
        </w:rPr>
        <w:t>anti</w:t>
      </w:r>
      <w:r w:rsidR="00E665CA">
        <w:t>-</w:t>
      </w:r>
      <w:r w:rsidR="00E665CA">
        <w:rPr>
          <w:b/>
          <w:bCs/>
        </w:rPr>
        <w:t>2</w:t>
      </w:r>
      <w:r w:rsidR="00E665CA">
        <w:t xml:space="preserve"> </w:t>
      </w:r>
      <w:r w:rsidR="000F4647">
        <w:t xml:space="preserve">(Fig. 5b) </w:t>
      </w:r>
      <w:r w:rsidR="00E665CA">
        <w:t>polymorphs.</w:t>
      </w:r>
      <w:r w:rsidR="00431915">
        <w:t xml:space="preserve"> </w:t>
      </w:r>
      <w:r w:rsidR="0057028B">
        <w:t xml:space="preserve">However, </w:t>
      </w:r>
      <w:r w:rsidR="00E665CA">
        <w:t xml:space="preserve">recrystallisation the materials from methanol </w:t>
      </w:r>
      <w:r w:rsidR="000F4647" w:rsidRPr="007409FE">
        <w:t>causes</w:t>
      </w:r>
      <w:r w:rsidR="00E665CA" w:rsidRPr="007409FE">
        <w:t xml:space="preserve"> </w:t>
      </w:r>
      <w:r w:rsidR="000F4647" w:rsidRPr="007409FE">
        <w:t xml:space="preserve">the </w:t>
      </w:r>
      <w:r w:rsidR="000F4647" w:rsidRPr="007409FE">
        <w:rPr>
          <w:i/>
          <w:iCs/>
        </w:rPr>
        <w:t>anti</w:t>
      </w:r>
      <w:r w:rsidR="000F4647" w:rsidRPr="007409FE">
        <w:rPr>
          <w:b/>
          <w:bCs/>
        </w:rPr>
        <w:t>-1</w:t>
      </w:r>
      <w:r w:rsidR="000F4647" w:rsidRPr="007409FE">
        <w:t xml:space="preserve"> and </w:t>
      </w:r>
      <w:r w:rsidR="000F4647" w:rsidRPr="007409FE">
        <w:rPr>
          <w:i/>
          <w:iCs/>
        </w:rPr>
        <w:t>syn</w:t>
      </w:r>
      <w:r w:rsidR="000F4647" w:rsidRPr="007409FE">
        <w:rPr>
          <w:b/>
          <w:bCs/>
        </w:rPr>
        <w:t>-2</w:t>
      </w:r>
      <w:r w:rsidR="000F4647" w:rsidRPr="007409FE">
        <w:t xml:space="preserve"> </w:t>
      </w:r>
      <w:r w:rsidR="00737BAD" w:rsidRPr="007409FE">
        <w:t>polymorphs to preferentially form</w:t>
      </w:r>
      <w:r w:rsidR="00074F7B" w:rsidRPr="007409FE">
        <w:rPr>
          <w:b/>
          <w:bCs/>
        </w:rPr>
        <w:t>.</w:t>
      </w:r>
      <w:r w:rsidR="00431915" w:rsidRPr="007409FE">
        <w:t xml:space="preserve"> The </w:t>
      </w:r>
      <w:r w:rsidR="000E1EC0" w:rsidRPr="007409FE">
        <w:rPr>
          <w:vertAlign w:val="superscript"/>
        </w:rPr>
        <w:t>1</w:t>
      </w:r>
      <w:r w:rsidR="00431915" w:rsidRPr="007409FE">
        <w:t>H</w:t>
      </w:r>
      <w:r w:rsidR="00074F7B" w:rsidRPr="007409FE">
        <w:t xml:space="preserve"> NMR spectr</w:t>
      </w:r>
      <w:r w:rsidR="00431915" w:rsidRPr="007409FE">
        <w:t>um</w:t>
      </w:r>
      <w:r w:rsidR="00074F7B">
        <w:t xml:space="preserve"> of </w:t>
      </w:r>
      <w:r w:rsidR="00431915">
        <w:t>each</w:t>
      </w:r>
      <w:r w:rsidR="00074F7B">
        <w:t xml:space="preserve"> </w:t>
      </w:r>
      <w:r w:rsidR="00431915">
        <w:t>macrocycle</w:t>
      </w:r>
      <w:r w:rsidR="00074F7B">
        <w:t xml:space="preserve"> at room </w:t>
      </w:r>
      <w:r w:rsidR="00074F7B" w:rsidRPr="007409FE">
        <w:t xml:space="preserve">temperature </w:t>
      </w:r>
      <w:r w:rsidR="000E1EC0" w:rsidRPr="007409FE">
        <w:t xml:space="preserve">contains one set of resonances and </w:t>
      </w:r>
      <w:r w:rsidR="00074F7B" w:rsidRPr="007409FE">
        <w:t xml:space="preserve">can be assigned to </w:t>
      </w:r>
      <w:r w:rsidR="0057028B" w:rsidRPr="007409FE">
        <w:t xml:space="preserve">the </w:t>
      </w:r>
      <w:r w:rsidR="001632C0" w:rsidRPr="007409FE">
        <w:t xml:space="preserve">thermal </w:t>
      </w:r>
      <w:r w:rsidR="0057028B" w:rsidRPr="007409FE">
        <w:t>average</w:t>
      </w:r>
      <w:r w:rsidR="00431915" w:rsidRPr="007409FE">
        <w:t xml:space="preserve"> of its </w:t>
      </w:r>
      <w:r w:rsidR="00431915" w:rsidRPr="007409FE">
        <w:rPr>
          <w:i/>
          <w:iCs/>
        </w:rPr>
        <w:t>syn</w:t>
      </w:r>
      <w:r w:rsidR="00431915" w:rsidRPr="007409FE">
        <w:t xml:space="preserve"> and </w:t>
      </w:r>
      <w:r w:rsidR="00431915" w:rsidRPr="007409FE">
        <w:rPr>
          <w:i/>
          <w:iCs/>
        </w:rPr>
        <w:t>anti</w:t>
      </w:r>
      <w:r w:rsidRPr="007409FE">
        <w:t xml:space="preserve"> conformations</w:t>
      </w:r>
      <w:r w:rsidR="00074F7B" w:rsidRPr="007409FE">
        <w:t xml:space="preserve">, with no indication of </w:t>
      </w:r>
      <w:r w:rsidRPr="007409FE">
        <w:t xml:space="preserve">separate </w:t>
      </w:r>
      <w:r w:rsidR="00074F7B" w:rsidRPr="007409FE">
        <w:t>atropisomeric species</w:t>
      </w:r>
      <w:r w:rsidR="000E1EC0" w:rsidRPr="007409FE">
        <w:t xml:space="preserve"> (I would suggest giving this </w:t>
      </w:r>
      <w:r w:rsidR="000E1EC0" w:rsidRPr="007409FE">
        <w:rPr>
          <w:vertAlign w:val="superscript"/>
        </w:rPr>
        <w:t>1</w:t>
      </w:r>
      <w:r w:rsidR="000E1EC0" w:rsidRPr="007409FE">
        <w:t>H NMR spectrum at the SI or add the corresponding entry to the Figure 6)</w:t>
      </w:r>
      <w:r w:rsidR="00074F7B" w:rsidRPr="007409FE">
        <w:t xml:space="preserve">. It can be concluded that </w:t>
      </w:r>
      <w:r w:rsidR="00097A25" w:rsidRPr="007409FE">
        <w:t>interconversion of</w:t>
      </w:r>
      <w:r w:rsidR="00074F7B" w:rsidRPr="007409FE">
        <w:t xml:space="preserve"> the conformers</w:t>
      </w:r>
      <w:r w:rsidR="002431A7" w:rsidRPr="007409FE">
        <w:t xml:space="preserve"> is </w:t>
      </w:r>
      <w:r w:rsidR="009717AB" w:rsidRPr="007409FE">
        <w:t>not fully</w:t>
      </w:r>
      <w:r w:rsidR="002431A7" w:rsidRPr="007409FE">
        <w:t xml:space="preserve"> restricted by the bulky methyl groups</w:t>
      </w:r>
      <w:r w:rsidR="003B7375" w:rsidRPr="007409FE">
        <w:t xml:space="preserve"> </w:t>
      </w:r>
      <w:r w:rsidR="00846DA9" w:rsidRPr="007409FE">
        <w:t xml:space="preserve">of </w:t>
      </w:r>
      <w:r w:rsidR="00846DA9" w:rsidRPr="007409FE">
        <w:rPr>
          <w:b/>
          <w:bCs/>
        </w:rPr>
        <w:t>1</w:t>
      </w:r>
      <w:r w:rsidR="00846DA9" w:rsidRPr="007409FE">
        <w:t xml:space="preserve"> and </w:t>
      </w:r>
      <w:r w:rsidR="00846DA9" w:rsidRPr="007409FE">
        <w:rPr>
          <w:b/>
          <w:bCs/>
        </w:rPr>
        <w:t>2</w:t>
      </w:r>
      <w:r w:rsidR="00846DA9" w:rsidRPr="007409FE">
        <w:t xml:space="preserve"> </w:t>
      </w:r>
      <w:r w:rsidR="003B7375" w:rsidRPr="007409FE">
        <w:t>and occurs</w:t>
      </w:r>
      <w:r w:rsidR="00074F7B">
        <w:t xml:space="preserve"> rapidly in solution</w:t>
      </w:r>
      <w:r w:rsidR="002431A7">
        <w:t xml:space="preserve"> on the NMR timescale</w:t>
      </w:r>
      <w:r w:rsidR="00551248">
        <w:t>, as in the case of the similarly methylated calixpyrroles</w:t>
      </w:r>
      <w:r w:rsidR="00074F7B">
        <w:t>.</w:t>
      </w:r>
      <w:r w:rsidR="00551248">
        <w:fldChar w:fldCharType="begin"/>
      </w:r>
      <w:r w:rsidR="00997485">
        <w:instrText xml:space="preserve"> ADDIN EN.CITE &lt;EndNote&gt;&lt;Cite&gt;&lt;Author&gt;Blas&lt;/Author&gt;&lt;Year&gt;2007&lt;/Year&gt;&lt;RecNum&gt;1248&lt;/RecNum&gt;&lt;DisplayText&gt;&lt;style face="superscript"&gt;55&lt;/style&gt;&lt;/DisplayText&gt;&lt;record&gt;&lt;rec-number&gt;1248&lt;/rec-number&gt;&lt;foreign-keys&gt;&lt;key app="EN" db-id="z0sexvewl55000ex9eoxa0wse00faesatwr2" timestamp="1605803907"&gt;1248&lt;/key&gt;&lt;/foreign-keys&gt;&lt;ref-type name="Journal Article"&gt;17&lt;/ref-type&gt;&lt;contributors&gt;&lt;authors&gt;&lt;author&gt;Blas, J.  Ramón&lt;/author&gt;&lt;author&gt;López-Bes, Jose Maria&lt;/author&gt;&lt;author&gt;Márquez, Manuel&lt;/author&gt;&lt;author&gt;Sessler, Jonathan L&lt;/author&gt;&lt;author&gt;Luque, F.  Javier&lt;/author&gt;&lt;author&gt;Orozco, Modesto&lt;/author&gt;&lt;/authors&gt;&lt;/contributors&gt;&lt;titles&gt;&lt;title&gt;Exploring the Dynamics of Calix[4]pyrrole: Effect of Solvent and Fluorine Substitution&lt;/title&gt;&lt;secondary-title&gt;Chem. Eur. J.&lt;/secondary-title&gt;&lt;/titles&gt;&lt;periodical&gt;&lt;full-title&gt;Chem. Eur. J.&lt;/full-title&gt;&lt;/periodical&gt;&lt;pages&gt;1108-1116&lt;/pages&gt;&lt;volume&gt;13&lt;/volume&gt;&lt;number&gt;4&lt;/number&gt;&lt;keywords&gt;&lt;keyword&gt;calixpyrroles&lt;/keyword&gt;&lt;keyword&gt;molecular dynamics&lt;/keyword&gt;&lt;keyword&gt;receptors&lt;/keyword&gt;&lt;keyword&gt;solvent effects&lt;/keyword&gt;&lt;keyword&gt;substituent effects&lt;/keyword&gt;&lt;/keywords&gt;&lt;dates&gt;&lt;year&gt;2007&lt;/year&gt;&lt;pub-dates&gt;&lt;date&gt;2007/01/22&lt;/date&gt;&lt;/pub-dates&gt;&lt;/dates&gt;&lt;publisher&gt;John Wiley &amp;amp; Sons, Ltd&lt;/publisher&gt;&lt;isbn&gt;0947-6539&lt;/isbn&gt;&lt;work-type&gt;https://doi.org/10.1002/chem.200600757&lt;/work-type&gt;&lt;urls&gt;&lt;related-urls&gt;&lt;url&gt;https://doi.org/10.1002/chem.200600757&lt;/url&gt;&lt;/related-urls&gt;&lt;/urls&gt;&lt;electronic-resource-num&gt;https://doi.org/10.1002/chem.200600757&lt;/electronic-resource-num&gt;&lt;access-date&gt;2020/11/19&lt;/access-date&gt;&lt;/record&gt;&lt;/Cite&gt;&lt;/EndNote&gt;</w:instrText>
      </w:r>
      <w:r w:rsidR="00551248">
        <w:fldChar w:fldCharType="separate"/>
      </w:r>
      <w:r w:rsidR="00997485" w:rsidRPr="00997485">
        <w:rPr>
          <w:noProof/>
          <w:vertAlign w:val="superscript"/>
        </w:rPr>
        <w:t>55</w:t>
      </w:r>
      <w:r w:rsidR="00551248">
        <w:fldChar w:fldCharType="end"/>
      </w:r>
      <w:r w:rsidR="002431A7">
        <w:t xml:space="preserve"> </w:t>
      </w:r>
      <w:r w:rsidR="00D15B32">
        <w:t>Th</w:t>
      </w:r>
      <w:r w:rsidR="008D7A4A">
        <w:t>is switching behaviour allows the ratio of conformers to vary</w:t>
      </w:r>
      <w:r w:rsidR="00D15B32">
        <w:t xml:space="preserve"> </w:t>
      </w:r>
      <w:r w:rsidR="00DE3AB4">
        <w:t xml:space="preserve">during crystallisation, </w:t>
      </w:r>
      <w:r w:rsidR="000F4647">
        <w:lastRenderedPageBreak/>
        <w:t xml:space="preserve">favouring </w:t>
      </w:r>
      <w:r w:rsidR="00D15B32">
        <w:t>different</w:t>
      </w:r>
      <w:r w:rsidR="00DE3AB4">
        <w:t xml:space="preserve"> polymorph</w:t>
      </w:r>
      <w:r w:rsidR="008D7A4A">
        <w:t>s</w:t>
      </w:r>
      <w:r w:rsidR="00DE3AB4">
        <w:t xml:space="preserve"> </w:t>
      </w:r>
      <w:r w:rsidR="00D15B32">
        <w:t>depending on the crystal</w:t>
      </w:r>
      <w:r w:rsidR="008D7A4A">
        <w:t xml:space="preserve"> growth</w:t>
      </w:r>
      <w:r w:rsidR="00D15B32">
        <w:t xml:space="preserve"> conditions</w:t>
      </w:r>
      <w:r w:rsidR="00DE3AB4">
        <w:t>.</w:t>
      </w:r>
    </w:p>
    <w:p w14:paraId="3A8F687D" w14:textId="77777777" w:rsidR="009045EB" w:rsidRDefault="009045EB" w:rsidP="00D5203B">
      <w:pPr>
        <w:pStyle w:val="RSCI01FigureSchemeChartwithbottombar"/>
        <w:rPr>
          <w:b/>
          <w:bCs/>
        </w:rPr>
      </w:pPr>
    </w:p>
    <w:p w14:paraId="17D4B483" w14:textId="77777777" w:rsidR="009045EB" w:rsidRDefault="009045EB" w:rsidP="00D5203B">
      <w:pPr>
        <w:pStyle w:val="RSCI01FigureSchemeChartwithbottombar"/>
        <w:rPr>
          <w:b/>
          <w:bCs/>
        </w:rPr>
      </w:pPr>
    </w:p>
    <w:p w14:paraId="5539539F" w14:textId="5AED084C" w:rsidR="00912D24" w:rsidRPr="00D5203B" w:rsidRDefault="009045EB" w:rsidP="00D5203B">
      <w:pPr>
        <w:pStyle w:val="RSCI01FigureSchemeChartwithbottombar"/>
      </w:pPr>
      <w:r>
        <w:rPr>
          <w:noProof/>
        </w:rPr>
        <w:drawing>
          <wp:anchor distT="0" distB="0" distL="114300" distR="114300" simplePos="0" relativeHeight="251735040" behindDoc="0" locked="0" layoutInCell="1" allowOverlap="1" wp14:anchorId="485F1A9B" wp14:editId="66B2C1CF">
            <wp:simplePos x="0" y="0"/>
            <wp:positionH relativeFrom="column">
              <wp:posOffset>2540</wp:posOffset>
            </wp:positionH>
            <wp:positionV relativeFrom="paragraph">
              <wp:posOffset>0</wp:posOffset>
            </wp:positionV>
            <wp:extent cx="3168015" cy="36912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68015" cy="3691255"/>
                    </a:xfrm>
                    <a:prstGeom prst="rect">
                      <a:avLst/>
                    </a:prstGeom>
                  </pic:spPr>
                </pic:pic>
              </a:graphicData>
            </a:graphic>
            <wp14:sizeRelH relativeFrom="page">
              <wp14:pctWidth>0</wp14:pctWidth>
            </wp14:sizeRelH>
            <wp14:sizeRelV relativeFrom="page">
              <wp14:pctHeight>0</wp14:pctHeight>
            </wp14:sizeRelV>
          </wp:anchor>
        </w:drawing>
      </w:r>
      <w:r w:rsidR="00912D24" w:rsidRPr="008D7A4A">
        <w:rPr>
          <w:b/>
          <w:bCs/>
        </w:rPr>
        <w:t xml:space="preserve">Fig. </w:t>
      </w:r>
      <w:r w:rsidR="00912D24">
        <w:rPr>
          <w:b/>
          <w:bCs/>
        </w:rPr>
        <w:t>5</w:t>
      </w:r>
      <w:r w:rsidR="00912D24">
        <w:t xml:space="preserve"> </w:t>
      </w:r>
      <w:r w:rsidR="007E00CC">
        <w:t>Calculated PXRD patterns of</w:t>
      </w:r>
      <w:r w:rsidR="00972D9F">
        <w:t xml:space="preserve"> (a)</w:t>
      </w:r>
      <w:r w:rsidR="007E00CC">
        <w:t xml:space="preserve"> </w:t>
      </w:r>
      <w:r w:rsidR="007E00CC" w:rsidRPr="00D5203B">
        <w:rPr>
          <w:b/>
          <w:bCs/>
        </w:rPr>
        <w:t>1</w:t>
      </w:r>
      <w:r w:rsidR="007E00CC">
        <w:t xml:space="preserve"> and</w:t>
      </w:r>
      <w:r w:rsidR="00972D9F">
        <w:t xml:space="preserve"> (b)</w:t>
      </w:r>
      <w:r w:rsidR="007E00CC">
        <w:t xml:space="preserve"> </w:t>
      </w:r>
      <w:r w:rsidR="007E00CC">
        <w:rPr>
          <w:b/>
          <w:bCs/>
        </w:rPr>
        <w:t>2</w:t>
      </w:r>
      <w:r w:rsidR="007E00CC">
        <w:t xml:space="preserve"> from the crystal structures of their </w:t>
      </w:r>
      <w:r w:rsidR="007E00CC" w:rsidRPr="00D5203B">
        <w:rPr>
          <w:i/>
          <w:iCs/>
        </w:rPr>
        <w:t>syn</w:t>
      </w:r>
      <w:r w:rsidR="007E00CC">
        <w:t xml:space="preserve"> and </w:t>
      </w:r>
      <w:r w:rsidR="007E00CC" w:rsidRPr="00D5203B">
        <w:rPr>
          <w:i/>
          <w:iCs/>
        </w:rPr>
        <w:t>anti</w:t>
      </w:r>
      <w:r w:rsidR="007E00CC">
        <w:t xml:space="preserve"> conformers, and the experimental patterns obtained after recrystallisation of the compounds from chloroform and methanol.</w:t>
      </w:r>
    </w:p>
    <w:p w14:paraId="7774F02F" w14:textId="3EE6973C" w:rsidR="00FF2FD6" w:rsidRPr="00D5203B" w:rsidRDefault="00912D24" w:rsidP="00D5203B">
      <w:pPr>
        <w:pStyle w:val="RSCB02ArticleText"/>
      </w:pPr>
      <w:r>
        <w:rPr>
          <w:b/>
          <w:bCs/>
        </w:rPr>
        <w:tab/>
      </w:r>
      <w:r w:rsidR="00DE24F1" w:rsidRPr="007409FE">
        <w:t>Variable</w:t>
      </w:r>
      <w:r w:rsidR="00097A25" w:rsidRPr="007409FE">
        <w:t>-temperature</w:t>
      </w:r>
      <w:r w:rsidR="00BA3196" w:rsidRPr="007409FE">
        <w:t xml:space="preserve"> </w:t>
      </w:r>
      <w:r w:rsidR="00BA3196" w:rsidRPr="007409FE">
        <w:rPr>
          <w:vertAlign w:val="superscript"/>
        </w:rPr>
        <w:t>1</w:t>
      </w:r>
      <w:r w:rsidR="00BA3196" w:rsidRPr="007409FE">
        <w:t>H</w:t>
      </w:r>
      <w:r w:rsidR="00097A25" w:rsidRPr="007409FE">
        <w:t xml:space="preserve"> NMR </w:t>
      </w:r>
      <w:r w:rsidR="00DE24F1" w:rsidRPr="007409FE">
        <w:t xml:space="preserve">(VT-NMR) </w:t>
      </w:r>
      <w:r w:rsidR="002F290A" w:rsidRPr="007409FE">
        <w:t>offer</w:t>
      </w:r>
      <w:r w:rsidR="000615D1" w:rsidRPr="007409FE">
        <w:t>s</w:t>
      </w:r>
      <w:r w:rsidR="002F290A" w:rsidRPr="007409FE">
        <w:t xml:space="preserve"> further insight into the mechanism of conformational switching.</w:t>
      </w:r>
      <w:r w:rsidR="006919F8" w:rsidRPr="007409FE">
        <w:fldChar w:fldCharType="begin">
          <w:fldData xml:space="preserve">PEVuZE5vdGU+PENpdGU+PEF1dGhvcj5DYXNhcmluaTwvQXV0aG9yPjxZZWFyPjIwMTA8L1llYXI+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=
</w:fldData>
        </w:fldChar>
      </w:r>
      <w:r w:rsidR="00F77151" w:rsidRPr="007409FE">
        <w:instrText xml:space="preserve"> ADDIN EN.CITE </w:instrText>
      </w:r>
      <w:r w:rsidR="00F77151" w:rsidRPr="007409FE">
        <w:fldChar w:fldCharType="begin">
          <w:fldData xml:space="preserve">PEVuZE5vdGU+PENpdGU+PEF1dGhvcj5DYXNhcmluaTwvQXV0aG9yPjxZZWFyPjIwMTA8L1llYXI+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=
</w:fldData>
        </w:fldChar>
      </w:r>
      <w:r w:rsidR="00F77151" w:rsidRPr="007409FE">
        <w:instrText xml:space="preserve"> ADDIN EN.CITE.DATA </w:instrText>
      </w:r>
      <w:r w:rsidR="00F77151" w:rsidRPr="007409FE">
        <w:fldChar w:fldCharType="end"/>
      </w:r>
      <w:r w:rsidR="006919F8" w:rsidRPr="007409FE">
        <w:fldChar w:fldCharType="separate"/>
      </w:r>
      <w:r w:rsidR="00F77151" w:rsidRPr="007409FE">
        <w:rPr>
          <w:noProof/>
          <w:vertAlign w:val="superscript"/>
        </w:rPr>
        <w:t>63</w:t>
      </w:r>
      <w:r w:rsidR="006919F8" w:rsidRPr="007409FE">
        <w:fldChar w:fldCharType="end"/>
      </w:r>
      <w:r w:rsidR="00097A25" w:rsidRPr="007409FE">
        <w:t xml:space="preserve"> </w:t>
      </w:r>
      <w:r w:rsidR="008A039A" w:rsidRPr="007409FE">
        <w:t>Each macrocycle</w:t>
      </w:r>
      <w:r w:rsidR="00BA3196" w:rsidRPr="007409FE">
        <w:t xml:space="preserve"> </w:t>
      </w:r>
      <w:r w:rsidR="008A039A" w:rsidRPr="007409FE">
        <w:t>displays two</w:t>
      </w:r>
      <w:r w:rsidR="00BA3196" w:rsidRPr="007409FE">
        <w:t xml:space="preserve"> </w:t>
      </w:r>
      <w:r w:rsidR="000F7D96" w:rsidRPr="007409FE">
        <w:t>triplet</w:t>
      </w:r>
      <w:r w:rsidR="00BA3196" w:rsidRPr="007409FE">
        <w:t xml:space="preserve"> signals in the range </w:t>
      </w:r>
      <w:r w:rsidR="00185682" w:rsidRPr="007409FE">
        <w:t>3.5-4.3</w:t>
      </w:r>
      <w:r w:rsidR="00BA3196" w:rsidRPr="007409FE">
        <w:t xml:space="preserve"> ppm </w:t>
      </w:r>
      <w:r w:rsidR="00EC7B26" w:rsidRPr="007409FE">
        <w:t xml:space="preserve">which were attributed </w:t>
      </w:r>
      <w:r w:rsidR="00BA3196" w:rsidRPr="007409FE">
        <w:t xml:space="preserve">to the </w:t>
      </w:r>
      <w:r w:rsidR="00A05FA2" w:rsidRPr="007409FE">
        <w:t xml:space="preserve">four </w:t>
      </w:r>
      <w:r w:rsidR="00BA3196" w:rsidRPr="007409FE">
        <w:t>methylene protons of the oxazolidine ring</w:t>
      </w:r>
      <w:r w:rsidR="001064F3" w:rsidRPr="007409FE">
        <w:t xml:space="preserve">, </w:t>
      </w:r>
      <w:r w:rsidR="00EC7B26" w:rsidRPr="007409FE">
        <w:t xml:space="preserve">matching the NMR assignments of </w:t>
      </w:r>
      <w:r w:rsidR="001064F3" w:rsidRPr="007409FE">
        <w:t>literature analogues</w:t>
      </w:r>
      <w:r w:rsidR="002F290A" w:rsidRPr="007409FE">
        <w:t xml:space="preserve"> </w:t>
      </w:r>
      <w:r w:rsidR="002211D2" w:rsidRPr="007409FE">
        <w:t xml:space="preserve">(Fig. </w:t>
      </w:r>
      <w:r w:rsidRPr="007409FE">
        <w:t>6</w:t>
      </w:r>
      <w:r w:rsidR="002211D2" w:rsidRPr="007409FE">
        <w:t>a)</w:t>
      </w:r>
      <w:r w:rsidR="006F7648" w:rsidRPr="007409FE">
        <w:t>.</w:t>
      </w:r>
      <w:r w:rsidR="001064F3" w:rsidRPr="007409FE">
        <w:fldChar w:fldCharType="begin"/>
      </w:r>
      <w:r w:rsidR="00997485" w:rsidRPr="007409FE">
        <w:instrText xml:space="preserve"> ADDIN EN.CITE &lt;EndNote&gt;&lt;Cite&gt;&lt;Author&gt;Bosc&lt;/Author&gt;&lt;Year&gt;1996&lt;/Year&gt;&lt;RecNum&gt;1260&lt;/RecNum&gt;&lt;DisplayText&gt;&lt;style face="superscript"&gt;59&lt;/style&gt;&lt;/DisplayText&gt;&lt;record&gt;&lt;rec-number&gt;1260&lt;/rec-number&gt;&lt;foreign-keys&gt;&lt;key app="EN" db-id="z0sexvewl55000ex9eoxa0wse00faesatwr2" timestamp="1606433007"&gt;1260&lt;/key&gt;&lt;/foreign-keys&gt;&lt;ref-type name="Journal Article"&gt;17&lt;/ref-type&gt;&lt;contributors&gt;&lt;authors&gt;&lt;author&gt;Bosc, Jean-Jacques&lt;/author&gt;&lt;author&gt;Jarry, Christian&lt;/author&gt;&lt;author&gt;Ouhabi, Jamal&lt;/author&gt;&lt;author&gt;Laguerre, Michel&lt;/author&gt;&lt;author&gt;Carpy, Alain&lt;/author&gt;&lt;/authors&gt;&lt;/contributors&gt;&lt;titles&gt;&lt;title&gt;New investigation of the reaction of 2-amino-2-oxazolines with isocyanates and isothiocyanates. Evidence of a transposition during the second step&lt;/title&gt;&lt;secondary-title&gt;Can. J. Chem.&lt;/secondary-title&gt;&lt;/titles&gt;&lt;periodical&gt;&lt;full-title&gt;Can. J. Chem.&lt;/full-title&gt;&lt;/periodical&gt;&lt;pages&gt;1341-1347&lt;/pages&gt;&lt;volume&gt;74&lt;/volume&gt;&lt;number&gt;7&lt;/number&gt;&lt;dates&gt;&lt;year&gt;1996&lt;/year&gt;&lt;pub-dates&gt;&lt;date&gt;1996/07/01&lt;/date&gt;&lt;/pub-dates&gt;&lt;/dates&gt;&lt;publisher&gt;NRC Research Press&lt;/publisher&gt;&lt;isbn&gt;0008-4042&lt;/isbn&gt;&lt;urls&gt;&lt;related-urls&gt;&lt;url&gt;https://doi.org/10.1139/v96-150&lt;/url&gt;&lt;/related-urls&gt;&lt;/urls&gt;&lt;electronic-resource-num&gt;10.1139/v96-150&lt;/electronic-resource-num&gt;&lt;access-date&gt;2020/11/26&lt;/access-date&gt;&lt;/record&gt;&lt;/Cite&gt;&lt;/EndNote&gt;</w:instrText>
      </w:r>
      <w:r w:rsidR="001064F3" w:rsidRPr="007409FE">
        <w:fldChar w:fldCharType="separate"/>
      </w:r>
      <w:r w:rsidR="00997485" w:rsidRPr="007409FE">
        <w:rPr>
          <w:noProof/>
          <w:vertAlign w:val="superscript"/>
        </w:rPr>
        <w:t>59</w:t>
      </w:r>
      <w:r w:rsidR="001064F3" w:rsidRPr="007409FE">
        <w:fldChar w:fldCharType="end"/>
      </w:r>
      <w:r w:rsidR="006F7648" w:rsidRPr="007409FE">
        <w:t xml:space="preserve"> </w:t>
      </w:r>
      <w:r w:rsidR="000615D1" w:rsidRPr="007409FE">
        <w:t xml:space="preserve">At room temperature, both </w:t>
      </w:r>
      <w:r w:rsidR="000F7D96" w:rsidRPr="007409FE">
        <w:t xml:space="preserve">protons </w:t>
      </w:r>
      <w:r w:rsidR="000615D1" w:rsidRPr="007409FE">
        <w:t>of each CH</w:t>
      </w:r>
      <w:r w:rsidR="000615D1" w:rsidRPr="007409FE">
        <w:rPr>
          <w:vertAlign w:val="subscript"/>
        </w:rPr>
        <w:t>2</w:t>
      </w:r>
      <w:r w:rsidR="000F7D96" w:rsidRPr="007409FE">
        <w:t xml:space="preserve"> site are chemically</w:t>
      </w:r>
      <w:r w:rsidR="000615D1" w:rsidRPr="007409FE">
        <w:t xml:space="preserve"> and magnetically</w:t>
      </w:r>
      <w:r w:rsidR="000F7D96" w:rsidRPr="007409FE">
        <w:t xml:space="preserve"> equivalent </w:t>
      </w:r>
      <w:r w:rsidR="00A05FA2" w:rsidRPr="007409FE">
        <w:t>due to</w:t>
      </w:r>
      <w:r w:rsidR="000615D1" w:rsidRPr="007409FE">
        <w:t xml:space="preserve"> the</w:t>
      </w:r>
      <w:r w:rsidR="008E76C6" w:rsidRPr="007409FE">
        <w:t xml:space="preserve"> rapid </w:t>
      </w:r>
      <w:r w:rsidR="000F7D96" w:rsidRPr="007409FE">
        <w:t xml:space="preserve">interconversion of the </w:t>
      </w:r>
      <w:r w:rsidR="000F7D96" w:rsidRPr="007409FE">
        <w:rPr>
          <w:i/>
          <w:iCs/>
        </w:rPr>
        <w:t>syn</w:t>
      </w:r>
      <w:r w:rsidR="000F7D96" w:rsidRPr="007409FE">
        <w:t xml:space="preserve"> and </w:t>
      </w:r>
      <w:r w:rsidR="000F7D96" w:rsidRPr="007409FE">
        <w:rPr>
          <w:i/>
          <w:iCs/>
        </w:rPr>
        <w:t>anti</w:t>
      </w:r>
      <w:r w:rsidR="000F7D96" w:rsidRPr="007409FE">
        <w:t xml:space="preserve"> conformers</w:t>
      </w:r>
      <w:r w:rsidR="008E76C6" w:rsidRPr="007409FE">
        <w:t>.</w:t>
      </w:r>
      <w:r w:rsidR="008A039A" w:rsidRPr="007409FE">
        <w:t xml:space="preserve"> </w:t>
      </w:r>
      <w:r w:rsidR="008E76C6" w:rsidRPr="007409FE">
        <w:t xml:space="preserve">However, </w:t>
      </w:r>
      <w:r w:rsidR="007B2091" w:rsidRPr="007409FE">
        <w:t>when</w:t>
      </w:r>
      <w:r w:rsidR="00BA3196" w:rsidRPr="007409FE">
        <w:t xml:space="preserve"> dichloromethane-</w:t>
      </w:r>
      <w:r w:rsidR="00BA3196" w:rsidRPr="007409FE">
        <w:rPr>
          <w:i/>
          <w:iCs/>
        </w:rPr>
        <w:t>d</w:t>
      </w:r>
      <w:r w:rsidR="00BA3196" w:rsidRPr="007409FE">
        <w:rPr>
          <w:vertAlign w:val="subscript"/>
        </w:rPr>
        <w:t>2</w:t>
      </w:r>
      <w:r w:rsidR="00BA3196" w:rsidRPr="007409FE">
        <w:t xml:space="preserve"> solutions </w:t>
      </w:r>
      <w:r w:rsidR="007B2091" w:rsidRPr="007409FE">
        <w:t xml:space="preserve">of </w:t>
      </w:r>
      <w:r w:rsidR="007B2091" w:rsidRPr="007409FE">
        <w:rPr>
          <w:b/>
          <w:bCs/>
        </w:rPr>
        <w:t>1</w:t>
      </w:r>
      <w:r w:rsidR="007B2091" w:rsidRPr="007409FE">
        <w:t xml:space="preserve"> </w:t>
      </w:r>
      <w:r w:rsidR="00BA7017" w:rsidRPr="007409FE">
        <w:t xml:space="preserve">(Fig. </w:t>
      </w:r>
      <w:r w:rsidRPr="007409FE">
        <w:t>6</w:t>
      </w:r>
      <w:r w:rsidR="00BA7017" w:rsidRPr="007409FE">
        <w:t xml:space="preserve">b) </w:t>
      </w:r>
      <w:r w:rsidR="007B2091" w:rsidRPr="007409FE">
        <w:t xml:space="preserve">and </w:t>
      </w:r>
      <w:r w:rsidR="007B2091" w:rsidRPr="007409FE">
        <w:rPr>
          <w:b/>
          <w:bCs/>
        </w:rPr>
        <w:t>2</w:t>
      </w:r>
      <w:r w:rsidR="007B2091" w:rsidRPr="007409FE">
        <w:t xml:space="preserve"> </w:t>
      </w:r>
      <w:r w:rsidR="00BA7017" w:rsidRPr="007409FE">
        <w:t xml:space="preserve">(Fig. </w:t>
      </w:r>
      <w:r w:rsidRPr="007409FE">
        <w:t>6</w:t>
      </w:r>
      <w:r w:rsidR="00BA7017" w:rsidRPr="007409FE">
        <w:t xml:space="preserve">c) </w:t>
      </w:r>
      <w:r w:rsidR="007B2091" w:rsidRPr="007409FE">
        <w:t xml:space="preserve">are cooled </w:t>
      </w:r>
      <w:r w:rsidR="00A05FA2" w:rsidRPr="007409FE">
        <w:t>below -</w:t>
      </w:r>
      <w:r w:rsidR="00E42140" w:rsidRPr="007409FE">
        <w:t>2</w:t>
      </w:r>
      <w:r w:rsidR="00A05FA2" w:rsidRPr="007409FE">
        <w:t xml:space="preserve">0 </w:t>
      </w:r>
      <w:r w:rsidR="007B2091" w:rsidRPr="007409FE">
        <w:t>and -</w:t>
      </w:r>
      <w:r w:rsidR="00EF6C45" w:rsidRPr="007409FE">
        <w:t>4</w:t>
      </w:r>
      <w:r w:rsidR="007B2091" w:rsidRPr="007409FE">
        <w:t>0</w:t>
      </w:r>
      <w:r w:rsidR="00E744DF" w:rsidRPr="007409FE">
        <w:t>°C</w:t>
      </w:r>
      <w:r w:rsidR="005331D0" w:rsidRPr="007409FE">
        <w:t>,</w:t>
      </w:r>
      <w:r w:rsidR="007B2091" w:rsidRPr="007409FE">
        <w:t xml:space="preserve"> respectively,</w:t>
      </w:r>
      <w:r w:rsidR="005331D0" w:rsidRPr="007409FE">
        <w:t xml:space="preserve"> </w:t>
      </w:r>
      <w:r w:rsidR="00A05FA2" w:rsidRPr="007409FE">
        <w:t xml:space="preserve">the inequivalent protons </w:t>
      </w:r>
      <w:r w:rsidR="00A724D7" w:rsidRPr="007409FE">
        <w:rPr>
          <w:rFonts w:cstheme="minorHAnsi"/>
        </w:rPr>
        <w:t>α</w:t>
      </w:r>
      <w:r w:rsidR="00B40687" w:rsidRPr="007409FE">
        <w:rPr>
          <w:vertAlign w:val="subscript"/>
        </w:rPr>
        <w:t>1</w:t>
      </w:r>
      <w:r w:rsidR="006F7648" w:rsidRPr="007409FE">
        <w:t xml:space="preserve"> and </w:t>
      </w:r>
      <w:r w:rsidR="00A724D7" w:rsidRPr="007409FE">
        <w:rPr>
          <w:rFonts w:cstheme="minorHAnsi"/>
        </w:rPr>
        <w:t>α</w:t>
      </w:r>
      <w:r w:rsidR="00B40687" w:rsidRPr="007409FE">
        <w:rPr>
          <w:rFonts w:cstheme="minorHAnsi"/>
          <w:vertAlign w:val="subscript"/>
        </w:rPr>
        <w:t>2</w:t>
      </w:r>
      <w:r w:rsidR="006F7648" w:rsidRPr="007409FE">
        <w:t xml:space="preserve"> and </w:t>
      </w:r>
      <w:r w:rsidR="00A724D7" w:rsidRPr="007409FE">
        <w:rPr>
          <w:rFonts w:cstheme="minorHAnsi"/>
        </w:rPr>
        <w:t>β</w:t>
      </w:r>
      <w:r w:rsidR="00B40687" w:rsidRPr="007409FE">
        <w:rPr>
          <w:vertAlign w:val="subscript"/>
        </w:rPr>
        <w:t>1</w:t>
      </w:r>
      <w:r w:rsidR="006F7648" w:rsidRPr="007409FE">
        <w:t xml:space="preserve"> and </w:t>
      </w:r>
      <w:r w:rsidR="00A724D7" w:rsidRPr="007409FE">
        <w:rPr>
          <w:rFonts w:cstheme="minorHAnsi"/>
        </w:rPr>
        <w:t>β</w:t>
      </w:r>
      <w:r w:rsidR="00B40687" w:rsidRPr="007409FE">
        <w:rPr>
          <w:rFonts w:cstheme="minorHAnsi"/>
          <w:vertAlign w:val="subscript"/>
        </w:rPr>
        <w:t>2</w:t>
      </w:r>
      <w:r w:rsidR="006F7648" w:rsidRPr="007409FE">
        <w:t xml:space="preserve"> </w:t>
      </w:r>
      <w:r w:rsidR="00DC5F1E" w:rsidRPr="007409FE">
        <w:t>are</w:t>
      </w:r>
      <w:r w:rsidR="00A05FA2" w:rsidRPr="007409FE">
        <w:t xml:space="preserve"> clearly resolved as separate</w:t>
      </w:r>
      <w:r w:rsidR="000615D1" w:rsidRPr="007409FE">
        <w:t xml:space="preserve"> </w:t>
      </w:r>
      <w:r w:rsidR="00A05FA2" w:rsidRPr="007409FE">
        <w:t xml:space="preserve">with </w:t>
      </w:r>
      <w:r w:rsidR="000615D1" w:rsidRPr="007409FE">
        <w:t>matching</w:t>
      </w:r>
      <w:r w:rsidR="00A05FA2" w:rsidRPr="007409FE">
        <w:t xml:space="preserve"> integrals.</w:t>
      </w:r>
      <w:r w:rsidR="007B2091" w:rsidRPr="007409FE">
        <w:t xml:space="preserve"> </w:t>
      </w:r>
      <w:r w:rsidR="006C1330" w:rsidRPr="007409FE">
        <w:t xml:space="preserve">We propose that protons </w:t>
      </w:r>
      <w:r w:rsidR="006C1330" w:rsidRPr="007409FE">
        <w:rPr>
          <w:rFonts w:cstheme="minorHAnsi"/>
        </w:rPr>
        <w:t>α</w:t>
      </w:r>
      <w:r w:rsidR="006C1330" w:rsidRPr="007409FE">
        <w:rPr>
          <w:vertAlign w:val="subscript"/>
        </w:rPr>
        <w:t>1</w:t>
      </w:r>
      <w:r w:rsidR="006C1330" w:rsidRPr="007409FE">
        <w:t xml:space="preserve"> and </w:t>
      </w:r>
      <w:r w:rsidR="006C1330" w:rsidRPr="007409FE">
        <w:rPr>
          <w:rFonts w:cstheme="minorHAnsi"/>
        </w:rPr>
        <w:t>β</w:t>
      </w:r>
      <w:r w:rsidR="006C1330" w:rsidRPr="007409FE">
        <w:rPr>
          <w:vertAlign w:val="subscript"/>
        </w:rPr>
        <w:t>1</w:t>
      </w:r>
      <w:r w:rsidR="006C1330" w:rsidRPr="007409FE">
        <w:t xml:space="preserve"> give rise to downfield</w:t>
      </w:r>
      <w:r w:rsidR="006C1330">
        <w:t xml:space="preserve"> signals due to interactions with the opposing oxazolidine rings and, in macrocycle </w:t>
      </w:r>
      <w:r w:rsidR="006C1330">
        <w:rPr>
          <w:b/>
          <w:bCs/>
        </w:rPr>
        <w:t>1</w:t>
      </w:r>
      <w:r w:rsidR="006C1330">
        <w:t xml:space="preserve">, the attached urea carbonyl groups. </w:t>
      </w:r>
      <w:r w:rsidR="00B45972">
        <w:t xml:space="preserve">Indeed, </w:t>
      </w:r>
      <w:r w:rsidR="00212D3E">
        <w:t xml:space="preserve">the crystal structure of </w:t>
      </w:r>
      <w:r w:rsidR="00212D3E" w:rsidRPr="00D5203B">
        <w:rPr>
          <w:i/>
          <w:iCs/>
        </w:rPr>
        <w:t>syn</w:t>
      </w:r>
      <w:r w:rsidR="00212D3E">
        <w:t>-</w:t>
      </w:r>
      <w:r w:rsidR="00212D3E" w:rsidRPr="00D5203B">
        <w:rPr>
          <w:b/>
          <w:bCs/>
        </w:rPr>
        <w:t>1</w:t>
      </w:r>
      <w:r w:rsidR="00212D3E">
        <w:t xml:space="preserve"> displays </w:t>
      </w:r>
      <w:r w:rsidR="00212D3E" w:rsidRPr="00D5203B">
        <w:t>interatomic</w:t>
      </w:r>
      <w:r w:rsidR="00212D3E">
        <w:t xml:space="preserve"> </w:t>
      </w:r>
      <w:r w:rsidR="00212D3E" w:rsidRPr="00997288">
        <w:rPr>
          <w:rFonts w:cstheme="minorHAnsi"/>
        </w:rPr>
        <w:t>CH</w:t>
      </w:r>
      <w:r w:rsidR="00212D3E" w:rsidRPr="00997288">
        <w:rPr>
          <w:rFonts w:cstheme="minorHAnsi"/>
          <w:color w:val="202122"/>
          <w:shd w:val="clear" w:color="auto" w:fill="FFFFFF"/>
        </w:rPr>
        <w:t>···</w:t>
      </w:r>
      <w:r w:rsidR="00212D3E">
        <w:rPr>
          <w:rFonts w:cstheme="minorHAnsi"/>
        </w:rPr>
        <w:t>OC distances of 2.6-2.9 Å</w:t>
      </w:r>
      <w:r w:rsidR="00212D3E">
        <w:t xml:space="preserve"> (with a mean value of 2.73 </w:t>
      </w:r>
      <w:r w:rsidR="00212D3E">
        <w:rPr>
          <w:rFonts w:cstheme="minorHAnsi"/>
        </w:rPr>
        <w:t>Å</w:t>
      </w:r>
      <w:r w:rsidR="00212D3E">
        <w:t xml:space="preserve">), while </w:t>
      </w:r>
      <w:r w:rsidR="00212D3E" w:rsidRPr="00997288">
        <w:rPr>
          <w:rFonts w:cstheme="minorHAnsi"/>
        </w:rPr>
        <w:t>CH</w:t>
      </w:r>
      <w:r w:rsidR="00212D3E" w:rsidRPr="00997288">
        <w:rPr>
          <w:rFonts w:cstheme="minorHAnsi"/>
          <w:color w:val="202122"/>
          <w:shd w:val="clear" w:color="auto" w:fill="FFFFFF"/>
        </w:rPr>
        <w:t>···</w:t>
      </w:r>
      <w:r w:rsidR="00212D3E">
        <w:rPr>
          <w:rFonts w:cstheme="minorHAnsi"/>
        </w:rPr>
        <w:t xml:space="preserve">HC contacts in both </w:t>
      </w:r>
      <w:r w:rsidR="00B45972" w:rsidRPr="00D5203B">
        <w:rPr>
          <w:i/>
          <w:iCs/>
        </w:rPr>
        <w:t>syn</w:t>
      </w:r>
      <w:r w:rsidR="00B45972" w:rsidRPr="00D5203B">
        <w:t>-</w:t>
      </w:r>
      <w:r w:rsidR="00B45972">
        <w:rPr>
          <w:b/>
          <w:bCs/>
        </w:rPr>
        <w:t>1</w:t>
      </w:r>
      <w:r w:rsidR="00B45972">
        <w:t xml:space="preserve"> and </w:t>
      </w:r>
      <w:r w:rsidR="00B45972" w:rsidRPr="00FC410E">
        <w:rPr>
          <w:i/>
          <w:iCs/>
        </w:rPr>
        <w:t>syn</w:t>
      </w:r>
      <w:r w:rsidR="00B45972" w:rsidRPr="00FC410E">
        <w:t>-</w:t>
      </w:r>
      <w:r w:rsidR="00B45972">
        <w:rPr>
          <w:b/>
          <w:bCs/>
        </w:rPr>
        <w:t>2</w:t>
      </w:r>
      <w:r w:rsidR="00B45972">
        <w:t xml:space="preserve"> </w:t>
      </w:r>
      <w:r w:rsidR="00212D3E">
        <w:t xml:space="preserve">lie in the range </w:t>
      </w:r>
      <w:r w:rsidR="00212D3E">
        <w:rPr>
          <w:rFonts w:cstheme="minorHAnsi"/>
        </w:rPr>
        <w:t xml:space="preserve">2.3-2.8 Å (with means of 2.49 Å and 2.57 Å for </w:t>
      </w:r>
      <w:r w:rsidR="00212D3E">
        <w:rPr>
          <w:rFonts w:cstheme="minorHAnsi"/>
          <w:b/>
          <w:bCs/>
        </w:rPr>
        <w:t>1</w:t>
      </w:r>
      <w:r w:rsidR="00212D3E">
        <w:rPr>
          <w:rFonts w:cstheme="minorHAnsi"/>
        </w:rPr>
        <w:t xml:space="preserve"> and </w:t>
      </w:r>
      <w:r w:rsidR="00212D3E" w:rsidRPr="00D5203B">
        <w:rPr>
          <w:rFonts w:cstheme="minorHAnsi"/>
          <w:b/>
          <w:bCs/>
        </w:rPr>
        <w:t>2</w:t>
      </w:r>
      <w:r w:rsidR="00212D3E">
        <w:rPr>
          <w:rFonts w:cstheme="minorHAnsi"/>
        </w:rPr>
        <w:t>, respectively).</w:t>
      </w:r>
    </w:p>
    <w:p w14:paraId="61F09181" w14:textId="549FB1E2" w:rsidR="005331D0" w:rsidRDefault="003F758A" w:rsidP="00D5203B">
      <w:pPr>
        <w:pStyle w:val="RSCB02ArticleText"/>
        <w:spacing w:after="240"/>
        <w:ind w:firstLine="284"/>
      </w:pPr>
      <w:r>
        <w:t>The</w:t>
      </w:r>
      <w:r w:rsidR="005331D0">
        <w:t xml:space="preserve"> coalescence temperature</w:t>
      </w:r>
      <w:r w:rsidR="001573C5">
        <w:t xml:space="preserve">, </w:t>
      </w:r>
      <w:r w:rsidR="001573C5">
        <w:rPr>
          <w:i/>
          <w:iCs/>
        </w:rPr>
        <w:t>T</w:t>
      </w:r>
      <w:r w:rsidR="001573C5">
        <w:rPr>
          <w:vertAlign w:val="subscript"/>
        </w:rPr>
        <w:t>C</w:t>
      </w:r>
      <w:r w:rsidR="001573C5">
        <w:t>,</w:t>
      </w:r>
      <w:r w:rsidR="005331D0">
        <w:t xml:space="preserve"> </w:t>
      </w:r>
      <w:r>
        <w:t xml:space="preserve">for each </w:t>
      </w:r>
      <w:r w:rsidR="00E42140">
        <w:t>methylene group</w:t>
      </w:r>
      <w:r>
        <w:t xml:space="preserve"> </w:t>
      </w:r>
      <w:r w:rsidR="00E42140">
        <w:t xml:space="preserve">was estimated by extrapolating the chemical shifts of the split signals to the point of convergence. These values </w:t>
      </w:r>
      <w:r w:rsidR="005331D0">
        <w:t xml:space="preserve">may be used to estimate the activation energy for </w:t>
      </w:r>
      <w:r w:rsidR="007B2091">
        <w:t>the transition</w:t>
      </w:r>
      <w:bookmarkStart w:id="1" w:name="_Hlk61625301"/>
      <w:r w:rsidR="005331D0">
        <w:t xml:space="preserve">, </w:t>
      </w:r>
      <w:r w:rsidR="005331D0">
        <w:rPr>
          <w:rFonts w:cstheme="minorHAnsi"/>
        </w:rPr>
        <w:t>Δ</w:t>
      </w:r>
      <w:r w:rsidR="005331D0" w:rsidRPr="005331D0">
        <w:rPr>
          <w:i/>
          <w:iCs/>
        </w:rPr>
        <w:t>G</w:t>
      </w:r>
      <w:r w:rsidR="005331D0" w:rsidRPr="005331D0">
        <w:rPr>
          <w:vertAlign w:val="superscript"/>
        </w:rPr>
        <w:t>‡</w:t>
      </w:r>
      <w:r w:rsidR="005331D0">
        <w:t xml:space="preserve">, </w:t>
      </w:r>
      <w:bookmarkEnd w:id="1"/>
      <w:r w:rsidR="005331D0">
        <w:t>via the Eyring equation:</w:t>
      </w:r>
      <w:r w:rsidR="00B96C5A">
        <w:fldChar w:fldCharType="begin">
          <w:fldData xml:space="preserve">PEVuZE5vdGU+PENpdGU+PEF1dGhvcj5DYXNhcmluaTwvQXV0aG9yPjxZZWFyPjIwMTA8L1llYXI+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=
</w:fldData>
        </w:fldChar>
      </w:r>
      <w:r w:rsidR="00F77151">
        <w:instrText xml:space="preserve"> ADDIN EN.CITE </w:instrText>
      </w:r>
      <w:r w:rsidR="00F77151">
        <w:fldChar w:fldCharType="begin">
          <w:fldData xml:space="preserve">PEVuZE5vdGU+PENpdGU+PEF1dGhvcj5DYXNhcmluaTwvQXV0aG9yPjxZZWFyPjIwMTA8L1llYXI+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=
</w:fldData>
        </w:fldChar>
      </w:r>
      <w:r w:rsidR="00F77151">
        <w:instrText xml:space="preserve"> ADDIN EN.CITE.DATA </w:instrText>
      </w:r>
      <w:r w:rsidR="00F77151">
        <w:fldChar w:fldCharType="end"/>
      </w:r>
      <w:r w:rsidR="00B96C5A">
        <w:fldChar w:fldCharType="separate"/>
      </w:r>
      <w:r w:rsidR="00F77151" w:rsidRPr="00F77151">
        <w:rPr>
          <w:noProof/>
          <w:vertAlign w:val="superscript"/>
        </w:rPr>
        <w:t>63</w:t>
      </w:r>
      <w:r w:rsidR="00B96C5A">
        <w:fldChar w:fldCharType="end"/>
      </w:r>
    </w:p>
    <w:p w14:paraId="1C8B068F" w14:textId="76E7003E" w:rsidR="005331D0" w:rsidRPr="00921EB9" w:rsidRDefault="005331D0" w:rsidP="00921EB9">
      <w:pPr>
        <w:pStyle w:val="RSCB02ArticleText"/>
        <w:spacing w:after="240" w:line="240" w:lineRule="auto"/>
      </w:pPr>
      <m:oMathPara>
        <m:oMathParaPr>
          <m:jc m:val="right"/>
        </m:oMathParaPr>
        <m:oMath>
          <m:r>
            <m:rPr>
              <m:sty m:val="p"/>
            </m:rPr>
            <w:rPr>
              <w:rFonts w:ascii="Cambria Math" w:hAnsi="Cambria Math" w:cstheme="minorHAnsi"/>
            </w:rPr>
            <m:t>∆</m:t>
          </m:r>
          <m:sSup>
            <m:sSupPr>
              <m:ctrlPr>
                <w:rPr>
                  <w:rFonts w:ascii="Cambria Math" w:hAnsi="Cambria Math"/>
                </w:rPr>
              </m:ctrlPr>
            </m:sSupPr>
            <m:e>
              <m:r>
                <w:rPr>
                  <w:rFonts w:ascii="Cambria Math" w:hAnsi="Cambria Math"/>
                </w:rPr>
                <m:t>G</m:t>
              </m:r>
            </m:e>
            <m:sup>
              <m:r>
                <m:rPr>
                  <m:sty m:val="p"/>
                </m:rPr>
                <w:rPr>
                  <w:rFonts w:ascii="Cambria Math" w:hAnsi="Cambria Math"/>
                  <w:vertAlign w:val="superscript"/>
                </w:rPr>
                <m:t>‡</m:t>
              </m:r>
            </m:sup>
          </m:sSup>
          <m:r>
            <w:rPr>
              <w:rFonts w:ascii="Cambria Math" w:hAnsi="Cambria Math"/>
            </w:rPr>
            <m:t>=-</m:t>
          </m:r>
          <m:r>
            <m:rPr>
              <m:sty m:val="p"/>
            </m:rPr>
            <w:rPr>
              <w:rFonts w:ascii="Cambria Math" w:hAnsi="Cambria Math"/>
            </w:rPr>
            <m:t>R</m:t>
          </m:r>
          <m:r>
            <w:rPr>
              <w:rFonts w:ascii="Cambria Math" w:hAnsi="Cambria Math"/>
            </w:rPr>
            <m:t>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h</m:t>
                          </m:r>
                          <m:r>
                            <w:rPr>
                              <w:rFonts w:ascii="Cambria Math" w:hAnsi="Cambria Math"/>
                            </w:rPr>
                            <m:t>k</m:t>
                          </m:r>
                        </m:e>
                        <m:sub>
                          <m:r>
                            <m:rPr>
                              <m:sty m:val="p"/>
                            </m:rPr>
                            <w:rPr>
                              <w:rFonts w:ascii="Cambria Math" w:hAnsi="Cambria Math"/>
                            </w:rPr>
                            <m:t>r</m:t>
                          </m:r>
                        </m:sub>
                      </m:sSub>
                    </m:num>
                    <m:den>
                      <m:r>
                        <m:rPr>
                          <m:sty m:val="p"/>
                        </m:rPr>
                        <w:rPr>
                          <w:rFonts w:ascii="Cambria Math" w:hAnsi="Cambria Math"/>
                        </w:rPr>
                        <m:t>k</m:t>
                      </m:r>
                      <m:sSub>
                        <m:sSubPr>
                          <m:ctrlPr>
                            <w:rPr>
                              <w:rFonts w:ascii="Cambria Math" w:hAnsi="Cambria Math"/>
                              <w:i/>
                            </w:rPr>
                          </m:ctrlPr>
                        </m:sSubPr>
                        <m:e>
                          <m:r>
                            <w:rPr>
                              <w:rFonts w:ascii="Cambria Math" w:hAnsi="Cambria Math"/>
                            </w:rPr>
                            <m:t>T</m:t>
                          </m:r>
                        </m:e>
                        <m:sub>
                          <m:r>
                            <m:rPr>
                              <m:sty m:val="p"/>
                            </m:rPr>
                            <w:rPr>
                              <w:rFonts w:ascii="Cambria Math" w:hAnsi="Cambria Math"/>
                            </w:rPr>
                            <m:t>C</m:t>
                          </m:r>
                        </m:sub>
                      </m:sSub>
                    </m:den>
                  </m:f>
                </m:e>
              </m:d>
            </m:e>
          </m:func>
          <m:r>
            <w:rPr>
              <w:rFonts w:ascii="Cambria Math" w:hAnsi="Cambria Math"/>
            </w:rPr>
            <m:t xml:space="preserve">                               (1)</m:t>
          </m:r>
        </m:oMath>
      </m:oMathPara>
    </w:p>
    <w:p w14:paraId="5591FBB4" w14:textId="0732112D" w:rsidR="00F93923" w:rsidRDefault="00921EB9" w:rsidP="00804FDD">
      <w:pPr>
        <w:pStyle w:val="RSCB02ArticleText"/>
      </w:pPr>
      <w:r>
        <w:t>where k is the Boltzmann constant, h the Planck constant, R the molar gas constant</w:t>
      </w:r>
      <w:r w:rsidR="001573C5">
        <w:t xml:space="preserve"> </w:t>
      </w:r>
      <w:r>
        <w:t xml:space="preserve">and </w:t>
      </w:r>
      <w:r>
        <w:rPr>
          <w:i/>
          <w:iCs/>
        </w:rPr>
        <w:t>k</w:t>
      </w:r>
      <w:r>
        <w:rPr>
          <w:vertAlign w:val="subscript"/>
        </w:rPr>
        <w:t>r</w:t>
      </w:r>
      <w:r>
        <w:t xml:space="preserve"> the</w:t>
      </w:r>
      <w:r w:rsidR="001573C5">
        <w:t xml:space="preserve"> </w:t>
      </w:r>
      <w:r>
        <w:t>rate</w:t>
      </w:r>
      <w:r w:rsidR="001573C5">
        <w:t xml:space="preserve"> constant for the conformational change</w:t>
      </w:r>
      <w:r>
        <w:t xml:space="preserve">. The value of </w:t>
      </w:r>
      <w:r>
        <w:rPr>
          <w:i/>
          <w:iCs/>
        </w:rPr>
        <w:t>k</w:t>
      </w:r>
      <w:r>
        <w:rPr>
          <w:vertAlign w:val="subscript"/>
        </w:rPr>
        <w:t>r</w:t>
      </w:r>
      <w:r>
        <w:t xml:space="preserve"> </w:t>
      </w:r>
      <w:r w:rsidR="00E42140">
        <w:t>is</w:t>
      </w:r>
      <w:r>
        <w:t xml:space="preserve"> </w:t>
      </w:r>
      <w:r w:rsidR="00E42140">
        <w:t>determined</w:t>
      </w:r>
      <w:r>
        <w:t xml:space="preserve"> from </w:t>
      </w:r>
      <w:r>
        <w:rPr>
          <w:rFonts w:cstheme="minorHAnsi"/>
        </w:rPr>
        <w:t>Δδ</w:t>
      </w:r>
      <w:r>
        <w:t xml:space="preserve">, the maximum </w:t>
      </w:r>
      <w:r w:rsidR="001573C5">
        <w:t xml:space="preserve">separation of the </w:t>
      </w:r>
      <w:r w:rsidR="001573C5">
        <w:rPr>
          <w:i/>
          <w:iCs/>
        </w:rPr>
        <w:t>syn</w:t>
      </w:r>
      <w:r w:rsidR="001573C5">
        <w:t xml:space="preserve"> and </w:t>
      </w:r>
      <w:r w:rsidR="001573C5">
        <w:rPr>
          <w:i/>
          <w:iCs/>
        </w:rPr>
        <w:t>anti</w:t>
      </w:r>
      <w:r w:rsidR="001573C5">
        <w:t xml:space="preserve"> signals in Hz</w:t>
      </w:r>
      <w:r>
        <w:t>:</w:t>
      </w:r>
    </w:p>
    <w:p w14:paraId="76570C3C" w14:textId="1F726D4C" w:rsidR="00921EB9" w:rsidRDefault="00921EB9" w:rsidP="00804FDD">
      <w:pPr>
        <w:pStyle w:val="RSCB02ArticleText"/>
      </w:pPr>
    </w:p>
    <w:p w14:paraId="570C8E17" w14:textId="2978CA8D" w:rsidR="00921EB9" w:rsidRPr="001573C5" w:rsidRDefault="00780A56" w:rsidP="00921EB9">
      <w:pPr>
        <w:pStyle w:val="RSCB02ArticleText"/>
        <w:spacing w:line="240" w:lineRule="auto"/>
      </w:pPr>
      <m:oMathPara>
        <m:oMathParaPr>
          <m:jc m:val="right"/>
        </m:oMathParaPr>
        <m:oMath>
          <m:sSub>
            <m:sSubPr>
              <m:ctrlPr>
                <w:rPr>
                  <w:rFonts w:ascii="Cambria Math" w:hAnsi="Cambria Math" w:cstheme="minorHAnsi"/>
                </w:rPr>
              </m:ctrlPr>
            </m:sSubPr>
            <m:e>
              <m:r>
                <w:rPr>
                  <w:rFonts w:ascii="Cambria Math" w:hAnsi="Cambria Math" w:cstheme="minorHAnsi"/>
                </w:rPr>
                <m:t>k</m:t>
              </m:r>
            </m:e>
            <m:sub>
              <m:r>
                <m:rPr>
                  <m:sty m:val="p"/>
                </m:rPr>
                <w:rPr>
                  <w:rFonts w:ascii="Cambria Math" w:hAnsi="Cambria Math" w:cstheme="minorHAnsi"/>
                </w:rPr>
                <m:t>r</m:t>
              </m:r>
            </m:sub>
          </m:sSub>
          <m:r>
            <w:rPr>
              <w:rFonts w:ascii="Cambria Math" w:hAnsi="Cambria Math"/>
            </w:rPr>
            <m:t>=</m:t>
          </m:r>
          <m:f>
            <m:fPr>
              <m:ctrlPr>
                <w:rPr>
                  <w:rFonts w:ascii="Cambria Math" w:hAnsi="Cambria Math"/>
                  <w:i/>
                </w:rPr>
              </m:ctrlPr>
            </m:fPr>
            <m:num>
              <m:r>
                <w:rPr>
                  <w:rFonts w:ascii="Cambria Math" w:hAnsi="Cambria Math"/>
                </w:rPr>
                <m:t>π</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r>
            <m:rPr>
              <m:sty m:val="p"/>
            </m:rPr>
            <w:rPr>
              <w:rFonts w:ascii="Cambria Math" w:hAnsi="Cambria Math"/>
            </w:rPr>
            <m:t>δ</m:t>
          </m:r>
          <m:r>
            <w:rPr>
              <w:rFonts w:ascii="Cambria Math" w:hAnsi="Cambria Math"/>
            </w:rPr>
            <m:t xml:space="preserve">                                         (2)</m:t>
          </m:r>
        </m:oMath>
      </m:oMathPara>
    </w:p>
    <w:p w14:paraId="28C9BA94" w14:textId="0CA55779" w:rsidR="0017453D" w:rsidRDefault="0017453D" w:rsidP="00804FDD">
      <w:pPr>
        <w:pStyle w:val="RSCB02ArticleText"/>
      </w:pPr>
    </w:p>
    <w:p w14:paraId="27A48FFE" w14:textId="09FBE0B3" w:rsidR="00DD6E12" w:rsidRDefault="00181BD7" w:rsidP="00622BFE">
      <w:pPr>
        <w:pStyle w:val="RSCB02ArticleText"/>
        <w:rPr>
          <w:rFonts w:eastAsiaTheme="minorEastAsia"/>
        </w:rPr>
      </w:pPr>
      <w:r>
        <w:rPr>
          <w:noProof/>
        </w:rPr>
        <w:drawing>
          <wp:anchor distT="0" distB="0" distL="114300" distR="114300" simplePos="0" relativeHeight="251739136" behindDoc="0" locked="0" layoutInCell="1" allowOverlap="1" wp14:anchorId="6FC9C8B2" wp14:editId="4EA0D982">
            <wp:simplePos x="0" y="0"/>
            <wp:positionH relativeFrom="margin">
              <wp:posOffset>3312160</wp:posOffset>
            </wp:positionH>
            <wp:positionV relativeFrom="paragraph">
              <wp:posOffset>797560</wp:posOffset>
            </wp:positionV>
            <wp:extent cx="3168015" cy="42322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015" cy="423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C5">
        <w:t xml:space="preserve">For </w:t>
      </w:r>
      <w:r w:rsidR="001573C5">
        <w:rPr>
          <w:b/>
          <w:bCs/>
        </w:rPr>
        <w:t>1</w:t>
      </w:r>
      <w:r w:rsidR="001573C5">
        <w:t xml:space="preserve"> and </w:t>
      </w:r>
      <w:r w:rsidR="001573C5">
        <w:rPr>
          <w:b/>
          <w:bCs/>
        </w:rPr>
        <w:t>2</w:t>
      </w:r>
      <w:r w:rsidR="001573C5">
        <w:t>,</w:t>
      </w:r>
      <w:r w:rsidR="001573C5">
        <w:rPr>
          <w:rFonts w:eastAsiaTheme="minorEastAsia"/>
        </w:rPr>
        <w:t xml:space="preserve"> </w:t>
      </w:r>
      <w:r w:rsidR="00895B78">
        <w:rPr>
          <w:rFonts w:eastAsiaTheme="minorEastAsia"/>
        </w:rPr>
        <w:t>this analysis yields</w:t>
      </w:r>
      <w:r w:rsidR="001573C5">
        <w:rPr>
          <w:rFonts w:eastAsiaTheme="minorEastAsia"/>
        </w:rPr>
        <w:t xml:space="preserve"> </w:t>
      </w:r>
      <m:oMath>
        <m:r>
          <m:rPr>
            <m:sty m:val="p"/>
          </m:rPr>
          <w:rPr>
            <w:rFonts w:ascii="Cambria Math" w:hAnsi="Cambria Math" w:cstheme="minorHAnsi"/>
          </w:rPr>
          <m:t>∆</m:t>
        </m:r>
        <m:sSup>
          <m:sSupPr>
            <m:ctrlPr>
              <w:rPr>
                <w:rFonts w:ascii="Cambria Math" w:hAnsi="Cambria Math"/>
              </w:rPr>
            </m:ctrlPr>
          </m:sSupPr>
          <m:e>
            <m:r>
              <w:rPr>
                <w:rFonts w:ascii="Cambria Math" w:hAnsi="Cambria Math"/>
              </w:rPr>
              <m:t>G</m:t>
            </m:r>
          </m:e>
          <m:sup>
            <m:r>
              <m:rPr>
                <m:sty m:val="p"/>
              </m:rPr>
              <w:rPr>
                <w:rFonts w:ascii="Cambria Math" w:hAnsi="Cambria Math"/>
                <w:vertAlign w:val="superscript"/>
              </w:rPr>
              <m:t>‡</m:t>
            </m:r>
          </m:sup>
        </m:sSup>
      </m:oMath>
      <w:r w:rsidR="001573C5">
        <w:rPr>
          <w:rFonts w:eastAsiaTheme="minorEastAsia"/>
        </w:rPr>
        <w:t xml:space="preserve"> </w:t>
      </w:r>
      <w:r w:rsidR="00895B78">
        <w:rPr>
          <w:rFonts w:eastAsiaTheme="minorEastAsia"/>
        </w:rPr>
        <w:t>values of</w:t>
      </w:r>
      <w:r w:rsidR="005F789B">
        <w:rPr>
          <w:rFonts w:eastAsiaTheme="minorEastAsia"/>
        </w:rPr>
        <w:t xml:space="preserve"> 5</w:t>
      </w:r>
      <w:r w:rsidR="00EF6C45">
        <w:rPr>
          <w:rFonts w:eastAsiaTheme="minorEastAsia"/>
        </w:rPr>
        <w:t>4</w:t>
      </w:r>
      <w:r w:rsidR="001573C5">
        <w:rPr>
          <w:rFonts w:eastAsiaTheme="minorEastAsia"/>
        </w:rPr>
        <w:t xml:space="preserve"> </w:t>
      </w:r>
      <w:r w:rsidR="00313CCA">
        <w:rPr>
          <w:rFonts w:eastAsiaTheme="minorEastAsia" w:cstheme="minorHAnsi"/>
        </w:rPr>
        <w:t>±</w:t>
      </w:r>
      <w:r w:rsidR="00313CCA">
        <w:rPr>
          <w:rFonts w:eastAsiaTheme="minorEastAsia"/>
        </w:rPr>
        <w:t xml:space="preserve"> </w:t>
      </w:r>
      <w:r w:rsidR="00EF6C45">
        <w:rPr>
          <w:rFonts w:eastAsiaTheme="minorEastAsia"/>
        </w:rPr>
        <w:t>1</w:t>
      </w:r>
      <w:r w:rsidR="00313CCA">
        <w:rPr>
          <w:rFonts w:eastAsiaTheme="minorEastAsia"/>
        </w:rPr>
        <w:t xml:space="preserve"> </w:t>
      </w:r>
      <w:r w:rsidR="008E76C6">
        <w:rPr>
          <w:rFonts w:eastAsiaTheme="minorEastAsia"/>
        </w:rPr>
        <w:t xml:space="preserve">and </w:t>
      </w:r>
      <w:r w:rsidR="005F789B">
        <w:rPr>
          <w:rFonts w:eastAsiaTheme="minorEastAsia"/>
        </w:rPr>
        <w:t>4</w:t>
      </w:r>
      <w:r w:rsidR="002F2583">
        <w:rPr>
          <w:rFonts w:eastAsiaTheme="minorEastAsia"/>
        </w:rPr>
        <w:t>7</w:t>
      </w:r>
      <w:r w:rsidR="00313CCA">
        <w:rPr>
          <w:rFonts w:eastAsiaTheme="minorEastAsia"/>
        </w:rPr>
        <w:t xml:space="preserve"> </w:t>
      </w:r>
      <w:r w:rsidR="00313CCA">
        <w:rPr>
          <w:rFonts w:eastAsiaTheme="minorEastAsia" w:cstheme="minorHAnsi"/>
        </w:rPr>
        <w:t>±</w:t>
      </w:r>
      <w:r w:rsidR="00313CCA">
        <w:rPr>
          <w:rFonts w:eastAsiaTheme="minorEastAsia"/>
        </w:rPr>
        <w:t xml:space="preserve"> </w:t>
      </w:r>
      <w:r w:rsidR="009D3590">
        <w:rPr>
          <w:rFonts w:eastAsiaTheme="minorEastAsia"/>
        </w:rPr>
        <w:t>1</w:t>
      </w:r>
      <w:r w:rsidR="008E76C6">
        <w:rPr>
          <w:rFonts w:eastAsiaTheme="minorEastAsia"/>
        </w:rPr>
        <w:t xml:space="preserve"> </w:t>
      </w:r>
      <w:r w:rsidR="001573C5">
        <w:rPr>
          <w:rFonts w:eastAsiaTheme="minorEastAsia"/>
        </w:rPr>
        <w:t>kJ mol</w:t>
      </w:r>
      <w:r w:rsidR="001573C5">
        <w:rPr>
          <w:rFonts w:eastAsiaTheme="minorEastAsia"/>
          <w:vertAlign w:val="superscript"/>
        </w:rPr>
        <w:t>-1</w:t>
      </w:r>
      <w:r w:rsidR="008E76C6">
        <w:rPr>
          <w:rFonts w:eastAsiaTheme="minorEastAsia"/>
        </w:rPr>
        <w:t>, respectively</w:t>
      </w:r>
      <w:r w:rsidR="00313CCA">
        <w:rPr>
          <w:rFonts w:eastAsiaTheme="minorEastAsia"/>
        </w:rPr>
        <w:t xml:space="preserve">. </w:t>
      </w:r>
      <w:r w:rsidR="00A05FA2">
        <w:rPr>
          <w:rFonts w:eastAsiaTheme="minorEastAsia"/>
        </w:rPr>
        <w:t>M</w:t>
      </w:r>
      <w:r w:rsidR="008E76C6">
        <w:rPr>
          <w:rFonts w:eastAsiaTheme="minorEastAsia"/>
        </w:rPr>
        <w:t xml:space="preserve">acrocycle </w:t>
      </w:r>
      <w:r w:rsidR="008E76C6">
        <w:rPr>
          <w:rFonts w:eastAsiaTheme="minorEastAsia"/>
          <w:b/>
          <w:bCs/>
        </w:rPr>
        <w:t>1</w:t>
      </w:r>
      <w:r w:rsidR="008E76C6">
        <w:rPr>
          <w:rFonts w:eastAsiaTheme="minorEastAsia"/>
        </w:rPr>
        <w:t xml:space="preserve"> displays a </w:t>
      </w:r>
      <w:r w:rsidR="00C17258">
        <w:rPr>
          <w:rFonts w:eastAsiaTheme="minorEastAsia"/>
        </w:rPr>
        <w:t>slightly</w:t>
      </w:r>
      <w:r w:rsidR="008E76C6">
        <w:rPr>
          <w:rFonts w:eastAsiaTheme="minorEastAsia"/>
        </w:rPr>
        <w:t xml:space="preserve"> larger barrier for the </w:t>
      </w:r>
      <w:r w:rsidR="008E76C6">
        <w:rPr>
          <w:rFonts w:eastAsiaTheme="minorEastAsia"/>
          <w:i/>
          <w:iCs/>
        </w:rPr>
        <w:t>syn</w:t>
      </w:r>
      <w:r w:rsidR="008E76C6">
        <w:rPr>
          <w:rFonts w:eastAsiaTheme="minorEastAsia"/>
        </w:rPr>
        <w:t>-</w:t>
      </w:r>
      <w:r w:rsidR="008E76C6">
        <w:rPr>
          <w:rFonts w:eastAsiaTheme="minorEastAsia"/>
          <w:i/>
          <w:iCs/>
        </w:rPr>
        <w:t>anti</w:t>
      </w:r>
      <w:r w:rsidR="008E76C6">
        <w:rPr>
          <w:rFonts w:eastAsiaTheme="minorEastAsia"/>
          <w:i/>
          <w:iCs/>
        </w:rPr>
        <w:softHyphen/>
      </w:r>
      <w:r w:rsidR="008E76C6">
        <w:rPr>
          <w:rFonts w:eastAsiaTheme="minorEastAsia"/>
        </w:rPr>
        <w:t xml:space="preserve"> transition, suggesting </w:t>
      </w:r>
      <w:r w:rsidR="00F27649">
        <w:rPr>
          <w:rFonts w:eastAsiaTheme="minorEastAsia"/>
        </w:rPr>
        <w:t>th</w:t>
      </w:r>
      <w:r w:rsidR="00A05FA2">
        <w:rPr>
          <w:rFonts w:eastAsiaTheme="minorEastAsia"/>
        </w:rPr>
        <w:t xml:space="preserve">at opening of the </w:t>
      </w:r>
      <w:r w:rsidR="00A05FA2">
        <w:rPr>
          <w:rFonts w:eastAsiaTheme="minorEastAsia"/>
          <w:i/>
          <w:iCs/>
        </w:rPr>
        <w:t>syn</w:t>
      </w:r>
      <w:r w:rsidR="00A05FA2">
        <w:rPr>
          <w:rFonts w:eastAsiaTheme="minorEastAsia"/>
        </w:rPr>
        <w:t xml:space="preserve"> form is resisted by stronger interactions between the oxazolidine rings.</w:t>
      </w:r>
    </w:p>
    <w:p w14:paraId="073A6288" w14:textId="2E1677BA" w:rsidR="00317F7C" w:rsidRPr="00E42140" w:rsidRDefault="00317F7C" w:rsidP="00317F7C">
      <w:pPr>
        <w:pStyle w:val="RSCI01FigureSchemeChartwithbottombar"/>
      </w:pPr>
      <w:r w:rsidRPr="008D7A4A">
        <w:rPr>
          <w:b/>
          <w:bCs/>
        </w:rPr>
        <w:t xml:space="preserve">Fig. </w:t>
      </w:r>
      <w:r>
        <w:rPr>
          <w:b/>
          <w:bCs/>
        </w:rPr>
        <w:t xml:space="preserve">6 </w:t>
      </w:r>
      <w:r>
        <w:t xml:space="preserve">(a) Assignment of the four methylene proton environments in </w:t>
      </w:r>
      <w:r>
        <w:rPr>
          <w:b/>
          <w:bCs/>
        </w:rPr>
        <w:t>1</w:t>
      </w:r>
      <w:r>
        <w:t xml:space="preserve">, with close </w:t>
      </w:r>
      <w:r w:rsidRPr="00997288">
        <w:t>CH</w:t>
      </w:r>
      <w:r w:rsidRPr="00997288">
        <w:rPr>
          <w:color w:val="202122"/>
          <w:shd w:val="clear" w:color="auto" w:fill="FFFFFF"/>
        </w:rPr>
        <w:t>···</w:t>
      </w:r>
      <w:r w:rsidRPr="00997288">
        <w:t>O</w:t>
      </w:r>
      <w:r>
        <w:t xml:space="preserve">C contacts illustrated in red. The methylene protons are enlarged and other protons omitted for clarity; (b) VT-NMR spectra of </w:t>
      </w:r>
      <w:r>
        <w:rPr>
          <w:b/>
          <w:bCs/>
        </w:rPr>
        <w:t>1</w:t>
      </w:r>
      <w:r>
        <w:t xml:space="preserve">, showing splitting of the </w:t>
      </w:r>
      <w:r>
        <w:rPr>
          <w:vertAlign w:val="superscript"/>
        </w:rPr>
        <w:t>1</w:t>
      </w:r>
      <w:r>
        <w:t xml:space="preserve">H methylene signals below 253 K; (c) VT-NMR spectra of </w:t>
      </w:r>
      <w:r>
        <w:rPr>
          <w:b/>
          <w:bCs/>
        </w:rPr>
        <w:t>2</w:t>
      </w:r>
      <w:r>
        <w:t xml:space="preserve">, showing splitting of the </w:t>
      </w:r>
      <w:r>
        <w:rPr>
          <w:vertAlign w:val="superscript"/>
        </w:rPr>
        <w:t>1</w:t>
      </w:r>
      <w:r>
        <w:t>H methylene signals below 233 K.</w:t>
      </w:r>
    </w:p>
    <w:p w14:paraId="54A5A68C" w14:textId="0B73D0C9" w:rsidR="00317F7C" w:rsidRPr="00391DE0" w:rsidRDefault="00622BFE" w:rsidP="00804FDD">
      <w:pPr>
        <w:pStyle w:val="RSCB02ArticleText"/>
      </w:pPr>
      <w:r>
        <w:rPr>
          <w:rFonts w:eastAsiaTheme="minorEastAsia"/>
        </w:rPr>
        <w:tab/>
        <w:t>To rationalise their</w:t>
      </w:r>
      <w:r w:rsidR="007042FF">
        <w:rPr>
          <w:rFonts w:eastAsiaTheme="minorEastAsia"/>
        </w:rPr>
        <w:t xml:space="preserve"> relative stabilities</w:t>
      </w:r>
      <w:r>
        <w:rPr>
          <w:rFonts w:eastAsiaTheme="minorEastAsia"/>
        </w:rPr>
        <w:t xml:space="preserve">, </w:t>
      </w:r>
      <w:r w:rsidR="007042FF">
        <w:rPr>
          <w:rFonts w:eastAsiaTheme="minorEastAsia"/>
        </w:rPr>
        <w:t xml:space="preserve">the </w:t>
      </w:r>
      <w:r w:rsidR="007042FF" w:rsidRPr="007042FF">
        <w:rPr>
          <w:rFonts w:eastAsiaTheme="minorEastAsia"/>
          <w:i/>
          <w:iCs/>
        </w:rPr>
        <w:t>syn</w:t>
      </w:r>
      <w:r w:rsidR="007042FF">
        <w:rPr>
          <w:rFonts w:eastAsiaTheme="minorEastAsia"/>
        </w:rPr>
        <w:t xml:space="preserve"> and </w:t>
      </w:r>
      <w:r w:rsidR="007042FF" w:rsidRPr="007042FF">
        <w:rPr>
          <w:rFonts w:eastAsiaTheme="minorEastAsia"/>
          <w:i/>
          <w:iCs/>
        </w:rPr>
        <w:t>anti</w:t>
      </w:r>
      <w:r w:rsidR="007042FF">
        <w:rPr>
          <w:rFonts w:eastAsiaTheme="minorEastAsia"/>
        </w:rPr>
        <w:t xml:space="preserve"> conformers of</w:t>
      </w:r>
      <w:r>
        <w:rPr>
          <w:rFonts w:eastAsiaTheme="minorEastAsia"/>
        </w:rPr>
        <w:t xml:space="preserve"> </w:t>
      </w:r>
      <w:r>
        <w:rPr>
          <w:rFonts w:eastAsiaTheme="minorEastAsia"/>
          <w:b/>
          <w:bCs/>
        </w:rPr>
        <w:t>1</w:t>
      </w:r>
      <w:r>
        <w:rPr>
          <w:rFonts w:eastAsiaTheme="minorEastAsia"/>
        </w:rPr>
        <w:t xml:space="preserve"> and </w:t>
      </w:r>
      <w:r>
        <w:rPr>
          <w:rFonts w:eastAsiaTheme="minorEastAsia"/>
          <w:b/>
          <w:bCs/>
        </w:rPr>
        <w:t>2</w:t>
      </w:r>
      <w:r>
        <w:t xml:space="preserve"> were modelled using the density functional theory (DFT) method B3LY</w:t>
      </w:r>
      <w:r w:rsidR="00A05FA2">
        <w:t>P</w:t>
      </w:r>
      <w:r w:rsidR="0009542F">
        <w:fldChar w:fldCharType="begin"/>
      </w:r>
      <w:r w:rsidR="00F77151">
        <w:instrText xml:space="preserve"> ADDIN EN.CITE &lt;EndNote&gt;&lt;Cite&gt;&lt;Author&gt;Becke&lt;/Author&gt;&lt;Year&gt;1993&lt;/Year&gt;&lt;RecNum&gt;1061&lt;/RecNum&gt;&lt;DisplayText&gt;&lt;style face="superscript"&gt;64&lt;/style&gt;&lt;/DisplayText&gt;&lt;record&gt;&lt;rec-number&gt;1061&lt;/rec-number&gt;&lt;foreign-keys&gt;&lt;key app="EN" db-id="z0sexvewl55000ex9eoxa0wse00faesatwr2" timestamp="1592415929"&gt;1061&lt;/key&gt;&lt;/foreign-keys&gt;&lt;ref-type name="Journal Article"&gt;17&lt;/ref-type&gt;&lt;contributors&gt;&lt;authors&gt;&lt;author&gt;Becke, Axel D.&lt;/author&gt;&lt;/authors&gt;&lt;/contributors&gt;&lt;titles&gt;&lt;title&gt;A new mixing of Hartree–Fock and local density‐functional theories&lt;/title&gt;&lt;secondary-title&gt;J. Chem. Phys.&lt;/secondary-title&gt;&lt;/titles&gt;&lt;periodical&gt;&lt;full-title&gt;J. Chem. Phys.&lt;/full-title&gt;&lt;/periodical&gt;&lt;pages&gt;1372-1377&lt;/pages&gt;&lt;volume&gt;98&lt;/volume&gt;&lt;number&gt;2&lt;/number&gt;&lt;dates&gt;&lt;year&gt;1993&lt;/year&gt;&lt;pub-dates&gt;&lt;date&gt;1993/01/15&lt;/date&gt;&lt;/pub-dates&gt;&lt;/dates&gt;&lt;publisher&gt;American Institute of Physics&lt;/publisher&gt;&lt;isbn&gt;0021-9606&lt;/isbn&gt;&lt;urls&gt;&lt;related-urls&gt;&lt;url&gt;https://doi.org/10.1063/1.464304&lt;/url&gt;&lt;/related-urls&gt;&lt;/urls&gt;&lt;electronic-resource-num&gt;10.1063/1.464304&lt;/electronic-resource-num&gt;&lt;access-date&gt;2020/06/17&lt;/access-date&gt;&lt;/record&gt;&lt;/Cite&gt;&lt;/EndNote&gt;</w:instrText>
      </w:r>
      <w:r w:rsidR="0009542F">
        <w:fldChar w:fldCharType="separate"/>
      </w:r>
      <w:r w:rsidR="00F77151" w:rsidRPr="00F77151">
        <w:rPr>
          <w:noProof/>
          <w:vertAlign w:val="superscript"/>
        </w:rPr>
        <w:t>64</w:t>
      </w:r>
      <w:r w:rsidR="0009542F">
        <w:fldChar w:fldCharType="end"/>
      </w:r>
      <w:r w:rsidR="0079408E">
        <w:t xml:space="preserve"> in the basis set</w:t>
      </w:r>
      <w:r w:rsidR="00073974">
        <w:t>s 6-31++G**,</w:t>
      </w:r>
      <w:r w:rsidR="00073974">
        <w:fldChar w:fldCharType="begin"/>
      </w:r>
      <w:r w:rsidR="00F77151">
        <w:instrText xml:space="preserve"> ADDIN EN.CITE &lt;EndNote&gt;&lt;Cite&gt;&lt;Author&gt;Frisch&lt;/Author&gt;&lt;Year&gt;1984&lt;/Year&gt;&lt;RecNum&gt;1086&lt;/RecNum&gt;&lt;DisplayText&gt;&lt;style face="superscript"&gt;65&lt;/style&gt;&lt;/DisplayText&gt;&lt;record&gt;&lt;rec-number&gt;1086&lt;/rec-number&gt;&lt;foreign-keys&gt;&lt;key app="EN" db-id="z0sexvewl55000ex9eoxa0wse00faesatwr2" timestamp="1593189164"&gt;1086&lt;/key&gt;&lt;/foreign-keys&gt;&lt;ref-type name="Journal Article"&gt;17&lt;/ref-type&gt;&lt;contributors&gt;&lt;authors&gt;&lt;author&gt;Frisch, Michael J.&lt;/author&gt;&lt;author&gt;Pople, John A.&lt;/author&gt;&lt;author&gt;Binkley, J. Stephen&lt;/author&gt;&lt;/authors&gt;&lt;/contributors&gt;&lt;titles&gt;&lt;title&gt;Self‐consistent molecular orbital methods 25. Supplementary functions for Gaussian basis sets&lt;/title&gt;&lt;secondary-title&gt;J. Chem. Phys.&lt;/secondary-title&gt;&lt;/titles&gt;&lt;periodical&gt;&lt;full-title&gt;J. Chem. Phys.&lt;/full-title&gt;&lt;/periodical&gt;&lt;pages&gt;3265-3269&lt;/pages&gt;&lt;volume&gt;80&lt;/volume&gt;&lt;number&gt;7&lt;/number&gt;&lt;dates&gt;&lt;year&gt;1984&lt;/year&gt;&lt;pub-dates&gt;&lt;date&gt;1984/04/01&lt;/date&gt;&lt;/pub-dates&gt;&lt;/dates&gt;&lt;publisher&gt;American Institute of Physics&lt;/publisher&gt;&lt;isbn&gt;0021-9606&lt;/isbn&gt;&lt;urls&gt;&lt;related-urls&gt;&lt;url&gt;https://doi.org/10.1063/1.447079&lt;/url&gt;&lt;/related-urls&gt;&lt;/urls&gt;&lt;electronic-resource-num&gt;10.1063/1.447079&lt;/electronic-resource-num&gt;&lt;access-date&gt;2020/06/26&lt;/access-date&gt;&lt;/record&gt;&lt;/Cite&gt;&lt;/EndNote&gt;</w:instrText>
      </w:r>
      <w:r w:rsidR="00073974">
        <w:fldChar w:fldCharType="separate"/>
      </w:r>
      <w:r w:rsidR="00F77151" w:rsidRPr="00F77151">
        <w:rPr>
          <w:noProof/>
          <w:vertAlign w:val="superscript"/>
        </w:rPr>
        <w:t>65</w:t>
      </w:r>
      <w:r w:rsidR="00073974">
        <w:fldChar w:fldCharType="end"/>
      </w:r>
      <w:r w:rsidR="00073974">
        <w:t xml:space="preserve"> def2-TZVP</w:t>
      </w:r>
      <w:r w:rsidR="00073974">
        <w:fldChar w:fldCharType="begin"/>
      </w:r>
      <w:r w:rsidR="00F77151">
        <w:instrText xml:space="preserve"> ADDIN EN.CITE &lt;EndNote&gt;&lt;Cite&gt;&lt;Author&gt;Weigend&lt;/Author&gt;&lt;Year&gt;2005&lt;/Year&gt;&lt;RecNum&gt;1090&lt;/RecNum&gt;&lt;DisplayText&gt;&lt;style face="superscript"&gt;66&lt;/style&gt;&lt;/DisplayText&gt;&lt;record&gt;&lt;rec-number&gt;1090&lt;/rec-number&gt;&lt;foreign-keys&gt;&lt;key app="EN" db-id="z0sexvewl55000ex9eoxa0wse00faesatwr2" timestamp="1593529109"&gt;1090&lt;/key&gt;&lt;/foreign-keys&gt;&lt;ref-type name="Journal Article"&gt;17&lt;/ref-type&gt;&lt;contributors&gt;&lt;authors&gt;&lt;author&gt;Weigend, Florian&lt;/author&gt;&lt;author&gt;Ahlrichs, Reinhart&lt;/author&gt;&lt;/authors&gt;&lt;/contributors&gt;&lt;titles&gt;&lt;title&gt;Balanced basis sets of split valence, triple zeta valence and quadruple zeta valence quality for H to Rn: Design and assessment of accuracy&lt;/title&gt;&lt;secondary-title&gt;Phys. Chem. Chem. Phys.&lt;/secondary-title&gt;&lt;/titles&gt;&lt;periodical&gt;&lt;full-title&gt;Phys. Chem. Chem. Phys.&lt;/full-title&gt;&lt;/periodical&gt;&lt;pages&gt;3297-3305&lt;/pages&gt;&lt;volume&gt;7&lt;/volume&gt;&lt;number&gt;18&lt;/number&gt;&lt;dates&gt;&lt;year&gt;2005&lt;/year&gt;&lt;/dates&gt;&lt;publisher&gt;The Royal Society of Chemistry&lt;/publisher&gt;&lt;isbn&gt;1463-9076&lt;/isbn&gt;&lt;work-type&gt;10.1039/B508541A&lt;/work-type&gt;&lt;urls&gt;&lt;related-urls&gt;&lt;url&gt;http://dx.doi.org/10.1039/B508541A&lt;/url&gt;&lt;/related-urls&gt;&lt;/urls&gt;&lt;electronic-resource-num&gt;10.1039/B508541A&lt;/electronic-resource-num&gt;&lt;/record&gt;&lt;/Cite&gt;&lt;/EndNote&gt;</w:instrText>
      </w:r>
      <w:r w:rsidR="00073974">
        <w:fldChar w:fldCharType="separate"/>
      </w:r>
      <w:r w:rsidR="00F77151" w:rsidRPr="00F77151">
        <w:rPr>
          <w:noProof/>
          <w:vertAlign w:val="superscript"/>
        </w:rPr>
        <w:t>66</w:t>
      </w:r>
      <w:r w:rsidR="00073974">
        <w:fldChar w:fldCharType="end"/>
      </w:r>
      <w:r w:rsidR="00073974">
        <w:t xml:space="preserve"> and</w:t>
      </w:r>
      <w:r w:rsidR="0079408E">
        <w:t xml:space="preserve"> aug-cc-pVDZ</w:t>
      </w:r>
      <w:r>
        <w:t>.</w:t>
      </w:r>
      <w:r w:rsidR="0009542F">
        <w:fldChar w:fldCharType="begin"/>
      </w:r>
      <w:r w:rsidR="00F77151">
        <w:instrText xml:space="preserve"> ADDIN EN.CITE &lt;EndNote&gt;&lt;Cite&gt;&lt;Author&gt;Woon&lt;/Author&gt;&lt;Year&gt;1993&lt;/Year&gt;&lt;RecNum&gt;1083&lt;/RecNum&gt;&lt;DisplayText&gt;&lt;style face="superscript"&gt;67&lt;/style&gt;&lt;/DisplayText&gt;&lt;record&gt;&lt;rec-number&gt;1083&lt;/rec-number&gt;&lt;foreign-keys&gt;&lt;key app="EN" db-id="z0sexvewl55000ex9eoxa0wse00faesatwr2" timestamp="1593188313"&gt;1083&lt;/key&gt;&lt;/foreign-keys&gt;&lt;ref-type name="Journal Article"&gt;17&lt;/ref-type&gt;&lt;contributors&gt;&lt;authors&gt;&lt;author&gt;Woon, David E.&lt;/author&gt;&lt;author&gt;Dunning, Thom H.&lt;/author&gt;&lt;/authors&gt;&lt;/contributors&gt;&lt;titles&gt;&lt;title&gt;Gaussian basis sets for use in correlated molecular calculations. III. The atoms aluminum through argon&lt;/title&gt;&lt;secondary-title&gt;J. Chem. Phys.&lt;/secondary-title&gt;&lt;/titles&gt;&lt;periodical&gt;&lt;full-title&gt;J. Chem. Phys.&lt;/full-title&gt;&lt;/periodical&gt;&lt;pages&gt;1358-1371&lt;/pages&gt;&lt;volume&gt;98&lt;/volume&gt;&lt;number&gt;2&lt;/number&gt;&lt;dates&gt;&lt;year&gt;1993&lt;/year&gt;&lt;pub-dates&gt;&lt;date&gt;1993/01/15&lt;/date&gt;&lt;/pub-dates&gt;&lt;/dates&gt;&lt;publisher&gt;American Institute of Physics&lt;/publisher&gt;&lt;isbn&gt;0021-9606&lt;/isbn&gt;&lt;urls&gt;&lt;related-urls&gt;&lt;url&gt;https://doi.org/10.1063/1.464303&lt;/url&gt;&lt;/related-urls&gt;&lt;/urls&gt;&lt;electronic-resource-num&gt;10.1063/1.464303&lt;/electronic-resource-num&gt;&lt;access-date&gt;2020/06/26&lt;/access-date&gt;&lt;/record&gt;&lt;/Cite&gt;&lt;/EndNote&gt;</w:instrText>
      </w:r>
      <w:r w:rsidR="0009542F">
        <w:fldChar w:fldCharType="separate"/>
      </w:r>
      <w:r w:rsidR="00F77151" w:rsidRPr="00F77151">
        <w:rPr>
          <w:noProof/>
          <w:vertAlign w:val="superscript"/>
        </w:rPr>
        <w:t>67</w:t>
      </w:r>
      <w:r w:rsidR="0009542F">
        <w:fldChar w:fldCharType="end"/>
      </w:r>
      <w:r>
        <w:t xml:space="preserve"> </w:t>
      </w:r>
      <w:r w:rsidR="00EE3AF5">
        <w:t>After geometry optimisation,</w:t>
      </w:r>
      <w:r w:rsidR="007042FF">
        <w:t xml:space="preserve"> </w:t>
      </w:r>
      <w:r w:rsidR="007042FF">
        <w:rPr>
          <w:i/>
          <w:iCs/>
        </w:rPr>
        <w:t>syn</w:t>
      </w:r>
      <w:r w:rsidR="007042FF">
        <w:t>-</w:t>
      </w:r>
      <w:r w:rsidR="007042FF">
        <w:rPr>
          <w:b/>
          <w:bCs/>
        </w:rPr>
        <w:t>1</w:t>
      </w:r>
      <w:r w:rsidR="007042FF">
        <w:t xml:space="preserve"> is approximately </w:t>
      </w:r>
      <w:r w:rsidR="0079408E">
        <w:t>13</w:t>
      </w:r>
      <w:r w:rsidR="007042FF">
        <w:t xml:space="preserve"> kJ mol</w:t>
      </w:r>
      <w:r w:rsidR="007042FF">
        <w:rPr>
          <w:vertAlign w:val="superscript"/>
        </w:rPr>
        <w:t>-1</w:t>
      </w:r>
      <w:r w:rsidR="007042FF">
        <w:t xml:space="preserve"> </w:t>
      </w:r>
      <w:r w:rsidR="00623A0A">
        <w:t>lower in energy</w:t>
      </w:r>
      <w:r w:rsidR="007042FF">
        <w:t xml:space="preserve"> than </w:t>
      </w:r>
      <w:r w:rsidR="007042FF">
        <w:rPr>
          <w:i/>
          <w:iCs/>
        </w:rPr>
        <w:t>anti</w:t>
      </w:r>
      <w:r w:rsidR="007042FF">
        <w:t>-</w:t>
      </w:r>
      <w:r w:rsidR="007042FF">
        <w:rPr>
          <w:b/>
          <w:bCs/>
        </w:rPr>
        <w:t>1</w:t>
      </w:r>
      <w:r w:rsidR="007042FF">
        <w:t xml:space="preserve">, </w:t>
      </w:r>
      <w:r w:rsidR="000F7D96">
        <w:t>while</w:t>
      </w:r>
      <w:r w:rsidR="0079408E">
        <w:t xml:space="preserve"> </w:t>
      </w:r>
      <w:r w:rsidR="00623A0A">
        <w:rPr>
          <w:i/>
          <w:iCs/>
        </w:rPr>
        <w:t>anti</w:t>
      </w:r>
      <w:r w:rsidR="001468A2">
        <w:rPr>
          <w:i/>
          <w:iCs/>
        </w:rPr>
        <w:t>-</w:t>
      </w:r>
      <w:r w:rsidR="00623A0A">
        <w:rPr>
          <w:b/>
          <w:bCs/>
        </w:rPr>
        <w:t>2</w:t>
      </w:r>
      <w:r w:rsidR="00623A0A">
        <w:t xml:space="preserve"> is</w:t>
      </w:r>
      <w:r w:rsidR="000F7D96">
        <w:t xml:space="preserve"> </w:t>
      </w:r>
      <w:r w:rsidR="00406195">
        <w:t>6</w:t>
      </w:r>
      <w:r w:rsidR="000F7D96">
        <w:t xml:space="preserve"> kJ mol</w:t>
      </w:r>
      <w:r w:rsidR="000F7D96">
        <w:rPr>
          <w:vertAlign w:val="superscript"/>
        </w:rPr>
        <w:t>-1</w:t>
      </w:r>
      <w:r w:rsidR="000F7D96">
        <w:t xml:space="preserve"> </w:t>
      </w:r>
      <w:r w:rsidR="00623A0A" w:rsidRPr="000F7D96">
        <w:t>more</w:t>
      </w:r>
      <w:r w:rsidR="00623A0A">
        <w:t xml:space="preserve"> stable </w:t>
      </w:r>
      <w:r w:rsidR="001468A2">
        <w:t xml:space="preserve">than </w:t>
      </w:r>
      <w:r w:rsidR="001468A2" w:rsidRPr="001468A2">
        <w:rPr>
          <w:i/>
          <w:iCs/>
        </w:rPr>
        <w:t>syn</w:t>
      </w:r>
      <w:r w:rsidR="001468A2">
        <w:t>-</w:t>
      </w:r>
      <w:r w:rsidR="001468A2">
        <w:rPr>
          <w:b/>
          <w:bCs/>
        </w:rPr>
        <w:t>2</w:t>
      </w:r>
      <w:r w:rsidR="007042FF">
        <w:t xml:space="preserve">. </w:t>
      </w:r>
      <w:r w:rsidR="0079408E">
        <w:t>The o</w:t>
      </w:r>
      <w:r w:rsidR="0022342A">
        <w:t xml:space="preserve">xazolidine rings of </w:t>
      </w:r>
      <w:r w:rsidR="0022342A">
        <w:rPr>
          <w:i/>
          <w:iCs/>
        </w:rPr>
        <w:t>syn</w:t>
      </w:r>
      <w:r w:rsidR="0022342A">
        <w:t>-</w:t>
      </w:r>
      <w:r w:rsidR="0022342A">
        <w:rPr>
          <w:b/>
          <w:bCs/>
        </w:rPr>
        <w:t>1</w:t>
      </w:r>
      <w:r w:rsidR="0022342A">
        <w:t xml:space="preserve"> interact more strongly due to the</w:t>
      </w:r>
      <w:r w:rsidR="002F290A">
        <w:t xml:space="preserve"> antiparallel alignment of</w:t>
      </w:r>
      <w:r w:rsidR="0022342A">
        <w:t xml:space="preserve"> </w:t>
      </w:r>
      <w:r w:rsidR="002F290A">
        <w:t>dipoles</w:t>
      </w:r>
      <w:r w:rsidR="0022342A">
        <w:t xml:space="preserve"> and close contacts between</w:t>
      </w:r>
      <w:r w:rsidR="0079408E">
        <w:t xml:space="preserve"> </w:t>
      </w:r>
      <w:r w:rsidR="006C1330">
        <w:t xml:space="preserve">the </w:t>
      </w:r>
      <w:r w:rsidR="0022342A">
        <w:t>methylen</w:t>
      </w:r>
      <w:r w:rsidR="002F290A">
        <w:t>e</w:t>
      </w:r>
      <w:r w:rsidR="0022342A">
        <w:t xml:space="preserve"> and carbonyl groups. In </w:t>
      </w:r>
      <w:r w:rsidR="0022342A">
        <w:rPr>
          <w:i/>
          <w:iCs/>
        </w:rPr>
        <w:t>syn</w:t>
      </w:r>
      <w:r w:rsidR="0022342A">
        <w:t>-</w:t>
      </w:r>
      <w:r w:rsidR="0022342A">
        <w:rPr>
          <w:b/>
          <w:bCs/>
        </w:rPr>
        <w:t>2</w:t>
      </w:r>
      <w:r w:rsidR="0022342A">
        <w:t>, where the oxazolidine rings exhibit a parallel configuration, no such</w:t>
      </w:r>
      <w:r w:rsidR="0079408E">
        <w:t xml:space="preserve"> </w:t>
      </w:r>
      <w:r w:rsidR="0022342A" w:rsidRPr="00997288">
        <w:rPr>
          <w:rFonts w:cstheme="minorHAnsi"/>
        </w:rPr>
        <w:lastRenderedPageBreak/>
        <w:t>CH</w:t>
      </w:r>
      <w:r w:rsidR="00997288" w:rsidRPr="00997288">
        <w:rPr>
          <w:rFonts w:cstheme="minorHAnsi"/>
          <w:color w:val="202122"/>
          <w:shd w:val="clear" w:color="auto" w:fill="FFFFFF"/>
        </w:rPr>
        <w:t>···</w:t>
      </w:r>
      <w:r w:rsidR="0022342A" w:rsidRPr="00997288">
        <w:rPr>
          <w:rFonts w:cstheme="minorHAnsi"/>
        </w:rPr>
        <w:t>O</w:t>
      </w:r>
      <w:r w:rsidR="00626E58">
        <w:rPr>
          <w:rFonts w:cstheme="minorHAnsi"/>
        </w:rPr>
        <w:t>C</w:t>
      </w:r>
      <w:r w:rsidR="00997288">
        <w:t xml:space="preserve"> </w:t>
      </w:r>
      <w:r w:rsidR="0022342A">
        <w:t xml:space="preserve">interactions are possible. </w:t>
      </w:r>
      <w:r w:rsidR="00DC2856">
        <w:t xml:space="preserve">Thus, </w:t>
      </w:r>
      <w:r w:rsidR="00DC2856">
        <w:rPr>
          <w:i/>
          <w:iCs/>
        </w:rPr>
        <w:t>syn</w:t>
      </w:r>
      <w:r w:rsidR="00DC2856">
        <w:t>-</w:t>
      </w:r>
      <w:r w:rsidR="00DC2856">
        <w:rPr>
          <w:b/>
          <w:bCs/>
        </w:rPr>
        <w:t>1</w:t>
      </w:r>
      <w:r w:rsidR="00DC2856">
        <w:t xml:space="preserve"> and </w:t>
      </w:r>
      <w:r w:rsidR="00DC2856">
        <w:rPr>
          <w:i/>
          <w:iCs/>
        </w:rPr>
        <w:t>anti</w:t>
      </w:r>
      <w:r w:rsidR="00DC2856">
        <w:t>-</w:t>
      </w:r>
      <w:r w:rsidR="00DC2856">
        <w:rPr>
          <w:b/>
          <w:bCs/>
        </w:rPr>
        <w:t>2</w:t>
      </w:r>
      <w:r w:rsidR="00DC2856">
        <w:t xml:space="preserve"> are </w:t>
      </w:r>
      <w:r w:rsidR="00F870DF">
        <w:t>expected</w:t>
      </w:r>
      <w:r w:rsidR="00DC2856">
        <w:t xml:space="preserve"> to be the dominant conformations of the macrocycles in solution. </w:t>
      </w:r>
      <w:r w:rsidR="004E439B">
        <w:t>Th</w:t>
      </w:r>
      <w:r w:rsidR="00DC2856">
        <w:t>is hypothesis</w:t>
      </w:r>
      <w:r w:rsidR="004E439B">
        <w:t xml:space="preserve"> </w:t>
      </w:r>
      <w:r w:rsidR="00DC2856">
        <w:t>is</w:t>
      </w:r>
      <w:r w:rsidR="004E439B">
        <w:t xml:space="preserve"> supported by our PXRD studies, which </w:t>
      </w:r>
      <w:r w:rsidR="00F870DF">
        <w:t>indicate</w:t>
      </w:r>
      <w:r w:rsidR="004E439B">
        <w:t xml:space="preserve"> </w:t>
      </w:r>
      <w:r w:rsidR="00F870DF">
        <w:t>a greater abundance of</w:t>
      </w:r>
      <w:r w:rsidR="00DC2856">
        <w:t xml:space="preserve"> </w:t>
      </w:r>
      <w:r w:rsidR="00F870DF">
        <w:t>the predicted low-energy conformers</w:t>
      </w:r>
      <w:r w:rsidR="000F4647">
        <w:t xml:space="preserve"> </w:t>
      </w:r>
      <w:r w:rsidR="00F870DF">
        <w:t xml:space="preserve">when </w:t>
      </w:r>
      <w:r w:rsidR="00F870DF">
        <w:rPr>
          <w:b/>
          <w:bCs/>
        </w:rPr>
        <w:t>1</w:t>
      </w:r>
      <w:r w:rsidR="00F870DF">
        <w:t xml:space="preserve"> and </w:t>
      </w:r>
      <w:r w:rsidR="00F870DF">
        <w:rPr>
          <w:b/>
          <w:bCs/>
        </w:rPr>
        <w:t>2</w:t>
      </w:r>
      <w:r w:rsidR="00F870DF">
        <w:t xml:space="preserve"> are precipitated from chloroform</w:t>
      </w:r>
      <w:r w:rsidR="004E439B">
        <w:t xml:space="preserve"> (Fig. 5). </w:t>
      </w:r>
      <w:r w:rsidR="0079408E">
        <w:t>Preferential crystallisation of th</w:t>
      </w:r>
      <w:r w:rsidR="000F7D96">
        <w:t>e</w:t>
      </w:r>
      <w:r w:rsidR="0079408E">
        <w:t xml:space="preserve"> </w:t>
      </w:r>
      <w:r w:rsidR="004E439B">
        <w:t>higher-energy</w:t>
      </w:r>
      <w:r w:rsidR="000F7D96">
        <w:t xml:space="preserve"> </w:t>
      </w:r>
      <w:r w:rsidR="000F7D96">
        <w:rPr>
          <w:i/>
          <w:iCs/>
        </w:rPr>
        <w:t>anti</w:t>
      </w:r>
      <w:r w:rsidR="000F7D96">
        <w:t>-</w:t>
      </w:r>
      <w:r w:rsidR="000F7D96">
        <w:rPr>
          <w:b/>
          <w:bCs/>
        </w:rPr>
        <w:t>1</w:t>
      </w:r>
      <w:r w:rsidR="000F7D96">
        <w:t xml:space="preserve"> and </w:t>
      </w:r>
      <w:r w:rsidR="000F7D96">
        <w:rPr>
          <w:i/>
          <w:iCs/>
        </w:rPr>
        <w:t>syn</w:t>
      </w:r>
      <w:r w:rsidR="000F7D96">
        <w:t>-</w:t>
      </w:r>
      <w:r w:rsidR="000F7D96">
        <w:rPr>
          <w:b/>
          <w:bCs/>
        </w:rPr>
        <w:t>2</w:t>
      </w:r>
      <w:r w:rsidR="0079408E">
        <w:t xml:space="preserve"> conformers from methanol</w:t>
      </w:r>
      <w:r w:rsidR="00096960">
        <w:t xml:space="preserve"> </w:t>
      </w:r>
      <w:r w:rsidR="004E439B">
        <w:t xml:space="preserve">could result from solvent-macrocycle </w:t>
      </w:r>
      <w:r w:rsidR="00F870DF">
        <w:t>hydrogen bonding or other stabilising</w:t>
      </w:r>
      <w:r w:rsidR="00FF12E4">
        <w:t xml:space="preserve"> solvation</w:t>
      </w:r>
      <w:r w:rsidR="00F870DF">
        <w:t xml:space="preserve"> </w:t>
      </w:r>
      <w:r w:rsidR="00FF12E4">
        <w:t>effects</w:t>
      </w:r>
      <w:r w:rsidR="00096960">
        <w:t xml:space="preserve">, </w:t>
      </w:r>
      <w:r w:rsidR="00F870DF">
        <w:t xml:space="preserve">which </w:t>
      </w:r>
      <w:r w:rsidR="000D4B60">
        <w:t xml:space="preserve">are not </w:t>
      </w:r>
      <w:r w:rsidR="00096960">
        <w:t xml:space="preserve">accounted for in our </w:t>
      </w:r>
      <w:r w:rsidR="000D4B60">
        <w:t>DFT calculations</w:t>
      </w:r>
      <w:r w:rsidR="00001B4E">
        <w:t>.</w:t>
      </w:r>
    </w:p>
    <w:p w14:paraId="2AAD4459" w14:textId="7E9C3E3D" w:rsidR="008354B2" w:rsidRDefault="00AF4632" w:rsidP="00D5203B">
      <w:pPr>
        <w:pStyle w:val="RSCB02ArticleText"/>
      </w:pPr>
      <w:r>
        <w:tab/>
      </w:r>
      <w:r w:rsidR="00566D5F">
        <w:t>Additional</w:t>
      </w:r>
      <w:r w:rsidR="005E014B">
        <w:t xml:space="preserve"> DFT calculations were performed to </w:t>
      </w:r>
      <w:r w:rsidR="006C1330">
        <w:t>explore</w:t>
      </w:r>
      <w:r w:rsidR="005E014B">
        <w:t xml:space="preserve"> the</w:t>
      </w:r>
      <w:r w:rsidR="00B2317E">
        <w:t xml:space="preserve"> mechanism of conformational switchin</w:t>
      </w:r>
      <w:r w:rsidR="005E014B">
        <w:t>g</w:t>
      </w:r>
      <w:r w:rsidR="00DE24F1">
        <w:t xml:space="preserve">. </w:t>
      </w:r>
      <w:r w:rsidR="005E014B">
        <w:t>For each conformer, o</w:t>
      </w:r>
      <w:r w:rsidR="00B708F3">
        <w:t>ne torsion angle</w:t>
      </w:r>
      <w:r w:rsidR="005E014B">
        <w:t xml:space="preserve"> </w:t>
      </w:r>
      <w:r w:rsidR="00B708F3">
        <w:t>was altered in</w:t>
      </w:r>
      <w:r w:rsidR="005E014B">
        <w:t xml:space="preserve"> increments of 0.2-</w:t>
      </w:r>
      <w:r w:rsidR="00FF48AC">
        <w:t>5</w:t>
      </w:r>
      <w:r w:rsidR="005E014B">
        <w:t>.0</w:t>
      </w:r>
      <w:r w:rsidR="00E744DF" w:rsidRPr="00E744DF">
        <w:t>°</w:t>
      </w:r>
      <w:r w:rsidR="00B708F3">
        <w:t xml:space="preserve"> until the</w:t>
      </w:r>
      <w:r w:rsidR="0079408E">
        <w:t xml:space="preserve"> alternative</w:t>
      </w:r>
      <w:r w:rsidR="005E014B">
        <w:t xml:space="preserve"> macrocycle structure</w:t>
      </w:r>
      <w:r w:rsidR="0079408E">
        <w:t xml:space="preserve"> </w:t>
      </w:r>
      <w:r w:rsidR="00B708F3">
        <w:t xml:space="preserve">was </w:t>
      </w:r>
      <w:r w:rsidR="005E014B">
        <w:t>reached</w:t>
      </w:r>
      <w:r w:rsidR="00B708F3">
        <w:t xml:space="preserve">. The geometry was optimised for each fixed torsion angle </w:t>
      </w:r>
      <w:r w:rsidR="0038608F">
        <w:t xml:space="preserve">in the 6-31+G* basis set </w:t>
      </w:r>
      <w:r w:rsidR="00B708F3">
        <w:t>and its energy compared with that of the starting conformation</w:t>
      </w:r>
      <w:r w:rsidR="00DD6E12">
        <w:t xml:space="preserve"> (Fig. </w:t>
      </w:r>
      <w:r w:rsidR="00912D24">
        <w:t>7</w:t>
      </w:r>
      <w:r w:rsidR="00DD6E12">
        <w:t>a)</w:t>
      </w:r>
      <w:r w:rsidR="00B708F3">
        <w:t xml:space="preserve">. </w:t>
      </w:r>
      <w:r w:rsidR="0034607D">
        <w:t>T</w:t>
      </w:r>
      <w:r w:rsidR="00B708F3">
        <w:t>he calcula</w:t>
      </w:r>
      <w:r w:rsidR="004B5012">
        <w:t xml:space="preserve">tions </w:t>
      </w:r>
      <w:r w:rsidR="00691D8F">
        <w:t xml:space="preserve">suggest </w:t>
      </w:r>
      <w:r w:rsidR="00BE19CE">
        <w:t>that the two conformational changes are mechanistically similar, involving</w:t>
      </w:r>
      <w:r w:rsidR="004B5012">
        <w:t xml:space="preserve"> rotation</w:t>
      </w:r>
      <w:r w:rsidR="00BE19CE">
        <w:t>s</w:t>
      </w:r>
      <w:r w:rsidR="004B5012">
        <w:t xml:space="preserve"> of the</w:t>
      </w:r>
      <w:r w:rsidR="00050B07">
        <w:t xml:space="preserve"> phenyl groups </w:t>
      </w:r>
      <w:r w:rsidR="004B5012">
        <w:t>out of the plane of the macrocycle</w:t>
      </w:r>
      <w:r w:rsidR="002211D2">
        <w:t xml:space="preserve"> (Fig. </w:t>
      </w:r>
      <w:r w:rsidR="00912D24">
        <w:t>7</w:t>
      </w:r>
      <w:r w:rsidR="00DD6E12">
        <w:t>b</w:t>
      </w:r>
      <w:r w:rsidR="002211D2">
        <w:t>)</w:t>
      </w:r>
      <w:r w:rsidR="00BE19CE">
        <w:t>.</w:t>
      </w:r>
      <w:r w:rsidR="004B5012">
        <w:t xml:space="preserve"> </w:t>
      </w:r>
      <w:r w:rsidR="00BE19CE">
        <w:t>T</w:t>
      </w:r>
      <w:r w:rsidR="00050B07">
        <w:t>he intramolecular hydrogen bonds</w:t>
      </w:r>
      <w:r w:rsidR="004B5012">
        <w:t xml:space="preserve"> </w:t>
      </w:r>
      <w:r w:rsidR="005A53BF">
        <w:t>are strongly preserved</w:t>
      </w:r>
      <w:r w:rsidR="00BE19CE">
        <w:t xml:space="preserve">, </w:t>
      </w:r>
      <w:r w:rsidR="00DE24F1">
        <w:t>forcing</w:t>
      </w:r>
      <w:r w:rsidR="00BE19CE">
        <w:t xml:space="preserve"> </w:t>
      </w:r>
      <w:r w:rsidR="0034607D">
        <w:t>each urea-oxazolidine</w:t>
      </w:r>
      <w:r w:rsidR="005E014B">
        <w:t xml:space="preserve"> motif</w:t>
      </w:r>
      <w:r w:rsidR="00BE19CE">
        <w:t xml:space="preserve"> </w:t>
      </w:r>
      <w:r w:rsidR="00DE24F1">
        <w:t xml:space="preserve">to </w:t>
      </w:r>
      <w:r w:rsidR="0034607D">
        <w:t xml:space="preserve">move </w:t>
      </w:r>
      <w:r w:rsidR="005E014B">
        <w:t xml:space="preserve">as a single rigid structure </w:t>
      </w:r>
      <w:r w:rsidR="0034607D">
        <w:t>like the jaw of a</w:t>
      </w:r>
      <w:r w:rsidR="002B4640">
        <w:t xml:space="preserve"> clamp</w:t>
      </w:r>
      <w:r w:rsidR="0034607D">
        <w:t xml:space="preserve">. </w:t>
      </w:r>
      <w:r w:rsidR="00DE24F1">
        <w:t xml:space="preserve">Following refinement of the highest-energy geometries in </w:t>
      </w:r>
      <w:r w:rsidR="00406195">
        <w:t>a range of larger basis sets</w:t>
      </w:r>
      <w:r w:rsidR="00DE24F1">
        <w:t>, we estimated</w:t>
      </w:r>
      <w:r w:rsidR="00BE19CE">
        <w:t xml:space="preserve"> an</w:t>
      </w:r>
      <w:r w:rsidR="004B5012">
        <w:t xml:space="preserve"> activation barrier of </w:t>
      </w:r>
      <w:r w:rsidR="00406195">
        <w:t>37-41</w:t>
      </w:r>
      <w:r w:rsidR="004B5012">
        <w:t xml:space="preserve"> kJ mol</w:t>
      </w:r>
      <w:r w:rsidR="004B5012">
        <w:rPr>
          <w:vertAlign w:val="superscript"/>
        </w:rPr>
        <w:t>-1</w:t>
      </w:r>
      <w:r w:rsidR="00DE24F1">
        <w:t xml:space="preserve"> for </w:t>
      </w:r>
      <w:r w:rsidR="00406195">
        <w:t xml:space="preserve">conversion of </w:t>
      </w:r>
      <w:r w:rsidR="00406195">
        <w:rPr>
          <w:i/>
          <w:iCs/>
        </w:rPr>
        <w:t>anti</w:t>
      </w:r>
      <w:r w:rsidR="00406195">
        <w:t>-</w:t>
      </w:r>
      <w:r w:rsidR="00406195">
        <w:rPr>
          <w:b/>
          <w:bCs/>
        </w:rPr>
        <w:t>2</w:t>
      </w:r>
      <w:r w:rsidR="00406195">
        <w:t xml:space="preserve"> to the less stable </w:t>
      </w:r>
      <w:r w:rsidR="00406195">
        <w:rPr>
          <w:i/>
          <w:iCs/>
        </w:rPr>
        <w:t>syn</w:t>
      </w:r>
      <w:r w:rsidR="00406195">
        <w:t xml:space="preserve"> form</w:t>
      </w:r>
      <w:r w:rsidR="004B5012">
        <w:t xml:space="preserve">. </w:t>
      </w:r>
      <w:r w:rsidR="00406195">
        <w:t xml:space="preserve">Conversion of </w:t>
      </w:r>
      <w:r w:rsidR="00406195">
        <w:rPr>
          <w:i/>
          <w:iCs/>
        </w:rPr>
        <w:t>anti</w:t>
      </w:r>
      <w:r w:rsidR="00406195">
        <w:t>-</w:t>
      </w:r>
      <w:r w:rsidR="00406195">
        <w:rPr>
          <w:b/>
          <w:bCs/>
        </w:rPr>
        <w:t>1</w:t>
      </w:r>
      <w:r w:rsidR="00406195">
        <w:t xml:space="preserve"> to </w:t>
      </w:r>
      <w:r w:rsidR="00406195">
        <w:rPr>
          <w:i/>
          <w:iCs/>
        </w:rPr>
        <w:t>syn</w:t>
      </w:r>
      <w:r w:rsidR="00406195">
        <w:t>-</w:t>
      </w:r>
      <w:r w:rsidR="00406195">
        <w:rPr>
          <w:b/>
          <w:bCs/>
        </w:rPr>
        <w:t>1</w:t>
      </w:r>
      <w:r w:rsidR="00406195">
        <w:t xml:space="preserve"> is opposed by a similar energy barrier, but</w:t>
      </w:r>
      <w:r w:rsidR="004B5012">
        <w:t xml:space="preserve"> the</w:t>
      </w:r>
      <w:r w:rsidR="00406195">
        <w:t xml:space="preserve"> reverse transition displays a much larger activation energy of </w:t>
      </w:r>
      <w:r w:rsidR="008354B2">
        <w:t>5</w:t>
      </w:r>
      <w:r w:rsidR="00535790">
        <w:t>1</w:t>
      </w:r>
      <w:r w:rsidR="008354B2">
        <w:t>-5</w:t>
      </w:r>
      <w:r w:rsidR="00535790">
        <w:t>4</w:t>
      </w:r>
      <w:r w:rsidR="008354B2">
        <w:t xml:space="preserve"> kJ mol</w:t>
      </w:r>
      <w:r w:rsidR="008354B2">
        <w:rPr>
          <w:vertAlign w:val="superscript"/>
        </w:rPr>
        <w:t>-1</w:t>
      </w:r>
      <w:r w:rsidR="008354B2">
        <w:t xml:space="preserve"> due to the</w:t>
      </w:r>
      <w:r w:rsidR="004B5012">
        <w:t xml:space="preserve"> </w:t>
      </w:r>
      <w:r w:rsidR="008354B2">
        <w:t>relatively high</w:t>
      </w:r>
      <w:r w:rsidR="00406195">
        <w:t xml:space="preserve"> stability</w:t>
      </w:r>
      <w:r w:rsidR="004B5012">
        <w:t xml:space="preserve"> of </w:t>
      </w:r>
      <w:r w:rsidR="00406195">
        <w:t xml:space="preserve">the </w:t>
      </w:r>
      <w:r w:rsidR="004B5012">
        <w:rPr>
          <w:i/>
          <w:iCs/>
        </w:rPr>
        <w:t>syn</w:t>
      </w:r>
      <w:r w:rsidR="004B5012">
        <w:t xml:space="preserve"> </w:t>
      </w:r>
      <w:r w:rsidR="008354B2">
        <w:t>geometry</w:t>
      </w:r>
      <w:r w:rsidR="004B5012">
        <w:t>.</w:t>
      </w:r>
    </w:p>
    <w:p w14:paraId="3429C21B" w14:textId="36B92DCA" w:rsidR="009903A5" w:rsidRDefault="008354B2" w:rsidP="008354B2">
      <w:pPr>
        <w:pStyle w:val="RSCB02ArticleText"/>
        <w:ind w:firstLine="284"/>
      </w:pPr>
      <w:r w:rsidRPr="00283095">
        <w:rPr>
          <w:noProof/>
        </w:rPr>
        <w:drawing>
          <wp:anchor distT="0" distB="0" distL="114300" distR="114300" simplePos="0" relativeHeight="251711488" behindDoc="0" locked="0" layoutInCell="1" allowOverlap="1" wp14:anchorId="413E11DC" wp14:editId="6451BEAB">
            <wp:simplePos x="0" y="0"/>
            <wp:positionH relativeFrom="margin">
              <wp:align>left</wp:align>
            </wp:positionH>
            <wp:positionV relativeFrom="paragraph">
              <wp:posOffset>1581150</wp:posOffset>
            </wp:positionV>
            <wp:extent cx="3168015" cy="2141855"/>
            <wp:effectExtent l="0" t="0" r="0" b="0"/>
            <wp:wrapSquare wrapText="bothSides"/>
            <wp:docPr id="91" name="Picture 9">
              <a:extLst xmlns:a="http://schemas.openxmlformats.org/drawingml/2006/main">
                <a:ext uri="{FF2B5EF4-FFF2-40B4-BE49-F238E27FC236}">
                  <a16:creationId xmlns:a16="http://schemas.microsoft.com/office/drawing/2014/main" id="{4DBA9378-3C1B-46A1-B488-0045F65A6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DBA9378-3C1B-46A1-B488-0045F65A6DD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2141855"/>
                    </a:xfrm>
                    <a:prstGeom prst="rect">
                      <a:avLst/>
                    </a:prstGeom>
                  </pic:spPr>
                </pic:pic>
              </a:graphicData>
            </a:graphic>
            <wp14:sizeRelH relativeFrom="page">
              <wp14:pctWidth>0</wp14:pctWidth>
            </wp14:sizeRelH>
            <wp14:sizeRelV relativeFrom="page">
              <wp14:pctHeight>0</wp14:pctHeight>
            </wp14:sizeRelV>
          </wp:anchor>
        </w:drawing>
      </w:r>
      <w:r w:rsidR="00AD0693">
        <w:rPr>
          <w:noProof/>
        </w:rPr>
        <w:t>Strong</w:t>
      </w:r>
      <w:r w:rsidR="001F769C">
        <w:t xml:space="preserve"> agreement between these re</w:t>
      </w:r>
      <w:r w:rsidR="00566D5F">
        <w:t>sults</w:t>
      </w:r>
      <w:r w:rsidR="005A53BF">
        <w:t xml:space="preserve"> </w:t>
      </w:r>
      <w:r w:rsidR="001F769C">
        <w:t>and</w:t>
      </w:r>
      <w:r w:rsidR="00DE24F1">
        <w:t xml:space="preserve"> th</w:t>
      </w:r>
      <w:r w:rsidR="00566D5F">
        <w:t>ose of</w:t>
      </w:r>
      <w:r w:rsidR="001F769C">
        <w:t xml:space="preserve"> our</w:t>
      </w:r>
      <w:r w:rsidR="00DE24F1">
        <w:t xml:space="preserve"> VT-NMR experiments</w:t>
      </w:r>
      <w:r w:rsidR="001F769C">
        <w:t xml:space="preserve"> suggests that </w:t>
      </w:r>
      <w:r w:rsidR="00566D5F">
        <w:t xml:space="preserve">the behaviour of the macrocycles </w:t>
      </w:r>
      <w:r>
        <w:t xml:space="preserve">in solution </w:t>
      </w:r>
      <w:r w:rsidR="00566D5F">
        <w:t>has been accurately described. Interestingly,</w:t>
      </w:r>
      <w:r w:rsidR="005E014B">
        <w:t xml:space="preserve"> </w:t>
      </w:r>
      <w:r w:rsidR="00566D5F">
        <w:t xml:space="preserve">further refining the model with a </w:t>
      </w:r>
      <w:r w:rsidR="005E014B">
        <w:t>D3BJ dispersion correction</w:t>
      </w:r>
      <w:r w:rsidR="0009542F">
        <w:fldChar w:fldCharType="begin"/>
      </w:r>
      <w:r w:rsidR="00F77151">
        <w:instrText xml:space="preserve"> ADDIN EN.CITE &lt;EndNote&gt;&lt;Cite&gt;&lt;Author&gt;Grimme&lt;/Author&gt;&lt;Year&gt;2011&lt;/Year&gt;&lt;RecNum&gt;1060&lt;/RecNum&gt;&lt;DisplayText&gt;&lt;style face="superscript"&gt;68&lt;/style&gt;&lt;/DisplayText&gt;&lt;record&gt;&lt;rec-number&gt;1060&lt;/rec-number&gt;&lt;foreign-keys&gt;&lt;key app="EN" db-id="z0sexvewl55000ex9eoxa0wse00faesatwr2" timestamp="1592415643"&gt;1060&lt;/key&gt;&lt;/foreign-keys&gt;&lt;ref-type name="Journal Article"&gt;17&lt;/ref-type&gt;&lt;contributors&gt;&lt;authors&gt;&lt;author&gt;Grimme, Stefan&lt;/author&gt;&lt;author&gt;Ehrlich, Stephan&lt;/author&gt;&lt;author&gt;Goerigk, Lars&lt;/author&gt;&lt;/authors&gt;&lt;/contributors&gt;&lt;titles&gt;&lt;title&gt;Effect of the damping function in dispersion corrected density functional theory&lt;/title&gt;&lt;secondary-title&gt;J. Comput. Chem.&lt;/secondary-title&gt;&lt;/titles&gt;&lt;periodical&gt;&lt;full-title&gt;J. Comput. Chem.&lt;/full-title&gt;&lt;/periodical&gt;&lt;pages&gt;1456-1465&lt;/pages&gt;&lt;volume&gt;32&lt;/volume&gt;&lt;number&gt;7&lt;/number&gt;&lt;keywords&gt;&lt;keyword&gt;dispersion energy&lt;/keyword&gt;&lt;keyword&gt;density functional theory&lt;/keyword&gt;&lt;keyword&gt;noncovalent interactions&lt;/keyword&gt;&lt;keyword&gt;van der Waals complexes&lt;/keyword&gt;&lt;/keywords&gt;&lt;dates&gt;&lt;year&gt;2011&lt;/year&gt;&lt;pub-dates&gt;&lt;date&gt;2011/05/01&lt;/date&gt;&lt;/pub-dates&gt;&lt;/dates&gt;&lt;publisher&gt;John Wiley &amp;amp; Sons, Ltd&lt;/publisher&gt;&lt;isbn&gt;0192-8651&lt;/isbn&gt;&lt;urls&gt;&lt;related-urls&gt;&lt;url&gt;https://doi.org/10.1002/jcc.21759&lt;/url&gt;&lt;/related-urls&gt;&lt;/urls&gt;&lt;electronic-resource-num&gt;10.1002/jcc.21759&lt;/electronic-resource-num&gt;&lt;access-date&gt;2020/06/17&lt;/access-date&gt;&lt;/record&gt;&lt;/Cite&gt;&lt;/EndNote&gt;</w:instrText>
      </w:r>
      <w:r w:rsidR="0009542F">
        <w:fldChar w:fldCharType="separate"/>
      </w:r>
      <w:r w:rsidR="00F77151" w:rsidRPr="00F77151">
        <w:rPr>
          <w:noProof/>
          <w:vertAlign w:val="superscript"/>
        </w:rPr>
        <w:t>68</w:t>
      </w:r>
      <w:r w:rsidR="0009542F">
        <w:fldChar w:fldCharType="end"/>
      </w:r>
      <w:r w:rsidR="005E014B">
        <w:t xml:space="preserve"> </w:t>
      </w:r>
      <w:r w:rsidR="005B5B21">
        <w:t xml:space="preserve">has little effect on the energy </w:t>
      </w:r>
      <w:r>
        <w:t>landscape</w:t>
      </w:r>
      <w:r w:rsidR="005B5B21">
        <w:t xml:space="preserve"> of </w:t>
      </w:r>
      <w:r w:rsidR="005B5B21">
        <w:rPr>
          <w:b/>
          <w:bCs/>
        </w:rPr>
        <w:t>2</w:t>
      </w:r>
      <w:r w:rsidR="005B5B21">
        <w:t xml:space="preserve"> but increases the stability of </w:t>
      </w:r>
      <w:r w:rsidR="005B5B21">
        <w:rPr>
          <w:i/>
          <w:iCs/>
        </w:rPr>
        <w:t>syn</w:t>
      </w:r>
      <w:r w:rsidR="005B5B21">
        <w:t>-</w:t>
      </w:r>
      <w:r w:rsidR="005B5B21">
        <w:rPr>
          <w:b/>
          <w:bCs/>
        </w:rPr>
        <w:t>1</w:t>
      </w:r>
      <w:r w:rsidR="005B5B21">
        <w:t xml:space="preserve">, and thus the barrier for the </w:t>
      </w:r>
      <w:r w:rsidR="005B5B21">
        <w:rPr>
          <w:i/>
          <w:iCs/>
        </w:rPr>
        <w:t>syn</w:t>
      </w:r>
      <w:r w:rsidR="005B5B21">
        <w:t>-</w:t>
      </w:r>
      <w:r w:rsidR="005B5B21">
        <w:rPr>
          <w:i/>
          <w:iCs/>
        </w:rPr>
        <w:t>anti</w:t>
      </w:r>
      <w:r w:rsidR="005B5B21">
        <w:t xml:space="preserve"> transition, by 1</w:t>
      </w:r>
      <w:r w:rsidR="007D0DD8">
        <w:t>6</w:t>
      </w:r>
      <w:r w:rsidR="005B5B21">
        <w:t>-</w:t>
      </w:r>
      <w:r w:rsidR="007D0DD8">
        <w:t>19</w:t>
      </w:r>
      <w:r w:rsidR="005B5B21">
        <w:t xml:space="preserve"> kJ mol</w:t>
      </w:r>
      <w:r w:rsidR="005B5B21">
        <w:rPr>
          <w:vertAlign w:val="superscript"/>
        </w:rPr>
        <w:t>-1</w:t>
      </w:r>
      <w:r w:rsidR="005B5B21">
        <w:t xml:space="preserve">. </w:t>
      </w:r>
      <w:r w:rsidR="005E4144" w:rsidRPr="005B5B21">
        <w:t>This</w:t>
      </w:r>
      <w:r w:rsidR="005E4144">
        <w:t xml:space="preserve"> discrepancy could be due </w:t>
      </w:r>
      <w:r w:rsidR="005A53BF">
        <w:t>to an overestimation of</w:t>
      </w:r>
      <w:r w:rsidR="005B5B21">
        <w:t xml:space="preserve"> dispersion forces </w:t>
      </w:r>
      <w:r w:rsidR="001F769C">
        <w:t xml:space="preserve">between the oxazolidine rings </w:t>
      </w:r>
      <w:r w:rsidR="005A53BF">
        <w:t xml:space="preserve">or </w:t>
      </w:r>
      <w:r w:rsidR="00997288">
        <w:t xml:space="preserve">the </w:t>
      </w:r>
      <w:r w:rsidR="001F769C">
        <w:t>omission</w:t>
      </w:r>
      <w:r w:rsidR="00997288">
        <w:t xml:space="preserve"> of </w:t>
      </w:r>
      <w:r w:rsidR="00566D5F">
        <w:t>solvation effects</w:t>
      </w:r>
      <w:r w:rsidR="001F769C">
        <w:t xml:space="preserve"> from the </w:t>
      </w:r>
      <w:r w:rsidR="00566D5F">
        <w:t>modelled system.</w:t>
      </w:r>
    </w:p>
    <w:p w14:paraId="25ADD118" w14:textId="2E8143C6" w:rsidR="00AF4632" w:rsidRPr="00156A3B" w:rsidRDefault="00AF4632" w:rsidP="00AF4632">
      <w:pPr>
        <w:pStyle w:val="RSCI01FigureSchemeChartwithbottombar"/>
      </w:pPr>
      <w:r w:rsidRPr="008D7A4A">
        <w:rPr>
          <w:b/>
          <w:bCs/>
        </w:rPr>
        <w:t xml:space="preserve">Fig. </w:t>
      </w:r>
      <w:r>
        <w:rPr>
          <w:b/>
          <w:bCs/>
        </w:rPr>
        <w:t xml:space="preserve">7 </w:t>
      </w:r>
      <w:r>
        <w:t xml:space="preserve">(a) DFT energies (B3LYP/6-31+G*) of </w:t>
      </w:r>
      <w:r>
        <w:rPr>
          <w:b/>
          <w:bCs/>
        </w:rPr>
        <w:t>1</w:t>
      </w:r>
      <w:r>
        <w:t xml:space="preserve"> and </w:t>
      </w:r>
      <w:r>
        <w:rPr>
          <w:b/>
          <w:bCs/>
        </w:rPr>
        <w:t>2</w:t>
      </w:r>
      <w:r>
        <w:t xml:space="preserve"> for varying values of the methyl-imine torsion angle (inset); (b) the highest-energy conformations of </w:t>
      </w:r>
      <w:r>
        <w:rPr>
          <w:b/>
          <w:bCs/>
        </w:rPr>
        <w:t>1</w:t>
      </w:r>
      <w:r>
        <w:t xml:space="preserve"> (top) and </w:t>
      </w:r>
      <w:r>
        <w:rPr>
          <w:b/>
          <w:bCs/>
        </w:rPr>
        <w:t>2</w:t>
      </w:r>
      <w:r>
        <w:t xml:space="preserve"> (bottom), in which the oxazolidine rings adopt a perpendicular arrangement and the phenyl groups twist out of the macrocycle plane.</w:t>
      </w:r>
    </w:p>
    <w:p w14:paraId="55CE8B8E" w14:textId="76A7DB6E" w:rsidR="004B5012" w:rsidRDefault="005A53BF" w:rsidP="00804FDD">
      <w:pPr>
        <w:pStyle w:val="RSCB02ArticleText"/>
      </w:pPr>
      <w:r>
        <w:tab/>
      </w:r>
      <w:r w:rsidR="00074D68">
        <w:t>Given t</w:t>
      </w:r>
      <w:r w:rsidR="00997288">
        <w:t>he simplicity and rapidity of the</w:t>
      </w:r>
      <w:r w:rsidR="00074D68">
        <w:t>ir</w:t>
      </w:r>
      <w:r w:rsidR="00997288">
        <w:t xml:space="preserve"> conformational switching behaviour</w:t>
      </w:r>
      <w:r w:rsidR="00074D68">
        <w:t xml:space="preserve">, compounds </w:t>
      </w:r>
      <w:r w:rsidR="00074D68">
        <w:rPr>
          <w:b/>
          <w:bCs/>
        </w:rPr>
        <w:t>1</w:t>
      </w:r>
      <w:r w:rsidR="00074D68">
        <w:t xml:space="preserve"> and </w:t>
      </w:r>
      <w:r w:rsidR="00074D68">
        <w:rPr>
          <w:b/>
          <w:bCs/>
        </w:rPr>
        <w:t>2</w:t>
      </w:r>
      <w:r w:rsidR="00074D68">
        <w:t xml:space="preserve"> represent appealing scaffolds for the construction of larger </w:t>
      </w:r>
      <w:r w:rsidR="00470A49">
        <w:t xml:space="preserve">clamp-like </w:t>
      </w:r>
      <w:r w:rsidR="00AF6294">
        <w:t>macrocycles</w:t>
      </w:r>
      <w:r w:rsidR="00074D68">
        <w:t xml:space="preserve">. </w:t>
      </w:r>
      <w:r w:rsidR="002A1C67">
        <w:t>There is much scope for</w:t>
      </w:r>
      <w:r w:rsidR="002B2EB3">
        <w:t xml:space="preserve"> derivatising the xylylene spacers or </w:t>
      </w:r>
      <w:r w:rsidR="00055EAB">
        <w:t>decorating the</w:t>
      </w:r>
      <w:r w:rsidR="00343BF3">
        <w:t xml:space="preserve"> oxazolidine rings with functional substituents, like the rim substituents of calixarenes</w:t>
      </w:r>
      <w:r w:rsidR="002B2EB3">
        <w:fldChar w:fldCharType="begin"/>
      </w:r>
      <w:r w:rsidR="00997485">
        <w:instrText xml:space="preserve"> ADDIN EN.CITE &lt;EndNote&gt;&lt;Cite&gt;&lt;Author&gt;Ikeda&lt;/Author&gt;&lt;Year&gt;1997&lt;/Year&gt;&lt;RecNum&gt;1217&lt;/RecNum&gt;&lt;DisplayText&gt;&lt;style face="superscript"&gt;31&lt;/style&gt;&lt;/DisplayText&gt;&lt;record&gt;&lt;rec-number&gt;1217&lt;/rec-number&gt;&lt;foreign-keys&gt;&lt;key app="EN" db-id="z0sexvewl55000ex9eoxa0wse00faesatwr2" timestamp="1605733553"&gt;1217&lt;/key&gt;&lt;/foreign-keys&gt;&lt;ref-type name="Journal Article"&gt;17&lt;/ref-type&gt;&lt;contributors&gt;&lt;authors&gt;&lt;author&gt;Ikeda, Atsushi&lt;/author&gt;&lt;author&gt;Shinkai, Seiji&lt;/author&gt;&lt;/authors&gt;&lt;/contributors&gt;&lt;titles&gt;&lt;title&gt;Novel Cavity Design Using Calix[n]arene Skeletons:  Toward Molecular Recognition and Metal Binding&lt;/title&gt;&lt;secondary-title&gt;Chem. Rev.&lt;/secondary-title&gt;&lt;/titles&gt;&lt;periodical&gt;&lt;full-title&gt;Chem. Rev.&lt;/full-title&gt;&lt;/periodical&gt;&lt;pages&gt;1713-1734&lt;/pages&gt;&lt;volume&gt;97&lt;/volume&gt;&lt;number&gt;5&lt;/number&gt;&lt;dates&gt;&lt;year&gt;1997&lt;/year&gt;&lt;pub-dates&gt;&lt;date&gt;1997/08/01&lt;/date&gt;&lt;/pub-dates&gt;&lt;/dates&gt;&lt;publisher&gt;American Chemical Society&lt;/publisher&gt;&lt;isbn&gt;0009-2665&lt;/isbn&gt;&lt;urls&gt;&lt;related-urls&gt;&lt;url&gt;https://doi.org/10.1021/cr960385x&lt;/url&gt;&lt;/related-urls&gt;&lt;/urls&gt;&lt;electronic-resource-num&gt;10.1021/cr960385x&lt;/electronic-resource-num&gt;&lt;/record&gt;&lt;/Cite&gt;&lt;/EndNote&gt;</w:instrText>
      </w:r>
      <w:r w:rsidR="002B2EB3">
        <w:fldChar w:fldCharType="separate"/>
      </w:r>
      <w:r w:rsidR="00997485" w:rsidRPr="00997485">
        <w:rPr>
          <w:noProof/>
          <w:vertAlign w:val="superscript"/>
        </w:rPr>
        <w:t>31</w:t>
      </w:r>
      <w:r w:rsidR="002B2EB3">
        <w:fldChar w:fldCharType="end"/>
      </w:r>
      <w:r w:rsidR="00343BF3">
        <w:t xml:space="preserve"> and calixpyrroles,</w:t>
      </w:r>
      <w:r w:rsidR="002B2EB3">
        <w:fldChar w:fldCharType="begin"/>
      </w:r>
      <w:r w:rsidR="00997485">
        <w:instrText xml:space="preserve"> ADDIN EN.CITE &lt;EndNote&gt;&lt;Cite&gt;&lt;Author&gt;Kim&lt;/Author&gt;&lt;Year&gt;2015&lt;/Year&gt;&lt;RecNum&gt;1245&lt;/RecNum&gt;&lt;DisplayText&gt;&lt;style face="superscript"&gt;32&lt;/style&gt;&lt;/DisplayText&gt;&lt;record&gt;&lt;rec-number&gt;1245&lt;/rec-number&gt;&lt;foreign-keys&gt;&lt;key app="EN" db-id="z0sexvewl55000ex9eoxa0wse00faesatwr2" timestamp="1605802833"&gt;1245&lt;/key&gt;&lt;/foreign-keys&gt;&lt;ref-type name="Journal Article"&gt;17&lt;/ref-type&gt;&lt;contributors&gt;&lt;authors&gt;&lt;author&gt;Kim, Dong Sub&lt;/author&gt;&lt;author&gt;Sessler, Jonathan L.&lt;/author&gt;&lt;/authors&gt;&lt;/contributors&gt;&lt;titles&gt;&lt;title&gt;Calix[4]pyrroles: versatile molecular containers with ion transport, recognition, and molecular switching functions&lt;/title&gt;&lt;secondary-title&gt;Chem. Soc. Rev.&lt;/secondary-title&gt;&lt;/titles&gt;&lt;periodical&gt;&lt;full-title&gt;Chem. Soc. Rev.&lt;/full-title&gt;&lt;/periodical&gt;&lt;pages&gt;532-546&lt;/pages&gt;&lt;volume&gt;44&lt;/volume&gt;&lt;number&gt;2&lt;/number&gt;&lt;dates&gt;&lt;year&gt;2015&lt;/year&gt;&lt;/dates&gt;&lt;publisher&gt;The Royal Society of Chemistry&lt;/publisher&gt;&lt;isbn&gt;0306-0012&lt;/isbn&gt;&lt;work-type&gt;10.1039/C4CS00157E&lt;/work-type&gt;&lt;urls&gt;&lt;related-urls&gt;&lt;url&gt;http://dx.doi.org/10.1039/C4CS00157E&lt;/url&gt;&lt;/related-urls&gt;&lt;/urls&gt;&lt;electronic-resource-num&gt;10.1039/C4CS00157E&lt;/electronic-resource-num&gt;&lt;/record&gt;&lt;/Cite&gt;&lt;/EndNote&gt;</w:instrText>
      </w:r>
      <w:r w:rsidR="002B2EB3">
        <w:fldChar w:fldCharType="separate"/>
      </w:r>
      <w:r w:rsidR="00997485" w:rsidRPr="00997485">
        <w:rPr>
          <w:noProof/>
          <w:vertAlign w:val="superscript"/>
        </w:rPr>
        <w:t>32</w:t>
      </w:r>
      <w:r w:rsidR="002B2EB3">
        <w:fldChar w:fldCharType="end"/>
      </w:r>
      <w:r w:rsidR="00343BF3">
        <w:t xml:space="preserve"> to deliver stronger host-guest binding or </w:t>
      </w:r>
      <w:r w:rsidR="00055EAB">
        <w:t xml:space="preserve">stimuli-responsive </w:t>
      </w:r>
      <w:r w:rsidR="00343BF3">
        <w:t>properties</w:t>
      </w:r>
      <w:r w:rsidR="002B2EB3">
        <w:t xml:space="preserve">. </w:t>
      </w:r>
      <w:r w:rsidR="002C23F3">
        <w:t xml:space="preserve">The ability to incorporate a reliable hinge into more complex materials, such as polymers and network solids, could offer </w:t>
      </w:r>
      <w:r w:rsidR="00625AB9">
        <w:t>increased control over useful physical properties such as porosity and gelation capacity. Exploring th</w:t>
      </w:r>
      <w:r w:rsidR="00C32EC9">
        <w:t>is modular synthetic approach</w:t>
      </w:r>
      <w:r w:rsidR="00625AB9">
        <w:t xml:space="preserve"> </w:t>
      </w:r>
      <w:r w:rsidR="00374C66">
        <w:t>will</w:t>
      </w:r>
      <w:r w:rsidR="00EC7B26">
        <w:t xml:space="preserve"> be</w:t>
      </w:r>
      <w:r w:rsidR="00625AB9">
        <w:t xml:space="preserve"> a key </w:t>
      </w:r>
      <w:r w:rsidR="00374C66">
        <w:t>objective</w:t>
      </w:r>
      <w:r w:rsidR="00625AB9">
        <w:t xml:space="preserve"> of </w:t>
      </w:r>
      <w:r w:rsidR="00C32EC9">
        <w:t>our</w:t>
      </w:r>
      <w:r w:rsidR="00374C66">
        <w:t xml:space="preserve"> future </w:t>
      </w:r>
      <w:r w:rsidR="00C32EC9">
        <w:t>research.</w:t>
      </w:r>
    </w:p>
    <w:p w14:paraId="5E80E703" w14:textId="33906E24" w:rsidR="00462C40" w:rsidRPr="00462C40" w:rsidRDefault="005671BD" w:rsidP="005A3387">
      <w:pPr>
        <w:pStyle w:val="RSCB07BHeadingSub-Section-standalone"/>
      </w:pPr>
      <w:r>
        <w:t>Batch synthesis</w:t>
      </w:r>
    </w:p>
    <w:p w14:paraId="2D6C559A" w14:textId="6BD31773" w:rsidR="00900D35" w:rsidRDefault="00D55BE2" w:rsidP="00D5203B">
      <w:pPr>
        <w:pStyle w:val="RSCB02ArticleText"/>
      </w:pPr>
      <w:r>
        <w:rPr>
          <w:noProof/>
        </w:rPr>
        <w:drawing>
          <wp:anchor distT="0" distB="0" distL="114300" distR="114300" simplePos="0" relativeHeight="251748352" behindDoc="0" locked="0" layoutInCell="1" allowOverlap="1" wp14:anchorId="2E814676" wp14:editId="3B7D7366">
            <wp:simplePos x="0" y="0"/>
            <wp:positionH relativeFrom="margin">
              <wp:align>right</wp:align>
            </wp:positionH>
            <wp:positionV relativeFrom="paragraph">
              <wp:posOffset>1876425</wp:posOffset>
            </wp:positionV>
            <wp:extent cx="3168015" cy="28009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8015" cy="2800985"/>
                    </a:xfrm>
                    <a:prstGeom prst="rect">
                      <a:avLst/>
                    </a:prstGeom>
                  </pic:spPr>
                </pic:pic>
              </a:graphicData>
            </a:graphic>
            <wp14:sizeRelH relativeFrom="page">
              <wp14:pctWidth>0</wp14:pctWidth>
            </wp14:sizeRelH>
            <wp14:sizeRelV relativeFrom="page">
              <wp14:pctHeight>0</wp14:pctHeight>
            </wp14:sizeRelV>
          </wp:anchor>
        </w:drawing>
      </w:r>
      <w:r w:rsidR="006877FD">
        <w:t xml:space="preserve">Macrocycles </w:t>
      </w:r>
      <w:r w:rsidR="006877FD">
        <w:rPr>
          <w:b/>
          <w:bCs/>
        </w:rPr>
        <w:t>1</w:t>
      </w:r>
      <w:r w:rsidR="006877FD">
        <w:t xml:space="preserve"> and </w:t>
      </w:r>
      <w:r w:rsidR="006877FD">
        <w:rPr>
          <w:b/>
          <w:bCs/>
        </w:rPr>
        <w:t>2</w:t>
      </w:r>
      <w:r w:rsidR="006877FD">
        <w:t xml:space="preserve"> can be produced in different ratios by varying the </w:t>
      </w:r>
      <w:r w:rsidR="000861EE">
        <w:t>sequence in which reagents are mixed</w:t>
      </w:r>
      <w:r w:rsidR="00C449E2">
        <w:t xml:space="preserve"> (Fig. </w:t>
      </w:r>
      <w:r w:rsidR="00912D24">
        <w:t>8</w:t>
      </w:r>
      <w:r w:rsidR="00C449E2">
        <w:t>a)</w:t>
      </w:r>
      <w:r w:rsidR="000861EE">
        <w:t>. If the amine and isocyanate react in an equimolar ratio</w:t>
      </w:r>
      <w:r w:rsidR="00EC59B7">
        <w:t xml:space="preserve"> over six hours</w:t>
      </w:r>
      <w:r w:rsidR="000861EE">
        <w:t xml:space="preserve"> (Method </w:t>
      </w:r>
      <w:r w:rsidR="0059571A">
        <w:t>A</w:t>
      </w:r>
      <w:r w:rsidR="000861EE">
        <w:t xml:space="preserve">), neither isomer is strongly favoured. By contrast, adding two equivalents of the amine to the </w:t>
      </w:r>
      <w:r w:rsidR="00F52EF7">
        <w:t xml:space="preserve">neat </w:t>
      </w:r>
      <w:r w:rsidR="000861EE">
        <w:t>isocyanate followed by a second equivalent of</w:t>
      </w:r>
      <w:r w:rsidR="00F52EF7">
        <w:t xml:space="preserve"> neat</w:t>
      </w:r>
      <w:r w:rsidR="000861EE">
        <w:t xml:space="preserve"> isocyanate after three hours (Method </w:t>
      </w:r>
      <w:r w:rsidR="0059571A">
        <w:t>B</w:t>
      </w:r>
      <w:r w:rsidR="000861EE">
        <w:t xml:space="preserve">) results in a high selectivity for compound </w:t>
      </w:r>
      <w:r w:rsidR="000861EE">
        <w:rPr>
          <w:b/>
          <w:bCs/>
        </w:rPr>
        <w:t>2</w:t>
      </w:r>
      <w:r w:rsidR="000861EE">
        <w:t xml:space="preserve">. It is proposed that the ureas </w:t>
      </w:r>
      <w:r w:rsidR="00EC59B7">
        <w:rPr>
          <w:b/>
          <w:bCs/>
        </w:rPr>
        <w:t>3</w:t>
      </w:r>
      <w:r w:rsidR="000861EE">
        <w:t xml:space="preserve"> and </w:t>
      </w:r>
      <w:r w:rsidR="00EC59B7">
        <w:rPr>
          <w:b/>
          <w:bCs/>
        </w:rPr>
        <w:t>4</w:t>
      </w:r>
      <w:r w:rsidR="000861EE">
        <w:t xml:space="preserve"> form rapidly but only slowly cyclise to yield the oxazolidines </w:t>
      </w:r>
      <w:r w:rsidR="00EC59B7">
        <w:rPr>
          <w:b/>
          <w:bCs/>
        </w:rPr>
        <w:t>5</w:t>
      </w:r>
      <w:r w:rsidR="000861EE">
        <w:t xml:space="preserve"> and </w:t>
      </w:r>
      <w:r w:rsidR="00EC59B7">
        <w:rPr>
          <w:b/>
          <w:bCs/>
        </w:rPr>
        <w:t>6</w:t>
      </w:r>
      <w:r w:rsidR="000861EE">
        <w:t xml:space="preserve">. </w:t>
      </w:r>
      <w:r w:rsidR="00EC59B7">
        <w:t xml:space="preserve">Thus, Method </w:t>
      </w:r>
      <w:r w:rsidR="0059571A">
        <w:t>B</w:t>
      </w:r>
      <w:r w:rsidR="00EC59B7">
        <w:t xml:space="preserve"> allows for near-quantitative conversion of mono-urea </w:t>
      </w:r>
      <w:r w:rsidR="00EC59B7">
        <w:rPr>
          <w:b/>
          <w:bCs/>
        </w:rPr>
        <w:t>3</w:t>
      </w:r>
      <w:r w:rsidR="00EC59B7">
        <w:t xml:space="preserve"> to bis-urea </w:t>
      </w:r>
      <w:r w:rsidR="00EC59B7">
        <w:rPr>
          <w:b/>
          <w:bCs/>
        </w:rPr>
        <w:t>4</w:t>
      </w:r>
      <w:r w:rsidR="00EC59B7">
        <w:t>, preventing the</w:t>
      </w:r>
      <w:r w:rsidR="007A087A">
        <w:t xml:space="preserve"> formation of</w:t>
      </w:r>
      <w:r w:rsidR="00EC59B7">
        <w:t xml:space="preserve"> macrocycle </w:t>
      </w:r>
      <w:r w:rsidR="00EC59B7">
        <w:rPr>
          <w:b/>
          <w:bCs/>
        </w:rPr>
        <w:t>1</w:t>
      </w:r>
      <w:r w:rsidR="007A087A">
        <w:t xml:space="preserve"> via intermediate </w:t>
      </w:r>
      <w:r w:rsidR="007A087A">
        <w:rPr>
          <w:b/>
          <w:bCs/>
        </w:rPr>
        <w:t>5</w:t>
      </w:r>
      <w:r w:rsidR="007A087A">
        <w:t>.</w:t>
      </w:r>
    </w:p>
    <w:p w14:paraId="2C2E5D45" w14:textId="0EBACCE4" w:rsidR="00900D35" w:rsidRDefault="00900D35" w:rsidP="00900D35">
      <w:pPr>
        <w:pStyle w:val="RSCI01FigureSchemeChartwithbottombar"/>
      </w:pPr>
      <w:r w:rsidRPr="008D7A4A">
        <w:rPr>
          <w:b/>
          <w:bCs/>
        </w:rPr>
        <w:t xml:space="preserve">Fig. </w:t>
      </w:r>
      <w:r>
        <w:rPr>
          <w:b/>
          <w:bCs/>
        </w:rPr>
        <w:t xml:space="preserve">8 </w:t>
      </w:r>
      <w:r>
        <w:t xml:space="preserve">(a) One-pot macrocyclisation reactions involving one (Method A) or two (Method B) reagent addition steps; (b) </w:t>
      </w:r>
      <w:r w:rsidR="00C3222E">
        <w:t xml:space="preserve">total </w:t>
      </w:r>
      <w:r>
        <w:t xml:space="preserve">yields and selectivities of macrocycle syntheses using different methodologies and amine starting materials. Selectivity is equal to the yield of </w:t>
      </w:r>
      <w:r>
        <w:rPr>
          <w:b/>
          <w:bCs/>
        </w:rPr>
        <w:t>2</w:t>
      </w:r>
      <w:r>
        <w:t xml:space="preserve"> as a percentage of the total macrocycle yield. Error bars represent the standard deviations for replicate experiments (</w:t>
      </w:r>
      <w:r w:rsidRPr="00EA5E2B">
        <w:rPr>
          <w:i/>
          <w:iCs/>
        </w:rPr>
        <w:t>n</w:t>
      </w:r>
      <w:r>
        <w:t xml:space="preserve"> = 4). </w:t>
      </w:r>
    </w:p>
    <w:p w14:paraId="0FB87297" w14:textId="037C83BF" w:rsidR="007103C0" w:rsidRDefault="00900D35" w:rsidP="00D5203B">
      <w:pPr>
        <w:pStyle w:val="RSCB02ArticleText"/>
        <w:sectPr w:rsidR="007103C0" w:rsidSect="00514CBA">
          <w:type w:val="continuous"/>
          <w:pgSz w:w="11907" w:h="16840" w:code="9"/>
          <w:pgMar w:top="1009" w:right="851" w:bottom="1758" w:left="851" w:header="851" w:footer="1049" w:gutter="0"/>
          <w:cols w:num="2" w:space="227"/>
          <w:titlePg/>
          <w:docGrid w:linePitch="360"/>
        </w:sectPr>
      </w:pPr>
      <w:r>
        <w:rPr>
          <w:b/>
          <w:bCs/>
        </w:rPr>
        <w:tab/>
      </w:r>
      <w:r w:rsidR="00EC59B7">
        <w:t>The selectivity of the reaction can be reliably measured</w:t>
      </w:r>
      <w:r w:rsidR="006877FD">
        <w:t xml:space="preserve"> </w:t>
      </w:r>
      <w:r w:rsidR="00EC59B7">
        <w:t xml:space="preserve">without purification </w:t>
      </w:r>
      <w:r w:rsidR="006877FD">
        <w:t xml:space="preserve">due to the presence of highly deshielded urea protons in the macrocycle structures. The NMR signals for the urea groups of </w:t>
      </w:r>
      <w:r w:rsidR="006877FD" w:rsidRPr="006877FD">
        <w:rPr>
          <w:b/>
          <w:bCs/>
        </w:rPr>
        <w:t>1</w:t>
      </w:r>
      <w:r w:rsidR="006877FD">
        <w:t xml:space="preserve"> and </w:t>
      </w:r>
      <w:r w:rsidR="006877FD" w:rsidRPr="006877FD">
        <w:rPr>
          <w:b/>
          <w:bCs/>
        </w:rPr>
        <w:t>2</w:t>
      </w:r>
      <w:r w:rsidR="006877FD">
        <w:t xml:space="preserve"> </w:t>
      </w:r>
      <w:r w:rsidR="006877FD" w:rsidRPr="006877FD">
        <w:t>occur</w:t>
      </w:r>
      <w:r w:rsidR="006877FD">
        <w:t xml:space="preserve"> as singlets at 10.</w:t>
      </w:r>
      <w:r w:rsidR="007A087A">
        <w:t>9</w:t>
      </w:r>
      <w:r w:rsidR="006877FD">
        <w:t xml:space="preserve"> and 10.</w:t>
      </w:r>
      <w:r w:rsidR="007A087A">
        <w:t>7</w:t>
      </w:r>
      <w:r w:rsidR="006877FD">
        <w:t xml:space="preserve"> ppm, respectively, making them easily distinguishable from other species.</w:t>
      </w:r>
      <w:r w:rsidR="00EC59B7">
        <w:t xml:space="preserve"> Yields may be measured</w:t>
      </w:r>
      <w:r w:rsidR="0059585B">
        <w:t xml:space="preserve"> </w:t>
      </w:r>
      <w:r w:rsidR="007A087A">
        <w:t>by</w:t>
      </w:r>
      <w:r w:rsidR="0059585B">
        <w:t xml:space="preserve"> NMR analysis of the crude product, after </w:t>
      </w:r>
      <w:r w:rsidR="00EC59B7">
        <w:t xml:space="preserve">quenching </w:t>
      </w:r>
      <w:r w:rsidR="0059585B">
        <w:t>and evaporation of the reaction mixture, using acetonitrile as a reference standard</w:t>
      </w:r>
      <w:r w:rsidR="006877FD">
        <w:t xml:space="preserve">. </w:t>
      </w:r>
      <w:r w:rsidR="0059585B">
        <w:t xml:space="preserve">In both </w:t>
      </w:r>
      <w:r w:rsidR="0059585B">
        <w:lastRenderedPageBreak/>
        <w:t>reaction methods, the outcome strongly depends on the halide leaving group of the amine reactant</w:t>
      </w:r>
      <w:r w:rsidR="00EA5E2B">
        <w:t xml:space="preserve"> (Fig. </w:t>
      </w:r>
      <w:r w:rsidR="00912D24">
        <w:t>8</w:t>
      </w:r>
      <w:r w:rsidR="00C449E2">
        <w:t>b</w:t>
      </w:r>
      <w:r w:rsidR="00EA5E2B">
        <w:t>)</w:t>
      </w:r>
      <w:r w:rsidR="0059585B">
        <w:t xml:space="preserve">. Use of 2-chloroethylamine produces low yields of </w:t>
      </w:r>
      <w:r w:rsidR="00BC05AD">
        <w:t>1.</w:t>
      </w:r>
      <w:r w:rsidR="007A3B18">
        <w:t>7</w:t>
      </w:r>
      <w:r w:rsidR="00BC05AD">
        <w:t xml:space="preserve"> </w:t>
      </w:r>
      <w:r w:rsidR="00BC05AD">
        <w:rPr>
          <w:rFonts w:cstheme="minorHAnsi"/>
        </w:rPr>
        <w:t>±</w:t>
      </w:r>
      <w:r w:rsidR="00BC05AD">
        <w:t xml:space="preserve"> 0.</w:t>
      </w:r>
      <w:r w:rsidR="007A3B18">
        <w:t>2</w:t>
      </w:r>
      <w:r w:rsidR="0059585B">
        <w:t xml:space="preserve">% in Method </w:t>
      </w:r>
    </w:p>
    <w:p w14:paraId="6A738271" w14:textId="77777777" w:rsidR="00D84A80" w:rsidRDefault="00D84A80" w:rsidP="0041788E">
      <w:pPr>
        <w:pStyle w:val="RSCI01FigureSchemeChartwithbottombar"/>
        <w:rPr>
          <w:b/>
          <w:bCs/>
        </w:rPr>
      </w:pPr>
    </w:p>
    <w:p w14:paraId="3BAC075F" w14:textId="77777777" w:rsidR="00D84A80" w:rsidRDefault="00D84A80" w:rsidP="0041788E">
      <w:pPr>
        <w:pStyle w:val="RSCI01FigureSchemeChartwithbottombar"/>
        <w:rPr>
          <w:b/>
          <w:bCs/>
        </w:rPr>
      </w:pPr>
    </w:p>
    <w:p w14:paraId="45ECE55D" w14:textId="57B71538" w:rsidR="007103C0" w:rsidRDefault="00E317BB" w:rsidP="0041788E">
      <w:pPr>
        <w:pStyle w:val="RSCI01FigureSchemeChartwithbottombar"/>
        <w:sectPr w:rsidR="007103C0" w:rsidSect="00F264E8">
          <w:type w:val="continuous"/>
          <w:pgSz w:w="11907" w:h="16840" w:code="9"/>
          <w:pgMar w:top="1009" w:right="851" w:bottom="1758" w:left="851" w:header="851" w:footer="1049" w:gutter="0"/>
          <w:cols w:space="227"/>
          <w:docGrid w:linePitch="360"/>
        </w:sectPr>
      </w:pPr>
      <w:r>
        <w:rPr>
          <w:noProof/>
        </w:rPr>
        <w:drawing>
          <wp:anchor distT="0" distB="0" distL="114300" distR="114300" simplePos="0" relativeHeight="251747328" behindDoc="0" locked="0" layoutInCell="1" allowOverlap="1" wp14:anchorId="68275ED4" wp14:editId="2613913A">
            <wp:simplePos x="0" y="0"/>
            <wp:positionH relativeFrom="column">
              <wp:posOffset>2540</wp:posOffset>
            </wp:positionH>
            <wp:positionV relativeFrom="paragraph">
              <wp:posOffset>0</wp:posOffset>
            </wp:positionV>
            <wp:extent cx="6480175" cy="2045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80175" cy="2045970"/>
                    </a:xfrm>
                    <a:prstGeom prst="rect">
                      <a:avLst/>
                    </a:prstGeom>
                  </pic:spPr>
                </pic:pic>
              </a:graphicData>
            </a:graphic>
            <wp14:sizeRelH relativeFrom="page">
              <wp14:pctWidth>0</wp14:pctWidth>
            </wp14:sizeRelH>
            <wp14:sizeRelV relativeFrom="page">
              <wp14:pctHeight>0</wp14:pctHeight>
            </wp14:sizeRelV>
          </wp:anchor>
        </w:drawing>
      </w:r>
      <w:r w:rsidR="008E1122" w:rsidRPr="008D7A4A">
        <w:rPr>
          <w:b/>
          <w:bCs/>
        </w:rPr>
        <w:t xml:space="preserve">Fig. </w:t>
      </w:r>
      <w:r w:rsidR="00912D24">
        <w:rPr>
          <w:b/>
          <w:bCs/>
        </w:rPr>
        <w:t>9</w:t>
      </w:r>
      <w:r w:rsidR="008E1122">
        <w:rPr>
          <w:b/>
          <w:bCs/>
        </w:rPr>
        <w:t xml:space="preserve"> </w:t>
      </w:r>
      <w:r w:rsidR="008E1122">
        <w:t xml:space="preserve">(a) </w:t>
      </w:r>
      <w:r w:rsidR="00B71130">
        <w:t xml:space="preserve">Crystal </w:t>
      </w:r>
      <w:r w:rsidR="008E1122">
        <w:t xml:space="preserve">structure of </w:t>
      </w:r>
      <w:r w:rsidR="00C839D7">
        <w:rPr>
          <w:b/>
          <w:bCs/>
        </w:rPr>
        <w:t>4a</w:t>
      </w:r>
      <w:r w:rsidR="00C839D7">
        <w:t xml:space="preserve"> in its orthorhombic polymorph, obtained by slow evaporation of an acetonitrile solution; (b) first-order kinetic plot comparing urea conversions over time (</w:t>
      </w:r>
      <w:r w:rsidR="00C839D7">
        <w:rPr>
          <w:i/>
          <w:iCs/>
        </w:rPr>
        <w:t>t</w:t>
      </w:r>
      <w:r w:rsidR="00C839D7">
        <w:t>) at different reaction temperatures (</w:t>
      </w:r>
      <w:r w:rsidR="00C839D7">
        <w:rPr>
          <w:i/>
          <w:iCs/>
        </w:rPr>
        <w:t>T</w:t>
      </w:r>
      <w:r w:rsidR="00C839D7">
        <w:t>)</w:t>
      </w:r>
      <w:r w:rsidR="00F264E8">
        <w:t>, with a dashed line marking the maximum possible value of ln([urea])</w:t>
      </w:r>
      <w:r w:rsidR="00C839D7">
        <w:t>; (c) Arrhenius plot for the urea cyclisation reaction, from which the activation energy (</w:t>
      </w:r>
      <w:r w:rsidR="00C839D7">
        <w:rPr>
          <w:i/>
          <w:iCs/>
        </w:rPr>
        <w:t>E</w:t>
      </w:r>
      <w:r w:rsidR="00C839D7">
        <w:softHyphen/>
      </w:r>
      <w:r w:rsidR="00C839D7">
        <w:rPr>
          <w:vertAlign w:val="subscript"/>
        </w:rPr>
        <w:t>a</w:t>
      </w:r>
      <w:r w:rsidR="00C839D7">
        <w:t xml:space="preserve">) </w:t>
      </w:r>
      <w:r w:rsidR="0041788E">
        <w:t>and pre-exponential factor (</w:t>
      </w:r>
      <w:r w:rsidR="0041788E">
        <w:rPr>
          <w:i/>
          <w:iCs/>
        </w:rPr>
        <w:t>A</w:t>
      </w:r>
      <w:r w:rsidR="0041788E">
        <w:t xml:space="preserve">) </w:t>
      </w:r>
      <w:r w:rsidR="00C839D7" w:rsidRPr="0041788E">
        <w:t>may</w:t>
      </w:r>
      <w:r w:rsidR="00C839D7">
        <w:t xml:space="preserve"> be calculated. Error bars represent the standard error in ln(</w:t>
      </w:r>
      <w:r w:rsidR="00C839D7">
        <w:rPr>
          <w:i/>
          <w:iCs/>
        </w:rPr>
        <w:t>k</w:t>
      </w:r>
      <w:r w:rsidR="00C839D7">
        <w:t xml:space="preserve">) and the standard deviation in </w:t>
      </w:r>
      <w:r w:rsidR="00C839D7">
        <w:rPr>
          <w:i/>
          <w:iCs/>
        </w:rPr>
        <w:t>T</w:t>
      </w:r>
      <w:r w:rsidR="00C839D7">
        <w:rPr>
          <w:vertAlign w:val="superscript"/>
        </w:rPr>
        <w:t>-1</w:t>
      </w:r>
      <w:r w:rsidR="00C839D7">
        <w:t xml:space="preserve"> </w:t>
      </w:r>
      <w:r w:rsidR="00F264E8">
        <w:t xml:space="preserve">for replicate experiments </w:t>
      </w:r>
      <w:r w:rsidR="00C839D7">
        <w:t>(</w:t>
      </w:r>
      <w:r w:rsidR="00C839D7">
        <w:rPr>
          <w:i/>
          <w:iCs/>
        </w:rPr>
        <w:t>n</w:t>
      </w:r>
      <w:r w:rsidR="00C839D7">
        <w:t xml:space="preserve"> = 4).   </w:t>
      </w:r>
    </w:p>
    <w:p w14:paraId="68FBBB13" w14:textId="541B6A23" w:rsidR="00900D35" w:rsidRDefault="00900D35" w:rsidP="00900D35">
      <w:pPr>
        <w:pStyle w:val="RSCB02ArticleText"/>
      </w:pPr>
      <w:r>
        <w:t xml:space="preserve">A and 2.3 </w:t>
      </w:r>
      <w:r>
        <w:rPr>
          <w:rFonts w:cstheme="minorHAnsi"/>
        </w:rPr>
        <w:t>±</w:t>
      </w:r>
      <w:r>
        <w:t xml:space="preserve"> 0.3% in Method B but enables a selectivity of nearly 100% in the latter process. Reactions with 2-bromoethylamine occur more readily, delivering yields of </w:t>
      </w:r>
      <w:r w:rsidR="007A3B18">
        <w:t>21</w:t>
      </w:r>
      <w:r>
        <w:t xml:space="preserve"> </w:t>
      </w:r>
      <w:r>
        <w:rPr>
          <w:rFonts w:cstheme="minorHAnsi"/>
        </w:rPr>
        <w:t>±</w:t>
      </w:r>
      <w:r>
        <w:t xml:space="preserve"> </w:t>
      </w:r>
      <w:r w:rsidR="007A3B18">
        <w:t>2</w:t>
      </w:r>
      <w:r>
        <w:t>% and 1</w:t>
      </w:r>
      <w:r w:rsidR="007A3B18">
        <w:t>5</w:t>
      </w:r>
      <w:r>
        <w:t xml:space="preserve"> </w:t>
      </w:r>
      <w:r>
        <w:rPr>
          <w:rFonts w:cstheme="minorHAnsi"/>
        </w:rPr>
        <w:t>±</w:t>
      </w:r>
      <w:r>
        <w:t xml:space="preserve"> </w:t>
      </w:r>
      <w:r w:rsidR="003B3780">
        <w:t>2</w:t>
      </w:r>
      <w:r>
        <w:t xml:space="preserve">% for Methods A and B, respectively. However, the selectivity of Method B for </w:t>
      </w:r>
      <w:r w:rsidRPr="0059571A">
        <w:rPr>
          <w:b/>
          <w:bCs/>
        </w:rPr>
        <w:t>2</w:t>
      </w:r>
      <w:r>
        <w:t xml:space="preserve"> is compromised</w:t>
      </w:r>
      <w:r w:rsidR="007A3B18">
        <w:t xml:space="preserve"> when this starting material is used</w:t>
      </w:r>
      <w:r>
        <w:t xml:space="preserve">, reaching a value of just </w:t>
      </w:r>
      <w:r w:rsidR="003B3780">
        <w:t>87</w:t>
      </w:r>
      <w:r>
        <w:t xml:space="preserve"> </w:t>
      </w:r>
      <w:r>
        <w:rPr>
          <w:rFonts w:cstheme="minorHAnsi"/>
        </w:rPr>
        <w:t>±</w:t>
      </w:r>
      <w:r>
        <w:t xml:space="preserve"> 4%. The poorer leaving group of 2-chloroethylamine results in a higher selectivity and lower yield because the oxazolidine rings are produced more slowly, ensuring that urea formation is complete before the macrocycles can form.</w:t>
      </w:r>
    </w:p>
    <w:p w14:paraId="71EE7EC5" w14:textId="62CC0479" w:rsidR="00070FCB" w:rsidRPr="00C54B14" w:rsidRDefault="00070FCB" w:rsidP="00900D35">
      <w:pPr>
        <w:pStyle w:val="RSCB02ArticleText"/>
      </w:pPr>
      <w:r>
        <w:tab/>
        <w:t xml:space="preserve">In both Methods A and B, higher temperatures </w:t>
      </w:r>
      <w:r w:rsidR="00C54B14">
        <w:t xml:space="preserve">and longer reaction times </w:t>
      </w:r>
      <w:r>
        <w:t xml:space="preserve">enable </w:t>
      </w:r>
      <w:r w:rsidR="00C54B14">
        <w:t xml:space="preserve">total isolated macrocycle yields of 30-50%. Furthermore, the selectivity of Method B for isomer </w:t>
      </w:r>
      <w:r w:rsidR="00C54B14">
        <w:rPr>
          <w:b/>
          <w:bCs/>
        </w:rPr>
        <w:t>2</w:t>
      </w:r>
      <w:r w:rsidR="00C54B14">
        <w:t xml:space="preserve"> exceeds 90% even if both steps occur at 50</w:t>
      </w:r>
      <w:r w:rsidR="00C54B14">
        <w:rPr>
          <w:vertAlign w:val="superscript"/>
        </w:rPr>
        <w:t>o</w:t>
      </w:r>
      <w:r w:rsidR="00C54B14">
        <w:t>C</w:t>
      </w:r>
      <w:r w:rsidR="00BC3D65">
        <w:t xml:space="preserve"> with a total reaction time of 24 hours</w:t>
      </w:r>
      <w:r w:rsidR="00C54B14">
        <w:t xml:space="preserve">. Higher </w:t>
      </w:r>
      <w:r w:rsidR="00BC3D65">
        <w:t>yields</w:t>
      </w:r>
      <w:r w:rsidR="00C54B14">
        <w:t xml:space="preserve"> </w:t>
      </w:r>
      <w:r w:rsidR="00353E7F">
        <w:t xml:space="preserve">and shorter reaction times </w:t>
      </w:r>
      <w:r w:rsidR="00C54B14">
        <w:t>are possible if the synthesis is performed as a semi-continuous process (</w:t>
      </w:r>
      <w:r w:rsidR="00C54B14">
        <w:rPr>
          <w:i/>
          <w:iCs/>
        </w:rPr>
        <w:t>vide infra</w:t>
      </w:r>
      <w:r w:rsidR="00C54B14">
        <w:t xml:space="preserve">). Nonetheless, </w:t>
      </w:r>
      <w:r w:rsidR="00BC3D65">
        <w:t>as</w:t>
      </w:r>
      <w:r w:rsidR="00C54B14">
        <w:t xml:space="preserve"> one-pot processes involving </w:t>
      </w:r>
      <w:r w:rsidR="00BC3D65">
        <w:t xml:space="preserve">inexpensive and readily available starting materials, the batch reactions offer a viable route for the large-scale manufacture of macrocyclic hinges. </w:t>
      </w:r>
      <w:r w:rsidR="00403A84">
        <w:t>We anticipate reactions of this type finding widespread use in the synthesis of more complex molecular architectures, delivering flexible scaffolds with unusual three-dimensional morphologies in a single facile reaction step.</w:t>
      </w:r>
    </w:p>
    <w:p w14:paraId="1C44C124" w14:textId="77777777" w:rsidR="00900D35" w:rsidRPr="00901C9D" w:rsidRDefault="00900D35" w:rsidP="00900D35">
      <w:pPr>
        <w:pStyle w:val="RSCB07BHeadingSub-Section-standalone"/>
      </w:pPr>
      <w:r>
        <w:t>Mechanistic studies</w:t>
      </w:r>
    </w:p>
    <w:p w14:paraId="32560929" w14:textId="25F839EB" w:rsidR="00AF4632" w:rsidRDefault="00900D35" w:rsidP="00900D35">
      <w:pPr>
        <w:pStyle w:val="RSCB02ArticleText"/>
      </w:pPr>
      <w:r>
        <w:t xml:space="preserve">The high selectivity of reactions involving 2-chloroethylamine suggests that conversion of the bis-urea </w:t>
      </w:r>
      <w:r>
        <w:rPr>
          <w:b/>
          <w:bCs/>
        </w:rPr>
        <w:t>4a</w:t>
      </w:r>
      <w:r>
        <w:t xml:space="preserve"> to oxazolidine </w:t>
      </w:r>
      <w:r>
        <w:rPr>
          <w:b/>
          <w:bCs/>
        </w:rPr>
        <w:t>6a</w:t>
      </w:r>
      <w:r>
        <w:t xml:space="preserve"> is a rate-determining step</w:t>
      </w:r>
      <w:r w:rsidR="004651E0">
        <w:t xml:space="preserve"> at room temperature</w:t>
      </w:r>
      <w:r>
        <w:t>. Indeed, by performing the first step of Method B at 0</w:t>
      </w:r>
      <w:r>
        <w:softHyphen/>
      </w:r>
      <w:r>
        <w:rPr>
          <w:vertAlign w:val="superscript"/>
        </w:rPr>
        <w:t>o</w:t>
      </w:r>
      <w:r>
        <w:t xml:space="preserve">C and evaporating the reaction mixture after one hour, the intermediate </w:t>
      </w:r>
      <w:r>
        <w:rPr>
          <w:b/>
          <w:bCs/>
        </w:rPr>
        <w:t>4a</w:t>
      </w:r>
      <w:r>
        <w:t xml:space="preserve"> was obtained in a 45% yield. Like other bis-ureas derived from tetramethylxylylene diisocyanate and an alkylamine,</w:t>
      </w:r>
      <w:r>
        <w:fldChar w:fldCharType="begin"/>
      </w:r>
      <w:r w:rsidR="00F77151">
        <w:instrText xml:space="preserve"> ADDIN EN.CITE &lt;EndNote&gt;&lt;Cite&gt;&lt;Author&gt;Jones&lt;/Author&gt;&lt;Year&gt;2017&lt;/Year&gt;&lt;RecNum&gt;1254&lt;/RecNum&gt;&lt;DisplayText&gt;&lt;style face="superscript"&gt;69&lt;/style&gt;&lt;/DisplayText&gt;&lt;record&gt;&lt;rec-number&gt;1254&lt;/rec-number&gt;&lt;foreign-keys&gt;&lt;key app="EN" db-id="z0sexvewl55000ex9eoxa0wse00faesatwr2" timestamp="1605982902"&gt;1254&lt;/key&gt;&lt;/foreign-keys&gt;&lt;ref-type name="Journal Article"&gt;17&lt;/ref-type&gt;&lt;contributors&gt;&lt;authors&gt;&lt;author&gt;Jones, Christopher D.&lt;/author&gt;&lt;author&gt;Kennedy, Stuart R.&lt;/author&gt;&lt;author&gt;Walker, Martin&lt;/author&gt;&lt;author&gt;Yufit, Dmitry S.&lt;/author&gt;&lt;author&gt;Steed, Jonathan W.&lt;/author&gt;&lt;/authors&gt;&lt;/contributors&gt;&lt;titles&gt;&lt;title&gt;Scrolling of Supramolecular Lamellae in the Hierarchical Self-Assembly of Fibrous Gels&lt;/title&gt;&lt;secondary-title&gt;Chem&lt;/secondary-title&gt;&lt;/titles&gt;&lt;periodical&gt;&lt;full-title&gt;Chem&lt;/full-title&gt;&lt;/periodical&gt;&lt;pages&gt;603-628&lt;/pages&gt;&lt;volume&gt;3&lt;/volume&gt;&lt;number&gt;4&lt;/number&gt;&lt;dates&gt;&lt;year&gt;2017&lt;/year&gt;&lt;/dates&gt;&lt;publisher&gt;Elsevier&lt;/publisher&gt;&lt;isbn&gt;2451-9294&lt;/isbn&gt;&lt;urls&gt;&lt;related-urls&gt;&lt;url&gt;https://doi.org/10.1016/j.chempr.2017.09.001&lt;/url&gt;&lt;/related-urls&gt;&lt;/urls&gt;&lt;electronic-resource-num&gt;10.1016/j.chempr.2017.09.001&lt;/electronic-resource-num&gt;&lt;access-date&gt;2020/11/21&lt;/access-date&gt;&lt;/record&gt;&lt;/Cite&gt;&lt;/EndNote&gt;</w:instrText>
      </w:r>
      <w:r>
        <w:fldChar w:fldCharType="separate"/>
      </w:r>
      <w:r w:rsidR="00F77151" w:rsidRPr="00F77151">
        <w:rPr>
          <w:noProof/>
          <w:vertAlign w:val="superscript"/>
        </w:rPr>
        <w:t>69</w:t>
      </w:r>
      <w:r>
        <w:fldChar w:fldCharType="end"/>
      </w:r>
      <w:r>
        <w:t xml:space="preserve"> </w:t>
      </w:r>
      <w:r>
        <w:rPr>
          <w:b/>
          <w:bCs/>
        </w:rPr>
        <w:t>4a</w:t>
      </w:r>
      <w:r>
        <w:t xml:space="preserve"> can be recrystallised from polar solvents to yield single crystals suitable for analysis by SCXRD (Fig. 9a). Molecules of the bis-</w:t>
      </w:r>
      <w:r>
        <w:t xml:space="preserve">urea adopt an extended conformation and interact via urea-urea tape motifs, crystallising from acetonitrile </w:t>
      </w:r>
      <w:r w:rsidR="00AF4632">
        <w:t xml:space="preserve">as a three-dimensional hydrogen bonding network of hydrogen bonded tapes and from methanol as a lamellar structure. Intriguingly, NMR analysis of the compound </w:t>
      </w:r>
      <w:r w:rsidR="00E244AD">
        <w:t xml:space="preserve">with triethylamine </w:t>
      </w:r>
      <w:r w:rsidR="00AF4632">
        <w:t xml:space="preserve">in </w:t>
      </w:r>
      <w:r w:rsidR="00E244AD">
        <w:t>DMSO</w:t>
      </w:r>
      <w:r w:rsidR="005A3962">
        <w:t>-</w:t>
      </w:r>
      <w:r w:rsidR="005A3962" w:rsidRPr="00E244AD">
        <w:rPr>
          <w:i/>
          <w:iCs/>
        </w:rPr>
        <w:t>d</w:t>
      </w:r>
      <w:r w:rsidR="005A3962" w:rsidRPr="00E244AD">
        <w:rPr>
          <w:vertAlign w:val="subscript"/>
        </w:rPr>
        <w:t>6</w:t>
      </w:r>
      <w:r w:rsidR="00E244AD">
        <w:t xml:space="preserve"> </w:t>
      </w:r>
      <w:r w:rsidR="00AF4632">
        <w:t xml:space="preserve">indicates that cyclisation may be induced by heating, without risk of oligomerisation. Thus, it may be possible to generate oxazolidine </w:t>
      </w:r>
      <w:r w:rsidR="00AF4632">
        <w:rPr>
          <w:b/>
          <w:bCs/>
        </w:rPr>
        <w:t>6</w:t>
      </w:r>
      <w:r w:rsidR="00AF4632">
        <w:t xml:space="preserve"> in a more controlled fashion, for incorporation into a wider variety of macrocyclic species.</w:t>
      </w:r>
    </w:p>
    <w:p w14:paraId="29AA36C6" w14:textId="5D0D681D" w:rsidR="00AF4632" w:rsidRDefault="00AF4632" w:rsidP="00AF4632">
      <w:pPr>
        <w:pStyle w:val="RSCB02ArticleText"/>
        <w:ind w:firstLine="284"/>
      </w:pPr>
      <w:r>
        <w:t xml:space="preserve">To gain further insight into the rate-determining step of the reaction, emergence of the urea and oxazolidine intermediates was monitored at room temperature by </w:t>
      </w:r>
      <w:r w:rsidRPr="00F671DF">
        <w:rPr>
          <w:i/>
          <w:iCs/>
        </w:rPr>
        <w:t>in</w:t>
      </w:r>
      <w:r>
        <w:rPr>
          <w:i/>
          <w:iCs/>
        </w:rPr>
        <w:t xml:space="preserve"> </w:t>
      </w:r>
      <w:r w:rsidRPr="00F671DF">
        <w:rPr>
          <w:i/>
          <w:iCs/>
        </w:rPr>
        <w:t>situ</w:t>
      </w:r>
      <w:r>
        <w:t xml:space="preserve"> NMR spectroscopy. Due to strong overlap of their NMR signals, urea intermediates such as </w:t>
      </w:r>
      <w:r>
        <w:rPr>
          <w:b/>
          <w:bCs/>
        </w:rPr>
        <w:t>3</w:t>
      </w:r>
      <w:r>
        <w:t xml:space="preserve"> and </w:t>
      </w:r>
      <w:r>
        <w:rPr>
          <w:b/>
          <w:bCs/>
        </w:rPr>
        <w:t>4</w:t>
      </w:r>
      <w:r>
        <w:t xml:space="preserve"> cannot be quantified separately. Nonetheless, monitoring the disappearance of urea signals in the range 5.5-6.5 ppm allows the average rate constant of cyclisation to be reliably measured (Fig. 9b). The two amine starting materials react with the isocyanate at similarly high rates, delivering maximum urea concentrations after 15 minutes. However, the intermediates produced from 2-chloroethylamine, </w:t>
      </w:r>
      <w:r>
        <w:rPr>
          <w:b/>
          <w:bCs/>
        </w:rPr>
        <w:t>3a</w:t>
      </w:r>
      <w:r>
        <w:t xml:space="preserve"> and </w:t>
      </w:r>
      <w:r>
        <w:rPr>
          <w:b/>
          <w:bCs/>
        </w:rPr>
        <w:t>4a</w:t>
      </w:r>
      <w:r>
        <w:t xml:space="preserve">, cyclise </w:t>
      </w:r>
      <w:r w:rsidR="00777C40">
        <w:t>87</w:t>
      </w:r>
      <w:r>
        <w:t xml:space="preserve"> </w:t>
      </w:r>
      <w:r>
        <w:rPr>
          <w:rFonts w:cstheme="minorHAnsi"/>
        </w:rPr>
        <w:t xml:space="preserve">± </w:t>
      </w:r>
      <w:r w:rsidR="00777C40">
        <w:t>3</w:t>
      </w:r>
      <w:r>
        <w:t xml:space="preserve"> times more slowly. The cyclisation displays pseudo-first order kinetics, with a rate constant </w:t>
      </w:r>
      <w:r>
        <w:rPr>
          <w:i/>
          <w:iCs/>
        </w:rPr>
        <w:t>k</w:t>
      </w:r>
      <w:r>
        <w:t xml:space="preserve"> of (</w:t>
      </w:r>
      <w:r w:rsidR="006C3BA5">
        <w:t>7</w:t>
      </w:r>
      <w:r>
        <w:t>.</w:t>
      </w:r>
      <w:r w:rsidR="00D95B8B">
        <w:t>0</w:t>
      </w:r>
      <w:r>
        <w:t xml:space="preserve"> </w:t>
      </w:r>
      <w:r>
        <w:rPr>
          <w:rFonts w:cstheme="minorHAnsi"/>
        </w:rPr>
        <w:t>± 0.</w:t>
      </w:r>
      <w:r w:rsidR="00076047">
        <w:rPr>
          <w:rFonts w:cstheme="minorHAnsi"/>
        </w:rPr>
        <w:t>1</w:t>
      </w:r>
      <w:r>
        <w:rPr>
          <w:rFonts w:cstheme="minorHAnsi"/>
        </w:rPr>
        <w:t>) x 10</w:t>
      </w:r>
      <w:r>
        <w:rPr>
          <w:rFonts w:cstheme="minorHAnsi"/>
          <w:vertAlign w:val="superscript"/>
        </w:rPr>
        <w:t>-4</w:t>
      </w:r>
      <w:r>
        <w:rPr>
          <w:rFonts w:cstheme="minorHAnsi"/>
        </w:rPr>
        <w:t xml:space="preserve"> s</w:t>
      </w:r>
      <w:r>
        <w:rPr>
          <w:rFonts w:cstheme="minorHAnsi"/>
          <w:vertAlign w:val="superscript"/>
        </w:rPr>
        <w:t>-1</w:t>
      </w:r>
      <w:r>
        <w:t xml:space="preserve"> for 2-bromoethylamine and just (8.</w:t>
      </w:r>
      <w:r w:rsidR="00484210">
        <w:t>0</w:t>
      </w:r>
      <w:r>
        <w:t xml:space="preserve"> </w:t>
      </w:r>
      <w:r>
        <w:rPr>
          <w:rFonts w:cstheme="minorHAnsi"/>
        </w:rPr>
        <w:t>± 0.</w:t>
      </w:r>
      <w:r w:rsidR="00484210">
        <w:rPr>
          <w:rFonts w:cstheme="minorHAnsi"/>
        </w:rPr>
        <w:t>2</w:t>
      </w:r>
      <w:r>
        <w:rPr>
          <w:rFonts w:cstheme="minorHAnsi"/>
        </w:rPr>
        <w:t>) x 10</w:t>
      </w:r>
      <w:r>
        <w:rPr>
          <w:rFonts w:cstheme="minorHAnsi"/>
          <w:vertAlign w:val="superscript"/>
        </w:rPr>
        <w:t>-6</w:t>
      </w:r>
      <w:r>
        <w:rPr>
          <w:rFonts w:cstheme="minorHAnsi"/>
        </w:rPr>
        <w:t xml:space="preserve"> s</w:t>
      </w:r>
      <w:r>
        <w:rPr>
          <w:rFonts w:cstheme="minorHAnsi"/>
          <w:vertAlign w:val="superscript"/>
        </w:rPr>
        <w:t>-1</w:t>
      </w:r>
      <w:r>
        <w:t xml:space="preserve"> for 2-chloroethylamine at 2</w:t>
      </w:r>
      <w:r w:rsidR="007C2E3A">
        <w:t>1</w:t>
      </w:r>
      <w:r>
        <w:rPr>
          <w:vertAlign w:val="superscript"/>
        </w:rPr>
        <w:t>o</w:t>
      </w:r>
      <w:r>
        <w:t xml:space="preserve">C. The time needed for half of the chloro species </w:t>
      </w:r>
      <w:r>
        <w:rPr>
          <w:b/>
          <w:bCs/>
        </w:rPr>
        <w:t>3a</w:t>
      </w:r>
      <w:r>
        <w:t xml:space="preserve"> and </w:t>
      </w:r>
      <w:r>
        <w:rPr>
          <w:b/>
          <w:bCs/>
        </w:rPr>
        <w:t>4a</w:t>
      </w:r>
      <w:r>
        <w:t xml:space="preserve"> to cyclise is 2</w:t>
      </w:r>
      <w:r w:rsidR="00484210">
        <w:t>4</w:t>
      </w:r>
      <w:r>
        <w:t>.</w:t>
      </w:r>
      <w:r w:rsidR="00484210">
        <w:t>0</w:t>
      </w:r>
      <w:r>
        <w:t xml:space="preserve"> </w:t>
      </w:r>
      <w:r>
        <w:rPr>
          <w:rFonts w:cstheme="minorHAnsi"/>
        </w:rPr>
        <w:t>± 0.</w:t>
      </w:r>
      <w:r w:rsidR="00484210">
        <w:rPr>
          <w:rFonts w:cstheme="minorHAnsi"/>
        </w:rPr>
        <w:t>5</w:t>
      </w:r>
      <w:r>
        <w:t xml:space="preserve"> hours, while the bromo derivatives </w:t>
      </w:r>
      <w:r>
        <w:rPr>
          <w:b/>
          <w:bCs/>
        </w:rPr>
        <w:t>3b</w:t>
      </w:r>
      <w:r>
        <w:t xml:space="preserve"> and </w:t>
      </w:r>
      <w:r>
        <w:rPr>
          <w:b/>
          <w:bCs/>
        </w:rPr>
        <w:t>4b</w:t>
      </w:r>
      <w:r>
        <w:t xml:space="preserve"> reach the same conversion after only </w:t>
      </w:r>
      <w:r w:rsidR="006C3BA5">
        <w:t>16.5</w:t>
      </w:r>
      <w:r>
        <w:t xml:space="preserve"> </w:t>
      </w:r>
      <w:r>
        <w:rPr>
          <w:rFonts w:cstheme="minorHAnsi"/>
        </w:rPr>
        <w:t xml:space="preserve">± </w:t>
      </w:r>
      <w:r w:rsidR="00076047">
        <w:rPr>
          <w:rFonts w:cstheme="minorHAnsi"/>
        </w:rPr>
        <w:t>0.</w:t>
      </w:r>
      <w:r w:rsidR="00D95B8B">
        <w:rPr>
          <w:rFonts w:cstheme="minorHAnsi"/>
        </w:rPr>
        <w:t>3</w:t>
      </w:r>
      <w:r>
        <w:t xml:space="preserve"> minutes.</w:t>
      </w:r>
    </w:p>
    <w:p w14:paraId="2064CB5A" w14:textId="3EB06447" w:rsidR="00AF4632" w:rsidRDefault="00AF4632" w:rsidP="00AF4632">
      <w:pPr>
        <w:pStyle w:val="RSCB02ArticleText"/>
        <w:ind w:firstLine="284"/>
      </w:pPr>
      <w:r>
        <w:t xml:space="preserve">Selective formation of macrocycle </w:t>
      </w:r>
      <w:r>
        <w:rPr>
          <w:b/>
          <w:bCs/>
        </w:rPr>
        <w:t>2</w:t>
      </w:r>
      <w:r>
        <w:t xml:space="preserve"> is possible only if the initial amine-isocyanate addition reaction is considerably faster than the cyclisation step. Once the unwanted intermediate </w:t>
      </w:r>
      <w:r>
        <w:rPr>
          <w:b/>
          <w:bCs/>
        </w:rPr>
        <w:t>3a</w:t>
      </w:r>
      <w:r>
        <w:t xml:space="preserve"> has been consumed, cyclisation may be safely accelerated to optimise the rate of macrocycle formation. We assessed the thermal dependency of cyclisation in Method B by performing NMR kinetic studies at several temperatures and estimating the activation energy </w:t>
      </w:r>
      <w:r>
        <w:rPr>
          <w:i/>
          <w:iCs/>
        </w:rPr>
        <w:t>E</w:t>
      </w:r>
      <w:r>
        <w:rPr>
          <w:vertAlign w:val="subscript"/>
        </w:rPr>
        <w:t>a</w:t>
      </w:r>
      <w:r>
        <w:t xml:space="preserve"> from an Arrhenius plot (Fig. 9c). The results </w:t>
      </w:r>
      <w:r>
        <w:lastRenderedPageBreak/>
        <w:t xml:space="preserve">reveal an </w:t>
      </w:r>
      <w:r>
        <w:rPr>
          <w:i/>
          <w:iCs/>
        </w:rPr>
        <w:t>E</w:t>
      </w:r>
      <w:r>
        <w:rPr>
          <w:vertAlign w:val="subscript"/>
        </w:rPr>
        <w:t>a</w:t>
      </w:r>
      <w:r>
        <w:t xml:space="preserve"> value of </w:t>
      </w:r>
      <w:r w:rsidR="00D84A80">
        <w:t>7</w:t>
      </w:r>
      <w:r w:rsidR="00E16883">
        <w:t>6.5</w:t>
      </w:r>
      <w:r w:rsidR="00D84A80">
        <w:t xml:space="preserve"> </w:t>
      </w:r>
      <w:r w:rsidR="00D84A80">
        <w:rPr>
          <w:rFonts w:cstheme="minorHAnsi"/>
        </w:rPr>
        <w:t>±</w:t>
      </w:r>
      <w:r w:rsidR="00D84A80">
        <w:t xml:space="preserve"> </w:t>
      </w:r>
      <w:r w:rsidR="00E16883">
        <w:t>1.4</w:t>
      </w:r>
      <w:r w:rsidR="00D84A80">
        <w:t xml:space="preserve"> </w:t>
      </w:r>
      <w:r>
        <w:t>kJ mol</w:t>
      </w:r>
      <w:r>
        <w:rPr>
          <w:vertAlign w:val="superscript"/>
        </w:rPr>
        <w:t>-1</w:t>
      </w:r>
      <w:r w:rsidR="00D84A80">
        <w:t xml:space="preserve"> and frequency factor</w:t>
      </w:r>
      <w:r w:rsidR="000D447E">
        <w:fldChar w:fldCharType="begin"/>
      </w:r>
      <w:r w:rsidR="000D447E">
        <w:instrText xml:space="preserve"> ADDIN EN.CITE &lt;EndNote&gt;&lt;Cite&gt;&lt;Author&gt;Gowenlock&lt;/Author&gt;&lt;Year&gt;1960&lt;/Year&gt;&lt;RecNum&gt;1273&lt;/RecNum&gt;&lt;DisplayText&gt;&lt;style face="superscript"&gt;70&lt;/style&gt;&lt;/DisplayText&gt;&lt;record&gt;&lt;rec-number&gt;1273&lt;/rec-number&gt;&lt;foreign-keys&gt;&lt;key app="EN" db-id="z0sexvewl55000ex9eoxa0wse00faesatwr2" timestamp="1611155697"&gt;1273&lt;/key&gt;&lt;/foreign-keys&gt;&lt;ref-type name="Journal Article"&gt;17&lt;/ref-type&gt;&lt;contributors&gt;&lt;authors&gt;&lt;author&gt;Gowenlock, B. G.&lt;/author&gt;&lt;/authors&gt;&lt;/contributors&gt;&lt;titles&gt;&lt;title&gt;Arrhenius factors (frequency factors) in unimolecular reactions&lt;/title&gt;&lt;secondary-title&gt;Q. Rev. Chem. Soc.&lt;/secondary-title&gt;&lt;/titles&gt;&lt;periodical&gt;&lt;full-title&gt;Q. Rev. Chem. Soc.&lt;/full-title&gt;&lt;/periodical&gt;&lt;pages&gt;133-145&lt;/pages&gt;&lt;volume&gt;14&lt;/volume&gt;&lt;number&gt;2&lt;/number&gt;&lt;dates&gt;&lt;year&gt;1960&lt;/year&gt;&lt;/dates&gt;&lt;publisher&gt;The Royal Society of Chemistry&lt;/publisher&gt;&lt;isbn&gt;0009-2681&lt;/isbn&gt;&lt;work-type&gt;10.1039/QR9601400133&lt;/work-type&gt;&lt;urls&gt;&lt;related-urls&gt;&lt;url&gt;http://dx.doi.org/10.1039/QR9601400133&lt;/url&gt;&lt;/related-urls&gt;&lt;/urls&gt;&lt;electronic-resource-num&gt;10.1039/QR9601400133&lt;/electronic-resource-num&gt;&lt;/record&gt;&lt;/Cite&gt;&lt;/EndNote&gt;</w:instrText>
      </w:r>
      <w:r w:rsidR="000D447E">
        <w:fldChar w:fldCharType="separate"/>
      </w:r>
      <w:r w:rsidR="000D447E" w:rsidRPr="000D447E">
        <w:rPr>
          <w:noProof/>
          <w:vertAlign w:val="superscript"/>
        </w:rPr>
        <w:t>70</w:t>
      </w:r>
      <w:r w:rsidR="000D447E">
        <w:fldChar w:fldCharType="end"/>
      </w:r>
      <w:r w:rsidR="000D447E" w:rsidRPr="000D447E">
        <w:rPr>
          <w:i/>
          <w:iCs/>
        </w:rPr>
        <w:t xml:space="preserve"> </w:t>
      </w:r>
      <w:r w:rsidR="00714B11">
        <w:t>ln</w:t>
      </w:r>
      <w:r w:rsidR="000D447E">
        <w:rPr>
          <w:i/>
          <w:iCs/>
        </w:rPr>
        <w:t>A</w:t>
      </w:r>
      <w:r w:rsidR="000D447E">
        <w:t xml:space="preserve"> of (</w:t>
      </w:r>
      <w:r w:rsidR="00E16883">
        <w:t>4</w:t>
      </w:r>
      <w:r w:rsidR="000D447E">
        <w:t xml:space="preserve"> </w:t>
      </w:r>
      <w:r w:rsidR="000D447E">
        <w:rPr>
          <w:rFonts w:cstheme="minorHAnsi"/>
        </w:rPr>
        <w:t>±</w:t>
      </w:r>
      <w:r w:rsidR="000D447E">
        <w:t xml:space="preserve"> 2) x 10</w:t>
      </w:r>
      <w:r w:rsidR="000D447E">
        <w:rPr>
          <w:vertAlign w:val="superscript"/>
        </w:rPr>
        <w:t>8</w:t>
      </w:r>
      <w:r w:rsidR="000D447E">
        <w:t xml:space="preserve"> s</w:t>
      </w:r>
      <w:r w:rsidR="000D447E">
        <w:rPr>
          <w:vertAlign w:val="superscript"/>
        </w:rPr>
        <w:t>-1</w:t>
      </w:r>
      <w:r w:rsidR="000D447E">
        <w:t>,</w:t>
      </w:r>
      <w:r>
        <w:t xml:space="preserve"> meaning that a reaction temperature of </w:t>
      </w:r>
      <w:r w:rsidR="00E16883">
        <w:t>70</w:t>
      </w:r>
      <w:r>
        <w:t xml:space="preserve"> </w:t>
      </w:r>
      <w:r>
        <w:rPr>
          <w:rFonts w:cstheme="minorHAnsi"/>
        </w:rPr>
        <w:t>±</w:t>
      </w:r>
      <w:r>
        <w:t xml:space="preserve"> 1</w:t>
      </w:r>
      <w:r w:rsidR="00AF0193" w:rsidRPr="00E744DF">
        <w:t>°C</w:t>
      </w:r>
      <w:r w:rsidR="00AF0193">
        <w:t xml:space="preserve"> </w:t>
      </w:r>
      <w:r>
        <w:t xml:space="preserve">is needed to match the room-temperature </w:t>
      </w:r>
      <w:r>
        <w:rPr>
          <w:i/>
          <w:iCs/>
        </w:rPr>
        <w:t>k</w:t>
      </w:r>
      <w:r>
        <w:t xml:space="preserve"> value of 2-bromoethylamine. Since the standard boiling point of chloroform is only 61</w:t>
      </w:r>
      <w:r w:rsidR="00E744DF" w:rsidRPr="00E744DF">
        <w:t>°C</w:t>
      </w:r>
      <w:r>
        <w:t>, heating a batch reaction mixture is unlikely to result in the optimum cyclisation rate.</w:t>
      </w:r>
    </w:p>
    <w:p w14:paraId="101EA8EA" w14:textId="392E3D70" w:rsidR="00900D35" w:rsidRDefault="00F264E8" w:rsidP="00AF0193">
      <w:pPr>
        <w:pStyle w:val="RSCB02ArticleText"/>
        <w:ind w:firstLine="284"/>
      </w:pPr>
      <w:r>
        <w:t xml:space="preserve">In the final stage of the reaction, macrocyclisation is favoured over oligomerisation due to preorganisation of the reaction intermediates. It is likely that </w:t>
      </w:r>
      <w:r>
        <w:rPr>
          <w:b/>
          <w:bCs/>
        </w:rPr>
        <w:t>6</w:t>
      </w:r>
      <w:r>
        <w:t xml:space="preserve"> adopts a C-shaped conformation similar to the rigid geometries of the bis-oxazoline (BOX) and related “boxman” compounds,</w:t>
      </w:r>
      <w:r w:rsidRPr="00972518">
        <w:t xml:space="preserve"> </w:t>
      </w:r>
      <w:r>
        <w:t xml:space="preserve">which are used </w:t>
      </w:r>
      <w:r w:rsidR="00BE0807">
        <w:t xml:space="preserve">as </w:t>
      </w:r>
      <w:r>
        <w:t>chelating ligands for asymmetric catalysis.</w:t>
      </w:r>
      <w:r>
        <w:fldChar w:fldCharType="begin">
          <w:fldData xml:space="preserve">PEVuZE5vdGU+PENpdGU+PEF1dGhvcj5CbGFzaXVzPC9BdXRob3I+PFllYXI+MjAyMDwvWWVhcj48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==
</w:fldData>
        </w:fldChar>
      </w:r>
      <w:r w:rsidR="000D447E">
        <w:instrText xml:space="preserve"> ADDIN EN.CITE </w:instrText>
      </w:r>
      <w:r w:rsidR="000D447E">
        <w:fldChar w:fldCharType="begin">
          <w:fldData xml:space="preserve">PEVuZE5vdGU+PENpdGU+PEF1dGhvcj5CbGFzaXVzPC9BdXRob3I+PFllYXI+MjAyMDwvWWVhcj48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==
</w:fldData>
        </w:fldChar>
      </w:r>
      <w:r w:rsidR="000D447E">
        <w:instrText xml:space="preserve"> ADDIN EN.CITE.DATA </w:instrText>
      </w:r>
      <w:r w:rsidR="000D447E">
        <w:fldChar w:fldCharType="end"/>
      </w:r>
      <w:r>
        <w:fldChar w:fldCharType="separate"/>
      </w:r>
      <w:r w:rsidR="000D447E" w:rsidRPr="000D447E">
        <w:rPr>
          <w:noProof/>
          <w:vertAlign w:val="superscript"/>
        </w:rPr>
        <w:t>71-74</w:t>
      </w:r>
      <w:r>
        <w:fldChar w:fldCharType="end"/>
      </w:r>
      <w:r>
        <w:t xml:space="preserve"> The methyl </w:t>
      </w:r>
      <w:r w:rsidR="00A843D3">
        <w:t xml:space="preserve">groups of the xylylene spacer are highly important, as </w:t>
      </w:r>
      <w:r w:rsidR="00810682">
        <w:t>reactions using the non-methylated isocyanate as a starting material</w:t>
      </w:r>
      <w:r w:rsidR="00A843D3">
        <w:t xml:space="preserve"> </w:t>
      </w:r>
      <w:r w:rsidR="00585D1A">
        <w:t>produce</w:t>
      </w:r>
      <w:r w:rsidR="00810682">
        <w:t xml:space="preserve"> </w:t>
      </w:r>
      <w:r w:rsidR="00800349">
        <w:t xml:space="preserve">insoluble ureas </w:t>
      </w:r>
      <w:r w:rsidR="00810682">
        <w:t>and</w:t>
      </w:r>
      <w:r w:rsidR="00800349">
        <w:t xml:space="preserve"> no </w:t>
      </w:r>
      <w:r w:rsidR="00A31CC4">
        <w:t>significant</w:t>
      </w:r>
      <w:r w:rsidR="00800349">
        <w:t xml:space="preserve"> macrocycle formation. To rationalise this observation, DFT energies were calculated for varying </w:t>
      </w:r>
      <w:r w:rsidR="005D11FF">
        <w:t>conformations</w:t>
      </w:r>
      <w:r w:rsidR="00800349">
        <w:t xml:space="preserve"> of </w:t>
      </w:r>
      <w:r w:rsidR="00767797">
        <w:rPr>
          <w:b/>
          <w:bCs/>
        </w:rPr>
        <w:t>6</w:t>
      </w:r>
      <w:r w:rsidR="00800349">
        <w:t xml:space="preserve"> </w:t>
      </w:r>
      <w:r w:rsidR="00767797">
        <w:t xml:space="preserve">and its </w:t>
      </w:r>
      <w:r w:rsidR="00810682">
        <w:t>non-</w:t>
      </w:r>
      <w:r w:rsidR="00767797">
        <w:t xml:space="preserve">methylated analogue </w:t>
      </w:r>
      <w:r w:rsidR="00767797" w:rsidRPr="00767797">
        <w:rPr>
          <w:b/>
          <w:bCs/>
        </w:rPr>
        <w:t>7</w:t>
      </w:r>
      <w:r w:rsidR="00517BC1">
        <w:t>,</w:t>
      </w:r>
      <w:r w:rsidR="00767797">
        <w:t xml:space="preserve"> </w:t>
      </w:r>
      <w:r w:rsidR="00800349">
        <w:t>spanning all possible xylylene-oxazolidine torsion angles</w:t>
      </w:r>
      <w:r w:rsidR="005671BD">
        <w:t xml:space="preserve"> </w:t>
      </w:r>
      <w:r w:rsidR="005671BD">
        <w:rPr>
          <w:rFonts w:cstheme="minorHAnsi"/>
        </w:rPr>
        <w:t>φ</w:t>
      </w:r>
      <w:r w:rsidR="005671BD">
        <w:rPr>
          <w:vertAlign w:val="subscript"/>
        </w:rPr>
        <w:t>1</w:t>
      </w:r>
      <w:r w:rsidR="005671BD">
        <w:t xml:space="preserve"> and </w:t>
      </w:r>
      <w:r w:rsidR="005671BD">
        <w:rPr>
          <w:rFonts w:cstheme="minorHAnsi"/>
        </w:rPr>
        <w:t>φ</w:t>
      </w:r>
      <w:r w:rsidR="005671BD">
        <w:rPr>
          <w:vertAlign w:val="subscript"/>
        </w:rPr>
        <w:t>2</w:t>
      </w:r>
      <w:r w:rsidR="00153A87">
        <w:t xml:space="preserve"> (Fig. </w:t>
      </w:r>
      <w:r w:rsidR="00912D24">
        <w:t>10</w:t>
      </w:r>
      <w:r w:rsidR="00153A87">
        <w:t>)</w:t>
      </w:r>
      <w:r w:rsidR="00800349">
        <w:t xml:space="preserve">. </w:t>
      </w:r>
      <w:r w:rsidR="00540F25">
        <w:t>Due to the symmetry of the molecules, the energies</w:t>
      </w:r>
      <w:r w:rsidR="005D11FF">
        <w:t xml:space="preserve"> </w:t>
      </w:r>
      <w:r w:rsidR="00153A87">
        <w:t>are</w:t>
      </w:r>
      <w:r w:rsidR="005D11FF">
        <w:t xml:space="preserve"> recorded on triangular </w:t>
      </w:r>
      <w:r w:rsidR="00153A87">
        <w:t xml:space="preserve">contour </w:t>
      </w:r>
      <w:r w:rsidR="005D11FF">
        <w:t>plot</w:t>
      </w:r>
      <w:r w:rsidR="00153A87">
        <w:t>s</w:t>
      </w:r>
      <w:r w:rsidR="00540F25">
        <w:t xml:space="preserve">, </w:t>
      </w:r>
      <w:r w:rsidR="00153A87">
        <w:t>and</w:t>
      </w:r>
      <w:r w:rsidR="00540F25">
        <w:t xml:space="preserve"> </w:t>
      </w:r>
      <w:r w:rsidR="001F5CE9">
        <w:t xml:space="preserve">convergence </w:t>
      </w:r>
      <w:r w:rsidR="00153A87">
        <w:t xml:space="preserve">may be </w:t>
      </w:r>
      <w:r w:rsidR="00540F25">
        <w:t xml:space="preserve">assessed by comparing </w:t>
      </w:r>
      <w:r w:rsidR="005D11FF">
        <w:t xml:space="preserve">symmetry-equivalent </w:t>
      </w:r>
      <w:r w:rsidR="00540F25">
        <w:t xml:space="preserve">combinations of </w:t>
      </w:r>
      <w:r w:rsidR="00540F25">
        <w:rPr>
          <w:rFonts w:cstheme="minorHAnsi"/>
        </w:rPr>
        <w:t>φ</w:t>
      </w:r>
      <w:r w:rsidR="00540F25">
        <w:rPr>
          <w:vertAlign w:val="subscript"/>
        </w:rPr>
        <w:t>1</w:t>
      </w:r>
      <w:r w:rsidR="00540F25">
        <w:t xml:space="preserve"> and </w:t>
      </w:r>
      <w:r w:rsidR="00540F25">
        <w:rPr>
          <w:rFonts w:cstheme="minorHAnsi"/>
        </w:rPr>
        <w:t>φ</w:t>
      </w:r>
      <w:r w:rsidR="00540F25">
        <w:rPr>
          <w:vertAlign w:val="subscript"/>
        </w:rPr>
        <w:t>2</w:t>
      </w:r>
      <w:r w:rsidR="00540F25">
        <w:t>.</w:t>
      </w:r>
      <w:r w:rsidR="00FB1C17">
        <w:t xml:space="preserve"> Optimisations were performed with a D3BJ correction for dispersion forces, but omitting this adjustment was found to have little effect on the final appearance of the contour plot. </w:t>
      </w:r>
    </w:p>
    <w:p w14:paraId="3F72D596" w14:textId="4BBF1CC8" w:rsidR="0004209A" w:rsidRDefault="00900D35" w:rsidP="00D5203B">
      <w:pPr>
        <w:pStyle w:val="RSCB02ArticleText"/>
      </w:pPr>
      <w:r w:rsidRPr="00873FD1">
        <w:rPr>
          <w:noProof/>
        </w:rPr>
        <w:drawing>
          <wp:anchor distT="0" distB="0" distL="114300" distR="114300" simplePos="0" relativeHeight="251717632" behindDoc="0" locked="0" layoutInCell="1" allowOverlap="1" wp14:anchorId="30A02869" wp14:editId="7DBFF966">
            <wp:simplePos x="0" y="0"/>
            <wp:positionH relativeFrom="margin">
              <wp:posOffset>-19050</wp:posOffset>
            </wp:positionH>
            <wp:positionV relativeFrom="paragraph">
              <wp:posOffset>2026285</wp:posOffset>
            </wp:positionV>
            <wp:extent cx="3168015" cy="2818130"/>
            <wp:effectExtent l="0" t="0" r="0" b="0"/>
            <wp:wrapSquare wrapText="bothSides"/>
            <wp:docPr id="33" name="Picture 6">
              <a:extLst xmlns:a="http://schemas.openxmlformats.org/drawingml/2006/main">
                <a:ext uri="{FF2B5EF4-FFF2-40B4-BE49-F238E27FC236}">
                  <a16:creationId xmlns:a16="http://schemas.microsoft.com/office/drawing/2014/main" id="{28DBCE07-8CBA-4D0D-9C16-393197CDC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8DBCE07-8CBA-4D0D-9C16-393197CDCA7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015" cy="2818130"/>
                    </a:xfrm>
                    <a:prstGeom prst="rect">
                      <a:avLst/>
                    </a:prstGeom>
                  </pic:spPr>
                </pic:pic>
              </a:graphicData>
            </a:graphic>
            <wp14:sizeRelH relativeFrom="page">
              <wp14:pctWidth>0</wp14:pctWidth>
            </wp14:sizeRelH>
            <wp14:sizeRelV relativeFrom="page">
              <wp14:pctHeight>0</wp14:pctHeight>
            </wp14:sizeRelV>
          </wp:anchor>
        </w:drawing>
      </w:r>
      <w:r>
        <w:tab/>
      </w:r>
      <w:r w:rsidR="00767797">
        <w:t>The energy landscape</w:t>
      </w:r>
      <w:r w:rsidR="00540F25">
        <w:t>s of the intermediates reveal pronounced differences in molecular flexibility. Compoun</w:t>
      </w:r>
      <w:r w:rsidR="00A14482">
        <w:t>d</w:t>
      </w:r>
      <w:r w:rsidR="00767797">
        <w:t xml:space="preserve"> </w:t>
      </w:r>
      <w:r w:rsidR="00767797">
        <w:rPr>
          <w:b/>
          <w:bCs/>
        </w:rPr>
        <w:t>7</w:t>
      </w:r>
      <w:r w:rsidR="00767797">
        <w:t xml:space="preserve"> can adopt a wide range of </w:t>
      </w:r>
      <w:r w:rsidR="00A14482">
        <w:t>conformation</w:t>
      </w:r>
      <w:r w:rsidR="00767797">
        <w:t xml:space="preserve">s </w:t>
      </w:r>
      <w:r w:rsidR="00810682">
        <w:t xml:space="preserve">with a </w:t>
      </w:r>
      <w:r w:rsidR="00F27BA4">
        <w:t xml:space="preserve">maximum </w:t>
      </w:r>
      <w:r w:rsidR="00A14482">
        <w:t>difference in energy</w:t>
      </w:r>
      <w:r w:rsidR="00810682">
        <w:t xml:space="preserve"> of just</w:t>
      </w:r>
      <w:r w:rsidR="00767797">
        <w:t xml:space="preserve"> </w:t>
      </w:r>
      <w:r w:rsidR="00F27BA4">
        <w:t>9.</w:t>
      </w:r>
      <w:r w:rsidR="001B7844">
        <w:t>5</w:t>
      </w:r>
      <w:r w:rsidR="00767797">
        <w:t xml:space="preserve"> kJ mol</w:t>
      </w:r>
      <w:r w:rsidR="00767797">
        <w:rPr>
          <w:vertAlign w:val="superscript"/>
        </w:rPr>
        <w:t>-1</w:t>
      </w:r>
      <w:r w:rsidR="00810682">
        <w:t>. By contrast, conformations of</w:t>
      </w:r>
      <w:r w:rsidR="00767797">
        <w:t xml:space="preserve"> </w:t>
      </w:r>
      <w:r w:rsidR="00767797">
        <w:rPr>
          <w:b/>
          <w:bCs/>
        </w:rPr>
        <w:t>6</w:t>
      </w:r>
      <w:r w:rsidR="00767797">
        <w:t xml:space="preserve"> </w:t>
      </w:r>
      <w:r w:rsidR="00F27BA4">
        <w:t xml:space="preserve">differ by up to </w:t>
      </w:r>
      <w:r w:rsidR="005B0224">
        <w:t>2</w:t>
      </w:r>
      <w:r w:rsidR="005B6212">
        <w:t>5</w:t>
      </w:r>
      <w:r w:rsidR="00F27BA4">
        <w:t xml:space="preserve"> kJ mol</w:t>
      </w:r>
      <w:r w:rsidR="00F27BA4">
        <w:rPr>
          <w:vertAlign w:val="superscript"/>
        </w:rPr>
        <w:t>-1</w:t>
      </w:r>
      <w:r w:rsidR="00810682">
        <w:t xml:space="preserve"> and are most</w:t>
      </w:r>
      <w:r w:rsidR="0055419D">
        <w:t xml:space="preserve"> stable when</w:t>
      </w:r>
      <w:r w:rsidR="00767797">
        <w:t xml:space="preserve"> the phenyl ring and C-N bond</w:t>
      </w:r>
      <w:r w:rsidR="00517BC1">
        <w:t>s</w:t>
      </w:r>
      <w:r w:rsidR="0055419D">
        <w:t xml:space="preserve"> are</w:t>
      </w:r>
      <w:r w:rsidR="00767797">
        <w:t xml:space="preserve"> </w:t>
      </w:r>
      <w:r w:rsidR="00517BC1">
        <w:t>approximately co-planar</w:t>
      </w:r>
      <w:r w:rsidR="00810682">
        <w:t xml:space="preserve">, as in </w:t>
      </w:r>
      <w:r w:rsidR="00A14482">
        <w:t xml:space="preserve">the </w:t>
      </w:r>
      <w:r w:rsidR="00810682">
        <w:t xml:space="preserve">macrocycles </w:t>
      </w:r>
      <w:r w:rsidR="00810682">
        <w:rPr>
          <w:b/>
          <w:bCs/>
        </w:rPr>
        <w:t>1</w:t>
      </w:r>
      <w:r w:rsidR="00810682">
        <w:t xml:space="preserve"> and </w:t>
      </w:r>
      <w:r w:rsidR="00810682">
        <w:rPr>
          <w:b/>
          <w:bCs/>
        </w:rPr>
        <w:t>2</w:t>
      </w:r>
      <w:r w:rsidR="0055419D">
        <w:t xml:space="preserve">. We conclude that </w:t>
      </w:r>
      <w:r w:rsidR="00A14482">
        <w:t>methylation of the xylylene group</w:t>
      </w:r>
      <w:r w:rsidR="0055419D">
        <w:t xml:space="preserve"> lower</w:t>
      </w:r>
      <w:r w:rsidR="00A14482">
        <w:t>s</w:t>
      </w:r>
      <w:r w:rsidR="0055419D">
        <w:t xml:space="preserve"> the entropic cost of macrocycle formation and increase</w:t>
      </w:r>
      <w:r w:rsidR="00A14482">
        <w:t>s</w:t>
      </w:r>
      <w:r w:rsidR="0055419D">
        <w:t xml:space="preserve"> the abundance of suitable precursor geometries.</w:t>
      </w:r>
      <w:r w:rsidR="008032D9">
        <w:fldChar w:fldCharType="begin">
          <w:fldData xml:space="preserve">PEVuZE5vdGU+PENpdGU+PEF1dGhvcj5CbGFua2Vuc3RlaW48L0F1dGhvcj48WWVhcj4yMDA1PC9Z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</w:fldData>
        </w:fldChar>
      </w:r>
      <w:r w:rsidR="000D447E">
        <w:instrText xml:space="preserve"> ADDIN EN.CITE </w:instrText>
      </w:r>
      <w:r w:rsidR="000D447E">
        <w:fldChar w:fldCharType="begin">
          <w:fldData xml:space="preserve">PEVuZE5vdGU+PENpdGU+PEF1dGhvcj5CbGFua2Vuc3RlaW48L0F1dGhvcj48WWVhcj4yMDA1PC9Z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</w:fldData>
        </w:fldChar>
      </w:r>
      <w:r w:rsidR="000D447E">
        <w:instrText xml:space="preserve"> ADDIN EN.CITE.DATA </w:instrText>
      </w:r>
      <w:r w:rsidR="000D447E">
        <w:fldChar w:fldCharType="end"/>
      </w:r>
      <w:r w:rsidR="008032D9">
        <w:fldChar w:fldCharType="separate"/>
      </w:r>
      <w:r w:rsidR="000D447E" w:rsidRPr="000D447E">
        <w:rPr>
          <w:noProof/>
          <w:vertAlign w:val="superscript"/>
        </w:rPr>
        <w:t>75</w:t>
      </w:r>
      <w:r w:rsidR="008032D9">
        <w:fldChar w:fldCharType="end"/>
      </w:r>
      <w:r w:rsidR="00767797">
        <w:t xml:space="preserve"> </w:t>
      </w:r>
      <w:r w:rsidR="0055419D">
        <w:t xml:space="preserve">This </w:t>
      </w:r>
      <w:r w:rsidR="00517BC1">
        <w:t>conformational bias</w:t>
      </w:r>
      <w:r w:rsidR="002211D2">
        <w:t>, which</w:t>
      </w:r>
      <w:r w:rsidR="0055419D">
        <w:t xml:space="preserve"> is comparable to the Thorpe-Ingold effect</w:t>
      </w:r>
      <w:r w:rsidR="00517BC1">
        <w:t>,</w:t>
      </w:r>
      <w:r w:rsidR="00905EE4">
        <w:fldChar w:fldCharType="begin">
          <w:fldData xml:space="preserve">PEVuZE5vdGU+PENpdGU+PEF1dGhvcj5aaGVuZzwvQXV0aG9yPjxZZWFyPjIwMTQ8L1llYXI+PFJl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</w:fldData>
        </w:fldChar>
      </w:r>
      <w:r w:rsidR="000D447E">
        <w:instrText xml:space="preserve"> ADDIN EN.CITE </w:instrText>
      </w:r>
      <w:r w:rsidR="000D447E">
        <w:fldChar w:fldCharType="begin">
          <w:fldData xml:space="preserve">PEVuZE5vdGU+PENpdGU+PEF1dGhvcj5aaGVuZzwvQXV0aG9yPjxZZWFyPjIwMTQ8L1llYXI+PFJl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</w:fldData>
        </w:fldChar>
      </w:r>
      <w:r w:rsidR="000D447E">
        <w:instrText xml:space="preserve"> ADDIN EN.CITE.DATA </w:instrText>
      </w:r>
      <w:r w:rsidR="000D447E">
        <w:fldChar w:fldCharType="end"/>
      </w:r>
      <w:r w:rsidR="00905EE4">
        <w:fldChar w:fldCharType="separate"/>
      </w:r>
      <w:r w:rsidR="000D447E" w:rsidRPr="000D447E">
        <w:rPr>
          <w:noProof/>
          <w:vertAlign w:val="superscript"/>
        </w:rPr>
        <w:t>76</w:t>
      </w:r>
      <w:r w:rsidR="00905EE4">
        <w:fldChar w:fldCharType="end"/>
      </w:r>
      <w:r w:rsidR="00517BC1">
        <w:t xml:space="preserve"> usefully eliminates the need for templating or high-dilution conditions typically encountered in macrocycle syntheses.</w:t>
      </w:r>
      <w:r w:rsidR="008032D9">
        <w:fldChar w:fldCharType="begin"/>
      </w:r>
      <w:r w:rsidR="00997485">
        <w:instrText xml:space="preserve"> ADDIN EN.CITE &lt;EndNote&gt;&lt;Cite&gt;&lt;Author&gt;Martí-Centelles&lt;/Author&gt;&lt;Year&gt;2015&lt;/Year&gt;&lt;RecNum&gt;1094&lt;/RecNum&gt;&lt;DisplayText&gt;&lt;style face="superscript"&gt;50&lt;/style&gt;&lt;/DisplayText&gt;&lt;record&gt;&lt;rec-number&gt;1094&lt;/rec-number&gt;&lt;foreign-keys&gt;&lt;key app="EN" db-id="z0sexvewl55000ex9eoxa0wse00faesatwr2" timestamp="1601994624"&gt;1094&lt;/key&gt;&lt;/foreign-keys&gt;&lt;ref-type name="Journal Article"&gt;17&lt;/ref-type&gt;&lt;contributors&gt;&lt;authors&gt;&lt;author&gt;Martí-Centelles, Vicente&lt;/author&gt;&lt;author&gt;Pandey, Mrituanjay D.&lt;/author&gt;&lt;author&gt;Burguete, M. Isabel&lt;/author&gt;&lt;author&gt;Luis, Santiago V.&lt;/author&gt;&lt;/authors&gt;&lt;/contributors&gt;&lt;titles&gt;&lt;title&gt;Macrocyclization Reactions: The Importance of Conformational, Configurational, and Template-Induced Preorganization&lt;/title&gt;&lt;secondary-title&gt;Chem. Rev.&lt;/secondary-title&gt;&lt;/titles&gt;&lt;periodical&gt;&lt;full-title&gt;Chem. Rev.&lt;/full-title&gt;&lt;/periodical&gt;&lt;pages&gt;8736-8834&lt;/pages&gt;&lt;volume&gt;115&lt;/volume&gt;&lt;number&gt;16&lt;/number&gt;&lt;dates&gt;&lt;year&gt;2015&lt;/year&gt;&lt;pub-dates&gt;&lt;date&gt;2015/08/26&lt;/date&gt;&lt;/pub-dates&gt;&lt;/dates&gt;&lt;publisher&gt;American Chemical Society&lt;/publisher&gt;&lt;isbn&gt;0009-2665&lt;/isbn&gt;&lt;urls&gt;&lt;related-urls&gt;&lt;url&gt;https://doi.org/10.1021/acs.chemrev.5b00056&lt;/url&gt;&lt;/related-urls&gt;&lt;/urls&gt;&lt;electronic-resource-num&gt;10.1021/acs.chemrev.5b00056&lt;/electronic-resource-num&gt;&lt;/record&gt;&lt;/Cite&gt;&lt;/EndNote&gt;</w:instrText>
      </w:r>
      <w:r w:rsidR="008032D9">
        <w:fldChar w:fldCharType="separate"/>
      </w:r>
      <w:r w:rsidR="00997485" w:rsidRPr="00997485">
        <w:rPr>
          <w:noProof/>
          <w:vertAlign w:val="superscript"/>
        </w:rPr>
        <w:t>50</w:t>
      </w:r>
      <w:r w:rsidR="008032D9">
        <w:fldChar w:fldCharType="end"/>
      </w:r>
    </w:p>
    <w:p w14:paraId="44CD57B0" w14:textId="24555078" w:rsidR="00900D35" w:rsidRPr="00153A87" w:rsidRDefault="00900D35" w:rsidP="00900D35">
      <w:pPr>
        <w:pStyle w:val="RSCI01FigureSchemeChartwithbottombar"/>
      </w:pPr>
      <w:r w:rsidRPr="008D7A4A">
        <w:rPr>
          <w:b/>
          <w:bCs/>
        </w:rPr>
        <w:t xml:space="preserve">Fig. </w:t>
      </w:r>
      <w:r>
        <w:rPr>
          <w:b/>
          <w:bCs/>
        </w:rPr>
        <w:t xml:space="preserve">10 </w:t>
      </w:r>
      <w:r>
        <w:t>DFT energies (B3LYP/6-31+G*) of bis</w:t>
      </w:r>
      <w:r w:rsidR="00BE0807">
        <w:t>-</w:t>
      </w:r>
      <w:r>
        <w:t xml:space="preserve">oxazolidine </w:t>
      </w:r>
      <w:r>
        <w:rPr>
          <w:b/>
          <w:bCs/>
        </w:rPr>
        <w:t>6</w:t>
      </w:r>
      <w:r>
        <w:t xml:space="preserve"> and its theoretical analogue </w:t>
      </w:r>
      <w:r>
        <w:rPr>
          <w:b/>
          <w:bCs/>
        </w:rPr>
        <w:t>7</w:t>
      </w:r>
      <w:r>
        <w:t xml:space="preserve"> for 5</w:t>
      </w:r>
      <w:r w:rsidR="00E744DF" w:rsidRPr="00E744DF">
        <w:t>°</w:t>
      </w:r>
      <w:r>
        <w:t xml:space="preserve"> increments of the torsion angles φ</w:t>
      </w:r>
      <w:r>
        <w:rPr>
          <w:vertAlign w:val="subscript"/>
        </w:rPr>
        <w:t>1</w:t>
      </w:r>
      <w:r>
        <w:t xml:space="preserve"> and φ</w:t>
      </w:r>
      <w:r>
        <w:rPr>
          <w:vertAlign w:val="subscript"/>
        </w:rPr>
        <w:t>2</w:t>
      </w:r>
      <w:r>
        <w:t>. The contour plots are calculated by averaging the results of replicate geometry optimisations (</w:t>
      </w:r>
      <w:r>
        <w:rPr>
          <w:i/>
          <w:iCs/>
        </w:rPr>
        <w:t>n</w:t>
      </w:r>
      <w:r>
        <w:t xml:space="preserve"> = 8) with different initial molecular conformations. Crystal-structure geometries of bis</w:t>
      </w:r>
      <w:r w:rsidR="00BE0807">
        <w:t>-</w:t>
      </w:r>
      <w:r>
        <w:t xml:space="preserve">urea </w:t>
      </w:r>
      <w:r>
        <w:rPr>
          <w:b/>
          <w:bCs/>
        </w:rPr>
        <w:t>4a</w:t>
      </w:r>
      <w:r>
        <w:t xml:space="preserve"> and macrocycle </w:t>
      </w:r>
      <w:r>
        <w:rPr>
          <w:b/>
          <w:bCs/>
        </w:rPr>
        <w:t>2</w:t>
      </w:r>
      <w:r>
        <w:t xml:space="preserve"> are plotted for comparison.</w:t>
      </w:r>
    </w:p>
    <w:p w14:paraId="5094A634" w14:textId="1288B5E5" w:rsidR="003478CC" w:rsidRPr="00790767" w:rsidRDefault="009717AB" w:rsidP="00790767">
      <w:pPr>
        <w:pStyle w:val="RSCB02ArticleText"/>
        <w:spacing w:after="240"/>
        <w:rPr>
          <w:b/>
          <w:bCs/>
        </w:rPr>
      </w:pPr>
      <w:r w:rsidRPr="00790767">
        <w:rPr>
          <w:b/>
          <w:bCs/>
        </w:rPr>
        <w:t>F</w:t>
      </w:r>
      <w:r w:rsidR="001F5B1D" w:rsidRPr="00790767">
        <w:rPr>
          <w:b/>
          <w:bCs/>
        </w:rPr>
        <w:t>l</w:t>
      </w:r>
      <w:r w:rsidR="003478CC" w:rsidRPr="00790767">
        <w:rPr>
          <w:b/>
          <w:bCs/>
        </w:rPr>
        <w:t>ow synthesis</w:t>
      </w:r>
    </w:p>
    <w:p w14:paraId="1138D90E" w14:textId="14C14C7C" w:rsidR="00153A87" w:rsidRDefault="00200924" w:rsidP="00790767">
      <w:pPr>
        <w:pStyle w:val="RSCB02ArticleText"/>
      </w:pPr>
      <w:r>
        <w:t>Selective</w:t>
      </w:r>
      <w:r w:rsidR="00AE23B8">
        <w:t xml:space="preserve"> </w:t>
      </w:r>
      <w:r w:rsidR="004F6010">
        <w:t>production</w:t>
      </w:r>
      <w:r w:rsidR="00AE23B8">
        <w:t xml:space="preserve"> of</w:t>
      </w:r>
      <w:r>
        <w:t xml:space="preserve"> </w:t>
      </w:r>
      <w:r>
        <w:rPr>
          <w:b/>
          <w:bCs/>
        </w:rPr>
        <w:t>2</w:t>
      </w:r>
      <w:r>
        <w:t xml:space="preserve"> allows </w:t>
      </w:r>
      <w:r w:rsidR="00FA6FDB">
        <w:t>the macrocycle</w:t>
      </w:r>
      <w:r>
        <w:t xml:space="preserve"> to be isolated</w:t>
      </w:r>
      <w:r w:rsidR="001866E6">
        <w:t xml:space="preserve"> </w:t>
      </w:r>
      <w:r>
        <w:t xml:space="preserve">without wasteful </w:t>
      </w:r>
      <w:r w:rsidR="00790767">
        <w:t>separation</w:t>
      </w:r>
      <w:r>
        <w:t xml:space="preserve"> steps. </w:t>
      </w:r>
      <w:r w:rsidR="00BC3E1C">
        <w:t xml:space="preserve">However, the </w:t>
      </w:r>
      <w:r w:rsidR="00D52CE0">
        <w:t>reliability</w:t>
      </w:r>
      <w:r w:rsidR="00BC3E1C">
        <w:t xml:space="preserve"> of th</w:t>
      </w:r>
      <w:r w:rsidR="00F10E38">
        <w:t>e</w:t>
      </w:r>
      <w:r w:rsidR="00BC3E1C">
        <w:t xml:space="preserve"> </w:t>
      </w:r>
      <w:r w:rsidR="004F6010">
        <w:t>synthesis</w:t>
      </w:r>
      <w:r w:rsidR="00BC3E1C">
        <w:t xml:space="preserve"> is limited by the need </w:t>
      </w:r>
      <w:r w:rsidR="00FA6FDB">
        <w:t>for stepwise addition of the isocyanate</w:t>
      </w:r>
      <w:r w:rsidR="00BC3E1C">
        <w:t xml:space="preserve">. Furthermore, </w:t>
      </w:r>
      <w:r w:rsidR="00AE23B8">
        <w:t xml:space="preserve">the </w:t>
      </w:r>
      <w:r w:rsidR="00D52CE0">
        <w:t xml:space="preserve">reaction is inconveniently slow and </w:t>
      </w:r>
      <w:r w:rsidR="0030295B">
        <w:t>challenging</w:t>
      </w:r>
      <w:r w:rsidR="00D52CE0">
        <w:t xml:space="preserve"> to scale</w:t>
      </w:r>
      <w:r w:rsidR="0030295B">
        <w:t xml:space="preserve"> up</w:t>
      </w:r>
      <w:r w:rsidR="00D52CE0">
        <w:t>,</w:t>
      </w:r>
      <w:r w:rsidR="00AE23B8">
        <w:t xml:space="preserve"> </w:t>
      </w:r>
      <w:r w:rsidR="001866E6">
        <w:t>as</w:t>
      </w:r>
      <w:r w:rsidR="00AE23B8">
        <w:t xml:space="preserve"> </w:t>
      </w:r>
      <w:r w:rsidR="00F84949">
        <w:t>effective</w:t>
      </w:r>
      <w:r w:rsidR="00AE23B8">
        <w:t xml:space="preserve"> mixing is needed</w:t>
      </w:r>
      <w:r w:rsidR="00D52CE0">
        <w:t xml:space="preserve"> to </w:t>
      </w:r>
      <w:r w:rsidR="00AE23B8">
        <w:t>maintain</w:t>
      </w:r>
      <w:r w:rsidR="00D52CE0">
        <w:t xml:space="preserve"> a</w:t>
      </w:r>
      <w:r w:rsidR="00272CAD">
        <w:t xml:space="preserve"> </w:t>
      </w:r>
      <w:r w:rsidR="003B0052">
        <w:t>constant</w:t>
      </w:r>
      <w:r w:rsidR="00272CAD">
        <w:t xml:space="preserve"> stoichiometric</w:t>
      </w:r>
      <w:r w:rsidR="00D52CE0">
        <w:t xml:space="preserve"> ratio </w:t>
      </w:r>
      <w:r w:rsidR="00AE23B8">
        <w:t>of</w:t>
      </w:r>
      <w:r w:rsidR="00FD049E">
        <w:t xml:space="preserve"> the</w:t>
      </w:r>
      <w:r w:rsidR="00AE23B8">
        <w:t xml:space="preserve"> starting materials. While increasing the temperature </w:t>
      </w:r>
      <w:r w:rsidR="00FD049E">
        <w:t>can</w:t>
      </w:r>
      <w:r w:rsidR="00AE23B8">
        <w:t xml:space="preserve"> improve the efficiency of the</w:t>
      </w:r>
      <w:r w:rsidR="004F6010">
        <w:t xml:space="preserve"> process, excess heating may </w:t>
      </w:r>
      <w:r w:rsidR="00913EF5">
        <w:t>lower</w:t>
      </w:r>
      <w:r w:rsidR="004F6010">
        <w:t xml:space="preserve"> selectivity by </w:t>
      </w:r>
      <w:r w:rsidR="00F84949">
        <w:t>enabling</w:t>
      </w:r>
      <w:r w:rsidR="004F6010">
        <w:t xml:space="preserve"> early accumulation of intermediate </w:t>
      </w:r>
      <w:r w:rsidR="004F6010">
        <w:rPr>
          <w:b/>
          <w:bCs/>
        </w:rPr>
        <w:t>5</w:t>
      </w:r>
      <w:r w:rsidR="004F6010">
        <w:t xml:space="preserve">. </w:t>
      </w:r>
      <w:r w:rsidR="001866E6">
        <w:t xml:space="preserve">This problem could be </w:t>
      </w:r>
      <w:r w:rsidR="00142792">
        <w:t>minimised</w:t>
      </w:r>
      <w:r w:rsidR="001866E6">
        <w:t xml:space="preserve"> by </w:t>
      </w:r>
      <w:r w:rsidR="00075536">
        <w:t>complet</w:t>
      </w:r>
      <w:r w:rsidR="001866E6">
        <w:t xml:space="preserve">ing each step of the </w:t>
      </w:r>
      <w:r w:rsidR="00272CAD">
        <w:t>synthesis</w:t>
      </w:r>
      <w:r w:rsidR="001866E6">
        <w:t xml:space="preserve"> at </w:t>
      </w:r>
      <w:r w:rsidR="00075536">
        <w:t xml:space="preserve">a </w:t>
      </w:r>
      <w:r w:rsidR="001866E6">
        <w:t>different temperature</w:t>
      </w:r>
      <w:r w:rsidR="00491CE8">
        <w:t>.</w:t>
      </w:r>
      <w:r w:rsidR="001866E6">
        <w:t xml:space="preserve"> </w:t>
      </w:r>
      <w:r w:rsidR="00491CE8">
        <w:t>However,</w:t>
      </w:r>
      <w:r w:rsidR="0050755C">
        <w:t xml:space="preserve"> </w:t>
      </w:r>
      <w:r w:rsidR="003B0052">
        <w:t xml:space="preserve">it </w:t>
      </w:r>
      <w:r w:rsidR="00FA6FDB">
        <w:t>is</w:t>
      </w:r>
      <w:r w:rsidR="003B0052">
        <w:t xml:space="preserve"> </w:t>
      </w:r>
      <w:r w:rsidR="0030295B">
        <w:t>difficult</w:t>
      </w:r>
      <w:r w:rsidR="003B0052">
        <w:t xml:space="preserve"> </w:t>
      </w:r>
      <w:r w:rsidR="00491CE8">
        <w:t>to make rapid changes to the conditions of a batch reaction</w:t>
      </w:r>
      <w:r w:rsidR="003B0052">
        <w:t xml:space="preserve"> </w:t>
      </w:r>
      <w:r w:rsidR="00491CE8">
        <w:t xml:space="preserve">while ensuring uniformity of the reaction mixture, particularly if the process is </w:t>
      </w:r>
      <w:r w:rsidR="005671BD">
        <w:t>conducted on a larger scale.</w:t>
      </w:r>
    </w:p>
    <w:p w14:paraId="43EB0D68" w14:textId="4DA9520A" w:rsidR="00ED6CCC" w:rsidRDefault="00153A87" w:rsidP="00A325DB">
      <w:pPr>
        <w:pStyle w:val="RSCB02ArticleText"/>
        <w:ind w:firstLine="284"/>
      </w:pPr>
      <w:r>
        <w:t>The yield, consistency and scalability of the reaction can be enhanced by transferring the batch process to a continuous flow platform</w:t>
      </w:r>
      <w:r w:rsidR="009F0BD0">
        <w:t xml:space="preserve"> (Fig. </w:t>
      </w:r>
      <w:r w:rsidR="00912D24">
        <w:t>11</w:t>
      </w:r>
      <w:r w:rsidR="009F0BD0">
        <w:t>)</w:t>
      </w:r>
      <w:r>
        <w:t xml:space="preserve">. By performing the synthesis in a flow reactor with two heated coils, we were able to ensure a high mixing rate and automate reagent additions at fixed time points. </w:t>
      </w:r>
      <w:r w:rsidR="00121F61">
        <w:t>Use of a dynamic backpressure regulator (BPR) set to</w:t>
      </w:r>
      <w:r>
        <w:t xml:space="preserve"> 3.0 bar allowed the reaction temperature to be safely increased up to 100</w:t>
      </w:r>
      <w:r w:rsidR="00E744DF" w:rsidRPr="00E744DF">
        <w:t>°C</w:t>
      </w:r>
      <w:r>
        <w:t xml:space="preserve">. Furthermore, a switching valve </w:t>
      </w:r>
      <w:r w:rsidR="00F86510">
        <w:t>allowed the reaction mixture to be</w:t>
      </w:r>
      <w:r>
        <w:t xml:space="preserve"> automatic</w:t>
      </w:r>
      <w:r w:rsidR="00F86510">
        <w:t>ally</w:t>
      </w:r>
      <w:r>
        <w:t xml:space="preserve"> sampl</w:t>
      </w:r>
      <w:r w:rsidR="00F86510">
        <w:t xml:space="preserve">ed </w:t>
      </w:r>
      <w:r>
        <w:t>for</w:t>
      </w:r>
      <w:r w:rsidR="00F86510">
        <w:t xml:space="preserve"> </w:t>
      </w:r>
      <w:r>
        <w:t>analysis by</w:t>
      </w:r>
      <w:r w:rsidR="00F86510">
        <w:t xml:space="preserve"> </w:t>
      </w:r>
      <w:r w:rsidR="00846DA9">
        <w:t>at</w:t>
      </w:r>
      <w:r w:rsidR="00F86510">
        <w:t>-line</w:t>
      </w:r>
      <w:r>
        <w:t xml:space="preserve"> UPLC-MS</w:t>
      </w:r>
      <w:r w:rsidR="00F86510">
        <w:t xml:space="preserve">, providing useful insight into the reaction mechanism through </w:t>
      </w:r>
      <w:r>
        <w:t>rapid</w:t>
      </w:r>
      <w:r w:rsidR="00F86510">
        <w:t xml:space="preserve"> </w:t>
      </w:r>
      <w:r>
        <w:t>detection o</w:t>
      </w:r>
      <w:r w:rsidR="00F86510">
        <w:t>f intermediates and side products.</w:t>
      </w:r>
    </w:p>
    <w:p w14:paraId="6184012C" w14:textId="6B978DC5" w:rsidR="005F5E37" w:rsidRDefault="00745EEE" w:rsidP="00201E57">
      <w:pPr>
        <w:pStyle w:val="RSCB02ArticleText"/>
        <w:ind w:firstLine="284"/>
      </w:pPr>
      <w:r>
        <w:rPr>
          <w:noProof/>
        </w:rPr>
        <w:drawing>
          <wp:anchor distT="0" distB="0" distL="114300" distR="114300" simplePos="0" relativeHeight="251750400" behindDoc="0" locked="0" layoutInCell="1" allowOverlap="1" wp14:anchorId="6EFA1B71" wp14:editId="1C386DF3">
            <wp:simplePos x="0" y="0"/>
            <wp:positionH relativeFrom="margin">
              <wp:posOffset>3312160</wp:posOffset>
            </wp:positionH>
            <wp:positionV relativeFrom="paragraph">
              <wp:posOffset>2656205</wp:posOffset>
            </wp:positionV>
            <wp:extent cx="3168015" cy="18002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68015" cy="1800225"/>
                    </a:xfrm>
                    <a:prstGeom prst="rect">
                      <a:avLst/>
                    </a:prstGeom>
                  </pic:spPr>
                </pic:pic>
              </a:graphicData>
            </a:graphic>
            <wp14:sizeRelH relativeFrom="page">
              <wp14:pctWidth>0</wp14:pctWidth>
            </wp14:sizeRelH>
            <wp14:sizeRelV relativeFrom="page">
              <wp14:pctHeight>0</wp14:pctHeight>
            </wp14:sizeRelV>
          </wp:anchor>
        </w:drawing>
      </w:r>
      <w:r w:rsidR="004A5BDF">
        <w:t xml:space="preserve">For </w:t>
      </w:r>
      <w:r w:rsidR="002377D2">
        <w:t>each</w:t>
      </w:r>
      <w:r w:rsidR="004A5BDF">
        <w:t xml:space="preserve"> flow reaction, </w:t>
      </w:r>
      <w:r w:rsidR="00A6389C">
        <w:t>stock</w:t>
      </w:r>
      <w:r w:rsidR="004A5BDF">
        <w:t xml:space="preserve"> solutions of the </w:t>
      </w:r>
      <w:r w:rsidR="00D01A4D">
        <w:t>starting materials</w:t>
      </w:r>
      <w:r w:rsidR="004A5BDF">
        <w:t xml:space="preserve"> were prepared using a </w:t>
      </w:r>
      <w:r w:rsidR="004C2348">
        <w:t>0.3</w:t>
      </w:r>
      <w:r w:rsidR="004A5BDF">
        <w:t xml:space="preserve"> M solution of triethylamine in chloroform. NMR studies confirm that the </w:t>
      </w:r>
      <w:r w:rsidR="00D01A4D">
        <w:t>compound</w:t>
      </w:r>
      <w:r w:rsidR="004A5BDF">
        <w:t xml:space="preserve">s </w:t>
      </w:r>
      <w:r w:rsidR="0030295B">
        <w:t>are</w:t>
      </w:r>
      <w:r w:rsidR="004A5BDF">
        <w:t xml:space="preserve"> stable in solution for over 24 hours</w:t>
      </w:r>
      <w:r w:rsidR="00A6389C">
        <w:t xml:space="preserve"> at </w:t>
      </w:r>
      <w:r w:rsidR="00D01A4D">
        <w:t>room temperature</w:t>
      </w:r>
      <w:r w:rsidR="00A6389C">
        <w:t xml:space="preserve">. </w:t>
      </w:r>
      <w:r w:rsidR="005759A9">
        <w:t>In the first</w:t>
      </w:r>
      <w:r w:rsidR="00790767">
        <w:t>, non-continuous</w:t>
      </w:r>
      <w:r w:rsidR="005759A9">
        <w:t xml:space="preserve"> step, </w:t>
      </w:r>
      <w:r w:rsidR="00F52EF7">
        <w:t>neat</w:t>
      </w:r>
      <w:r w:rsidR="00D01A4D">
        <w:t xml:space="preserve"> isocyanate was mixed with two equivalents of the amine </w:t>
      </w:r>
      <w:r w:rsidR="00790767">
        <w:t>as in Method B</w:t>
      </w:r>
      <w:r w:rsidR="00D01A4D">
        <w:t>. The re</w:t>
      </w:r>
      <w:r w:rsidR="00790767">
        <w:t>sulting mixture</w:t>
      </w:r>
      <w:r w:rsidR="00D01A4D">
        <w:t xml:space="preserve"> w</w:t>
      </w:r>
      <w:r w:rsidR="00790767">
        <w:t>as</w:t>
      </w:r>
      <w:r w:rsidR="00D01A4D">
        <w:t xml:space="preserve"> heated </w:t>
      </w:r>
      <w:r w:rsidR="005759A9">
        <w:t xml:space="preserve">to a temperature </w:t>
      </w:r>
      <w:r w:rsidR="005759A9">
        <w:rPr>
          <w:i/>
          <w:iCs/>
        </w:rPr>
        <w:t>T</w:t>
      </w:r>
      <w:r w:rsidR="005759A9">
        <w:rPr>
          <w:vertAlign w:val="subscript"/>
        </w:rPr>
        <w:t>1</w:t>
      </w:r>
      <w:r w:rsidR="00D01A4D">
        <w:t xml:space="preserve"> in </w:t>
      </w:r>
      <w:r w:rsidR="00790767">
        <w:t xml:space="preserve">the first </w:t>
      </w:r>
      <w:r w:rsidR="00D01A4D">
        <w:t>coil to drive formation of the oxazolidine</w:t>
      </w:r>
      <w:r w:rsidR="009C2C51">
        <w:t xml:space="preserve"> species. Finally, </w:t>
      </w:r>
      <w:r w:rsidR="00790767">
        <w:t>the reaction was completed</w:t>
      </w:r>
      <w:r w:rsidR="002430C2">
        <w:t xml:space="preserve"> by </w:t>
      </w:r>
      <w:r w:rsidR="002D3767">
        <w:t>mixing</w:t>
      </w:r>
      <w:r w:rsidR="0030295B">
        <w:t xml:space="preserve"> the solution with</w:t>
      </w:r>
      <w:r w:rsidR="002430C2">
        <w:t xml:space="preserve"> another equivalent of isocyanate </w:t>
      </w:r>
      <w:r w:rsidR="0030295B">
        <w:t>in</w:t>
      </w:r>
      <w:r w:rsidR="00FD049E">
        <w:t xml:space="preserve"> a </w:t>
      </w:r>
      <w:r w:rsidR="00790767">
        <w:t>second</w:t>
      </w:r>
      <w:r w:rsidR="009C2C51">
        <w:t xml:space="preserve"> coil </w:t>
      </w:r>
      <w:r w:rsidR="00FD049E">
        <w:t xml:space="preserve">at temperature </w:t>
      </w:r>
      <w:r w:rsidR="00FD049E" w:rsidRPr="00FD049E">
        <w:rPr>
          <w:i/>
          <w:iCs/>
        </w:rPr>
        <w:t>T</w:t>
      </w:r>
      <w:r w:rsidR="00FD049E">
        <w:rPr>
          <w:vertAlign w:val="subscript"/>
        </w:rPr>
        <w:t>2</w:t>
      </w:r>
      <w:r w:rsidR="009C2C51">
        <w:t>.</w:t>
      </w:r>
      <w:r w:rsidR="005759A9">
        <w:t xml:space="preserve"> </w:t>
      </w:r>
      <w:r w:rsidR="00F86510">
        <w:t xml:space="preserve">The selectivity of the synthesis for product </w:t>
      </w:r>
      <w:r w:rsidR="00F86510" w:rsidRPr="00F86510">
        <w:rPr>
          <w:b/>
          <w:bCs/>
        </w:rPr>
        <w:t>2</w:t>
      </w:r>
      <w:r w:rsidR="00F86510">
        <w:t xml:space="preserve"> depends on minimising macrocycle </w:t>
      </w:r>
      <w:r w:rsidR="005759A9" w:rsidRPr="00F86510">
        <w:t>formation</w:t>
      </w:r>
      <w:r w:rsidR="005759A9">
        <w:t xml:space="preserve"> </w:t>
      </w:r>
      <w:r w:rsidR="00B82EDB">
        <w:t xml:space="preserve">before </w:t>
      </w:r>
      <w:r w:rsidR="008700A9">
        <w:t>in the first reaction step</w:t>
      </w:r>
      <w:r w:rsidR="00F15E92">
        <w:t xml:space="preserve">. </w:t>
      </w:r>
      <w:r w:rsidR="00634413">
        <w:t>Thus, i</w:t>
      </w:r>
      <w:r w:rsidR="00F86510">
        <w:t xml:space="preserve">n less selective reactions, </w:t>
      </w:r>
      <w:r w:rsidR="00F15E92">
        <w:t xml:space="preserve">UPLC-MS </w:t>
      </w:r>
      <w:r w:rsidR="00F86510">
        <w:t>measurements</w:t>
      </w:r>
      <w:r w:rsidR="00642969">
        <w:t xml:space="preserve"> after the first coil</w:t>
      </w:r>
      <w:r w:rsidR="00F86510">
        <w:t xml:space="preserve"> </w:t>
      </w:r>
      <w:r w:rsidR="00642969">
        <w:t>(Fig. 1</w:t>
      </w:r>
      <w:r w:rsidR="00912D24">
        <w:t>2</w:t>
      </w:r>
      <w:r w:rsidR="00642969">
        <w:t xml:space="preserve">) </w:t>
      </w:r>
      <w:r w:rsidR="00F86510">
        <w:t>reveal</w:t>
      </w:r>
      <w:r w:rsidR="00F15E92">
        <w:t xml:space="preserve"> </w:t>
      </w:r>
      <w:r w:rsidR="00C67719">
        <w:t>positive</w:t>
      </w:r>
      <w:r w:rsidR="0030295B">
        <w:t xml:space="preserve"> ion</w:t>
      </w:r>
      <w:r w:rsidR="00F15E92">
        <w:t xml:space="preserve"> signals</w:t>
      </w:r>
      <w:r w:rsidR="0030295B">
        <w:t xml:space="preserve"> </w:t>
      </w:r>
      <w:r w:rsidR="00C67719">
        <w:t>for the macrocycle at</w:t>
      </w:r>
      <w:r w:rsidR="0030295B">
        <w:t xml:space="preserve"> </w:t>
      </w:r>
      <w:r w:rsidR="0030295B" w:rsidRPr="00B64C45">
        <w:rPr>
          <w:i/>
          <w:iCs/>
        </w:rPr>
        <w:t>m</w:t>
      </w:r>
      <w:r w:rsidR="0030295B">
        <w:t>/</w:t>
      </w:r>
      <w:r w:rsidR="0030295B" w:rsidRPr="00B64C45">
        <w:rPr>
          <w:i/>
          <w:iCs/>
        </w:rPr>
        <w:t>z</w:t>
      </w:r>
      <w:r w:rsidR="0030295B">
        <w:t xml:space="preserve"> </w:t>
      </w:r>
      <w:r w:rsidR="003955A4">
        <w:t>57</w:t>
      </w:r>
      <w:r w:rsidR="00C42CA9">
        <w:t>5</w:t>
      </w:r>
      <w:r w:rsidR="003955A4">
        <w:t xml:space="preserve"> (M</w:t>
      </w:r>
      <w:r w:rsidR="00550835">
        <w:t xml:space="preserve"> + </w:t>
      </w:r>
      <w:r w:rsidR="00550835">
        <w:lastRenderedPageBreak/>
        <w:t>H</w:t>
      </w:r>
      <w:r w:rsidR="00550835">
        <w:rPr>
          <w:vertAlign w:val="superscript"/>
        </w:rPr>
        <w:t>+</w:t>
      </w:r>
      <w:r w:rsidR="003955A4">
        <w:t>) and 597 (M + Na</w:t>
      </w:r>
      <w:r w:rsidR="00550835">
        <w:rPr>
          <w:vertAlign w:val="superscript"/>
        </w:rPr>
        <w:t>+</w:t>
      </w:r>
      <w:r w:rsidR="003955A4">
        <w:t>)</w:t>
      </w:r>
      <w:r w:rsidR="00642969">
        <w:t xml:space="preserve">. </w:t>
      </w:r>
      <w:r w:rsidR="00B82EDB">
        <w:t>A signal at</w:t>
      </w:r>
      <w:r w:rsidR="00265B6E">
        <w:t xml:space="preserve"> </w:t>
      </w:r>
      <w:r w:rsidR="00265B6E" w:rsidRPr="00B64C45">
        <w:rPr>
          <w:i/>
          <w:iCs/>
        </w:rPr>
        <w:t>m</w:t>
      </w:r>
      <w:r w:rsidR="00265B6E">
        <w:t>/</w:t>
      </w:r>
      <w:r w:rsidR="00265B6E" w:rsidRPr="00B64C45">
        <w:rPr>
          <w:i/>
          <w:iCs/>
        </w:rPr>
        <w:t>z</w:t>
      </w:r>
      <w:r w:rsidR="00D34DE0">
        <w:t xml:space="preserve"> </w:t>
      </w:r>
      <w:r w:rsidR="00FB0F2D">
        <w:t>28</w:t>
      </w:r>
      <w:r w:rsidR="005C629C">
        <w:t>8</w:t>
      </w:r>
      <w:r w:rsidR="00BA32E6">
        <w:t xml:space="preserve"> is also observed</w:t>
      </w:r>
      <w:r w:rsidR="00B82EDB">
        <w:t xml:space="preserve"> after</w:t>
      </w:r>
      <w:r w:rsidR="000D447E">
        <w:t xml:space="preserve"> both coils, corresponding to the unwanted intermediate </w:t>
      </w:r>
      <w:r w:rsidR="000D447E">
        <w:rPr>
          <w:b/>
          <w:bCs/>
        </w:rPr>
        <w:t>5</w:t>
      </w:r>
      <w:r w:rsidR="000D447E">
        <w:t xml:space="preserve"> in the first step and a fragment ion of </w:t>
      </w:r>
      <w:r w:rsidR="000D447E">
        <w:rPr>
          <w:b/>
          <w:bCs/>
        </w:rPr>
        <w:t>1</w:t>
      </w:r>
      <w:r w:rsidR="000D447E">
        <w:t xml:space="preserve"> in the final product mixture.</w:t>
      </w:r>
    </w:p>
    <w:p w14:paraId="4FF83802" w14:textId="61E00E75" w:rsidR="005F5E37" w:rsidRDefault="005F5E37" w:rsidP="005F5E37">
      <w:pPr>
        <w:pStyle w:val="RSCI01FigureSchemeChartwithbottombar"/>
      </w:pPr>
      <w:r w:rsidRPr="008D7A4A">
        <w:rPr>
          <w:b/>
          <w:bCs/>
        </w:rPr>
        <w:t xml:space="preserve">Fig. </w:t>
      </w:r>
      <w:r>
        <w:rPr>
          <w:b/>
          <w:bCs/>
        </w:rPr>
        <w:t xml:space="preserve">11 </w:t>
      </w:r>
      <w:r>
        <w:t xml:space="preserve">Flow reactor schematic for the semi-continuous synthesis of macrocycle </w:t>
      </w:r>
      <w:r>
        <w:rPr>
          <w:b/>
          <w:bCs/>
        </w:rPr>
        <w:t>2</w:t>
      </w:r>
      <w:r>
        <w:t xml:space="preserve"> The solutions are prepared with 300 mM in chloroform and mixed after the first coil in a 1:1 volumetric ratio. A switching valve may be used to sample the reaction mixture before or after the second coil for at-line analysis by UPLC-MS. A methanol quench is included to ensure reliable quantification of reaction yields.</w:t>
      </w:r>
    </w:p>
    <w:p w14:paraId="6D4D8542" w14:textId="16378C51" w:rsidR="00201E57" w:rsidRDefault="005F5E37" w:rsidP="00A06296">
      <w:pPr>
        <w:pStyle w:val="RSCI01FigureSchemeChartwithbottombar"/>
      </w:pPr>
      <w:r w:rsidRPr="00A06296">
        <w:rPr>
          <w:rStyle w:val="RSCI01FigureSchemeChartwithbottombarChar"/>
          <w:b/>
          <w:bCs/>
          <w:noProof/>
        </w:rPr>
        <w:drawing>
          <wp:anchor distT="0" distB="0" distL="114300" distR="114300" simplePos="0" relativeHeight="251741184" behindDoc="0" locked="0" layoutInCell="1" allowOverlap="1" wp14:anchorId="7C4E35DF" wp14:editId="72EBBB10">
            <wp:simplePos x="0" y="0"/>
            <wp:positionH relativeFrom="margin">
              <wp:posOffset>0</wp:posOffset>
            </wp:positionH>
            <wp:positionV relativeFrom="paragraph">
              <wp:posOffset>9525</wp:posOffset>
            </wp:positionV>
            <wp:extent cx="3168015" cy="3023235"/>
            <wp:effectExtent l="0" t="0" r="0" b="0"/>
            <wp:wrapSquare wrapText="bothSides"/>
            <wp:docPr id="226" name="Picture 225">
              <a:extLst xmlns:a="http://schemas.openxmlformats.org/drawingml/2006/main">
                <a:ext uri="{FF2B5EF4-FFF2-40B4-BE49-F238E27FC236}">
                  <a16:creationId xmlns:a16="http://schemas.microsoft.com/office/drawing/2014/main" id="{B4074C09-4AC2-434E-B12A-5E2E43EA0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id="{B4074C09-4AC2-434E-B12A-5E2E43EA055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8015" cy="3023235"/>
                    </a:xfrm>
                    <a:prstGeom prst="rect">
                      <a:avLst/>
                    </a:prstGeom>
                  </pic:spPr>
                </pic:pic>
              </a:graphicData>
            </a:graphic>
            <wp14:sizeRelH relativeFrom="page">
              <wp14:pctWidth>0</wp14:pctWidth>
            </wp14:sizeRelH>
            <wp14:sizeRelV relativeFrom="page">
              <wp14:pctHeight>0</wp14:pctHeight>
            </wp14:sizeRelV>
          </wp:anchor>
        </w:drawing>
      </w:r>
      <w:r w:rsidR="00201E57" w:rsidRPr="00A06296">
        <w:rPr>
          <w:rStyle w:val="RSCI01FigureSchemeChartwithbottombarChar"/>
          <w:b/>
          <w:bCs/>
        </w:rPr>
        <w:t>Fig. 12</w:t>
      </w:r>
      <w:r w:rsidR="00201E57" w:rsidRPr="00A06296">
        <w:rPr>
          <w:rStyle w:val="RSCI01FigureSchemeChartwithbottombarChar"/>
        </w:rPr>
        <w:t xml:space="preserve"> At-line mass spectra for reaction mixtures sampled after the first reaction step at different temperatures (</w:t>
      </w:r>
      <w:r w:rsidR="00201E57" w:rsidRPr="00A06296">
        <w:rPr>
          <w:rStyle w:val="RSCI01FigureSchemeChartwithbottombarChar"/>
          <w:i/>
          <w:iCs/>
        </w:rPr>
        <w:t>T</w:t>
      </w:r>
      <w:r w:rsidR="00201E57" w:rsidRPr="00A06296">
        <w:rPr>
          <w:rStyle w:val="RSCI01FigureSchemeChartwithbottombarChar"/>
          <w:vertAlign w:val="subscript"/>
        </w:rPr>
        <w:t>1</w:t>
      </w:r>
      <w:r w:rsidR="00201E57" w:rsidRPr="00A06296">
        <w:rPr>
          <w:rStyle w:val="RSCI01FigureSchemeChartwithbottombarChar"/>
        </w:rPr>
        <w:t xml:space="preserve">). Molecular ions of the macrocycles, key intermediates and a proposed adduct of </w:t>
      </w:r>
      <w:r w:rsidR="00201E57" w:rsidRPr="00A06296">
        <w:rPr>
          <w:rStyle w:val="RSCI01FigureSchemeChartwithbottombarChar"/>
          <w:b/>
          <w:bCs/>
        </w:rPr>
        <w:t>4a</w:t>
      </w:r>
      <w:r w:rsidR="00201E57" w:rsidRPr="00A06296">
        <w:rPr>
          <w:rStyle w:val="RSCI01FigureSchemeChartwithbottombarChar"/>
        </w:rPr>
        <w:t xml:space="preserve"> and 2-chloroethylamine are assigned. Peaks marked with asterisks correspond to the molecular ion and sodium adduct of the mono-cyclisation product of </w:t>
      </w:r>
      <w:r w:rsidR="00201E57" w:rsidRPr="00A06296">
        <w:rPr>
          <w:rStyle w:val="RSCI01FigureSchemeChartwithbottombarChar"/>
          <w:b/>
          <w:bCs/>
        </w:rPr>
        <w:t>4a</w:t>
      </w:r>
      <w:r w:rsidR="00201E57" w:rsidRPr="00A06296">
        <w:rPr>
          <w:rStyle w:val="RSCI01FigureSchemeChartwithbottombarChar"/>
        </w:rPr>
        <w:t xml:space="preserve">, which subsequently converts to </w:t>
      </w:r>
      <w:r w:rsidR="00201E57" w:rsidRPr="00A06296">
        <w:rPr>
          <w:rStyle w:val="RSCI01FigureSchemeChartwithbottombarChar"/>
          <w:b/>
          <w:bCs/>
        </w:rPr>
        <w:t>6</w:t>
      </w:r>
      <w:r w:rsidR="00201E57">
        <w:t>.</w:t>
      </w:r>
    </w:p>
    <w:p w14:paraId="585C57AC" w14:textId="0729882B" w:rsidR="00AA06B2" w:rsidRDefault="00A325DB" w:rsidP="00D04848">
      <w:pPr>
        <w:pStyle w:val="RSCB02ArticleText"/>
      </w:pPr>
      <w:r>
        <w:tab/>
      </w:r>
      <w:r w:rsidR="00BA3D42">
        <w:t xml:space="preserve">Products of the flow reactions were quenched immediately in methanol and quantified against an acetonitrile standard as </w:t>
      </w:r>
      <w:r w:rsidR="005B4332">
        <w:t>in the batch reaction studies</w:t>
      </w:r>
      <w:r w:rsidR="00BA3D42">
        <w:t xml:space="preserve">. </w:t>
      </w:r>
      <w:r w:rsidR="00123FEC">
        <w:t xml:space="preserve">Repeat experiments confirm the reliability of the protocol, demonstrating that replicate yields and selectivities </w:t>
      </w:r>
      <w:r w:rsidR="007D5AE6">
        <w:t>typically vary by less</w:t>
      </w:r>
      <w:r w:rsidR="00123FEC">
        <w:t xml:space="preserve"> than one percentage point. </w:t>
      </w:r>
      <w:r w:rsidR="00E92861">
        <w:t xml:space="preserve">The impact of the first heated coil was assessed by varying </w:t>
      </w:r>
      <w:r w:rsidR="00E92861">
        <w:rPr>
          <w:i/>
          <w:iCs/>
        </w:rPr>
        <w:t>T</w:t>
      </w:r>
      <w:r w:rsidR="00E92861">
        <w:rPr>
          <w:vertAlign w:val="subscript"/>
        </w:rPr>
        <w:t>1</w:t>
      </w:r>
      <w:r w:rsidR="00E92861">
        <w:t xml:space="preserve"> and fixing</w:t>
      </w:r>
      <w:r w:rsidR="00BA3D42">
        <w:t xml:space="preserve"> </w:t>
      </w:r>
      <w:r w:rsidR="00E92861">
        <w:rPr>
          <w:i/>
          <w:iCs/>
        </w:rPr>
        <w:t>T</w:t>
      </w:r>
      <w:r w:rsidR="00E92861">
        <w:rPr>
          <w:vertAlign w:val="subscript"/>
        </w:rPr>
        <w:t>2</w:t>
      </w:r>
      <w:r w:rsidR="00E92861">
        <w:t xml:space="preserve"> at a low </w:t>
      </w:r>
      <w:r w:rsidR="00BA3D42">
        <w:t>value of 50</w:t>
      </w:r>
      <w:r w:rsidR="00E744DF" w:rsidRPr="00E744DF">
        <w:t>°C</w:t>
      </w:r>
      <w:r w:rsidR="00BA3D42">
        <w:t>,</w:t>
      </w:r>
      <w:r w:rsidR="002D1150">
        <w:t xml:space="preserve"> to minimise oxazolidine formation in the second coil. </w:t>
      </w:r>
      <w:r w:rsidR="00205D42">
        <w:t>Flow syntheses</w:t>
      </w:r>
      <w:r w:rsidR="007D5AE6">
        <w:t xml:space="preserve"> </w:t>
      </w:r>
      <w:r w:rsidR="00205D42">
        <w:t xml:space="preserve">at </w:t>
      </w:r>
      <w:r w:rsidR="00205D42">
        <w:rPr>
          <w:i/>
          <w:iCs/>
        </w:rPr>
        <w:t>T</w:t>
      </w:r>
      <w:r w:rsidR="00205D42">
        <w:rPr>
          <w:vertAlign w:val="subscript"/>
        </w:rPr>
        <w:t>1</w:t>
      </w:r>
      <w:r w:rsidR="00205D42">
        <w:t xml:space="preserve"> </w:t>
      </w:r>
      <w:r w:rsidR="003E2D90">
        <w:rPr>
          <w:rFonts w:cstheme="minorHAnsi"/>
        </w:rPr>
        <w:t>&gt;</w:t>
      </w:r>
      <w:r w:rsidR="00205D42">
        <w:t xml:space="preserve"> 6</w:t>
      </w:r>
      <w:r w:rsidR="003E2D90">
        <w:t>0</w:t>
      </w:r>
      <w:r w:rsidR="00205D42" w:rsidRPr="00E744DF">
        <w:t>°C</w:t>
      </w:r>
      <w:r w:rsidR="007D5AE6">
        <w:t xml:space="preserve"> are higher</w:t>
      </w:r>
      <w:r w:rsidR="00205D42">
        <w:t>-yielding</w:t>
      </w:r>
      <w:r w:rsidR="007D5AE6">
        <w:t xml:space="preserve"> than </w:t>
      </w:r>
      <w:r w:rsidR="00B935D7">
        <w:t>t</w:t>
      </w:r>
      <w:r w:rsidR="00205D42">
        <w:t>he</w:t>
      </w:r>
      <w:r w:rsidR="00B935D7">
        <w:t xml:space="preserve"> </w:t>
      </w:r>
      <w:r w:rsidR="007D5AE6">
        <w:t>batch reactions</w:t>
      </w:r>
      <w:r w:rsidR="00B935D7">
        <w:t xml:space="preserve"> </w:t>
      </w:r>
      <w:r w:rsidR="00205D42">
        <w:t xml:space="preserve">of both 2-chloro and 2-bromoethylamine </w:t>
      </w:r>
      <w:r w:rsidR="007D5AE6">
        <w:t xml:space="preserve">at room temperature, despite </w:t>
      </w:r>
      <w:r w:rsidR="00205D42">
        <w:t xml:space="preserve">being restricted to shorter reaction times. This result suggests that oxazolidine formation is no longer rate-limiting </w:t>
      </w:r>
      <w:r w:rsidR="00870D5F">
        <w:t xml:space="preserve">when </w:t>
      </w:r>
      <w:r w:rsidR="00205D42">
        <w:rPr>
          <w:i/>
          <w:iCs/>
        </w:rPr>
        <w:t>T</w:t>
      </w:r>
      <w:r w:rsidR="00205D42">
        <w:rPr>
          <w:vertAlign w:val="subscript"/>
        </w:rPr>
        <w:t>1</w:t>
      </w:r>
      <w:r w:rsidR="00205D42">
        <w:t xml:space="preserve"> is</w:t>
      </w:r>
      <w:r w:rsidR="00870D5F">
        <w:t xml:space="preserve"> high</w:t>
      </w:r>
      <w:r w:rsidR="00205D42">
        <w:t xml:space="preserve">, </w:t>
      </w:r>
      <w:r w:rsidR="00AA06B2">
        <w:t>allowing</w:t>
      </w:r>
      <w:r w:rsidR="00205D42">
        <w:t xml:space="preserve"> yields to be increased by</w:t>
      </w:r>
      <w:r w:rsidR="00AA06B2">
        <w:t xml:space="preserve"> raising </w:t>
      </w:r>
      <w:r w:rsidR="00AA06B2">
        <w:rPr>
          <w:i/>
          <w:iCs/>
        </w:rPr>
        <w:t>T</w:t>
      </w:r>
      <w:r w:rsidR="00AA06B2">
        <w:rPr>
          <w:vertAlign w:val="subscript"/>
        </w:rPr>
        <w:t>2</w:t>
      </w:r>
      <w:r w:rsidR="00AA06B2">
        <w:t xml:space="preserve"> and</w:t>
      </w:r>
      <w:r w:rsidR="00205D42">
        <w:t xml:space="preserve"> </w:t>
      </w:r>
      <w:r w:rsidR="00AA06B2">
        <w:t>accelerating the final reaction step.</w:t>
      </w:r>
    </w:p>
    <w:p w14:paraId="273B7E1D" w14:textId="51594924" w:rsidR="00F46ADA" w:rsidRDefault="004651E0" w:rsidP="00AA06B2">
      <w:pPr>
        <w:pStyle w:val="RSCB02ArticleText"/>
        <w:ind w:firstLine="284"/>
      </w:pPr>
      <w:r>
        <w:t>As</w:t>
      </w:r>
      <w:r w:rsidR="00AA06B2">
        <w:t xml:space="preserve"> </w:t>
      </w:r>
      <w:r w:rsidR="007D2926">
        <w:rPr>
          <w:i/>
          <w:iCs/>
        </w:rPr>
        <w:t>T</w:t>
      </w:r>
      <w:r w:rsidR="007D2926">
        <w:rPr>
          <w:vertAlign w:val="subscript"/>
        </w:rPr>
        <w:t>1</w:t>
      </w:r>
      <w:r w:rsidR="007D2926">
        <w:t xml:space="preserve"> </w:t>
      </w:r>
      <w:r w:rsidR="00AA06B2">
        <w:t xml:space="preserve">is increased </w:t>
      </w:r>
      <w:r>
        <w:t>from 50 to</w:t>
      </w:r>
      <w:r w:rsidR="007D2926">
        <w:t xml:space="preserve"> 75</w:t>
      </w:r>
      <w:r w:rsidR="00E744DF" w:rsidRPr="00E744DF">
        <w:t>°C</w:t>
      </w:r>
      <w:r w:rsidR="00AA06B2">
        <w:t>, the total macrocycle yield increases</w:t>
      </w:r>
      <w:r w:rsidR="007D2926">
        <w:t xml:space="preserve"> </w:t>
      </w:r>
      <w:r w:rsidR="00B345A6">
        <w:t>due to</w:t>
      </w:r>
      <w:r w:rsidR="00791888">
        <w:t xml:space="preserve"> </w:t>
      </w:r>
      <w:r>
        <w:t>greater</w:t>
      </w:r>
      <w:r w:rsidR="00BA3D42">
        <w:t xml:space="preserve"> </w:t>
      </w:r>
      <w:r w:rsidR="007D2926">
        <w:t xml:space="preserve">formation of intermediate </w:t>
      </w:r>
      <w:r w:rsidR="007D2926">
        <w:rPr>
          <w:b/>
          <w:bCs/>
        </w:rPr>
        <w:t>6</w:t>
      </w:r>
      <w:r w:rsidR="00B26521">
        <w:t xml:space="preserve"> (Fig. 1</w:t>
      </w:r>
      <w:r w:rsidR="00912D24">
        <w:t>3</w:t>
      </w:r>
      <w:r w:rsidR="00B26521">
        <w:t>a)</w:t>
      </w:r>
      <w:r w:rsidR="007D2926">
        <w:t xml:space="preserve">. </w:t>
      </w:r>
      <w:r w:rsidR="00B345A6">
        <w:t>However, a d</w:t>
      </w:r>
      <w:r w:rsidR="007D2926">
        <w:t>ecreas</w:t>
      </w:r>
      <w:r w:rsidR="00B345A6">
        <w:t>e in</w:t>
      </w:r>
      <w:r w:rsidR="007D2926">
        <w:t xml:space="preserve"> yield above </w:t>
      </w:r>
      <w:r w:rsidR="008C437C">
        <w:t>90</w:t>
      </w:r>
      <w:r w:rsidR="00E744DF" w:rsidRPr="00E744DF">
        <w:t>°C</w:t>
      </w:r>
      <w:r w:rsidR="00B345A6">
        <w:t xml:space="preserve"> is</w:t>
      </w:r>
      <w:r w:rsidR="008919F3">
        <w:t xml:space="preserve"> evidence of competing reaction pathways, which</w:t>
      </w:r>
      <w:r w:rsidR="00CF5CBA">
        <w:t xml:space="preserve"> inhibit the cyclisation process</w:t>
      </w:r>
      <w:r w:rsidR="008919F3">
        <w:t>.</w:t>
      </w:r>
      <w:r w:rsidR="002D1150">
        <w:t xml:space="preserve"> </w:t>
      </w:r>
      <w:r w:rsidR="00634413">
        <w:t xml:space="preserve">Likewise, the selectivity for product </w:t>
      </w:r>
      <w:r w:rsidR="00634413">
        <w:rPr>
          <w:b/>
          <w:bCs/>
        </w:rPr>
        <w:t>2</w:t>
      </w:r>
      <w:r w:rsidR="00634413">
        <w:t xml:space="preserve"> remains above 90% when </w:t>
      </w:r>
      <w:r w:rsidR="00634413">
        <w:rPr>
          <w:i/>
          <w:iCs/>
        </w:rPr>
        <w:t>T</w:t>
      </w:r>
      <w:r w:rsidR="00634413">
        <w:rPr>
          <w:vertAlign w:val="subscript"/>
        </w:rPr>
        <w:t>1</w:t>
      </w:r>
      <w:r w:rsidR="00634413">
        <w:t xml:space="preserve"> &lt; 75</w:t>
      </w:r>
      <w:r w:rsidR="00E744DF" w:rsidRPr="00E744DF">
        <w:t>°C</w:t>
      </w:r>
      <w:r w:rsidR="00634413">
        <w:t xml:space="preserve"> but falls sharply at higher temperatures</w:t>
      </w:r>
      <w:r w:rsidR="00B26521">
        <w:t xml:space="preserve"> (Fig. 1</w:t>
      </w:r>
      <w:r w:rsidR="00912D24">
        <w:t>3</w:t>
      </w:r>
      <w:r w:rsidR="00B26521">
        <w:t>b)</w:t>
      </w:r>
      <w:r w:rsidR="00634413">
        <w:t xml:space="preserve">. </w:t>
      </w:r>
      <w:r w:rsidR="002D1150">
        <w:t xml:space="preserve">UPLC-MS analysis </w:t>
      </w:r>
      <w:r w:rsidR="00EB5761">
        <w:t xml:space="preserve">after the first coil </w:t>
      </w:r>
      <w:r w:rsidR="002D1150">
        <w:t xml:space="preserve">at </w:t>
      </w:r>
      <w:r w:rsidR="002D1150">
        <w:rPr>
          <w:i/>
          <w:iCs/>
        </w:rPr>
        <w:t>T</w:t>
      </w:r>
      <w:r w:rsidR="002D1150">
        <w:rPr>
          <w:vertAlign w:val="subscript"/>
        </w:rPr>
        <w:t>1</w:t>
      </w:r>
      <w:r w:rsidR="002D1150">
        <w:t xml:space="preserve"> = 100</w:t>
      </w:r>
      <w:r w:rsidR="00E744DF" w:rsidRPr="00E744DF">
        <w:t>°C</w:t>
      </w:r>
      <w:r w:rsidR="002D1150">
        <w:t xml:space="preserve"> reveals </w:t>
      </w:r>
      <w:r w:rsidR="00C67719">
        <w:t>a</w:t>
      </w:r>
      <w:r w:rsidR="00EB5761">
        <w:t xml:space="preserve"> strong peak </w:t>
      </w:r>
      <w:r w:rsidR="00E37CD7">
        <w:t>that likely corresponds</w:t>
      </w:r>
      <w:r w:rsidR="00EB5761">
        <w:t xml:space="preserve"> to</w:t>
      </w:r>
      <w:r w:rsidR="0035664A">
        <w:t xml:space="preserve"> </w:t>
      </w:r>
      <w:r w:rsidR="009A3B3C">
        <w:t>bis</w:t>
      </w:r>
      <w:r w:rsidR="00BE0807">
        <w:t>-</w:t>
      </w:r>
      <w:r w:rsidR="009A3B3C">
        <w:t xml:space="preserve">urea </w:t>
      </w:r>
      <w:r w:rsidR="009A3B3C" w:rsidRPr="009A3B3C">
        <w:rPr>
          <w:b/>
          <w:bCs/>
        </w:rPr>
        <w:t>8</w:t>
      </w:r>
      <w:r w:rsidR="009A3B3C">
        <w:t xml:space="preserve">, </w:t>
      </w:r>
      <w:r w:rsidR="00C67719" w:rsidRPr="009A3B3C">
        <w:t>an</w:t>
      </w:r>
      <w:r w:rsidR="00C67719">
        <w:t xml:space="preserve"> </w:t>
      </w:r>
      <w:r w:rsidR="00EB5761">
        <w:t xml:space="preserve">adduct of </w:t>
      </w:r>
      <w:r w:rsidR="00EB5761">
        <w:rPr>
          <w:b/>
          <w:bCs/>
        </w:rPr>
        <w:t>4</w:t>
      </w:r>
      <w:r w:rsidR="00C67719">
        <w:rPr>
          <w:b/>
          <w:bCs/>
        </w:rPr>
        <w:t>a</w:t>
      </w:r>
      <w:r w:rsidR="00EB5761">
        <w:t xml:space="preserve"> with 2-chloroethylamine</w:t>
      </w:r>
      <w:r w:rsidR="00B345A6">
        <w:t xml:space="preserve"> (Fig. 1</w:t>
      </w:r>
      <w:r w:rsidR="00900D35">
        <w:t>2</w:t>
      </w:r>
      <w:r w:rsidR="00B345A6">
        <w:t>)</w:t>
      </w:r>
      <w:r w:rsidR="00E37CD7">
        <w:t xml:space="preserve">. </w:t>
      </w:r>
      <w:r w:rsidR="00AA06B2">
        <w:t>It is therefore likely that</w:t>
      </w:r>
      <w:r w:rsidR="00E37CD7">
        <w:t xml:space="preserve"> </w:t>
      </w:r>
      <w:r w:rsidR="00634413">
        <w:t xml:space="preserve">the </w:t>
      </w:r>
      <w:r w:rsidR="00123FEC">
        <w:t xml:space="preserve">inferior outcomes at high </w:t>
      </w:r>
      <w:r w:rsidR="00123FEC">
        <w:rPr>
          <w:i/>
          <w:iCs/>
        </w:rPr>
        <w:t>T</w:t>
      </w:r>
      <w:r w:rsidR="00123FEC">
        <w:rPr>
          <w:vertAlign w:val="subscript"/>
        </w:rPr>
        <w:t>1</w:t>
      </w:r>
      <w:r w:rsidR="00123FEC">
        <w:t xml:space="preserve"> </w:t>
      </w:r>
      <w:r w:rsidR="00AA06B2">
        <w:t>are</w:t>
      </w:r>
      <w:r w:rsidR="00335B83">
        <w:t xml:space="preserve"> due, at</w:t>
      </w:r>
      <w:r w:rsidR="00123FEC">
        <w:t xml:space="preserve"> least </w:t>
      </w:r>
      <w:r w:rsidR="00335B83">
        <w:t>in part,</w:t>
      </w:r>
      <w:r w:rsidR="0035664A">
        <w:t xml:space="preserve"> to off-target </w:t>
      </w:r>
      <w:r w:rsidR="00DF0769">
        <w:t>amine alkylation</w:t>
      </w:r>
      <w:r w:rsidR="0035664A">
        <w:t xml:space="preserve"> reactions.</w:t>
      </w:r>
    </w:p>
    <w:p w14:paraId="26C950D1" w14:textId="3BE58C2F" w:rsidR="002438F6" w:rsidRDefault="008700A9" w:rsidP="00201E57">
      <w:pPr>
        <w:pStyle w:val="RSCB02ArticleText"/>
        <w:ind w:firstLine="284"/>
      </w:pPr>
      <w:r>
        <w:t xml:space="preserve">The final reaction </w:t>
      </w:r>
      <w:r w:rsidR="000C0E82">
        <w:t xml:space="preserve">step </w:t>
      </w:r>
      <w:r>
        <w:t xml:space="preserve">was optimised by varying </w:t>
      </w:r>
      <w:r>
        <w:rPr>
          <w:i/>
          <w:iCs/>
        </w:rPr>
        <w:t>T</w:t>
      </w:r>
      <w:r>
        <w:rPr>
          <w:vertAlign w:val="subscript"/>
        </w:rPr>
        <w:t>2</w:t>
      </w:r>
      <w:r>
        <w:t xml:space="preserve"> at a fixed value of </w:t>
      </w:r>
      <w:r>
        <w:rPr>
          <w:i/>
          <w:iCs/>
        </w:rPr>
        <w:t>T</w:t>
      </w:r>
      <w:r>
        <w:rPr>
          <w:vertAlign w:val="subscript"/>
        </w:rPr>
        <w:t>1</w:t>
      </w:r>
      <w:r>
        <w:t xml:space="preserve"> = 70</w:t>
      </w:r>
      <w:r w:rsidR="00E744DF" w:rsidRPr="00E744DF">
        <w:t>°C</w:t>
      </w:r>
      <w:r>
        <w:t xml:space="preserve">. Although increasing </w:t>
      </w:r>
      <w:r>
        <w:rPr>
          <w:i/>
          <w:iCs/>
        </w:rPr>
        <w:t>T</w:t>
      </w:r>
      <w:r>
        <w:rPr>
          <w:vertAlign w:val="subscript"/>
        </w:rPr>
        <w:t>2</w:t>
      </w:r>
      <w:r>
        <w:t xml:space="preserve"> also lowers the </w:t>
      </w:r>
      <w:r>
        <w:t xml:space="preserve">selectivity for </w:t>
      </w:r>
      <w:r>
        <w:rPr>
          <w:b/>
          <w:bCs/>
        </w:rPr>
        <w:t>2</w:t>
      </w:r>
      <w:r>
        <w:t xml:space="preserve">, </w:t>
      </w:r>
      <w:r w:rsidR="008D6D12">
        <w:t xml:space="preserve">more </w:t>
      </w:r>
      <w:r>
        <w:t xml:space="preserve">complete formation of intermediate </w:t>
      </w:r>
      <w:r>
        <w:rPr>
          <w:b/>
          <w:bCs/>
        </w:rPr>
        <w:t>6</w:t>
      </w:r>
      <w:r>
        <w:t xml:space="preserve"> in the first coil limits the potential for </w:t>
      </w:r>
      <w:r w:rsidR="00321C7D">
        <w:t>alkyl adducts and other side products</w:t>
      </w:r>
      <w:r>
        <w:t xml:space="preserve">. Thus, </w:t>
      </w:r>
      <w:r w:rsidR="004651E0">
        <w:t>selectivity varies more gradually with temperature</w:t>
      </w:r>
      <w:r>
        <w:t xml:space="preserve"> than in the first coil, </w:t>
      </w:r>
      <w:r w:rsidR="004651E0">
        <w:t>decreasing by</w:t>
      </w:r>
      <w:r>
        <w:t xml:space="preserve"> just 3 percentage points per 10</w:t>
      </w:r>
      <w:r w:rsidR="00E744DF" w:rsidRPr="00E744DF">
        <w:t>°C</w:t>
      </w:r>
      <w:r>
        <w:t xml:space="preserve"> of heating. </w:t>
      </w:r>
      <w:r w:rsidR="001E6DB3">
        <w:t>Yields, conversely,</w:t>
      </w:r>
      <w:r>
        <w:t xml:space="preserve"> increase dramatically with </w:t>
      </w:r>
      <w:r>
        <w:rPr>
          <w:i/>
          <w:iCs/>
        </w:rPr>
        <w:t>T</w:t>
      </w:r>
      <w:r>
        <w:rPr>
          <w:vertAlign w:val="subscript"/>
        </w:rPr>
        <w:t>2</w:t>
      </w:r>
      <w:r>
        <w:t>,</w:t>
      </w:r>
      <w:r w:rsidR="001E6DB3">
        <w:t xml:space="preserve"> </w:t>
      </w:r>
      <w:r w:rsidR="004651E0">
        <w:t>reaching 97% at</w:t>
      </w:r>
      <w:r>
        <w:t xml:space="preserve"> </w:t>
      </w:r>
      <w:r>
        <w:rPr>
          <w:i/>
          <w:iCs/>
        </w:rPr>
        <w:t>T</w:t>
      </w:r>
      <w:r>
        <w:rPr>
          <w:vertAlign w:val="subscript"/>
        </w:rPr>
        <w:t>2</w:t>
      </w:r>
      <w:r>
        <w:t xml:space="preserve"> = </w:t>
      </w:r>
      <w:r w:rsidR="004651E0">
        <w:t>1</w:t>
      </w:r>
      <w:r w:rsidR="00C3222E">
        <w:t>00</w:t>
      </w:r>
      <w:r w:rsidR="00E744DF" w:rsidRPr="00E744DF">
        <w:t>°C</w:t>
      </w:r>
      <w:r w:rsidR="001E6DB3">
        <w:t xml:space="preserve"> </w:t>
      </w:r>
      <w:r w:rsidR="004651E0">
        <w:t>and plateauing at a</w:t>
      </w:r>
      <w:r w:rsidR="00194CEC">
        <w:t xml:space="preserve"> maximum</w:t>
      </w:r>
      <w:r w:rsidR="001E6DB3">
        <w:t xml:space="preserve"> </w:t>
      </w:r>
      <w:r w:rsidR="004651E0">
        <w:t>79</w:t>
      </w:r>
      <w:r w:rsidR="001E6DB3">
        <w:t xml:space="preserve">% </w:t>
      </w:r>
      <w:r w:rsidR="006270F3">
        <w:t>yield</w:t>
      </w:r>
      <w:r w:rsidR="001E6DB3">
        <w:t xml:space="preserve"> of </w:t>
      </w:r>
      <w:r w:rsidR="001E6DB3" w:rsidRPr="001E6DB3">
        <w:rPr>
          <w:b/>
          <w:bCs/>
        </w:rPr>
        <w:t>2</w:t>
      </w:r>
      <w:r w:rsidR="004651E0">
        <w:t xml:space="preserve"> above </w:t>
      </w:r>
      <w:r w:rsidR="004651E0">
        <w:rPr>
          <w:i/>
          <w:iCs/>
        </w:rPr>
        <w:t>T</w:t>
      </w:r>
      <w:r w:rsidR="004651E0">
        <w:rPr>
          <w:vertAlign w:val="subscript"/>
        </w:rPr>
        <w:t>1</w:t>
      </w:r>
      <w:r w:rsidR="004651E0">
        <w:t xml:space="preserve"> = 90</w:t>
      </w:r>
      <w:r w:rsidR="004651E0">
        <w:rPr>
          <w:vertAlign w:val="superscript"/>
        </w:rPr>
        <w:t>o</w:t>
      </w:r>
      <w:r w:rsidR="004651E0">
        <w:t>C</w:t>
      </w:r>
      <w:r>
        <w:t>.</w:t>
      </w:r>
      <w:r w:rsidR="002438F6">
        <w:t xml:space="preserve"> </w:t>
      </w:r>
      <w:r w:rsidR="00037266">
        <w:t>A</w:t>
      </w:r>
      <w:r w:rsidR="00E72C15">
        <w:t>ll major NMR signals of the</w:t>
      </w:r>
      <w:r w:rsidR="00321C7D">
        <w:t xml:space="preserve"> optimal crude </w:t>
      </w:r>
      <w:r w:rsidR="00E72C15">
        <w:t>produc</w:t>
      </w:r>
      <w:r w:rsidR="00321C7D">
        <w:t xml:space="preserve">ts </w:t>
      </w:r>
      <w:r w:rsidR="00E72C15">
        <w:t xml:space="preserve">can be assigned to </w:t>
      </w:r>
      <w:r w:rsidR="00E72C15">
        <w:rPr>
          <w:b/>
          <w:bCs/>
        </w:rPr>
        <w:t>1</w:t>
      </w:r>
      <w:r w:rsidR="00E72C15">
        <w:t xml:space="preserve">, </w:t>
      </w:r>
      <w:r w:rsidR="00E72C15">
        <w:rPr>
          <w:b/>
          <w:bCs/>
        </w:rPr>
        <w:t>2</w:t>
      </w:r>
      <w:r w:rsidR="00E72C15">
        <w:t xml:space="preserve"> and triethylamine</w:t>
      </w:r>
      <w:r w:rsidR="00037266">
        <w:t>,</w:t>
      </w:r>
      <w:r w:rsidR="00E72C15">
        <w:t xml:space="preserve"> </w:t>
      </w:r>
      <w:r w:rsidR="00037266">
        <w:t>confirming that</w:t>
      </w:r>
      <w:r w:rsidR="00321C7D">
        <w:t xml:space="preserve"> high </w:t>
      </w:r>
      <w:r w:rsidR="00321C7D">
        <w:rPr>
          <w:i/>
          <w:iCs/>
        </w:rPr>
        <w:t>T</w:t>
      </w:r>
      <w:r w:rsidR="00321C7D">
        <w:rPr>
          <w:vertAlign w:val="subscript"/>
        </w:rPr>
        <w:t>2</w:t>
      </w:r>
      <w:r w:rsidR="00321C7D">
        <w:t xml:space="preserve"> values drive</w:t>
      </w:r>
      <w:r w:rsidR="00AF7FB1">
        <w:t xml:space="preserve"> macrocycl</w:t>
      </w:r>
      <w:r w:rsidR="00321C7D">
        <w:t xml:space="preserve">e formation </w:t>
      </w:r>
      <w:r w:rsidR="00AF7FB1">
        <w:t xml:space="preserve">to completion while </w:t>
      </w:r>
      <w:r w:rsidR="00321C7D">
        <w:t xml:space="preserve">avoiding </w:t>
      </w:r>
      <w:r w:rsidR="00AF7FB1">
        <w:t>oligomer</w:t>
      </w:r>
      <w:r w:rsidR="00321C7D">
        <w:t>isation</w:t>
      </w:r>
      <w:r w:rsidR="00AF7FB1">
        <w:t>, alky</w:t>
      </w:r>
      <w:r w:rsidR="00321C7D">
        <w:t>lation</w:t>
      </w:r>
      <w:r w:rsidR="00AF7FB1">
        <w:t xml:space="preserve"> and other off-target </w:t>
      </w:r>
      <w:r w:rsidR="00321C7D">
        <w:t xml:space="preserve">reaction pathways. </w:t>
      </w:r>
    </w:p>
    <w:p w14:paraId="47B5F55A" w14:textId="1511F308" w:rsidR="00201E57" w:rsidRDefault="00C01D26" w:rsidP="00201E57">
      <w:pPr>
        <w:pStyle w:val="RSCB02ArticleText"/>
        <w:ind w:firstLine="284"/>
      </w:pPr>
      <w:r>
        <w:rPr>
          <w:noProof/>
        </w:rPr>
        <w:drawing>
          <wp:anchor distT="0" distB="0" distL="114300" distR="114300" simplePos="0" relativeHeight="251749376" behindDoc="0" locked="0" layoutInCell="1" allowOverlap="1" wp14:anchorId="79E2BFE4" wp14:editId="3565515A">
            <wp:simplePos x="0" y="0"/>
            <wp:positionH relativeFrom="margin">
              <wp:align>right</wp:align>
            </wp:positionH>
            <wp:positionV relativeFrom="paragraph">
              <wp:posOffset>1390650</wp:posOffset>
            </wp:positionV>
            <wp:extent cx="3168015" cy="20618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8015" cy="2061845"/>
                    </a:xfrm>
                    <a:prstGeom prst="rect">
                      <a:avLst/>
                    </a:prstGeom>
                  </pic:spPr>
                </pic:pic>
              </a:graphicData>
            </a:graphic>
            <wp14:sizeRelH relativeFrom="page">
              <wp14:pctWidth>0</wp14:pctWidth>
            </wp14:sizeRelH>
            <wp14:sizeRelV relativeFrom="page">
              <wp14:pctHeight>0</wp14:pctHeight>
            </wp14:sizeRelV>
          </wp:anchor>
        </w:drawing>
      </w:r>
      <w:r w:rsidR="008700A9">
        <w:t xml:space="preserve">The optimised values of </w:t>
      </w:r>
      <w:r w:rsidR="008700A9">
        <w:rPr>
          <w:i/>
          <w:iCs/>
        </w:rPr>
        <w:t>T</w:t>
      </w:r>
      <w:r w:rsidR="008700A9">
        <w:rPr>
          <w:vertAlign w:val="subscript"/>
        </w:rPr>
        <w:t>1</w:t>
      </w:r>
      <w:r w:rsidR="008700A9">
        <w:t xml:space="preserve"> and </w:t>
      </w:r>
      <w:r w:rsidR="008700A9">
        <w:rPr>
          <w:i/>
          <w:iCs/>
        </w:rPr>
        <w:t>T</w:t>
      </w:r>
      <w:r w:rsidR="008700A9">
        <w:rPr>
          <w:vertAlign w:val="subscript"/>
        </w:rPr>
        <w:t>2</w:t>
      </w:r>
      <w:r w:rsidR="008700A9">
        <w:t xml:space="preserve"> exceed the boiling point of the </w:t>
      </w:r>
      <w:r w:rsidR="00321C7D">
        <w:t xml:space="preserve">chloroform </w:t>
      </w:r>
      <w:r w:rsidR="008700A9">
        <w:t>solvent (61</w:t>
      </w:r>
      <w:r w:rsidR="00E744DF" w:rsidRPr="00E744DF">
        <w:t>°C</w:t>
      </w:r>
      <w:r w:rsidR="008700A9">
        <w:t>)</w:t>
      </w:r>
      <w:r w:rsidR="00AF7FB1">
        <w:t>. Thus, the high-yielding synthesis of</w:t>
      </w:r>
      <w:r w:rsidR="008700A9">
        <w:t xml:space="preserve"> </w:t>
      </w:r>
      <w:r w:rsidR="00AF7FB1">
        <w:rPr>
          <w:b/>
          <w:bCs/>
        </w:rPr>
        <w:t>2</w:t>
      </w:r>
      <w:r w:rsidR="00AF7FB1">
        <w:t xml:space="preserve"> is</w:t>
      </w:r>
      <w:r w:rsidR="008700A9">
        <w:t xml:space="preserve"> only possible due to pressurisation of the system in flow. Indeed, batch and flow syntheses conducted at 60</w:t>
      </w:r>
      <w:r w:rsidR="00E744DF" w:rsidRPr="00E744DF">
        <w:t>°C</w:t>
      </w:r>
      <w:r w:rsidR="008700A9">
        <w:t xml:space="preserve"> with equal reaction times produce similar </w:t>
      </w:r>
      <w:r w:rsidR="006270F3">
        <w:t xml:space="preserve">total macrocycle </w:t>
      </w:r>
      <w:r w:rsidR="008700A9">
        <w:t>yields of just 2</w:t>
      </w:r>
      <w:r w:rsidR="00EC540E">
        <w:t>8</w:t>
      </w:r>
      <w:r w:rsidR="008700A9">
        <w:t xml:space="preserve"> </w:t>
      </w:r>
      <w:r w:rsidR="008700A9">
        <w:rPr>
          <w:rFonts w:cstheme="minorHAnsi"/>
        </w:rPr>
        <w:t>±</w:t>
      </w:r>
      <w:r w:rsidR="008700A9">
        <w:t xml:space="preserve"> 1 and 2</w:t>
      </w:r>
      <w:r w:rsidR="00306A33">
        <w:t>7</w:t>
      </w:r>
      <w:r w:rsidR="008700A9">
        <w:t xml:space="preserve"> </w:t>
      </w:r>
      <w:r w:rsidR="008700A9">
        <w:rPr>
          <w:rFonts w:cstheme="minorHAnsi"/>
        </w:rPr>
        <w:t xml:space="preserve">± </w:t>
      </w:r>
      <w:r w:rsidR="00933B90">
        <w:t>2</w:t>
      </w:r>
      <w:r w:rsidR="008700A9">
        <w:t xml:space="preserve">%, respectively, with selectivities of 97.8 </w:t>
      </w:r>
      <w:r w:rsidR="008700A9">
        <w:rPr>
          <w:rFonts w:cstheme="minorHAnsi"/>
        </w:rPr>
        <w:t>± 0.5</w:t>
      </w:r>
      <w:r w:rsidR="008700A9">
        <w:t xml:space="preserve"> and 95.5 </w:t>
      </w:r>
      <w:r w:rsidR="008700A9">
        <w:rPr>
          <w:rFonts w:cstheme="minorHAnsi"/>
        </w:rPr>
        <w:t>±</w:t>
      </w:r>
      <w:r w:rsidR="008700A9">
        <w:t xml:space="preserve"> 0.5%. We conclude that the use of a flow reactor allows yields to be almost tripled by </w:t>
      </w:r>
      <w:r w:rsidR="00070FCB">
        <w:t xml:space="preserve">providing </w:t>
      </w:r>
      <w:r w:rsidR="0056427A">
        <w:t>safe and reliable access to</w:t>
      </w:r>
      <w:r w:rsidR="008700A9">
        <w:t xml:space="preserve"> higher reaction temperatures</w:t>
      </w:r>
      <w:r w:rsidR="0056427A">
        <w:t>.</w:t>
      </w:r>
    </w:p>
    <w:p w14:paraId="6A5B52F9" w14:textId="1713EF22" w:rsidR="00201E57" w:rsidRPr="00123FEC" w:rsidRDefault="00201E57" w:rsidP="00201E57">
      <w:pPr>
        <w:pStyle w:val="RSCI01FigureSchemeChartwithbottombar"/>
        <w:rPr>
          <w:vertAlign w:val="subscript"/>
        </w:rPr>
      </w:pPr>
      <w:r w:rsidRPr="008D7A4A">
        <w:rPr>
          <w:b/>
          <w:bCs/>
        </w:rPr>
        <w:t xml:space="preserve">Fig. </w:t>
      </w:r>
      <w:r>
        <w:rPr>
          <w:b/>
          <w:bCs/>
        </w:rPr>
        <w:t xml:space="preserve">13 </w:t>
      </w:r>
      <w:r>
        <w:t xml:space="preserve">(a) Total macrocycle yields and (b) selectivities for reactions performed at different reaction temperatures </w:t>
      </w:r>
      <w:r>
        <w:rPr>
          <w:i/>
          <w:iCs/>
        </w:rPr>
        <w:t>T</w:t>
      </w:r>
      <w:r>
        <w:rPr>
          <w:vertAlign w:val="subscript"/>
        </w:rPr>
        <w:t>1</w:t>
      </w:r>
      <w:r>
        <w:t xml:space="preserve"> and </w:t>
      </w:r>
      <w:r>
        <w:rPr>
          <w:i/>
          <w:iCs/>
        </w:rPr>
        <w:t>T</w:t>
      </w:r>
      <w:r>
        <w:rPr>
          <w:vertAlign w:val="subscript"/>
        </w:rPr>
        <w:t>2</w:t>
      </w:r>
      <w:r>
        <w:t>. Reaction outcomes are quantified by comparing the NMR integrals of the macrocycle NH signals with the CH</w:t>
      </w:r>
      <w:r>
        <w:rPr>
          <w:vertAlign w:val="subscript"/>
        </w:rPr>
        <w:t xml:space="preserve">3 </w:t>
      </w:r>
      <w:r>
        <w:t xml:space="preserve">signal of an acetonitrile standard. Values of </w:t>
      </w:r>
      <w:r>
        <w:rPr>
          <w:i/>
          <w:iCs/>
        </w:rPr>
        <w:t>T</w:t>
      </w:r>
      <w:r>
        <w:rPr>
          <w:vertAlign w:val="subscript"/>
        </w:rPr>
        <w:t>1</w:t>
      </w:r>
      <w:r>
        <w:t xml:space="preserve"> are compared at </w:t>
      </w:r>
      <w:r>
        <w:rPr>
          <w:i/>
          <w:iCs/>
        </w:rPr>
        <w:t>T</w:t>
      </w:r>
      <w:r>
        <w:rPr>
          <w:vertAlign w:val="subscript"/>
        </w:rPr>
        <w:t>2</w:t>
      </w:r>
      <w:r>
        <w:t xml:space="preserve"> = 50</w:t>
      </w:r>
      <w:r w:rsidRPr="00E744DF">
        <w:t>°C</w:t>
      </w:r>
      <w:r>
        <w:t xml:space="preserve">, while values of </w:t>
      </w:r>
      <w:r>
        <w:rPr>
          <w:i/>
          <w:iCs/>
        </w:rPr>
        <w:t>T</w:t>
      </w:r>
      <w:r>
        <w:rPr>
          <w:vertAlign w:val="subscript"/>
        </w:rPr>
        <w:t>2</w:t>
      </w:r>
      <w:r>
        <w:t xml:space="preserve"> are compared at </w:t>
      </w:r>
      <w:r>
        <w:rPr>
          <w:i/>
          <w:iCs/>
        </w:rPr>
        <w:t>T</w:t>
      </w:r>
      <w:r>
        <w:rPr>
          <w:vertAlign w:val="subscript"/>
        </w:rPr>
        <w:t>1</w:t>
      </w:r>
      <w:r>
        <w:t xml:space="preserve"> = 70</w:t>
      </w:r>
      <w:r w:rsidRPr="00E744DF">
        <w:t>°C</w:t>
      </w:r>
      <w:r>
        <w:t>. Where replicate experiments were performed, mean values are reported, but trend lines are drawn as guides for the eye only. The boiling point of chloroform is marked, indicating the maximum temperature of batch reactions at ambient pressure.</w:t>
      </w:r>
    </w:p>
    <w:p w14:paraId="4EF9BFC0" w14:textId="6A3503A2" w:rsidR="00257A6E" w:rsidRDefault="00257A6E" w:rsidP="00257A6E">
      <w:pPr>
        <w:pStyle w:val="RSCB04AHeadingSection"/>
      </w:pPr>
      <w:r>
        <w:t>Host-guest binding</w:t>
      </w:r>
    </w:p>
    <w:p w14:paraId="4A8711AB" w14:textId="3937B179" w:rsidR="00744A3A" w:rsidRPr="006323EA" w:rsidRDefault="00744A3A" w:rsidP="00744A3A">
      <w:pPr>
        <w:pStyle w:val="RSCB02ArticleText"/>
      </w:pPr>
      <w:r>
        <w:t xml:space="preserve">In their </w:t>
      </w:r>
      <w:r>
        <w:rPr>
          <w:i/>
          <w:iCs/>
        </w:rPr>
        <w:t>syn</w:t>
      </w:r>
      <w:r>
        <w:t xml:space="preserve"> conformations, macrocycles </w:t>
      </w:r>
      <w:r>
        <w:rPr>
          <w:b/>
          <w:bCs/>
        </w:rPr>
        <w:t>1</w:t>
      </w:r>
      <w:r>
        <w:t xml:space="preserve"> and </w:t>
      </w:r>
      <w:r>
        <w:rPr>
          <w:b/>
          <w:bCs/>
        </w:rPr>
        <w:t>2</w:t>
      </w:r>
      <w:r>
        <w:t xml:space="preserve"> are geometrically similar to molecular clips.</w:t>
      </w:r>
      <w:r>
        <w:fldChar w:fldCharType="begin">
          <w:fldData xml:space="preserve">PEVuZE5vdGU+PENpdGU+PEF1dGhvcj5IYXJkb3VpbuKAk0xlcm91Z2U8L0F1dGhvcj48WWVhcj4y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</w:fldData>
        </w:fldChar>
      </w:r>
      <w:r w:rsidR="003E0EA0">
        <w:instrText xml:space="preserve"> ADDIN EN.CITE </w:instrText>
      </w:r>
      <w:r w:rsidR="003E0EA0">
        <w:fldChar w:fldCharType="begin">
          <w:fldData xml:space="preserve">PEVuZE5vdGU+PENpdGU+PEF1dGhvcj5IYXJkb3VpbuKAk0xlcm91Z2U8L0F1dGhvcj48WWVhcj4y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</w:fldData>
        </w:fldChar>
      </w:r>
      <w:r w:rsidR="003E0EA0">
        <w:instrText xml:space="preserve"> ADDIN EN.CITE.DATA </w:instrText>
      </w:r>
      <w:r w:rsidR="003E0EA0">
        <w:fldChar w:fldCharType="end"/>
      </w:r>
      <w:r>
        <w:fldChar w:fldCharType="separate"/>
      </w:r>
      <w:r w:rsidR="003E0EA0" w:rsidRPr="003E0EA0">
        <w:rPr>
          <w:noProof/>
          <w:vertAlign w:val="superscript"/>
        </w:rPr>
        <w:t>16, 17</w:t>
      </w:r>
      <w:r>
        <w:fldChar w:fldCharType="end"/>
      </w:r>
      <w:r>
        <w:t xml:space="preserve"> These C-shaped molecules are designed to provide a rigid concave binding surface to encapsulate guests in a shape-selective fashion. </w:t>
      </w:r>
      <w:r w:rsidR="00651286">
        <w:t>Host-guest</w:t>
      </w:r>
      <w:r>
        <w:t xml:space="preserve"> interactions could limit the usefulness of a molecular hinge, however, by impeding change</w:t>
      </w:r>
      <w:r w:rsidR="00651286">
        <w:t>s</w:t>
      </w:r>
      <w:r>
        <w:t xml:space="preserve"> </w:t>
      </w:r>
      <w:r w:rsidR="00651286">
        <w:t xml:space="preserve">in conformation </w:t>
      </w:r>
      <w:r>
        <w:t xml:space="preserve">and </w:t>
      </w:r>
      <w:r w:rsidR="00651286">
        <w:t xml:space="preserve">competing with the binding sites of attached receptor </w:t>
      </w:r>
      <w:r w:rsidR="003B4D62">
        <w:t>moieties</w:t>
      </w:r>
      <w:r>
        <w:t xml:space="preserve">. </w:t>
      </w:r>
      <w:r w:rsidR="00651286">
        <w:t>To investigate this possibility,</w:t>
      </w:r>
      <w:r>
        <w:t xml:space="preserve"> </w:t>
      </w:r>
      <w:r w:rsidR="00651286">
        <w:t>solutions of the macrocycles in CDCl</w:t>
      </w:r>
      <w:r w:rsidR="00651286">
        <w:rPr>
          <w:vertAlign w:val="subscript"/>
        </w:rPr>
        <w:t>3</w:t>
      </w:r>
      <w:r w:rsidR="00651286">
        <w:t xml:space="preserve"> were </w:t>
      </w:r>
      <w:r>
        <w:t>titrat</w:t>
      </w:r>
      <w:r w:rsidR="00651286">
        <w:t xml:space="preserve">ed </w:t>
      </w:r>
      <w:r>
        <w:t>with 0-1</w:t>
      </w:r>
      <w:r w:rsidR="00213C5F">
        <w:t>2</w:t>
      </w:r>
      <w:r>
        <w:t>0 equivalents of various guests</w:t>
      </w:r>
      <w:r w:rsidR="00213C5F">
        <w:t xml:space="preserve"> (Fig. 14a)</w:t>
      </w:r>
      <w:r>
        <w:t>.</w:t>
      </w:r>
      <w:r>
        <w:fldChar w:fldCharType="begin"/>
      </w:r>
      <w:r w:rsidR="000D447E">
        <w:instrText xml:space="preserve"> ADDIN EN.CITE &lt;EndNote&gt;&lt;Cite&gt;&lt;Author&gt;Thordarson&lt;/Author&gt;&lt;Year&gt;2011&lt;/Year&gt;&lt;RecNum&gt;1255&lt;/RecNum&gt;&lt;DisplayText&gt;&lt;style face="superscript"&gt;77&lt;/style&gt;&lt;/DisplayText&gt;&lt;record&gt;&lt;rec-number&gt;1255&lt;/rec-number&gt;&lt;foreign-keys&gt;&lt;key app="EN" db-id="z0sexvewl55000ex9eoxa0wse00faesatwr2" timestamp="1606155112"&gt;1255&lt;/key&gt;&lt;/foreign-keys&gt;&lt;ref-type name="Journal Article"&gt;17&lt;/ref-type&gt;&lt;contributors&gt;&lt;authors&gt;&lt;author&gt;Thordarson, Pall&lt;/author&gt;&lt;/authors&gt;&lt;/contributors&gt;&lt;titles&gt;&lt;title&gt;Determining association constants from titration experiments in supramolecular chemistry&lt;/title&gt;&lt;secondary-title&gt;Chem. Soc. Rev.&lt;/secondary-title&gt;&lt;/titles&gt;&lt;periodical&gt;&lt;full-title&gt;Chem. Soc. Rev.&lt;/full-title&gt;&lt;/periodical&gt;&lt;pages&gt;1305-1323&lt;/pages&gt;&lt;volume&gt;40&lt;/volume&gt;&lt;number&gt;3&lt;/number&gt;&lt;dates&gt;&lt;year&gt;2011&lt;/year&gt;&lt;/dates&gt;&lt;publisher&gt;The Royal Society of Chemistry&lt;/publisher&gt;&lt;isbn&gt;0306-0012&lt;/isbn&gt;&lt;work-type&gt;10.1039/C0CS00062K&lt;/work-type&gt;&lt;urls&gt;&lt;related-urls&gt;&lt;url&gt;http://dx.doi.org/10.1039/C0CS00062K&lt;/url&gt;&lt;/related-urls&gt;&lt;/urls&gt;&lt;electronic-resource-num&gt;10.1039/C0CS00062K&lt;/electronic-resource-num&gt;&lt;/record&gt;&lt;/Cite&gt;&lt;/EndNote&gt;</w:instrText>
      </w:r>
      <w:r>
        <w:fldChar w:fldCharType="separate"/>
      </w:r>
      <w:r w:rsidR="000D447E" w:rsidRPr="000D447E">
        <w:rPr>
          <w:noProof/>
          <w:vertAlign w:val="superscript"/>
        </w:rPr>
        <w:t>77</w:t>
      </w:r>
      <w:r>
        <w:fldChar w:fldCharType="end"/>
      </w:r>
      <w:r>
        <w:t xml:space="preserve"> </w:t>
      </w:r>
      <w:r w:rsidR="003B4D62">
        <w:t>Changes</w:t>
      </w:r>
      <w:r>
        <w:t xml:space="preserve"> in the </w:t>
      </w:r>
      <w:r w:rsidR="003B4D62">
        <w:t xml:space="preserve">NMR </w:t>
      </w:r>
      <w:r>
        <w:t xml:space="preserve">chemical shift of the NH proton, </w:t>
      </w:r>
      <w:r>
        <w:rPr>
          <w:rFonts w:cstheme="minorHAnsi"/>
        </w:rPr>
        <w:t>Δδ</w:t>
      </w:r>
      <w:r>
        <w:t>, were measured relative to a reference tetramethylsilane (TMS) signal and fitted to a suitable isotherm if significant binding (</w:t>
      </w:r>
      <w:r>
        <w:rPr>
          <w:rFonts w:cstheme="minorHAnsi"/>
        </w:rPr>
        <w:t>Δδ &gt; 0.02 ppm) was observed</w:t>
      </w:r>
      <w:r w:rsidR="00213C5F">
        <w:rPr>
          <w:rFonts w:cstheme="minorHAnsi"/>
        </w:rPr>
        <w:t xml:space="preserve"> (Fig. 14b)</w:t>
      </w:r>
      <w:r>
        <w:rPr>
          <w:rFonts w:cstheme="minorHAnsi"/>
        </w:rPr>
        <w:t>.</w:t>
      </w:r>
    </w:p>
    <w:p w14:paraId="6C100C48" w14:textId="4E00F484" w:rsidR="006666ED" w:rsidRDefault="006666ED" w:rsidP="006323EA">
      <w:pPr>
        <w:pStyle w:val="RSCB02ArticleText"/>
        <w:ind w:firstLine="284"/>
        <w:rPr>
          <w:rFonts w:cstheme="minorHAnsi"/>
        </w:rPr>
      </w:pPr>
      <w:r>
        <w:lastRenderedPageBreak/>
        <w:t xml:space="preserve">Remarkably, neither macrocycle interacts strongly with </w:t>
      </w:r>
      <w:r w:rsidR="003B4D62">
        <w:t>most</w:t>
      </w:r>
      <w:r>
        <w:t xml:space="preserve"> of the neutral guests tested. Indeed, only methanol was found to produce measurable values of </w:t>
      </w:r>
      <w:r>
        <w:rPr>
          <w:rFonts w:cstheme="minorHAnsi"/>
        </w:rPr>
        <w:t>Δδ</w:t>
      </w:r>
      <w:r>
        <w:t xml:space="preserve"> for </w:t>
      </w:r>
      <w:r>
        <w:rPr>
          <w:b/>
          <w:bCs/>
        </w:rPr>
        <w:t>1</w:t>
      </w:r>
      <w:r>
        <w:t xml:space="preserve"> as well as </w:t>
      </w:r>
      <w:r>
        <w:rPr>
          <w:b/>
          <w:bCs/>
        </w:rPr>
        <w:t>2</w:t>
      </w:r>
      <w:r>
        <w:t>, interacting in a 1:1 stoichiometry with a</w:t>
      </w:r>
      <w:r w:rsidR="004F15E8">
        <w:t xml:space="preserve">n association </w:t>
      </w:r>
      <w:r>
        <w:t>constant (</w:t>
      </w:r>
      <w:r>
        <w:rPr>
          <w:i/>
          <w:iCs/>
        </w:rPr>
        <w:t>K</w:t>
      </w:r>
      <w:r>
        <w:rPr>
          <w:vertAlign w:val="subscript"/>
        </w:rPr>
        <w:t>11</w:t>
      </w:r>
      <w:r>
        <w:t xml:space="preserve">) of approximately </w:t>
      </w:r>
      <w:r w:rsidR="00CD4C0D">
        <w:t>0.</w:t>
      </w:r>
      <w:r w:rsidR="00036A01">
        <w:t>8</w:t>
      </w:r>
      <w:r>
        <w:t xml:space="preserve"> M</w:t>
      </w:r>
      <w:r>
        <w:rPr>
          <w:vertAlign w:val="superscript"/>
        </w:rPr>
        <w:t>-1</w:t>
      </w:r>
      <w:r>
        <w:t xml:space="preserve"> in both cases</w:t>
      </w:r>
      <w:r w:rsidR="00213C5F">
        <w:t xml:space="preserve"> (Fig. 14c)</w:t>
      </w:r>
      <w:r>
        <w:t xml:space="preserve">. Similarly low </w:t>
      </w:r>
      <w:r>
        <w:rPr>
          <w:i/>
          <w:iCs/>
        </w:rPr>
        <w:t>K</w:t>
      </w:r>
      <w:r>
        <w:rPr>
          <w:vertAlign w:val="subscript"/>
        </w:rPr>
        <w:t>11</w:t>
      </w:r>
      <w:r>
        <w:t xml:space="preserve"> values have been recorded for hydrogen bonded complexes of </w:t>
      </w:r>
      <w:r w:rsidR="009A2A98">
        <w:t>esters</w:t>
      </w:r>
      <w:r>
        <w:t>,</w:t>
      </w:r>
      <w:r w:rsidR="009A2A98">
        <w:fldChar w:fldCharType="begin"/>
      </w:r>
      <w:r w:rsidR="000D447E">
        <w:instrText xml:space="preserve"> ADDIN EN.CITE &lt;EndNote&gt;&lt;Cite&gt;&lt;Author&gt;Dharmalingam&lt;/Author&gt;&lt;Year&gt;2007&lt;/Year&gt;&lt;RecNum&gt;1264&lt;/RecNum&gt;&lt;DisplayText&gt;&lt;style face="superscript"&gt;78&lt;/style&gt;&lt;/DisplayText&gt;&lt;record&gt;&lt;rec-number&gt;1264&lt;/rec-number&gt;&lt;foreign-keys&gt;&lt;key app="EN" db-id="z0sexvewl55000ex9eoxa0wse00faesatwr2" timestamp="1607463706"&gt;1264&lt;/key&gt;&lt;/foreign-keys&gt;&lt;ref-type name="Journal Article"&gt;17&lt;/ref-type&gt;&lt;contributors&gt;&lt;authors&gt;&lt;author&gt;Dharmalingam, K.&lt;/author&gt;&lt;author&gt;Ramachandran, K.&lt;/author&gt;&lt;author&gt;Sivagurunathan, P.&lt;/author&gt;&lt;/authors&gt;&lt;/contributors&gt;&lt;titles&gt;&lt;title&gt;Hydrogen bonding interaction between acrylic esters and monohydric alcohols in non-polar solvents: An FTIR study&lt;/title&gt;&lt;secondary-title&gt;Spectrochim. Acta A&lt;/secondary-title&gt;&lt;/titles&gt;&lt;periodical&gt;&lt;full-title&gt;Spectrochim. Acta A&lt;/full-title&gt;&lt;/periodical&gt;&lt;pages&gt;48-51&lt;/pages&gt;&lt;volume&gt;66&lt;/volume&gt;&lt;number&gt;1&lt;/number&gt;&lt;keywords&gt;&lt;keyword&gt;FTIR spectroscopy&lt;/keyword&gt;&lt;keyword&gt;Monohydric alcohols&lt;/keyword&gt;&lt;keyword&gt;Acrylic esters&lt;/keyword&gt;&lt;keyword&gt;Hydrogen bonding&lt;/keyword&gt;&lt;keyword&gt;Solvent effect&lt;/keyword&gt;&lt;/keywords&gt;&lt;dates&gt;&lt;year&gt;2007&lt;/year&gt;&lt;pub-dates&gt;&lt;date&gt;2007/01/01/&lt;/date&gt;&lt;/pub-dates&gt;&lt;/dates&gt;&lt;isbn&gt;1386-1425&lt;/isbn&gt;&lt;urls&gt;&lt;related-urls&gt;&lt;url&gt;http://www.sciencedirect.com/science/article/pii/S1386142506001089&lt;/url&gt;&lt;/related-urls&gt;&lt;/urls&gt;&lt;electronic-resource-num&gt;https://doi.org/10.1016/j.saa.2006.02.019&lt;/electronic-resource-num&gt;&lt;/record&gt;&lt;/Cite&gt;&lt;/EndNote&gt;</w:instrText>
      </w:r>
      <w:r w:rsidR="009A2A98">
        <w:fldChar w:fldCharType="separate"/>
      </w:r>
      <w:r w:rsidR="000D447E" w:rsidRPr="000D447E">
        <w:rPr>
          <w:noProof/>
          <w:vertAlign w:val="superscript"/>
        </w:rPr>
        <w:t>78</w:t>
      </w:r>
      <w:r w:rsidR="009A2A98">
        <w:fldChar w:fldCharType="end"/>
      </w:r>
      <w:r>
        <w:t xml:space="preserve"> suggesting that methanol forms OH</w:t>
      </w:r>
      <w:r w:rsidRPr="00997288">
        <w:rPr>
          <w:rFonts w:cstheme="minorHAnsi"/>
          <w:color w:val="202122"/>
          <w:shd w:val="clear" w:color="auto" w:fill="FFFFFF"/>
        </w:rPr>
        <w:t>···</w:t>
      </w:r>
      <w:r>
        <w:rPr>
          <w:rFonts w:cstheme="minorHAnsi"/>
          <w:color w:val="202122"/>
          <w:shd w:val="clear" w:color="auto" w:fill="FFFFFF"/>
        </w:rPr>
        <w:t xml:space="preserve">OC hydrogen bonds but does not </w:t>
      </w:r>
      <w:r w:rsidR="003B4D62">
        <w:rPr>
          <w:rFonts w:cstheme="minorHAnsi"/>
          <w:color w:val="202122"/>
          <w:shd w:val="clear" w:color="auto" w:fill="FFFFFF"/>
        </w:rPr>
        <w:t>bind directly to</w:t>
      </w:r>
      <w:r>
        <w:rPr>
          <w:rFonts w:cstheme="minorHAnsi"/>
          <w:color w:val="202122"/>
          <w:shd w:val="clear" w:color="auto" w:fill="FFFFFF"/>
        </w:rPr>
        <w:t xml:space="preserve"> the NH groups. Macrocycle </w:t>
      </w:r>
      <w:r>
        <w:rPr>
          <w:rFonts w:cstheme="minorHAnsi"/>
          <w:b/>
          <w:bCs/>
          <w:color w:val="202122"/>
          <w:shd w:val="clear" w:color="auto" w:fill="FFFFFF"/>
        </w:rPr>
        <w:t>2</w:t>
      </w:r>
      <w:r>
        <w:t xml:space="preserve"> also </w:t>
      </w:r>
      <w:r w:rsidR="003B4D62">
        <w:t xml:space="preserve">displays small but significant </w:t>
      </w:r>
      <w:r w:rsidR="003B4D62">
        <w:rPr>
          <w:rFonts w:cstheme="minorHAnsi"/>
        </w:rPr>
        <w:t>Δδ values</w:t>
      </w:r>
      <w:r>
        <w:t xml:space="preserve"> with </w:t>
      </w:r>
      <w:r w:rsidR="003B4D62">
        <w:t xml:space="preserve">hydrogen bond acceptors such as acetonitrile, acetone, </w:t>
      </w:r>
      <w:r w:rsidR="003B4D62">
        <w:t>nitrobenzene and dimethylformamide</w:t>
      </w:r>
      <w:r>
        <w:rPr>
          <w:rFonts w:cstheme="minorHAnsi"/>
        </w:rPr>
        <w:t>.</w:t>
      </w:r>
      <w:r w:rsidR="003B4D62">
        <w:rPr>
          <w:rFonts w:cstheme="minorHAnsi"/>
        </w:rPr>
        <w:t xml:space="preserve"> </w:t>
      </w:r>
      <w:r w:rsidR="0000713D">
        <w:rPr>
          <w:rFonts w:cstheme="minorHAnsi"/>
        </w:rPr>
        <w:t xml:space="preserve">Titration studies with acetonitrile reveal a </w:t>
      </w:r>
      <w:r w:rsidR="0000713D">
        <w:rPr>
          <w:rFonts w:cstheme="minorHAnsi"/>
          <w:i/>
          <w:iCs/>
        </w:rPr>
        <w:t>K</w:t>
      </w:r>
      <w:r w:rsidR="0000713D">
        <w:rPr>
          <w:rFonts w:cstheme="minorHAnsi"/>
          <w:vertAlign w:val="subscript"/>
        </w:rPr>
        <w:t>11</w:t>
      </w:r>
      <w:r w:rsidR="0000713D">
        <w:t xml:space="preserve"> value smaller than that of methanol, consistent with the formation of weaker CH</w:t>
      </w:r>
      <w:r w:rsidR="0000713D" w:rsidRPr="00997288">
        <w:rPr>
          <w:rFonts w:cstheme="minorHAnsi"/>
          <w:color w:val="202122"/>
          <w:shd w:val="clear" w:color="auto" w:fill="FFFFFF"/>
        </w:rPr>
        <w:t>···</w:t>
      </w:r>
      <w:r w:rsidR="0000713D">
        <w:rPr>
          <w:rFonts w:cstheme="minorHAnsi"/>
          <w:color w:val="202122"/>
          <w:shd w:val="clear" w:color="auto" w:fill="FFFFFF"/>
        </w:rPr>
        <w:t>nitrile and CH</w:t>
      </w:r>
      <w:r w:rsidR="0000713D" w:rsidRPr="00997288">
        <w:rPr>
          <w:rFonts w:cstheme="minorHAnsi"/>
          <w:color w:val="202122"/>
          <w:shd w:val="clear" w:color="auto" w:fill="FFFFFF"/>
        </w:rPr>
        <w:t>···</w:t>
      </w:r>
      <w:r w:rsidR="0000713D">
        <w:rPr>
          <w:rFonts w:cstheme="minorHAnsi"/>
          <w:color w:val="202122"/>
          <w:shd w:val="clear" w:color="auto" w:fill="FFFFFF"/>
        </w:rPr>
        <w:t>carbonyl contacts.</w:t>
      </w:r>
      <w:r>
        <w:rPr>
          <w:rFonts w:cstheme="minorHAnsi"/>
        </w:rPr>
        <w:t xml:space="preserve"> We hypothesise tha</w:t>
      </w:r>
      <w:r w:rsidR="0000713D">
        <w:rPr>
          <w:rFonts w:cstheme="minorHAnsi"/>
        </w:rPr>
        <w:t xml:space="preserve">t acetonitrile and </w:t>
      </w:r>
      <w:r w:rsidR="00BA1E68">
        <w:rPr>
          <w:rFonts w:cstheme="minorHAnsi"/>
        </w:rPr>
        <w:t>other</w:t>
      </w:r>
      <w:r w:rsidR="0000713D">
        <w:rPr>
          <w:rFonts w:cstheme="minorHAnsi"/>
        </w:rPr>
        <w:t xml:space="preserve"> small polar guests </w:t>
      </w:r>
      <w:r w:rsidR="00BA1E68">
        <w:rPr>
          <w:rFonts w:cstheme="minorHAnsi"/>
        </w:rPr>
        <w:t xml:space="preserve">can </w:t>
      </w:r>
      <w:r w:rsidR="0000713D">
        <w:rPr>
          <w:rFonts w:cstheme="minorHAnsi"/>
        </w:rPr>
        <w:t xml:space="preserve">bind weakly to </w:t>
      </w:r>
      <w:r w:rsidR="0000713D">
        <w:rPr>
          <w:rFonts w:cstheme="minorHAnsi"/>
          <w:b/>
          <w:bCs/>
        </w:rPr>
        <w:t>2</w:t>
      </w:r>
      <w:r w:rsidR="0000713D">
        <w:rPr>
          <w:rFonts w:cstheme="minorHAnsi"/>
        </w:rPr>
        <w:t xml:space="preserve"> by entering </w:t>
      </w:r>
      <w:r>
        <w:rPr>
          <w:rFonts w:cstheme="minorHAnsi"/>
        </w:rPr>
        <w:t xml:space="preserve">the narrow void of </w:t>
      </w:r>
      <w:r w:rsidR="00BA1E68">
        <w:rPr>
          <w:rFonts w:cstheme="minorHAnsi"/>
        </w:rPr>
        <w:t>the macrocycle</w:t>
      </w:r>
      <w:r>
        <w:rPr>
          <w:rFonts w:cstheme="minorHAnsi"/>
        </w:rPr>
        <w:t xml:space="preserve"> </w:t>
      </w:r>
      <w:r w:rsidR="00016691">
        <w:rPr>
          <w:rFonts w:cstheme="minorHAnsi"/>
        </w:rPr>
        <w:t>with only slight disruption of</w:t>
      </w:r>
      <w:r w:rsidR="001852A7">
        <w:rPr>
          <w:rFonts w:cstheme="minorHAnsi"/>
        </w:rPr>
        <w:t xml:space="preserve"> its stable conformation.</w:t>
      </w:r>
    </w:p>
    <w:p w14:paraId="3EB41965" w14:textId="33B3AACC" w:rsidR="006666ED" w:rsidRDefault="006666ED" w:rsidP="006666ED">
      <w:pPr>
        <w:pStyle w:val="RSCB02ArticleText"/>
      </w:pPr>
      <w:r>
        <w:rPr>
          <w:rFonts w:cstheme="minorHAnsi"/>
        </w:rPr>
        <w:tab/>
      </w:r>
    </w:p>
    <w:p w14:paraId="630B817D" w14:textId="58FE22B3" w:rsidR="00DC6B93" w:rsidRPr="00392DDA" w:rsidRDefault="006666ED" w:rsidP="006666ED">
      <w:pPr>
        <w:pStyle w:val="RSCB02ArticleText"/>
        <w:sectPr w:rsidR="00DC6B93" w:rsidRPr="00392DDA" w:rsidSect="00514CBA">
          <w:type w:val="continuous"/>
          <w:pgSz w:w="11907" w:h="16840" w:code="9"/>
          <w:pgMar w:top="1009" w:right="851" w:bottom="1758" w:left="851" w:header="851" w:footer="1049" w:gutter="0"/>
          <w:cols w:num="2" w:space="227"/>
          <w:titlePg/>
          <w:docGrid w:linePitch="360"/>
        </w:sectPr>
      </w:pPr>
      <w:r>
        <w:t xml:space="preserve"> </w:t>
      </w:r>
      <w:r>
        <w:tab/>
      </w:r>
      <w:r w:rsidR="00392DDA">
        <w:t xml:space="preserve"> </w:t>
      </w:r>
    </w:p>
    <w:p w14:paraId="034D1898" w14:textId="7BC7E76C" w:rsidR="00DC6B93" w:rsidRDefault="00CF2096" w:rsidP="0046065C">
      <w:pPr>
        <w:pStyle w:val="RSCI01FigureSchemeChartwithbottombar"/>
      </w:pPr>
      <w:r>
        <w:rPr>
          <w:noProof/>
        </w:rPr>
        <w:drawing>
          <wp:anchor distT="0" distB="0" distL="114300" distR="114300" simplePos="0" relativeHeight="251734016" behindDoc="0" locked="0" layoutInCell="1" allowOverlap="1" wp14:anchorId="44C11AEA" wp14:editId="00077615">
            <wp:simplePos x="0" y="0"/>
            <wp:positionH relativeFrom="margin">
              <wp:align>right</wp:align>
            </wp:positionH>
            <wp:positionV relativeFrom="paragraph">
              <wp:posOffset>0</wp:posOffset>
            </wp:positionV>
            <wp:extent cx="6480175" cy="227139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80175" cy="2271395"/>
                    </a:xfrm>
                    <a:prstGeom prst="rect">
                      <a:avLst/>
                    </a:prstGeom>
                  </pic:spPr>
                </pic:pic>
              </a:graphicData>
            </a:graphic>
            <wp14:sizeRelH relativeFrom="page">
              <wp14:pctWidth>0</wp14:pctWidth>
            </wp14:sizeRelH>
            <wp14:sizeRelV relativeFrom="page">
              <wp14:pctHeight>0</wp14:pctHeight>
            </wp14:sizeRelV>
          </wp:anchor>
        </w:drawing>
      </w:r>
      <w:r w:rsidR="003D031C">
        <w:rPr>
          <w:noProof/>
        </w:rPr>
        <w:drawing>
          <wp:anchor distT="0" distB="0" distL="114300" distR="114300" simplePos="0" relativeHeight="251732992" behindDoc="0" locked="0" layoutInCell="1" allowOverlap="1" wp14:anchorId="7DF4F9F6" wp14:editId="44B7D9C4">
            <wp:simplePos x="0" y="0"/>
            <wp:positionH relativeFrom="column">
              <wp:posOffset>-6985</wp:posOffset>
            </wp:positionH>
            <wp:positionV relativeFrom="paragraph">
              <wp:posOffset>2695575</wp:posOffset>
            </wp:positionV>
            <wp:extent cx="6480175" cy="35998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80175" cy="3599815"/>
                    </a:xfrm>
                    <a:prstGeom prst="rect">
                      <a:avLst/>
                    </a:prstGeom>
                  </pic:spPr>
                </pic:pic>
              </a:graphicData>
            </a:graphic>
            <wp14:sizeRelH relativeFrom="page">
              <wp14:pctWidth>0</wp14:pctWidth>
            </wp14:sizeRelH>
            <wp14:sizeRelV relativeFrom="page">
              <wp14:pctHeight>0</wp14:pctHeight>
            </wp14:sizeRelV>
          </wp:anchor>
        </w:drawing>
      </w:r>
      <w:r w:rsidR="006326EC" w:rsidRPr="00C83DBD">
        <w:rPr>
          <w:b/>
          <w:bCs/>
        </w:rPr>
        <w:t>Fig. 14</w:t>
      </w:r>
      <w:r w:rsidR="006326EC" w:rsidRPr="0046065C">
        <w:t xml:space="preserve"> (a)</w:t>
      </w:r>
      <w:r w:rsidR="00780501" w:rsidRPr="0046065C">
        <w:t xml:space="preserve"> </w:t>
      </w:r>
      <w:r w:rsidR="006326EC" w:rsidRPr="0046065C">
        <w:t xml:space="preserve">1H NMR signals of the NH groups of 1 </w:t>
      </w:r>
      <w:r w:rsidR="00511470" w:rsidRPr="0046065C">
        <w:t xml:space="preserve">(marked in orange) </w:t>
      </w:r>
      <w:r w:rsidR="006326EC" w:rsidRPr="0046065C">
        <w:t>and 2</w:t>
      </w:r>
      <w:r w:rsidR="00511470" w:rsidRPr="0046065C">
        <w:t xml:space="preserve"> (blue),</w:t>
      </w:r>
      <w:r w:rsidR="006326EC" w:rsidRPr="0046065C">
        <w:t xml:space="preserve"> before and after the addition of different guests (50 eq.)</w:t>
      </w:r>
      <w:r w:rsidR="001666B6" w:rsidRPr="0046065C">
        <w:t>.</w:t>
      </w:r>
      <w:r w:rsidR="006326EC" w:rsidRPr="0046065C">
        <w:t xml:space="preserve"> </w:t>
      </w:r>
      <w:r w:rsidR="001666B6" w:rsidRPr="0046065C">
        <w:t>S</w:t>
      </w:r>
      <w:r w:rsidR="006326EC" w:rsidRPr="0046065C">
        <w:t xml:space="preserve">pectra were recorded using separate 9 mM solutions of 1 and 2 in CDCl3 and concatenated </w:t>
      </w:r>
      <w:r w:rsidR="005568F1" w:rsidRPr="0046065C">
        <w:t>to aid</w:t>
      </w:r>
      <w:r w:rsidR="006326EC" w:rsidRPr="0046065C">
        <w:t xml:space="preserve"> comparison; (b) 1H NMR chemical shifts of the NH groups in 1 and 2 with </w:t>
      </w:r>
      <w:r w:rsidR="001666B6" w:rsidRPr="0046065C">
        <w:t>fixed macrocycle concentrations (9 mM) and varying quantities of an added guest. Trend lines correspond to the best-fit binding isotherms for the Δδ values, fitted to the full range of collected data (10-14 points spanning 0-120 eq. for neutral guests and 0-60 eq. for TBA salts); (c) mean 1:1 association constants for the macrocycle-guest combinations, with error bars representing the standard error in K11 for replicate experiments (n = 3).</w:t>
      </w:r>
    </w:p>
    <w:p w14:paraId="18A2094B" w14:textId="75203090" w:rsidR="0046065C" w:rsidRPr="00315EE0" w:rsidRDefault="0046065C" w:rsidP="0046065C">
      <w:pPr>
        <w:pStyle w:val="RSCI01FigureSchemeChartwithbottombar"/>
      </w:pPr>
      <w:r w:rsidRPr="006326EC">
        <w:rPr>
          <w:b/>
          <w:bCs/>
        </w:rPr>
        <w:t>Fig. 1</w:t>
      </w:r>
      <w:r>
        <w:rPr>
          <w:b/>
          <w:bCs/>
        </w:rPr>
        <w:t>5</w:t>
      </w:r>
      <w:r>
        <w:t xml:space="preserve"> (a)</w:t>
      </w:r>
      <w:r w:rsidR="00864DED">
        <w:t xml:space="preserve"> C</w:t>
      </w:r>
      <w:r>
        <w:t xml:space="preserve">alculated (B3LYP/6-31++G**) </w:t>
      </w:r>
      <w:r w:rsidR="00864DED">
        <w:t>interaction energies (</w:t>
      </w:r>
      <w:r w:rsidR="00864DED">
        <w:rPr>
          <w:i/>
          <w:iCs/>
        </w:rPr>
        <w:t>E</w:t>
      </w:r>
      <w:r w:rsidR="00864DED">
        <w:rPr>
          <w:vertAlign w:val="subscript"/>
        </w:rPr>
        <w:t>int</w:t>
      </w:r>
      <w:r w:rsidR="00864DED">
        <w:t xml:space="preserve">) for complexes of </w:t>
      </w:r>
      <w:r w:rsidR="00864DED">
        <w:rPr>
          <w:b/>
          <w:bCs/>
        </w:rPr>
        <w:t>1</w:t>
      </w:r>
      <w:r w:rsidR="00864DED">
        <w:t xml:space="preserve"> and </w:t>
      </w:r>
      <w:r w:rsidR="00864DED">
        <w:rPr>
          <w:b/>
          <w:bCs/>
        </w:rPr>
        <w:t>2</w:t>
      </w:r>
      <w:r w:rsidR="00864DED">
        <w:t xml:space="preserve"> with neutral guests, and the most stable binding configuration</w:t>
      </w:r>
      <w:r w:rsidR="003D031C">
        <w:t>s</w:t>
      </w:r>
      <w:r w:rsidR="00864DED">
        <w:t xml:space="preserve"> of acetonitrile with (b) </w:t>
      </w:r>
      <w:r w:rsidRPr="004F292B">
        <w:rPr>
          <w:b/>
          <w:bCs/>
        </w:rPr>
        <w:t>2</w:t>
      </w:r>
      <w:r>
        <w:t xml:space="preserve"> and </w:t>
      </w:r>
      <w:r w:rsidR="00864DED">
        <w:t xml:space="preserve">(c) </w:t>
      </w:r>
      <w:r>
        <w:rPr>
          <w:b/>
          <w:bCs/>
        </w:rPr>
        <w:t>1</w:t>
      </w:r>
      <w:r w:rsidR="00864DED">
        <w:t>;</w:t>
      </w:r>
      <w:r>
        <w:t xml:space="preserve"> (d) </w:t>
      </w:r>
      <w:r w:rsidR="00864DED">
        <w:rPr>
          <w:i/>
          <w:iCs/>
        </w:rPr>
        <w:t>E</w:t>
      </w:r>
      <w:r w:rsidR="00864DED">
        <w:rPr>
          <w:vertAlign w:val="subscript"/>
        </w:rPr>
        <w:t>int</w:t>
      </w:r>
      <w:r w:rsidR="00864DED">
        <w:t xml:space="preserve"> values for complexes of </w:t>
      </w:r>
      <w:r w:rsidR="00864DED">
        <w:rPr>
          <w:b/>
          <w:bCs/>
        </w:rPr>
        <w:t>1</w:t>
      </w:r>
      <w:r w:rsidR="00864DED">
        <w:t xml:space="preserve"> and </w:t>
      </w:r>
      <w:r w:rsidR="00864DED">
        <w:rPr>
          <w:b/>
          <w:bCs/>
        </w:rPr>
        <w:t>2</w:t>
      </w:r>
      <w:r w:rsidR="00864DED">
        <w:t xml:space="preserve"> with anionic guests, and the most stable </w:t>
      </w:r>
      <w:r w:rsidR="003D031C">
        <w:t xml:space="preserve">(e) </w:t>
      </w:r>
      <w:r w:rsidR="00864DED">
        <w:t>NH</w:t>
      </w:r>
      <w:r w:rsidR="00864DED" w:rsidRPr="00997288">
        <w:rPr>
          <w:color w:val="202122"/>
          <w:shd w:val="clear" w:color="auto" w:fill="FFFFFF"/>
        </w:rPr>
        <w:t>···</w:t>
      </w:r>
      <w:r w:rsidR="00864DED">
        <w:t>F</w:t>
      </w:r>
      <w:r w:rsidR="00864DED">
        <w:rPr>
          <w:vertAlign w:val="superscript"/>
        </w:rPr>
        <w:t>-</w:t>
      </w:r>
      <w:r w:rsidR="00864DED">
        <w:t xml:space="preserve"> and </w:t>
      </w:r>
      <w:r w:rsidR="003D031C">
        <w:t xml:space="preserve">(f) </w:t>
      </w:r>
      <w:r w:rsidR="00864DED">
        <w:t>CH</w:t>
      </w:r>
      <w:r w:rsidR="00864DED" w:rsidRPr="00997288">
        <w:rPr>
          <w:color w:val="202122"/>
          <w:shd w:val="clear" w:color="auto" w:fill="FFFFFF"/>
        </w:rPr>
        <w:t>···</w:t>
      </w:r>
      <w:r w:rsidR="00864DED">
        <w:t>F</w:t>
      </w:r>
      <w:r w:rsidR="00864DED">
        <w:rPr>
          <w:vertAlign w:val="superscript"/>
        </w:rPr>
        <w:t>-</w:t>
      </w:r>
      <w:r w:rsidR="00864DED">
        <w:t xml:space="preserve"> </w:t>
      </w:r>
      <w:r w:rsidR="003D031C">
        <w:t xml:space="preserve">contacts in fluoride complexes of </w:t>
      </w:r>
      <w:r w:rsidR="003D031C">
        <w:rPr>
          <w:b/>
          <w:bCs/>
        </w:rPr>
        <w:t>2</w:t>
      </w:r>
      <w:r w:rsidR="003D031C">
        <w:t>.</w:t>
      </w:r>
      <w:r>
        <w:t xml:space="preserve"> All </w:t>
      </w:r>
      <w:r>
        <w:rPr>
          <w:i/>
          <w:iCs/>
        </w:rPr>
        <w:t>E</w:t>
      </w:r>
      <w:r>
        <w:rPr>
          <w:vertAlign w:val="subscript"/>
        </w:rPr>
        <w:t>int</w:t>
      </w:r>
      <w:r>
        <w:t xml:space="preserve"> values are expressed relative to the corresponding chloroform complexes. Hydrogen bonds and major dipole-dipole interactions are marked in red, and parts of the macrocycles omitted for clarity.</w:t>
      </w:r>
    </w:p>
    <w:p w14:paraId="37D99433" w14:textId="7218C084" w:rsidR="0046065C" w:rsidRPr="001666B6" w:rsidRDefault="0046065C" w:rsidP="00780501">
      <w:pPr>
        <w:pStyle w:val="RSCI01FigureSchemeChartwithbottombar"/>
        <w:sectPr w:rsidR="0046065C" w:rsidRPr="001666B6" w:rsidSect="00DC6B93">
          <w:type w:val="continuous"/>
          <w:pgSz w:w="11907" w:h="16840" w:code="9"/>
          <w:pgMar w:top="1009" w:right="851" w:bottom="1758" w:left="851" w:header="851" w:footer="1049" w:gutter="0"/>
          <w:cols w:space="227"/>
          <w:docGrid w:linePitch="360"/>
        </w:sectPr>
      </w:pPr>
    </w:p>
    <w:p w14:paraId="6E484322" w14:textId="4DAB7780" w:rsidR="00201E57" w:rsidRDefault="00201E57" w:rsidP="0061000C">
      <w:pPr>
        <w:pStyle w:val="RSCB02ArticleText"/>
        <w:ind w:firstLine="284"/>
      </w:pPr>
      <w:r>
        <w:rPr>
          <w:rFonts w:cstheme="minorHAnsi"/>
        </w:rPr>
        <w:t xml:space="preserve">The mechanisms of binding were explored further by modelling the interactions of methanol, acetonitrile, acetone </w:t>
      </w:r>
      <w:r>
        <w:rPr>
          <w:rFonts w:cstheme="minorHAnsi"/>
        </w:rPr>
        <w:t xml:space="preserve">and chloroform with the </w:t>
      </w:r>
      <w:r>
        <w:rPr>
          <w:rFonts w:cstheme="minorHAnsi"/>
          <w:i/>
          <w:iCs/>
        </w:rPr>
        <w:t>syn</w:t>
      </w:r>
      <w:r>
        <w:t xml:space="preserve"> and </w:t>
      </w:r>
      <w:r>
        <w:rPr>
          <w:i/>
          <w:iCs/>
        </w:rPr>
        <w:t>anti</w:t>
      </w:r>
      <w:r>
        <w:t xml:space="preserve"> conformers of both</w:t>
      </w:r>
      <w:r>
        <w:rPr>
          <w:rFonts w:cstheme="minorHAnsi"/>
        </w:rPr>
        <w:t xml:space="preserve"> macrocycles</w:t>
      </w:r>
      <w:r>
        <w:t xml:space="preserve">. DFT optimisations were performed from a variety </w:t>
      </w:r>
      <w:r>
        <w:lastRenderedPageBreak/>
        <w:t>of starting configurations in the 6-31+G* basis set, then refined in the larger basis set 6-31+G**. Counterpoise corrections for basis set superposition error</w:t>
      </w:r>
      <w:r>
        <w:fldChar w:fldCharType="begin"/>
      </w:r>
      <w:r w:rsidR="000D447E">
        <w:instrText xml:space="preserve"> ADDIN EN.CITE &lt;EndNote&gt;&lt;Cite&gt;&lt;Author&gt;van Duijneveldt&lt;/Author&gt;&lt;Year&gt;1994&lt;/Year&gt;&lt;RecNum&gt;1062&lt;/RecNum&gt;&lt;DisplayText&gt;&lt;style face="superscript"&gt;79&lt;/style&gt;&lt;/DisplayText&gt;&lt;record&gt;&lt;rec-number&gt;1062&lt;/rec-number&gt;&lt;foreign-keys&gt;&lt;key app="EN" db-id="z0sexvewl55000ex9eoxa0wse00faesatwr2" timestamp="1592416069"&gt;1062&lt;/key&gt;&lt;/foreign-keys&gt;&lt;ref-type name="Journal Article"&gt;17&lt;/ref-type&gt;&lt;contributors&gt;&lt;authors&gt;&lt;author&gt;van Duijneveldt, Frans B.&lt;/author&gt;&lt;author&gt;van Duijneveldt-van de Rijdt, Jeanne G. C. M.&lt;/author&gt;&lt;author&gt;van Lenthe, Joop H.&lt;/author&gt;&lt;/authors&gt;&lt;/contributors&gt;&lt;titles&gt;&lt;title&gt;State of the Art in Counterpoise Theory&lt;/title&gt;&lt;secondary-title&gt;Chem. Rev.&lt;/secondary-title&gt;&lt;/titles&gt;&lt;periodical&gt;&lt;full-title&gt;Chem. Rev.&lt;/full-title&gt;&lt;/periodical&gt;&lt;pages&gt;1873-1885&lt;/pages&gt;&lt;volume&gt;94&lt;/volume&gt;&lt;number&gt;7&lt;/number&gt;&lt;dates&gt;&lt;year&gt;1994&lt;/year&gt;&lt;pub-dates&gt;&lt;date&gt;1994/11/01&lt;/date&gt;&lt;/pub-dates&gt;&lt;/dates&gt;&lt;publisher&gt;American Chemical Society&lt;/publisher&gt;&lt;isbn&gt;0009-2665&lt;/isbn&gt;&lt;urls&gt;&lt;related-urls&gt;&lt;url&gt;https://doi.org/10.1021/cr00031a007&lt;/url&gt;&lt;/related-urls&gt;&lt;/urls&gt;&lt;electronic-resource-num&gt;10.1021/cr00031a007&lt;/electronic-resource-num&gt;&lt;/record&gt;&lt;/Cite&gt;&lt;/EndNote&gt;</w:instrText>
      </w:r>
      <w:r>
        <w:fldChar w:fldCharType="separate"/>
      </w:r>
      <w:r w:rsidR="000D447E" w:rsidRPr="000D447E">
        <w:rPr>
          <w:noProof/>
          <w:vertAlign w:val="superscript"/>
        </w:rPr>
        <w:t>79</w:t>
      </w:r>
      <w:r>
        <w:fldChar w:fldCharType="end"/>
      </w:r>
      <w:r w:rsidRPr="002638A2">
        <w:t xml:space="preserve"> </w:t>
      </w:r>
      <w:r>
        <w:t xml:space="preserve">were omitted due to their negligible impact on energy values. The </w:t>
      </w:r>
      <w:r w:rsidR="00A605EE">
        <w:t>energy</w:t>
      </w:r>
      <w:r>
        <w:t xml:space="preserve"> of each </w:t>
      </w:r>
      <w:r w:rsidR="00FB20E8">
        <w:t>host-guest interaction</w:t>
      </w:r>
      <w:r>
        <w:t xml:space="preserve"> (</w:t>
      </w:r>
      <w:r>
        <w:rPr>
          <w:i/>
          <w:iCs/>
        </w:rPr>
        <w:t>E</w:t>
      </w:r>
      <w:r>
        <w:rPr>
          <w:vertAlign w:val="subscript"/>
        </w:rPr>
        <w:t>int</w:t>
      </w:r>
      <w:r>
        <w:t xml:space="preserve">) was calculated by subtracting </w:t>
      </w:r>
      <w:r w:rsidR="00FB20E8">
        <w:t>the total energy of the free host and guest from the energy of the geometry-optimised complex</w:t>
      </w:r>
      <w:r>
        <w:t>.</w:t>
      </w:r>
      <w:r>
        <w:fldChar w:fldCharType="begin"/>
      </w:r>
      <w:r w:rsidR="000D447E">
        <w:instrText xml:space="preserve"> ADDIN EN.CITE &lt;EndNote&gt;&lt;Cite&gt;&lt;Author&gt;van Duijneveldt&lt;/Author&gt;&lt;Year&gt;1994&lt;/Year&gt;&lt;RecNum&gt;1062&lt;/RecNum&gt;&lt;DisplayText&gt;&lt;style face="superscript"&gt;79&lt;/style&gt;&lt;/DisplayText&gt;&lt;record&gt;&lt;rec-number&gt;1062&lt;/rec-number&gt;&lt;foreign-keys&gt;&lt;key app="EN" db-id="z0sexvewl55000ex9eoxa0wse00faesatwr2" timestamp="1592416069"&gt;1062&lt;/key&gt;&lt;/foreign-keys&gt;&lt;ref-type name="Journal Article"&gt;17&lt;/ref-type&gt;&lt;contributors&gt;&lt;authors&gt;&lt;author&gt;van Duijneveldt, Frans B.&lt;/author&gt;&lt;author&gt;van Duijneveldt-van de Rijdt, Jeanne G. C. M.&lt;/author&gt;&lt;author&gt;van Lenthe, Joop H.&lt;/author&gt;&lt;/authors&gt;&lt;/contributors&gt;&lt;titles&gt;&lt;title&gt;State of the Art in Counterpoise Theory&lt;/title&gt;&lt;secondary-title&gt;Chem. Rev.&lt;/secondary-title&gt;&lt;/titles&gt;&lt;periodical&gt;&lt;full-title&gt;Chem. Rev.&lt;/full-title&gt;&lt;/periodical&gt;&lt;pages&gt;1873-1885&lt;/pages&gt;&lt;volume&gt;94&lt;/volume&gt;&lt;number&gt;7&lt;/number&gt;&lt;dates&gt;&lt;year&gt;1994&lt;/year&gt;&lt;pub-dates&gt;&lt;date&gt;1994/11/01&lt;/date&gt;&lt;/pub-dates&gt;&lt;/dates&gt;&lt;publisher&gt;American Chemical Society&lt;/publisher&gt;&lt;isbn&gt;0009-2665&lt;/isbn&gt;&lt;urls&gt;&lt;related-urls&gt;&lt;url&gt;https://doi.org/10.1021/cr00031a007&lt;/url&gt;&lt;/related-urls&gt;&lt;/urls&gt;&lt;electronic-resource-num&gt;10.1021/cr00031a007&lt;/electronic-resource-num&gt;&lt;/record&gt;&lt;/Cite&gt;&lt;/EndNote&gt;</w:instrText>
      </w:r>
      <w:r>
        <w:fldChar w:fldCharType="separate"/>
      </w:r>
      <w:r w:rsidR="000D447E" w:rsidRPr="000D447E">
        <w:rPr>
          <w:noProof/>
          <w:vertAlign w:val="superscript"/>
        </w:rPr>
        <w:t>79</w:t>
      </w:r>
      <w:r>
        <w:fldChar w:fldCharType="end"/>
      </w:r>
      <w:r>
        <w:t xml:space="preserve"> Finally, the favourability of the structures was estimated by comparing their </w:t>
      </w:r>
      <w:r>
        <w:rPr>
          <w:i/>
          <w:iCs/>
        </w:rPr>
        <w:t>E</w:t>
      </w:r>
      <w:r>
        <w:rPr>
          <w:vertAlign w:val="subscript"/>
        </w:rPr>
        <w:t>int</w:t>
      </w:r>
      <w:r>
        <w:t xml:space="preserve"> values with those of the corresponding chloroform complexes. Although </w:t>
      </w:r>
      <w:r>
        <w:rPr>
          <w:i/>
          <w:iCs/>
        </w:rPr>
        <w:t>E</w:t>
      </w:r>
      <w:r>
        <w:rPr>
          <w:vertAlign w:val="subscript"/>
        </w:rPr>
        <w:t>int</w:t>
      </w:r>
      <w:r>
        <w:rPr>
          <w:i/>
          <w:iCs/>
        </w:rPr>
        <w:t xml:space="preserve"> </w:t>
      </w:r>
      <w:r>
        <w:t xml:space="preserve">does not account for guest-guest interactions or changes in solvation, it nonetheless offers insight into the relative binding strengths of </w:t>
      </w:r>
      <w:r>
        <w:rPr>
          <w:b/>
          <w:bCs/>
        </w:rPr>
        <w:t>1</w:t>
      </w:r>
      <w:r>
        <w:t xml:space="preserve"> and </w:t>
      </w:r>
      <w:r>
        <w:rPr>
          <w:b/>
          <w:bCs/>
        </w:rPr>
        <w:t>2</w:t>
      </w:r>
      <w:r>
        <w:t xml:space="preserve"> and the structural differences between their host-guest assemblies.</w:t>
      </w:r>
    </w:p>
    <w:p w14:paraId="1E3F1F9F" w14:textId="626256F3" w:rsidR="006666ED" w:rsidRDefault="0061000C" w:rsidP="0061000C">
      <w:pPr>
        <w:pStyle w:val="RSCB02ArticleText"/>
        <w:ind w:firstLine="284"/>
        <w:rPr>
          <w:rFonts w:cstheme="minorHAnsi"/>
        </w:rPr>
      </w:pPr>
      <w:r>
        <w:t xml:space="preserve">As predicted, the DFT results suggest that all macrocycle conformers engage in methanol-carbonyl hydrogen bonding without undergoing significant deformation. However, </w:t>
      </w:r>
      <w:r w:rsidRPr="0061000C">
        <w:t>only</w:t>
      </w:r>
      <w:r>
        <w:t xml:space="preserve"> </w:t>
      </w:r>
      <w:r w:rsidR="00392DDA" w:rsidRPr="0061000C">
        <w:rPr>
          <w:i/>
          <w:iCs/>
        </w:rPr>
        <w:t>syn</w:t>
      </w:r>
      <w:r w:rsidR="00392DDA">
        <w:t>-</w:t>
      </w:r>
      <w:r w:rsidR="00392DDA">
        <w:rPr>
          <w:b/>
          <w:bCs/>
        </w:rPr>
        <w:t>2</w:t>
      </w:r>
      <w:r w:rsidR="00392DDA">
        <w:t xml:space="preserve"> can interact effectively with acetone and acetonitrile</w:t>
      </w:r>
      <w:r w:rsidR="00AC7CD1">
        <w:t xml:space="preserve">, </w:t>
      </w:r>
      <w:r w:rsidR="00392DDA">
        <w:t xml:space="preserve">establishing </w:t>
      </w:r>
      <w:r w:rsidR="00213C5F">
        <w:t xml:space="preserve">multiple interactions </w:t>
      </w:r>
      <w:r w:rsidR="00392DDA">
        <w:t>with the guests via</w:t>
      </w:r>
      <w:r w:rsidR="00780501">
        <w:t xml:space="preserve"> the </w:t>
      </w:r>
      <w:r w:rsidR="00392DDA">
        <w:t xml:space="preserve">oxazolidine </w:t>
      </w:r>
      <w:r w:rsidR="00780501">
        <w:t>methylene and urea carbonyl groups</w:t>
      </w:r>
      <w:r w:rsidR="004F292B">
        <w:t xml:space="preserve"> (Fig. 15a)</w:t>
      </w:r>
      <w:r w:rsidR="00780501">
        <w:t xml:space="preserve">. Chloroform </w:t>
      </w:r>
      <w:r w:rsidR="00A50A53">
        <w:t>associates</w:t>
      </w:r>
      <w:r w:rsidR="00780501">
        <w:t xml:space="preserve"> </w:t>
      </w:r>
      <w:r w:rsidR="00891CC9">
        <w:t>less strongly</w:t>
      </w:r>
      <w:r w:rsidR="00780501">
        <w:t xml:space="preserve"> </w:t>
      </w:r>
      <w:r w:rsidR="00D804EB">
        <w:t>as</w:t>
      </w:r>
      <w:r w:rsidR="00780501">
        <w:t xml:space="preserve"> it is unable to </w:t>
      </w:r>
      <w:r w:rsidR="00F059F0">
        <w:t>establish</w:t>
      </w:r>
      <w:r w:rsidR="00A50A53">
        <w:t xml:space="preserve"> the same </w:t>
      </w:r>
      <w:r w:rsidR="000C0C22">
        <w:t xml:space="preserve">bifurcated </w:t>
      </w:r>
      <w:r w:rsidR="00A50A53">
        <w:t>dipole-dipole motifs. Likewise,</w:t>
      </w:r>
      <w:r w:rsidR="004F47B0">
        <w:t xml:space="preserve"> </w:t>
      </w:r>
      <w:r w:rsidR="004F47B0" w:rsidRPr="00A50A53">
        <w:rPr>
          <w:b/>
          <w:bCs/>
        </w:rPr>
        <w:t>1</w:t>
      </w:r>
      <w:r w:rsidR="00A50A53">
        <w:t xml:space="preserve"> displays smaller </w:t>
      </w:r>
      <w:r w:rsidR="00A50A53">
        <w:rPr>
          <w:i/>
          <w:iCs/>
        </w:rPr>
        <w:t>E</w:t>
      </w:r>
      <w:r w:rsidR="00A50A53">
        <w:rPr>
          <w:vertAlign w:val="subscript"/>
        </w:rPr>
        <w:t>int</w:t>
      </w:r>
      <w:r w:rsidR="00A50A53">
        <w:t xml:space="preserve"> values </w:t>
      </w:r>
      <w:r w:rsidR="00D804EB">
        <w:t>because</w:t>
      </w:r>
      <w:r w:rsidR="00392DDA">
        <w:t xml:space="preserve"> guests </w:t>
      </w:r>
      <w:r w:rsidR="00553E50">
        <w:t>cannot interact simultaneously</w:t>
      </w:r>
      <w:r w:rsidR="00392DDA">
        <w:t xml:space="preserve"> with both carbonyl groups</w:t>
      </w:r>
      <w:r w:rsidR="004F292B">
        <w:t xml:space="preserve"> (Fig. 15b)</w:t>
      </w:r>
      <w:r w:rsidR="00A50A53">
        <w:t xml:space="preserve">. </w:t>
      </w:r>
      <w:r w:rsidR="00392DDA">
        <w:t xml:space="preserve">In the </w:t>
      </w:r>
      <w:r w:rsidR="00392DDA">
        <w:rPr>
          <w:i/>
          <w:iCs/>
        </w:rPr>
        <w:t>syn</w:t>
      </w:r>
      <w:r w:rsidR="00392DDA">
        <w:t>-</w:t>
      </w:r>
      <w:r w:rsidR="00392DDA">
        <w:rPr>
          <w:b/>
          <w:bCs/>
        </w:rPr>
        <w:t>1</w:t>
      </w:r>
      <w:r w:rsidR="00392DDA">
        <w:t xml:space="preserve"> conformer, b</w:t>
      </w:r>
      <w:r w:rsidR="00A50A53">
        <w:t xml:space="preserve">inding is </w:t>
      </w:r>
      <w:r w:rsidR="00557E83">
        <w:t>further</w:t>
      </w:r>
      <w:r w:rsidR="00A50A53">
        <w:t xml:space="preserve"> weakened by</w:t>
      </w:r>
      <w:r w:rsidR="00691A57">
        <w:t xml:space="preserve"> the</w:t>
      </w:r>
      <w:r w:rsidR="00392DDA">
        <w:t xml:space="preserve"> presence of</w:t>
      </w:r>
      <w:r w:rsidR="00691A57">
        <w:rPr>
          <w:rFonts w:cstheme="minorHAnsi"/>
        </w:rPr>
        <w:t xml:space="preserve"> </w:t>
      </w:r>
      <w:r w:rsidR="003C66A7">
        <w:rPr>
          <w:rFonts w:cstheme="minorHAnsi"/>
        </w:rPr>
        <w:t>CH</w:t>
      </w:r>
      <w:r w:rsidR="003C66A7" w:rsidRPr="00997288">
        <w:rPr>
          <w:rFonts w:cstheme="minorHAnsi"/>
          <w:color w:val="202122"/>
          <w:shd w:val="clear" w:color="auto" w:fill="FFFFFF"/>
        </w:rPr>
        <w:t>···</w:t>
      </w:r>
      <w:r w:rsidR="003C66A7">
        <w:rPr>
          <w:rFonts w:cstheme="minorHAnsi"/>
          <w:color w:val="202122"/>
          <w:shd w:val="clear" w:color="auto" w:fill="FFFFFF"/>
        </w:rPr>
        <w:t>OC contacts</w:t>
      </w:r>
      <w:r w:rsidR="00557E83">
        <w:rPr>
          <w:rFonts w:cstheme="minorHAnsi"/>
          <w:color w:val="202122"/>
          <w:shd w:val="clear" w:color="auto" w:fill="FFFFFF"/>
        </w:rPr>
        <w:t>, which</w:t>
      </w:r>
      <w:r w:rsidR="006666ED">
        <w:rPr>
          <w:rFonts w:cstheme="minorHAnsi"/>
        </w:rPr>
        <w:t xml:space="preserve"> </w:t>
      </w:r>
      <w:r w:rsidR="00A86F84">
        <w:rPr>
          <w:rFonts w:cstheme="minorHAnsi"/>
        </w:rPr>
        <w:t xml:space="preserve">compete with the formation of intermolecular hydrogen bonds and </w:t>
      </w:r>
      <w:r w:rsidR="00557E83">
        <w:rPr>
          <w:rFonts w:cstheme="minorHAnsi"/>
        </w:rPr>
        <w:t xml:space="preserve">prevent </w:t>
      </w:r>
      <w:r w:rsidR="00F059F0">
        <w:rPr>
          <w:rFonts w:cstheme="minorHAnsi"/>
        </w:rPr>
        <w:t xml:space="preserve">separation of </w:t>
      </w:r>
      <w:r w:rsidR="00557E83">
        <w:rPr>
          <w:rFonts w:cstheme="minorHAnsi"/>
        </w:rPr>
        <w:t>the oxazolidine rings to accommodate guests</w:t>
      </w:r>
      <w:r w:rsidR="00392DDA">
        <w:rPr>
          <w:rFonts w:cstheme="minorHAnsi"/>
        </w:rPr>
        <w:t>.</w:t>
      </w:r>
    </w:p>
    <w:p w14:paraId="76ACC7C3" w14:textId="40F8088F" w:rsidR="006666ED" w:rsidRPr="00145EFF" w:rsidRDefault="006666ED" w:rsidP="006666ED">
      <w:pPr>
        <w:pStyle w:val="RSCB02ArticleText"/>
        <w:rPr>
          <w:rFonts w:cstheme="minorHAnsi"/>
        </w:rPr>
      </w:pPr>
      <w:r>
        <w:rPr>
          <w:rFonts w:cstheme="minorHAnsi"/>
        </w:rPr>
        <w:tab/>
        <w:t xml:space="preserve">Titration of the macrocycles with anionic species, in the form of tetrabutylammonium (TBA) salts, also produces measurable </w:t>
      </w:r>
      <w:r w:rsidR="00AC7CD1">
        <w:rPr>
          <w:rFonts w:cstheme="minorHAnsi"/>
        </w:rPr>
        <w:t>Δδ values</w:t>
      </w:r>
      <w:r>
        <w:rPr>
          <w:rFonts w:cstheme="minorHAnsi"/>
        </w:rPr>
        <w:t xml:space="preserve">. For </w:t>
      </w:r>
      <w:r>
        <w:rPr>
          <w:rFonts w:cstheme="minorHAnsi"/>
          <w:b/>
          <w:bCs/>
        </w:rPr>
        <w:t>1</w:t>
      </w:r>
      <w:r>
        <w:rPr>
          <w:rFonts w:cstheme="minorHAnsi"/>
        </w:rPr>
        <w:t>,</w:t>
      </w:r>
      <w:r w:rsidR="00E13C16">
        <w:rPr>
          <w:rFonts w:cstheme="minorHAnsi"/>
        </w:rPr>
        <w:t xml:space="preserve"> </w:t>
      </w:r>
      <w:r>
        <w:rPr>
          <w:rFonts w:cstheme="minorHAnsi"/>
        </w:rPr>
        <w:t xml:space="preserve">these changes are too small for the </w:t>
      </w:r>
      <w:r w:rsidR="00AC7CD1">
        <w:rPr>
          <w:rFonts w:cstheme="minorHAnsi"/>
        </w:rPr>
        <w:t>association constants to be reliably quantified</w:t>
      </w:r>
      <w:r>
        <w:rPr>
          <w:rFonts w:cstheme="minorHAnsi"/>
        </w:rPr>
        <w:t>. C</w:t>
      </w:r>
      <w:r w:rsidR="000B5D45">
        <w:rPr>
          <w:rFonts w:cstheme="minorHAnsi"/>
        </w:rPr>
        <w:t xml:space="preserve">onversely, </w:t>
      </w:r>
      <w:r>
        <w:rPr>
          <w:rFonts w:cstheme="minorHAnsi"/>
          <w:b/>
          <w:bCs/>
        </w:rPr>
        <w:t>2</w:t>
      </w:r>
      <w:r>
        <w:rPr>
          <w:rFonts w:cstheme="minorHAnsi"/>
        </w:rPr>
        <w:t xml:space="preserve"> </w:t>
      </w:r>
      <w:r w:rsidR="00A42335">
        <w:rPr>
          <w:rFonts w:cstheme="minorHAnsi"/>
        </w:rPr>
        <w:t>interacts with fluoride and chloride to give</w:t>
      </w:r>
      <w:r>
        <w:rPr>
          <w:rFonts w:cstheme="minorHAnsi"/>
        </w:rPr>
        <w:t xml:space="preserve"> Δδ values in the range 0.06-0.07 ppm</w:t>
      </w:r>
      <w:r w:rsidR="00A42335">
        <w:rPr>
          <w:rFonts w:cstheme="minorHAnsi"/>
        </w:rPr>
        <w:t xml:space="preserve">. </w:t>
      </w:r>
      <w:r>
        <w:rPr>
          <w:rFonts w:cstheme="minorHAnsi"/>
        </w:rPr>
        <w:t xml:space="preserve">The smaller Δδ values of other salts </w:t>
      </w:r>
      <w:r w:rsidR="00391AF2">
        <w:rPr>
          <w:rFonts w:cstheme="minorHAnsi"/>
        </w:rPr>
        <w:t>suggest</w:t>
      </w:r>
      <w:r>
        <w:rPr>
          <w:rFonts w:cstheme="minorHAnsi"/>
        </w:rPr>
        <w:t xml:space="preserve"> that </w:t>
      </w:r>
      <w:r w:rsidR="00D566C4">
        <w:rPr>
          <w:rFonts w:cstheme="minorHAnsi"/>
        </w:rPr>
        <w:t>the</w:t>
      </w:r>
      <w:r>
        <w:rPr>
          <w:rFonts w:cstheme="minorHAnsi"/>
        </w:rPr>
        <w:t xml:space="preserve"> TBA cation</w:t>
      </w:r>
      <w:r w:rsidR="00D566C4">
        <w:rPr>
          <w:rFonts w:cstheme="minorHAnsi"/>
        </w:rPr>
        <w:t xml:space="preserve"> </w:t>
      </w:r>
      <w:r w:rsidR="00FE7D10">
        <w:rPr>
          <w:rFonts w:cstheme="minorHAnsi"/>
        </w:rPr>
        <w:t>binds the macrocycles</w:t>
      </w:r>
      <w:r w:rsidR="00CF3555">
        <w:rPr>
          <w:rFonts w:cstheme="minorHAnsi"/>
        </w:rPr>
        <w:t xml:space="preserve"> only weakly</w:t>
      </w:r>
      <w:r w:rsidR="00FE7D10">
        <w:rPr>
          <w:rFonts w:cstheme="minorHAnsi"/>
        </w:rPr>
        <w:t>,</w:t>
      </w:r>
      <w:r>
        <w:rPr>
          <w:rFonts w:cstheme="minorHAnsi"/>
        </w:rPr>
        <w:t xml:space="preserve"> while comparisons of hydrated and anhydrous TBACl </w:t>
      </w:r>
      <w:r w:rsidR="00D566C4">
        <w:rPr>
          <w:rFonts w:cstheme="minorHAnsi"/>
        </w:rPr>
        <w:t>indicate</w:t>
      </w:r>
      <w:r>
        <w:rPr>
          <w:rFonts w:cstheme="minorHAnsi"/>
        </w:rPr>
        <w:t xml:space="preserve"> </w:t>
      </w:r>
      <w:r w:rsidR="00D566C4">
        <w:rPr>
          <w:rFonts w:cstheme="minorHAnsi"/>
        </w:rPr>
        <w:t>that</w:t>
      </w:r>
      <w:r w:rsidR="00FE7D10">
        <w:rPr>
          <w:rFonts w:cstheme="minorHAnsi"/>
        </w:rPr>
        <w:t xml:space="preserve"> interactions with</w:t>
      </w:r>
      <w:r>
        <w:rPr>
          <w:rFonts w:cstheme="minorHAnsi"/>
        </w:rPr>
        <w:t xml:space="preserve"> water</w:t>
      </w:r>
      <w:r w:rsidR="00D566C4">
        <w:rPr>
          <w:rFonts w:cstheme="minorHAnsi"/>
        </w:rPr>
        <w:t xml:space="preserve"> of crystallisation </w:t>
      </w:r>
      <w:r w:rsidR="00FE7D10">
        <w:rPr>
          <w:rFonts w:cstheme="minorHAnsi"/>
        </w:rPr>
        <w:t>are also relatively minor</w:t>
      </w:r>
      <w:r>
        <w:rPr>
          <w:rFonts w:cstheme="minorHAnsi"/>
        </w:rPr>
        <w:t>.</w:t>
      </w:r>
      <w:r w:rsidR="00391AF2">
        <w:rPr>
          <w:rFonts w:cstheme="minorHAnsi"/>
        </w:rPr>
        <w:t xml:space="preserve"> In addition, the absence of a triplet peak in the region 15-1</w:t>
      </w:r>
      <w:r w:rsidR="00DA0CCE">
        <w:rPr>
          <w:rFonts w:cstheme="minorHAnsi"/>
        </w:rPr>
        <w:t>7</w:t>
      </w:r>
      <w:r w:rsidR="00391AF2">
        <w:rPr>
          <w:rFonts w:cstheme="minorHAnsi"/>
        </w:rPr>
        <w:t xml:space="preserve"> ppm confirms that </w:t>
      </w:r>
      <w:r w:rsidR="00E263C9">
        <w:rPr>
          <w:rFonts w:cstheme="minorHAnsi"/>
        </w:rPr>
        <w:t>macrocycles</w:t>
      </w:r>
      <w:r w:rsidR="00391AF2">
        <w:rPr>
          <w:rFonts w:cstheme="minorHAnsi"/>
        </w:rPr>
        <w:t xml:space="preserve"> are not deprotonated by fluoride to form </w:t>
      </w:r>
      <w:r w:rsidR="001441FF">
        <w:rPr>
          <w:rFonts w:cstheme="minorHAnsi"/>
        </w:rPr>
        <w:t>bifluoride (HF</w:t>
      </w:r>
      <w:r w:rsidR="001441FF">
        <w:rPr>
          <w:rFonts w:cstheme="minorHAnsi"/>
          <w:vertAlign w:val="subscript"/>
        </w:rPr>
        <w:t>2</w:t>
      </w:r>
      <w:r w:rsidR="001441FF">
        <w:rPr>
          <w:rFonts w:cstheme="minorHAnsi"/>
          <w:vertAlign w:val="superscript"/>
        </w:rPr>
        <w:t>-</w:t>
      </w:r>
      <w:r w:rsidR="001441FF">
        <w:rPr>
          <w:rFonts w:cstheme="minorHAnsi"/>
        </w:rPr>
        <w:t xml:space="preserve">) </w:t>
      </w:r>
      <w:r w:rsidR="00391AF2">
        <w:rPr>
          <w:rFonts w:cstheme="minorHAnsi"/>
        </w:rPr>
        <w:t>ion</w:t>
      </w:r>
      <w:r w:rsidR="001441FF">
        <w:rPr>
          <w:rFonts w:cstheme="minorHAnsi"/>
        </w:rPr>
        <w:t>s</w:t>
      </w:r>
      <w:r w:rsidR="00391AF2">
        <w:rPr>
          <w:rFonts w:cstheme="minorHAnsi"/>
        </w:rPr>
        <w:t>.</w:t>
      </w:r>
      <w:r w:rsidR="004F15E8">
        <w:rPr>
          <w:rFonts w:cstheme="minorHAnsi"/>
        </w:rPr>
        <w:fldChar w:fldCharType="begin"/>
      </w:r>
      <w:r w:rsidR="000D447E">
        <w:rPr>
          <w:rFonts w:cstheme="minorHAnsi"/>
        </w:rPr>
        <w:instrText xml:space="preserve"> ADDIN EN.CITE &lt;EndNote&gt;&lt;Cite&gt;&lt;Author&gt;Montis&lt;/Author&gt;&lt;Year&gt;2019&lt;/Year&gt;&lt;RecNum&gt;1266&lt;/RecNum&gt;&lt;DisplayText&gt;&lt;style face="superscript"&gt;80&lt;/style&gt;&lt;/DisplayText&gt;&lt;record&gt;&lt;rec-number&gt;1266&lt;/rec-number&gt;&lt;foreign-keys&gt;&lt;key app="EN" db-id="z0sexvewl55000ex9eoxa0wse00faesatwr2" timestamp="1607464174"&gt;1266&lt;/key&gt;&lt;/foreign-keys&gt;&lt;ref-type name="Journal Article"&gt;17&lt;/ref-type&gt;&lt;contributors&gt;&lt;authors&gt;&lt;author&gt;Montis, Riccardo&lt;/author&gt;&lt;author&gt;Bencini, Andrea&lt;/author&gt;&lt;author&gt;Coles, Simon J.&lt;/author&gt;&lt;author&gt;Conti, Luca&lt;/author&gt;&lt;author&gt;Fusaro, Luca&lt;/author&gt;&lt;author&gt;Gale, Philip A.&lt;/author&gt;&lt;author&gt;Giorgi, Claudia&lt;/author&gt;&lt;author&gt;Horton, Peter N.&lt;/author&gt;&lt;author&gt;Lippolis, Vito&lt;/author&gt;&lt;author&gt;Mapp, Lucy K.&lt;/author&gt;&lt;author&gt;Caltagirone, Claudia&lt;/author&gt;&lt;/authors&gt;&lt;/contributors&gt;&lt;titles&gt;&lt;title&gt;Fluoride binding by an anionic receptor: tuning the acidity of amide NH groups for basic anion hydrogen bonding and recognition&lt;/title&gt;&lt;secondary-title&gt;Chem. Commun.&lt;/secondary-title&gt;&lt;/titles&gt;&lt;periodical&gt;&lt;full-title&gt;Chem. Commun.&lt;/full-title&gt;&lt;/periodical&gt;&lt;pages&gt;2745-2748&lt;/pages&gt;&lt;volume&gt;55&lt;/volume&gt;&lt;number&gt;19&lt;/number&gt;&lt;dates&gt;&lt;year&gt;2019&lt;/year&gt;&lt;/dates&gt;&lt;publisher&gt;The Royal Society of Chemistry&lt;/publisher&gt;&lt;isbn&gt;1359-7345&lt;/isbn&gt;&lt;work-type&gt;10.1039/C8CC09962F&lt;/work-type&gt;&lt;urls&gt;&lt;related-urls&gt;&lt;url&gt;http://dx.doi.org/10.1039/C8CC09962F&lt;/url&gt;&lt;/related-urls&gt;&lt;/urls&gt;&lt;electronic-resource-num&gt;10.1039/C8CC09962F&lt;/electronic-resource-num&gt;&lt;/record&gt;&lt;/Cite&gt;&lt;/EndNote&gt;</w:instrText>
      </w:r>
      <w:r w:rsidR="004F15E8">
        <w:rPr>
          <w:rFonts w:cstheme="minorHAnsi"/>
        </w:rPr>
        <w:fldChar w:fldCharType="separate"/>
      </w:r>
      <w:r w:rsidR="000D447E" w:rsidRPr="000D447E">
        <w:rPr>
          <w:rFonts w:cstheme="minorHAnsi"/>
          <w:noProof/>
          <w:vertAlign w:val="superscript"/>
        </w:rPr>
        <w:t>80</w:t>
      </w:r>
      <w:r w:rsidR="004F15E8">
        <w:rPr>
          <w:rFonts w:cstheme="minorHAnsi"/>
        </w:rPr>
        <w:fldChar w:fldCharType="end"/>
      </w:r>
      <w:r>
        <w:rPr>
          <w:rFonts w:cstheme="minorHAnsi"/>
        </w:rPr>
        <w:t xml:space="preserve"> Both </w:t>
      </w:r>
      <w:r w:rsidR="00391AF2">
        <w:rPr>
          <w:rFonts w:cstheme="minorHAnsi"/>
        </w:rPr>
        <w:t>halides</w:t>
      </w:r>
      <w:r>
        <w:rPr>
          <w:rFonts w:cstheme="minorHAnsi"/>
        </w:rPr>
        <w:t xml:space="preserve"> conform to a 1:1 binding model and interact more strongly than the neutral guests. However, the </w:t>
      </w:r>
      <w:r>
        <w:rPr>
          <w:rFonts w:cstheme="minorHAnsi"/>
          <w:i/>
          <w:iCs/>
        </w:rPr>
        <w:t>K</w:t>
      </w:r>
      <w:r>
        <w:rPr>
          <w:rFonts w:cstheme="minorHAnsi"/>
          <w:vertAlign w:val="subscript"/>
        </w:rPr>
        <w:t>11</w:t>
      </w:r>
      <w:r>
        <w:rPr>
          <w:rFonts w:cstheme="minorHAnsi"/>
        </w:rPr>
        <w:t xml:space="preserve"> values of the anions are smaller than those of typical NH-halide complexes by </w:t>
      </w:r>
      <w:r w:rsidR="00391AF2">
        <w:rPr>
          <w:rFonts w:cstheme="minorHAnsi"/>
        </w:rPr>
        <w:t>3-4 orders</w:t>
      </w:r>
      <w:r>
        <w:rPr>
          <w:rFonts w:cstheme="minorHAnsi"/>
        </w:rPr>
        <w:t xml:space="preserve"> of magnitude.</w:t>
      </w:r>
      <w:r w:rsidR="004F15E8">
        <w:rPr>
          <w:rFonts w:cstheme="minorHAnsi"/>
        </w:rPr>
        <w:fldChar w:fldCharType="begin"/>
      </w:r>
      <w:r w:rsidR="000D447E">
        <w:rPr>
          <w:rFonts w:cstheme="minorHAnsi"/>
        </w:rPr>
        <w:instrText xml:space="preserve"> ADDIN EN.CITE &lt;EndNote&gt;&lt;Cite&gt;&lt;Author&gt;Molina&lt;/Author&gt;&lt;Year&gt;2017&lt;/Year&gt;&lt;RecNum&gt;1265&lt;/RecNum&gt;&lt;DisplayText&gt;&lt;style face="superscript"&gt;81&lt;/style&gt;&lt;/DisplayText&gt;&lt;record&gt;&lt;rec-number&gt;1265&lt;/rec-number&gt;&lt;foreign-keys&gt;&lt;key app="EN" db-id="z0sexvewl55000ex9eoxa0wse00faesatwr2" timestamp="1607463979"&gt;1265&lt;/key&gt;&lt;/foreign-keys&gt;&lt;ref-type name="Journal Article"&gt;17&lt;/ref-type&gt;&lt;contributors&gt;&lt;authors&gt;&lt;author&gt;Molina, Pedro&lt;/author&gt;&lt;author&gt;Zapata, Fabiola&lt;/author&gt;&lt;author&gt;Caballero, Antonio&lt;/author&gt;&lt;/authors&gt;&lt;/contributors&gt;&lt;titles&gt;&lt;title&gt;Anion Recognition Strategies Based on Combined Noncovalent Interactions&lt;/title&gt;&lt;secondary-title&gt;Chem. Rev.&lt;/secondary-title&gt;&lt;/titles&gt;&lt;periodical&gt;&lt;full-title&gt;Chem. Rev.&lt;/full-title&gt;&lt;/periodical&gt;&lt;pages&gt;9907-9972&lt;/pages&gt;&lt;volume&gt;117&lt;/volume&gt;&lt;number&gt;15&lt;/number&gt;&lt;dates&gt;&lt;year&gt;2017&lt;/year&gt;&lt;pub-dates&gt;&lt;date&gt;2017/08/09&lt;/date&gt;&lt;/pub-dates&gt;&lt;/dates&gt;&lt;publisher&gt;American Chemical Society&lt;/publisher&gt;&lt;isbn&gt;0009-2665&lt;/isbn&gt;&lt;urls&gt;&lt;related-urls&gt;&lt;url&gt;https://doi.org/10.1021/acs.chemrev.6b00814&lt;/url&gt;&lt;/related-urls&gt;&lt;/urls&gt;&lt;electronic-resource-num&gt;10.1021/acs.chemrev.6b00814&lt;/electronic-resource-num&gt;&lt;/record&gt;&lt;/Cite&gt;&lt;/EndNote&gt;</w:instrText>
      </w:r>
      <w:r w:rsidR="004F15E8">
        <w:rPr>
          <w:rFonts w:cstheme="minorHAnsi"/>
        </w:rPr>
        <w:fldChar w:fldCharType="separate"/>
      </w:r>
      <w:r w:rsidR="000D447E" w:rsidRPr="000D447E">
        <w:rPr>
          <w:rFonts w:cstheme="minorHAnsi"/>
          <w:noProof/>
          <w:vertAlign w:val="superscript"/>
        </w:rPr>
        <w:t>81</w:t>
      </w:r>
      <w:r w:rsidR="004F15E8">
        <w:rPr>
          <w:rFonts w:cstheme="minorHAnsi"/>
        </w:rPr>
        <w:fldChar w:fldCharType="end"/>
      </w:r>
      <w:r w:rsidR="000B5D45">
        <w:rPr>
          <w:rFonts w:cstheme="minorHAnsi"/>
        </w:rPr>
        <w:t xml:space="preserve"> </w:t>
      </w:r>
      <w:r w:rsidR="00A42335">
        <w:rPr>
          <w:rFonts w:cstheme="minorHAnsi"/>
        </w:rPr>
        <w:t>For</w:t>
      </w:r>
      <w:r w:rsidR="000B5D45">
        <w:rPr>
          <w:rFonts w:cstheme="minorHAnsi"/>
        </w:rPr>
        <w:t xml:space="preserve"> 90% of </w:t>
      </w:r>
      <w:r w:rsidR="0034228B">
        <w:rPr>
          <w:rFonts w:cstheme="minorHAnsi"/>
        </w:rPr>
        <w:t>the molecules of</w:t>
      </w:r>
      <w:r w:rsidR="00E263C9">
        <w:rPr>
          <w:rFonts w:cstheme="minorHAnsi"/>
        </w:rPr>
        <w:t xml:space="preserve"> </w:t>
      </w:r>
      <w:r w:rsidR="00E263C9" w:rsidRPr="00E263C9">
        <w:rPr>
          <w:rFonts w:cstheme="minorHAnsi"/>
          <w:b/>
          <w:bCs/>
        </w:rPr>
        <w:t>2</w:t>
      </w:r>
      <w:r w:rsidR="000B5D45">
        <w:rPr>
          <w:rFonts w:cstheme="minorHAnsi"/>
        </w:rPr>
        <w:t xml:space="preserve"> </w:t>
      </w:r>
      <w:r w:rsidR="00A42335">
        <w:rPr>
          <w:rFonts w:cstheme="minorHAnsi"/>
        </w:rPr>
        <w:t xml:space="preserve">to participate in </w:t>
      </w:r>
      <w:r w:rsidR="004F15E8">
        <w:rPr>
          <w:rFonts w:cstheme="minorHAnsi"/>
        </w:rPr>
        <w:t>1:1 binding</w:t>
      </w:r>
      <w:r w:rsidR="00A42335">
        <w:rPr>
          <w:rFonts w:cstheme="minorHAnsi"/>
        </w:rPr>
        <w:t xml:space="preserve">, at least </w:t>
      </w:r>
      <w:r w:rsidR="00405758">
        <w:rPr>
          <w:rFonts w:cstheme="minorHAnsi"/>
        </w:rPr>
        <w:t>0.90</w:t>
      </w:r>
      <w:r w:rsidR="000B5D45">
        <w:rPr>
          <w:rFonts w:cstheme="minorHAnsi"/>
        </w:rPr>
        <w:t xml:space="preserve"> ± 0.</w:t>
      </w:r>
      <w:r w:rsidR="00405758">
        <w:rPr>
          <w:rFonts w:cstheme="minorHAnsi"/>
        </w:rPr>
        <w:t>09</w:t>
      </w:r>
      <w:r w:rsidR="000B5D45">
        <w:rPr>
          <w:rFonts w:cstheme="minorHAnsi"/>
        </w:rPr>
        <w:t xml:space="preserve"> M (1</w:t>
      </w:r>
      <w:r w:rsidR="00405758">
        <w:rPr>
          <w:rFonts w:cstheme="minorHAnsi"/>
        </w:rPr>
        <w:t>00</w:t>
      </w:r>
      <w:r w:rsidR="000B5D45">
        <w:rPr>
          <w:rFonts w:cstheme="minorHAnsi"/>
        </w:rPr>
        <w:t xml:space="preserve"> ± 1</w:t>
      </w:r>
      <w:r w:rsidR="00405758">
        <w:rPr>
          <w:rFonts w:cstheme="minorHAnsi"/>
        </w:rPr>
        <w:t>0</w:t>
      </w:r>
      <w:r w:rsidR="000B5D45">
        <w:rPr>
          <w:rFonts w:cstheme="minorHAnsi"/>
        </w:rPr>
        <w:t xml:space="preserve"> eq.) </w:t>
      </w:r>
      <w:r w:rsidR="00A42335">
        <w:rPr>
          <w:rFonts w:cstheme="minorHAnsi"/>
        </w:rPr>
        <w:t>TBAF or</w:t>
      </w:r>
      <w:r w:rsidR="000B5D45">
        <w:rPr>
          <w:rFonts w:cstheme="minorHAnsi"/>
        </w:rPr>
        <w:t xml:space="preserve"> </w:t>
      </w:r>
      <w:r w:rsidR="00405758">
        <w:rPr>
          <w:rFonts w:cstheme="minorHAnsi"/>
        </w:rPr>
        <w:t>3.3</w:t>
      </w:r>
      <w:r w:rsidR="000B5D45">
        <w:rPr>
          <w:rFonts w:cstheme="minorHAnsi"/>
        </w:rPr>
        <w:t xml:space="preserve"> ± 0.</w:t>
      </w:r>
      <w:r w:rsidR="00405758">
        <w:rPr>
          <w:rFonts w:cstheme="minorHAnsi"/>
        </w:rPr>
        <w:t>9</w:t>
      </w:r>
      <w:r w:rsidR="000B5D45">
        <w:rPr>
          <w:rFonts w:cstheme="minorHAnsi"/>
        </w:rPr>
        <w:t xml:space="preserve"> M </w:t>
      </w:r>
      <w:r w:rsidR="00A42335">
        <w:rPr>
          <w:rFonts w:cstheme="minorHAnsi"/>
        </w:rPr>
        <w:t>(3</w:t>
      </w:r>
      <w:r w:rsidR="00405758">
        <w:rPr>
          <w:rFonts w:cstheme="minorHAnsi"/>
        </w:rPr>
        <w:t>70</w:t>
      </w:r>
      <w:r w:rsidR="00A42335">
        <w:rPr>
          <w:rFonts w:cstheme="minorHAnsi"/>
        </w:rPr>
        <w:t xml:space="preserve"> ± </w:t>
      </w:r>
      <w:r w:rsidR="00405758">
        <w:rPr>
          <w:rFonts w:cstheme="minorHAnsi"/>
        </w:rPr>
        <w:t>10</w:t>
      </w:r>
      <w:r w:rsidR="00A42335">
        <w:rPr>
          <w:rFonts w:cstheme="minorHAnsi"/>
        </w:rPr>
        <w:t>0 eq.) TBACl would be required.</w:t>
      </w:r>
      <w:r>
        <w:rPr>
          <w:rFonts w:cstheme="minorHAnsi"/>
        </w:rPr>
        <w:t xml:space="preserve"> It is likely that halide-macrocycle hydrogen bonds are destabilised by competing intramolecular interactions or heavily disfavoured by the compact macrocycle geometry.</w:t>
      </w:r>
    </w:p>
    <w:p w14:paraId="5D787C19" w14:textId="2DA2549F" w:rsidR="006666ED" w:rsidRPr="002D4C22" w:rsidRDefault="006666ED" w:rsidP="006666ED">
      <w:pPr>
        <w:pStyle w:val="RSCB02ArticleText"/>
        <w:ind w:firstLine="284"/>
        <w:rPr>
          <w:rFonts w:cstheme="minorHAnsi"/>
        </w:rPr>
      </w:pPr>
      <w:r>
        <w:rPr>
          <w:rFonts w:cstheme="minorHAnsi"/>
        </w:rPr>
        <w:t>DFT modelling suggests that</w:t>
      </w:r>
      <w:r w:rsidR="00124897">
        <w:rPr>
          <w:rFonts w:cstheme="minorHAnsi"/>
        </w:rPr>
        <w:t xml:space="preserve"> the binding of anions by</w:t>
      </w:r>
      <w:r>
        <w:rPr>
          <w:rFonts w:cstheme="minorHAnsi"/>
        </w:rPr>
        <w:t xml:space="preserve"> </w:t>
      </w:r>
      <w:r>
        <w:rPr>
          <w:rFonts w:cstheme="minorHAnsi"/>
          <w:b/>
          <w:bCs/>
        </w:rPr>
        <w:t>2</w:t>
      </w:r>
      <w:r>
        <w:rPr>
          <w:rFonts w:cstheme="minorHAnsi"/>
        </w:rPr>
        <w:t xml:space="preserve"> is controlled by steric crowding around the NH sites. </w:t>
      </w:r>
      <w:r w:rsidR="00124897">
        <w:rPr>
          <w:rFonts w:cstheme="minorHAnsi"/>
        </w:rPr>
        <w:t xml:space="preserve">In both the </w:t>
      </w:r>
      <w:r w:rsidR="00124897">
        <w:rPr>
          <w:rFonts w:cstheme="minorHAnsi"/>
          <w:i/>
          <w:iCs/>
        </w:rPr>
        <w:t xml:space="preserve">syn </w:t>
      </w:r>
      <w:r w:rsidR="00124897">
        <w:rPr>
          <w:rFonts w:cstheme="minorHAnsi"/>
        </w:rPr>
        <w:t xml:space="preserve">and </w:t>
      </w:r>
      <w:r w:rsidR="00124897" w:rsidRPr="00124897">
        <w:rPr>
          <w:rFonts w:cstheme="minorHAnsi"/>
          <w:i/>
          <w:iCs/>
        </w:rPr>
        <w:t>anti</w:t>
      </w:r>
      <w:r w:rsidR="00124897">
        <w:rPr>
          <w:rFonts w:cstheme="minorHAnsi"/>
        </w:rPr>
        <w:t xml:space="preserve"> conformers, c</w:t>
      </w:r>
      <w:r w:rsidRPr="00124897">
        <w:rPr>
          <w:rFonts w:cstheme="minorHAnsi"/>
        </w:rPr>
        <w:t>hloride</w:t>
      </w:r>
      <w:r>
        <w:rPr>
          <w:rFonts w:cstheme="minorHAnsi"/>
        </w:rPr>
        <w:t xml:space="preserve"> and nitrate ions are too large to fit </w:t>
      </w:r>
      <w:r w:rsidR="00124897">
        <w:rPr>
          <w:rFonts w:cstheme="minorHAnsi"/>
        </w:rPr>
        <w:t>within the macrocycle void</w:t>
      </w:r>
      <w:r>
        <w:rPr>
          <w:rFonts w:cstheme="minorHAnsi"/>
        </w:rPr>
        <w:t xml:space="preserve"> so interact primarily with external CH groups. The fluoride ion exhibits a larger </w:t>
      </w:r>
      <w:r>
        <w:rPr>
          <w:rFonts w:cstheme="minorHAnsi"/>
          <w:i/>
          <w:iCs/>
        </w:rPr>
        <w:t>E</w:t>
      </w:r>
      <w:r>
        <w:rPr>
          <w:rFonts w:cstheme="minorHAnsi"/>
          <w:vertAlign w:val="subscript"/>
        </w:rPr>
        <w:t>int</w:t>
      </w:r>
      <w:r>
        <w:rPr>
          <w:rFonts w:cstheme="minorHAnsi"/>
        </w:rPr>
        <w:t xml:space="preserve"> value</w:t>
      </w:r>
      <w:r w:rsidR="00FB5B6F">
        <w:rPr>
          <w:rFonts w:cstheme="minorHAnsi"/>
        </w:rPr>
        <w:t xml:space="preserve"> and can penetrate further </w:t>
      </w:r>
      <w:r w:rsidR="00124897">
        <w:rPr>
          <w:rFonts w:cstheme="minorHAnsi"/>
        </w:rPr>
        <w:t>between the methyl groups and oxazolidine rings</w:t>
      </w:r>
      <w:r w:rsidR="00FB5B6F">
        <w:rPr>
          <w:rFonts w:cstheme="minorHAnsi"/>
        </w:rPr>
        <w:t>, even</w:t>
      </w:r>
      <w:r>
        <w:rPr>
          <w:rFonts w:cstheme="minorHAnsi"/>
        </w:rPr>
        <w:t xml:space="preserve"> engag</w:t>
      </w:r>
      <w:r w:rsidR="00FB5B6F">
        <w:rPr>
          <w:rFonts w:cstheme="minorHAnsi"/>
        </w:rPr>
        <w:t xml:space="preserve">ing </w:t>
      </w:r>
      <w:r>
        <w:rPr>
          <w:rFonts w:cstheme="minorHAnsi"/>
        </w:rPr>
        <w:t xml:space="preserve">in </w:t>
      </w:r>
      <w:r>
        <w:rPr>
          <w:rFonts w:cstheme="minorHAnsi"/>
          <w:color w:val="202122"/>
          <w:shd w:val="clear" w:color="auto" w:fill="FFFFFF"/>
        </w:rPr>
        <w:t>NH</w:t>
      </w:r>
      <w:r w:rsidRPr="00997288">
        <w:rPr>
          <w:rFonts w:cstheme="minorHAnsi"/>
          <w:color w:val="202122"/>
          <w:shd w:val="clear" w:color="auto" w:fill="FFFFFF"/>
        </w:rPr>
        <w:t>···</w:t>
      </w:r>
      <w:r>
        <w:rPr>
          <w:rFonts w:cstheme="minorHAnsi"/>
          <w:color w:val="202122"/>
          <w:shd w:val="clear" w:color="auto" w:fill="FFFFFF"/>
        </w:rPr>
        <w:t>F</w:t>
      </w:r>
      <w:r w:rsidR="002639D3">
        <w:rPr>
          <w:rFonts w:cstheme="minorHAnsi"/>
          <w:color w:val="202122"/>
          <w:shd w:val="clear" w:color="auto" w:fill="FFFFFF"/>
          <w:vertAlign w:val="superscript"/>
        </w:rPr>
        <w:t>-</w:t>
      </w:r>
      <w:r>
        <w:rPr>
          <w:rFonts w:cstheme="minorHAnsi"/>
          <w:color w:val="202122"/>
          <w:shd w:val="clear" w:color="auto" w:fill="FFFFFF"/>
        </w:rPr>
        <w:t xml:space="preserve"> hydrogen bonding</w:t>
      </w:r>
      <w:r w:rsidR="004F292B">
        <w:rPr>
          <w:rFonts w:cstheme="minorHAnsi"/>
          <w:color w:val="202122"/>
          <w:shd w:val="clear" w:color="auto" w:fill="FFFFFF"/>
        </w:rPr>
        <w:t xml:space="preserve"> (Fig. 15c)</w:t>
      </w:r>
      <w:r>
        <w:rPr>
          <w:rFonts w:cstheme="minorHAnsi"/>
        </w:rPr>
        <w:t xml:space="preserve">. However, these interactions are weakened by </w:t>
      </w:r>
      <w:r w:rsidR="00FB5B6F">
        <w:rPr>
          <w:rFonts w:cstheme="minorHAnsi"/>
        </w:rPr>
        <w:t>the re</w:t>
      </w:r>
      <w:r w:rsidR="00EF4B7B">
        <w:rPr>
          <w:rFonts w:cstheme="minorHAnsi"/>
        </w:rPr>
        <w:t xml:space="preserve">sulting </w:t>
      </w:r>
      <w:r>
        <w:rPr>
          <w:rFonts w:cstheme="minorHAnsi"/>
        </w:rPr>
        <w:t xml:space="preserve">conformational strain, making them </w:t>
      </w:r>
      <w:r w:rsidR="00FB5B6F">
        <w:rPr>
          <w:rFonts w:cstheme="minorHAnsi"/>
        </w:rPr>
        <w:t xml:space="preserve">less </w:t>
      </w:r>
      <w:r>
        <w:rPr>
          <w:rFonts w:cstheme="minorHAnsi"/>
        </w:rPr>
        <w:t xml:space="preserve">stable than </w:t>
      </w:r>
      <w:r>
        <w:rPr>
          <w:rFonts w:cstheme="minorHAnsi"/>
        </w:rPr>
        <w:t xml:space="preserve">the alternative </w:t>
      </w:r>
      <w:r>
        <w:rPr>
          <w:rFonts w:cstheme="minorHAnsi"/>
          <w:color w:val="202122"/>
          <w:shd w:val="clear" w:color="auto" w:fill="FFFFFF"/>
        </w:rPr>
        <w:t>CH</w:t>
      </w:r>
      <w:r w:rsidRPr="00997288">
        <w:rPr>
          <w:rFonts w:cstheme="minorHAnsi"/>
          <w:color w:val="202122"/>
          <w:shd w:val="clear" w:color="auto" w:fill="FFFFFF"/>
        </w:rPr>
        <w:t>···</w:t>
      </w:r>
      <w:r>
        <w:rPr>
          <w:rFonts w:cstheme="minorHAnsi"/>
          <w:color w:val="202122"/>
          <w:shd w:val="clear" w:color="auto" w:fill="FFFFFF"/>
        </w:rPr>
        <w:t>F</w:t>
      </w:r>
      <w:r w:rsidR="002639D3">
        <w:rPr>
          <w:rFonts w:cstheme="minorHAnsi"/>
          <w:color w:val="202122"/>
          <w:shd w:val="clear" w:color="auto" w:fill="FFFFFF"/>
          <w:vertAlign w:val="superscript"/>
        </w:rPr>
        <w:t>-</w:t>
      </w:r>
      <w:r>
        <w:rPr>
          <w:rFonts w:cstheme="minorHAnsi"/>
          <w:color w:val="202122"/>
          <w:shd w:val="clear" w:color="auto" w:fill="FFFFFF"/>
        </w:rPr>
        <w:t xml:space="preserve"> contacts</w:t>
      </w:r>
      <w:r w:rsidR="004F292B">
        <w:rPr>
          <w:rFonts w:cstheme="minorHAnsi"/>
          <w:color w:val="202122"/>
          <w:shd w:val="clear" w:color="auto" w:fill="FFFFFF"/>
        </w:rPr>
        <w:t xml:space="preserve"> (Fig. 15d)</w:t>
      </w:r>
      <w:r>
        <w:rPr>
          <w:rFonts w:cstheme="minorHAnsi"/>
          <w:color w:val="202122"/>
          <w:shd w:val="clear" w:color="auto" w:fill="FFFFFF"/>
        </w:rPr>
        <w:t xml:space="preserve">. </w:t>
      </w:r>
      <w:r>
        <w:rPr>
          <w:rFonts w:cstheme="minorHAnsi"/>
        </w:rPr>
        <w:t>As expected</w:t>
      </w:r>
      <w:r w:rsidR="00F95DB9">
        <w:rPr>
          <w:rFonts w:cstheme="minorHAnsi"/>
        </w:rPr>
        <w:t xml:space="preserve"> from the NMR data</w:t>
      </w:r>
      <w:r>
        <w:rPr>
          <w:rFonts w:cstheme="minorHAnsi"/>
        </w:rPr>
        <w:t xml:space="preserve">, compound </w:t>
      </w:r>
      <w:r>
        <w:rPr>
          <w:rFonts w:cstheme="minorHAnsi"/>
          <w:b/>
          <w:bCs/>
        </w:rPr>
        <w:t>1</w:t>
      </w:r>
      <w:r>
        <w:rPr>
          <w:rFonts w:cstheme="minorHAnsi"/>
        </w:rPr>
        <w:t xml:space="preserve"> binds anions consistently less strongly </w:t>
      </w:r>
      <w:r w:rsidR="00F95DB9">
        <w:rPr>
          <w:rFonts w:cstheme="minorHAnsi"/>
        </w:rPr>
        <w:t>in both of its conformers. Though</w:t>
      </w:r>
      <w:r w:rsidRPr="00997288">
        <w:rPr>
          <w:rFonts w:cstheme="minorHAnsi"/>
          <w:color w:val="202122"/>
          <w:shd w:val="clear" w:color="auto" w:fill="FFFFFF"/>
        </w:rPr>
        <w:t xml:space="preserve"> </w:t>
      </w:r>
      <w:r w:rsidR="00864DED">
        <w:rPr>
          <w:rFonts w:cstheme="minorHAnsi"/>
          <w:color w:val="202122"/>
          <w:shd w:val="clear" w:color="auto" w:fill="FFFFFF"/>
        </w:rPr>
        <w:t>NH</w:t>
      </w:r>
      <w:r w:rsidR="00864DED" w:rsidRPr="00997288">
        <w:rPr>
          <w:rFonts w:cstheme="minorHAnsi"/>
          <w:color w:val="202122"/>
          <w:shd w:val="clear" w:color="auto" w:fill="FFFFFF"/>
        </w:rPr>
        <w:t>···</w:t>
      </w:r>
      <w:r w:rsidR="00864DED">
        <w:rPr>
          <w:rFonts w:cstheme="minorHAnsi"/>
          <w:color w:val="202122"/>
          <w:shd w:val="clear" w:color="auto" w:fill="FFFFFF"/>
        </w:rPr>
        <w:t>F</w:t>
      </w:r>
      <w:r w:rsidR="002639D3">
        <w:rPr>
          <w:rFonts w:cstheme="minorHAnsi"/>
          <w:color w:val="202122"/>
          <w:shd w:val="clear" w:color="auto" w:fill="FFFFFF"/>
          <w:vertAlign w:val="superscript"/>
        </w:rPr>
        <w:t>-</w:t>
      </w:r>
      <w:r>
        <w:rPr>
          <w:rFonts w:cstheme="minorHAnsi"/>
          <w:color w:val="202122"/>
          <w:shd w:val="clear" w:color="auto" w:fill="FFFFFF"/>
        </w:rPr>
        <w:t xml:space="preserve"> </w:t>
      </w:r>
      <w:r>
        <w:rPr>
          <w:rFonts w:cstheme="minorHAnsi"/>
        </w:rPr>
        <w:t>hydrogen bonds</w:t>
      </w:r>
      <w:r w:rsidR="00F95DB9">
        <w:rPr>
          <w:rFonts w:cstheme="minorHAnsi"/>
        </w:rPr>
        <w:t xml:space="preserve"> are </w:t>
      </w:r>
      <w:r>
        <w:rPr>
          <w:rFonts w:cstheme="minorHAnsi"/>
        </w:rPr>
        <w:t>still possible,</w:t>
      </w:r>
      <w:r w:rsidR="00F95DB9">
        <w:rPr>
          <w:rFonts w:cstheme="minorHAnsi"/>
        </w:rPr>
        <w:t xml:space="preserve"> particularly in the </w:t>
      </w:r>
      <w:r w:rsidR="00F95DB9">
        <w:rPr>
          <w:rFonts w:cstheme="minorHAnsi"/>
          <w:i/>
          <w:iCs/>
        </w:rPr>
        <w:t>anti</w:t>
      </w:r>
      <w:r w:rsidR="00F95DB9">
        <w:rPr>
          <w:rFonts w:cstheme="minorHAnsi"/>
        </w:rPr>
        <w:t xml:space="preserve"> geometry, these</w:t>
      </w:r>
      <w:r>
        <w:rPr>
          <w:rFonts w:cstheme="minorHAnsi"/>
        </w:rPr>
        <w:t xml:space="preserve"> </w:t>
      </w:r>
      <w:r w:rsidR="00EF4B7B">
        <w:rPr>
          <w:rFonts w:cstheme="minorHAnsi"/>
        </w:rPr>
        <w:t>offer only a small</w:t>
      </w:r>
      <w:r>
        <w:rPr>
          <w:rFonts w:cstheme="minorHAnsi"/>
        </w:rPr>
        <w:t xml:space="preserve"> en</w:t>
      </w:r>
      <w:r w:rsidR="00EF4B7B">
        <w:rPr>
          <w:rFonts w:cstheme="minorHAnsi"/>
        </w:rPr>
        <w:t>thalpic</w:t>
      </w:r>
      <w:r>
        <w:rPr>
          <w:rFonts w:cstheme="minorHAnsi"/>
        </w:rPr>
        <w:t xml:space="preserve"> advantage over alternative binding </w:t>
      </w:r>
      <w:r w:rsidR="00644EC6">
        <w:rPr>
          <w:rFonts w:cstheme="minorHAnsi"/>
        </w:rPr>
        <w:t>modes</w:t>
      </w:r>
      <w:r w:rsidR="00F95DB9">
        <w:rPr>
          <w:rFonts w:cstheme="minorHAnsi"/>
        </w:rPr>
        <w:t xml:space="preserve"> so are unlikely to be </w:t>
      </w:r>
      <w:r w:rsidR="007C5384">
        <w:rPr>
          <w:rFonts w:cstheme="minorHAnsi"/>
        </w:rPr>
        <w:t>strongly</w:t>
      </w:r>
      <w:r w:rsidR="00F719ED">
        <w:rPr>
          <w:rFonts w:cstheme="minorHAnsi"/>
        </w:rPr>
        <w:t xml:space="preserve"> favour</w:t>
      </w:r>
      <w:r w:rsidR="001E6923">
        <w:rPr>
          <w:rFonts w:cstheme="minorHAnsi"/>
        </w:rPr>
        <w:t>ed</w:t>
      </w:r>
      <w:r w:rsidR="00F95DB9">
        <w:rPr>
          <w:rFonts w:cstheme="minorHAnsi"/>
        </w:rPr>
        <w:t xml:space="preserve"> in solution</w:t>
      </w:r>
      <w:r>
        <w:rPr>
          <w:rFonts w:cstheme="minorHAnsi"/>
        </w:rPr>
        <w:t>.</w:t>
      </w:r>
    </w:p>
    <w:p w14:paraId="2E304D27" w14:textId="578A6EEA" w:rsidR="00744A3A" w:rsidRDefault="00744A3A" w:rsidP="00744A3A">
      <w:pPr>
        <w:pStyle w:val="RSCB02ArticleText"/>
      </w:pPr>
      <w:r>
        <w:tab/>
        <w:t>Overall, our results illustrate that the macrocycles are resistant to interactions with a variety of species, including highly basic fluoride ions. Though the carbonyl groups act as weak hydrogen bond acceptors, the urea protons are shielded</w:t>
      </w:r>
      <w:r w:rsidR="00E263C9">
        <w:t xml:space="preserve"> </w:t>
      </w:r>
      <w:r w:rsidR="00644EC6">
        <w:t xml:space="preserve">by </w:t>
      </w:r>
      <w:r>
        <w:t>intramolecular hydrogen bond</w:t>
      </w:r>
      <w:r w:rsidR="00644EC6">
        <w:t>s and bulky peripheral groups</w:t>
      </w:r>
      <w:r>
        <w:t xml:space="preserve">. Thus, the shape and flexibility of the macrocycles can be considered independent of their chemical environment. This predictability is crucial if the structures are to function as modular molecular hinges, providing synthetic scaffolds for a novel family of clamp-like receptors and conformationally adaptive materials. </w:t>
      </w:r>
    </w:p>
    <w:p w14:paraId="4135E164" w14:textId="438149CB" w:rsidR="00E61949" w:rsidRPr="00A61D3E" w:rsidRDefault="00180ABE" w:rsidP="00AF4737">
      <w:pPr>
        <w:pStyle w:val="RSCB04AHeadingSection"/>
      </w:pPr>
      <w:r w:rsidRPr="00A61D3E">
        <w:t>Conclusions</w:t>
      </w:r>
    </w:p>
    <w:p w14:paraId="73029392" w14:textId="5456DF1C" w:rsidR="00DA6DA9" w:rsidRDefault="00DA6DA9" w:rsidP="00E61949">
      <w:pPr>
        <w:pStyle w:val="RSCB02ArticleText"/>
      </w:pPr>
      <w:r>
        <w:t xml:space="preserve">A pair of simple flexible macrocycles has been produced from commercially available starting materials via </w:t>
      </w:r>
      <w:r w:rsidR="009F0296">
        <w:t>a</w:t>
      </w:r>
      <w:r>
        <w:t xml:space="preserve"> one-pot </w:t>
      </w:r>
      <w:r w:rsidR="009F0296">
        <w:t>addition-</w:t>
      </w:r>
      <w:r>
        <w:t>cyclisation reaction.</w:t>
      </w:r>
      <w:r w:rsidR="004C21C6">
        <w:t xml:space="preserve"> The mechanism of this process has been explored in detail, allowing key intermediates to be isolated and characterised and the ratio of isomeric products to be reliably controlled. Furthermore, b</w:t>
      </w:r>
      <w:r>
        <w:t xml:space="preserve">y performing </w:t>
      </w:r>
      <w:r w:rsidR="004C21C6">
        <w:t xml:space="preserve">part of </w:t>
      </w:r>
      <w:r>
        <w:t>the synthesis as a continuous</w:t>
      </w:r>
      <w:r w:rsidR="004C21C6">
        <w:t xml:space="preserve"> flow</w:t>
      </w:r>
      <w:r>
        <w:t xml:space="preserve"> process, we </w:t>
      </w:r>
      <w:r w:rsidR="004C21C6">
        <w:t xml:space="preserve">have </w:t>
      </w:r>
      <w:r>
        <w:t>achieve</w:t>
      </w:r>
      <w:r w:rsidR="004C21C6">
        <w:t>d</w:t>
      </w:r>
      <w:r>
        <w:t xml:space="preserve"> </w:t>
      </w:r>
      <w:r w:rsidR="004C21C6">
        <w:t>over 90%</w:t>
      </w:r>
      <w:r>
        <w:t xml:space="preserve"> selectivity for a single macrocycle with </w:t>
      </w:r>
      <w:r w:rsidR="00791888">
        <w:t xml:space="preserve">a </w:t>
      </w:r>
      <w:r w:rsidR="00A137F8">
        <w:t xml:space="preserve">total macrocycle </w:t>
      </w:r>
      <w:r w:rsidR="00791888">
        <w:t xml:space="preserve">yield of </w:t>
      </w:r>
      <w:r w:rsidR="00F17947">
        <w:t>nearly</w:t>
      </w:r>
      <w:r w:rsidR="00791888">
        <w:t xml:space="preserve"> </w:t>
      </w:r>
      <w:r>
        <w:t>80%.</w:t>
      </w:r>
      <w:r w:rsidR="009F7C57">
        <w:t xml:space="preserve"> Both macrocycles function as molecular hinges, undergoing an unusual clamp-like transition between isolable </w:t>
      </w:r>
      <w:r w:rsidR="009F7C57">
        <w:rPr>
          <w:i/>
          <w:iCs/>
        </w:rPr>
        <w:t>syn</w:t>
      </w:r>
      <w:r w:rsidR="009F7C57">
        <w:t xml:space="preserve"> and </w:t>
      </w:r>
      <w:r w:rsidR="009F7C57">
        <w:rPr>
          <w:i/>
          <w:iCs/>
        </w:rPr>
        <w:t>anti</w:t>
      </w:r>
      <w:r w:rsidR="009F7C57">
        <w:t xml:space="preserve"> conformers. T</w:t>
      </w:r>
      <w:r w:rsidR="00F373F4">
        <w:t>hus, th</w:t>
      </w:r>
      <w:r w:rsidR="00633B49">
        <w:t>is work</w:t>
      </w:r>
      <w:r w:rsidR="00F373F4">
        <w:t xml:space="preserve"> </w:t>
      </w:r>
      <w:r w:rsidR="00DC692D">
        <w:t>represent</w:t>
      </w:r>
      <w:r w:rsidR="00633B49">
        <w:t>s</w:t>
      </w:r>
      <w:r w:rsidR="00DC692D">
        <w:t xml:space="preserve"> a valuable addition to the synthetic toolbox of supramolecular chemists, </w:t>
      </w:r>
      <w:r w:rsidR="00633B49">
        <w:t>delivering versatile, scalable and</w:t>
      </w:r>
      <w:r w:rsidR="00DC692D">
        <w:t xml:space="preserve"> chemically inert building blocks for the</w:t>
      </w:r>
      <w:r w:rsidR="00A04158">
        <w:t xml:space="preserve"> modular </w:t>
      </w:r>
      <w:r w:rsidR="00E263C9">
        <w:t>assembly</w:t>
      </w:r>
      <w:r w:rsidR="00DC692D">
        <w:t xml:space="preserve"> of</w:t>
      </w:r>
      <w:r w:rsidR="00396F26">
        <w:t xml:space="preserve"> </w:t>
      </w:r>
      <w:r w:rsidR="00633B49">
        <w:t>molecular machines.</w:t>
      </w:r>
    </w:p>
    <w:p w14:paraId="6C25AF68" w14:textId="77777777" w:rsidR="00C9557D" w:rsidRDefault="00C9557D" w:rsidP="00C9557D">
      <w:pPr>
        <w:pStyle w:val="RSCB04AHeadingSection"/>
      </w:pPr>
      <w:r>
        <w:t>Conflict</w:t>
      </w:r>
      <w:r w:rsidR="00F05C18">
        <w:t>s</w:t>
      </w:r>
      <w:r>
        <w:t xml:space="preserve"> of interest</w:t>
      </w:r>
    </w:p>
    <w:p w14:paraId="7CC72203" w14:textId="68C50984" w:rsidR="00A05364" w:rsidRDefault="00A05364" w:rsidP="00A05364">
      <w:pPr>
        <w:rPr>
          <w:rFonts w:cs="Times New Roman"/>
          <w:w w:val="108"/>
          <w:sz w:val="18"/>
          <w:szCs w:val="18"/>
        </w:rPr>
      </w:pPr>
      <w:r w:rsidRPr="00A05364">
        <w:rPr>
          <w:rFonts w:cs="Times New Roman"/>
          <w:w w:val="108"/>
          <w:sz w:val="18"/>
          <w:szCs w:val="18"/>
        </w:rPr>
        <w:t>There are no conflicts to declare.</w:t>
      </w:r>
    </w:p>
    <w:p w14:paraId="47EB0EB8" w14:textId="01D5E68E" w:rsidR="00FA2DA2" w:rsidRDefault="00FA2DA2" w:rsidP="00FA2DA2">
      <w:pPr>
        <w:pStyle w:val="RSCB04AHeadingSection"/>
      </w:pPr>
      <w:r>
        <w:t>Acknowledgements</w:t>
      </w:r>
    </w:p>
    <w:p w14:paraId="58CE8CD8" w14:textId="6A440F47" w:rsidR="00984C2F" w:rsidRPr="00984C2F" w:rsidRDefault="00984C2F" w:rsidP="00984C2F">
      <w:pPr>
        <w:pStyle w:val="RSCB02ArticleText"/>
      </w:pPr>
      <w:r w:rsidRPr="00984C2F">
        <w:t xml:space="preserve">AGS thanks the Royal Society and the Engineering and Physical Sciences Research Council (EPSRC) for a Royal Society-EPSRC Dorothy Hodgkin Fellowship, a Research Grant (RSG\R1\180357) and an Enhancement Award (RGF\EA\201048) that supported this work. </w:t>
      </w:r>
      <w:r w:rsidR="008F2638">
        <w:t xml:space="preserve">JWS and CDJ thank the EPSRC for supporting preliminary research via a Doctoral Training Studentship (1374655) awarded to CDJ. CDJ thanks the University of Liverpool for support through the Early Career Researcher Fund, and </w:t>
      </w:r>
      <w:r w:rsidRPr="00984C2F">
        <w:t xml:space="preserve">AGS and CDJ </w:t>
      </w:r>
      <w:r w:rsidR="008F2638">
        <w:t xml:space="preserve">also </w:t>
      </w:r>
      <w:r w:rsidRPr="00984C2F">
        <w:t xml:space="preserve">thank the EPSRC </w:t>
      </w:r>
      <w:r w:rsidR="008F2638">
        <w:t xml:space="preserve">for funding </w:t>
      </w:r>
      <w:r w:rsidRPr="00984C2F">
        <w:t>(EP/R005931/1</w:t>
      </w:r>
      <w:r w:rsidRPr="007409FE">
        <w:t>)</w:t>
      </w:r>
      <w:r w:rsidR="008F2638" w:rsidRPr="007409FE">
        <w:t>.</w:t>
      </w:r>
      <w:r w:rsidRPr="007409FE">
        <w:t xml:space="preserve"> This work made use of</w:t>
      </w:r>
      <w:r w:rsidR="00860BA7" w:rsidRPr="007409FE">
        <w:t xml:space="preserve"> equipment from the Analytical Services/Department of Chemistry as well as</w:t>
      </w:r>
      <w:r w:rsidRPr="007409FE">
        <w:t xml:space="preserve"> shared equipment at the Materials Innovation Factory</w:t>
      </w:r>
      <w:r w:rsidRPr="00984C2F">
        <w:t xml:space="preserve"> (MIF) created as part of the UK Research Partnership Innovation Fund </w:t>
      </w:r>
      <w:r w:rsidRPr="00984C2F">
        <w:lastRenderedPageBreak/>
        <w:t xml:space="preserve">(Research England) and co-funded by the Sir Henry Royce Institute. </w:t>
      </w:r>
    </w:p>
    <w:p w14:paraId="6A5DD548" w14:textId="77777777" w:rsidR="00D010E8" w:rsidRPr="00EF6BD4" w:rsidRDefault="00E61949" w:rsidP="00EF6BD4">
      <w:pPr>
        <w:pStyle w:val="RSCB04AHeadingSection"/>
      </w:pPr>
      <w:r w:rsidRPr="00EF6BD4">
        <w:t>Notes and references</w:t>
      </w:r>
    </w:p>
    <w:p w14:paraId="2A4838EF" w14:textId="77777777" w:rsidR="000D447E" w:rsidRPr="000D447E" w:rsidRDefault="00437BEC" w:rsidP="000D447E">
      <w:pPr>
        <w:pStyle w:val="EndNoteBibliography"/>
        <w:spacing w:after="0"/>
      </w:pPr>
      <w:r>
        <w:fldChar w:fldCharType="begin"/>
      </w:r>
      <w:r>
        <w:instrText xml:space="preserve"> ADDIN EN.REFLIST </w:instrText>
      </w:r>
      <w:r>
        <w:fldChar w:fldCharType="separate"/>
      </w:r>
      <w:r w:rsidR="000D447E" w:rsidRPr="000D447E">
        <w:t>1.</w:t>
      </w:r>
      <w:r w:rsidR="000D447E" w:rsidRPr="000D447E">
        <w:tab/>
        <w:t xml:space="preserve">Gouaux, E.; MacKinnon, R., Principles of Selective Ion Transport in Channels and Pumps. </w:t>
      </w:r>
      <w:r w:rsidR="000D447E" w:rsidRPr="000D447E">
        <w:rPr>
          <w:i/>
        </w:rPr>
        <w:t xml:space="preserve">Science </w:t>
      </w:r>
      <w:r w:rsidR="000D447E" w:rsidRPr="000D447E">
        <w:rPr>
          <w:b/>
        </w:rPr>
        <w:t>2005,</w:t>
      </w:r>
      <w:r w:rsidR="000D447E" w:rsidRPr="000D447E">
        <w:t xml:space="preserve"> </w:t>
      </w:r>
      <w:r w:rsidR="000D447E" w:rsidRPr="000D447E">
        <w:rPr>
          <w:i/>
        </w:rPr>
        <w:t>310</w:t>
      </w:r>
      <w:r w:rsidR="000D447E" w:rsidRPr="000D447E">
        <w:t xml:space="preserve"> (5753), 1461.</w:t>
      </w:r>
    </w:p>
    <w:p w14:paraId="7CBAF7DD" w14:textId="77777777" w:rsidR="000D447E" w:rsidRPr="000D447E" w:rsidRDefault="000D447E" w:rsidP="000D447E">
      <w:pPr>
        <w:pStyle w:val="EndNoteBibliography"/>
        <w:spacing w:after="0"/>
      </w:pPr>
      <w:r w:rsidRPr="000D447E">
        <w:t>2.</w:t>
      </w:r>
      <w:r w:rsidRPr="000D447E">
        <w:tab/>
        <w:t xml:space="preserve">Piccolino, M., Biological machines: from mills to molecules. </w:t>
      </w:r>
      <w:r w:rsidRPr="000D447E">
        <w:rPr>
          <w:i/>
        </w:rPr>
        <w:t xml:space="preserve">Nature Rev. Mol. Cell Biol. </w:t>
      </w:r>
      <w:r w:rsidRPr="000D447E">
        <w:rPr>
          <w:b/>
        </w:rPr>
        <w:t>2000,</w:t>
      </w:r>
      <w:r w:rsidRPr="000D447E">
        <w:t xml:space="preserve"> </w:t>
      </w:r>
      <w:r w:rsidRPr="000D447E">
        <w:rPr>
          <w:i/>
        </w:rPr>
        <w:t>1</w:t>
      </w:r>
      <w:r w:rsidRPr="000D447E">
        <w:t xml:space="preserve"> (2), 149-152.</w:t>
      </w:r>
    </w:p>
    <w:p w14:paraId="26F0A773" w14:textId="77777777" w:rsidR="000D447E" w:rsidRPr="000D447E" w:rsidRDefault="000D447E" w:rsidP="000D447E">
      <w:pPr>
        <w:pStyle w:val="EndNoteBibliography"/>
        <w:spacing w:after="0"/>
      </w:pPr>
      <w:r w:rsidRPr="000D447E">
        <w:t>3.</w:t>
      </w:r>
      <w:r w:rsidRPr="000D447E">
        <w:tab/>
        <w:t xml:space="preserve">Boyer, P. D., The ATP Synthase — A Splendid Molecular Machine. </w:t>
      </w:r>
      <w:r w:rsidRPr="000D447E">
        <w:rPr>
          <w:i/>
        </w:rPr>
        <w:t xml:space="preserve">Annu. Rev. Biochem. </w:t>
      </w:r>
      <w:r w:rsidRPr="000D447E">
        <w:rPr>
          <w:b/>
        </w:rPr>
        <w:t>1997,</w:t>
      </w:r>
      <w:r w:rsidRPr="000D447E">
        <w:t xml:space="preserve"> </w:t>
      </w:r>
      <w:r w:rsidRPr="000D447E">
        <w:rPr>
          <w:i/>
        </w:rPr>
        <w:t>66</w:t>
      </w:r>
      <w:r w:rsidRPr="000D447E">
        <w:t xml:space="preserve"> (1), 717-749.</w:t>
      </w:r>
    </w:p>
    <w:p w14:paraId="540342B5" w14:textId="77777777" w:rsidR="000D447E" w:rsidRPr="000D447E" w:rsidRDefault="000D447E" w:rsidP="000D447E">
      <w:pPr>
        <w:pStyle w:val="EndNoteBibliography"/>
        <w:spacing w:after="0"/>
      </w:pPr>
      <w:r w:rsidRPr="000D447E">
        <w:t>4.</w:t>
      </w:r>
      <w:r w:rsidRPr="000D447E">
        <w:tab/>
        <w:t xml:space="preserve">van Dijk, L.;  Tilby, M. J.;  Szpera, R.;  Smith, O. A.;  Bunce, H. A. P.; Fletcher, S. P., Molecular machines for catalysis. </w:t>
      </w:r>
      <w:r w:rsidRPr="000D447E">
        <w:rPr>
          <w:i/>
        </w:rPr>
        <w:t xml:space="preserve">Nature Rev. Chem. </w:t>
      </w:r>
      <w:r w:rsidRPr="000D447E">
        <w:rPr>
          <w:b/>
        </w:rPr>
        <w:t>2018,</w:t>
      </w:r>
      <w:r w:rsidRPr="000D447E">
        <w:t xml:space="preserve"> </w:t>
      </w:r>
      <w:r w:rsidRPr="000D447E">
        <w:rPr>
          <w:i/>
        </w:rPr>
        <w:t>2</w:t>
      </w:r>
      <w:r w:rsidRPr="000D447E">
        <w:t xml:space="preserve"> (3), 0117.</w:t>
      </w:r>
    </w:p>
    <w:p w14:paraId="0806D06F" w14:textId="77777777" w:rsidR="000D447E" w:rsidRPr="000D447E" w:rsidRDefault="000D447E" w:rsidP="000D447E">
      <w:pPr>
        <w:pStyle w:val="EndNoteBibliography"/>
        <w:spacing w:after="0"/>
      </w:pPr>
      <w:r w:rsidRPr="000D447E">
        <w:t>5.</w:t>
      </w:r>
      <w:r w:rsidRPr="000D447E">
        <w:tab/>
        <w:t xml:space="preserve">Erbas-Cakmak, S.;  Leigh, D. A.;  McTernan, C. T.; Nussbaumer, A. L., Artificial Molecular Machines. </w:t>
      </w:r>
      <w:r w:rsidRPr="000D447E">
        <w:rPr>
          <w:i/>
        </w:rPr>
        <w:t xml:space="preserve">Chem. Rev. </w:t>
      </w:r>
      <w:r w:rsidRPr="000D447E">
        <w:rPr>
          <w:b/>
        </w:rPr>
        <w:t>2015,</w:t>
      </w:r>
      <w:r w:rsidRPr="000D447E">
        <w:t xml:space="preserve"> </w:t>
      </w:r>
      <w:r w:rsidRPr="000D447E">
        <w:rPr>
          <w:i/>
        </w:rPr>
        <w:t>115</w:t>
      </w:r>
      <w:r w:rsidRPr="000D447E">
        <w:t xml:space="preserve"> (18), 10081-10206.</w:t>
      </w:r>
    </w:p>
    <w:p w14:paraId="28741637" w14:textId="77777777" w:rsidR="000D447E" w:rsidRPr="000D447E" w:rsidRDefault="000D447E" w:rsidP="000D447E">
      <w:pPr>
        <w:pStyle w:val="EndNoteBibliography"/>
        <w:spacing w:after="0"/>
      </w:pPr>
      <w:r w:rsidRPr="000D447E">
        <w:t>6.</w:t>
      </w:r>
      <w:r w:rsidRPr="000D447E">
        <w:tab/>
        <w:t xml:space="preserve">Cui, J.-S.;  Ba, Q.-K.;  Ke, H.;  Valkonen, A.;  Rissanen, K.; Jiang, W., Directional Shuttling of a Stimuli-Responsive Cone-Like Macrocycle on a Single-State Symmetric Dumbbell Axle. </w:t>
      </w:r>
      <w:r w:rsidRPr="000D447E">
        <w:rPr>
          <w:i/>
        </w:rPr>
        <w:t xml:space="preserve">Angew. Chem. Int. Ed. </w:t>
      </w:r>
      <w:r w:rsidRPr="000D447E">
        <w:rPr>
          <w:b/>
        </w:rPr>
        <w:t>2018,</w:t>
      </w:r>
      <w:r w:rsidRPr="000D447E">
        <w:t xml:space="preserve"> </w:t>
      </w:r>
      <w:r w:rsidRPr="000D447E">
        <w:rPr>
          <w:i/>
        </w:rPr>
        <w:t>57</w:t>
      </w:r>
      <w:r w:rsidRPr="000D447E">
        <w:t xml:space="preserve"> (26), 7809-7814.</w:t>
      </w:r>
    </w:p>
    <w:p w14:paraId="3172F7A8" w14:textId="77777777" w:rsidR="000D447E" w:rsidRPr="000D447E" w:rsidRDefault="000D447E" w:rsidP="000D447E">
      <w:pPr>
        <w:pStyle w:val="EndNoteBibliography"/>
        <w:spacing w:after="0"/>
      </w:pPr>
      <w:r w:rsidRPr="000D447E">
        <w:t>7.</w:t>
      </w:r>
      <w:r w:rsidRPr="000D447E">
        <w:tab/>
        <w:t xml:space="preserve">Liu, Y.;  Flood, A. H.;  Bonvallet, P. A.;  Vignon, S. A.;  Northrop, B. H.;  Tseng, H.-R.;  Jeppesen, J. O.;  Huang, T. J.;  Brough, B.;  Baller, M.;  Magonov, S.;  Solares, S. D.;  Goddard, W. A.;  Ho, C.-M.; Stoddart, J. F., Linear Artificial Molecular Muscles. </w:t>
      </w:r>
      <w:r w:rsidRPr="000D447E">
        <w:rPr>
          <w:i/>
        </w:rPr>
        <w:t xml:space="preserve">J. Am. Chem. Soc. </w:t>
      </w:r>
      <w:r w:rsidRPr="000D447E">
        <w:rPr>
          <w:b/>
        </w:rPr>
        <w:t>2005,</w:t>
      </w:r>
      <w:r w:rsidRPr="000D447E">
        <w:t xml:space="preserve"> </w:t>
      </w:r>
      <w:r w:rsidRPr="000D447E">
        <w:rPr>
          <w:i/>
        </w:rPr>
        <w:t>127</w:t>
      </w:r>
      <w:r w:rsidRPr="000D447E">
        <w:t xml:space="preserve"> (27), 9745-9759.</w:t>
      </w:r>
    </w:p>
    <w:p w14:paraId="7F557F52" w14:textId="77777777" w:rsidR="000D447E" w:rsidRPr="000D447E" w:rsidRDefault="000D447E" w:rsidP="000D447E">
      <w:pPr>
        <w:pStyle w:val="EndNoteBibliography"/>
        <w:spacing w:after="0"/>
      </w:pPr>
      <w:r w:rsidRPr="000D447E">
        <w:t>8.</w:t>
      </w:r>
      <w:r w:rsidRPr="000D447E">
        <w:tab/>
        <w:t xml:space="preserve">Kassem, S.;  Lee, A. T. L.;  Leigh, D. A.;  Markevicius, A.; Solà, J., Pick-up, transport and release of a molecular cargo using a small-molecule robotic arm. </w:t>
      </w:r>
      <w:r w:rsidRPr="000D447E">
        <w:rPr>
          <w:i/>
        </w:rPr>
        <w:t xml:space="preserve">Nature Chem. </w:t>
      </w:r>
      <w:r w:rsidRPr="000D447E">
        <w:rPr>
          <w:b/>
        </w:rPr>
        <w:t>2016,</w:t>
      </w:r>
      <w:r w:rsidRPr="000D447E">
        <w:t xml:space="preserve"> </w:t>
      </w:r>
      <w:r w:rsidRPr="000D447E">
        <w:rPr>
          <w:i/>
        </w:rPr>
        <w:t>8</w:t>
      </w:r>
      <w:r w:rsidRPr="000D447E">
        <w:t xml:space="preserve"> (2), 138-143.</w:t>
      </w:r>
    </w:p>
    <w:p w14:paraId="774A1E22" w14:textId="77777777" w:rsidR="000D447E" w:rsidRPr="000D447E" w:rsidRDefault="000D447E" w:rsidP="000D447E">
      <w:pPr>
        <w:pStyle w:val="EndNoteBibliography"/>
        <w:spacing w:after="0"/>
      </w:pPr>
      <w:r w:rsidRPr="000D447E">
        <w:t>9.</w:t>
      </w:r>
      <w:r w:rsidRPr="000D447E">
        <w:tab/>
        <w:t xml:space="preserve">Lewandowski, B.;  De Bo, G.;  Ward, J. W.;  Papmeyer, M.;  Kuschel, S.;  Aldegunde, M. J.;  Gramlich, P. M. E.;  Heckmann, D.;  Goldup, S. M.;  D’Souza, D. M.;  Fernandes, A. E.; Leigh, D. A., Sequence-Specific Peptide Synthesis by an Artificial Small-Molecule Machine. </w:t>
      </w:r>
      <w:r w:rsidRPr="000D447E">
        <w:rPr>
          <w:i/>
        </w:rPr>
        <w:t xml:space="preserve">Science </w:t>
      </w:r>
      <w:r w:rsidRPr="000D447E">
        <w:rPr>
          <w:b/>
        </w:rPr>
        <w:t>2013,</w:t>
      </w:r>
      <w:r w:rsidRPr="000D447E">
        <w:t xml:space="preserve"> </w:t>
      </w:r>
      <w:r w:rsidRPr="000D447E">
        <w:rPr>
          <w:i/>
        </w:rPr>
        <w:t>339</w:t>
      </w:r>
      <w:r w:rsidRPr="000D447E">
        <w:t xml:space="preserve"> (6116), 189.</w:t>
      </w:r>
    </w:p>
    <w:p w14:paraId="7D729265" w14:textId="77777777" w:rsidR="000D447E" w:rsidRPr="000D447E" w:rsidRDefault="000D447E" w:rsidP="000D447E">
      <w:pPr>
        <w:pStyle w:val="EndNoteBibliography"/>
        <w:spacing w:after="0"/>
      </w:pPr>
      <w:r w:rsidRPr="000D447E">
        <w:t>10.</w:t>
      </w:r>
      <w:r w:rsidRPr="000D447E">
        <w:tab/>
        <w:t xml:space="preserve">Rapenne, G.; Joachim, C., The first nanocar race. </w:t>
      </w:r>
      <w:r w:rsidRPr="000D447E">
        <w:rPr>
          <w:i/>
        </w:rPr>
        <w:t xml:space="preserve">Nature Rev. Mater. </w:t>
      </w:r>
      <w:r w:rsidRPr="000D447E">
        <w:rPr>
          <w:b/>
        </w:rPr>
        <w:t>2017,</w:t>
      </w:r>
      <w:r w:rsidRPr="000D447E">
        <w:t xml:space="preserve"> </w:t>
      </w:r>
      <w:r w:rsidRPr="000D447E">
        <w:rPr>
          <w:i/>
        </w:rPr>
        <w:t>2</w:t>
      </w:r>
      <w:r w:rsidRPr="000D447E">
        <w:t xml:space="preserve"> (6), 17040.</w:t>
      </w:r>
    </w:p>
    <w:p w14:paraId="230A0C30" w14:textId="77777777" w:rsidR="000D447E" w:rsidRPr="000D447E" w:rsidRDefault="000D447E" w:rsidP="000D447E">
      <w:pPr>
        <w:pStyle w:val="EndNoteBibliography"/>
        <w:spacing w:after="0"/>
      </w:pPr>
      <w:r w:rsidRPr="000D447E">
        <w:t>11.</w:t>
      </w:r>
      <w:r w:rsidRPr="000D447E">
        <w:tab/>
        <w:t xml:space="preserve">Kottas, G. S.;  Clarke, L. I.;  Horinek, D.; Michl, J., Artificial molecular rotors. </w:t>
      </w:r>
      <w:r w:rsidRPr="000D447E">
        <w:rPr>
          <w:i/>
        </w:rPr>
        <w:t xml:space="preserve">Chem. Rev. </w:t>
      </w:r>
      <w:r w:rsidRPr="000D447E">
        <w:rPr>
          <w:b/>
        </w:rPr>
        <w:t>2005,</w:t>
      </w:r>
      <w:r w:rsidRPr="000D447E">
        <w:t xml:space="preserve"> </w:t>
      </w:r>
      <w:r w:rsidRPr="000D447E">
        <w:rPr>
          <w:i/>
        </w:rPr>
        <w:t>105</w:t>
      </w:r>
      <w:r w:rsidRPr="000D447E">
        <w:t xml:space="preserve"> (4), 1281-1376.</w:t>
      </w:r>
    </w:p>
    <w:p w14:paraId="330971A6" w14:textId="77777777" w:rsidR="000D447E" w:rsidRPr="000D447E" w:rsidRDefault="000D447E" w:rsidP="000D447E">
      <w:pPr>
        <w:pStyle w:val="EndNoteBibliography"/>
        <w:spacing w:after="0"/>
      </w:pPr>
      <w:r w:rsidRPr="000D447E">
        <w:t>12.</w:t>
      </w:r>
      <w:r w:rsidRPr="000D447E">
        <w:tab/>
        <w:t xml:space="preserve">Natali, M.; Giordani, S., Molecular switches as photocontrollable “smart” receptors. </w:t>
      </w:r>
      <w:r w:rsidRPr="000D447E">
        <w:rPr>
          <w:i/>
        </w:rPr>
        <w:t xml:space="preserve">Chem. Soc. Rev. </w:t>
      </w:r>
      <w:r w:rsidRPr="000D447E">
        <w:rPr>
          <w:b/>
        </w:rPr>
        <w:t>2012,</w:t>
      </w:r>
      <w:r w:rsidRPr="000D447E">
        <w:t xml:space="preserve"> </w:t>
      </w:r>
      <w:r w:rsidRPr="000D447E">
        <w:rPr>
          <w:i/>
        </w:rPr>
        <w:t>41</w:t>
      </w:r>
      <w:r w:rsidRPr="000D447E">
        <w:t xml:space="preserve"> (10), 4010-4029.</w:t>
      </w:r>
    </w:p>
    <w:p w14:paraId="6B002AB3" w14:textId="77777777" w:rsidR="000D447E" w:rsidRPr="000D447E" w:rsidRDefault="000D447E" w:rsidP="000D447E">
      <w:pPr>
        <w:pStyle w:val="EndNoteBibliography"/>
        <w:spacing w:after="0"/>
      </w:pPr>
      <w:r w:rsidRPr="000D447E">
        <w:t>13.</w:t>
      </w:r>
      <w:r w:rsidRPr="000D447E">
        <w:tab/>
        <w:t xml:space="preserve">Skibiński, M.;  Gómez, R.;  Lork, E.; Azov, V. A., Redox responsive molecular tweezers with tetrathiafulvalene units: synthesis, electrochemistry, and binding properties. </w:t>
      </w:r>
      <w:r w:rsidRPr="000D447E">
        <w:rPr>
          <w:i/>
        </w:rPr>
        <w:t xml:space="preserve">Tetrahedron </w:t>
      </w:r>
      <w:r w:rsidRPr="000D447E">
        <w:rPr>
          <w:b/>
        </w:rPr>
        <w:t>2009,</w:t>
      </w:r>
      <w:r w:rsidRPr="000D447E">
        <w:t xml:space="preserve"> </w:t>
      </w:r>
      <w:r w:rsidRPr="000D447E">
        <w:rPr>
          <w:i/>
        </w:rPr>
        <w:t>65</w:t>
      </w:r>
      <w:r w:rsidRPr="000D447E">
        <w:t xml:space="preserve"> (50), 10348-10354.</w:t>
      </w:r>
    </w:p>
    <w:p w14:paraId="3F51D366" w14:textId="77777777" w:rsidR="000D447E" w:rsidRPr="000D447E" w:rsidRDefault="000D447E" w:rsidP="000D447E">
      <w:pPr>
        <w:pStyle w:val="EndNoteBibliography"/>
        <w:spacing w:after="0"/>
      </w:pPr>
      <w:r w:rsidRPr="000D447E">
        <w:t>14.</w:t>
      </w:r>
      <w:r w:rsidRPr="000D447E">
        <w:tab/>
        <w:t xml:space="preserve">Iwamoto, H.;  Hidaka, Y.; Fukazawa, Y., Conformational control of molecular tweezers containing a disulfide bond by redox reactions. </w:t>
      </w:r>
      <w:r w:rsidRPr="000D447E">
        <w:rPr>
          <w:i/>
        </w:rPr>
        <w:t xml:space="preserve">Tetrahedron Lett. </w:t>
      </w:r>
      <w:r w:rsidRPr="000D447E">
        <w:rPr>
          <w:b/>
        </w:rPr>
        <w:t>2008,</w:t>
      </w:r>
      <w:r w:rsidRPr="000D447E">
        <w:t xml:space="preserve"> </w:t>
      </w:r>
      <w:r w:rsidRPr="000D447E">
        <w:rPr>
          <w:i/>
        </w:rPr>
        <w:t>49</w:t>
      </w:r>
      <w:r w:rsidRPr="000D447E">
        <w:t xml:space="preserve"> (2), 277-280.</w:t>
      </w:r>
    </w:p>
    <w:p w14:paraId="22BE8C9F" w14:textId="77777777" w:rsidR="000D447E" w:rsidRPr="000D447E" w:rsidRDefault="000D447E" w:rsidP="000D447E">
      <w:pPr>
        <w:pStyle w:val="EndNoteBibliography"/>
        <w:spacing w:after="0"/>
      </w:pPr>
      <w:r w:rsidRPr="000D447E">
        <w:t>15.</w:t>
      </w:r>
      <w:r w:rsidRPr="000D447E">
        <w:tab/>
        <w:t xml:space="preserve">Tsuchiya, S., Intramolecular Electron Transfer of Diporphyrins Comprised of Electron-Deficient Porphyrin and Electron-Rich Porphyrin with Photocontrolled Isomerization. </w:t>
      </w:r>
      <w:r w:rsidRPr="000D447E">
        <w:rPr>
          <w:i/>
        </w:rPr>
        <w:t xml:space="preserve">J. Am. Chem. Soc. </w:t>
      </w:r>
      <w:r w:rsidRPr="000D447E">
        <w:rPr>
          <w:b/>
        </w:rPr>
        <w:t>1999,</w:t>
      </w:r>
      <w:r w:rsidRPr="000D447E">
        <w:t xml:space="preserve"> </w:t>
      </w:r>
      <w:r w:rsidRPr="000D447E">
        <w:rPr>
          <w:i/>
        </w:rPr>
        <w:t>121</w:t>
      </w:r>
      <w:r w:rsidRPr="000D447E">
        <w:t xml:space="preserve"> (1), 48-53.</w:t>
      </w:r>
    </w:p>
    <w:p w14:paraId="4F9307D8" w14:textId="77777777" w:rsidR="000D447E" w:rsidRPr="000D447E" w:rsidRDefault="000D447E" w:rsidP="000D447E">
      <w:pPr>
        <w:pStyle w:val="EndNoteBibliography"/>
        <w:spacing w:after="0"/>
      </w:pPr>
      <w:r w:rsidRPr="000D447E">
        <w:t>16.</w:t>
      </w:r>
      <w:r w:rsidRPr="000D447E">
        <w:tab/>
        <w:t xml:space="preserve">Hardouin–Lerouge, M.;  Hudhomme, P.; Sallé, M., Molecular clips and tweezers hosting neutral guests. </w:t>
      </w:r>
      <w:r w:rsidRPr="000D447E">
        <w:rPr>
          <w:i/>
        </w:rPr>
        <w:t xml:space="preserve">Chem. Soc. Rev. </w:t>
      </w:r>
      <w:r w:rsidRPr="000D447E">
        <w:rPr>
          <w:b/>
        </w:rPr>
        <w:t>2011,</w:t>
      </w:r>
      <w:r w:rsidRPr="000D447E">
        <w:t xml:space="preserve"> </w:t>
      </w:r>
      <w:r w:rsidRPr="000D447E">
        <w:rPr>
          <w:i/>
        </w:rPr>
        <w:t>40</w:t>
      </w:r>
      <w:r w:rsidRPr="000D447E">
        <w:t xml:space="preserve"> (1), 30-43.</w:t>
      </w:r>
    </w:p>
    <w:p w14:paraId="660AF254" w14:textId="77777777" w:rsidR="000D447E" w:rsidRPr="000D447E" w:rsidRDefault="000D447E" w:rsidP="000D447E">
      <w:pPr>
        <w:pStyle w:val="EndNoteBibliography"/>
        <w:spacing w:after="0"/>
      </w:pPr>
      <w:r w:rsidRPr="000D447E">
        <w:t>17.</w:t>
      </w:r>
      <w:r w:rsidRPr="000D447E">
        <w:tab/>
        <w:t xml:space="preserve">Leblond, J.; Petitjean, A., Molecular Tweezers: Concepts and Applications. </w:t>
      </w:r>
      <w:r w:rsidRPr="000D447E">
        <w:rPr>
          <w:i/>
        </w:rPr>
        <w:t xml:space="preserve">ChemPhysChem </w:t>
      </w:r>
      <w:r w:rsidRPr="000D447E">
        <w:rPr>
          <w:b/>
        </w:rPr>
        <w:t>2011,</w:t>
      </w:r>
      <w:r w:rsidRPr="000D447E">
        <w:t xml:space="preserve"> </w:t>
      </w:r>
      <w:r w:rsidRPr="000D447E">
        <w:rPr>
          <w:i/>
        </w:rPr>
        <w:t>12</w:t>
      </w:r>
      <w:r w:rsidRPr="000D447E">
        <w:t xml:space="preserve"> (6), 1043-1051.</w:t>
      </w:r>
    </w:p>
    <w:p w14:paraId="57869AB3" w14:textId="77777777" w:rsidR="000D447E" w:rsidRPr="000D447E" w:rsidRDefault="000D447E" w:rsidP="000D447E">
      <w:pPr>
        <w:pStyle w:val="EndNoteBibliography"/>
        <w:spacing w:after="0"/>
      </w:pPr>
      <w:r w:rsidRPr="000D447E">
        <w:t>18.</w:t>
      </w:r>
      <w:r w:rsidRPr="000D447E">
        <w:tab/>
        <w:t xml:space="preserve">Lv, X.;  Han, Y.;  Yang, Z.;  Li, Z.;  Gao, Z.; Wang, F., Pre-organized molecular tweezer stabilized by intramolecular hydrogen bonds: solvent-responsive host–guest complexation. </w:t>
      </w:r>
      <w:r w:rsidRPr="000D447E">
        <w:rPr>
          <w:i/>
        </w:rPr>
        <w:t xml:space="preserve">Tetrahedron Lett. </w:t>
      </w:r>
      <w:r w:rsidRPr="000D447E">
        <w:rPr>
          <w:b/>
        </w:rPr>
        <w:t>2016,</w:t>
      </w:r>
      <w:r w:rsidRPr="000D447E">
        <w:t xml:space="preserve"> </w:t>
      </w:r>
      <w:r w:rsidRPr="000D447E">
        <w:rPr>
          <w:i/>
        </w:rPr>
        <w:t>57</w:t>
      </w:r>
      <w:r w:rsidRPr="000D447E">
        <w:t xml:space="preserve"> (18), 1971-1975.</w:t>
      </w:r>
    </w:p>
    <w:p w14:paraId="68D41EE5" w14:textId="77777777" w:rsidR="000D447E" w:rsidRPr="000D447E" w:rsidRDefault="000D447E" w:rsidP="000D447E">
      <w:pPr>
        <w:pStyle w:val="EndNoteBibliography"/>
        <w:spacing w:after="0"/>
      </w:pPr>
      <w:r w:rsidRPr="000D447E">
        <w:t>19.</w:t>
      </w:r>
      <w:r w:rsidRPr="000D447E">
        <w:tab/>
        <w:t xml:space="preserve">Ghosh, K.;  Sarkar, A. R.; Patra, A., Pyridinium amide-based simple synthetic receptor for selective recognition of dihydrogenphosphate. </w:t>
      </w:r>
      <w:r w:rsidRPr="000D447E">
        <w:rPr>
          <w:i/>
        </w:rPr>
        <w:t xml:space="preserve">Tetrahedron Lett. </w:t>
      </w:r>
      <w:r w:rsidRPr="000D447E">
        <w:rPr>
          <w:b/>
        </w:rPr>
        <w:t>2009,</w:t>
      </w:r>
      <w:r w:rsidRPr="000D447E">
        <w:t xml:space="preserve"> </w:t>
      </w:r>
      <w:r w:rsidRPr="000D447E">
        <w:rPr>
          <w:i/>
        </w:rPr>
        <w:t>50</w:t>
      </w:r>
      <w:r w:rsidRPr="000D447E">
        <w:t xml:space="preserve"> (47), 6557-6561.</w:t>
      </w:r>
    </w:p>
    <w:p w14:paraId="485DB965" w14:textId="77777777" w:rsidR="000D447E" w:rsidRPr="000D447E" w:rsidRDefault="000D447E" w:rsidP="000D447E">
      <w:pPr>
        <w:pStyle w:val="EndNoteBibliography"/>
        <w:spacing w:after="0"/>
      </w:pPr>
      <w:r w:rsidRPr="000D447E">
        <w:t>20.</w:t>
      </w:r>
      <w:r w:rsidRPr="000D447E">
        <w:tab/>
        <w:t xml:space="preserve">Greenland, B. W.;  Burattini, S.;  Hayes, W.; Colquhoun, H. M., Design, synthesis and computational modelling of aromatic tweezer-molecules as models for chain-folding polymer blends. </w:t>
      </w:r>
      <w:r w:rsidRPr="000D447E">
        <w:rPr>
          <w:i/>
        </w:rPr>
        <w:t xml:space="preserve">Tetrahedron </w:t>
      </w:r>
      <w:r w:rsidRPr="000D447E">
        <w:rPr>
          <w:b/>
        </w:rPr>
        <w:t>2008,</w:t>
      </w:r>
      <w:r w:rsidRPr="000D447E">
        <w:t xml:space="preserve"> </w:t>
      </w:r>
      <w:r w:rsidRPr="000D447E">
        <w:rPr>
          <w:i/>
        </w:rPr>
        <w:t>64</w:t>
      </w:r>
      <w:r w:rsidRPr="000D447E">
        <w:t xml:space="preserve"> (36), 8346-8354.</w:t>
      </w:r>
    </w:p>
    <w:p w14:paraId="7F0BC03A" w14:textId="77777777" w:rsidR="000D447E" w:rsidRPr="000D447E" w:rsidRDefault="000D447E" w:rsidP="000D447E">
      <w:pPr>
        <w:pStyle w:val="EndNoteBibliography"/>
        <w:spacing w:after="0"/>
      </w:pPr>
      <w:r w:rsidRPr="000D447E">
        <w:t>21.</w:t>
      </w:r>
      <w:r w:rsidRPr="000D447E">
        <w:tab/>
        <w:t xml:space="preserve">Wezenberg, S. J.;  Vlatković, M.;  Kistemaker, J. C. M.; Feringa, B. L., Multi-State Regulation of the Dihydrogen Phosphate Binding Affinity to a Light- and Heat-Responsive Bis-Urea Receptor. </w:t>
      </w:r>
      <w:r w:rsidRPr="000D447E">
        <w:rPr>
          <w:i/>
        </w:rPr>
        <w:t xml:space="preserve">J. Am. Chem. Soc. </w:t>
      </w:r>
      <w:r w:rsidRPr="000D447E">
        <w:rPr>
          <w:b/>
        </w:rPr>
        <w:t>2014,</w:t>
      </w:r>
      <w:r w:rsidRPr="000D447E">
        <w:t xml:space="preserve"> </w:t>
      </w:r>
      <w:r w:rsidRPr="000D447E">
        <w:rPr>
          <w:i/>
        </w:rPr>
        <w:t>136</w:t>
      </w:r>
      <w:r w:rsidRPr="000D447E">
        <w:t xml:space="preserve"> (48), 16784-16787.</w:t>
      </w:r>
    </w:p>
    <w:p w14:paraId="18433B8F" w14:textId="77777777" w:rsidR="000D447E" w:rsidRPr="000D447E" w:rsidRDefault="000D447E" w:rsidP="000D447E">
      <w:pPr>
        <w:pStyle w:val="EndNoteBibliography"/>
        <w:spacing w:after="0"/>
      </w:pPr>
      <w:r w:rsidRPr="000D447E">
        <w:t>22.</w:t>
      </w:r>
      <w:r w:rsidRPr="000D447E">
        <w:tab/>
        <w:t xml:space="preserve">Marchi, E.;  Baroncini, M.;  Bergamini, G.;  Van Heyst, J.;  Vögtle, F.; Ceroni, P., Photoswitchable Metal Coordinating Tweezers Operated by Light-Harvesting Dendrimers. </w:t>
      </w:r>
      <w:r w:rsidRPr="000D447E">
        <w:rPr>
          <w:i/>
        </w:rPr>
        <w:t xml:space="preserve">J. Am. Chem. Soc. </w:t>
      </w:r>
      <w:r w:rsidRPr="000D447E">
        <w:rPr>
          <w:b/>
        </w:rPr>
        <w:t>2012,</w:t>
      </w:r>
      <w:r w:rsidRPr="000D447E">
        <w:t xml:space="preserve"> </w:t>
      </w:r>
      <w:r w:rsidRPr="000D447E">
        <w:rPr>
          <w:i/>
        </w:rPr>
        <w:t>134</w:t>
      </w:r>
      <w:r w:rsidRPr="000D447E">
        <w:t xml:space="preserve"> (37), 15277-15280.</w:t>
      </w:r>
    </w:p>
    <w:p w14:paraId="1DCF03E9" w14:textId="77777777" w:rsidR="000D447E" w:rsidRPr="000D447E" w:rsidRDefault="000D447E" w:rsidP="000D447E">
      <w:pPr>
        <w:pStyle w:val="EndNoteBibliography"/>
        <w:spacing w:after="0"/>
      </w:pPr>
      <w:r w:rsidRPr="000D447E">
        <w:t>23.</w:t>
      </w:r>
      <w:r w:rsidRPr="000D447E">
        <w:tab/>
        <w:t xml:space="preserve">Wang, J.; Feringa, B. L., Dynamic Control of Chiral Space in a Catalytic Asymmetric Reaction Using a Molecular Motor. </w:t>
      </w:r>
      <w:r w:rsidRPr="000D447E">
        <w:rPr>
          <w:i/>
        </w:rPr>
        <w:t xml:space="preserve">Science </w:t>
      </w:r>
      <w:r w:rsidRPr="000D447E">
        <w:rPr>
          <w:b/>
        </w:rPr>
        <w:t>2011,</w:t>
      </w:r>
      <w:r w:rsidRPr="000D447E">
        <w:t xml:space="preserve"> </w:t>
      </w:r>
      <w:r w:rsidRPr="000D447E">
        <w:rPr>
          <w:i/>
        </w:rPr>
        <w:t>331</w:t>
      </w:r>
      <w:r w:rsidRPr="000D447E">
        <w:t xml:space="preserve"> (6023), 1429.</w:t>
      </w:r>
    </w:p>
    <w:p w14:paraId="67864A6F" w14:textId="77777777" w:rsidR="000D447E" w:rsidRPr="000D447E" w:rsidRDefault="000D447E" w:rsidP="000D447E">
      <w:pPr>
        <w:pStyle w:val="EndNoteBibliography"/>
        <w:spacing w:after="0"/>
      </w:pPr>
      <w:r w:rsidRPr="000D447E">
        <w:t>24.</w:t>
      </w:r>
      <w:r w:rsidRPr="000D447E">
        <w:tab/>
        <w:t xml:space="preserve">Doistau, B.;  Benda, L.;  Cantin, J.-L.;  Cador, O.;  Pointillart, F.;  Wernsdorfer, W.;  Chamoreau, L.-M.;  Marvaud, V.;  Hasenknopf, B.; Vives, G., Dual switchable molecular tweezers incorporating anisotropic MnIII–salphen complexes. </w:t>
      </w:r>
      <w:r w:rsidRPr="000D447E">
        <w:rPr>
          <w:i/>
        </w:rPr>
        <w:t xml:space="preserve">Dalton Trans. </w:t>
      </w:r>
      <w:r w:rsidRPr="000D447E">
        <w:rPr>
          <w:b/>
        </w:rPr>
        <w:t>2020,</w:t>
      </w:r>
      <w:r w:rsidRPr="000D447E">
        <w:t xml:space="preserve"> </w:t>
      </w:r>
      <w:r w:rsidRPr="000D447E">
        <w:rPr>
          <w:i/>
        </w:rPr>
        <w:t>49</w:t>
      </w:r>
      <w:r w:rsidRPr="000D447E">
        <w:t xml:space="preserve"> (26), 8872-8882.</w:t>
      </w:r>
    </w:p>
    <w:p w14:paraId="0C0D9AE8" w14:textId="77777777" w:rsidR="000D447E" w:rsidRPr="000D447E" w:rsidRDefault="000D447E" w:rsidP="000D447E">
      <w:pPr>
        <w:pStyle w:val="EndNoteBibliography"/>
        <w:spacing w:after="0"/>
      </w:pPr>
      <w:r w:rsidRPr="000D447E">
        <w:t>25.</w:t>
      </w:r>
      <w:r w:rsidRPr="000D447E">
        <w:tab/>
        <w:t>Zhang, X.;  Ao, L.;  Han, Y.;  Gao, Z.; Wang, F., Modulating Pt</w:t>
      </w:r>
      <w:r w:rsidRPr="000D447E">
        <w:rPr>
          <w:rFonts w:ascii="Cambria Math" w:hAnsi="Cambria Math" w:cs="Cambria Math"/>
        </w:rPr>
        <w:t>⋯</w:t>
      </w:r>
      <w:r w:rsidRPr="000D447E">
        <w:t xml:space="preserve">Pt metal–metal interactions through conformationally switchable molecular tweezer/guest complexation. </w:t>
      </w:r>
      <w:r w:rsidRPr="000D447E">
        <w:rPr>
          <w:i/>
        </w:rPr>
        <w:t xml:space="preserve">Chem. Commun. </w:t>
      </w:r>
      <w:r w:rsidRPr="000D447E">
        <w:rPr>
          <w:b/>
        </w:rPr>
        <w:t>2018,</w:t>
      </w:r>
      <w:r w:rsidRPr="000D447E">
        <w:t xml:space="preserve"> </w:t>
      </w:r>
      <w:r w:rsidRPr="000D447E">
        <w:rPr>
          <w:i/>
        </w:rPr>
        <w:t>54</w:t>
      </w:r>
      <w:r w:rsidRPr="000D447E">
        <w:t xml:space="preserve"> (14), 1754-1757.</w:t>
      </w:r>
    </w:p>
    <w:p w14:paraId="2D8A7C63" w14:textId="77777777" w:rsidR="000D447E" w:rsidRPr="000D447E" w:rsidRDefault="000D447E" w:rsidP="000D447E">
      <w:pPr>
        <w:pStyle w:val="EndNoteBibliography"/>
        <w:spacing w:after="0"/>
      </w:pPr>
      <w:r w:rsidRPr="000D447E">
        <w:t>26.</w:t>
      </w:r>
      <w:r w:rsidRPr="000D447E">
        <w:tab/>
        <w:t xml:space="preserve">Tsuchido, Y.;  Suzaki, Y.;  Ide , T.; Osakada, K., Dynamic Properties of Molecular Tweezers with a Bis(2-hydroxyphenyl)pyrimidine Backbone. </w:t>
      </w:r>
      <w:r w:rsidRPr="000D447E">
        <w:rPr>
          <w:i/>
        </w:rPr>
        <w:t xml:space="preserve">Chem. Eur. J. </w:t>
      </w:r>
      <w:r w:rsidRPr="000D447E">
        <w:rPr>
          <w:b/>
        </w:rPr>
        <w:t>2014,</w:t>
      </w:r>
      <w:r w:rsidRPr="000D447E">
        <w:t xml:space="preserve"> </w:t>
      </w:r>
      <w:r w:rsidRPr="000D447E">
        <w:rPr>
          <w:i/>
        </w:rPr>
        <w:t>20</w:t>
      </w:r>
      <w:r w:rsidRPr="000D447E">
        <w:t xml:space="preserve"> (16), 4762-4771.</w:t>
      </w:r>
    </w:p>
    <w:p w14:paraId="13CC1BE4" w14:textId="77777777" w:rsidR="000D447E" w:rsidRPr="000D447E" w:rsidRDefault="000D447E" w:rsidP="000D447E">
      <w:pPr>
        <w:pStyle w:val="EndNoteBibliography"/>
        <w:spacing w:after="0"/>
      </w:pPr>
      <w:r w:rsidRPr="000D447E">
        <w:t>27.</w:t>
      </w:r>
      <w:r w:rsidRPr="000D447E">
        <w:tab/>
        <w:t xml:space="preserve">Petitjean, A.;  Khoury, R. G.;  Kyritsakas, N.; Lehn, J.-M., Dynamic Devices. Shape Switching and Substrate Binding in Ion-Controlled Nanomechanical Molecular Tweezers. </w:t>
      </w:r>
      <w:r w:rsidRPr="000D447E">
        <w:rPr>
          <w:i/>
        </w:rPr>
        <w:t xml:space="preserve">J. Am. Chem. Soc. </w:t>
      </w:r>
      <w:r w:rsidRPr="000D447E">
        <w:rPr>
          <w:b/>
        </w:rPr>
        <w:t>2004,</w:t>
      </w:r>
      <w:r w:rsidRPr="000D447E">
        <w:t xml:space="preserve"> </w:t>
      </w:r>
      <w:r w:rsidRPr="000D447E">
        <w:rPr>
          <w:i/>
        </w:rPr>
        <w:t>126</w:t>
      </w:r>
      <w:r w:rsidRPr="000D447E">
        <w:t xml:space="preserve"> (21), 6637-6647.</w:t>
      </w:r>
    </w:p>
    <w:p w14:paraId="74471235" w14:textId="77777777" w:rsidR="000D447E" w:rsidRPr="000D447E" w:rsidRDefault="000D447E" w:rsidP="000D447E">
      <w:pPr>
        <w:pStyle w:val="EndNoteBibliography"/>
        <w:spacing w:after="0"/>
      </w:pPr>
      <w:r w:rsidRPr="000D447E">
        <w:t>28.</w:t>
      </w:r>
      <w:r w:rsidRPr="000D447E">
        <w:tab/>
        <w:t xml:space="preserve">Baroncini, M.;  Silvi, S.; Credi, A., Photo- and Redox-Driven Artificial Molecular Motors. </w:t>
      </w:r>
      <w:r w:rsidRPr="000D447E">
        <w:rPr>
          <w:i/>
        </w:rPr>
        <w:t xml:space="preserve">Chem. Rev. </w:t>
      </w:r>
      <w:r w:rsidRPr="000D447E">
        <w:rPr>
          <w:b/>
        </w:rPr>
        <w:t>2020,</w:t>
      </w:r>
      <w:r w:rsidRPr="000D447E">
        <w:t xml:space="preserve"> </w:t>
      </w:r>
      <w:r w:rsidRPr="000D447E">
        <w:rPr>
          <w:i/>
        </w:rPr>
        <w:t>120</w:t>
      </w:r>
      <w:r w:rsidRPr="000D447E">
        <w:t xml:space="preserve"> (1), 200-268.</w:t>
      </w:r>
    </w:p>
    <w:p w14:paraId="51EAD0E4" w14:textId="77777777" w:rsidR="000D447E" w:rsidRPr="000D447E" w:rsidRDefault="000D447E" w:rsidP="000D447E">
      <w:pPr>
        <w:pStyle w:val="EndNoteBibliography"/>
        <w:spacing w:after="0"/>
      </w:pPr>
      <w:r w:rsidRPr="000D447E">
        <w:t>29.</w:t>
      </w:r>
      <w:r w:rsidRPr="000D447E">
        <w:tab/>
        <w:t xml:space="preserve">Wang, X.;  Jia, F.;  Yang, L.-P.;  Zhou, H.; Jiang, W., Conformationally adaptive macrocycles with flipping aromatic sidewalls. </w:t>
      </w:r>
      <w:r w:rsidRPr="000D447E">
        <w:rPr>
          <w:i/>
        </w:rPr>
        <w:t xml:space="preserve">Chem. Soc. Rev. </w:t>
      </w:r>
      <w:r w:rsidRPr="000D447E">
        <w:rPr>
          <w:b/>
        </w:rPr>
        <w:t>2020,</w:t>
      </w:r>
      <w:r w:rsidRPr="000D447E">
        <w:t xml:space="preserve"> </w:t>
      </w:r>
      <w:r w:rsidRPr="000D447E">
        <w:rPr>
          <w:i/>
        </w:rPr>
        <w:t>49</w:t>
      </w:r>
      <w:r w:rsidRPr="000D447E">
        <w:t xml:space="preserve"> (13), 4176-4188.</w:t>
      </w:r>
    </w:p>
    <w:p w14:paraId="558355FA" w14:textId="77777777" w:rsidR="000D447E" w:rsidRPr="000D447E" w:rsidRDefault="000D447E" w:rsidP="000D447E">
      <w:pPr>
        <w:pStyle w:val="EndNoteBibliography"/>
        <w:spacing w:after="0"/>
      </w:pPr>
      <w:r w:rsidRPr="000D447E">
        <w:t>30.</w:t>
      </w:r>
      <w:r w:rsidRPr="000D447E">
        <w:tab/>
        <w:t xml:space="preserve">Appavoo, S. D.;  Huh, S.;  Diaz, D. B.; Yudin, A. K., Conformational Control of Macrocycles by Remote Structural Modification. </w:t>
      </w:r>
      <w:r w:rsidRPr="000D447E">
        <w:rPr>
          <w:i/>
        </w:rPr>
        <w:t xml:space="preserve">Chem. Rev. </w:t>
      </w:r>
      <w:r w:rsidRPr="000D447E">
        <w:rPr>
          <w:b/>
        </w:rPr>
        <w:t>2019,</w:t>
      </w:r>
      <w:r w:rsidRPr="000D447E">
        <w:t xml:space="preserve"> </w:t>
      </w:r>
      <w:r w:rsidRPr="000D447E">
        <w:rPr>
          <w:i/>
        </w:rPr>
        <w:t>119</w:t>
      </w:r>
      <w:r w:rsidRPr="000D447E">
        <w:t xml:space="preserve"> (17), 9724-9752.</w:t>
      </w:r>
    </w:p>
    <w:p w14:paraId="35297014" w14:textId="77777777" w:rsidR="000D447E" w:rsidRPr="000D447E" w:rsidRDefault="000D447E" w:rsidP="000D447E">
      <w:pPr>
        <w:pStyle w:val="EndNoteBibliography"/>
        <w:spacing w:after="0"/>
      </w:pPr>
      <w:r w:rsidRPr="000D447E">
        <w:t>31.</w:t>
      </w:r>
      <w:r w:rsidRPr="000D447E">
        <w:tab/>
        <w:t xml:space="preserve">Ikeda, A.; Shinkai, S., Novel Cavity Design Using Calix[n]arene Skeletons:  Toward Molecular Recognition and Metal Binding. </w:t>
      </w:r>
      <w:r w:rsidRPr="000D447E">
        <w:rPr>
          <w:i/>
        </w:rPr>
        <w:t xml:space="preserve">Chem. Rev. </w:t>
      </w:r>
      <w:r w:rsidRPr="000D447E">
        <w:rPr>
          <w:b/>
        </w:rPr>
        <w:t>1997,</w:t>
      </w:r>
      <w:r w:rsidRPr="000D447E">
        <w:t xml:space="preserve"> </w:t>
      </w:r>
      <w:r w:rsidRPr="000D447E">
        <w:rPr>
          <w:i/>
        </w:rPr>
        <w:t>97</w:t>
      </w:r>
      <w:r w:rsidRPr="000D447E">
        <w:t xml:space="preserve"> (5), 1713-1734.</w:t>
      </w:r>
    </w:p>
    <w:p w14:paraId="533FB968" w14:textId="77777777" w:rsidR="000D447E" w:rsidRPr="000D447E" w:rsidRDefault="000D447E" w:rsidP="000D447E">
      <w:pPr>
        <w:pStyle w:val="EndNoteBibliography"/>
        <w:spacing w:after="0"/>
      </w:pPr>
      <w:r w:rsidRPr="000D447E">
        <w:t>32.</w:t>
      </w:r>
      <w:r w:rsidRPr="000D447E">
        <w:tab/>
        <w:t xml:space="preserve">Kim, D. S.; Sessler, J. L., Calix[4]pyrroles: versatile molecular containers with ion transport, recognition, and molecular switching functions. </w:t>
      </w:r>
      <w:r w:rsidRPr="000D447E">
        <w:rPr>
          <w:i/>
        </w:rPr>
        <w:t xml:space="preserve">Chem. Soc. Rev. </w:t>
      </w:r>
      <w:r w:rsidRPr="000D447E">
        <w:rPr>
          <w:b/>
        </w:rPr>
        <w:t>2015,</w:t>
      </w:r>
      <w:r w:rsidRPr="000D447E">
        <w:t xml:space="preserve"> </w:t>
      </w:r>
      <w:r w:rsidRPr="000D447E">
        <w:rPr>
          <w:i/>
        </w:rPr>
        <w:t>44</w:t>
      </w:r>
      <w:r w:rsidRPr="000D447E">
        <w:t xml:space="preserve"> (2), 532-546.</w:t>
      </w:r>
    </w:p>
    <w:p w14:paraId="1E08C87F" w14:textId="77777777" w:rsidR="000D447E" w:rsidRPr="000D447E" w:rsidRDefault="000D447E" w:rsidP="000D447E">
      <w:pPr>
        <w:pStyle w:val="EndNoteBibliography"/>
        <w:spacing w:after="0"/>
      </w:pPr>
      <w:r w:rsidRPr="000D447E">
        <w:t>33.</w:t>
      </w:r>
      <w:r w:rsidRPr="000D447E">
        <w:tab/>
        <w:t xml:space="preserve">Steed, J. W., A modular approach to anion binding podands: adaptability in design and synthesis leads to adaptability in properties. </w:t>
      </w:r>
      <w:r w:rsidRPr="000D447E">
        <w:rPr>
          <w:i/>
        </w:rPr>
        <w:t xml:space="preserve">Chem. Commun. </w:t>
      </w:r>
      <w:r w:rsidRPr="000D447E">
        <w:rPr>
          <w:b/>
        </w:rPr>
        <w:t>2006,</w:t>
      </w:r>
      <w:r w:rsidRPr="000D447E">
        <w:t xml:space="preserve">  (25), 2637-2649.</w:t>
      </w:r>
    </w:p>
    <w:p w14:paraId="5EFCE2D8" w14:textId="77777777" w:rsidR="000D447E" w:rsidRPr="000D447E" w:rsidRDefault="000D447E" w:rsidP="000D447E">
      <w:pPr>
        <w:pStyle w:val="EndNoteBibliography"/>
        <w:spacing w:after="0"/>
      </w:pPr>
      <w:r w:rsidRPr="000D447E">
        <w:t>34.</w:t>
      </w:r>
      <w:r w:rsidRPr="000D447E">
        <w:tab/>
        <w:t xml:space="preserve">Liu, Z.;  Nalluri, S. K. M.; Stoddart, J. F., Surveying macrocyclic chemistry: from flexible crown ethers to rigid cyclophanes. </w:t>
      </w:r>
      <w:r w:rsidRPr="000D447E">
        <w:rPr>
          <w:i/>
        </w:rPr>
        <w:t xml:space="preserve">Chem. Soc. Rev. </w:t>
      </w:r>
      <w:r w:rsidRPr="000D447E">
        <w:rPr>
          <w:b/>
        </w:rPr>
        <w:t>2017,</w:t>
      </w:r>
      <w:r w:rsidRPr="000D447E">
        <w:t xml:space="preserve"> </w:t>
      </w:r>
      <w:r w:rsidRPr="000D447E">
        <w:rPr>
          <w:i/>
        </w:rPr>
        <w:t>46</w:t>
      </w:r>
      <w:r w:rsidRPr="000D447E">
        <w:t xml:space="preserve"> (9), 2459-2478.</w:t>
      </w:r>
    </w:p>
    <w:p w14:paraId="55F51028" w14:textId="77777777" w:rsidR="000D447E" w:rsidRPr="000D447E" w:rsidRDefault="000D447E" w:rsidP="000D447E">
      <w:pPr>
        <w:pStyle w:val="EndNoteBibliography"/>
        <w:spacing w:after="0"/>
      </w:pPr>
      <w:r w:rsidRPr="000D447E">
        <w:t>35.</w:t>
      </w:r>
      <w:r w:rsidRPr="000D447E">
        <w:tab/>
        <w:t xml:space="preserve">Katoono, R.;  Sakamoto, K.; Suzuki, T., Dual dynamic chirality generated in the assembly of three achiral rods through the three-fold twisting of a macrocycle. </w:t>
      </w:r>
      <w:r w:rsidRPr="000D447E">
        <w:rPr>
          <w:i/>
        </w:rPr>
        <w:t xml:space="preserve">Chem. Commun. </w:t>
      </w:r>
      <w:r w:rsidRPr="000D447E">
        <w:rPr>
          <w:b/>
        </w:rPr>
        <w:t>2019,</w:t>
      </w:r>
      <w:r w:rsidRPr="000D447E">
        <w:t xml:space="preserve"> </w:t>
      </w:r>
      <w:r w:rsidRPr="000D447E">
        <w:rPr>
          <w:i/>
        </w:rPr>
        <w:t>55</w:t>
      </w:r>
      <w:r w:rsidRPr="000D447E">
        <w:t xml:space="preserve"> (38), 5503-5506.</w:t>
      </w:r>
    </w:p>
    <w:p w14:paraId="17D56F55" w14:textId="77777777" w:rsidR="000D447E" w:rsidRPr="000D447E" w:rsidRDefault="000D447E" w:rsidP="000D447E">
      <w:pPr>
        <w:pStyle w:val="EndNoteBibliography"/>
        <w:spacing w:after="0"/>
      </w:pPr>
      <w:r w:rsidRPr="000D447E">
        <w:t>36.</w:t>
      </w:r>
      <w:r w:rsidRPr="000D447E">
        <w:tab/>
        <w:t xml:space="preserve">Chai, H.;  Yang, L.-P.;  Ke, H.;  Pang, X.-Y.; Jiang, W., Allosteric cooperativity in ternary complexes with low symmetry. </w:t>
      </w:r>
      <w:r w:rsidRPr="000D447E">
        <w:rPr>
          <w:i/>
        </w:rPr>
        <w:t xml:space="preserve">Chem. Commun. </w:t>
      </w:r>
      <w:r w:rsidRPr="000D447E">
        <w:rPr>
          <w:b/>
        </w:rPr>
        <w:t>2018,</w:t>
      </w:r>
      <w:r w:rsidRPr="000D447E">
        <w:t xml:space="preserve"> </w:t>
      </w:r>
      <w:r w:rsidRPr="000D447E">
        <w:rPr>
          <w:i/>
        </w:rPr>
        <w:t>54</w:t>
      </w:r>
      <w:r w:rsidRPr="000D447E">
        <w:t xml:space="preserve"> (55), 7677-7680.</w:t>
      </w:r>
    </w:p>
    <w:p w14:paraId="3E1193E3" w14:textId="77777777" w:rsidR="000D447E" w:rsidRPr="000D447E" w:rsidRDefault="000D447E" w:rsidP="000D447E">
      <w:pPr>
        <w:pStyle w:val="EndNoteBibliography"/>
        <w:spacing w:after="0"/>
      </w:pPr>
      <w:r w:rsidRPr="000D447E">
        <w:lastRenderedPageBreak/>
        <w:t>37.</w:t>
      </w:r>
      <w:r w:rsidRPr="000D447E">
        <w:tab/>
        <w:t xml:space="preserve">He, Z.;  Ye, G.; Jiang, W., Imine Macrocycle with a Deep Cavity: Guest-Selected Formation of syn/anti Configuration and Guest-Controlled Reconfiguration. </w:t>
      </w:r>
      <w:r w:rsidRPr="000D447E">
        <w:rPr>
          <w:i/>
        </w:rPr>
        <w:t xml:space="preserve">Chem. Eur. J. </w:t>
      </w:r>
      <w:r w:rsidRPr="000D447E">
        <w:rPr>
          <w:b/>
        </w:rPr>
        <w:t>2015,</w:t>
      </w:r>
      <w:r w:rsidRPr="000D447E">
        <w:t xml:space="preserve"> </w:t>
      </w:r>
      <w:r w:rsidRPr="000D447E">
        <w:rPr>
          <w:i/>
        </w:rPr>
        <w:t>21</w:t>
      </w:r>
      <w:r w:rsidRPr="000D447E">
        <w:t xml:space="preserve"> (7), 3005-3012.</w:t>
      </w:r>
    </w:p>
    <w:p w14:paraId="3BEB6B54" w14:textId="77777777" w:rsidR="000D447E" w:rsidRPr="000D447E" w:rsidRDefault="000D447E" w:rsidP="000D447E">
      <w:pPr>
        <w:pStyle w:val="EndNoteBibliography"/>
        <w:spacing w:after="0"/>
      </w:pPr>
      <w:r w:rsidRPr="000D447E">
        <w:t>38.</w:t>
      </w:r>
      <w:r w:rsidRPr="000D447E">
        <w:tab/>
        <w:t xml:space="preserve">Bringmann, G.;  Gulder, T.;  Gulder, T. A. M.; Breuning, M., Atroposelective Total Synthesis of Axially Chiral Biaryl Natural Products. </w:t>
      </w:r>
      <w:r w:rsidRPr="000D447E">
        <w:rPr>
          <w:i/>
        </w:rPr>
        <w:t xml:space="preserve">Chem. Rev. </w:t>
      </w:r>
      <w:r w:rsidRPr="000D447E">
        <w:rPr>
          <w:b/>
        </w:rPr>
        <w:t>2011,</w:t>
      </w:r>
      <w:r w:rsidRPr="000D447E">
        <w:t xml:space="preserve"> </w:t>
      </w:r>
      <w:r w:rsidRPr="000D447E">
        <w:rPr>
          <w:i/>
        </w:rPr>
        <w:t>111</w:t>
      </w:r>
      <w:r w:rsidRPr="000D447E">
        <w:t xml:space="preserve"> (2), 563-639.</w:t>
      </w:r>
    </w:p>
    <w:p w14:paraId="4079B448" w14:textId="77777777" w:rsidR="000D447E" w:rsidRPr="000D447E" w:rsidRDefault="000D447E" w:rsidP="000D447E">
      <w:pPr>
        <w:pStyle w:val="EndNoteBibliography"/>
        <w:spacing w:after="0"/>
      </w:pPr>
      <w:r w:rsidRPr="000D447E">
        <w:t>39.</w:t>
      </w:r>
      <w:r w:rsidRPr="000D447E">
        <w:tab/>
        <w:t xml:space="preserve">Nicolaou, K. C.; Boddy, C. N. C., Atropselective Macrocyclization of Diaryl Ether Ring Systems: Application to the Synthesis of Vancomycin Model Systems. </w:t>
      </w:r>
      <w:r w:rsidRPr="000D447E">
        <w:rPr>
          <w:i/>
        </w:rPr>
        <w:t xml:space="preserve">J. Am. Chem. Soc. </w:t>
      </w:r>
      <w:r w:rsidRPr="000D447E">
        <w:rPr>
          <w:b/>
        </w:rPr>
        <w:t>2002,</w:t>
      </w:r>
      <w:r w:rsidRPr="000D447E">
        <w:t xml:space="preserve"> </w:t>
      </w:r>
      <w:r w:rsidRPr="000D447E">
        <w:rPr>
          <w:i/>
        </w:rPr>
        <w:t>124</w:t>
      </w:r>
      <w:r w:rsidRPr="000D447E">
        <w:t xml:space="preserve"> (35), 10451-10455.</w:t>
      </w:r>
    </w:p>
    <w:p w14:paraId="3A8D31E3" w14:textId="77777777" w:rsidR="000D447E" w:rsidRPr="000D447E" w:rsidRDefault="000D447E" w:rsidP="000D447E">
      <w:pPr>
        <w:pStyle w:val="EndNoteBibliography"/>
        <w:spacing w:after="0"/>
      </w:pPr>
      <w:r w:rsidRPr="000D447E">
        <w:t>40.</w:t>
      </w:r>
      <w:r w:rsidRPr="000D447E">
        <w:tab/>
        <w:t xml:space="preserve">Clayden, J.;  Moran, W. J.;  Edwards, P. J.; LaPlante, S. R., The Challenge of Atropisomerism in Drug Discovery. </w:t>
      </w:r>
      <w:r w:rsidRPr="000D447E">
        <w:rPr>
          <w:i/>
        </w:rPr>
        <w:t xml:space="preserve">Angew. Chem. Int. Ed. </w:t>
      </w:r>
      <w:r w:rsidRPr="000D447E">
        <w:rPr>
          <w:b/>
        </w:rPr>
        <w:t>2009,</w:t>
      </w:r>
      <w:r w:rsidRPr="000D447E">
        <w:t xml:space="preserve"> </w:t>
      </w:r>
      <w:r w:rsidRPr="000D447E">
        <w:rPr>
          <w:i/>
        </w:rPr>
        <w:t>48</w:t>
      </w:r>
      <w:r w:rsidRPr="000D447E">
        <w:t xml:space="preserve"> (35), 6398-6401.</w:t>
      </w:r>
    </w:p>
    <w:p w14:paraId="5AC1AFF0" w14:textId="77777777" w:rsidR="000D447E" w:rsidRPr="000D447E" w:rsidRDefault="000D447E" w:rsidP="000D447E">
      <w:pPr>
        <w:pStyle w:val="EndNoteBibliography"/>
        <w:spacing w:after="0"/>
      </w:pPr>
      <w:r w:rsidRPr="000D447E">
        <w:t>41.</w:t>
      </w:r>
      <w:r w:rsidRPr="000D447E">
        <w:tab/>
        <w:t xml:space="preserve">Blanco-Gomez, A.;  Corton, P.;  Barravecchia, L.;  Neira, I.;  Pazos, E.;  Peinador, C.; Garcia, M. D., Controlled binding of organic guests by stimuli-responsive macrocycles. </w:t>
      </w:r>
      <w:r w:rsidRPr="000D447E">
        <w:rPr>
          <w:i/>
        </w:rPr>
        <w:t xml:space="preserve">Chem. Soc. Rev. </w:t>
      </w:r>
      <w:r w:rsidRPr="000D447E">
        <w:rPr>
          <w:b/>
        </w:rPr>
        <w:t>2020,</w:t>
      </w:r>
      <w:r w:rsidRPr="000D447E">
        <w:t xml:space="preserve"> </w:t>
      </w:r>
      <w:r w:rsidRPr="000D447E">
        <w:rPr>
          <w:i/>
        </w:rPr>
        <w:t>49</w:t>
      </w:r>
      <w:r w:rsidRPr="000D447E">
        <w:t xml:space="preserve"> (12), 3834-3862.</w:t>
      </w:r>
    </w:p>
    <w:p w14:paraId="3F12F47A" w14:textId="77777777" w:rsidR="000D447E" w:rsidRPr="000D447E" w:rsidRDefault="000D447E" w:rsidP="000D447E">
      <w:pPr>
        <w:pStyle w:val="EndNoteBibliography"/>
        <w:spacing w:after="0"/>
      </w:pPr>
      <w:r w:rsidRPr="000D447E">
        <w:t>42.</w:t>
      </w:r>
      <w:r w:rsidRPr="000D447E">
        <w:tab/>
        <w:t xml:space="preserve">Schneider, H.-J., Binding Mechanisms in Supramolecular Complexes. </w:t>
      </w:r>
      <w:r w:rsidRPr="000D447E">
        <w:rPr>
          <w:i/>
        </w:rPr>
        <w:t xml:space="preserve">Angew. Chem. Int. Ed. </w:t>
      </w:r>
      <w:r w:rsidRPr="000D447E">
        <w:rPr>
          <w:b/>
        </w:rPr>
        <w:t>2009,</w:t>
      </w:r>
      <w:r w:rsidRPr="000D447E">
        <w:t xml:space="preserve"> </w:t>
      </w:r>
      <w:r w:rsidRPr="000D447E">
        <w:rPr>
          <w:i/>
        </w:rPr>
        <w:t>48</w:t>
      </w:r>
      <w:r w:rsidRPr="000D447E">
        <w:t xml:space="preserve"> (22), 3924-3977.</w:t>
      </w:r>
    </w:p>
    <w:p w14:paraId="26766D6B" w14:textId="77777777" w:rsidR="000D447E" w:rsidRPr="000D447E" w:rsidRDefault="000D447E" w:rsidP="000D447E">
      <w:pPr>
        <w:pStyle w:val="EndNoteBibliography"/>
        <w:spacing w:after="0"/>
      </w:pPr>
      <w:r w:rsidRPr="000D447E">
        <w:t>43.</w:t>
      </w:r>
      <w:r w:rsidRPr="000D447E">
        <w:tab/>
        <w:t xml:space="preserve">Yu, G. C.;  Jie, K. C.; Huang, F. H., Supramolecular Amphiphiles Based on Host-Guest Molecular Recognition Motifs. </w:t>
      </w:r>
      <w:r w:rsidRPr="000D447E">
        <w:rPr>
          <w:i/>
        </w:rPr>
        <w:t xml:space="preserve">Chem. Rev. </w:t>
      </w:r>
      <w:r w:rsidRPr="000D447E">
        <w:rPr>
          <w:b/>
        </w:rPr>
        <w:t>2015,</w:t>
      </w:r>
      <w:r w:rsidRPr="000D447E">
        <w:t xml:space="preserve"> </w:t>
      </w:r>
      <w:r w:rsidRPr="000D447E">
        <w:rPr>
          <w:i/>
        </w:rPr>
        <w:t>115</w:t>
      </w:r>
      <w:r w:rsidRPr="000D447E">
        <w:t xml:space="preserve"> (15), 7240-7303.</w:t>
      </w:r>
    </w:p>
    <w:p w14:paraId="47502C38" w14:textId="77777777" w:rsidR="000D447E" w:rsidRPr="000D447E" w:rsidRDefault="000D447E" w:rsidP="000D447E">
      <w:pPr>
        <w:pStyle w:val="EndNoteBibliography"/>
        <w:spacing w:after="0"/>
      </w:pPr>
      <w:r w:rsidRPr="000D447E">
        <w:t>44.</w:t>
      </w:r>
      <w:r w:rsidRPr="000D447E">
        <w:tab/>
        <w:t xml:space="preserve">Berry, S. N.;  Qin, L.;  Lewis, W.; Jolliffe, K. A., Conformationally adaptable macrocyclic receptors for ditopic anions: analysis of chelate cooperativity in aqueous containing media. </w:t>
      </w:r>
      <w:r w:rsidRPr="000D447E">
        <w:rPr>
          <w:i/>
        </w:rPr>
        <w:t xml:space="preserve">Chem. Sci. </w:t>
      </w:r>
      <w:r w:rsidRPr="000D447E">
        <w:rPr>
          <w:b/>
        </w:rPr>
        <w:t>2020,</w:t>
      </w:r>
      <w:r w:rsidRPr="000D447E">
        <w:t xml:space="preserve"> </w:t>
      </w:r>
      <w:r w:rsidRPr="000D447E">
        <w:rPr>
          <w:i/>
        </w:rPr>
        <w:t>27</w:t>
      </w:r>
      <w:r w:rsidRPr="000D447E">
        <w:t>, 7015-7022.</w:t>
      </w:r>
    </w:p>
    <w:p w14:paraId="4D49FF01" w14:textId="77777777" w:rsidR="000D447E" w:rsidRPr="000D447E" w:rsidRDefault="000D447E" w:rsidP="000D447E">
      <w:pPr>
        <w:pStyle w:val="EndNoteBibliography"/>
        <w:spacing w:after="0"/>
      </w:pPr>
      <w:r w:rsidRPr="000D447E">
        <w:t>45.</w:t>
      </w:r>
      <w:r w:rsidRPr="000D447E">
        <w:tab/>
        <w:t xml:space="preserve">Yang, L.-P.;  Zhang, L.;  Quan, M.;  Ward, J. S.;  Ma, Y.-L.;  Zhou, H.;  Rissanen, K.; Jiang, W., A supramolecular system that strictly follows the binding mechanism of conformational selection. </w:t>
      </w:r>
      <w:r w:rsidRPr="000D447E">
        <w:rPr>
          <w:i/>
        </w:rPr>
        <w:t xml:space="preserve">Nature Commun. </w:t>
      </w:r>
      <w:r w:rsidRPr="000D447E">
        <w:rPr>
          <w:b/>
        </w:rPr>
        <w:t>2020,</w:t>
      </w:r>
      <w:r w:rsidRPr="000D447E">
        <w:t xml:space="preserve"> </w:t>
      </w:r>
      <w:r w:rsidRPr="000D447E">
        <w:rPr>
          <w:i/>
        </w:rPr>
        <w:t>11</w:t>
      </w:r>
      <w:r w:rsidRPr="000D447E">
        <w:t xml:space="preserve"> (1), 2740.</w:t>
      </w:r>
    </w:p>
    <w:p w14:paraId="08ADB8C2" w14:textId="77777777" w:rsidR="000D447E" w:rsidRPr="000D447E" w:rsidRDefault="000D447E" w:rsidP="000D447E">
      <w:pPr>
        <w:pStyle w:val="EndNoteBibliography"/>
        <w:spacing w:after="0"/>
      </w:pPr>
      <w:r w:rsidRPr="000D447E">
        <w:t>46.</w:t>
      </w:r>
      <w:r w:rsidRPr="000D447E">
        <w:tab/>
        <w:t xml:space="preserve">Jokic, D.;  Boudon, C.;  Pognon, G.;  Bonin, M.;  Schenk, K. J.;  Gross, M.; Weiss, J., Structural and Binding Features of Cofacial Bis-Porphyrins with Calixarene Spacers: Pac-Man Porphyrins That Can Chew. </w:t>
      </w:r>
      <w:r w:rsidRPr="000D447E">
        <w:rPr>
          <w:i/>
        </w:rPr>
        <w:t xml:space="preserve">Chem. Eur. J. </w:t>
      </w:r>
      <w:r w:rsidRPr="000D447E">
        <w:rPr>
          <w:b/>
        </w:rPr>
        <w:t>2005,</w:t>
      </w:r>
      <w:r w:rsidRPr="000D447E">
        <w:t xml:space="preserve"> </w:t>
      </w:r>
      <w:r w:rsidRPr="000D447E">
        <w:rPr>
          <w:i/>
        </w:rPr>
        <w:t>11</w:t>
      </w:r>
      <w:r w:rsidRPr="000D447E">
        <w:t xml:space="preserve"> (14), 4199-4209.</w:t>
      </w:r>
    </w:p>
    <w:p w14:paraId="2EA704A2" w14:textId="77777777" w:rsidR="000D447E" w:rsidRPr="000D447E" w:rsidRDefault="000D447E" w:rsidP="000D447E">
      <w:pPr>
        <w:pStyle w:val="EndNoteBibliography"/>
        <w:spacing w:after="0"/>
      </w:pPr>
      <w:r w:rsidRPr="000D447E">
        <w:t>47.</w:t>
      </w:r>
      <w:r w:rsidRPr="000D447E">
        <w:tab/>
        <w:t xml:space="preserve">Zhou, H.-X.; Gilson, M. K., Theory of Free Energy and Entropy in Noncovalent Binding. </w:t>
      </w:r>
      <w:r w:rsidRPr="000D447E">
        <w:rPr>
          <w:i/>
        </w:rPr>
        <w:t xml:space="preserve">Chem. Rev. </w:t>
      </w:r>
      <w:r w:rsidRPr="000D447E">
        <w:rPr>
          <w:b/>
        </w:rPr>
        <w:t>2009,</w:t>
      </w:r>
      <w:r w:rsidRPr="000D447E">
        <w:t xml:space="preserve"> </w:t>
      </w:r>
      <w:r w:rsidRPr="000D447E">
        <w:rPr>
          <w:i/>
        </w:rPr>
        <w:t>109</w:t>
      </w:r>
      <w:r w:rsidRPr="000D447E">
        <w:t xml:space="preserve"> (9), 4092-4107.</w:t>
      </w:r>
    </w:p>
    <w:p w14:paraId="635514AC" w14:textId="77777777" w:rsidR="000D447E" w:rsidRPr="000D447E" w:rsidRDefault="000D447E" w:rsidP="000D447E">
      <w:pPr>
        <w:pStyle w:val="EndNoteBibliography"/>
        <w:spacing w:after="0"/>
      </w:pPr>
      <w:r w:rsidRPr="000D447E">
        <w:t>48.</w:t>
      </w:r>
      <w:r w:rsidRPr="000D447E">
        <w:tab/>
        <w:t xml:space="preserve">Takata, H.;  Ono, K.; Iwasawa, N., Controlled release of the guest molecule via borate formation of a fluorinated boronic ester cage. </w:t>
      </w:r>
      <w:r w:rsidRPr="000D447E">
        <w:rPr>
          <w:i/>
        </w:rPr>
        <w:t xml:space="preserve">Chem. Commun. </w:t>
      </w:r>
      <w:r w:rsidRPr="000D447E">
        <w:rPr>
          <w:b/>
        </w:rPr>
        <w:t>2020,</w:t>
      </w:r>
      <w:r w:rsidRPr="000D447E">
        <w:t xml:space="preserve"> </w:t>
      </w:r>
      <w:r w:rsidRPr="000D447E">
        <w:rPr>
          <w:i/>
        </w:rPr>
        <w:t>56</w:t>
      </w:r>
      <w:r w:rsidRPr="000D447E">
        <w:t xml:space="preserve"> (42), 5613-5616.</w:t>
      </w:r>
    </w:p>
    <w:p w14:paraId="5DF93AB9" w14:textId="77777777" w:rsidR="000D447E" w:rsidRPr="000D447E" w:rsidRDefault="000D447E" w:rsidP="000D447E">
      <w:pPr>
        <w:pStyle w:val="EndNoteBibliography"/>
        <w:spacing w:after="0"/>
      </w:pPr>
      <w:r w:rsidRPr="000D447E">
        <w:t>49.</w:t>
      </w:r>
      <w:r w:rsidRPr="000D447E">
        <w:tab/>
        <w:t xml:space="preserve">Han, M.;  Michel, R.;  He, B.;  Chen, Y.-S.;  Stalke, D.;  John, M.; Clever, G. H., Light-Triggered Guest Uptake and Release by a Photochromic Coordination Cage. </w:t>
      </w:r>
      <w:r w:rsidRPr="000D447E">
        <w:rPr>
          <w:i/>
        </w:rPr>
        <w:t xml:space="preserve">Angew. Chem. Int. Ed. </w:t>
      </w:r>
      <w:r w:rsidRPr="000D447E">
        <w:rPr>
          <w:b/>
        </w:rPr>
        <w:t>2013,</w:t>
      </w:r>
      <w:r w:rsidRPr="000D447E">
        <w:t xml:space="preserve"> </w:t>
      </w:r>
      <w:r w:rsidRPr="000D447E">
        <w:rPr>
          <w:i/>
        </w:rPr>
        <w:t>52</w:t>
      </w:r>
      <w:r w:rsidRPr="000D447E">
        <w:t xml:space="preserve"> (4), 1319-1323.</w:t>
      </w:r>
    </w:p>
    <w:p w14:paraId="6049FA9C" w14:textId="77777777" w:rsidR="000D447E" w:rsidRPr="000D447E" w:rsidRDefault="000D447E" w:rsidP="000D447E">
      <w:pPr>
        <w:pStyle w:val="EndNoteBibliography"/>
        <w:spacing w:after="0"/>
      </w:pPr>
      <w:r w:rsidRPr="000D447E">
        <w:t>50.</w:t>
      </w:r>
      <w:r w:rsidRPr="000D447E">
        <w:tab/>
        <w:t xml:space="preserve">Martí-Centelles, V.;  Pandey, M. D.;  Burguete, M. I.; Luis, S. V., Macrocyclization Reactions: The Importance of Conformational, Configurational, and Template-Induced Preorganization. </w:t>
      </w:r>
      <w:r w:rsidRPr="000D447E">
        <w:rPr>
          <w:i/>
        </w:rPr>
        <w:t xml:space="preserve">Chem. Rev. </w:t>
      </w:r>
      <w:r w:rsidRPr="000D447E">
        <w:rPr>
          <w:b/>
        </w:rPr>
        <w:t>2015,</w:t>
      </w:r>
      <w:r w:rsidRPr="000D447E">
        <w:t xml:space="preserve"> </w:t>
      </w:r>
      <w:r w:rsidRPr="000D447E">
        <w:rPr>
          <w:i/>
        </w:rPr>
        <w:t>115</w:t>
      </w:r>
      <w:r w:rsidRPr="000D447E">
        <w:t xml:space="preserve"> (16), 8736-8834.</w:t>
      </w:r>
    </w:p>
    <w:p w14:paraId="68DDE242" w14:textId="77777777" w:rsidR="000D447E" w:rsidRPr="000D447E" w:rsidRDefault="000D447E" w:rsidP="000D447E">
      <w:pPr>
        <w:pStyle w:val="EndNoteBibliography"/>
        <w:spacing w:after="0"/>
      </w:pPr>
      <w:r w:rsidRPr="000D447E">
        <w:t>51.</w:t>
      </w:r>
      <w:r w:rsidRPr="000D447E">
        <w:tab/>
        <w:t xml:space="preserve">Plutschack, M. B.;  Pieber, B.;  Gilmore, K.; Seeberger, P. H., The Hitchhiker’s Guide to Flow Chemistry. </w:t>
      </w:r>
      <w:r w:rsidRPr="000D447E">
        <w:rPr>
          <w:i/>
        </w:rPr>
        <w:t xml:space="preserve">Chem. Rev. </w:t>
      </w:r>
      <w:r w:rsidRPr="000D447E">
        <w:rPr>
          <w:b/>
        </w:rPr>
        <w:t>2017,</w:t>
      </w:r>
      <w:r w:rsidRPr="000D447E">
        <w:t xml:space="preserve"> </w:t>
      </w:r>
      <w:r w:rsidRPr="000D447E">
        <w:rPr>
          <w:i/>
        </w:rPr>
        <w:t>117</w:t>
      </w:r>
      <w:r w:rsidRPr="000D447E">
        <w:t xml:space="preserve"> (18), 11796-11893.</w:t>
      </w:r>
    </w:p>
    <w:p w14:paraId="1B6CC679" w14:textId="77777777" w:rsidR="000D447E" w:rsidRPr="000D447E" w:rsidRDefault="000D447E" w:rsidP="000D447E">
      <w:pPr>
        <w:pStyle w:val="EndNoteBibliography"/>
        <w:spacing w:after="0"/>
      </w:pPr>
      <w:r w:rsidRPr="000D447E">
        <w:t>52.</w:t>
      </w:r>
      <w:r w:rsidRPr="000D447E">
        <w:tab/>
        <w:t xml:space="preserve">Hartman, R. L.;  McMullen, J. P.; Jensen, K. F., Deciding Whether To Go with the Flow: Evaluating the Merits of Flow Reactors for Synthesis. </w:t>
      </w:r>
      <w:r w:rsidRPr="000D447E">
        <w:rPr>
          <w:i/>
        </w:rPr>
        <w:t xml:space="preserve">Angew. Chem. Int. Ed. </w:t>
      </w:r>
      <w:r w:rsidRPr="000D447E">
        <w:rPr>
          <w:b/>
        </w:rPr>
        <w:t>2011,</w:t>
      </w:r>
      <w:r w:rsidRPr="000D447E">
        <w:t xml:space="preserve"> </w:t>
      </w:r>
      <w:r w:rsidRPr="000D447E">
        <w:rPr>
          <w:i/>
        </w:rPr>
        <w:t>50</w:t>
      </w:r>
      <w:r w:rsidRPr="000D447E">
        <w:t xml:space="preserve"> (33), 7502-7519.</w:t>
      </w:r>
    </w:p>
    <w:p w14:paraId="7EF3B578" w14:textId="77777777" w:rsidR="000D447E" w:rsidRPr="000D447E" w:rsidRDefault="000D447E" w:rsidP="000D447E">
      <w:pPr>
        <w:pStyle w:val="EndNoteBibliography"/>
        <w:spacing w:after="0"/>
      </w:pPr>
      <w:r w:rsidRPr="000D447E">
        <w:t>53.</w:t>
      </w:r>
      <w:r w:rsidRPr="000D447E">
        <w:tab/>
        <w:t xml:space="preserve">Baumann, M., Integrating continuous flow synthesis with in-line analysis and data generation. </w:t>
      </w:r>
      <w:r w:rsidRPr="000D447E">
        <w:rPr>
          <w:i/>
        </w:rPr>
        <w:t xml:space="preserve">Org. Biomol. Chem. </w:t>
      </w:r>
      <w:r w:rsidRPr="000D447E">
        <w:rPr>
          <w:b/>
        </w:rPr>
        <w:t>2018,</w:t>
      </w:r>
      <w:r w:rsidRPr="000D447E">
        <w:t xml:space="preserve"> </w:t>
      </w:r>
      <w:r w:rsidRPr="000D447E">
        <w:rPr>
          <w:i/>
        </w:rPr>
        <w:t>16</w:t>
      </w:r>
      <w:r w:rsidRPr="000D447E">
        <w:t xml:space="preserve"> (33), 5946-5954.</w:t>
      </w:r>
    </w:p>
    <w:p w14:paraId="30F9AEB1" w14:textId="77777777" w:rsidR="000D447E" w:rsidRPr="000D447E" w:rsidRDefault="000D447E" w:rsidP="000D447E">
      <w:pPr>
        <w:pStyle w:val="EndNoteBibliography"/>
        <w:spacing w:after="0"/>
      </w:pPr>
      <w:r w:rsidRPr="000D447E">
        <w:t>54.</w:t>
      </w:r>
      <w:r w:rsidRPr="000D447E">
        <w:tab/>
        <w:t xml:space="preserve">Godin, E.;  Morin, E.; Collins, S. K., Continuous-Flow Macrocyclization. </w:t>
      </w:r>
      <w:r w:rsidRPr="000D447E">
        <w:rPr>
          <w:i/>
        </w:rPr>
        <w:t xml:space="preserve">Aldrichimica Acta </w:t>
      </w:r>
      <w:r w:rsidRPr="000D447E">
        <w:rPr>
          <w:b/>
        </w:rPr>
        <w:t>2018,</w:t>
      </w:r>
      <w:r w:rsidRPr="000D447E">
        <w:t xml:space="preserve"> </w:t>
      </w:r>
      <w:r w:rsidRPr="000D447E">
        <w:rPr>
          <w:i/>
        </w:rPr>
        <w:t>51</w:t>
      </w:r>
      <w:r w:rsidRPr="000D447E">
        <w:t xml:space="preserve"> (2), 35-46.</w:t>
      </w:r>
    </w:p>
    <w:p w14:paraId="11D07422" w14:textId="77777777" w:rsidR="000D447E" w:rsidRPr="000D447E" w:rsidRDefault="000D447E" w:rsidP="000D447E">
      <w:pPr>
        <w:pStyle w:val="EndNoteBibliography"/>
        <w:spacing w:after="0"/>
      </w:pPr>
      <w:r w:rsidRPr="000D447E">
        <w:t>55.</w:t>
      </w:r>
      <w:r w:rsidRPr="000D447E">
        <w:tab/>
        <w:t xml:space="preserve">Blas, J. R.;  López-Bes, J. M.;  Márquez, M.;  Sessler, J. L.;  Luque, F. J.; Orozco, M., Exploring the Dynamics of Calix[4]pyrrole: Effect of Solvent and Fluorine Substitution. </w:t>
      </w:r>
      <w:r w:rsidRPr="000D447E">
        <w:rPr>
          <w:i/>
        </w:rPr>
        <w:t xml:space="preserve">Chem. Eur. J. </w:t>
      </w:r>
      <w:r w:rsidRPr="000D447E">
        <w:rPr>
          <w:b/>
        </w:rPr>
        <w:t>2007,</w:t>
      </w:r>
      <w:r w:rsidRPr="000D447E">
        <w:t xml:space="preserve"> </w:t>
      </w:r>
      <w:r w:rsidRPr="000D447E">
        <w:rPr>
          <w:i/>
        </w:rPr>
        <w:t>13</w:t>
      </w:r>
      <w:r w:rsidRPr="000D447E">
        <w:t xml:space="preserve"> (4), 1108-1116.</w:t>
      </w:r>
    </w:p>
    <w:p w14:paraId="09D57DBA" w14:textId="77777777" w:rsidR="000D447E" w:rsidRPr="000D447E" w:rsidRDefault="000D447E" w:rsidP="000D447E">
      <w:pPr>
        <w:pStyle w:val="EndNoteBibliography"/>
        <w:spacing w:after="0"/>
      </w:pPr>
      <w:r w:rsidRPr="000D447E">
        <w:t>56.</w:t>
      </w:r>
      <w:r w:rsidRPr="000D447E">
        <w:tab/>
        <w:t xml:space="preserve">Chen, Y.;  Sun, X.;  Wu, N.;  Li, J.;  Jin, S.;  Zhong, Y.;  Liu, Z.;  Rogachev, A.; Chong, H.-S., Synthetic and theoretical investigation on the one-pot halogenation of β-amino alcohols and nucleophilic ring opening of aziridinium ions. </w:t>
      </w:r>
      <w:r w:rsidRPr="000D447E">
        <w:rPr>
          <w:i/>
        </w:rPr>
        <w:t xml:space="preserve">Org. Biomol. Chem. </w:t>
      </w:r>
      <w:r w:rsidRPr="000D447E">
        <w:rPr>
          <w:b/>
        </w:rPr>
        <w:t>2016,</w:t>
      </w:r>
      <w:r w:rsidRPr="000D447E">
        <w:t xml:space="preserve"> </w:t>
      </w:r>
      <w:r w:rsidRPr="000D447E">
        <w:rPr>
          <w:i/>
        </w:rPr>
        <w:t>14</w:t>
      </w:r>
      <w:r w:rsidRPr="000D447E">
        <w:t xml:space="preserve"> (3), 920-939.</w:t>
      </w:r>
    </w:p>
    <w:p w14:paraId="2AF80632" w14:textId="77777777" w:rsidR="000D447E" w:rsidRPr="000D447E" w:rsidRDefault="000D447E" w:rsidP="000D447E">
      <w:pPr>
        <w:pStyle w:val="EndNoteBibliography"/>
        <w:spacing w:after="0"/>
      </w:pPr>
      <w:r w:rsidRPr="000D447E">
        <w:t>57.</w:t>
      </w:r>
      <w:r w:rsidRPr="000D447E">
        <w:tab/>
        <w:t xml:space="preserve">Knölker, H.-J.;  Braxmeier, T.; Schlechtingen, G., A Novel Method for the Synthesis of Isocyanates Under Mild Conditions. </w:t>
      </w:r>
      <w:r w:rsidRPr="000D447E">
        <w:rPr>
          <w:i/>
        </w:rPr>
        <w:t xml:space="preserve">Angew. Chem. Int. Ed. </w:t>
      </w:r>
      <w:r w:rsidRPr="000D447E">
        <w:rPr>
          <w:b/>
        </w:rPr>
        <w:t>1995,</w:t>
      </w:r>
      <w:r w:rsidRPr="000D447E">
        <w:t xml:space="preserve"> </w:t>
      </w:r>
      <w:r w:rsidRPr="000D447E">
        <w:rPr>
          <w:i/>
        </w:rPr>
        <w:t>34</w:t>
      </w:r>
      <w:r w:rsidRPr="000D447E">
        <w:t xml:space="preserve"> (22), 2497-2500.</w:t>
      </w:r>
    </w:p>
    <w:p w14:paraId="2FC68B25" w14:textId="77777777" w:rsidR="000D447E" w:rsidRPr="000D447E" w:rsidRDefault="000D447E" w:rsidP="000D447E">
      <w:pPr>
        <w:pStyle w:val="EndNoteBibliography"/>
        <w:spacing w:after="0"/>
      </w:pPr>
      <w:r w:rsidRPr="000D447E">
        <w:t>58.</w:t>
      </w:r>
      <w:r w:rsidRPr="000D447E">
        <w:tab/>
        <w:t xml:space="preserve">Remko, M.;  Walsh, O. A.; Richards, W. G., Ab initio and DFT study of molecular structure and tautomerism of 2-amino-2-imidazoline, 2-amino-2-oxazoline and 2-amino-2-thiazoline. </w:t>
      </w:r>
      <w:r w:rsidRPr="000D447E">
        <w:rPr>
          <w:i/>
        </w:rPr>
        <w:t xml:space="preserve">Chem. Phys. Lett. </w:t>
      </w:r>
      <w:r w:rsidRPr="000D447E">
        <w:rPr>
          <w:b/>
        </w:rPr>
        <w:t>2001,</w:t>
      </w:r>
      <w:r w:rsidRPr="000D447E">
        <w:t xml:space="preserve"> </w:t>
      </w:r>
      <w:r w:rsidRPr="000D447E">
        <w:rPr>
          <w:i/>
        </w:rPr>
        <w:t>336</w:t>
      </w:r>
      <w:r w:rsidRPr="000D447E">
        <w:t xml:space="preserve"> (1), 156-162.</w:t>
      </w:r>
    </w:p>
    <w:p w14:paraId="2E3808EB" w14:textId="77777777" w:rsidR="000D447E" w:rsidRPr="000D447E" w:rsidRDefault="000D447E" w:rsidP="000D447E">
      <w:pPr>
        <w:pStyle w:val="EndNoteBibliography"/>
        <w:spacing w:after="0"/>
      </w:pPr>
      <w:r w:rsidRPr="000D447E">
        <w:t>59.</w:t>
      </w:r>
      <w:r w:rsidRPr="000D447E">
        <w:tab/>
        <w:t xml:space="preserve">Bosc, J.-J.;  Jarry, C.;  Ouhabi, J.;  Laguerre, M.; Carpy, A., New investigation of the reaction of 2-amino-2-oxazolines with isocyanates and isothiocyanates. Evidence of a transposition during the second step. </w:t>
      </w:r>
      <w:r w:rsidRPr="000D447E">
        <w:rPr>
          <w:i/>
        </w:rPr>
        <w:t xml:space="preserve">Can. J. Chem. </w:t>
      </w:r>
      <w:r w:rsidRPr="000D447E">
        <w:rPr>
          <w:b/>
        </w:rPr>
        <w:t>1996,</w:t>
      </w:r>
      <w:r w:rsidRPr="000D447E">
        <w:t xml:space="preserve"> </w:t>
      </w:r>
      <w:r w:rsidRPr="000D447E">
        <w:rPr>
          <w:i/>
        </w:rPr>
        <w:t>74</w:t>
      </w:r>
      <w:r w:rsidRPr="000D447E">
        <w:t xml:space="preserve"> (7), 1341-1347.</w:t>
      </w:r>
    </w:p>
    <w:p w14:paraId="66191FA3" w14:textId="77777777" w:rsidR="000D447E" w:rsidRPr="000D447E" w:rsidRDefault="000D447E" w:rsidP="000D447E">
      <w:pPr>
        <w:pStyle w:val="EndNoteBibliography"/>
        <w:spacing w:after="0"/>
      </w:pPr>
      <w:r w:rsidRPr="000D447E">
        <w:t>60.</w:t>
      </w:r>
      <w:r w:rsidRPr="000D447E">
        <w:tab/>
        <w:t xml:space="preserve">Moore, W. M.;  Webber, R. K.;  Fok, K. F.;  Jerome, G. M.;  Connor, J. R.;  Manning, P. T.;  Wyatt, P. S.;  Misko, T. P.;  Tjoeng, F. S.; Currie, M. G., 2-Iminopiperidine and Other 2-Iminoazaheterocycles as Potent Inhibitors of Human Nitric Oxide Synthase Isoforms. </w:t>
      </w:r>
      <w:r w:rsidRPr="000D447E">
        <w:rPr>
          <w:i/>
        </w:rPr>
        <w:t xml:space="preserve">J. Med. Chem. </w:t>
      </w:r>
      <w:r w:rsidRPr="000D447E">
        <w:rPr>
          <w:b/>
        </w:rPr>
        <w:t>1996,</w:t>
      </w:r>
      <w:r w:rsidRPr="000D447E">
        <w:t xml:space="preserve"> </w:t>
      </w:r>
      <w:r w:rsidRPr="000D447E">
        <w:rPr>
          <w:i/>
        </w:rPr>
        <w:t>39</w:t>
      </w:r>
      <w:r w:rsidRPr="000D447E">
        <w:t xml:space="preserve"> (3), 669-672.</w:t>
      </w:r>
    </w:p>
    <w:p w14:paraId="537FB1C7" w14:textId="77777777" w:rsidR="000D447E" w:rsidRPr="000D447E" w:rsidRDefault="000D447E" w:rsidP="000D447E">
      <w:pPr>
        <w:pStyle w:val="EndNoteBibliography"/>
        <w:spacing w:after="0"/>
      </w:pPr>
      <w:r w:rsidRPr="000D447E">
        <w:t>61.</w:t>
      </w:r>
      <w:r w:rsidRPr="000D447E">
        <w:tab/>
        <w:t xml:space="preserve">Park, Y. J.;  Sickerman, N. S.;  Ziller, J. W.; Borovik, A. S., Utilizing tautomerization of 2-amino-oxazoline in hydrogen bonding tripodal ligands. </w:t>
      </w:r>
      <w:r w:rsidRPr="000D447E">
        <w:rPr>
          <w:i/>
        </w:rPr>
        <w:t xml:space="preserve">Chem. Commun. </w:t>
      </w:r>
      <w:r w:rsidRPr="000D447E">
        <w:rPr>
          <w:b/>
        </w:rPr>
        <w:t>2010,</w:t>
      </w:r>
      <w:r w:rsidRPr="000D447E">
        <w:t xml:space="preserve"> </w:t>
      </w:r>
      <w:r w:rsidRPr="000D447E">
        <w:rPr>
          <w:i/>
        </w:rPr>
        <w:t>46</w:t>
      </w:r>
      <w:r w:rsidRPr="000D447E">
        <w:t xml:space="preserve"> (15), 2584-2586.</w:t>
      </w:r>
    </w:p>
    <w:p w14:paraId="333FFC91" w14:textId="77777777" w:rsidR="000D447E" w:rsidRPr="000D447E" w:rsidRDefault="000D447E" w:rsidP="000D447E">
      <w:pPr>
        <w:pStyle w:val="EndNoteBibliography"/>
        <w:spacing w:after="0"/>
      </w:pPr>
      <w:r w:rsidRPr="000D447E">
        <w:t>62.</w:t>
      </w:r>
      <w:r w:rsidRPr="000D447E">
        <w:tab/>
        <w:t xml:space="preserve">Yamato, K.;  Kline, M.; Gong, B., Cavity-containing, backbone-rigidified foldamers and macrocycles. </w:t>
      </w:r>
      <w:r w:rsidRPr="000D447E">
        <w:rPr>
          <w:i/>
        </w:rPr>
        <w:t xml:space="preserve">Chem. Commun. </w:t>
      </w:r>
      <w:r w:rsidRPr="000D447E">
        <w:rPr>
          <w:b/>
        </w:rPr>
        <w:t>2012,</w:t>
      </w:r>
      <w:r w:rsidRPr="000D447E">
        <w:t xml:space="preserve"> </w:t>
      </w:r>
      <w:r w:rsidRPr="000D447E">
        <w:rPr>
          <w:i/>
        </w:rPr>
        <w:t>48</w:t>
      </w:r>
      <w:r w:rsidRPr="000D447E">
        <w:t xml:space="preserve"> (100), 12142-12158.</w:t>
      </w:r>
    </w:p>
    <w:p w14:paraId="1DCF5D78" w14:textId="77777777" w:rsidR="000D447E" w:rsidRPr="000D447E" w:rsidRDefault="000D447E" w:rsidP="000D447E">
      <w:pPr>
        <w:pStyle w:val="EndNoteBibliography"/>
        <w:spacing w:after="0"/>
      </w:pPr>
      <w:r w:rsidRPr="000D447E">
        <w:t>63.</w:t>
      </w:r>
      <w:r w:rsidRPr="000D447E">
        <w:tab/>
        <w:t xml:space="preserve">Casarini, D.;  Lunazzi, L.; Mazzanti, A., Recent Advances in Stereodynamics and Conformational Analysis by Dynamic NMR and Theoretical Calculations. </w:t>
      </w:r>
      <w:r w:rsidRPr="000D447E">
        <w:rPr>
          <w:i/>
        </w:rPr>
        <w:t xml:space="preserve">Eur. J. Org. Chem. </w:t>
      </w:r>
      <w:r w:rsidRPr="000D447E">
        <w:rPr>
          <w:b/>
        </w:rPr>
        <w:t>2010,</w:t>
      </w:r>
      <w:r w:rsidRPr="000D447E">
        <w:t xml:space="preserve"> </w:t>
      </w:r>
      <w:r w:rsidRPr="000D447E">
        <w:rPr>
          <w:i/>
        </w:rPr>
        <w:t>2010</w:t>
      </w:r>
      <w:r w:rsidRPr="000D447E">
        <w:t xml:space="preserve"> (11), 2035-2056.</w:t>
      </w:r>
    </w:p>
    <w:p w14:paraId="1E5EF0BC" w14:textId="77777777" w:rsidR="000D447E" w:rsidRPr="000D447E" w:rsidRDefault="000D447E" w:rsidP="000D447E">
      <w:pPr>
        <w:pStyle w:val="EndNoteBibliography"/>
        <w:spacing w:after="0"/>
      </w:pPr>
      <w:r w:rsidRPr="000D447E">
        <w:t>64.</w:t>
      </w:r>
      <w:r w:rsidRPr="000D447E">
        <w:tab/>
        <w:t xml:space="preserve">Becke, A. D., A new mixing of Hartree–Fock and local density‐functional theories. </w:t>
      </w:r>
      <w:r w:rsidRPr="000D447E">
        <w:rPr>
          <w:i/>
        </w:rPr>
        <w:t xml:space="preserve">J. Chem. Phys. </w:t>
      </w:r>
      <w:r w:rsidRPr="000D447E">
        <w:rPr>
          <w:b/>
        </w:rPr>
        <w:t>1993,</w:t>
      </w:r>
      <w:r w:rsidRPr="000D447E">
        <w:t xml:space="preserve"> </w:t>
      </w:r>
      <w:r w:rsidRPr="000D447E">
        <w:rPr>
          <w:i/>
        </w:rPr>
        <w:t>98</w:t>
      </w:r>
      <w:r w:rsidRPr="000D447E">
        <w:t xml:space="preserve"> (2), 1372-1377.</w:t>
      </w:r>
    </w:p>
    <w:p w14:paraId="0ED15750" w14:textId="77777777" w:rsidR="000D447E" w:rsidRPr="000D447E" w:rsidRDefault="000D447E" w:rsidP="000D447E">
      <w:pPr>
        <w:pStyle w:val="EndNoteBibliography"/>
        <w:spacing w:after="0"/>
      </w:pPr>
      <w:r w:rsidRPr="000D447E">
        <w:t>65.</w:t>
      </w:r>
      <w:r w:rsidRPr="000D447E">
        <w:tab/>
        <w:t xml:space="preserve">Frisch, M. J.;  Pople, J. A.; Binkley, J. S., Self‐consistent molecular orbital methods 25. Supplementary functions for Gaussian basis sets. </w:t>
      </w:r>
      <w:r w:rsidRPr="000D447E">
        <w:rPr>
          <w:i/>
        </w:rPr>
        <w:t xml:space="preserve">J. Chem. Phys. </w:t>
      </w:r>
      <w:r w:rsidRPr="000D447E">
        <w:rPr>
          <w:b/>
        </w:rPr>
        <w:t>1984,</w:t>
      </w:r>
      <w:r w:rsidRPr="000D447E">
        <w:t xml:space="preserve"> </w:t>
      </w:r>
      <w:r w:rsidRPr="000D447E">
        <w:rPr>
          <w:i/>
        </w:rPr>
        <w:t>80</w:t>
      </w:r>
      <w:r w:rsidRPr="000D447E">
        <w:t xml:space="preserve"> (7), 3265-3269.</w:t>
      </w:r>
    </w:p>
    <w:p w14:paraId="18F489D0" w14:textId="77777777" w:rsidR="000D447E" w:rsidRPr="000D447E" w:rsidRDefault="000D447E" w:rsidP="000D447E">
      <w:pPr>
        <w:pStyle w:val="EndNoteBibliography"/>
        <w:spacing w:after="0"/>
      </w:pPr>
      <w:r w:rsidRPr="000D447E">
        <w:t>66.</w:t>
      </w:r>
      <w:r w:rsidRPr="000D447E">
        <w:tab/>
        <w:t xml:space="preserve">Weigend, F.; Ahlrichs, R., Balanced basis sets of split valence, triple zeta valence and quadruple zeta valence quality for H to Rn: Design and assessment of accuracy. </w:t>
      </w:r>
      <w:r w:rsidRPr="000D447E">
        <w:rPr>
          <w:i/>
        </w:rPr>
        <w:t xml:space="preserve">Phys. Chem. Chem. Phys. </w:t>
      </w:r>
      <w:r w:rsidRPr="000D447E">
        <w:rPr>
          <w:b/>
        </w:rPr>
        <w:t>2005,</w:t>
      </w:r>
      <w:r w:rsidRPr="000D447E">
        <w:t xml:space="preserve"> </w:t>
      </w:r>
      <w:r w:rsidRPr="000D447E">
        <w:rPr>
          <w:i/>
        </w:rPr>
        <w:t>7</w:t>
      </w:r>
      <w:r w:rsidRPr="000D447E">
        <w:t xml:space="preserve"> (18), 3297-3305.</w:t>
      </w:r>
    </w:p>
    <w:p w14:paraId="52ADCF95" w14:textId="77777777" w:rsidR="000D447E" w:rsidRPr="000D447E" w:rsidRDefault="000D447E" w:rsidP="000D447E">
      <w:pPr>
        <w:pStyle w:val="EndNoteBibliography"/>
        <w:spacing w:after="0"/>
      </w:pPr>
      <w:r w:rsidRPr="000D447E">
        <w:t>67.</w:t>
      </w:r>
      <w:r w:rsidRPr="000D447E">
        <w:tab/>
        <w:t xml:space="preserve">Woon, D. E.; Dunning, T. H., Gaussian basis sets for use in correlated molecular calculations. III. The atoms aluminum through argon. </w:t>
      </w:r>
      <w:r w:rsidRPr="000D447E">
        <w:rPr>
          <w:i/>
        </w:rPr>
        <w:t xml:space="preserve">J. Chem. Phys. </w:t>
      </w:r>
      <w:r w:rsidRPr="000D447E">
        <w:rPr>
          <w:b/>
        </w:rPr>
        <w:t>1993,</w:t>
      </w:r>
      <w:r w:rsidRPr="000D447E">
        <w:t xml:space="preserve"> </w:t>
      </w:r>
      <w:r w:rsidRPr="000D447E">
        <w:rPr>
          <w:i/>
        </w:rPr>
        <w:t>98</w:t>
      </w:r>
      <w:r w:rsidRPr="000D447E">
        <w:t xml:space="preserve"> (2), 1358-1371.</w:t>
      </w:r>
    </w:p>
    <w:p w14:paraId="6AC3BAD7" w14:textId="77777777" w:rsidR="000D447E" w:rsidRPr="000D447E" w:rsidRDefault="000D447E" w:rsidP="000D447E">
      <w:pPr>
        <w:pStyle w:val="EndNoteBibliography"/>
        <w:spacing w:after="0"/>
      </w:pPr>
      <w:r w:rsidRPr="000D447E">
        <w:t>68.</w:t>
      </w:r>
      <w:r w:rsidRPr="000D447E">
        <w:tab/>
        <w:t xml:space="preserve">Grimme, S.;  Ehrlich, S.; Goerigk, L., Effect of the damping function in dispersion corrected density functional theory. </w:t>
      </w:r>
      <w:r w:rsidRPr="000D447E">
        <w:rPr>
          <w:i/>
        </w:rPr>
        <w:t xml:space="preserve">J. Comput. Chem. </w:t>
      </w:r>
      <w:r w:rsidRPr="000D447E">
        <w:rPr>
          <w:b/>
        </w:rPr>
        <w:t>2011,</w:t>
      </w:r>
      <w:r w:rsidRPr="000D447E">
        <w:t xml:space="preserve"> </w:t>
      </w:r>
      <w:r w:rsidRPr="000D447E">
        <w:rPr>
          <w:i/>
        </w:rPr>
        <w:t>32</w:t>
      </w:r>
      <w:r w:rsidRPr="000D447E">
        <w:t xml:space="preserve"> (7), 1456-1465.</w:t>
      </w:r>
    </w:p>
    <w:p w14:paraId="49F1F496" w14:textId="77777777" w:rsidR="000D447E" w:rsidRPr="000D447E" w:rsidRDefault="000D447E" w:rsidP="000D447E">
      <w:pPr>
        <w:pStyle w:val="EndNoteBibliography"/>
        <w:spacing w:after="0"/>
      </w:pPr>
      <w:r w:rsidRPr="000D447E">
        <w:t>69.</w:t>
      </w:r>
      <w:r w:rsidRPr="000D447E">
        <w:tab/>
        <w:t xml:space="preserve">Jones, C. D.;  Kennedy, S. R.;  Walker, M.;  Yufit, D. S.; Steed, J. W., Scrolling of Supramolecular Lamellae in the Hierarchical Self-Assembly of Fibrous Gels. </w:t>
      </w:r>
      <w:r w:rsidRPr="000D447E">
        <w:rPr>
          <w:i/>
        </w:rPr>
        <w:t xml:space="preserve">Chem </w:t>
      </w:r>
      <w:r w:rsidRPr="000D447E">
        <w:rPr>
          <w:b/>
        </w:rPr>
        <w:t>2017,</w:t>
      </w:r>
      <w:r w:rsidRPr="000D447E">
        <w:t xml:space="preserve"> </w:t>
      </w:r>
      <w:r w:rsidRPr="000D447E">
        <w:rPr>
          <w:i/>
        </w:rPr>
        <w:t>3</w:t>
      </w:r>
      <w:r w:rsidRPr="000D447E">
        <w:t xml:space="preserve"> (4), 603-628.</w:t>
      </w:r>
    </w:p>
    <w:p w14:paraId="7DB635EE" w14:textId="77777777" w:rsidR="000D447E" w:rsidRPr="000D447E" w:rsidRDefault="000D447E" w:rsidP="000D447E">
      <w:pPr>
        <w:pStyle w:val="EndNoteBibliography"/>
        <w:spacing w:after="0"/>
      </w:pPr>
      <w:r w:rsidRPr="000D447E">
        <w:t>70.</w:t>
      </w:r>
      <w:r w:rsidRPr="000D447E">
        <w:tab/>
        <w:t xml:space="preserve">Gowenlock, B. G., Arrhenius factors (frequency factors) in unimolecular reactions. </w:t>
      </w:r>
      <w:r w:rsidRPr="000D447E">
        <w:rPr>
          <w:i/>
        </w:rPr>
        <w:t xml:space="preserve">Q. Rev. Chem. Soc. </w:t>
      </w:r>
      <w:r w:rsidRPr="000D447E">
        <w:rPr>
          <w:b/>
        </w:rPr>
        <w:t>1960,</w:t>
      </w:r>
      <w:r w:rsidRPr="000D447E">
        <w:t xml:space="preserve"> </w:t>
      </w:r>
      <w:r w:rsidRPr="000D447E">
        <w:rPr>
          <w:i/>
        </w:rPr>
        <w:t>14</w:t>
      </w:r>
      <w:r w:rsidRPr="000D447E">
        <w:t xml:space="preserve"> (2), 133-145.</w:t>
      </w:r>
    </w:p>
    <w:p w14:paraId="586756A1" w14:textId="77777777" w:rsidR="000D447E" w:rsidRPr="000D447E" w:rsidRDefault="000D447E" w:rsidP="000D447E">
      <w:pPr>
        <w:pStyle w:val="EndNoteBibliography"/>
        <w:spacing w:after="0"/>
      </w:pPr>
      <w:r w:rsidRPr="000D447E">
        <w:t>71.</w:t>
      </w:r>
      <w:r w:rsidRPr="000D447E">
        <w:tab/>
        <w:t xml:space="preserve">Blasius, C. K.;  Ren, B.-T.;  Bürgy, D.;  Liu, Y.-K.;  Li, B.;  Michalsky, I.;  Wadepohl, H.;  Deng, Q.-H.; Gade, L. H., Expanding the Boxmi Ligand Family: Synthesis and Application of NON and NSN Ligands. </w:t>
      </w:r>
      <w:r w:rsidRPr="000D447E">
        <w:rPr>
          <w:i/>
        </w:rPr>
        <w:t xml:space="preserve">J. Org. Chem. </w:t>
      </w:r>
      <w:r w:rsidRPr="000D447E">
        <w:rPr>
          <w:b/>
        </w:rPr>
        <w:t>2020,</w:t>
      </w:r>
      <w:r w:rsidRPr="000D447E">
        <w:t xml:space="preserve"> </w:t>
      </w:r>
      <w:r w:rsidRPr="000D447E">
        <w:rPr>
          <w:i/>
        </w:rPr>
        <w:t>85</w:t>
      </w:r>
      <w:r w:rsidRPr="000D447E">
        <w:t xml:space="preserve"> (10), 6719-6731.</w:t>
      </w:r>
    </w:p>
    <w:p w14:paraId="328DCAD4" w14:textId="77777777" w:rsidR="000D447E" w:rsidRPr="000D447E" w:rsidRDefault="000D447E" w:rsidP="000D447E">
      <w:pPr>
        <w:pStyle w:val="EndNoteBibliography"/>
        <w:spacing w:after="0"/>
      </w:pPr>
      <w:r w:rsidRPr="000D447E">
        <w:t>72.</w:t>
      </w:r>
      <w:r w:rsidRPr="000D447E">
        <w:tab/>
        <w:t xml:space="preserve">Johnson, J. S.; Evans, D. A., Chiral bis(oxazoline) copper(II) complexes: Versatile catalysts for enantioselective cycloaddition, aldol, Michael, and carbonyl ene reactions. </w:t>
      </w:r>
      <w:r w:rsidRPr="000D447E">
        <w:rPr>
          <w:i/>
        </w:rPr>
        <w:t xml:space="preserve">Acc. Chem. Res. </w:t>
      </w:r>
      <w:r w:rsidRPr="000D447E">
        <w:rPr>
          <w:b/>
        </w:rPr>
        <w:t>2000,</w:t>
      </w:r>
      <w:r w:rsidRPr="000D447E">
        <w:t xml:space="preserve"> </w:t>
      </w:r>
      <w:r w:rsidRPr="000D447E">
        <w:rPr>
          <w:i/>
        </w:rPr>
        <w:t>33</w:t>
      </w:r>
      <w:r w:rsidRPr="000D447E">
        <w:t xml:space="preserve"> (6), 325-335.</w:t>
      </w:r>
    </w:p>
    <w:p w14:paraId="657CCAC5" w14:textId="77777777" w:rsidR="000D447E" w:rsidRPr="000D447E" w:rsidRDefault="000D447E" w:rsidP="000D447E">
      <w:pPr>
        <w:pStyle w:val="EndNoteBibliography"/>
        <w:spacing w:after="0"/>
      </w:pPr>
      <w:r w:rsidRPr="000D447E">
        <w:t>73.</w:t>
      </w:r>
      <w:r w:rsidRPr="000D447E">
        <w:tab/>
        <w:t xml:space="preserve">Evans, D. A.;  Barnes, D. M.;  Johnson, J. S.;  Lectka, R.;  von Matt, P.;  Miller, S. J.;  Murry, J. A.;  Norcross, R. D.;  Shaughnessy, E. A.; Campos, K. R., Bis(oxazoline) and bis(oxazolinyl)pyridine copper </w:t>
      </w:r>
      <w:r w:rsidRPr="000D447E">
        <w:lastRenderedPageBreak/>
        <w:t xml:space="preserve">complexes as enantioselective Diels-Alder catalysts: Reaction scope and synthetic applications. </w:t>
      </w:r>
      <w:r w:rsidRPr="000D447E">
        <w:rPr>
          <w:i/>
        </w:rPr>
        <w:t xml:space="preserve">J. Am. Chem. Soc. </w:t>
      </w:r>
      <w:r w:rsidRPr="000D447E">
        <w:rPr>
          <w:b/>
        </w:rPr>
        <w:t>1999,</w:t>
      </w:r>
      <w:r w:rsidRPr="000D447E">
        <w:t xml:space="preserve"> </w:t>
      </w:r>
      <w:r w:rsidRPr="000D447E">
        <w:rPr>
          <w:i/>
        </w:rPr>
        <w:t>121</w:t>
      </w:r>
      <w:r w:rsidRPr="000D447E">
        <w:t xml:space="preserve"> (33), 7582-7594.</w:t>
      </w:r>
    </w:p>
    <w:p w14:paraId="1E3C1141" w14:textId="77777777" w:rsidR="000D447E" w:rsidRPr="000D447E" w:rsidRDefault="000D447E" w:rsidP="000D447E">
      <w:pPr>
        <w:pStyle w:val="EndNoteBibliography"/>
        <w:spacing w:after="0"/>
      </w:pPr>
      <w:r w:rsidRPr="000D447E">
        <w:t>74.</w:t>
      </w:r>
      <w:r w:rsidRPr="000D447E">
        <w:tab/>
        <w:t xml:space="preserve">Ghosh, A. K.;  Packiarajan, M.; Cappiello, J., C-2-symmetric chiral bis(oxazoline)-metal complexes in catalytic asymmetric synthesis. </w:t>
      </w:r>
      <w:r w:rsidRPr="000D447E">
        <w:rPr>
          <w:i/>
        </w:rPr>
        <w:t xml:space="preserve">Tetrahedron: Asymmetry </w:t>
      </w:r>
      <w:r w:rsidRPr="000D447E">
        <w:rPr>
          <w:b/>
        </w:rPr>
        <w:t>1998,</w:t>
      </w:r>
      <w:r w:rsidRPr="000D447E">
        <w:t xml:space="preserve"> </w:t>
      </w:r>
      <w:r w:rsidRPr="000D447E">
        <w:rPr>
          <w:i/>
        </w:rPr>
        <w:t>9</w:t>
      </w:r>
      <w:r w:rsidRPr="000D447E">
        <w:t xml:space="preserve"> (1), 1-45.</w:t>
      </w:r>
    </w:p>
    <w:p w14:paraId="0F3D214B" w14:textId="77777777" w:rsidR="000D447E" w:rsidRPr="000D447E" w:rsidRDefault="000D447E" w:rsidP="000D447E">
      <w:pPr>
        <w:pStyle w:val="EndNoteBibliography"/>
        <w:spacing w:after="0"/>
      </w:pPr>
      <w:r w:rsidRPr="000D447E">
        <w:t>75.</w:t>
      </w:r>
      <w:r w:rsidRPr="000D447E">
        <w:tab/>
        <w:t xml:space="preserve">Blankenstein, J.; Zhu, J. P., Conformation-directed macrocyclization reactions. </w:t>
      </w:r>
      <w:r w:rsidRPr="000D447E">
        <w:rPr>
          <w:i/>
        </w:rPr>
        <w:t xml:space="preserve">Eur. J. Org. Chem. </w:t>
      </w:r>
      <w:r w:rsidRPr="000D447E">
        <w:rPr>
          <w:b/>
        </w:rPr>
        <w:t>2005,</w:t>
      </w:r>
      <w:r w:rsidRPr="000D447E">
        <w:t xml:space="preserve"> </w:t>
      </w:r>
      <w:r w:rsidRPr="000D447E">
        <w:rPr>
          <w:i/>
        </w:rPr>
        <w:t>2005</w:t>
      </w:r>
      <w:r w:rsidRPr="000D447E">
        <w:t xml:space="preserve"> (10), 1949-1964.</w:t>
      </w:r>
    </w:p>
    <w:p w14:paraId="6D40DDE4" w14:textId="77777777" w:rsidR="000D447E" w:rsidRPr="000D447E" w:rsidRDefault="000D447E" w:rsidP="000D447E">
      <w:pPr>
        <w:pStyle w:val="EndNoteBibliography"/>
        <w:spacing w:after="0"/>
      </w:pPr>
      <w:r w:rsidRPr="000D447E">
        <w:t>76.</w:t>
      </w:r>
      <w:r w:rsidRPr="000D447E">
        <w:tab/>
        <w:t xml:space="preserve">Zheng, Y. P.; Xu, J. X., Thorpe-Ingold Effect and Its Application in Cyclizations in Organic Chemistry. </w:t>
      </w:r>
      <w:r w:rsidRPr="000D447E">
        <w:rPr>
          <w:i/>
        </w:rPr>
        <w:t xml:space="preserve">Prog. Chem. </w:t>
      </w:r>
      <w:r w:rsidRPr="000D447E">
        <w:rPr>
          <w:b/>
        </w:rPr>
        <w:t>2014,</w:t>
      </w:r>
      <w:r w:rsidRPr="000D447E">
        <w:t xml:space="preserve"> </w:t>
      </w:r>
      <w:r w:rsidRPr="000D447E">
        <w:rPr>
          <w:i/>
        </w:rPr>
        <w:t>26</w:t>
      </w:r>
      <w:r w:rsidRPr="000D447E">
        <w:t xml:space="preserve"> (9), 1471-1491.</w:t>
      </w:r>
    </w:p>
    <w:p w14:paraId="6CB03041" w14:textId="77777777" w:rsidR="000D447E" w:rsidRPr="000D447E" w:rsidRDefault="000D447E" w:rsidP="000D447E">
      <w:pPr>
        <w:pStyle w:val="EndNoteBibliography"/>
        <w:spacing w:after="0"/>
      </w:pPr>
      <w:r w:rsidRPr="000D447E">
        <w:t>77.</w:t>
      </w:r>
      <w:r w:rsidRPr="000D447E">
        <w:tab/>
        <w:t xml:space="preserve">Thordarson, P., Determining association constants from titration experiments in supramolecular chemistry. </w:t>
      </w:r>
      <w:r w:rsidRPr="000D447E">
        <w:rPr>
          <w:i/>
        </w:rPr>
        <w:t xml:space="preserve">Chem. Soc. Rev. </w:t>
      </w:r>
      <w:r w:rsidRPr="000D447E">
        <w:rPr>
          <w:b/>
        </w:rPr>
        <w:t>2011,</w:t>
      </w:r>
      <w:r w:rsidRPr="000D447E">
        <w:t xml:space="preserve"> </w:t>
      </w:r>
      <w:r w:rsidRPr="000D447E">
        <w:rPr>
          <w:i/>
        </w:rPr>
        <w:t>40</w:t>
      </w:r>
      <w:r w:rsidRPr="000D447E">
        <w:t xml:space="preserve"> (3), 1305-1323.</w:t>
      </w:r>
    </w:p>
    <w:p w14:paraId="0C67DAEB" w14:textId="77777777" w:rsidR="000D447E" w:rsidRPr="000D447E" w:rsidRDefault="000D447E" w:rsidP="000D447E">
      <w:pPr>
        <w:pStyle w:val="EndNoteBibliography"/>
        <w:spacing w:after="0"/>
      </w:pPr>
      <w:r w:rsidRPr="000D447E">
        <w:t>78.</w:t>
      </w:r>
      <w:r w:rsidRPr="000D447E">
        <w:tab/>
        <w:t xml:space="preserve">Dharmalingam, K.;  Ramachandran, K.; Sivagurunathan, P., Hydrogen bonding interaction between acrylic esters and monohydric alcohols in non-polar solvents: An FTIR study. </w:t>
      </w:r>
      <w:r w:rsidRPr="000D447E">
        <w:rPr>
          <w:i/>
        </w:rPr>
        <w:t xml:space="preserve">Spectrochim. Acta A </w:t>
      </w:r>
      <w:r w:rsidRPr="000D447E">
        <w:rPr>
          <w:b/>
        </w:rPr>
        <w:t>2007,</w:t>
      </w:r>
      <w:r w:rsidRPr="000D447E">
        <w:t xml:space="preserve"> </w:t>
      </w:r>
      <w:r w:rsidRPr="000D447E">
        <w:rPr>
          <w:i/>
        </w:rPr>
        <w:t>66</w:t>
      </w:r>
      <w:r w:rsidRPr="000D447E">
        <w:t xml:space="preserve"> (1), 48-51.</w:t>
      </w:r>
    </w:p>
    <w:p w14:paraId="176BBD20" w14:textId="77777777" w:rsidR="000D447E" w:rsidRPr="000D447E" w:rsidRDefault="000D447E" w:rsidP="000D447E">
      <w:pPr>
        <w:pStyle w:val="EndNoteBibliography"/>
        <w:spacing w:after="0"/>
      </w:pPr>
      <w:r w:rsidRPr="000D447E">
        <w:t>79.</w:t>
      </w:r>
      <w:r w:rsidRPr="000D447E">
        <w:tab/>
        <w:t xml:space="preserve">van Duijneveldt, F. B.;  van Duijneveldt-van de Rijdt, J. G. C. M.; van Lenthe, J. H., State of the Art in Counterpoise Theory. </w:t>
      </w:r>
      <w:r w:rsidRPr="000D447E">
        <w:rPr>
          <w:i/>
        </w:rPr>
        <w:t xml:space="preserve">Chem. Rev. </w:t>
      </w:r>
      <w:r w:rsidRPr="000D447E">
        <w:rPr>
          <w:b/>
        </w:rPr>
        <w:t>1994,</w:t>
      </w:r>
      <w:r w:rsidRPr="000D447E">
        <w:t xml:space="preserve"> </w:t>
      </w:r>
      <w:r w:rsidRPr="000D447E">
        <w:rPr>
          <w:i/>
        </w:rPr>
        <w:t>94</w:t>
      </w:r>
      <w:r w:rsidRPr="000D447E">
        <w:t xml:space="preserve"> (7), 1873-1885.</w:t>
      </w:r>
    </w:p>
    <w:p w14:paraId="7BFB368C" w14:textId="77777777" w:rsidR="000D447E" w:rsidRPr="000D447E" w:rsidRDefault="000D447E" w:rsidP="000D447E">
      <w:pPr>
        <w:pStyle w:val="EndNoteBibliography"/>
        <w:spacing w:after="0"/>
      </w:pPr>
      <w:r w:rsidRPr="000D447E">
        <w:t>80.</w:t>
      </w:r>
      <w:r w:rsidRPr="000D447E">
        <w:tab/>
        <w:t xml:space="preserve">Montis, R.;  Bencini, A.;  Coles, S. J.;  Conti, L.;  Fusaro, L.;  Gale, P. A.;  Giorgi, C.;  Horton, P. N.;  Lippolis, V.;  Mapp, L. K.; Caltagirone, C., Fluoride binding by an anionic receptor: tuning the acidity of amide NH groups for basic anion hydrogen bonding and recognition. </w:t>
      </w:r>
      <w:r w:rsidRPr="000D447E">
        <w:rPr>
          <w:i/>
        </w:rPr>
        <w:t xml:space="preserve">Chem. Commun. </w:t>
      </w:r>
      <w:r w:rsidRPr="000D447E">
        <w:rPr>
          <w:b/>
        </w:rPr>
        <w:t>2019,</w:t>
      </w:r>
      <w:r w:rsidRPr="000D447E">
        <w:t xml:space="preserve"> </w:t>
      </w:r>
      <w:r w:rsidRPr="000D447E">
        <w:rPr>
          <w:i/>
        </w:rPr>
        <w:t>55</w:t>
      </w:r>
      <w:r w:rsidRPr="000D447E">
        <w:t xml:space="preserve"> (19), 2745-2748.</w:t>
      </w:r>
    </w:p>
    <w:p w14:paraId="3C28477A" w14:textId="77777777" w:rsidR="000D447E" w:rsidRPr="000D447E" w:rsidRDefault="000D447E" w:rsidP="000D447E">
      <w:pPr>
        <w:pStyle w:val="EndNoteBibliography"/>
      </w:pPr>
      <w:r w:rsidRPr="000D447E">
        <w:t>81.</w:t>
      </w:r>
      <w:r w:rsidRPr="000D447E">
        <w:tab/>
        <w:t xml:space="preserve">Molina, P.;  Zapata, F.; Caballero, A., Anion Recognition Strategies Based on Combined Noncovalent Interactions. </w:t>
      </w:r>
      <w:r w:rsidRPr="000D447E">
        <w:rPr>
          <w:i/>
        </w:rPr>
        <w:t xml:space="preserve">Chem. Rev. </w:t>
      </w:r>
      <w:r w:rsidRPr="000D447E">
        <w:rPr>
          <w:b/>
        </w:rPr>
        <w:t>2017,</w:t>
      </w:r>
      <w:r w:rsidRPr="000D447E">
        <w:t xml:space="preserve"> </w:t>
      </w:r>
      <w:r w:rsidRPr="000D447E">
        <w:rPr>
          <w:i/>
        </w:rPr>
        <w:t>117</w:t>
      </w:r>
      <w:r w:rsidRPr="000D447E">
        <w:t xml:space="preserve"> (15), 9907-9972.</w:t>
      </w:r>
    </w:p>
    <w:p w14:paraId="7D57244B" w14:textId="1F1C9215" w:rsidR="00F157DD" w:rsidRPr="00241ACD" w:rsidRDefault="00437BEC" w:rsidP="00B96C5A">
      <w:pPr>
        <w:pStyle w:val="RSCR02References"/>
        <w:numPr>
          <w:ilvl w:val="0"/>
          <w:numId w:val="0"/>
        </w:numPr>
      </w:pPr>
      <w:r>
        <w:fldChar w:fldCharType="end"/>
      </w:r>
    </w:p>
    <w:sectPr w:rsidR="00F157DD" w:rsidRPr="00241ACD" w:rsidSect="00DC6B93">
      <w:type w:val="continuous"/>
      <w:pgSz w:w="11907" w:h="16840" w:code="9"/>
      <w:pgMar w:top="1009" w:right="851" w:bottom="1758" w:left="851" w:header="851" w:footer="104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1D2E7" w14:textId="77777777" w:rsidR="00780A56" w:rsidRDefault="00780A56" w:rsidP="00E547DB">
      <w:pPr>
        <w:spacing w:after="0" w:line="240" w:lineRule="auto"/>
      </w:pPr>
      <w:r>
        <w:separator/>
      </w:r>
    </w:p>
    <w:p w14:paraId="74B4B385" w14:textId="77777777" w:rsidR="00780A56" w:rsidRDefault="00780A56"/>
    <w:p w14:paraId="5357D9B8" w14:textId="77777777" w:rsidR="00780A56" w:rsidRDefault="00780A56"/>
    <w:p w14:paraId="6C4850F7" w14:textId="77777777" w:rsidR="00780A56" w:rsidRDefault="00780A56"/>
    <w:p w14:paraId="2D570DDD" w14:textId="77777777" w:rsidR="00780A56" w:rsidRDefault="00780A56"/>
    <w:p w14:paraId="7FBBB41E" w14:textId="77777777" w:rsidR="00780A56" w:rsidRDefault="00780A56"/>
  </w:endnote>
  <w:endnote w:type="continuationSeparator" w:id="0">
    <w:p w14:paraId="33D7CAC7" w14:textId="77777777" w:rsidR="00780A56" w:rsidRDefault="00780A56" w:rsidP="00E547DB">
      <w:pPr>
        <w:spacing w:after="0" w:line="240" w:lineRule="auto"/>
      </w:pPr>
      <w:r>
        <w:continuationSeparator/>
      </w:r>
    </w:p>
    <w:p w14:paraId="788AF913" w14:textId="77777777" w:rsidR="00780A56" w:rsidRDefault="00780A56"/>
    <w:p w14:paraId="0682445E" w14:textId="77777777" w:rsidR="00780A56" w:rsidRDefault="00780A56"/>
    <w:p w14:paraId="4E85845E" w14:textId="77777777" w:rsidR="00780A56" w:rsidRDefault="00780A56"/>
    <w:p w14:paraId="7333E928" w14:textId="77777777" w:rsidR="00780A56" w:rsidRDefault="00780A56"/>
    <w:p w14:paraId="298489A9" w14:textId="77777777" w:rsidR="00780A56" w:rsidRDefault="00780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E09F0E2-21FE-7E4C-841B-A6ED15B394EF}"/>
    <w:embedBold r:id="rId2" w:fontKey="{4EC8F329-64D0-6646-AA3F-C2E242C7C4C6}"/>
    <w:embedItalic r:id="rId3" w:fontKey="{8091C5D1-C26E-7945-95FF-A5B8DDC25474}"/>
  </w:font>
  <w:font w:name="Symbol">
    <w:panose1 w:val="05050102010706020507"/>
    <w:charset w:val="02"/>
    <w:family w:val="decorative"/>
    <w:pitch w:val="variable"/>
    <w:sig w:usb0="00000003" w:usb1="10000000" w:usb2="00000000" w:usb3="00000000" w:csb0="80000001" w:csb1="00000000"/>
    <w:embedRegular r:id="rId4" w:fontKey="{FA5B2F4E-32D6-6D4D-AF94-A67849353D82}"/>
  </w:font>
  <w:font w:name="Courier New">
    <w:panose1 w:val="02070309020205020404"/>
    <w:charset w:val="00"/>
    <w:family w:val="modern"/>
    <w:pitch w:val="fixed"/>
    <w:sig w:usb0="E0002EFF" w:usb1="C0007843" w:usb2="00000009" w:usb3="00000000" w:csb0="000001FF" w:csb1="00000000"/>
    <w:embedRegular r:id="rId5" w:fontKey="{C6A81AD4-F9AD-1A41-B05D-FC130566FFBE}"/>
  </w:font>
  <w:font w:name="Wingdings">
    <w:panose1 w:val="05000000000000000000"/>
    <w:charset w:val="4D"/>
    <w:family w:val="decorative"/>
    <w:pitch w:val="variable"/>
    <w:sig w:usb0="00000003" w:usb1="00000000" w:usb2="00000000" w:usb3="00000000" w:csb0="80000001" w:csb1="00000000"/>
    <w:embedRegular r:id="rId6" w:fontKey="{B858F898-99E1-0B4B-A367-F4A9ABE4BF11}"/>
  </w:font>
  <w:font w:name="Calibri">
    <w:panose1 w:val="020F0502020204030204"/>
    <w:charset w:val="CC"/>
    <w:family w:val="swiss"/>
    <w:pitch w:val="variable"/>
    <w:sig w:usb0="E0002AFF" w:usb1="C000ACFF" w:usb2="00000009" w:usb3="00000000" w:csb0="000001FF" w:csb1="00000000"/>
    <w:embedRegular r:id="rId7" w:fontKey="{BBB80D10-E644-B140-A966-BF95372D88D3}"/>
    <w:embedBold r:id="rId8" w:fontKey="{C6585F14-74A6-6644-B7C2-6E0C001A8E55}"/>
    <w:embedItalic r:id="rId9" w:fontKey="{BE042B89-DC25-3441-BB3F-562C177E9E60}"/>
  </w:font>
  <w:font w:name="Tahoma">
    <w:panose1 w:val="020B0604030504040204"/>
    <w:charset w:val="00"/>
    <w:family w:val="swiss"/>
    <w:pitch w:val="variable"/>
    <w:sig w:usb0="E1002EFF" w:usb1="C000605B" w:usb2="00000029" w:usb3="00000000" w:csb0="000101FF" w:csb1="00000000"/>
    <w:embedRegular r:id="rId10" w:fontKey="{AE62AFBB-BBBB-AF4B-A933-735EAC8D2C4B}"/>
  </w:font>
  <w:font w:name="Cambria Math">
    <w:panose1 w:val="02040503050406030204"/>
    <w:charset w:val="00"/>
    <w:family w:val="roman"/>
    <w:pitch w:val="variable"/>
    <w:sig w:usb0="E00002FF" w:usb1="420024FF" w:usb2="00000000" w:usb3="00000000" w:csb0="0000019F" w:csb1="00000000"/>
    <w:embedRegular r:id="rId11" w:fontKey="{54CB6331-ABD4-F046-8259-F0154E714645}"/>
    <w:embedItalic r:id="rId12" w:fontKey="{9861D77C-3503-7945-8621-163332254825}"/>
  </w:font>
  <w:font w:name="Cambria">
    <w:panose1 w:val="02040503050406030204"/>
    <w:charset w:val="00"/>
    <w:family w:val="roman"/>
    <w:pitch w:val="variable"/>
    <w:sig w:usb0="E00006FF" w:usb1="420024FF" w:usb2="02000000" w:usb3="00000000" w:csb0="0000019F" w:csb1="00000000"/>
    <w:embedRegular r:id="rId13" w:fontKey="{70BE875D-1B04-3442-9F5E-A3D26E81F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3EC5" w14:textId="77777777" w:rsidR="00406195" w:rsidRPr="006602F1" w:rsidRDefault="00406195"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E1EA" w14:textId="77777777" w:rsidR="00406195" w:rsidRPr="006602F1" w:rsidRDefault="00406195"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D4A7" w14:textId="77777777" w:rsidR="00406195" w:rsidRPr="006602F1" w:rsidRDefault="00406195"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5533A61" wp14:editId="44F3912D">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830DCCD" w14:textId="77777777" w:rsidR="00406195" w:rsidRPr="00F20A7C" w:rsidRDefault="0040619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533A61"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830DCCD" w14:textId="77777777" w:rsidR="00406195" w:rsidRPr="00F20A7C" w:rsidRDefault="0040619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2F24B" w14:textId="77777777" w:rsidR="00780A56" w:rsidRDefault="00780A56" w:rsidP="00E547DB">
      <w:pPr>
        <w:spacing w:after="0" w:line="240" w:lineRule="auto"/>
      </w:pPr>
      <w:r>
        <w:separator/>
      </w:r>
    </w:p>
    <w:p w14:paraId="0135E84A" w14:textId="77777777" w:rsidR="00780A56" w:rsidRDefault="00780A56"/>
    <w:p w14:paraId="0C1D0579" w14:textId="77777777" w:rsidR="00780A56" w:rsidRDefault="00780A56"/>
    <w:p w14:paraId="5067BB57" w14:textId="77777777" w:rsidR="00780A56" w:rsidRDefault="00780A56"/>
    <w:p w14:paraId="368AC96B" w14:textId="77777777" w:rsidR="00780A56" w:rsidRDefault="00780A56"/>
    <w:p w14:paraId="055DD0B6" w14:textId="77777777" w:rsidR="00780A56" w:rsidRDefault="00780A56"/>
  </w:footnote>
  <w:footnote w:type="continuationSeparator" w:id="0">
    <w:p w14:paraId="10F9DC58" w14:textId="77777777" w:rsidR="00780A56" w:rsidRDefault="00780A56" w:rsidP="00E547DB">
      <w:pPr>
        <w:spacing w:after="0" w:line="240" w:lineRule="auto"/>
      </w:pPr>
      <w:r>
        <w:continuationSeparator/>
      </w:r>
    </w:p>
    <w:p w14:paraId="5C86C40E" w14:textId="77777777" w:rsidR="00780A56" w:rsidRDefault="00780A56"/>
    <w:p w14:paraId="391C2DBF" w14:textId="77777777" w:rsidR="00780A56" w:rsidRDefault="00780A56"/>
    <w:p w14:paraId="0913B801" w14:textId="77777777" w:rsidR="00780A56" w:rsidRDefault="00780A56"/>
    <w:p w14:paraId="5486BA01" w14:textId="77777777" w:rsidR="00780A56" w:rsidRDefault="00780A56"/>
    <w:p w14:paraId="4F9AA8AE" w14:textId="77777777" w:rsidR="00780A56" w:rsidRDefault="00780A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0AA36" w14:textId="77777777" w:rsidR="00406195" w:rsidRPr="00E70DCE" w:rsidRDefault="00406195"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21A16D0D" wp14:editId="48E1469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714FAF5"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A16D0D"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2714FAF5"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55EEC66" wp14:editId="259FC61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759E402"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5EEC66"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0759E402"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AF97D" w14:textId="77777777" w:rsidR="00406195" w:rsidRPr="009316A6" w:rsidRDefault="00406195"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D7F53AB" wp14:editId="18B9B5D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E730102"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7F53AB"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E730102"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782CB1C" wp14:editId="5FB6B34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04E7217"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82CB1C"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04E7217"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0375" w14:textId="77777777" w:rsidR="00406195" w:rsidRDefault="00406195"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7F07CCC1" wp14:editId="694709E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625E65"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07CCC1"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2625E65" w14:textId="77777777" w:rsidR="00406195" w:rsidRPr="00F20A7C" w:rsidRDefault="0040619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3D689704" w14:textId="77777777" w:rsidR="00406195" w:rsidRDefault="00406195" w:rsidP="00180ABE">
    <w:pPr>
      <w:pStyle w:val="Header"/>
      <w:shd w:val="clear" w:color="auto" w:fill="FFFFFF" w:themeFill="background1"/>
      <w:tabs>
        <w:tab w:val="clear" w:pos="4513"/>
        <w:tab w:val="clear" w:pos="9026"/>
        <w:tab w:val="right" w:pos="10205"/>
      </w:tabs>
      <w:spacing w:after="240"/>
      <w:rPr>
        <w:b/>
        <w:sz w:val="32"/>
        <w:szCs w:val="32"/>
      </w:rPr>
    </w:pPr>
  </w:p>
  <w:p w14:paraId="70764380" w14:textId="77777777" w:rsidR="00406195" w:rsidRPr="00180ABE" w:rsidRDefault="00406195"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sexvewl55000ex9eoxa0wse00faesatwr2&quot;&gt;Chris J Endnote Library latest Copy&lt;record-ids&gt;&lt;item&gt;1060&lt;/item&gt;&lt;item&gt;1061&lt;/item&gt;&lt;item&gt;1062&lt;/item&gt;&lt;item&gt;1083&lt;/item&gt;&lt;item&gt;1086&lt;/item&gt;&lt;item&gt;1089&lt;/item&gt;&lt;item&gt;1090&lt;/item&gt;&lt;item&gt;1091&lt;/item&gt;&lt;item&gt;1094&lt;/item&gt;&lt;item&gt;1095&lt;/item&gt;&lt;item&gt;1096&lt;/item&gt;&lt;item&gt;1097&lt;/item&gt;&lt;item&gt;1098&lt;/item&gt;&lt;item&gt;1125&lt;/item&gt;&lt;item&gt;1126&lt;/item&gt;&lt;item&gt;1127&lt;/item&gt;&lt;item&gt;1128&lt;/item&gt;&lt;item&gt;1129&lt;/item&gt;&lt;item&gt;1131&lt;/item&gt;&lt;item&gt;1132&lt;/item&gt;&lt;item&gt;1138&lt;/item&gt;&lt;item&gt;1141&lt;/item&gt;&lt;item&gt;1148&lt;/item&gt;&lt;item&gt;1162&lt;/item&gt;&lt;item&gt;1169&lt;/item&gt;&lt;item&gt;1180&lt;/item&gt;&lt;item&gt;1184&lt;/item&gt;&lt;item&gt;1187&lt;/item&gt;&lt;item&gt;1189&lt;/item&gt;&lt;item&gt;1191&lt;/item&gt;&lt;item&gt;1192&lt;/item&gt;&lt;item&gt;1193&lt;/item&gt;&lt;item&gt;1195&lt;/item&gt;&lt;item&gt;1196&lt;/item&gt;&lt;item&gt;1199&lt;/item&gt;&lt;item&gt;1200&lt;/item&gt;&lt;item&gt;1201&lt;/item&gt;&lt;item&gt;1202&lt;/item&gt;&lt;item&gt;1203&lt;/item&gt;&lt;item&gt;1204&lt;/item&gt;&lt;item&gt;1205&lt;/item&gt;&lt;item&gt;1207&lt;/item&gt;&lt;item&gt;1208&lt;/item&gt;&lt;item&gt;1209&lt;/item&gt;&lt;item&gt;1210&lt;/item&gt;&lt;item&gt;1212&lt;/item&gt;&lt;item&gt;1213&lt;/item&gt;&lt;item&gt;1214&lt;/item&gt;&lt;item&gt;1215&lt;/item&gt;&lt;item&gt;1216&lt;/item&gt;&lt;item&gt;1217&lt;/item&gt;&lt;item&gt;1218&lt;/item&gt;&lt;item&gt;1220&lt;/item&gt;&lt;item&gt;1222&lt;/item&gt;&lt;item&gt;1223&lt;/item&gt;&lt;item&gt;1224&lt;/item&gt;&lt;item&gt;1226&lt;/item&gt;&lt;item&gt;1227&lt;/item&gt;&lt;item&gt;1232&lt;/item&gt;&lt;item&gt;1233&lt;/item&gt;&lt;item&gt;1235&lt;/item&gt;&lt;item&gt;1236&lt;/item&gt;&lt;item&gt;1237&lt;/item&gt;&lt;item&gt;1238&lt;/item&gt;&lt;item&gt;1245&lt;/item&gt;&lt;item&gt;1248&lt;/item&gt;&lt;item&gt;1250&lt;/item&gt;&lt;item&gt;1251&lt;/item&gt;&lt;item&gt;1253&lt;/item&gt;&lt;item&gt;1254&lt;/item&gt;&lt;item&gt;1255&lt;/item&gt;&lt;item&gt;1256&lt;/item&gt;&lt;item&gt;1257&lt;/item&gt;&lt;item&gt;1259&lt;/item&gt;&lt;item&gt;1260&lt;/item&gt;&lt;item&gt;1262&lt;/item&gt;&lt;item&gt;1264&lt;/item&gt;&lt;item&gt;1265&lt;/item&gt;&lt;item&gt;1266&lt;/item&gt;&lt;item&gt;1267&lt;/item&gt;&lt;item&gt;1273&lt;/item&gt;&lt;/record-ids&gt;&lt;/item&gt;&lt;/Libraries&gt;"/>
  </w:docVars>
  <w:rsids>
    <w:rsidRoot w:val="008125A0"/>
    <w:rsid w:val="00001B4E"/>
    <w:rsid w:val="00002CDF"/>
    <w:rsid w:val="00002FC1"/>
    <w:rsid w:val="00004976"/>
    <w:rsid w:val="00005B8A"/>
    <w:rsid w:val="0000713D"/>
    <w:rsid w:val="000104D2"/>
    <w:rsid w:val="00012292"/>
    <w:rsid w:val="00012E77"/>
    <w:rsid w:val="00013A1C"/>
    <w:rsid w:val="000149FF"/>
    <w:rsid w:val="00015E3F"/>
    <w:rsid w:val="00016691"/>
    <w:rsid w:val="00020B8D"/>
    <w:rsid w:val="00022D8A"/>
    <w:rsid w:val="00030E42"/>
    <w:rsid w:val="00036A01"/>
    <w:rsid w:val="00037266"/>
    <w:rsid w:val="0003744F"/>
    <w:rsid w:val="0004209A"/>
    <w:rsid w:val="0004262E"/>
    <w:rsid w:val="00044331"/>
    <w:rsid w:val="000444E5"/>
    <w:rsid w:val="00044F93"/>
    <w:rsid w:val="00045D9A"/>
    <w:rsid w:val="00050B07"/>
    <w:rsid w:val="00054033"/>
    <w:rsid w:val="00055EAB"/>
    <w:rsid w:val="00056BB7"/>
    <w:rsid w:val="000575B6"/>
    <w:rsid w:val="00060836"/>
    <w:rsid w:val="00060D91"/>
    <w:rsid w:val="000615D1"/>
    <w:rsid w:val="00061A10"/>
    <w:rsid w:val="000622D1"/>
    <w:rsid w:val="000623AC"/>
    <w:rsid w:val="0006312D"/>
    <w:rsid w:val="000644A4"/>
    <w:rsid w:val="000646F8"/>
    <w:rsid w:val="0006539E"/>
    <w:rsid w:val="00070FCB"/>
    <w:rsid w:val="00071E41"/>
    <w:rsid w:val="00073639"/>
    <w:rsid w:val="00073974"/>
    <w:rsid w:val="00074998"/>
    <w:rsid w:val="00074D68"/>
    <w:rsid w:val="00074F7B"/>
    <w:rsid w:val="00075536"/>
    <w:rsid w:val="00076047"/>
    <w:rsid w:val="0007684D"/>
    <w:rsid w:val="00077A32"/>
    <w:rsid w:val="000815C4"/>
    <w:rsid w:val="00085AE6"/>
    <w:rsid w:val="000861EE"/>
    <w:rsid w:val="0009542F"/>
    <w:rsid w:val="00096960"/>
    <w:rsid w:val="00097A25"/>
    <w:rsid w:val="000A2670"/>
    <w:rsid w:val="000A3305"/>
    <w:rsid w:val="000A3E5B"/>
    <w:rsid w:val="000A43A7"/>
    <w:rsid w:val="000B2F75"/>
    <w:rsid w:val="000B5270"/>
    <w:rsid w:val="000B5D45"/>
    <w:rsid w:val="000B727D"/>
    <w:rsid w:val="000C0A9D"/>
    <w:rsid w:val="000C0C22"/>
    <w:rsid w:val="000C0E82"/>
    <w:rsid w:val="000C1CC4"/>
    <w:rsid w:val="000C2BB9"/>
    <w:rsid w:val="000C2CAE"/>
    <w:rsid w:val="000C2CC0"/>
    <w:rsid w:val="000C4F3D"/>
    <w:rsid w:val="000C569D"/>
    <w:rsid w:val="000C5B22"/>
    <w:rsid w:val="000C63F3"/>
    <w:rsid w:val="000D2FAC"/>
    <w:rsid w:val="000D43D7"/>
    <w:rsid w:val="000D447E"/>
    <w:rsid w:val="000D4B60"/>
    <w:rsid w:val="000D554C"/>
    <w:rsid w:val="000D5891"/>
    <w:rsid w:val="000D6963"/>
    <w:rsid w:val="000E17CF"/>
    <w:rsid w:val="000E1EC0"/>
    <w:rsid w:val="000E5870"/>
    <w:rsid w:val="000E7A32"/>
    <w:rsid w:val="000F0959"/>
    <w:rsid w:val="000F3A41"/>
    <w:rsid w:val="000F4647"/>
    <w:rsid w:val="000F79AC"/>
    <w:rsid w:val="000F7D96"/>
    <w:rsid w:val="00101D0A"/>
    <w:rsid w:val="00105F13"/>
    <w:rsid w:val="00106439"/>
    <w:rsid w:val="001064F3"/>
    <w:rsid w:val="00111B1E"/>
    <w:rsid w:val="00111F12"/>
    <w:rsid w:val="001136E0"/>
    <w:rsid w:val="00116D74"/>
    <w:rsid w:val="00117F24"/>
    <w:rsid w:val="00120227"/>
    <w:rsid w:val="00121C76"/>
    <w:rsid w:val="00121F61"/>
    <w:rsid w:val="00123FEC"/>
    <w:rsid w:val="00124897"/>
    <w:rsid w:val="001254DC"/>
    <w:rsid w:val="00126027"/>
    <w:rsid w:val="0013025A"/>
    <w:rsid w:val="00136C8A"/>
    <w:rsid w:val="00136D67"/>
    <w:rsid w:val="00142792"/>
    <w:rsid w:val="00142F79"/>
    <w:rsid w:val="00142FE7"/>
    <w:rsid w:val="001441FF"/>
    <w:rsid w:val="001451B2"/>
    <w:rsid w:val="001468A2"/>
    <w:rsid w:val="001508E9"/>
    <w:rsid w:val="00150C8A"/>
    <w:rsid w:val="0015303A"/>
    <w:rsid w:val="00153A87"/>
    <w:rsid w:val="00154620"/>
    <w:rsid w:val="001552F6"/>
    <w:rsid w:val="00155C56"/>
    <w:rsid w:val="00156217"/>
    <w:rsid w:val="00156A3B"/>
    <w:rsid w:val="001570A2"/>
    <w:rsid w:val="001573C5"/>
    <w:rsid w:val="00160BB4"/>
    <w:rsid w:val="001611E8"/>
    <w:rsid w:val="00162900"/>
    <w:rsid w:val="001632C0"/>
    <w:rsid w:val="001633D9"/>
    <w:rsid w:val="001666B6"/>
    <w:rsid w:val="00166F89"/>
    <w:rsid w:val="0017453D"/>
    <w:rsid w:val="00180ABE"/>
    <w:rsid w:val="001817D7"/>
    <w:rsid w:val="00181BD7"/>
    <w:rsid w:val="001833B8"/>
    <w:rsid w:val="001852A7"/>
    <w:rsid w:val="00185682"/>
    <w:rsid w:val="001866E6"/>
    <w:rsid w:val="001923AB"/>
    <w:rsid w:val="00193600"/>
    <w:rsid w:val="00194CEC"/>
    <w:rsid w:val="00195817"/>
    <w:rsid w:val="00196A95"/>
    <w:rsid w:val="001A31C2"/>
    <w:rsid w:val="001A4F65"/>
    <w:rsid w:val="001B7844"/>
    <w:rsid w:val="001C1489"/>
    <w:rsid w:val="001C16AE"/>
    <w:rsid w:val="001C1EB8"/>
    <w:rsid w:val="001C3182"/>
    <w:rsid w:val="001C585F"/>
    <w:rsid w:val="001C75A7"/>
    <w:rsid w:val="001C7C4A"/>
    <w:rsid w:val="001D203F"/>
    <w:rsid w:val="001D6445"/>
    <w:rsid w:val="001D7501"/>
    <w:rsid w:val="001E1289"/>
    <w:rsid w:val="001E1A53"/>
    <w:rsid w:val="001E1A58"/>
    <w:rsid w:val="001E4939"/>
    <w:rsid w:val="001E60BD"/>
    <w:rsid w:val="001E6104"/>
    <w:rsid w:val="001E6923"/>
    <w:rsid w:val="001E6DB3"/>
    <w:rsid w:val="001F16F6"/>
    <w:rsid w:val="001F21CF"/>
    <w:rsid w:val="001F452A"/>
    <w:rsid w:val="001F5ACC"/>
    <w:rsid w:val="001F5B1D"/>
    <w:rsid w:val="001F5CE9"/>
    <w:rsid w:val="001F769C"/>
    <w:rsid w:val="00200924"/>
    <w:rsid w:val="00201E57"/>
    <w:rsid w:val="00204065"/>
    <w:rsid w:val="002044E2"/>
    <w:rsid w:val="00205D42"/>
    <w:rsid w:val="00206A82"/>
    <w:rsid w:val="00210446"/>
    <w:rsid w:val="00211FD4"/>
    <w:rsid w:val="00212D3E"/>
    <w:rsid w:val="00213715"/>
    <w:rsid w:val="002139CD"/>
    <w:rsid w:val="00213C5F"/>
    <w:rsid w:val="002144AE"/>
    <w:rsid w:val="00214586"/>
    <w:rsid w:val="00214BEC"/>
    <w:rsid w:val="00220CA6"/>
    <w:rsid w:val="002211D2"/>
    <w:rsid w:val="00222673"/>
    <w:rsid w:val="00222C11"/>
    <w:rsid w:val="0022342A"/>
    <w:rsid w:val="002245B0"/>
    <w:rsid w:val="002377D2"/>
    <w:rsid w:val="00237C8A"/>
    <w:rsid w:val="0024022C"/>
    <w:rsid w:val="002410D4"/>
    <w:rsid w:val="00241ACD"/>
    <w:rsid w:val="002430C2"/>
    <w:rsid w:val="002431A7"/>
    <w:rsid w:val="002438F6"/>
    <w:rsid w:val="00244271"/>
    <w:rsid w:val="0025112D"/>
    <w:rsid w:val="00253551"/>
    <w:rsid w:val="00255859"/>
    <w:rsid w:val="0025585C"/>
    <w:rsid w:val="0025752D"/>
    <w:rsid w:val="00257A6E"/>
    <w:rsid w:val="0026035B"/>
    <w:rsid w:val="00262129"/>
    <w:rsid w:val="002638A2"/>
    <w:rsid w:val="002639D3"/>
    <w:rsid w:val="00263E0F"/>
    <w:rsid w:val="002658D4"/>
    <w:rsid w:val="00265B6E"/>
    <w:rsid w:val="00270DD5"/>
    <w:rsid w:val="00270E10"/>
    <w:rsid w:val="00271235"/>
    <w:rsid w:val="0027148A"/>
    <w:rsid w:val="00272CAD"/>
    <w:rsid w:val="00272D6F"/>
    <w:rsid w:val="0027445E"/>
    <w:rsid w:val="002747D6"/>
    <w:rsid w:val="002760C9"/>
    <w:rsid w:val="0027749A"/>
    <w:rsid w:val="00282D1A"/>
    <w:rsid w:val="00283095"/>
    <w:rsid w:val="00284582"/>
    <w:rsid w:val="00296720"/>
    <w:rsid w:val="00297197"/>
    <w:rsid w:val="0029781A"/>
    <w:rsid w:val="002A0F58"/>
    <w:rsid w:val="002A1C67"/>
    <w:rsid w:val="002A2F36"/>
    <w:rsid w:val="002A5421"/>
    <w:rsid w:val="002A7030"/>
    <w:rsid w:val="002B0921"/>
    <w:rsid w:val="002B0B79"/>
    <w:rsid w:val="002B2A83"/>
    <w:rsid w:val="002B2EB3"/>
    <w:rsid w:val="002B43E9"/>
    <w:rsid w:val="002B4640"/>
    <w:rsid w:val="002B7488"/>
    <w:rsid w:val="002C0803"/>
    <w:rsid w:val="002C23F3"/>
    <w:rsid w:val="002C251C"/>
    <w:rsid w:val="002C3D7C"/>
    <w:rsid w:val="002C47A5"/>
    <w:rsid w:val="002C50DD"/>
    <w:rsid w:val="002D0A2F"/>
    <w:rsid w:val="002D0B54"/>
    <w:rsid w:val="002D1150"/>
    <w:rsid w:val="002D34EC"/>
    <w:rsid w:val="002D3767"/>
    <w:rsid w:val="002D7A26"/>
    <w:rsid w:val="002E1397"/>
    <w:rsid w:val="002E4319"/>
    <w:rsid w:val="002E5B1D"/>
    <w:rsid w:val="002F0099"/>
    <w:rsid w:val="002F2583"/>
    <w:rsid w:val="002F290A"/>
    <w:rsid w:val="002F33A6"/>
    <w:rsid w:val="002F35D6"/>
    <w:rsid w:val="002F4CBC"/>
    <w:rsid w:val="002F52C3"/>
    <w:rsid w:val="00302207"/>
    <w:rsid w:val="0030295B"/>
    <w:rsid w:val="00303AE1"/>
    <w:rsid w:val="00303E51"/>
    <w:rsid w:val="0030573B"/>
    <w:rsid w:val="00305DF9"/>
    <w:rsid w:val="00306A33"/>
    <w:rsid w:val="00306FAF"/>
    <w:rsid w:val="00312814"/>
    <w:rsid w:val="00313CCA"/>
    <w:rsid w:val="003148F1"/>
    <w:rsid w:val="00315EE0"/>
    <w:rsid w:val="00317F7C"/>
    <w:rsid w:val="00321C7D"/>
    <w:rsid w:val="00323B42"/>
    <w:rsid w:val="00327E26"/>
    <w:rsid w:val="00330A8A"/>
    <w:rsid w:val="00331D7A"/>
    <w:rsid w:val="003320EE"/>
    <w:rsid w:val="00335B83"/>
    <w:rsid w:val="003417AF"/>
    <w:rsid w:val="0034228B"/>
    <w:rsid w:val="00343BF3"/>
    <w:rsid w:val="00344919"/>
    <w:rsid w:val="0034607D"/>
    <w:rsid w:val="003478CC"/>
    <w:rsid w:val="00350E7B"/>
    <w:rsid w:val="00352029"/>
    <w:rsid w:val="00352AA4"/>
    <w:rsid w:val="00353E7F"/>
    <w:rsid w:val="00354579"/>
    <w:rsid w:val="0035664A"/>
    <w:rsid w:val="00356F00"/>
    <w:rsid w:val="00357E30"/>
    <w:rsid w:val="0036032E"/>
    <w:rsid w:val="00360466"/>
    <w:rsid w:val="003640C5"/>
    <w:rsid w:val="00367FC3"/>
    <w:rsid w:val="003704EE"/>
    <w:rsid w:val="00374443"/>
    <w:rsid w:val="00374C66"/>
    <w:rsid w:val="003767BD"/>
    <w:rsid w:val="003769A5"/>
    <w:rsid w:val="00377481"/>
    <w:rsid w:val="003802E7"/>
    <w:rsid w:val="003803AD"/>
    <w:rsid w:val="0038148A"/>
    <w:rsid w:val="00383F55"/>
    <w:rsid w:val="00385965"/>
    <w:rsid w:val="0038608F"/>
    <w:rsid w:val="00390C71"/>
    <w:rsid w:val="00391AF2"/>
    <w:rsid w:val="00391DE0"/>
    <w:rsid w:val="00392DDA"/>
    <w:rsid w:val="00395154"/>
    <w:rsid w:val="003955A4"/>
    <w:rsid w:val="00395956"/>
    <w:rsid w:val="00395A9B"/>
    <w:rsid w:val="00395AC7"/>
    <w:rsid w:val="00396F26"/>
    <w:rsid w:val="003A0DD6"/>
    <w:rsid w:val="003A7BCA"/>
    <w:rsid w:val="003A7E95"/>
    <w:rsid w:val="003B0052"/>
    <w:rsid w:val="003B167F"/>
    <w:rsid w:val="003B2463"/>
    <w:rsid w:val="003B3780"/>
    <w:rsid w:val="003B4D62"/>
    <w:rsid w:val="003B4F8E"/>
    <w:rsid w:val="003B63B3"/>
    <w:rsid w:val="003B6992"/>
    <w:rsid w:val="003B7375"/>
    <w:rsid w:val="003B739C"/>
    <w:rsid w:val="003B7799"/>
    <w:rsid w:val="003C0401"/>
    <w:rsid w:val="003C5AFB"/>
    <w:rsid w:val="003C6313"/>
    <w:rsid w:val="003C66A7"/>
    <w:rsid w:val="003D031C"/>
    <w:rsid w:val="003D4ECA"/>
    <w:rsid w:val="003D6715"/>
    <w:rsid w:val="003D7262"/>
    <w:rsid w:val="003E0EA0"/>
    <w:rsid w:val="003E2BB8"/>
    <w:rsid w:val="003E2D90"/>
    <w:rsid w:val="003E3DDC"/>
    <w:rsid w:val="003E4CD9"/>
    <w:rsid w:val="003E55B2"/>
    <w:rsid w:val="003F1311"/>
    <w:rsid w:val="003F1C52"/>
    <w:rsid w:val="003F726A"/>
    <w:rsid w:val="003F758A"/>
    <w:rsid w:val="00400D20"/>
    <w:rsid w:val="00402FC8"/>
    <w:rsid w:val="004037B4"/>
    <w:rsid w:val="00403A84"/>
    <w:rsid w:val="00405758"/>
    <w:rsid w:val="00406195"/>
    <w:rsid w:val="004100FE"/>
    <w:rsid w:val="00415487"/>
    <w:rsid w:val="004154FD"/>
    <w:rsid w:val="00416B55"/>
    <w:rsid w:val="00416F9E"/>
    <w:rsid w:val="0041788E"/>
    <w:rsid w:val="00421196"/>
    <w:rsid w:val="004230F1"/>
    <w:rsid w:val="00430A61"/>
    <w:rsid w:val="00430A9E"/>
    <w:rsid w:val="0043180D"/>
    <w:rsid w:val="00431915"/>
    <w:rsid w:val="00431963"/>
    <w:rsid w:val="004375C0"/>
    <w:rsid w:val="00437B6E"/>
    <w:rsid w:val="00437BEC"/>
    <w:rsid w:val="004402B6"/>
    <w:rsid w:val="004414A5"/>
    <w:rsid w:val="004432A1"/>
    <w:rsid w:val="00444634"/>
    <w:rsid w:val="00444D1C"/>
    <w:rsid w:val="0044700B"/>
    <w:rsid w:val="004503F3"/>
    <w:rsid w:val="004506D3"/>
    <w:rsid w:val="00450896"/>
    <w:rsid w:val="00450F0D"/>
    <w:rsid w:val="004522B1"/>
    <w:rsid w:val="00453E96"/>
    <w:rsid w:val="0046065C"/>
    <w:rsid w:val="00462031"/>
    <w:rsid w:val="00462C40"/>
    <w:rsid w:val="00463D75"/>
    <w:rsid w:val="00464614"/>
    <w:rsid w:val="004651E0"/>
    <w:rsid w:val="00467171"/>
    <w:rsid w:val="00467C80"/>
    <w:rsid w:val="00470213"/>
    <w:rsid w:val="00470917"/>
    <w:rsid w:val="00470A49"/>
    <w:rsid w:val="00474052"/>
    <w:rsid w:val="004755B0"/>
    <w:rsid w:val="004765AF"/>
    <w:rsid w:val="00484210"/>
    <w:rsid w:val="004871E5"/>
    <w:rsid w:val="004877C8"/>
    <w:rsid w:val="004901D3"/>
    <w:rsid w:val="00491CE8"/>
    <w:rsid w:val="004928D2"/>
    <w:rsid w:val="00493A44"/>
    <w:rsid w:val="00495991"/>
    <w:rsid w:val="004A2B7D"/>
    <w:rsid w:val="004A5BDF"/>
    <w:rsid w:val="004A6EDD"/>
    <w:rsid w:val="004A7197"/>
    <w:rsid w:val="004B092A"/>
    <w:rsid w:val="004B5012"/>
    <w:rsid w:val="004B5EA4"/>
    <w:rsid w:val="004C0287"/>
    <w:rsid w:val="004C0600"/>
    <w:rsid w:val="004C21C6"/>
    <w:rsid w:val="004C2348"/>
    <w:rsid w:val="004C531E"/>
    <w:rsid w:val="004C6C90"/>
    <w:rsid w:val="004C7772"/>
    <w:rsid w:val="004C7B87"/>
    <w:rsid w:val="004D3E35"/>
    <w:rsid w:val="004E439B"/>
    <w:rsid w:val="004E55E4"/>
    <w:rsid w:val="004E627E"/>
    <w:rsid w:val="004E7DD1"/>
    <w:rsid w:val="004F0612"/>
    <w:rsid w:val="004F15E8"/>
    <w:rsid w:val="004F292B"/>
    <w:rsid w:val="004F2E9C"/>
    <w:rsid w:val="004F3D2D"/>
    <w:rsid w:val="004F47B0"/>
    <w:rsid w:val="004F5EFD"/>
    <w:rsid w:val="004F6010"/>
    <w:rsid w:val="00500036"/>
    <w:rsid w:val="00501303"/>
    <w:rsid w:val="00501DE0"/>
    <w:rsid w:val="005025AB"/>
    <w:rsid w:val="0050264B"/>
    <w:rsid w:val="00502F85"/>
    <w:rsid w:val="00503513"/>
    <w:rsid w:val="005037CD"/>
    <w:rsid w:val="005042F3"/>
    <w:rsid w:val="00504795"/>
    <w:rsid w:val="00506D93"/>
    <w:rsid w:val="0050755C"/>
    <w:rsid w:val="0051097B"/>
    <w:rsid w:val="00511470"/>
    <w:rsid w:val="00513252"/>
    <w:rsid w:val="00513A86"/>
    <w:rsid w:val="00514CBA"/>
    <w:rsid w:val="00514F00"/>
    <w:rsid w:val="00515B4A"/>
    <w:rsid w:val="00517BC1"/>
    <w:rsid w:val="00520B15"/>
    <w:rsid w:val="0052339C"/>
    <w:rsid w:val="005259CA"/>
    <w:rsid w:val="0052630A"/>
    <w:rsid w:val="00530ED0"/>
    <w:rsid w:val="0053177A"/>
    <w:rsid w:val="00532656"/>
    <w:rsid w:val="005331D0"/>
    <w:rsid w:val="00533EA1"/>
    <w:rsid w:val="005355C2"/>
    <w:rsid w:val="00535790"/>
    <w:rsid w:val="00537007"/>
    <w:rsid w:val="00540F25"/>
    <w:rsid w:val="00543D8E"/>
    <w:rsid w:val="00544C95"/>
    <w:rsid w:val="00546261"/>
    <w:rsid w:val="00550835"/>
    <w:rsid w:val="00551248"/>
    <w:rsid w:val="00553E50"/>
    <w:rsid w:val="0055419D"/>
    <w:rsid w:val="00554248"/>
    <w:rsid w:val="005568F1"/>
    <w:rsid w:val="00557E83"/>
    <w:rsid w:val="00560E77"/>
    <w:rsid w:val="00561C13"/>
    <w:rsid w:val="00563021"/>
    <w:rsid w:val="0056427A"/>
    <w:rsid w:val="00566D5F"/>
    <w:rsid w:val="005671BD"/>
    <w:rsid w:val="0057028B"/>
    <w:rsid w:val="00571761"/>
    <w:rsid w:val="00571F12"/>
    <w:rsid w:val="005725AD"/>
    <w:rsid w:val="00572C85"/>
    <w:rsid w:val="00574294"/>
    <w:rsid w:val="00574980"/>
    <w:rsid w:val="00574A34"/>
    <w:rsid w:val="005759A9"/>
    <w:rsid w:val="005771C3"/>
    <w:rsid w:val="00577B54"/>
    <w:rsid w:val="00580DC1"/>
    <w:rsid w:val="00581621"/>
    <w:rsid w:val="00581F15"/>
    <w:rsid w:val="005821E5"/>
    <w:rsid w:val="00582A73"/>
    <w:rsid w:val="00585D1A"/>
    <w:rsid w:val="00590F6D"/>
    <w:rsid w:val="0059571A"/>
    <w:rsid w:val="0059585B"/>
    <w:rsid w:val="005A0721"/>
    <w:rsid w:val="005A0BFB"/>
    <w:rsid w:val="005A2788"/>
    <w:rsid w:val="005A3387"/>
    <w:rsid w:val="005A3962"/>
    <w:rsid w:val="005A53BF"/>
    <w:rsid w:val="005A5A6D"/>
    <w:rsid w:val="005A5ED7"/>
    <w:rsid w:val="005A71BB"/>
    <w:rsid w:val="005B0224"/>
    <w:rsid w:val="005B360B"/>
    <w:rsid w:val="005B4332"/>
    <w:rsid w:val="005B5B21"/>
    <w:rsid w:val="005B6212"/>
    <w:rsid w:val="005B62C8"/>
    <w:rsid w:val="005C1A41"/>
    <w:rsid w:val="005C295C"/>
    <w:rsid w:val="005C4565"/>
    <w:rsid w:val="005C559E"/>
    <w:rsid w:val="005C573D"/>
    <w:rsid w:val="005C629C"/>
    <w:rsid w:val="005D11FF"/>
    <w:rsid w:val="005D7C23"/>
    <w:rsid w:val="005E014B"/>
    <w:rsid w:val="005E05CD"/>
    <w:rsid w:val="005E193B"/>
    <w:rsid w:val="005E1F68"/>
    <w:rsid w:val="005E2AB4"/>
    <w:rsid w:val="005E35C2"/>
    <w:rsid w:val="005E39CB"/>
    <w:rsid w:val="005E4144"/>
    <w:rsid w:val="005E7167"/>
    <w:rsid w:val="005F5E37"/>
    <w:rsid w:val="005F7563"/>
    <w:rsid w:val="005F789B"/>
    <w:rsid w:val="0060131C"/>
    <w:rsid w:val="00602137"/>
    <w:rsid w:val="00605BF1"/>
    <w:rsid w:val="00606955"/>
    <w:rsid w:val="0061000C"/>
    <w:rsid w:val="00610134"/>
    <w:rsid w:val="00610D78"/>
    <w:rsid w:val="0061322F"/>
    <w:rsid w:val="006150E8"/>
    <w:rsid w:val="0061572F"/>
    <w:rsid w:val="0061626D"/>
    <w:rsid w:val="00616879"/>
    <w:rsid w:val="00616A5F"/>
    <w:rsid w:val="00617974"/>
    <w:rsid w:val="00622BFE"/>
    <w:rsid w:val="006236DB"/>
    <w:rsid w:val="00623A0A"/>
    <w:rsid w:val="00624BA5"/>
    <w:rsid w:val="00625AB9"/>
    <w:rsid w:val="00626E58"/>
    <w:rsid w:val="006270F3"/>
    <w:rsid w:val="00631441"/>
    <w:rsid w:val="006323EA"/>
    <w:rsid w:val="006326EC"/>
    <w:rsid w:val="00632AC6"/>
    <w:rsid w:val="00633B49"/>
    <w:rsid w:val="00633D10"/>
    <w:rsid w:val="00633DA6"/>
    <w:rsid w:val="00634413"/>
    <w:rsid w:val="00641030"/>
    <w:rsid w:val="00642969"/>
    <w:rsid w:val="00642CA6"/>
    <w:rsid w:val="00642F9F"/>
    <w:rsid w:val="00644EC6"/>
    <w:rsid w:val="00645D52"/>
    <w:rsid w:val="006510D2"/>
    <w:rsid w:val="00651286"/>
    <w:rsid w:val="0065133B"/>
    <w:rsid w:val="006556AC"/>
    <w:rsid w:val="00655A77"/>
    <w:rsid w:val="00656557"/>
    <w:rsid w:val="00656F36"/>
    <w:rsid w:val="006602F1"/>
    <w:rsid w:val="006608BC"/>
    <w:rsid w:val="00661137"/>
    <w:rsid w:val="00663B54"/>
    <w:rsid w:val="006666ED"/>
    <w:rsid w:val="00670ED4"/>
    <w:rsid w:val="00672928"/>
    <w:rsid w:val="00673B41"/>
    <w:rsid w:val="00674A86"/>
    <w:rsid w:val="00680AFA"/>
    <w:rsid w:val="006856D2"/>
    <w:rsid w:val="006877FD"/>
    <w:rsid w:val="00687994"/>
    <w:rsid w:val="00690A3B"/>
    <w:rsid w:val="006916AA"/>
    <w:rsid w:val="006919F8"/>
    <w:rsid w:val="00691A57"/>
    <w:rsid w:val="00691D8F"/>
    <w:rsid w:val="006939D2"/>
    <w:rsid w:val="006966AC"/>
    <w:rsid w:val="006A1860"/>
    <w:rsid w:val="006A223A"/>
    <w:rsid w:val="006A336A"/>
    <w:rsid w:val="006A3397"/>
    <w:rsid w:val="006A3E40"/>
    <w:rsid w:val="006A4804"/>
    <w:rsid w:val="006A5507"/>
    <w:rsid w:val="006A69C8"/>
    <w:rsid w:val="006B08CA"/>
    <w:rsid w:val="006B10BC"/>
    <w:rsid w:val="006B32A9"/>
    <w:rsid w:val="006B4989"/>
    <w:rsid w:val="006B5144"/>
    <w:rsid w:val="006C08CD"/>
    <w:rsid w:val="006C1330"/>
    <w:rsid w:val="006C32D3"/>
    <w:rsid w:val="006C3470"/>
    <w:rsid w:val="006C3BA5"/>
    <w:rsid w:val="006C5BC9"/>
    <w:rsid w:val="006C7A4D"/>
    <w:rsid w:val="006D25D9"/>
    <w:rsid w:val="006D6163"/>
    <w:rsid w:val="006E11A1"/>
    <w:rsid w:val="006E2161"/>
    <w:rsid w:val="006E2EF3"/>
    <w:rsid w:val="006E41F7"/>
    <w:rsid w:val="006E58B1"/>
    <w:rsid w:val="006F01C4"/>
    <w:rsid w:val="006F3BC7"/>
    <w:rsid w:val="006F487B"/>
    <w:rsid w:val="006F48E2"/>
    <w:rsid w:val="006F740B"/>
    <w:rsid w:val="006F7648"/>
    <w:rsid w:val="00700E8A"/>
    <w:rsid w:val="007042FF"/>
    <w:rsid w:val="007048CA"/>
    <w:rsid w:val="007048D3"/>
    <w:rsid w:val="00705F37"/>
    <w:rsid w:val="00706F90"/>
    <w:rsid w:val="007101A8"/>
    <w:rsid w:val="007103C0"/>
    <w:rsid w:val="00711778"/>
    <w:rsid w:val="00711B52"/>
    <w:rsid w:val="0071284B"/>
    <w:rsid w:val="00712C56"/>
    <w:rsid w:val="00714B11"/>
    <w:rsid w:val="0071606E"/>
    <w:rsid w:val="00717A98"/>
    <w:rsid w:val="007252A4"/>
    <w:rsid w:val="007366F8"/>
    <w:rsid w:val="00737A39"/>
    <w:rsid w:val="00737BAD"/>
    <w:rsid w:val="00740029"/>
    <w:rsid w:val="007409FE"/>
    <w:rsid w:val="00741F1E"/>
    <w:rsid w:val="0074398A"/>
    <w:rsid w:val="00744A3A"/>
    <w:rsid w:val="00744A41"/>
    <w:rsid w:val="00745EEE"/>
    <w:rsid w:val="00757E66"/>
    <w:rsid w:val="00760FBC"/>
    <w:rsid w:val="00764690"/>
    <w:rsid w:val="0076739A"/>
    <w:rsid w:val="00767797"/>
    <w:rsid w:val="00773D2A"/>
    <w:rsid w:val="00777B71"/>
    <w:rsid w:val="00777C40"/>
    <w:rsid w:val="00777E6D"/>
    <w:rsid w:val="00780501"/>
    <w:rsid w:val="00780A41"/>
    <w:rsid w:val="00780A56"/>
    <w:rsid w:val="00780EBF"/>
    <w:rsid w:val="00782E93"/>
    <w:rsid w:val="0078402A"/>
    <w:rsid w:val="00784A43"/>
    <w:rsid w:val="0078638F"/>
    <w:rsid w:val="0078772A"/>
    <w:rsid w:val="00790767"/>
    <w:rsid w:val="007914D2"/>
    <w:rsid w:val="00791888"/>
    <w:rsid w:val="0079334D"/>
    <w:rsid w:val="0079408E"/>
    <w:rsid w:val="00794787"/>
    <w:rsid w:val="00795A7E"/>
    <w:rsid w:val="007A087A"/>
    <w:rsid w:val="007A0BEC"/>
    <w:rsid w:val="007A28F8"/>
    <w:rsid w:val="007A37D8"/>
    <w:rsid w:val="007A3B18"/>
    <w:rsid w:val="007A4D4D"/>
    <w:rsid w:val="007A55B9"/>
    <w:rsid w:val="007A7788"/>
    <w:rsid w:val="007B1895"/>
    <w:rsid w:val="007B2091"/>
    <w:rsid w:val="007B2F96"/>
    <w:rsid w:val="007B3702"/>
    <w:rsid w:val="007B7F94"/>
    <w:rsid w:val="007C0CD9"/>
    <w:rsid w:val="007C2E3A"/>
    <w:rsid w:val="007C3D03"/>
    <w:rsid w:val="007C41B0"/>
    <w:rsid w:val="007C46AB"/>
    <w:rsid w:val="007C5384"/>
    <w:rsid w:val="007C5834"/>
    <w:rsid w:val="007C5ADD"/>
    <w:rsid w:val="007D0DD8"/>
    <w:rsid w:val="007D1EFA"/>
    <w:rsid w:val="007D2926"/>
    <w:rsid w:val="007D5AE6"/>
    <w:rsid w:val="007D5FE4"/>
    <w:rsid w:val="007D72C7"/>
    <w:rsid w:val="007E00CC"/>
    <w:rsid w:val="007E15E3"/>
    <w:rsid w:val="007E2571"/>
    <w:rsid w:val="007E5814"/>
    <w:rsid w:val="007E5CB7"/>
    <w:rsid w:val="007F33AD"/>
    <w:rsid w:val="007F614F"/>
    <w:rsid w:val="007F63C7"/>
    <w:rsid w:val="007F6953"/>
    <w:rsid w:val="00800349"/>
    <w:rsid w:val="00802478"/>
    <w:rsid w:val="008032D9"/>
    <w:rsid w:val="00804FDD"/>
    <w:rsid w:val="00810682"/>
    <w:rsid w:val="008125A0"/>
    <w:rsid w:val="0081425E"/>
    <w:rsid w:val="00814548"/>
    <w:rsid w:val="00816E7B"/>
    <w:rsid w:val="0082128F"/>
    <w:rsid w:val="00830B40"/>
    <w:rsid w:val="008346A1"/>
    <w:rsid w:val="008354B2"/>
    <w:rsid w:val="008419D9"/>
    <w:rsid w:val="00843737"/>
    <w:rsid w:val="008450CA"/>
    <w:rsid w:val="00846DA9"/>
    <w:rsid w:val="008471D6"/>
    <w:rsid w:val="00853195"/>
    <w:rsid w:val="00854471"/>
    <w:rsid w:val="008560DE"/>
    <w:rsid w:val="00860842"/>
    <w:rsid w:val="00860BA7"/>
    <w:rsid w:val="008613ED"/>
    <w:rsid w:val="00864DED"/>
    <w:rsid w:val="00865139"/>
    <w:rsid w:val="008700A9"/>
    <w:rsid w:val="00870D5F"/>
    <w:rsid w:val="00871006"/>
    <w:rsid w:val="00871B4F"/>
    <w:rsid w:val="00871DDA"/>
    <w:rsid w:val="00873FD1"/>
    <w:rsid w:val="00875A23"/>
    <w:rsid w:val="0088525A"/>
    <w:rsid w:val="0088706F"/>
    <w:rsid w:val="008919F3"/>
    <w:rsid w:val="00891CC9"/>
    <w:rsid w:val="00893462"/>
    <w:rsid w:val="008954E7"/>
    <w:rsid w:val="00895B78"/>
    <w:rsid w:val="00895ED1"/>
    <w:rsid w:val="008A039A"/>
    <w:rsid w:val="008A0D60"/>
    <w:rsid w:val="008A10D8"/>
    <w:rsid w:val="008A147C"/>
    <w:rsid w:val="008A4A77"/>
    <w:rsid w:val="008A4E3F"/>
    <w:rsid w:val="008A5A57"/>
    <w:rsid w:val="008B244B"/>
    <w:rsid w:val="008B5E88"/>
    <w:rsid w:val="008C0067"/>
    <w:rsid w:val="008C1387"/>
    <w:rsid w:val="008C1A81"/>
    <w:rsid w:val="008C437C"/>
    <w:rsid w:val="008C4F2F"/>
    <w:rsid w:val="008C568A"/>
    <w:rsid w:val="008C61F4"/>
    <w:rsid w:val="008C6365"/>
    <w:rsid w:val="008C682F"/>
    <w:rsid w:val="008D5146"/>
    <w:rsid w:val="008D6D12"/>
    <w:rsid w:val="008D7A4A"/>
    <w:rsid w:val="008E1122"/>
    <w:rsid w:val="008E1FE9"/>
    <w:rsid w:val="008E509B"/>
    <w:rsid w:val="008E64EE"/>
    <w:rsid w:val="008E76C6"/>
    <w:rsid w:val="008F2638"/>
    <w:rsid w:val="008F4811"/>
    <w:rsid w:val="008F525A"/>
    <w:rsid w:val="008F560A"/>
    <w:rsid w:val="008F6A9D"/>
    <w:rsid w:val="00900D35"/>
    <w:rsid w:val="00901C9D"/>
    <w:rsid w:val="0090250B"/>
    <w:rsid w:val="009026D4"/>
    <w:rsid w:val="00902EA2"/>
    <w:rsid w:val="009045EB"/>
    <w:rsid w:val="00905EE4"/>
    <w:rsid w:val="00912D24"/>
    <w:rsid w:val="00913EF5"/>
    <w:rsid w:val="00917BF4"/>
    <w:rsid w:val="00921EB9"/>
    <w:rsid w:val="009225AE"/>
    <w:rsid w:val="00924E8C"/>
    <w:rsid w:val="0092763E"/>
    <w:rsid w:val="0093081D"/>
    <w:rsid w:val="009316A6"/>
    <w:rsid w:val="00932256"/>
    <w:rsid w:val="009325F5"/>
    <w:rsid w:val="00933B90"/>
    <w:rsid w:val="00935081"/>
    <w:rsid w:val="009357F7"/>
    <w:rsid w:val="00936114"/>
    <w:rsid w:val="009400E9"/>
    <w:rsid w:val="00943D25"/>
    <w:rsid w:val="00946830"/>
    <w:rsid w:val="00947461"/>
    <w:rsid w:val="0094790E"/>
    <w:rsid w:val="009503B9"/>
    <w:rsid w:val="00951E7B"/>
    <w:rsid w:val="00953ADC"/>
    <w:rsid w:val="00961BBF"/>
    <w:rsid w:val="00962779"/>
    <w:rsid w:val="009654EC"/>
    <w:rsid w:val="009717AB"/>
    <w:rsid w:val="00972518"/>
    <w:rsid w:val="00972D9F"/>
    <w:rsid w:val="00974F40"/>
    <w:rsid w:val="009823C8"/>
    <w:rsid w:val="00984C2F"/>
    <w:rsid w:val="009856D1"/>
    <w:rsid w:val="0098747E"/>
    <w:rsid w:val="00987E0F"/>
    <w:rsid w:val="009903A5"/>
    <w:rsid w:val="00990D32"/>
    <w:rsid w:val="009918D9"/>
    <w:rsid w:val="00991DAA"/>
    <w:rsid w:val="009920D7"/>
    <w:rsid w:val="00994DF6"/>
    <w:rsid w:val="00995F32"/>
    <w:rsid w:val="00997288"/>
    <w:rsid w:val="00997485"/>
    <w:rsid w:val="009A1E49"/>
    <w:rsid w:val="009A2A98"/>
    <w:rsid w:val="009A392D"/>
    <w:rsid w:val="009A3B3C"/>
    <w:rsid w:val="009A437F"/>
    <w:rsid w:val="009B14F8"/>
    <w:rsid w:val="009B16A7"/>
    <w:rsid w:val="009B4064"/>
    <w:rsid w:val="009B7854"/>
    <w:rsid w:val="009C0477"/>
    <w:rsid w:val="009C0A51"/>
    <w:rsid w:val="009C2C51"/>
    <w:rsid w:val="009D17C3"/>
    <w:rsid w:val="009D3590"/>
    <w:rsid w:val="009D45EF"/>
    <w:rsid w:val="009D47C2"/>
    <w:rsid w:val="009D642C"/>
    <w:rsid w:val="009D72B3"/>
    <w:rsid w:val="009D7371"/>
    <w:rsid w:val="009D794F"/>
    <w:rsid w:val="009E2B79"/>
    <w:rsid w:val="009E2E60"/>
    <w:rsid w:val="009E39C8"/>
    <w:rsid w:val="009E3BD0"/>
    <w:rsid w:val="009E51F8"/>
    <w:rsid w:val="009E6830"/>
    <w:rsid w:val="009E72FF"/>
    <w:rsid w:val="009F0296"/>
    <w:rsid w:val="009F0BD0"/>
    <w:rsid w:val="009F106B"/>
    <w:rsid w:val="009F2649"/>
    <w:rsid w:val="009F377F"/>
    <w:rsid w:val="009F489D"/>
    <w:rsid w:val="009F6C15"/>
    <w:rsid w:val="009F7C57"/>
    <w:rsid w:val="00A034A6"/>
    <w:rsid w:val="00A039B5"/>
    <w:rsid w:val="00A04158"/>
    <w:rsid w:val="00A05364"/>
    <w:rsid w:val="00A05FA2"/>
    <w:rsid w:val="00A06296"/>
    <w:rsid w:val="00A06F89"/>
    <w:rsid w:val="00A074D7"/>
    <w:rsid w:val="00A10008"/>
    <w:rsid w:val="00A115F5"/>
    <w:rsid w:val="00A137F8"/>
    <w:rsid w:val="00A14482"/>
    <w:rsid w:val="00A14BB9"/>
    <w:rsid w:val="00A16F59"/>
    <w:rsid w:val="00A17D23"/>
    <w:rsid w:val="00A20075"/>
    <w:rsid w:val="00A208E1"/>
    <w:rsid w:val="00A20CA1"/>
    <w:rsid w:val="00A20DA9"/>
    <w:rsid w:val="00A24934"/>
    <w:rsid w:val="00A262D9"/>
    <w:rsid w:val="00A3190C"/>
    <w:rsid w:val="00A31CC4"/>
    <w:rsid w:val="00A325DB"/>
    <w:rsid w:val="00A33BC1"/>
    <w:rsid w:val="00A34A5F"/>
    <w:rsid w:val="00A3644B"/>
    <w:rsid w:val="00A41058"/>
    <w:rsid w:val="00A41414"/>
    <w:rsid w:val="00A42335"/>
    <w:rsid w:val="00A4448B"/>
    <w:rsid w:val="00A500F5"/>
    <w:rsid w:val="00A50A53"/>
    <w:rsid w:val="00A50C19"/>
    <w:rsid w:val="00A521AB"/>
    <w:rsid w:val="00A53429"/>
    <w:rsid w:val="00A56CD0"/>
    <w:rsid w:val="00A60338"/>
    <w:rsid w:val="00A605EE"/>
    <w:rsid w:val="00A60C37"/>
    <w:rsid w:val="00A61D3E"/>
    <w:rsid w:val="00A6389C"/>
    <w:rsid w:val="00A640F3"/>
    <w:rsid w:val="00A66279"/>
    <w:rsid w:val="00A713B1"/>
    <w:rsid w:val="00A724D7"/>
    <w:rsid w:val="00A72651"/>
    <w:rsid w:val="00A72E4E"/>
    <w:rsid w:val="00A75ED5"/>
    <w:rsid w:val="00A7643E"/>
    <w:rsid w:val="00A843D3"/>
    <w:rsid w:val="00A86F84"/>
    <w:rsid w:val="00A914E6"/>
    <w:rsid w:val="00A9278C"/>
    <w:rsid w:val="00A92BE9"/>
    <w:rsid w:val="00A9456E"/>
    <w:rsid w:val="00A94AA4"/>
    <w:rsid w:val="00A9649E"/>
    <w:rsid w:val="00A97F66"/>
    <w:rsid w:val="00AA06B2"/>
    <w:rsid w:val="00AA1341"/>
    <w:rsid w:val="00AA2FC3"/>
    <w:rsid w:val="00AA5DC6"/>
    <w:rsid w:val="00AA7879"/>
    <w:rsid w:val="00AB08E2"/>
    <w:rsid w:val="00AB16D0"/>
    <w:rsid w:val="00AB2C1B"/>
    <w:rsid w:val="00AB5BA0"/>
    <w:rsid w:val="00AC3BF2"/>
    <w:rsid w:val="00AC5712"/>
    <w:rsid w:val="00AC7CD1"/>
    <w:rsid w:val="00AD0693"/>
    <w:rsid w:val="00AD4B89"/>
    <w:rsid w:val="00AD5483"/>
    <w:rsid w:val="00AD6D0D"/>
    <w:rsid w:val="00AD6E68"/>
    <w:rsid w:val="00AE095E"/>
    <w:rsid w:val="00AE1ABF"/>
    <w:rsid w:val="00AE23B8"/>
    <w:rsid w:val="00AF0193"/>
    <w:rsid w:val="00AF0249"/>
    <w:rsid w:val="00AF150F"/>
    <w:rsid w:val="00AF3D80"/>
    <w:rsid w:val="00AF4632"/>
    <w:rsid w:val="00AF4737"/>
    <w:rsid w:val="00AF6294"/>
    <w:rsid w:val="00AF701D"/>
    <w:rsid w:val="00AF7A2B"/>
    <w:rsid w:val="00AF7BDB"/>
    <w:rsid w:val="00AF7FB1"/>
    <w:rsid w:val="00B024D1"/>
    <w:rsid w:val="00B0470A"/>
    <w:rsid w:val="00B06DA8"/>
    <w:rsid w:val="00B10AC8"/>
    <w:rsid w:val="00B115EA"/>
    <w:rsid w:val="00B1745D"/>
    <w:rsid w:val="00B2317E"/>
    <w:rsid w:val="00B2364D"/>
    <w:rsid w:val="00B24943"/>
    <w:rsid w:val="00B24A15"/>
    <w:rsid w:val="00B26521"/>
    <w:rsid w:val="00B31585"/>
    <w:rsid w:val="00B3432B"/>
    <w:rsid w:val="00B345A6"/>
    <w:rsid w:val="00B35D74"/>
    <w:rsid w:val="00B40687"/>
    <w:rsid w:val="00B44ECF"/>
    <w:rsid w:val="00B45972"/>
    <w:rsid w:val="00B5222B"/>
    <w:rsid w:val="00B52A2D"/>
    <w:rsid w:val="00B52B08"/>
    <w:rsid w:val="00B53582"/>
    <w:rsid w:val="00B53B0E"/>
    <w:rsid w:val="00B550D8"/>
    <w:rsid w:val="00B6239D"/>
    <w:rsid w:val="00B64C45"/>
    <w:rsid w:val="00B67630"/>
    <w:rsid w:val="00B708F3"/>
    <w:rsid w:val="00B70B18"/>
    <w:rsid w:val="00B71130"/>
    <w:rsid w:val="00B71F05"/>
    <w:rsid w:val="00B722DE"/>
    <w:rsid w:val="00B742A5"/>
    <w:rsid w:val="00B76200"/>
    <w:rsid w:val="00B80801"/>
    <w:rsid w:val="00B80DDB"/>
    <w:rsid w:val="00B81270"/>
    <w:rsid w:val="00B81EE1"/>
    <w:rsid w:val="00B82EDB"/>
    <w:rsid w:val="00B906C0"/>
    <w:rsid w:val="00B935D7"/>
    <w:rsid w:val="00B9392D"/>
    <w:rsid w:val="00B93E9D"/>
    <w:rsid w:val="00B949A3"/>
    <w:rsid w:val="00B96B73"/>
    <w:rsid w:val="00B96C5A"/>
    <w:rsid w:val="00B9741F"/>
    <w:rsid w:val="00B9789A"/>
    <w:rsid w:val="00BA1E68"/>
    <w:rsid w:val="00BA232C"/>
    <w:rsid w:val="00BA3196"/>
    <w:rsid w:val="00BA32E6"/>
    <w:rsid w:val="00BA3D42"/>
    <w:rsid w:val="00BA3EB5"/>
    <w:rsid w:val="00BA42DD"/>
    <w:rsid w:val="00BA4486"/>
    <w:rsid w:val="00BA4CDF"/>
    <w:rsid w:val="00BA5784"/>
    <w:rsid w:val="00BA5799"/>
    <w:rsid w:val="00BA7017"/>
    <w:rsid w:val="00BA761E"/>
    <w:rsid w:val="00BB0DCB"/>
    <w:rsid w:val="00BB1E65"/>
    <w:rsid w:val="00BB3FBE"/>
    <w:rsid w:val="00BC05AD"/>
    <w:rsid w:val="00BC31FD"/>
    <w:rsid w:val="00BC3CB3"/>
    <w:rsid w:val="00BC3D65"/>
    <w:rsid w:val="00BC3E1C"/>
    <w:rsid w:val="00BC603D"/>
    <w:rsid w:val="00BC7025"/>
    <w:rsid w:val="00BD7F21"/>
    <w:rsid w:val="00BE0807"/>
    <w:rsid w:val="00BE19CE"/>
    <w:rsid w:val="00BE3630"/>
    <w:rsid w:val="00BE47A7"/>
    <w:rsid w:val="00BE6337"/>
    <w:rsid w:val="00BE708C"/>
    <w:rsid w:val="00BF11DB"/>
    <w:rsid w:val="00BF3116"/>
    <w:rsid w:val="00C001A9"/>
    <w:rsid w:val="00C01D26"/>
    <w:rsid w:val="00C03CE1"/>
    <w:rsid w:val="00C058FF"/>
    <w:rsid w:val="00C062C0"/>
    <w:rsid w:val="00C07E52"/>
    <w:rsid w:val="00C123F4"/>
    <w:rsid w:val="00C12457"/>
    <w:rsid w:val="00C12778"/>
    <w:rsid w:val="00C138FD"/>
    <w:rsid w:val="00C144FA"/>
    <w:rsid w:val="00C1484D"/>
    <w:rsid w:val="00C15A01"/>
    <w:rsid w:val="00C15F15"/>
    <w:rsid w:val="00C17258"/>
    <w:rsid w:val="00C17C43"/>
    <w:rsid w:val="00C3016F"/>
    <w:rsid w:val="00C30541"/>
    <w:rsid w:val="00C31922"/>
    <w:rsid w:val="00C3222E"/>
    <w:rsid w:val="00C32EC9"/>
    <w:rsid w:val="00C32EDF"/>
    <w:rsid w:val="00C405FD"/>
    <w:rsid w:val="00C42238"/>
    <w:rsid w:val="00C42573"/>
    <w:rsid w:val="00C42CA9"/>
    <w:rsid w:val="00C449E2"/>
    <w:rsid w:val="00C5024A"/>
    <w:rsid w:val="00C51DAF"/>
    <w:rsid w:val="00C54B14"/>
    <w:rsid w:val="00C54D24"/>
    <w:rsid w:val="00C55612"/>
    <w:rsid w:val="00C57107"/>
    <w:rsid w:val="00C57841"/>
    <w:rsid w:val="00C62C2D"/>
    <w:rsid w:val="00C66BBD"/>
    <w:rsid w:val="00C67719"/>
    <w:rsid w:val="00C72E3D"/>
    <w:rsid w:val="00C772E1"/>
    <w:rsid w:val="00C80809"/>
    <w:rsid w:val="00C839D7"/>
    <w:rsid w:val="00C83BF1"/>
    <w:rsid w:val="00C83DBD"/>
    <w:rsid w:val="00C86902"/>
    <w:rsid w:val="00C875C6"/>
    <w:rsid w:val="00C90155"/>
    <w:rsid w:val="00C9227C"/>
    <w:rsid w:val="00C941CA"/>
    <w:rsid w:val="00C9557D"/>
    <w:rsid w:val="00CA0853"/>
    <w:rsid w:val="00CA26AB"/>
    <w:rsid w:val="00CA2740"/>
    <w:rsid w:val="00CA2B29"/>
    <w:rsid w:val="00CA38EE"/>
    <w:rsid w:val="00CB19D9"/>
    <w:rsid w:val="00CB2293"/>
    <w:rsid w:val="00CB249B"/>
    <w:rsid w:val="00CB52B8"/>
    <w:rsid w:val="00CB58FB"/>
    <w:rsid w:val="00CC12E6"/>
    <w:rsid w:val="00CC2E25"/>
    <w:rsid w:val="00CC32F3"/>
    <w:rsid w:val="00CC7C64"/>
    <w:rsid w:val="00CD0B47"/>
    <w:rsid w:val="00CD1E3F"/>
    <w:rsid w:val="00CD4C0D"/>
    <w:rsid w:val="00CD4C6A"/>
    <w:rsid w:val="00CD7A6A"/>
    <w:rsid w:val="00CE2385"/>
    <w:rsid w:val="00CE2FBF"/>
    <w:rsid w:val="00CE5AE3"/>
    <w:rsid w:val="00CF0B4D"/>
    <w:rsid w:val="00CF1380"/>
    <w:rsid w:val="00CF14BD"/>
    <w:rsid w:val="00CF2096"/>
    <w:rsid w:val="00CF3555"/>
    <w:rsid w:val="00CF5CBA"/>
    <w:rsid w:val="00CF5F1A"/>
    <w:rsid w:val="00D010E8"/>
    <w:rsid w:val="00D01A4D"/>
    <w:rsid w:val="00D021C8"/>
    <w:rsid w:val="00D02372"/>
    <w:rsid w:val="00D023E2"/>
    <w:rsid w:val="00D02C04"/>
    <w:rsid w:val="00D02CEC"/>
    <w:rsid w:val="00D04848"/>
    <w:rsid w:val="00D0586D"/>
    <w:rsid w:val="00D0658C"/>
    <w:rsid w:val="00D13369"/>
    <w:rsid w:val="00D138E8"/>
    <w:rsid w:val="00D15B32"/>
    <w:rsid w:val="00D16903"/>
    <w:rsid w:val="00D17137"/>
    <w:rsid w:val="00D20259"/>
    <w:rsid w:val="00D208BA"/>
    <w:rsid w:val="00D209A0"/>
    <w:rsid w:val="00D21668"/>
    <w:rsid w:val="00D216BC"/>
    <w:rsid w:val="00D22C8A"/>
    <w:rsid w:val="00D33F98"/>
    <w:rsid w:val="00D34DE0"/>
    <w:rsid w:val="00D42A8A"/>
    <w:rsid w:val="00D42F8F"/>
    <w:rsid w:val="00D4310A"/>
    <w:rsid w:val="00D45ADF"/>
    <w:rsid w:val="00D46D17"/>
    <w:rsid w:val="00D5203B"/>
    <w:rsid w:val="00D52CE0"/>
    <w:rsid w:val="00D55BE2"/>
    <w:rsid w:val="00D566C4"/>
    <w:rsid w:val="00D61E92"/>
    <w:rsid w:val="00D64F5A"/>
    <w:rsid w:val="00D666D6"/>
    <w:rsid w:val="00D707B8"/>
    <w:rsid w:val="00D715D1"/>
    <w:rsid w:val="00D75B7F"/>
    <w:rsid w:val="00D7617D"/>
    <w:rsid w:val="00D76A82"/>
    <w:rsid w:val="00D804EB"/>
    <w:rsid w:val="00D80665"/>
    <w:rsid w:val="00D81F1C"/>
    <w:rsid w:val="00D82308"/>
    <w:rsid w:val="00D84A80"/>
    <w:rsid w:val="00D95B8B"/>
    <w:rsid w:val="00DA07F1"/>
    <w:rsid w:val="00DA0CCE"/>
    <w:rsid w:val="00DA0CFA"/>
    <w:rsid w:val="00DA1D7B"/>
    <w:rsid w:val="00DA205A"/>
    <w:rsid w:val="00DA2702"/>
    <w:rsid w:val="00DA58E7"/>
    <w:rsid w:val="00DA6DA9"/>
    <w:rsid w:val="00DB2BB6"/>
    <w:rsid w:val="00DB6871"/>
    <w:rsid w:val="00DB75EA"/>
    <w:rsid w:val="00DC069E"/>
    <w:rsid w:val="00DC0868"/>
    <w:rsid w:val="00DC17A3"/>
    <w:rsid w:val="00DC1D5B"/>
    <w:rsid w:val="00DC1DB7"/>
    <w:rsid w:val="00DC2856"/>
    <w:rsid w:val="00DC5F1E"/>
    <w:rsid w:val="00DC633E"/>
    <w:rsid w:val="00DC692D"/>
    <w:rsid w:val="00DC6B93"/>
    <w:rsid w:val="00DD06F4"/>
    <w:rsid w:val="00DD0BCA"/>
    <w:rsid w:val="00DD1149"/>
    <w:rsid w:val="00DD1E98"/>
    <w:rsid w:val="00DD2E89"/>
    <w:rsid w:val="00DD500F"/>
    <w:rsid w:val="00DD5144"/>
    <w:rsid w:val="00DD6049"/>
    <w:rsid w:val="00DD6E12"/>
    <w:rsid w:val="00DD6F4B"/>
    <w:rsid w:val="00DE1A9B"/>
    <w:rsid w:val="00DE24F1"/>
    <w:rsid w:val="00DE3AB4"/>
    <w:rsid w:val="00DE5F39"/>
    <w:rsid w:val="00DF0769"/>
    <w:rsid w:val="00DF1EED"/>
    <w:rsid w:val="00DF20DD"/>
    <w:rsid w:val="00DF25FC"/>
    <w:rsid w:val="00DF2BD6"/>
    <w:rsid w:val="00DF53E4"/>
    <w:rsid w:val="00E02972"/>
    <w:rsid w:val="00E06987"/>
    <w:rsid w:val="00E11F92"/>
    <w:rsid w:val="00E12716"/>
    <w:rsid w:val="00E128AE"/>
    <w:rsid w:val="00E1319F"/>
    <w:rsid w:val="00E13C16"/>
    <w:rsid w:val="00E146B4"/>
    <w:rsid w:val="00E16883"/>
    <w:rsid w:val="00E17A84"/>
    <w:rsid w:val="00E20E54"/>
    <w:rsid w:val="00E2136E"/>
    <w:rsid w:val="00E244AD"/>
    <w:rsid w:val="00E25AF8"/>
    <w:rsid w:val="00E263C9"/>
    <w:rsid w:val="00E31116"/>
    <w:rsid w:val="00E317BB"/>
    <w:rsid w:val="00E31A6A"/>
    <w:rsid w:val="00E31E4F"/>
    <w:rsid w:val="00E3282A"/>
    <w:rsid w:val="00E33306"/>
    <w:rsid w:val="00E35468"/>
    <w:rsid w:val="00E3591B"/>
    <w:rsid w:val="00E35945"/>
    <w:rsid w:val="00E35DBE"/>
    <w:rsid w:val="00E37CD7"/>
    <w:rsid w:val="00E42140"/>
    <w:rsid w:val="00E42A12"/>
    <w:rsid w:val="00E43DFA"/>
    <w:rsid w:val="00E46BDF"/>
    <w:rsid w:val="00E513F4"/>
    <w:rsid w:val="00E547DB"/>
    <w:rsid w:val="00E548CC"/>
    <w:rsid w:val="00E5494F"/>
    <w:rsid w:val="00E555BF"/>
    <w:rsid w:val="00E61949"/>
    <w:rsid w:val="00E65011"/>
    <w:rsid w:val="00E665CA"/>
    <w:rsid w:val="00E67CD7"/>
    <w:rsid w:val="00E703E8"/>
    <w:rsid w:val="00E70DCE"/>
    <w:rsid w:val="00E72C15"/>
    <w:rsid w:val="00E744DF"/>
    <w:rsid w:val="00E74B2F"/>
    <w:rsid w:val="00E74F4C"/>
    <w:rsid w:val="00E77EE8"/>
    <w:rsid w:val="00E85A53"/>
    <w:rsid w:val="00E86942"/>
    <w:rsid w:val="00E87382"/>
    <w:rsid w:val="00E91707"/>
    <w:rsid w:val="00E91848"/>
    <w:rsid w:val="00E92861"/>
    <w:rsid w:val="00E9373B"/>
    <w:rsid w:val="00E93875"/>
    <w:rsid w:val="00E95A0B"/>
    <w:rsid w:val="00E979CE"/>
    <w:rsid w:val="00EA0155"/>
    <w:rsid w:val="00EA446A"/>
    <w:rsid w:val="00EA5E2B"/>
    <w:rsid w:val="00EA7DC1"/>
    <w:rsid w:val="00EB0999"/>
    <w:rsid w:val="00EB5659"/>
    <w:rsid w:val="00EB5761"/>
    <w:rsid w:val="00EB5A73"/>
    <w:rsid w:val="00EB5BA2"/>
    <w:rsid w:val="00EB5C28"/>
    <w:rsid w:val="00EB7E5E"/>
    <w:rsid w:val="00EC540E"/>
    <w:rsid w:val="00EC59B7"/>
    <w:rsid w:val="00EC7B26"/>
    <w:rsid w:val="00ED0149"/>
    <w:rsid w:val="00ED0521"/>
    <w:rsid w:val="00ED1EC2"/>
    <w:rsid w:val="00ED3344"/>
    <w:rsid w:val="00ED6CCC"/>
    <w:rsid w:val="00EE0753"/>
    <w:rsid w:val="00EE20EA"/>
    <w:rsid w:val="00EE3AF5"/>
    <w:rsid w:val="00EE3AFB"/>
    <w:rsid w:val="00EE3B1C"/>
    <w:rsid w:val="00EE4BCD"/>
    <w:rsid w:val="00EE60C0"/>
    <w:rsid w:val="00EF0D19"/>
    <w:rsid w:val="00EF135C"/>
    <w:rsid w:val="00EF1577"/>
    <w:rsid w:val="00EF2B88"/>
    <w:rsid w:val="00EF3B84"/>
    <w:rsid w:val="00EF4B7B"/>
    <w:rsid w:val="00EF6BD4"/>
    <w:rsid w:val="00EF6C45"/>
    <w:rsid w:val="00F028E0"/>
    <w:rsid w:val="00F02A47"/>
    <w:rsid w:val="00F03C26"/>
    <w:rsid w:val="00F046C0"/>
    <w:rsid w:val="00F059F0"/>
    <w:rsid w:val="00F05C18"/>
    <w:rsid w:val="00F10E38"/>
    <w:rsid w:val="00F12778"/>
    <w:rsid w:val="00F12E71"/>
    <w:rsid w:val="00F12F46"/>
    <w:rsid w:val="00F14A7A"/>
    <w:rsid w:val="00F157DD"/>
    <w:rsid w:val="00F15E92"/>
    <w:rsid w:val="00F15F90"/>
    <w:rsid w:val="00F17947"/>
    <w:rsid w:val="00F21465"/>
    <w:rsid w:val="00F252EE"/>
    <w:rsid w:val="00F25EF4"/>
    <w:rsid w:val="00F2614C"/>
    <w:rsid w:val="00F264E8"/>
    <w:rsid w:val="00F27649"/>
    <w:rsid w:val="00F27BA4"/>
    <w:rsid w:val="00F345C9"/>
    <w:rsid w:val="00F36E10"/>
    <w:rsid w:val="00F373F4"/>
    <w:rsid w:val="00F413A6"/>
    <w:rsid w:val="00F427F7"/>
    <w:rsid w:val="00F431C2"/>
    <w:rsid w:val="00F44A6B"/>
    <w:rsid w:val="00F46ADA"/>
    <w:rsid w:val="00F46DE4"/>
    <w:rsid w:val="00F47FD6"/>
    <w:rsid w:val="00F52EF7"/>
    <w:rsid w:val="00F5327F"/>
    <w:rsid w:val="00F53415"/>
    <w:rsid w:val="00F53563"/>
    <w:rsid w:val="00F6001B"/>
    <w:rsid w:val="00F6065C"/>
    <w:rsid w:val="00F61EB1"/>
    <w:rsid w:val="00F62B58"/>
    <w:rsid w:val="00F62C8B"/>
    <w:rsid w:val="00F64D0B"/>
    <w:rsid w:val="00F66050"/>
    <w:rsid w:val="00F671DF"/>
    <w:rsid w:val="00F6775B"/>
    <w:rsid w:val="00F71437"/>
    <w:rsid w:val="00F71997"/>
    <w:rsid w:val="00F719ED"/>
    <w:rsid w:val="00F74EDF"/>
    <w:rsid w:val="00F76817"/>
    <w:rsid w:val="00F77151"/>
    <w:rsid w:val="00F77A83"/>
    <w:rsid w:val="00F802D4"/>
    <w:rsid w:val="00F82AE0"/>
    <w:rsid w:val="00F83CF4"/>
    <w:rsid w:val="00F84949"/>
    <w:rsid w:val="00F85231"/>
    <w:rsid w:val="00F863AC"/>
    <w:rsid w:val="00F86510"/>
    <w:rsid w:val="00F86C7A"/>
    <w:rsid w:val="00F870DF"/>
    <w:rsid w:val="00F877C8"/>
    <w:rsid w:val="00F91982"/>
    <w:rsid w:val="00F936DD"/>
    <w:rsid w:val="00F93923"/>
    <w:rsid w:val="00F94ECA"/>
    <w:rsid w:val="00F95DB9"/>
    <w:rsid w:val="00F97F1B"/>
    <w:rsid w:val="00FA2DA2"/>
    <w:rsid w:val="00FA311A"/>
    <w:rsid w:val="00FA35BC"/>
    <w:rsid w:val="00FA5F00"/>
    <w:rsid w:val="00FA63F8"/>
    <w:rsid w:val="00FA6FDB"/>
    <w:rsid w:val="00FB0F2D"/>
    <w:rsid w:val="00FB16A8"/>
    <w:rsid w:val="00FB1C17"/>
    <w:rsid w:val="00FB20E8"/>
    <w:rsid w:val="00FB3758"/>
    <w:rsid w:val="00FB5B6F"/>
    <w:rsid w:val="00FC1779"/>
    <w:rsid w:val="00FC1AAD"/>
    <w:rsid w:val="00FC5ACE"/>
    <w:rsid w:val="00FD049E"/>
    <w:rsid w:val="00FD22E4"/>
    <w:rsid w:val="00FD2D5F"/>
    <w:rsid w:val="00FD768A"/>
    <w:rsid w:val="00FE0FE8"/>
    <w:rsid w:val="00FE253C"/>
    <w:rsid w:val="00FE33E7"/>
    <w:rsid w:val="00FE4275"/>
    <w:rsid w:val="00FE7D10"/>
    <w:rsid w:val="00FF12E4"/>
    <w:rsid w:val="00FF2FD6"/>
    <w:rsid w:val="00FF41A2"/>
    <w:rsid w:val="00FF48AC"/>
    <w:rsid w:val="00FF4BDD"/>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598B"/>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PlaceholderText">
    <w:name w:val="Placeholder Text"/>
    <w:basedOn w:val="DefaultParagraphFont"/>
    <w:uiPriority w:val="99"/>
    <w:semiHidden/>
    <w:rsid w:val="005331D0"/>
    <w:rPr>
      <w:color w:val="808080"/>
    </w:rPr>
  </w:style>
  <w:style w:type="paragraph" w:customStyle="1" w:styleId="EndNoteBibliographyTitle">
    <w:name w:val="EndNote Bibliography Title"/>
    <w:basedOn w:val="Normal"/>
    <w:link w:val="EndNoteBibliographyTitleChar"/>
    <w:rsid w:val="00437BEC"/>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437BEC"/>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437BEC"/>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437BEC"/>
    <w:rPr>
      <w:rFonts w:ascii="Calibri" w:hAnsi="Calibri" w:cs="Calibri"/>
      <w:noProof/>
      <w:w w:val="108"/>
      <w:sz w:val="18"/>
      <w:szCs w:val="18"/>
      <w:lang w:val="en-US"/>
    </w:rPr>
  </w:style>
  <w:style w:type="character" w:styleId="CommentReference">
    <w:name w:val="annotation reference"/>
    <w:basedOn w:val="DefaultParagraphFont"/>
    <w:uiPriority w:val="99"/>
    <w:semiHidden/>
    <w:unhideWhenUsed/>
    <w:rsid w:val="00560E77"/>
    <w:rPr>
      <w:sz w:val="16"/>
      <w:szCs w:val="16"/>
    </w:rPr>
  </w:style>
  <w:style w:type="paragraph" w:styleId="CommentText">
    <w:name w:val="annotation text"/>
    <w:basedOn w:val="Normal"/>
    <w:link w:val="CommentTextChar"/>
    <w:uiPriority w:val="99"/>
    <w:semiHidden/>
    <w:unhideWhenUsed/>
    <w:rsid w:val="00560E77"/>
    <w:pPr>
      <w:spacing w:line="240" w:lineRule="auto"/>
    </w:pPr>
    <w:rPr>
      <w:sz w:val="20"/>
      <w:szCs w:val="20"/>
    </w:rPr>
  </w:style>
  <w:style w:type="character" w:customStyle="1" w:styleId="CommentTextChar">
    <w:name w:val="Comment Text Char"/>
    <w:basedOn w:val="DefaultParagraphFont"/>
    <w:link w:val="CommentText"/>
    <w:uiPriority w:val="99"/>
    <w:semiHidden/>
    <w:rsid w:val="00560E77"/>
    <w:rPr>
      <w:sz w:val="20"/>
      <w:szCs w:val="20"/>
    </w:rPr>
  </w:style>
  <w:style w:type="paragraph" w:styleId="CommentSubject">
    <w:name w:val="annotation subject"/>
    <w:basedOn w:val="CommentText"/>
    <w:next w:val="CommentText"/>
    <w:link w:val="CommentSubjectChar"/>
    <w:uiPriority w:val="99"/>
    <w:semiHidden/>
    <w:unhideWhenUsed/>
    <w:rsid w:val="00560E77"/>
    <w:rPr>
      <w:b/>
      <w:bCs/>
    </w:rPr>
  </w:style>
  <w:style w:type="character" w:customStyle="1" w:styleId="CommentSubjectChar">
    <w:name w:val="Comment Subject Char"/>
    <w:basedOn w:val="CommentTextChar"/>
    <w:link w:val="CommentSubject"/>
    <w:uiPriority w:val="99"/>
    <w:semiHidden/>
    <w:rsid w:val="00560E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5227391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1A806-DE48-4058-A8CE-315639DB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17522</Words>
  <Characters>99878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Luzyanin, Konstantin</cp:lastModifiedBy>
  <cp:revision>7</cp:revision>
  <cp:lastPrinted>2014-10-09T15:34:00Z</cp:lastPrinted>
  <dcterms:created xsi:type="dcterms:W3CDTF">2021-02-15T08:01:00Z</dcterms:created>
  <dcterms:modified xsi:type="dcterms:W3CDTF">2021-06-09T10:09:00Z</dcterms:modified>
</cp:coreProperties>
</file>