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AB12" w14:textId="3CC6A0F4" w:rsidR="00A44213" w:rsidRPr="003140FA" w:rsidRDefault="00A44213" w:rsidP="00A44213">
      <w:pPr>
        <w:jc w:val="center"/>
        <w:rPr>
          <w:rFonts w:ascii="Times New Roman" w:eastAsia="Calibri" w:hAnsi="Times New Roman" w:cs="Times New Roman"/>
          <w:b/>
          <w:sz w:val="28"/>
          <w:szCs w:val="28"/>
        </w:rPr>
      </w:pPr>
      <w:bookmarkStart w:id="0" w:name="_GoBack"/>
      <w:bookmarkEnd w:id="0"/>
      <w:r w:rsidRPr="003140FA">
        <w:rPr>
          <w:rFonts w:ascii="Times New Roman" w:eastAsia="Calibri" w:hAnsi="Times New Roman" w:cs="Times New Roman"/>
          <w:b/>
          <w:sz w:val="28"/>
          <w:szCs w:val="28"/>
        </w:rPr>
        <w:t>SPECTATOR DEMAND FOR THE SPORT OF KINGS</w:t>
      </w:r>
      <w:r w:rsidR="00783F59" w:rsidRPr="003140FA">
        <w:rPr>
          <w:rFonts w:ascii="Times New Roman" w:eastAsia="Calibri" w:hAnsi="Times New Roman" w:cs="Times New Roman"/>
          <w:b/>
          <w:sz w:val="28"/>
          <w:szCs w:val="28"/>
        </w:rPr>
        <w:t xml:space="preserve"> </w:t>
      </w:r>
    </w:p>
    <w:p w14:paraId="0EAAB160" w14:textId="77777777" w:rsidR="00A44213" w:rsidRPr="003140FA" w:rsidRDefault="00A44213" w:rsidP="00A44213">
      <w:pPr>
        <w:jc w:val="center"/>
        <w:rPr>
          <w:rFonts w:ascii="Times New Roman" w:eastAsia="Calibri" w:hAnsi="Times New Roman" w:cs="Times New Roman"/>
        </w:rPr>
      </w:pPr>
    </w:p>
    <w:p w14:paraId="45637B07"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by</w:t>
      </w:r>
    </w:p>
    <w:p w14:paraId="14739C81" w14:textId="77777777" w:rsidR="00A44213" w:rsidRPr="003140FA" w:rsidRDefault="00A44213" w:rsidP="00A44213">
      <w:pPr>
        <w:jc w:val="center"/>
        <w:rPr>
          <w:rFonts w:ascii="Times New Roman" w:eastAsia="Calibri" w:hAnsi="Times New Roman" w:cs="Times New Roman"/>
        </w:rPr>
      </w:pPr>
    </w:p>
    <w:p w14:paraId="3247B5FD" w14:textId="6D06F8C3"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Babatunde Buraimo</w:t>
      </w:r>
    </w:p>
    <w:p w14:paraId="3F823A0A" w14:textId="49E3CC8F" w:rsidR="00A44213" w:rsidRPr="003140FA" w:rsidRDefault="00A44213" w:rsidP="00942048">
      <w:pPr>
        <w:jc w:val="center"/>
        <w:rPr>
          <w:rFonts w:ascii="Times New Roman" w:eastAsia="Calibri" w:hAnsi="Times New Roman" w:cs="Times New Roman"/>
        </w:rPr>
      </w:pPr>
      <w:r w:rsidRPr="003140FA">
        <w:rPr>
          <w:rFonts w:ascii="Times New Roman" w:eastAsia="Calibri" w:hAnsi="Times New Roman" w:cs="Times New Roman"/>
        </w:rPr>
        <w:t>(https://orcid.org/0000-0003-3928-5624)</w:t>
      </w:r>
    </w:p>
    <w:p w14:paraId="041D7C70" w14:textId="77777777" w:rsidR="00A44213" w:rsidRPr="003140FA" w:rsidRDefault="00A44213" w:rsidP="00A44213">
      <w:pPr>
        <w:jc w:val="center"/>
        <w:rPr>
          <w:rFonts w:ascii="Times New Roman" w:eastAsia="Calibri" w:hAnsi="Times New Roman" w:cs="Times New Roman"/>
        </w:rPr>
      </w:pPr>
    </w:p>
    <w:p w14:paraId="7A3B79C6"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Neil Coster</w:t>
      </w:r>
    </w:p>
    <w:p w14:paraId="56BB9DC2" w14:textId="77777777" w:rsidR="00A44213" w:rsidRPr="003140FA" w:rsidRDefault="00A44213" w:rsidP="00A44213">
      <w:pPr>
        <w:jc w:val="center"/>
        <w:rPr>
          <w:rFonts w:ascii="Times New Roman" w:eastAsia="Calibri" w:hAnsi="Times New Roman" w:cs="Times New Roman"/>
        </w:rPr>
      </w:pPr>
    </w:p>
    <w:p w14:paraId="76A00CFD"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and</w:t>
      </w:r>
    </w:p>
    <w:p w14:paraId="751F4D3A" w14:textId="77777777" w:rsidR="00A44213" w:rsidRPr="003140FA" w:rsidRDefault="00A44213" w:rsidP="00A44213">
      <w:pPr>
        <w:jc w:val="center"/>
        <w:rPr>
          <w:rFonts w:ascii="Times New Roman" w:eastAsia="Calibri" w:hAnsi="Times New Roman" w:cs="Times New Roman"/>
        </w:rPr>
      </w:pPr>
    </w:p>
    <w:p w14:paraId="4CE2AC12" w14:textId="33EED8FC" w:rsidR="00A44213" w:rsidRPr="003140FA" w:rsidRDefault="00A44213" w:rsidP="00942048">
      <w:pPr>
        <w:jc w:val="center"/>
        <w:rPr>
          <w:rFonts w:ascii="Times New Roman" w:eastAsia="Times New Roman" w:hAnsi="Times New Roman" w:cs="Times New Roman"/>
          <w:lang w:eastAsia="en-GB"/>
        </w:rPr>
      </w:pPr>
      <w:r w:rsidRPr="003140FA">
        <w:rPr>
          <w:rFonts w:ascii="Times New Roman" w:eastAsia="Calibri" w:hAnsi="Times New Roman" w:cs="Times New Roman"/>
        </w:rPr>
        <w:t>David Forrest*</w:t>
      </w:r>
      <w:r w:rsidRPr="003140FA">
        <w:rPr>
          <w:rFonts w:ascii="Times New Roman" w:eastAsia="Calibri" w:hAnsi="Times New Roman" w:cs="Times New Roman"/>
        </w:rPr>
        <w:br/>
        <w:t>(</w:t>
      </w:r>
      <w:r w:rsidRPr="003140FA">
        <w:rPr>
          <w:rFonts w:ascii="Times New Roman" w:eastAsia="Times New Roman" w:hAnsi="Times New Roman" w:cs="Times New Roman"/>
          <w:shd w:val="clear" w:color="auto" w:fill="FFFFFF"/>
          <w:lang w:eastAsia="en-GB"/>
        </w:rPr>
        <w:t>https://orcid.org/0000-0003-0565-3396</w:t>
      </w:r>
      <w:r w:rsidRPr="003140FA">
        <w:rPr>
          <w:rFonts w:ascii="Times New Roman" w:eastAsia="Calibri" w:hAnsi="Times New Roman" w:cs="Times New Roman"/>
        </w:rPr>
        <w:t>)</w:t>
      </w:r>
    </w:p>
    <w:p w14:paraId="2EF00E13" w14:textId="77777777" w:rsidR="00A44213" w:rsidRPr="003140FA" w:rsidRDefault="00A44213" w:rsidP="00A44213">
      <w:pPr>
        <w:jc w:val="center"/>
        <w:rPr>
          <w:rFonts w:ascii="Times New Roman" w:eastAsia="Calibri" w:hAnsi="Times New Roman" w:cs="Times New Roman"/>
        </w:rPr>
      </w:pPr>
    </w:p>
    <w:p w14:paraId="4A58B915" w14:textId="77777777" w:rsidR="00A44213" w:rsidRPr="003140FA" w:rsidRDefault="00A44213" w:rsidP="00A44213">
      <w:pPr>
        <w:jc w:val="center"/>
        <w:rPr>
          <w:rFonts w:ascii="Times New Roman" w:eastAsia="Calibri" w:hAnsi="Times New Roman" w:cs="Times New Roman"/>
        </w:rPr>
      </w:pPr>
    </w:p>
    <w:p w14:paraId="48C12DB9"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Centre for Sports Business</w:t>
      </w:r>
    </w:p>
    <w:p w14:paraId="3603FCE8"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University of Liverpool Management School</w:t>
      </w:r>
    </w:p>
    <w:p w14:paraId="520A1CEF"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Chatham Street</w:t>
      </w:r>
    </w:p>
    <w:p w14:paraId="6904CFB1"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Liverpool L69 7ZH</w:t>
      </w:r>
    </w:p>
    <w:p w14:paraId="78A0B574" w14:textId="77777777" w:rsidR="00A44213" w:rsidRPr="003140FA" w:rsidRDefault="00A44213" w:rsidP="00A44213">
      <w:pPr>
        <w:jc w:val="center"/>
        <w:rPr>
          <w:rFonts w:ascii="Times New Roman" w:eastAsia="Calibri" w:hAnsi="Times New Roman" w:cs="Times New Roman"/>
        </w:rPr>
      </w:pPr>
      <w:r w:rsidRPr="003140FA">
        <w:rPr>
          <w:rFonts w:ascii="Times New Roman" w:eastAsia="Calibri" w:hAnsi="Times New Roman" w:cs="Times New Roman"/>
        </w:rPr>
        <w:t>UK</w:t>
      </w:r>
    </w:p>
    <w:p w14:paraId="485E2285" w14:textId="77777777" w:rsidR="00A44213" w:rsidRPr="003140FA" w:rsidRDefault="00A44213" w:rsidP="00A44213">
      <w:pPr>
        <w:jc w:val="center"/>
        <w:rPr>
          <w:rFonts w:ascii="Times New Roman" w:eastAsia="Calibri" w:hAnsi="Times New Roman" w:cs="Times New Roman"/>
        </w:rPr>
      </w:pPr>
    </w:p>
    <w:p w14:paraId="5E5F1A10" w14:textId="77777777" w:rsidR="00A44213" w:rsidRPr="003140FA" w:rsidRDefault="00A44213" w:rsidP="00A44213">
      <w:pPr>
        <w:jc w:val="center"/>
        <w:rPr>
          <w:rFonts w:ascii="Times New Roman" w:eastAsia="Calibri" w:hAnsi="Times New Roman" w:cs="Times New Roman"/>
        </w:rPr>
      </w:pPr>
    </w:p>
    <w:p w14:paraId="0177B82D" w14:textId="44095A47" w:rsidR="00A44213" w:rsidRPr="003140FA" w:rsidRDefault="00526E3E" w:rsidP="00A44213">
      <w:pPr>
        <w:jc w:val="center"/>
        <w:rPr>
          <w:rFonts w:ascii="Times New Roman" w:eastAsia="Calibri" w:hAnsi="Times New Roman" w:cs="Times New Roman"/>
        </w:rPr>
      </w:pPr>
      <w:r w:rsidRPr="003140FA">
        <w:rPr>
          <w:rFonts w:ascii="Times New Roman" w:eastAsia="Calibri" w:hAnsi="Times New Roman" w:cs="Times New Roman"/>
        </w:rPr>
        <w:t>Ma</w:t>
      </w:r>
      <w:r w:rsidR="0007637E" w:rsidRPr="003140FA">
        <w:rPr>
          <w:rFonts w:ascii="Times New Roman" w:eastAsia="Calibri" w:hAnsi="Times New Roman" w:cs="Times New Roman"/>
        </w:rPr>
        <w:t>y</w:t>
      </w:r>
      <w:r w:rsidR="00A44213" w:rsidRPr="003140FA">
        <w:rPr>
          <w:rFonts w:ascii="Times New Roman" w:eastAsia="Calibri" w:hAnsi="Times New Roman" w:cs="Times New Roman"/>
        </w:rPr>
        <w:t>, 2021</w:t>
      </w:r>
    </w:p>
    <w:p w14:paraId="68E13A16" w14:textId="77777777" w:rsidR="00A44213" w:rsidRPr="003140FA" w:rsidRDefault="00A44213" w:rsidP="00A44213">
      <w:pPr>
        <w:rPr>
          <w:rFonts w:ascii="Times New Roman" w:eastAsia="Calibri" w:hAnsi="Times New Roman" w:cs="Times New Roman"/>
        </w:rPr>
      </w:pPr>
    </w:p>
    <w:p w14:paraId="237E507C" w14:textId="77777777" w:rsidR="00A44213" w:rsidRPr="003140FA" w:rsidRDefault="00A44213" w:rsidP="00A44213">
      <w:pPr>
        <w:rPr>
          <w:rFonts w:ascii="Times New Roman" w:eastAsia="Calibri" w:hAnsi="Times New Roman" w:cs="Times New Roman"/>
        </w:rPr>
      </w:pPr>
    </w:p>
    <w:p w14:paraId="48FA16BE" w14:textId="77777777" w:rsidR="00A44213" w:rsidRPr="003140FA" w:rsidRDefault="00A44213" w:rsidP="00A44213">
      <w:pPr>
        <w:rPr>
          <w:rFonts w:ascii="Times New Roman" w:eastAsia="Calibri" w:hAnsi="Times New Roman" w:cs="Times New Roman"/>
        </w:rPr>
      </w:pPr>
    </w:p>
    <w:p w14:paraId="3D474E2A" w14:textId="77777777" w:rsidR="00A44213" w:rsidRPr="003140FA" w:rsidRDefault="00A44213" w:rsidP="00A44213">
      <w:pPr>
        <w:rPr>
          <w:rFonts w:ascii="Times New Roman" w:eastAsia="Calibri" w:hAnsi="Times New Roman" w:cs="Times New Roman"/>
        </w:rPr>
      </w:pPr>
    </w:p>
    <w:p w14:paraId="738E849C" w14:textId="77777777" w:rsidR="00A44213" w:rsidRPr="003140FA" w:rsidRDefault="00A44213" w:rsidP="00A44213">
      <w:pPr>
        <w:rPr>
          <w:rFonts w:ascii="Times New Roman" w:eastAsia="Calibri" w:hAnsi="Times New Roman" w:cs="Times New Roman"/>
        </w:rPr>
      </w:pPr>
    </w:p>
    <w:p w14:paraId="3D824F54" w14:textId="77777777" w:rsidR="00A44213" w:rsidRPr="003140FA" w:rsidRDefault="00A44213" w:rsidP="00A44213">
      <w:pPr>
        <w:rPr>
          <w:rFonts w:ascii="Times New Roman" w:eastAsia="Calibri" w:hAnsi="Times New Roman" w:cs="Times New Roman"/>
        </w:rPr>
      </w:pPr>
    </w:p>
    <w:p w14:paraId="4B2A30B1" w14:textId="77777777" w:rsidR="00A44213" w:rsidRPr="003140FA" w:rsidRDefault="00A44213" w:rsidP="00A44213">
      <w:pPr>
        <w:rPr>
          <w:rFonts w:ascii="Times New Roman" w:eastAsia="Calibri" w:hAnsi="Times New Roman" w:cs="Times New Roman"/>
        </w:rPr>
      </w:pPr>
    </w:p>
    <w:p w14:paraId="4ADF1EDC" w14:textId="659029E5" w:rsidR="00A44213" w:rsidRPr="003140FA" w:rsidRDefault="00A44213" w:rsidP="00A44213">
      <w:pPr>
        <w:rPr>
          <w:rFonts w:ascii="Times New Roman" w:eastAsia="Calibri" w:hAnsi="Times New Roman" w:cs="Times New Roman"/>
        </w:rPr>
      </w:pPr>
      <w:r w:rsidRPr="003140FA">
        <w:rPr>
          <w:rFonts w:ascii="Times New Roman" w:eastAsia="Calibri" w:hAnsi="Times New Roman" w:cs="Times New Roman"/>
        </w:rPr>
        <w:t xml:space="preserve">corresponding author, e-mail: </w:t>
      </w:r>
      <w:hyperlink r:id="rId8" w:history="1">
        <w:r w:rsidRPr="003140FA">
          <w:rPr>
            <w:rStyle w:val="Hyperlink"/>
            <w:rFonts w:ascii="Times New Roman" w:eastAsia="Calibri" w:hAnsi="Times New Roman" w:cs="Times New Roman"/>
            <w:color w:val="auto"/>
          </w:rPr>
          <w:t>david.forrest@liverpool.ac.uk</w:t>
        </w:r>
      </w:hyperlink>
    </w:p>
    <w:p w14:paraId="3F65CB22" w14:textId="77777777" w:rsidR="00A44213" w:rsidRPr="003140FA" w:rsidRDefault="00A44213">
      <w:pPr>
        <w:rPr>
          <w:rFonts w:ascii="Times New Roman" w:eastAsia="Calibri" w:hAnsi="Times New Roman" w:cs="Times New Roman"/>
        </w:rPr>
      </w:pPr>
      <w:r w:rsidRPr="003140FA">
        <w:rPr>
          <w:rFonts w:ascii="Times New Roman" w:eastAsia="Calibri" w:hAnsi="Times New Roman" w:cs="Times New Roman"/>
        </w:rPr>
        <w:br w:type="page"/>
      </w:r>
    </w:p>
    <w:p w14:paraId="548B9CBF" w14:textId="77777777" w:rsidR="00FC3C67" w:rsidRPr="003140FA" w:rsidRDefault="00FC3C67" w:rsidP="00FC3C67">
      <w:pPr>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lastRenderedPageBreak/>
        <w:t>Abstract</w:t>
      </w:r>
    </w:p>
    <w:p w14:paraId="0B092F92" w14:textId="77777777" w:rsidR="00FC3C67" w:rsidRPr="003140FA" w:rsidRDefault="00FC3C67" w:rsidP="00FC3C67">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We estimate a model capturing influences on attendance in British horseracing. A fixed effects regression is employed in analysing data containing information on attendances at 23,999 race-days (2001-2018). The patterns of demand are similar to those found for other sports, for example, attendance is higher at weekends and in warmer months and is sensitive to the quality of the racing. Further, attendance falls when races have to compete with some televised sport of national significance. Controlling for a large number of characteristics, the pattern of results on year dummies implies considerable decline in public interest in attending race-days over the period. The pronounced negative trend in attendance suggests a need for modernising the sport including attention to animal welfare issues, which might partly account for apparently growing public disillusion.</w:t>
      </w:r>
    </w:p>
    <w:p w14:paraId="7A72A1E4" w14:textId="77777777" w:rsidR="00FC3C67" w:rsidRPr="003140FA" w:rsidRDefault="00FC3C67" w:rsidP="00FC3C67">
      <w:pPr>
        <w:spacing w:line="480" w:lineRule="auto"/>
        <w:rPr>
          <w:rFonts w:ascii="Times New Roman" w:hAnsi="Times New Roman" w:cs="Times New Roman"/>
          <w:bCs/>
          <w:sz w:val="24"/>
          <w:szCs w:val="24"/>
        </w:rPr>
      </w:pPr>
    </w:p>
    <w:p w14:paraId="1AB9AE54" w14:textId="48FC7EAE" w:rsidR="00FC3C67" w:rsidRPr="003140FA" w:rsidRDefault="00FC3C67" w:rsidP="00FC3C67">
      <w:pPr>
        <w:spacing w:line="480" w:lineRule="auto"/>
        <w:rPr>
          <w:rFonts w:ascii="Times New Roman" w:hAnsi="Times New Roman" w:cs="Times New Roman"/>
          <w:bCs/>
          <w:sz w:val="24"/>
          <w:szCs w:val="24"/>
        </w:rPr>
      </w:pPr>
      <w:r w:rsidRPr="003140FA">
        <w:rPr>
          <w:rFonts w:ascii="Times New Roman" w:hAnsi="Times New Roman" w:cs="Times New Roman"/>
          <w:b/>
          <w:sz w:val="24"/>
          <w:szCs w:val="24"/>
        </w:rPr>
        <w:t>Keywords</w:t>
      </w:r>
      <w:r w:rsidRPr="003140FA">
        <w:rPr>
          <w:rFonts w:ascii="Times New Roman" w:hAnsi="Times New Roman" w:cs="Times New Roman"/>
          <w:bCs/>
          <w:sz w:val="24"/>
          <w:szCs w:val="24"/>
        </w:rPr>
        <w:t>: horseracing, attendance demand, sport, leisure time</w:t>
      </w:r>
    </w:p>
    <w:p w14:paraId="756F3F91" w14:textId="08A2E937" w:rsidR="009C281F" w:rsidRPr="003140FA" w:rsidRDefault="009C281F" w:rsidP="00FC3C67">
      <w:pPr>
        <w:spacing w:line="480" w:lineRule="auto"/>
        <w:rPr>
          <w:rFonts w:ascii="Times New Roman" w:hAnsi="Times New Roman" w:cs="Times New Roman"/>
          <w:bCs/>
          <w:sz w:val="24"/>
          <w:szCs w:val="24"/>
        </w:rPr>
      </w:pPr>
      <w:r w:rsidRPr="003140FA">
        <w:rPr>
          <w:rFonts w:ascii="Times New Roman" w:hAnsi="Times New Roman" w:cs="Times New Roman"/>
          <w:b/>
          <w:bCs/>
          <w:sz w:val="24"/>
          <w:szCs w:val="24"/>
        </w:rPr>
        <w:t>JEL codes:</w:t>
      </w:r>
      <w:r w:rsidRPr="003140FA">
        <w:rPr>
          <w:rFonts w:ascii="Times New Roman" w:hAnsi="Times New Roman" w:cs="Times New Roman"/>
          <w:bCs/>
          <w:sz w:val="24"/>
          <w:szCs w:val="24"/>
        </w:rPr>
        <w:t xml:space="preserve"> </w:t>
      </w:r>
      <w:r w:rsidR="003140FA" w:rsidRPr="003140FA">
        <w:rPr>
          <w:rFonts w:ascii="Times New Roman" w:hAnsi="Times New Roman" w:cs="Times New Roman"/>
          <w:bCs/>
          <w:sz w:val="24"/>
          <w:szCs w:val="24"/>
        </w:rPr>
        <w:t xml:space="preserve">L83, </w:t>
      </w:r>
      <w:r w:rsidR="00D07E67">
        <w:rPr>
          <w:rFonts w:ascii="Times New Roman" w:hAnsi="Times New Roman" w:cs="Times New Roman"/>
          <w:bCs/>
          <w:sz w:val="24"/>
          <w:szCs w:val="24"/>
        </w:rPr>
        <w:t>D12</w:t>
      </w:r>
      <w:r w:rsidR="003140FA" w:rsidRPr="003140FA">
        <w:rPr>
          <w:rFonts w:ascii="Times New Roman" w:hAnsi="Times New Roman" w:cs="Times New Roman"/>
          <w:bCs/>
          <w:sz w:val="24"/>
          <w:szCs w:val="24"/>
        </w:rPr>
        <w:t>, C23</w:t>
      </w:r>
    </w:p>
    <w:p w14:paraId="47E694E3" w14:textId="77777777" w:rsidR="009C281F" w:rsidRPr="003140FA" w:rsidRDefault="009C281F" w:rsidP="00FC3C67">
      <w:pPr>
        <w:spacing w:line="480" w:lineRule="auto"/>
        <w:rPr>
          <w:rFonts w:ascii="Times New Roman" w:hAnsi="Times New Roman" w:cs="Times New Roman"/>
          <w:bCs/>
          <w:sz w:val="24"/>
          <w:szCs w:val="24"/>
        </w:rPr>
      </w:pPr>
    </w:p>
    <w:p w14:paraId="1994B06E" w14:textId="77777777" w:rsidR="00FC3C67" w:rsidRPr="003140FA" w:rsidRDefault="00FC3C67">
      <w:pPr>
        <w:rPr>
          <w:rFonts w:ascii="Times New Roman" w:hAnsi="Times New Roman" w:cs="Times New Roman"/>
          <w:bCs/>
          <w:sz w:val="24"/>
          <w:szCs w:val="24"/>
        </w:rPr>
      </w:pPr>
      <w:r w:rsidRPr="003140FA">
        <w:rPr>
          <w:rFonts w:ascii="Times New Roman" w:hAnsi="Times New Roman" w:cs="Times New Roman"/>
          <w:bCs/>
          <w:sz w:val="24"/>
          <w:szCs w:val="24"/>
        </w:rPr>
        <w:br w:type="page"/>
      </w:r>
    </w:p>
    <w:p w14:paraId="18C5E653" w14:textId="0BDED911" w:rsidR="00070C0A" w:rsidRPr="003140FA" w:rsidRDefault="00070C0A" w:rsidP="002114C9">
      <w:pPr>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lastRenderedPageBreak/>
        <w:t>Introduction</w:t>
      </w:r>
    </w:p>
    <w:p w14:paraId="7B21CD20" w14:textId="4D8B8FBA" w:rsidR="002114C9" w:rsidRPr="003140FA" w:rsidRDefault="00070C0A"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Although </w:t>
      </w:r>
      <w:r w:rsidR="005D7910" w:rsidRPr="003140FA">
        <w:rPr>
          <w:rFonts w:ascii="Times New Roman" w:hAnsi="Times New Roman" w:cs="Times New Roman"/>
          <w:bCs/>
          <w:sz w:val="24"/>
          <w:szCs w:val="24"/>
        </w:rPr>
        <w:t xml:space="preserve">American </w:t>
      </w:r>
      <w:r w:rsidRPr="003140FA">
        <w:rPr>
          <w:rFonts w:ascii="Times New Roman" w:hAnsi="Times New Roman" w:cs="Times New Roman"/>
          <w:bCs/>
          <w:sz w:val="24"/>
          <w:szCs w:val="24"/>
        </w:rPr>
        <w:t xml:space="preserve">racing has experienced significant </w:t>
      </w:r>
      <w:r w:rsidR="0003506D" w:rsidRPr="003140FA">
        <w:rPr>
          <w:rFonts w:ascii="Times New Roman" w:hAnsi="Times New Roman" w:cs="Times New Roman"/>
          <w:bCs/>
          <w:sz w:val="24"/>
          <w:szCs w:val="24"/>
        </w:rPr>
        <w:t xml:space="preserve">secular </w:t>
      </w:r>
      <w:r w:rsidRPr="003140FA">
        <w:rPr>
          <w:rFonts w:ascii="Times New Roman" w:hAnsi="Times New Roman" w:cs="Times New Roman"/>
          <w:bCs/>
          <w:sz w:val="24"/>
          <w:szCs w:val="24"/>
        </w:rPr>
        <w:t>decline (Riess, 2014)</w:t>
      </w:r>
      <w:r w:rsidR="00781648"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it remains an important sport in many jurisdictions, </w:t>
      </w:r>
      <w:r w:rsidR="00053E3F" w:rsidRPr="003140FA">
        <w:rPr>
          <w:rFonts w:ascii="Times New Roman" w:hAnsi="Times New Roman" w:cs="Times New Roman"/>
          <w:bCs/>
          <w:sz w:val="24"/>
          <w:szCs w:val="24"/>
        </w:rPr>
        <w:t>including</w:t>
      </w:r>
      <w:r w:rsidRPr="003140FA">
        <w:rPr>
          <w:rFonts w:ascii="Times New Roman" w:hAnsi="Times New Roman" w:cs="Times New Roman"/>
          <w:bCs/>
          <w:sz w:val="24"/>
          <w:szCs w:val="24"/>
        </w:rPr>
        <w:t xml:space="preserve"> France, Ireland, Australia and Japan. </w:t>
      </w:r>
      <w:r w:rsidR="007C416C" w:rsidRPr="003140FA">
        <w:rPr>
          <w:rFonts w:ascii="Times New Roman" w:hAnsi="Times New Roman" w:cs="Times New Roman"/>
          <w:bCs/>
          <w:sz w:val="24"/>
          <w:szCs w:val="24"/>
        </w:rPr>
        <w:t>Indeed, i</w:t>
      </w:r>
      <w:r w:rsidRPr="003140FA">
        <w:rPr>
          <w:rFonts w:ascii="Times New Roman" w:hAnsi="Times New Roman" w:cs="Times New Roman"/>
          <w:bCs/>
          <w:sz w:val="24"/>
          <w:szCs w:val="24"/>
        </w:rPr>
        <w:t>n Britain, it is second only to football in number of spectators</w:t>
      </w:r>
      <w:r w:rsidR="00B2352E" w:rsidRPr="003140FA">
        <w:rPr>
          <w:rFonts w:ascii="Times New Roman" w:hAnsi="Times New Roman" w:cs="Times New Roman"/>
          <w:bCs/>
          <w:sz w:val="24"/>
          <w:szCs w:val="24"/>
        </w:rPr>
        <w:t>,</w:t>
      </w:r>
      <w:r w:rsidR="00275B1C" w:rsidRPr="003140FA">
        <w:rPr>
          <w:rFonts w:ascii="Times New Roman" w:hAnsi="Times New Roman" w:cs="Times New Roman"/>
          <w:bCs/>
          <w:sz w:val="24"/>
          <w:szCs w:val="24"/>
        </w:rPr>
        <w:t xml:space="preserve"> 5.6m in 2019</w:t>
      </w:r>
      <w:r w:rsidR="00D464B7"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w:t>
      </w:r>
      <w:r w:rsidR="00D464B7" w:rsidRPr="003140FA">
        <w:rPr>
          <w:rFonts w:ascii="Times New Roman" w:hAnsi="Times New Roman" w:cs="Times New Roman"/>
          <w:bCs/>
          <w:sz w:val="24"/>
          <w:szCs w:val="24"/>
        </w:rPr>
        <w:t xml:space="preserve">Moreover, in addition to serving a large consumer market, </w:t>
      </w:r>
      <w:r w:rsidR="00021273" w:rsidRPr="003140FA">
        <w:rPr>
          <w:rFonts w:ascii="Times New Roman" w:hAnsi="Times New Roman" w:cs="Times New Roman"/>
          <w:bCs/>
          <w:sz w:val="24"/>
          <w:szCs w:val="24"/>
        </w:rPr>
        <w:t xml:space="preserve">it </w:t>
      </w:r>
      <w:r w:rsidR="00D464B7" w:rsidRPr="003140FA">
        <w:rPr>
          <w:rFonts w:ascii="Times New Roman" w:hAnsi="Times New Roman" w:cs="Times New Roman"/>
          <w:bCs/>
          <w:sz w:val="24"/>
          <w:szCs w:val="24"/>
        </w:rPr>
        <w:t>leaves a large economic footprint relative to many sports</w:t>
      </w:r>
      <w:r w:rsidR="00E475A6" w:rsidRPr="003140FA">
        <w:rPr>
          <w:rFonts w:ascii="Times New Roman" w:hAnsi="Times New Roman" w:cs="Times New Roman"/>
          <w:bCs/>
          <w:sz w:val="24"/>
          <w:szCs w:val="24"/>
        </w:rPr>
        <w:t>,</w:t>
      </w:r>
      <w:r w:rsidR="00D464B7" w:rsidRPr="003140FA">
        <w:rPr>
          <w:rFonts w:ascii="Times New Roman" w:hAnsi="Times New Roman" w:cs="Times New Roman"/>
          <w:bCs/>
          <w:sz w:val="24"/>
          <w:szCs w:val="24"/>
        </w:rPr>
        <w:t xml:space="preserve"> given the complex supply chain. In addition to the </w:t>
      </w:r>
      <w:r w:rsidR="00053E3F" w:rsidRPr="003140FA">
        <w:rPr>
          <w:rFonts w:ascii="Times New Roman" w:hAnsi="Times New Roman" w:cs="Times New Roman"/>
          <w:bCs/>
          <w:sz w:val="24"/>
          <w:szCs w:val="24"/>
        </w:rPr>
        <w:t>direct</w:t>
      </w:r>
      <w:r w:rsidR="00D464B7" w:rsidRPr="003140FA">
        <w:rPr>
          <w:rFonts w:ascii="Times New Roman" w:hAnsi="Times New Roman" w:cs="Times New Roman"/>
          <w:bCs/>
          <w:sz w:val="24"/>
          <w:szCs w:val="24"/>
        </w:rPr>
        <w:t xml:space="preserve"> labour force</w:t>
      </w:r>
      <w:r w:rsidR="0005433F" w:rsidRPr="003140FA">
        <w:rPr>
          <w:rFonts w:ascii="Times New Roman" w:hAnsi="Times New Roman" w:cs="Times New Roman"/>
          <w:bCs/>
          <w:sz w:val="24"/>
          <w:szCs w:val="24"/>
        </w:rPr>
        <w:t>,</w:t>
      </w:r>
      <w:r w:rsidR="00D464B7" w:rsidRPr="003140FA">
        <w:rPr>
          <w:rFonts w:ascii="Times New Roman" w:hAnsi="Times New Roman" w:cs="Times New Roman"/>
          <w:bCs/>
          <w:sz w:val="24"/>
          <w:szCs w:val="24"/>
        </w:rPr>
        <w:t xml:space="preserve"> horses have to be bred, sold to owners, </w:t>
      </w:r>
      <w:r w:rsidR="006B5830" w:rsidRPr="003140FA">
        <w:rPr>
          <w:rFonts w:ascii="Times New Roman" w:hAnsi="Times New Roman" w:cs="Times New Roman"/>
          <w:bCs/>
          <w:sz w:val="24"/>
          <w:szCs w:val="24"/>
        </w:rPr>
        <w:t xml:space="preserve">exercised, </w:t>
      </w:r>
      <w:r w:rsidR="00D464B7" w:rsidRPr="003140FA">
        <w:rPr>
          <w:rFonts w:ascii="Times New Roman" w:hAnsi="Times New Roman" w:cs="Times New Roman"/>
          <w:bCs/>
          <w:sz w:val="24"/>
          <w:szCs w:val="24"/>
        </w:rPr>
        <w:t xml:space="preserve">trained, stabled, fed, </w:t>
      </w:r>
      <w:r w:rsidR="0000331D" w:rsidRPr="003140FA">
        <w:rPr>
          <w:rFonts w:ascii="Times New Roman" w:hAnsi="Times New Roman" w:cs="Times New Roman"/>
          <w:bCs/>
          <w:sz w:val="24"/>
          <w:szCs w:val="24"/>
        </w:rPr>
        <w:t xml:space="preserve">shod, </w:t>
      </w:r>
      <w:r w:rsidR="00D464B7" w:rsidRPr="003140FA">
        <w:rPr>
          <w:rFonts w:ascii="Times New Roman" w:hAnsi="Times New Roman" w:cs="Times New Roman"/>
          <w:bCs/>
          <w:sz w:val="24"/>
          <w:szCs w:val="24"/>
        </w:rPr>
        <w:t>tended to by veterinarians and transported between scattered venues</w:t>
      </w:r>
      <w:r w:rsidR="00781648" w:rsidRPr="003140FA">
        <w:rPr>
          <w:rFonts w:ascii="Times New Roman" w:hAnsi="Times New Roman" w:cs="Times New Roman"/>
          <w:bCs/>
          <w:sz w:val="24"/>
          <w:szCs w:val="24"/>
        </w:rPr>
        <w:t xml:space="preserve"> to compete in races. </w:t>
      </w:r>
      <w:r w:rsidR="0005433F" w:rsidRPr="003140FA">
        <w:rPr>
          <w:rFonts w:ascii="Times New Roman" w:hAnsi="Times New Roman" w:cs="Times New Roman"/>
          <w:bCs/>
          <w:sz w:val="24"/>
          <w:szCs w:val="24"/>
        </w:rPr>
        <w:t>It is therefore unsurprising that h</w:t>
      </w:r>
      <w:r w:rsidR="006B5830" w:rsidRPr="003140FA">
        <w:rPr>
          <w:rFonts w:ascii="Times New Roman" w:hAnsi="Times New Roman" w:cs="Times New Roman"/>
          <w:bCs/>
          <w:sz w:val="24"/>
          <w:szCs w:val="24"/>
        </w:rPr>
        <w:t xml:space="preserve">orseracing in Great Britain has been claimed to generate £3.5b </w:t>
      </w:r>
      <w:r w:rsidR="0003506D" w:rsidRPr="003140FA">
        <w:rPr>
          <w:rFonts w:ascii="Times New Roman" w:hAnsi="Times New Roman" w:cs="Times New Roman"/>
          <w:bCs/>
          <w:sz w:val="24"/>
          <w:szCs w:val="24"/>
        </w:rPr>
        <w:t xml:space="preserve">annual </w:t>
      </w:r>
      <w:r w:rsidR="006B5830" w:rsidRPr="003140FA">
        <w:rPr>
          <w:rFonts w:ascii="Times New Roman" w:hAnsi="Times New Roman" w:cs="Times New Roman"/>
          <w:bCs/>
          <w:sz w:val="24"/>
          <w:szCs w:val="24"/>
        </w:rPr>
        <w:t>expenditure and support 85,000 jobs</w:t>
      </w:r>
      <w:r w:rsidR="004E18CD" w:rsidRPr="003140FA">
        <w:rPr>
          <w:rFonts w:ascii="Times New Roman" w:hAnsi="Times New Roman" w:cs="Times New Roman"/>
          <w:bCs/>
          <w:sz w:val="24"/>
          <w:szCs w:val="24"/>
        </w:rPr>
        <w:t xml:space="preserve"> </w:t>
      </w:r>
      <w:r w:rsidR="00042A34" w:rsidRPr="003140FA">
        <w:rPr>
          <w:rFonts w:ascii="Times New Roman" w:hAnsi="Times New Roman" w:cs="Times New Roman"/>
          <w:bCs/>
          <w:sz w:val="24"/>
          <w:szCs w:val="24"/>
        </w:rPr>
        <w:t>(</w:t>
      </w:r>
      <w:r w:rsidR="001D7D84" w:rsidRPr="003140FA">
        <w:rPr>
          <w:rFonts w:ascii="Times New Roman" w:hAnsi="Times New Roman" w:cs="Times New Roman"/>
          <w:bCs/>
          <w:sz w:val="24"/>
          <w:szCs w:val="24"/>
        </w:rPr>
        <w:t>Deloitte, 2014</w:t>
      </w:r>
      <w:r w:rsidR="00042A34" w:rsidRPr="003140FA">
        <w:rPr>
          <w:rFonts w:ascii="Times New Roman" w:hAnsi="Times New Roman" w:cs="Times New Roman"/>
          <w:bCs/>
          <w:sz w:val="24"/>
          <w:szCs w:val="24"/>
        </w:rPr>
        <w:t>).</w:t>
      </w:r>
    </w:p>
    <w:p w14:paraId="40C94474" w14:textId="3B457053" w:rsidR="002114C9" w:rsidRPr="003140FA" w:rsidRDefault="00053E3F" w:rsidP="00FC47E9">
      <w:pPr>
        <w:spacing w:line="480" w:lineRule="auto"/>
        <w:ind w:firstLine="720"/>
        <w:rPr>
          <w:rFonts w:ascii="Times New Roman" w:hAnsi="Times New Roman" w:cs="Times New Roman"/>
          <w:bCs/>
          <w:sz w:val="24"/>
          <w:szCs w:val="24"/>
        </w:rPr>
      </w:pPr>
      <w:r w:rsidRPr="003140FA">
        <w:rPr>
          <w:rFonts w:ascii="Times New Roman" w:hAnsi="Times New Roman" w:cs="Times New Roman"/>
          <w:bCs/>
          <w:sz w:val="24"/>
          <w:szCs w:val="24"/>
        </w:rPr>
        <w:t>Academic</w:t>
      </w:r>
      <w:r w:rsidR="002114C9" w:rsidRPr="003140FA">
        <w:rPr>
          <w:rFonts w:ascii="Times New Roman" w:hAnsi="Times New Roman" w:cs="Times New Roman"/>
          <w:bCs/>
          <w:sz w:val="24"/>
          <w:szCs w:val="24"/>
        </w:rPr>
        <w:t xml:space="preserve"> research has almost entirely neglected the study of consumer preferences for horseracing. Thus, while attendance demand studies are a staple of sports economics, we </w:t>
      </w:r>
      <w:r w:rsidR="00021273" w:rsidRPr="003140FA">
        <w:rPr>
          <w:rFonts w:ascii="Times New Roman" w:hAnsi="Times New Roman" w:cs="Times New Roman"/>
          <w:bCs/>
          <w:sz w:val="24"/>
          <w:szCs w:val="24"/>
        </w:rPr>
        <w:t xml:space="preserve">could </w:t>
      </w:r>
      <w:r w:rsidR="002114C9" w:rsidRPr="003140FA">
        <w:rPr>
          <w:rFonts w:ascii="Times New Roman" w:hAnsi="Times New Roman" w:cs="Times New Roman"/>
          <w:bCs/>
          <w:sz w:val="24"/>
          <w:szCs w:val="24"/>
        </w:rPr>
        <w:t xml:space="preserve">locate only </w:t>
      </w:r>
      <w:r w:rsidR="004E12FD" w:rsidRPr="003140FA">
        <w:rPr>
          <w:rFonts w:ascii="Times New Roman" w:hAnsi="Times New Roman" w:cs="Times New Roman"/>
          <w:bCs/>
          <w:sz w:val="24"/>
          <w:szCs w:val="24"/>
        </w:rPr>
        <w:t xml:space="preserve">two </w:t>
      </w:r>
      <w:r w:rsidR="002114C9" w:rsidRPr="003140FA">
        <w:rPr>
          <w:rFonts w:ascii="Times New Roman" w:hAnsi="Times New Roman" w:cs="Times New Roman"/>
          <w:bCs/>
          <w:sz w:val="24"/>
          <w:szCs w:val="24"/>
        </w:rPr>
        <w:t>focus</w:t>
      </w:r>
      <w:r w:rsidR="004446CE" w:rsidRPr="003140FA">
        <w:rPr>
          <w:rFonts w:ascii="Times New Roman" w:hAnsi="Times New Roman" w:cs="Times New Roman"/>
          <w:bCs/>
          <w:sz w:val="24"/>
          <w:szCs w:val="24"/>
        </w:rPr>
        <w:t>ed</w:t>
      </w:r>
      <w:r w:rsidR="002114C9" w:rsidRPr="003140FA">
        <w:rPr>
          <w:rFonts w:ascii="Times New Roman" w:hAnsi="Times New Roman" w:cs="Times New Roman"/>
          <w:bCs/>
          <w:sz w:val="24"/>
          <w:szCs w:val="24"/>
        </w:rPr>
        <w:t xml:space="preserve"> on horseracing. </w:t>
      </w:r>
      <w:r w:rsidR="004E12FD" w:rsidRPr="003140FA">
        <w:rPr>
          <w:rFonts w:ascii="Times New Roman" w:hAnsi="Times New Roman" w:cs="Times New Roman"/>
          <w:bCs/>
          <w:sz w:val="24"/>
          <w:szCs w:val="24"/>
        </w:rPr>
        <w:t xml:space="preserve">Morgan </w:t>
      </w:r>
      <w:r w:rsidR="008D213A" w:rsidRPr="003140FA">
        <w:rPr>
          <w:rFonts w:ascii="Times New Roman" w:hAnsi="Times New Roman" w:cs="Times New Roman"/>
          <w:bCs/>
          <w:sz w:val="24"/>
          <w:szCs w:val="24"/>
        </w:rPr>
        <w:t>and</w:t>
      </w:r>
      <w:r w:rsidR="004E12FD" w:rsidRPr="003140FA">
        <w:rPr>
          <w:rFonts w:ascii="Times New Roman" w:hAnsi="Times New Roman" w:cs="Times New Roman"/>
          <w:bCs/>
          <w:sz w:val="24"/>
          <w:szCs w:val="24"/>
        </w:rPr>
        <w:t xml:space="preserve"> Vasché (1979) analysed attendances at Californian racetracks where each of 73 data points represented annual attendance at a particular track</w:t>
      </w:r>
      <w:r w:rsidR="00B2352E" w:rsidRPr="003140FA">
        <w:rPr>
          <w:rFonts w:ascii="Times New Roman" w:hAnsi="Times New Roman" w:cs="Times New Roman"/>
          <w:bCs/>
          <w:sz w:val="24"/>
          <w:szCs w:val="24"/>
        </w:rPr>
        <w:t>;</w:t>
      </w:r>
      <w:r w:rsidR="004E12FD" w:rsidRPr="003140FA">
        <w:rPr>
          <w:rFonts w:ascii="Times New Roman" w:hAnsi="Times New Roman" w:cs="Times New Roman"/>
          <w:bCs/>
          <w:sz w:val="24"/>
          <w:szCs w:val="24"/>
        </w:rPr>
        <w:t xml:space="preserve"> regressors</w:t>
      </w:r>
      <w:r w:rsidR="00533B6E" w:rsidRPr="003140FA">
        <w:rPr>
          <w:rFonts w:ascii="Times New Roman" w:hAnsi="Times New Roman" w:cs="Times New Roman"/>
          <w:bCs/>
          <w:sz w:val="24"/>
          <w:szCs w:val="24"/>
        </w:rPr>
        <w:t xml:space="preserve"> includ</w:t>
      </w:r>
      <w:r w:rsidR="00B2352E" w:rsidRPr="003140FA">
        <w:rPr>
          <w:rFonts w:ascii="Times New Roman" w:hAnsi="Times New Roman" w:cs="Times New Roman"/>
          <w:bCs/>
          <w:sz w:val="24"/>
          <w:szCs w:val="24"/>
        </w:rPr>
        <w:t>ed</w:t>
      </w:r>
      <w:r w:rsidR="00533B6E" w:rsidRPr="003140FA">
        <w:rPr>
          <w:rFonts w:ascii="Times New Roman" w:hAnsi="Times New Roman" w:cs="Times New Roman"/>
          <w:bCs/>
          <w:sz w:val="24"/>
          <w:szCs w:val="24"/>
        </w:rPr>
        <w:t xml:space="preserve"> real income and the unemployment-rate.</w:t>
      </w:r>
      <w:r w:rsidR="004E12FD" w:rsidRPr="003140FA">
        <w:rPr>
          <w:rFonts w:ascii="Times New Roman" w:hAnsi="Times New Roman" w:cs="Times New Roman"/>
          <w:bCs/>
          <w:sz w:val="24"/>
          <w:szCs w:val="24"/>
        </w:rPr>
        <w:t xml:space="preserve"> </w:t>
      </w:r>
      <w:r w:rsidR="002114C9" w:rsidRPr="003140FA">
        <w:rPr>
          <w:rFonts w:ascii="Times New Roman" w:hAnsi="Times New Roman" w:cs="Times New Roman"/>
          <w:bCs/>
          <w:sz w:val="24"/>
          <w:szCs w:val="24"/>
        </w:rPr>
        <w:t xml:space="preserve">Thalheimer </w:t>
      </w:r>
      <w:r w:rsidR="000A79E1" w:rsidRPr="003140FA">
        <w:rPr>
          <w:rFonts w:ascii="Times New Roman" w:hAnsi="Times New Roman" w:cs="Times New Roman"/>
          <w:bCs/>
          <w:sz w:val="24"/>
          <w:szCs w:val="24"/>
        </w:rPr>
        <w:t>and</w:t>
      </w:r>
      <w:r w:rsidR="002114C9" w:rsidRPr="003140FA">
        <w:rPr>
          <w:rFonts w:ascii="Times New Roman" w:hAnsi="Times New Roman" w:cs="Times New Roman"/>
          <w:bCs/>
          <w:sz w:val="24"/>
          <w:szCs w:val="24"/>
        </w:rPr>
        <w:t xml:space="preserve"> Ali (1995) modelled time-series of annual attendance at three race-tracks near Cincinnati</w:t>
      </w:r>
      <w:r w:rsidR="00DB113A"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w:t>
      </w:r>
      <w:r w:rsidR="00E330BE" w:rsidRPr="003140FA">
        <w:rPr>
          <w:rFonts w:ascii="Times New Roman" w:hAnsi="Times New Roman" w:cs="Times New Roman"/>
          <w:bCs/>
          <w:sz w:val="24"/>
          <w:szCs w:val="24"/>
        </w:rPr>
        <w:t>Our analyses</w:t>
      </w:r>
      <w:r w:rsidR="002114C9" w:rsidRPr="003140FA">
        <w:rPr>
          <w:rFonts w:ascii="Times New Roman" w:hAnsi="Times New Roman" w:cs="Times New Roman"/>
          <w:bCs/>
          <w:sz w:val="24"/>
          <w:szCs w:val="24"/>
        </w:rPr>
        <w:t xml:space="preserve"> potential</w:t>
      </w:r>
      <w:r w:rsidR="00E330BE" w:rsidRPr="003140FA">
        <w:rPr>
          <w:rFonts w:ascii="Times New Roman" w:hAnsi="Times New Roman" w:cs="Times New Roman"/>
          <w:bCs/>
          <w:sz w:val="24"/>
          <w:szCs w:val="24"/>
        </w:rPr>
        <w:t>ly offer</w:t>
      </w:r>
      <w:r w:rsidR="002114C9" w:rsidRPr="003140FA">
        <w:rPr>
          <w:rFonts w:ascii="Times New Roman" w:hAnsi="Times New Roman" w:cs="Times New Roman"/>
          <w:bCs/>
          <w:sz w:val="24"/>
          <w:szCs w:val="24"/>
        </w:rPr>
        <w:t xml:space="preserve"> richer insights because we drill down to the level of the individual race-day and employ data from </w:t>
      </w:r>
      <w:r w:rsidRPr="003140FA">
        <w:rPr>
          <w:rFonts w:ascii="Times New Roman" w:hAnsi="Times New Roman" w:cs="Times New Roman"/>
          <w:bCs/>
          <w:sz w:val="24"/>
          <w:szCs w:val="24"/>
        </w:rPr>
        <w:t>multiple</w:t>
      </w:r>
      <w:r w:rsidR="002114C9" w:rsidRPr="003140FA">
        <w:rPr>
          <w:rFonts w:ascii="Times New Roman" w:hAnsi="Times New Roman" w:cs="Times New Roman"/>
          <w:bCs/>
          <w:sz w:val="24"/>
          <w:szCs w:val="24"/>
        </w:rPr>
        <w:t xml:space="preserve"> tracks over </w:t>
      </w:r>
      <w:r w:rsidR="00DB113A" w:rsidRPr="003140FA">
        <w:rPr>
          <w:rFonts w:ascii="Times New Roman" w:hAnsi="Times New Roman" w:cs="Times New Roman"/>
          <w:bCs/>
          <w:sz w:val="24"/>
          <w:szCs w:val="24"/>
        </w:rPr>
        <w:t xml:space="preserve">18 </w:t>
      </w:r>
      <w:r w:rsidR="002114C9" w:rsidRPr="003140FA">
        <w:rPr>
          <w:rFonts w:ascii="Times New Roman" w:hAnsi="Times New Roman" w:cs="Times New Roman"/>
          <w:bCs/>
          <w:sz w:val="24"/>
          <w:szCs w:val="24"/>
        </w:rPr>
        <w:t>years.</w:t>
      </w:r>
    </w:p>
    <w:p w14:paraId="7F9C6950" w14:textId="2B198875" w:rsidR="002866BC"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CC1917" w:rsidRPr="003140FA">
        <w:rPr>
          <w:rFonts w:ascii="Times New Roman" w:hAnsi="Times New Roman" w:cs="Times New Roman"/>
          <w:bCs/>
          <w:sz w:val="24"/>
          <w:szCs w:val="24"/>
        </w:rPr>
        <w:t>Attendance is a crucial issue for the sustainability of</w:t>
      </w:r>
      <w:r w:rsidR="00A468DD" w:rsidRPr="003140FA">
        <w:rPr>
          <w:rFonts w:ascii="Times New Roman" w:hAnsi="Times New Roman" w:cs="Times New Roman"/>
          <w:bCs/>
          <w:sz w:val="24"/>
          <w:szCs w:val="24"/>
        </w:rPr>
        <w:t xml:space="preserve"> racing</w:t>
      </w:r>
      <w:r w:rsidR="00CC1917" w:rsidRPr="003140FA">
        <w:rPr>
          <w:rFonts w:ascii="Times New Roman" w:hAnsi="Times New Roman" w:cs="Times New Roman"/>
          <w:bCs/>
          <w:sz w:val="24"/>
          <w:szCs w:val="24"/>
        </w:rPr>
        <w:t xml:space="preserve">. </w:t>
      </w:r>
      <w:r w:rsidR="002866BC" w:rsidRPr="003140FA">
        <w:rPr>
          <w:rFonts w:ascii="Times New Roman" w:hAnsi="Times New Roman" w:cs="Times New Roman"/>
          <w:bCs/>
          <w:sz w:val="24"/>
          <w:szCs w:val="24"/>
        </w:rPr>
        <w:t xml:space="preserve">Fixtures </w:t>
      </w:r>
      <w:r w:rsidR="00CC1917" w:rsidRPr="003140FA">
        <w:rPr>
          <w:rFonts w:ascii="Times New Roman" w:hAnsi="Times New Roman" w:cs="Times New Roman"/>
          <w:bCs/>
          <w:sz w:val="24"/>
          <w:szCs w:val="24"/>
        </w:rPr>
        <w:t>are promoted by racecourses and</w:t>
      </w:r>
      <w:r w:rsidR="001C2D7F" w:rsidRPr="003140FA">
        <w:rPr>
          <w:rFonts w:ascii="Times New Roman" w:hAnsi="Times New Roman" w:cs="Times New Roman"/>
          <w:bCs/>
          <w:sz w:val="24"/>
          <w:szCs w:val="24"/>
        </w:rPr>
        <w:t>,</w:t>
      </w:r>
      <w:r w:rsidR="00CC1917" w:rsidRPr="003140FA">
        <w:rPr>
          <w:rFonts w:ascii="Times New Roman" w:hAnsi="Times New Roman" w:cs="Times New Roman"/>
          <w:bCs/>
          <w:sz w:val="24"/>
          <w:szCs w:val="24"/>
        </w:rPr>
        <w:t xml:space="preserve"> according to</w:t>
      </w:r>
      <w:r w:rsidR="00444DAF" w:rsidRPr="003140FA">
        <w:rPr>
          <w:rFonts w:ascii="Times New Roman" w:hAnsi="Times New Roman" w:cs="Times New Roman"/>
          <w:bCs/>
          <w:sz w:val="24"/>
          <w:szCs w:val="24"/>
        </w:rPr>
        <w:t xml:space="preserve"> recent data, 47% </w:t>
      </w:r>
      <w:r w:rsidR="00CC1917" w:rsidRPr="003140FA">
        <w:rPr>
          <w:rFonts w:ascii="Times New Roman" w:hAnsi="Times New Roman" w:cs="Times New Roman"/>
          <w:bCs/>
          <w:sz w:val="24"/>
          <w:szCs w:val="24"/>
        </w:rPr>
        <w:t xml:space="preserve">of </w:t>
      </w:r>
      <w:r w:rsidR="002866BC" w:rsidRPr="003140FA">
        <w:rPr>
          <w:rFonts w:ascii="Times New Roman" w:hAnsi="Times New Roman" w:cs="Times New Roman"/>
          <w:bCs/>
          <w:sz w:val="24"/>
          <w:szCs w:val="24"/>
        </w:rPr>
        <w:t xml:space="preserve">racecourse </w:t>
      </w:r>
      <w:r w:rsidR="00CC1917" w:rsidRPr="003140FA">
        <w:rPr>
          <w:rFonts w:ascii="Times New Roman" w:hAnsi="Times New Roman" w:cs="Times New Roman"/>
          <w:bCs/>
          <w:sz w:val="24"/>
          <w:szCs w:val="24"/>
        </w:rPr>
        <w:t>revenue</w:t>
      </w:r>
      <w:r w:rsidR="002866BC" w:rsidRPr="003140FA">
        <w:rPr>
          <w:rFonts w:ascii="Times New Roman" w:hAnsi="Times New Roman" w:cs="Times New Roman"/>
          <w:bCs/>
          <w:sz w:val="24"/>
          <w:szCs w:val="24"/>
        </w:rPr>
        <w:t xml:space="preserve"> in Britain comes </w:t>
      </w:r>
      <w:r w:rsidR="00CC1917" w:rsidRPr="003140FA">
        <w:rPr>
          <w:rFonts w:ascii="Times New Roman" w:hAnsi="Times New Roman" w:cs="Times New Roman"/>
          <w:bCs/>
          <w:sz w:val="24"/>
          <w:szCs w:val="24"/>
        </w:rPr>
        <w:t xml:space="preserve">from </w:t>
      </w:r>
      <w:r w:rsidR="00444DAF" w:rsidRPr="003140FA">
        <w:rPr>
          <w:rFonts w:ascii="Times New Roman" w:hAnsi="Times New Roman" w:cs="Times New Roman"/>
          <w:bCs/>
          <w:sz w:val="24"/>
          <w:szCs w:val="24"/>
        </w:rPr>
        <w:t>racegoers (R</w:t>
      </w:r>
      <w:r w:rsidR="008D213A" w:rsidRPr="003140FA">
        <w:rPr>
          <w:rFonts w:ascii="Times New Roman" w:hAnsi="Times New Roman" w:cs="Times New Roman"/>
          <w:bCs/>
          <w:sz w:val="24"/>
          <w:szCs w:val="24"/>
        </w:rPr>
        <w:t>acecourse Association,</w:t>
      </w:r>
      <w:r w:rsidR="00444DAF" w:rsidRPr="003140FA">
        <w:rPr>
          <w:rFonts w:ascii="Times New Roman" w:hAnsi="Times New Roman" w:cs="Times New Roman"/>
          <w:bCs/>
          <w:sz w:val="24"/>
          <w:szCs w:val="24"/>
        </w:rPr>
        <w:t xml:space="preserve"> 2020)</w:t>
      </w:r>
      <w:r w:rsidR="00CC1917" w:rsidRPr="003140FA">
        <w:rPr>
          <w:rFonts w:ascii="Times New Roman" w:hAnsi="Times New Roman" w:cs="Times New Roman"/>
          <w:bCs/>
          <w:sz w:val="24"/>
          <w:szCs w:val="24"/>
        </w:rPr>
        <w:t xml:space="preserve">. </w:t>
      </w:r>
      <w:r w:rsidR="002257BA" w:rsidRPr="003140FA">
        <w:rPr>
          <w:rFonts w:ascii="Times New Roman" w:hAnsi="Times New Roman" w:cs="Times New Roman"/>
          <w:bCs/>
          <w:sz w:val="24"/>
          <w:szCs w:val="24"/>
        </w:rPr>
        <w:t xml:space="preserve">Most </w:t>
      </w:r>
      <w:r w:rsidR="00444DAF" w:rsidRPr="003140FA">
        <w:rPr>
          <w:rFonts w:ascii="Times New Roman" w:hAnsi="Times New Roman" w:cs="Times New Roman"/>
          <w:bCs/>
          <w:sz w:val="24"/>
          <w:szCs w:val="24"/>
        </w:rPr>
        <w:t>of the remainder derives from off-track betting, notably payments for streaming of races to bookmaker shops</w:t>
      </w:r>
      <w:r w:rsidR="00D86028" w:rsidRPr="003140FA">
        <w:rPr>
          <w:rFonts w:ascii="Times New Roman" w:hAnsi="Times New Roman" w:cs="Times New Roman"/>
          <w:bCs/>
          <w:sz w:val="24"/>
          <w:szCs w:val="24"/>
        </w:rPr>
        <w:t xml:space="preserve"> and a statutory levy on bookmaker winnings from bets on British races by UK residents.</w:t>
      </w:r>
      <w:r w:rsidR="00444DAF" w:rsidRPr="003140FA">
        <w:rPr>
          <w:rFonts w:ascii="Times New Roman" w:hAnsi="Times New Roman" w:cs="Times New Roman"/>
          <w:bCs/>
          <w:sz w:val="24"/>
          <w:szCs w:val="24"/>
        </w:rPr>
        <w:t xml:space="preserve"> </w:t>
      </w:r>
      <w:r w:rsidR="006E2747" w:rsidRPr="003140FA">
        <w:rPr>
          <w:rFonts w:ascii="Times New Roman" w:hAnsi="Times New Roman" w:cs="Times New Roman"/>
          <w:bCs/>
          <w:sz w:val="24"/>
          <w:szCs w:val="24"/>
        </w:rPr>
        <w:t xml:space="preserve">This levy is collected on a national basis and does not accrue directly to individual racecourse companies. However, </w:t>
      </w:r>
      <w:r w:rsidR="006E2747" w:rsidRPr="003140FA">
        <w:rPr>
          <w:rFonts w:ascii="Times New Roman" w:hAnsi="Times New Roman" w:cs="Times New Roman"/>
          <w:bCs/>
          <w:sz w:val="24"/>
          <w:szCs w:val="24"/>
        </w:rPr>
        <w:lastRenderedPageBreak/>
        <w:t>they benefit to the extent that the bulk of revenue raised is distributed to racecourses as payments specifically</w:t>
      </w:r>
      <w:r w:rsidR="000C48A7" w:rsidRPr="003140FA">
        <w:rPr>
          <w:rFonts w:ascii="Times New Roman" w:hAnsi="Times New Roman" w:cs="Times New Roman"/>
          <w:bCs/>
          <w:sz w:val="24"/>
          <w:szCs w:val="24"/>
        </w:rPr>
        <w:t xml:space="preserve"> </w:t>
      </w:r>
      <w:r w:rsidR="006E2747" w:rsidRPr="003140FA">
        <w:rPr>
          <w:rFonts w:ascii="Times New Roman" w:hAnsi="Times New Roman" w:cs="Times New Roman"/>
          <w:bCs/>
          <w:sz w:val="24"/>
          <w:szCs w:val="24"/>
        </w:rPr>
        <w:t>to be used to increase prize money.</w:t>
      </w:r>
    </w:p>
    <w:p w14:paraId="63B875E2" w14:textId="3A740F08" w:rsidR="001D562A" w:rsidRPr="003140FA" w:rsidRDefault="00444DAF"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 </w:t>
      </w:r>
      <w:r w:rsidR="002866BC" w:rsidRPr="003140FA">
        <w:rPr>
          <w:rFonts w:ascii="Times New Roman" w:hAnsi="Times New Roman" w:cs="Times New Roman"/>
          <w:bCs/>
          <w:sz w:val="24"/>
          <w:szCs w:val="24"/>
        </w:rPr>
        <w:tab/>
      </w:r>
      <w:r w:rsidR="002114C9" w:rsidRPr="003140FA">
        <w:rPr>
          <w:rFonts w:ascii="Times New Roman" w:hAnsi="Times New Roman" w:cs="Times New Roman"/>
          <w:bCs/>
          <w:sz w:val="24"/>
          <w:szCs w:val="24"/>
        </w:rPr>
        <w:t xml:space="preserve">Our </w:t>
      </w:r>
      <w:r w:rsidR="00CC1917" w:rsidRPr="003140FA">
        <w:rPr>
          <w:rFonts w:ascii="Times New Roman" w:hAnsi="Times New Roman" w:cs="Times New Roman"/>
          <w:bCs/>
          <w:sz w:val="24"/>
          <w:szCs w:val="24"/>
        </w:rPr>
        <w:t xml:space="preserve">first </w:t>
      </w:r>
      <w:r w:rsidR="002114C9" w:rsidRPr="003140FA">
        <w:rPr>
          <w:rFonts w:ascii="Times New Roman" w:hAnsi="Times New Roman" w:cs="Times New Roman"/>
          <w:bCs/>
          <w:sz w:val="24"/>
          <w:szCs w:val="24"/>
        </w:rPr>
        <w:t xml:space="preserve">purpose in presenting econometric models of race-day attendance in Britain </w:t>
      </w:r>
      <w:r w:rsidR="00CC1917" w:rsidRPr="003140FA">
        <w:rPr>
          <w:rFonts w:ascii="Times New Roman" w:hAnsi="Times New Roman" w:cs="Times New Roman"/>
          <w:bCs/>
          <w:sz w:val="24"/>
          <w:szCs w:val="24"/>
        </w:rPr>
        <w:t xml:space="preserve">is that they </w:t>
      </w:r>
      <w:r w:rsidR="002114C9" w:rsidRPr="003140FA">
        <w:rPr>
          <w:rFonts w:ascii="Times New Roman" w:hAnsi="Times New Roman" w:cs="Times New Roman"/>
          <w:bCs/>
          <w:sz w:val="24"/>
          <w:szCs w:val="24"/>
        </w:rPr>
        <w:t>could be employed or adapted by managers of individual racecourses, and racecourse groups</w:t>
      </w:r>
      <w:r w:rsidR="004446CE" w:rsidRPr="003140FA">
        <w:rPr>
          <w:rFonts w:ascii="Times New Roman" w:hAnsi="Times New Roman" w:cs="Times New Roman"/>
          <w:bCs/>
          <w:sz w:val="24"/>
          <w:szCs w:val="24"/>
        </w:rPr>
        <w:t>,</w:t>
      </w:r>
      <w:r w:rsidR="00A67EFA" w:rsidRPr="003140FA">
        <w:rPr>
          <w:rFonts w:ascii="Times New Roman" w:hAnsi="Times New Roman" w:cs="Times New Roman"/>
          <w:bCs/>
          <w:sz w:val="24"/>
          <w:szCs w:val="24"/>
        </w:rPr>
        <w:t xml:space="preserve"> to</w:t>
      </w:r>
      <w:r w:rsidR="002114C9" w:rsidRPr="003140FA">
        <w:rPr>
          <w:rFonts w:ascii="Times New Roman" w:hAnsi="Times New Roman" w:cs="Times New Roman"/>
          <w:bCs/>
          <w:sz w:val="24"/>
          <w:szCs w:val="24"/>
        </w:rPr>
        <w:t xml:space="preserve"> predict the effect on ticket sales of varying their programmes, e.g. increasing prize money or shifting fixtures from afternoon to evening (subject to restrictions imposed by the sport’s governing body). </w:t>
      </w:r>
      <w:r w:rsidR="00A468DD" w:rsidRPr="003140FA">
        <w:rPr>
          <w:rFonts w:ascii="Times New Roman" w:hAnsi="Times New Roman" w:cs="Times New Roman"/>
          <w:bCs/>
          <w:sz w:val="24"/>
          <w:szCs w:val="24"/>
        </w:rPr>
        <w:t xml:space="preserve">Models </w:t>
      </w:r>
      <w:r w:rsidR="002114C9" w:rsidRPr="003140FA">
        <w:rPr>
          <w:rFonts w:ascii="Times New Roman" w:hAnsi="Times New Roman" w:cs="Times New Roman"/>
          <w:bCs/>
          <w:sz w:val="24"/>
          <w:szCs w:val="24"/>
        </w:rPr>
        <w:t>could also be used to set benchmark attendance figure</w:t>
      </w:r>
      <w:r w:rsidR="00B2352E" w:rsidRPr="003140FA">
        <w:rPr>
          <w:rFonts w:ascii="Times New Roman" w:hAnsi="Times New Roman" w:cs="Times New Roman"/>
          <w:bCs/>
          <w:sz w:val="24"/>
          <w:szCs w:val="24"/>
        </w:rPr>
        <w:t>s</w:t>
      </w:r>
      <w:r w:rsidR="002114C9" w:rsidRPr="003140FA">
        <w:rPr>
          <w:rFonts w:ascii="Times New Roman" w:hAnsi="Times New Roman" w:cs="Times New Roman"/>
          <w:bCs/>
          <w:sz w:val="24"/>
          <w:szCs w:val="24"/>
        </w:rPr>
        <w:t xml:space="preserve"> for race-day</w:t>
      </w:r>
      <w:r w:rsidR="00B2352E" w:rsidRPr="003140FA">
        <w:rPr>
          <w:rFonts w:ascii="Times New Roman" w:hAnsi="Times New Roman" w:cs="Times New Roman"/>
          <w:bCs/>
          <w:sz w:val="24"/>
          <w:szCs w:val="24"/>
        </w:rPr>
        <w:t>s</w:t>
      </w:r>
      <w:r w:rsidR="002114C9" w:rsidRPr="003140FA">
        <w:rPr>
          <w:rFonts w:ascii="Times New Roman" w:hAnsi="Times New Roman" w:cs="Times New Roman"/>
          <w:bCs/>
          <w:sz w:val="24"/>
          <w:szCs w:val="24"/>
        </w:rPr>
        <w:t xml:space="preserve"> against which to judge marketing intervention</w:t>
      </w:r>
      <w:r w:rsidR="00DB113A" w:rsidRPr="003140FA">
        <w:rPr>
          <w:rFonts w:ascii="Times New Roman" w:hAnsi="Times New Roman" w:cs="Times New Roman"/>
          <w:bCs/>
          <w:sz w:val="24"/>
          <w:szCs w:val="24"/>
        </w:rPr>
        <w:t>s</w:t>
      </w:r>
      <w:r w:rsidR="002114C9" w:rsidRPr="003140FA">
        <w:rPr>
          <w:rFonts w:ascii="Times New Roman" w:hAnsi="Times New Roman" w:cs="Times New Roman"/>
          <w:bCs/>
          <w:sz w:val="24"/>
          <w:szCs w:val="24"/>
        </w:rPr>
        <w:t xml:space="preserve">, </w:t>
      </w:r>
      <w:r w:rsidR="00A468DD" w:rsidRPr="003140FA">
        <w:rPr>
          <w:rFonts w:ascii="Times New Roman" w:hAnsi="Times New Roman" w:cs="Times New Roman"/>
          <w:bCs/>
          <w:sz w:val="24"/>
          <w:szCs w:val="24"/>
        </w:rPr>
        <w:t xml:space="preserve">e.g. </w:t>
      </w:r>
      <w:r w:rsidR="002114C9" w:rsidRPr="003140FA">
        <w:rPr>
          <w:rFonts w:ascii="Times New Roman" w:hAnsi="Times New Roman" w:cs="Times New Roman"/>
          <w:bCs/>
          <w:sz w:val="24"/>
          <w:szCs w:val="24"/>
        </w:rPr>
        <w:t xml:space="preserve">providing a concert as supplementary entertainment.  Likewise, at a national level, the governing body, which allocates </w:t>
      </w:r>
      <w:r w:rsidR="00095D65" w:rsidRPr="003140FA">
        <w:rPr>
          <w:rFonts w:ascii="Times New Roman" w:hAnsi="Times New Roman" w:cs="Times New Roman"/>
          <w:bCs/>
          <w:sz w:val="24"/>
          <w:szCs w:val="24"/>
        </w:rPr>
        <w:t xml:space="preserve">some </w:t>
      </w:r>
      <w:r w:rsidR="002114C9" w:rsidRPr="003140FA">
        <w:rPr>
          <w:rFonts w:ascii="Times New Roman" w:hAnsi="Times New Roman" w:cs="Times New Roman"/>
          <w:bCs/>
          <w:sz w:val="24"/>
          <w:szCs w:val="24"/>
        </w:rPr>
        <w:t xml:space="preserve">race-days between courses, could simulate the potential of alternative fixture lists to increase aggregate attendance. </w:t>
      </w:r>
    </w:p>
    <w:p w14:paraId="20758106" w14:textId="45564BB6" w:rsidR="002114C9" w:rsidRPr="003140FA" w:rsidRDefault="001D562A"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CC1917" w:rsidRPr="003140FA">
        <w:rPr>
          <w:rFonts w:ascii="Times New Roman" w:hAnsi="Times New Roman" w:cs="Times New Roman"/>
          <w:bCs/>
          <w:sz w:val="24"/>
          <w:szCs w:val="24"/>
        </w:rPr>
        <w:t>Our second</w:t>
      </w:r>
      <w:r w:rsidR="0028461C" w:rsidRPr="003140FA">
        <w:rPr>
          <w:rFonts w:ascii="Times New Roman" w:hAnsi="Times New Roman" w:cs="Times New Roman"/>
          <w:bCs/>
          <w:sz w:val="24"/>
          <w:szCs w:val="24"/>
        </w:rPr>
        <w:t xml:space="preserve">, </w:t>
      </w:r>
      <w:r w:rsidR="00B2352E" w:rsidRPr="003140FA">
        <w:rPr>
          <w:rFonts w:ascii="Times New Roman" w:hAnsi="Times New Roman" w:cs="Times New Roman"/>
          <w:bCs/>
          <w:sz w:val="24"/>
          <w:szCs w:val="24"/>
        </w:rPr>
        <w:t>m</w:t>
      </w:r>
      <w:r w:rsidR="00CC1917" w:rsidRPr="003140FA">
        <w:rPr>
          <w:rFonts w:ascii="Times New Roman" w:hAnsi="Times New Roman" w:cs="Times New Roman"/>
          <w:bCs/>
          <w:sz w:val="24"/>
          <w:szCs w:val="24"/>
        </w:rPr>
        <w:t xml:space="preserve">ore general motivation is that </w:t>
      </w:r>
      <w:r w:rsidR="002114C9" w:rsidRPr="003140FA">
        <w:rPr>
          <w:rFonts w:ascii="Times New Roman" w:hAnsi="Times New Roman" w:cs="Times New Roman"/>
          <w:bCs/>
          <w:sz w:val="24"/>
          <w:szCs w:val="24"/>
        </w:rPr>
        <w:t xml:space="preserve">findings on particular covariates should contribute to better understanding of consumer preferences for </w:t>
      </w:r>
      <w:r w:rsidR="007213EE" w:rsidRPr="003140FA">
        <w:rPr>
          <w:rFonts w:ascii="Times New Roman" w:hAnsi="Times New Roman" w:cs="Times New Roman"/>
          <w:bCs/>
          <w:sz w:val="24"/>
          <w:szCs w:val="24"/>
        </w:rPr>
        <w:t>horseracing</w:t>
      </w:r>
      <w:r w:rsidR="00CC1917" w:rsidRPr="003140FA">
        <w:rPr>
          <w:rFonts w:ascii="Times New Roman" w:hAnsi="Times New Roman" w:cs="Times New Roman"/>
          <w:bCs/>
          <w:sz w:val="24"/>
          <w:szCs w:val="24"/>
        </w:rPr>
        <w:t xml:space="preserve">, </w:t>
      </w:r>
      <w:r w:rsidR="00D06FC7" w:rsidRPr="003140FA">
        <w:rPr>
          <w:rFonts w:ascii="Times New Roman" w:hAnsi="Times New Roman" w:cs="Times New Roman"/>
          <w:bCs/>
          <w:sz w:val="24"/>
          <w:szCs w:val="24"/>
        </w:rPr>
        <w:t xml:space="preserve">in Britain and elsewhere, </w:t>
      </w:r>
      <w:r w:rsidR="00CC1917" w:rsidRPr="003140FA">
        <w:rPr>
          <w:rFonts w:ascii="Times New Roman" w:hAnsi="Times New Roman" w:cs="Times New Roman"/>
          <w:bCs/>
          <w:sz w:val="24"/>
          <w:szCs w:val="24"/>
        </w:rPr>
        <w:t xml:space="preserve">which would help guide managers as they search for ways of making the sport more relevant to potential customers. </w:t>
      </w:r>
      <w:r w:rsidR="00D06FC7" w:rsidRPr="003140FA">
        <w:rPr>
          <w:rFonts w:ascii="Times New Roman" w:hAnsi="Times New Roman" w:cs="Times New Roman"/>
          <w:bCs/>
          <w:sz w:val="24"/>
          <w:szCs w:val="24"/>
        </w:rPr>
        <w:t>For the British case, w</w:t>
      </w:r>
      <w:r w:rsidR="002114C9" w:rsidRPr="003140FA">
        <w:rPr>
          <w:rFonts w:ascii="Times New Roman" w:hAnsi="Times New Roman" w:cs="Times New Roman"/>
          <w:bCs/>
          <w:sz w:val="24"/>
          <w:szCs w:val="24"/>
        </w:rPr>
        <w:t>e were interested to identify trends in the underlying interest of the public to attend race</w:t>
      </w:r>
      <w:r w:rsidR="0028461C" w:rsidRPr="003140FA">
        <w:rPr>
          <w:rFonts w:ascii="Times New Roman" w:hAnsi="Times New Roman" w:cs="Times New Roman"/>
          <w:bCs/>
          <w:sz w:val="24"/>
          <w:szCs w:val="24"/>
        </w:rPr>
        <w:t>-</w:t>
      </w:r>
      <w:r w:rsidRPr="003140FA">
        <w:rPr>
          <w:rFonts w:ascii="Times New Roman" w:hAnsi="Times New Roman" w:cs="Times New Roman"/>
          <w:bCs/>
          <w:sz w:val="24"/>
          <w:szCs w:val="24"/>
        </w:rPr>
        <w:t>days</w:t>
      </w:r>
      <w:r w:rsidR="002114C9" w:rsidRPr="003140FA">
        <w:rPr>
          <w:rFonts w:ascii="Times New Roman" w:hAnsi="Times New Roman" w:cs="Times New Roman"/>
          <w:bCs/>
          <w:sz w:val="24"/>
          <w:szCs w:val="24"/>
        </w:rPr>
        <w:t xml:space="preserve">, which is hard to discern from time-series of aggregate attendances given significant changes </w:t>
      </w:r>
      <w:r w:rsidR="00B2352E" w:rsidRPr="003140FA">
        <w:rPr>
          <w:rFonts w:ascii="Times New Roman" w:hAnsi="Times New Roman" w:cs="Times New Roman"/>
          <w:bCs/>
          <w:sz w:val="24"/>
          <w:szCs w:val="24"/>
        </w:rPr>
        <w:t>in the size and shape of the fixture list</w:t>
      </w:r>
      <w:r w:rsidR="002114C9" w:rsidRPr="003140FA">
        <w:rPr>
          <w:rFonts w:ascii="Times New Roman" w:hAnsi="Times New Roman" w:cs="Times New Roman"/>
          <w:bCs/>
          <w:sz w:val="24"/>
          <w:szCs w:val="24"/>
        </w:rPr>
        <w:t>.</w:t>
      </w:r>
    </w:p>
    <w:p w14:paraId="631D93DE" w14:textId="2319FCC4" w:rsidR="00A67EFA" w:rsidRPr="003140FA" w:rsidRDefault="00A67EFA"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There </w:t>
      </w:r>
      <w:r w:rsidR="00D06FC7" w:rsidRPr="003140FA">
        <w:rPr>
          <w:rFonts w:ascii="Times New Roman" w:hAnsi="Times New Roman" w:cs="Times New Roman"/>
          <w:bCs/>
          <w:sz w:val="24"/>
          <w:szCs w:val="24"/>
        </w:rPr>
        <w:t xml:space="preserve">has been </w:t>
      </w:r>
      <w:r w:rsidRPr="003140FA">
        <w:rPr>
          <w:rFonts w:ascii="Times New Roman" w:hAnsi="Times New Roman" w:cs="Times New Roman"/>
          <w:bCs/>
          <w:sz w:val="24"/>
          <w:szCs w:val="24"/>
        </w:rPr>
        <w:t xml:space="preserve">extensive </w:t>
      </w:r>
      <w:r w:rsidR="00D06FC7" w:rsidRPr="003140FA">
        <w:rPr>
          <w:rFonts w:ascii="Times New Roman" w:hAnsi="Times New Roman" w:cs="Times New Roman"/>
          <w:bCs/>
          <w:sz w:val="24"/>
          <w:szCs w:val="24"/>
        </w:rPr>
        <w:t xml:space="preserve">prior research </w:t>
      </w:r>
      <w:r w:rsidRPr="003140FA">
        <w:rPr>
          <w:rFonts w:ascii="Times New Roman" w:hAnsi="Times New Roman" w:cs="Times New Roman"/>
          <w:bCs/>
          <w:sz w:val="24"/>
          <w:szCs w:val="24"/>
        </w:rPr>
        <w:t xml:space="preserve">modelling attendances </w:t>
      </w:r>
      <w:r w:rsidR="00D06FC7" w:rsidRPr="003140FA">
        <w:rPr>
          <w:rFonts w:ascii="Times New Roman" w:hAnsi="Times New Roman" w:cs="Times New Roman"/>
          <w:bCs/>
          <w:sz w:val="24"/>
          <w:szCs w:val="24"/>
        </w:rPr>
        <w:t>in</w:t>
      </w:r>
      <w:r w:rsidRPr="003140FA">
        <w:rPr>
          <w:rFonts w:ascii="Times New Roman" w:hAnsi="Times New Roman" w:cs="Times New Roman"/>
          <w:bCs/>
          <w:sz w:val="24"/>
          <w:szCs w:val="24"/>
        </w:rPr>
        <w:t xml:space="preserve"> major team sports</w:t>
      </w:r>
      <w:r w:rsidR="00D06FC7" w:rsidRPr="003140FA">
        <w:rPr>
          <w:rFonts w:ascii="Times New Roman" w:hAnsi="Times New Roman" w:cs="Times New Roman"/>
          <w:bCs/>
          <w:sz w:val="24"/>
          <w:szCs w:val="24"/>
        </w:rPr>
        <w:t xml:space="preserve"> (Storm et al., 2018, includes a useful survey) and these inform managers of leagues and clubs in understanding what product attributes appeal to spectators. There has been no such study serving </w:t>
      </w:r>
      <w:r w:rsidR="00F93864" w:rsidRPr="003140FA">
        <w:rPr>
          <w:rFonts w:ascii="Times New Roman" w:hAnsi="Times New Roman" w:cs="Times New Roman"/>
          <w:bCs/>
          <w:sz w:val="24"/>
          <w:szCs w:val="24"/>
        </w:rPr>
        <w:t>this</w:t>
      </w:r>
      <w:r w:rsidR="00D06FC7" w:rsidRPr="003140FA">
        <w:rPr>
          <w:rFonts w:ascii="Times New Roman" w:hAnsi="Times New Roman" w:cs="Times New Roman"/>
          <w:bCs/>
          <w:sz w:val="24"/>
          <w:szCs w:val="24"/>
        </w:rPr>
        <w:t xml:space="preserve"> purpose in horseracing and indeed few relating to other individual sports. In demonstrating how previous models developed </w:t>
      </w:r>
      <w:r w:rsidR="00F93864" w:rsidRPr="003140FA">
        <w:rPr>
          <w:rFonts w:ascii="Times New Roman" w:hAnsi="Times New Roman" w:cs="Times New Roman"/>
          <w:bCs/>
          <w:sz w:val="24"/>
          <w:szCs w:val="24"/>
        </w:rPr>
        <w:t>for</w:t>
      </w:r>
      <w:r w:rsidR="00D06FC7" w:rsidRPr="003140FA">
        <w:rPr>
          <w:rFonts w:ascii="Times New Roman" w:hAnsi="Times New Roman" w:cs="Times New Roman"/>
          <w:bCs/>
          <w:sz w:val="24"/>
          <w:szCs w:val="24"/>
        </w:rPr>
        <w:t xml:space="preserve"> team sports may be adapted to the setting </w:t>
      </w:r>
      <w:r w:rsidR="00D06FC7" w:rsidRPr="003140FA">
        <w:rPr>
          <w:rFonts w:ascii="Times New Roman" w:hAnsi="Times New Roman" w:cs="Times New Roman"/>
          <w:bCs/>
          <w:sz w:val="24"/>
          <w:szCs w:val="24"/>
        </w:rPr>
        <w:lastRenderedPageBreak/>
        <w:t>of an individual sport, we hope to provide a template for further broadening of the research base on what attracts an audience.</w:t>
      </w:r>
      <w:r w:rsidRPr="003140FA">
        <w:rPr>
          <w:rFonts w:ascii="Times New Roman" w:hAnsi="Times New Roman" w:cs="Times New Roman"/>
          <w:bCs/>
          <w:sz w:val="24"/>
          <w:szCs w:val="24"/>
        </w:rPr>
        <w:t xml:space="preserve">  </w:t>
      </w:r>
    </w:p>
    <w:p w14:paraId="745682A2" w14:textId="7AC284CC"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We </w:t>
      </w:r>
      <w:r w:rsidR="00635CA0" w:rsidRPr="003140FA">
        <w:rPr>
          <w:rFonts w:ascii="Times New Roman" w:hAnsi="Times New Roman" w:cs="Times New Roman"/>
          <w:bCs/>
          <w:sz w:val="24"/>
          <w:szCs w:val="24"/>
        </w:rPr>
        <w:t>start</w:t>
      </w:r>
      <w:r w:rsidRPr="003140FA">
        <w:rPr>
          <w:rFonts w:ascii="Times New Roman" w:hAnsi="Times New Roman" w:cs="Times New Roman"/>
          <w:bCs/>
          <w:sz w:val="24"/>
          <w:szCs w:val="24"/>
        </w:rPr>
        <w:t xml:space="preserve"> by describing the pattern of racing offered </w:t>
      </w:r>
      <w:r w:rsidR="00C43E81" w:rsidRPr="003140FA">
        <w:rPr>
          <w:rFonts w:ascii="Times New Roman" w:hAnsi="Times New Roman" w:cs="Times New Roman"/>
          <w:bCs/>
          <w:sz w:val="24"/>
          <w:szCs w:val="24"/>
        </w:rPr>
        <w:t xml:space="preserve">in Britain </w:t>
      </w:r>
      <w:r w:rsidRPr="003140FA">
        <w:rPr>
          <w:rFonts w:ascii="Times New Roman" w:hAnsi="Times New Roman" w:cs="Times New Roman"/>
          <w:bCs/>
          <w:sz w:val="24"/>
          <w:szCs w:val="24"/>
        </w:rPr>
        <w:t>and trends evident since</w:t>
      </w:r>
      <w:r w:rsidR="0028461C" w:rsidRPr="003140FA">
        <w:rPr>
          <w:rFonts w:ascii="Times New Roman" w:hAnsi="Times New Roman" w:cs="Times New Roman"/>
          <w:bCs/>
          <w:sz w:val="24"/>
          <w:szCs w:val="24"/>
        </w:rPr>
        <w:t xml:space="preserve"> 2000</w:t>
      </w:r>
      <w:r w:rsidRPr="003140FA">
        <w:rPr>
          <w:rFonts w:ascii="Times New Roman" w:hAnsi="Times New Roman" w:cs="Times New Roman"/>
          <w:bCs/>
          <w:sz w:val="24"/>
          <w:szCs w:val="24"/>
        </w:rPr>
        <w:t xml:space="preserve">. Then we build an attendance model and present results. Throughout we employ </w:t>
      </w:r>
      <w:r w:rsidR="00A472DB" w:rsidRPr="003140FA">
        <w:rPr>
          <w:rFonts w:ascii="Times New Roman" w:hAnsi="Times New Roman" w:cs="Times New Roman"/>
          <w:bCs/>
          <w:sz w:val="24"/>
          <w:szCs w:val="24"/>
        </w:rPr>
        <w:t xml:space="preserve">attendance </w:t>
      </w:r>
      <w:r w:rsidRPr="003140FA">
        <w:rPr>
          <w:rFonts w:ascii="Times New Roman" w:hAnsi="Times New Roman" w:cs="Times New Roman"/>
          <w:bCs/>
          <w:sz w:val="24"/>
          <w:szCs w:val="24"/>
        </w:rPr>
        <w:t xml:space="preserve">records from the Horserace Betting Levy Board and </w:t>
      </w:r>
      <w:r w:rsidR="000004D7" w:rsidRPr="003140FA">
        <w:rPr>
          <w:rFonts w:ascii="Times New Roman" w:hAnsi="Times New Roman" w:cs="Times New Roman"/>
          <w:bCs/>
          <w:sz w:val="24"/>
          <w:szCs w:val="24"/>
        </w:rPr>
        <w:t>d</w:t>
      </w:r>
      <w:r w:rsidRPr="003140FA">
        <w:rPr>
          <w:rFonts w:ascii="Times New Roman" w:hAnsi="Times New Roman" w:cs="Times New Roman"/>
          <w:bCs/>
          <w:sz w:val="24"/>
          <w:szCs w:val="24"/>
        </w:rPr>
        <w:t xml:space="preserve">ata </w:t>
      </w:r>
      <w:r w:rsidR="000004D7" w:rsidRPr="003140FA">
        <w:rPr>
          <w:rFonts w:ascii="Times New Roman" w:hAnsi="Times New Roman" w:cs="Times New Roman"/>
          <w:bCs/>
          <w:sz w:val="24"/>
          <w:szCs w:val="24"/>
        </w:rPr>
        <w:t xml:space="preserve">from </w:t>
      </w:r>
      <w:r w:rsidRPr="003140FA">
        <w:rPr>
          <w:rFonts w:ascii="Times New Roman" w:hAnsi="Times New Roman" w:cs="Times New Roman"/>
          <w:bCs/>
          <w:sz w:val="24"/>
          <w:szCs w:val="24"/>
        </w:rPr>
        <w:t xml:space="preserve">the British Horseracing Authority (BHA) </w:t>
      </w:r>
      <w:r w:rsidR="00A472DB" w:rsidRPr="003140FA">
        <w:rPr>
          <w:rFonts w:ascii="Times New Roman" w:hAnsi="Times New Roman" w:cs="Times New Roman"/>
          <w:bCs/>
          <w:sz w:val="24"/>
          <w:szCs w:val="24"/>
        </w:rPr>
        <w:t xml:space="preserve">documenting </w:t>
      </w:r>
      <w:r w:rsidRPr="003140FA">
        <w:rPr>
          <w:rFonts w:ascii="Times New Roman" w:hAnsi="Times New Roman" w:cs="Times New Roman"/>
          <w:bCs/>
          <w:sz w:val="24"/>
          <w:szCs w:val="24"/>
        </w:rPr>
        <w:t xml:space="preserve">every </w:t>
      </w:r>
      <w:r w:rsidR="00F93864" w:rsidRPr="003140FA">
        <w:rPr>
          <w:rFonts w:ascii="Times New Roman" w:hAnsi="Times New Roman" w:cs="Times New Roman"/>
          <w:bCs/>
          <w:sz w:val="24"/>
          <w:szCs w:val="24"/>
        </w:rPr>
        <w:t>race</w:t>
      </w:r>
      <w:r w:rsidR="00A472DB" w:rsidRPr="003140FA">
        <w:rPr>
          <w:rFonts w:ascii="Times New Roman" w:hAnsi="Times New Roman" w:cs="Times New Roman"/>
          <w:bCs/>
          <w:sz w:val="24"/>
          <w:szCs w:val="24"/>
        </w:rPr>
        <w:t xml:space="preserve"> </w:t>
      </w:r>
      <w:r w:rsidR="000004D7" w:rsidRPr="003140FA">
        <w:rPr>
          <w:rFonts w:ascii="Times New Roman" w:hAnsi="Times New Roman" w:cs="Times New Roman"/>
          <w:bCs/>
          <w:sz w:val="24"/>
          <w:szCs w:val="24"/>
        </w:rPr>
        <w:t xml:space="preserve">during </w:t>
      </w:r>
      <w:r w:rsidRPr="003140FA">
        <w:rPr>
          <w:rFonts w:ascii="Times New Roman" w:hAnsi="Times New Roman" w:cs="Times New Roman"/>
          <w:bCs/>
          <w:sz w:val="24"/>
          <w:szCs w:val="24"/>
        </w:rPr>
        <w:t>2001</w:t>
      </w:r>
      <w:r w:rsidR="000004D7"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2018. We aggregated these microdata to the levels of race-days and meetings. A </w:t>
      </w:r>
      <w:r w:rsidR="00B2352E" w:rsidRPr="003140FA">
        <w:rPr>
          <w:rFonts w:ascii="Times New Roman" w:hAnsi="Times New Roman" w:cs="Times New Roman"/>
          <w:bCs/>
          <w:sz w:val="24"/>
          <w:szCs w:val="24"/>
        </w:rPr>
        <w:t>‘</w:t>
      </w:r>
      <w:r w:rsidRPr="003140FA">
        <w:rPr>
          <w:rFonts w:ascii="Times New Roman" w:hAnsi="Times New Roman" w:cs="Times New Roman"/>
          <w:bCs/>
          <w:sz w:val="24"/>
          <w:szCs w:val="24"/>
        </w:rPr>
        <w:t>race-day</w:t>
      </w:r>
      <w:r w:rsidR="00B2352E"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is a set of races run at a particular course on a particular day. A ‘meeting’ is a set of race-days held at a particular course on consecutive days. In the statistical modelling we employ data from the full period, 2001-2018</w:t>
      </w:r>
      <w:r w:rsidR="00FA4550" w:rsidRPr="003140FA">
        <w:rPr>
          <w:rFonts w:ascii="Times New Roman" w:hAnsi="Times New Roman" w:cs="Times New Roman"/>
          <w:bCs/>
          <w:sz w:val="24"/>
          <w:szCs w:val="24"/>
        </w:rPr>
        <w:t>.</w:t>
      </w:r>
      <w:r w:rsidR="00061E3C" w:rsidRPr="003140FA">
        <w:rPr>
          <w:rStyle w:val="FootnoteReference"/>
          <w:rFonts w:ascii="Times New Roman" w:hAnsi="Times New Roman" w:cs="Times New Roman"/>
          <w:bCs/>
          <w:sz w:val="24"/>
          <w:szCs w:val="24"/>
        </w:rPr>
        <w:footnoteReference w:id="2"/>
      </w:r>
      <w:r w:rsidRPr="003140FA">
        <w:rPr>
          <w:rFonts w:ascii="Times New Roman" w:hAnsi="Times New Roman" w:cs="Times New Roman"/>
          <w:bCs/>
          <w:sz w:val="24"/>
          <w:szCs w:val="24"/>
        </w:rPr>
        <w:t xml:space="preserve"> </w:t>
      </w:r>
    </w:p>
    <w:p w14:paraId="63CE75C5" w14:textId="77777777" w:rsidR="00FC47E9" w:rsidRPr="003140FA" w:rsidRDefault="00FC47E9" w:rsidP="002114C9">
      <w:pPr>
        <w:spacing w:line="480" w:lineRule="auto"/>
        <w:rPr>
          <w:rFonts w:ascii="Times New Roman" w:hAnsi="Times New Roman" w:cs="Times New Roman"/>
          <w:b/>
          <w:bCs/>
          <w:sz w:val="24"/>
          <w:szCs w:val="24"/>
        </w:rPr>
      </w:pPr>
    </w:p>
    <w:p w14:paraId="32A27813" w14:textId="65D62821" w:rsidR="002114C9" w:rsidRPr="003140FA" w:rsidRDefault="002114C9" w:rsidP="00FC47E9">
      <w:pPr>
        <w:keepNext/>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t>Trends in British racing</w:t>
      </w:r>
    </w:p>
    <w:p w14:paraId="1DE54247" w14:textId="7EF30903" w:rsidR="000000D6" w:rsidRPr="003140FA" w:rsidRDefault="007213EE"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Horseracing </w:t>
      </w:r>
      <w:r w:rsidR="00A472DB" w:rsidRPr="003140FA">
        <w:rPr>
          <w:rFonts w:ascii="Times New Roman" w:hAnsi="Times New Roman" w:cs="Times New Roman"/>
          <w:bCs/>
          <w:sz w:val="24"/>
          <w:szCs w:val="24"/>
        </w:rPr>
        <w:t xml:space="preserve">is scheduled </w:t>
      </w:r>
      <w:r w:rsidR="00C91A2B" w:rsidRPr="003140FA">
        <w:rPr>
          <w:rFonts w:ascii="Times New Roman" w:hAnsi="Times New Roman" w:cs="Times New Roman"/>
          <w:bCs/>
          <w:sz w:val="24"/>
          <w:szCs w:val="24"/>
        </w:rPr>
        <w:t xml:space="preserve">daily </w:t>
      </w:r>
      <w:r w:rsidR="002114C9" w:rsidRPr="003140FA">
        <w:rPr>
          <w:rFonts w:ascii="Times New Roman" w:hAnsi="Times New Roman" w:cs="Times New Roman"/>
          <w:bCs/>
          <w:sz w:val="24"/>
          <w:szCs w:val="24"/>
        </w:rPr>
        <w:t>except</w:t>
      </w:r>
      <w:r w:rsidRPr="003140FA">
        <w:rPr>
          <w:rFonts w:ascii="Times New Roman" w:hAnsi="Times New Roman" w:cs="Times New Roman"/>
          <w:bCs/>
          <w:sz w:val="24"/>
          <w:szCs w:val="24"/>
        </w:rPr>
        <w:t xml:space="preserve"> for </w:t>
      </w:r>
      <w:r w:rsidR="000004D7" w:rsidRPr="003140FA">
        <w:rPr>
          <w:rFonts w:ascii="Times New Roman" w:hAnsi="Times New Roman" w:cs="Times New Roman"/>
          <w:bCs/>
          <w:sz w:val="24"/>
          <w:szCs w:val="24"/>
        </w:rPr>
        <w:t xml:space="preserve">2-3 days around </w:t>
      </w:r>
      <w:r w:rsidRPr="003140FA">
        <w:rPr>
          <w:rFonts w:ascii="Times New Roman" w:hAnsi="Times New Roman" w:cs="Times New Roman"/>
          <w:bCs/>
          <w:sz w:val="24"/>
          <w:szCs w:val="24"/>
        </w:rPr>
        <w:t>Christmas</w:t>
      </w:r>
      <w:r w:rsidR="002114C9" w:rsidRPr="003140FA">
        <w:rPr>
          <w:rFonts w:ascii="Times New Roman" w:hAnsi="Times New Roman" w:cs="Times New Roman"/>
          <w:bCs/>
          <w:sz w:val="24"/>
          <w:szCs w:val="24"/>
        </w:rPr>
        <w:t xml:space="preserve">. The </w:t>
      </w:r>
      <w:r w:rsidR="00FA4550"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currently</w:t>
      </w:r>
      <w:r w:rsidR="00FA4550"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sixty active venues</w:t>
      </w:r>
      <w:r w:rsidR="00FA4550" w:rsidRPr="003140FA">
        <w:rPr>
          <w:rFonts w:ascii="Times New Roman" w:hAnsi="Times New Roman" w:cs="Times New Roman"/>
          <w:bCs/>
          <w:sz w:val="24"/>
          <w:szCs w:val="24"/>
        </w:rPr>
        <w:t xml:space="preserve"> </w:t>
      </w:r>
      <w:r w:rsidR="002114C9" w:rsidRPr="003140FA">
        <w:rPr>
          <w:rFonts w:ascii="Times New Roman" w:hAnsi="Times New Roman" w:cs="Times New Roman"/>
          <w:bCs/>
          <w:sz w:val="24"/>
          <w:szCs w:val="24"/>
        </w:rPr>
        <w:t xml:space="preserve">vary considerably in </w:t>
      </w:r>
      <w:r w:rsidR="000004D7" w:rsidRPr="003140FA">
        <w:rPr>
          <w:rFonts w:ascii="Times New Roman" w:hAnsi="Times New Roman" w:cs="Times New Roman"/>
          <w:bCs/>
          <w:sz w:val="24"/>
          <w:szCs w:val="24"/>
        </w:rPr>
        <w:t>frequency of use</w:t>
      </w:r>
      <w:r w:rsidR="002114C9" w:rsidRPr="003140FA">
        <w:rPr>
          <w:rFonts w:ascii="Times New Roman" w:hAnsi="Times New Roman" w:cs="Times New Roman"/>
          <w:bCs/>
          <w:sz w:val="24"/>
          <w:szCs w:val="24"/>
        </w:rPr>
        <w:t xml:space="preserve">. E.g., in 2018 Liverpool </w:t>
      </w:r>
      <w:r w:rsidR="00061E3C" w:rsidRPr="003140FA">
        <w:rPr>
          <w:rFonts w:ascii="Times New Roman" w:hAnsi="Times New Roman" w:cs="Times New Roman"/>
          <w:bCs/>
          <w:sz w:val="24"/>
          <w:szCs w:val="24"/>
        </w:rPr>
        <w:t>and</w:t>
      </w:r>
      <w:r w:rsidR="002114C9" w:rsidRPr="003140FA">
        <w:rPr>
          <w:rFonts w:ascii="Times New Roman" w:hAnsi="Times New Roman" w:cs="Times New Roman"/>
          <w:bCs/>
          <w:sz w:val="24"/>
          <w:szCs w:val="24"/>
        </w:rPr>
        <w:t xml:space="preserve"> Lingfield Park </w:t>
      </w:r>
      <w:r w:rsidR="00061E3C" w:rsidRPr="003140FA">
        <w:rPr>
          <w:rFonts w:ascii="Times New Roman" w:hAnsi="Times New Roman" w:cs="Times New Roman"/>
          <w:bCs/>
          <w:sz w:val="24"/>
          <w:szCs w:val="24"/>
        </w:rPr>
        <w:t>raced on eight and</w:t>
      </w:r>
      <w:r w:rsidR="002114C9" w:rsidRPr="003140FA">
        <w:rPr>
          <w:rFonts w:ascii="Times New Roman" w:hAnsi="Times New Roman" w:cs="Times New Roman"/>
          <w:bCs/>
          <w:sz w:val="24"/>
          <w:szCs w:val="24"/>
        </w:rPr>
        <w:t xml:space="preserve"> 82</w:t>
      </w:r>
      <w:r w:rsidR="00061E3C" w:rsidRPr="003140FA">
        <w:rPr>
          <w:rFonts w:ascii="Times New Roman" w:hAnsi="Times New Roman" w:cs="Times New Roman"/>
          <w:bCs/>
          <w:sz w:val="24"/>
          <w:szCs w:val="24"/>
        </w:rPr>
        <w:t xml:space="preserve"> </w:t>
      </w:r>
      <w:r w:rsidR="00B2352E" w:rsidRPr="003140FA">
        <w:rPr>
          <w:rFonts w:ascii="Times New Roman" w:hAnsi="Times New Roman" w:cs="Times New Roman"/>
          <w:bCs/>
          <w:sz w:val="24"/>
          <w:szCs w:val="24"/>
        </w:rPr>
        <w:t xml:space="preserve">days </w:t>
      </w:r>
      <w:r w:rsidR="00061E3C" w:rsidRPr="003140FA">
        <w:rPr>
          <w:rFonts w:ascii="Times New Roman" w:hAnsi="Times New Roman" w:cs="Times New Roman"/>
          <w:bCs/>
          <w:sz w:val="24"/>
          <w:szCs w:val="24"/>
        </w:rPr>
        <w:t>respectively</w:t>
      </w:r>
      <w:r w:rsidR="002114C9" w:rsidRPr="003140FA">
        <w:rPr>
          <w:rFonts w:ascii="Times New Roman" w:hAnsi="Times New Roman" w:cs="Times New Roman"/>
          <w:bCs/>
          <w:sz w:val="24"/>
          <w:szCs w:val="24"/>
        </w:rPr>
        <w:t xml:space="preserve">. We distinguish three </w:t>
      </w:r>
      <w:r w:rsidR="007B278E" w:rsidRPr="003140FA">
        <w:rPr>
          <w:rFonts w:ascii="Times New Roman" w:hAnsi="Times New Roman" w:cs="Times New Roman"/>
          <w:bCs/>
          <w:sz w:val="24"/>
          <w:szCs w:val="24"/>
        </w:rPr>
        <w:t>codes</w:t>
      </w:r>
      <w:r w:rsidR="002114C9" w:rsidRPr="003140FA">
        <w:rPr>
          <w:rFonts w:ascii="Times New Roman" w:hAnsi="Times New Roman" w:cs="Times New Roman"/>
          <w:bCs/>
          <w:sz w:val="24"/>
          <w:szCs w:val="24"/>
        </w:rPr>
        <w:t>: flat on turf, flat on all-weather tracks,</w:t>
      </w:r>
      <w:r w:rsidR="00334CBD" w:rsidRPr="003140FA">
        <w:rPr>
          <w:rFonts w:ascii="Times New Roman" w:hAnsi="Times New Roman" w:cs="Times New Roman"/>
          <w:bCs/>
          <w:sz w:val="24"/>
          <w:szCs w:val="24"/>
        </w:rPr>
        <w:t xml:space="preserve"> and jumps. </w:t>
      </w:r>
      <w:r w:rsidR="007C416C" w:rsidRPr="003140FA">
        <w:rPr>
          <w:rFonts w:ascii="Times New Roman" w:hAnsi="Times New Roman" w:cs="Times New Roman"/>
          <w:bCs/>
          <w:sz w:val="24"/>
          <w:szCs w:val="24"/>
        </w:rPr>
        <w:t xml:space="preserve">Some </w:t>
      </w:r>
      <w:r w:rsidR="00620B86" w:rsidRPr="003140FA">
        <w:rPr>
          <w:rFonts w:ascii="Times New Roman" w:hAnsi="Times New Roman" w:cs="Times New Roman"/>
          <w:bCs/>
          <w:sz w:val="24"/>
          <w:szCs w:val="24"/>
        </w:rPr>
        <w:t xml:space="preserve">venues </w:t>
      </w:r>
      <w:r w:rsidR="007C416C" w:rsidRPr="003140FA">
        <w:rPr>
          <w:rFonts w:ascii="Times New Roman" w:hAnsi="Times New Roman" w:cs="Times New Roman"/>
          <w:bCs/>
          <w:sz w:val="24"/>
          <w:szCs w:val="24"/>
        </w:rPr>
        <w:t xml:space="preserve">specialise in one of these but others will </w:t>
      </w:r>
      <w:r w:rsidR="00C91A2B" w:rsidRPr="003140FA">
        <w:rPr>
          <w:rFonts w:ascii="Times New Roman" w:hAnsi="Times New Roman" w:cs="Times New Roman"/>
          <w:bCs/>
          <w:sz w:val="24"/>
          <w:szCs w:val="24"/>
        </w:rPr>
        <w:t xml:space="preserve">offer (separate) fixtures under </w:t>
      </w:r>
      <w:r w:rsidR="007B278E" w:rsidRPr="003140FA">
        <w:rPr>
          <w:rFonts w:ascii="Times New Roman" w:hAnsi="Times New Roman" w:cs="Times New Roman"/>
          <w:bCs/>
          <w:sz w:val="24"/>
          <w:szCs w:val="24"/>
        </w:rPr>
        <w:t>two or even three codes</w:t>
      </w:r>
      <w:r w:rsidR="005D08D1" w:rsidRPr="003140FA">
        <w:rPr>
          <w:rFonts w:ascii="Times New Roman" w:hAnsi="Times New Roman" w:cs="Times New Roman"/>
          <w:bCs/>
          <w:sz w:val="24"/>
          <w:szCs w:val="24"/>
        </w:rPr>
        <w:t xml:space="preserve">. </w:t>
      </w:r>
      <w:r w:rsidR="00334CBD" w:rsidRPr="003140FA">
        <w:rPr>
          <w:rFonts w:ascii="Times New Roman" w:hAnsi="Times New Roman" w:cs="Times New Roman"/>
          <w:bCs/>
          <w:sz w:val="24"/>
          <w:szCs w:val="24"/>
        </w:rPr>
        <w:t xml:space="preserve">Traditionally flat racing was a summer and jumps racing </w:t>
      </w:r>
      <w:r w:rsidR="00A472DB" w:rsidRPr="003140FA">
        <w:rPr>
          <w:rFonts w:ascii="Times New Roman" w:hAnsi="Times New Roman" w:cs="Times New Roman"/>
          <w:bCs/>
          <w:sz w:val="24"/>
          <w:szCs w:val="24"/>
        </w:rPr>
        <w:t>a w</w:t>
      </w:r>
      <w:r w:rsidR="00334CBD" w:rsidRPr="003140FA">
        <w:rPr>
          <w:rFonts w:ascii="Times New Roman" w:hAnsi="Times New Roman" w:cs="Times New Roman"/>
          <w:bCs/>
          <w:sz w:val="24"/>
          <w:szCs w:val="24"/>
        </w:rPr>
        <w:t>inter</w:t>
      </w:r>
      <w:r w:rsidR="00A472DB" w:rsidRPr="003140FA">
        <w:rPr>
          <w:rFonts w:ascii="Times New Roman" w:hAnsi="Times New Roman" w:cs="Times New Roman"/>
          <w:bCs/>
          <w:sz w:val="24"/>
          <w:szCs w:val="24"/>
        </w:rPr>
        <w:t xml:space="preserve"> sport</w:t>
      </w:r>
      <w:r w:rsidR="00334CBD" w:rsidRPr="003140FA">
        <w:rPr>
          <w:rFonts w:ascii="Times New Roman" w:hAnsi="Times New Roman" w:cs="Times New Roman"/>
          <w:bCs/>
          <w:sz w:val="24"/>
          <w:szCs w:val="24"/>
        </w:rPr>
        <w:t>, though with overlapping seasons. There is now more blurring of seasons. Flat on turf is still possible only March</w:t>
      </w:r>
      <w:r w:rsidR="00A472DB" w:rsidRPr="003140FA">
        <w:rPr>
          <w:rFonts w:ascii="Times New Roman" w:hAnsi="Times New Roman" w:cs="Times New Roman"/>
          <w:bCs/>
          <w:sz w:val="24"/>
          <w:szCs w:val="24"/>
        </w:rPr>
        <w:t>-</w:t>
      </w:r>
      <w:r w:rsidR="00334CBD" w:rsidRPr="003140FA">
        <w:rPr>
          <w:rFonts w:ascii="Times New Roman" w:hAnsi="Times New Roman" w:cs="Times New Roman"/>
          <w:bCs/>
          <w:sz w:val="24"/>
          <w:szCs w:val="24"/>
        </w:rPr>
        <w:t>November but the introduction of all-weather tracks</w:t>
      </w:r>
      <w:r w:rsidR="0054099F" w:rsidRPr="003140FA">
        <w:rPr>
          <w:rFonts w:ascii="Times New Roman" w:hAnsi="Times New Roman" w:cs="Times New Roman"/>
          <w:bCs/>
          <w:sz w:val="24"/>
          <w:szCs w:val="24"/>
        </w:rPr>
        <w:t xml:space="preserve"> (with floodlighting)</w:t>
      </w:r>
      <w:r w:rsidR="00A472DB" w:rsidRPr="003140FA">
        <w:rPr>
          <w:rFonts w:ascii="Times New Roman" w:hAnsi="Times New Roman" w:cs="Times New Roman"/>
          <w:bCs/>
          <w:sz w:val="24"/>
          <w:szCs w:val="24"/>
        </w:rPr>
        <w:t xml:space="preserve"> </w:t>
      </w:r>
      <w:r w:rsidR="0054099F" w:rsidRPr="003140FA">
        <w:rPr>
          <w:rFonts w:ascii="Times New Roman" w:hAnsi="Times New Roman" w:cs="Times New Roman"/>
          <w:bCs/>
          <w:sz w:val="24"/>
          <w:szCs w:val="24"/>
        </w:rPr>
        <w:t>in 19</w:t>
      </w:r>
      <w:r w:rsidR="003C2A46" w:rsidRPr="003140FA">
        <w:rPr>
          <w:rFonts w:ascii="Times New Roman" w:hAnsi="Times New Roman" w:cs="Times New Roman"/>
          <w:bCs/>
          <w:sz w:val="24"/>
          <w:szCs w:val="24"/>
        </w:rPr>
        <w:t>89</w:t>
      </w:r>
      <w:r w:rsidR="0054099F" w:rsidRPr="003140FA">
        <w:rPr>
          <w:rFonts w:ascii="Times New Roman" w:hAnsi="Times New Roman" w:cs="Times New Roman"/>
          <w:bCs/>
          <w:sz w:val="24"/>
          <w:szCs w:val="24"/>
        </w:rPr>
        <w:t xml:space="preserve"> permitted year-round racing. </w:t>
      </w:r>
      <w:r w:rsidR="00061E3C" w:rsidRPr="003140FA">
        <w:rPr>
          <w:rFonts w:ascii="Times New Roman" w:hAnsi="Times New Roman" w:cs="Times New Roman"/>
          <w:bCs/>
          <w:sz w:val="24"/>
          <w:szCs w:val="24"/>
        </w:rPr>
        <w:t>T</w:t>
      </w:r>
      <w:r w:rsidR="0054099F" w:rsidRPr="003140FA">
        <w:rPr>
          <w:rFonts w:ascii="Times New Roman" w:hAnsi="Times New Roman" w:cs="Times New Roman"/>
          <w:bCs/>
          <w:sz w:val="24"/>
          <w:szCs w:val="24"/>
        </w:rPr>
        <w:t xml:space="preserve">he jumps </w:t>
      </w:r>
      <w:r w:rsidRPr="003140FA">
        <w:rPr>
          <w:rFonts w:ascii="Times New Roman" w:hAnsi="Times New Roman" w:cs="Times New Roman"/>
          <w:bCs/>
          <w:sz w:val="24"/>
          <w:szCs w:val="24"/>
        </w:rPr>
        <w:t xml:space="preserve">season </w:t>
      </w:r>
      <w:r w:rsidR="0054099F" w:rsidRPr="003140FA">
        <w:rPr>
          <w:rFonts w:ascii="Times New Roman" w:hAnsi="Times New Roman" w:cs="Times New Roman"/>
          <w:bCs/>
          <w:sz w:val="24"/>
          <w:szCs w:val="24"/>
        </w:rPr>
        <w:t xml:space="preserve">has also extended to make it a year-round sport; but the number of fixtures </w:t>
      </w:r>
      <w:r w:rsidR="004446CE" w:rsidRPr="003140FA">
        <w:rPr>
          <w:rFonts w:ascii="Times New Roman" w:hAnsi="Times New Roman" w:cs="Times New Roman"/>
          <w:bCs/>
          <w:sz w:val="24"/>
          <w:szCs w:val="24"/>
        </w:rPr>
        <w:t>during s</w:t>
      </w:r>
      <w:r w:rsidR="0054099F" w:rsidRPr="003140FA">
        <w:rPr>
          <w:rFonts w:ascii="Times New Roman" w:hAnsi="Times New Roman" w:cs="Times New Roman"/>
          <w:bCs/>
          <w:sz w:val="24"/>
          <w:szCs w:val="24"/>
        </w:rPr>
        <w:t xml:space="preserve">ummer is still relatively low. </w:t>
      </w:r>
    </w:p>
    <w:p w14:paraId="3A1810E9" w14:textId="00EDD569" w:rsidR="002114C9" w:rsidRPr="003140FA" w:rsidRDefault="00CD254D"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lastRenderedPageBreak/>
        <w:tab/>
      </w:r>
      <w:r w:rsidR="00A142B0" w:rsidRPr="003140FA">
        <w:rPr>
          <w:rFonts w:ascii="Times New Roman" w:hAnsi="Times New Roman" w:cs="Times New Roman"/>
          <w:bCs/>
          <w:sz w:val="24"/>
          <w:szCs w:val="24"/>
        </w:rPr>
        <w:t xml:space="preserve">Perhaps the most striking change over </w:t>
      </w:r>
      <w:r w:rsidR="007213EE" w:rsidRPr="003140FA">
        <w:rPr>
          <w:rFonts w:ascii="Times New Roman" w:hAnsi="Times New Roman" w:cs="Times New Roman"/>
          <w:bCs/>
          <w:sz w:val="24"/>
          <w:szCs w:val="24"/>
        </w:rPr>
        <w:t xml:space="preserve">the </w:t>
      </w:r>
      <w:r w:rsidR="00A142B0" w:rsidRPr="003140FA">
        <w:rPr>
          <w:rFonts w:ascii="Times New Roman" w:hAnsi="Times New Roman" w:cs="Times New Roman"/>
          <w:bCs/>
          <w:sz w:val="24"/>
          <w:szCs w:val="24"/>
        </w:rPr>
        <w:t xml:space="preserve">period </w:t>
      </w:r>
      <w:r w:rsidR="00A472DB" w:rsidRPr="003140FA">
        <w:rPr>
          <w:rFonts w:ascii="Times New Roman" w:hAnsi="Times New Roman" w:cs="Times New Roman"/>
          <w:bCs/>
          <w:sz w:val="24"/>
          <w:szCs w:val="24"/>
        </w:rPr>
        <w:t xml:space="preserve">was </w:t>
      </w:r>
      <w:r w:rsidR="00A142B0" w:rsidRPr="003140FA">
        <w:rPr>
          <w:rFonts w:ascii="Times New Roman" w:hAnsi="Times New Roman" w:cs="Times New Roman"/>
          <w:bCs/>
          <w:sz w:val="24"/>
          <w:szCs w:val="24"/>
        </w:rPr>
        <w:t>in the supply of race-days, which grew steadily, 1,150 in 2002 and 1,433 in 2018</w:t>
      </w:r>
      <w:r w:rsidR="00A472DB" w:rsidRPr="003140FA">
        <w:rPr>
          <w:rFonts w:ascii="Times New Roman" w:hAnsi="Times New Roman" w:cs="Times New Roman"/>
          <w:bCs/>
          <w:sz w:val="24"/>
          <w:szCs w:val="24"/>
        </w:rPr>
        <w:t xml:space="preserve"> (</w:t>
      </w:r>
      <w:r w:rsidR="002114C9" w:rsidRPr="003140FA">
        <w:rPr>
          <w:rFonts w:ascii="Times New Roman" w:hAnsi="Times New Roman" w:cs="Times New Roman"/>
          <w:bCs/>
          <w:sz w:val="24"/>
          <w:szCs w:val="24"/>
        </w:rPr>
        <w:t>Figure 1</w:t>
      </w:r>
      <w:r w:rsidR="00A472DB"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w:t>
      </w:r>
      <w:r w:rsidR="00AC7F70" w:rsidRPr="003140FA">
        <w:rPr>
          <w:rFonts w:ascii="Times New Roman" w:hAnsi="Times New Roman" w:cs="Times New Roman"/>
          <w:bCs/>
          <w:sz w:val="24"/>
          <w:szCs w:val="24"/>
        </w:rPr>
        <w:t>The</w:t>
      </w:r>
      <w:r w:rsidR="002114C9" w:rsidRPr="003140FA">
        <w:rPr>
          <w:rFonts w:ascii="Times New Roman" w:hAnsi="Times New Roman" w:cs="Times New Roman"/>
          <w:bCs/>
          <w:sz w:val="24"/>
          <w:szCs w:val="24"/>
        </w:rPr>
        <w:t xml:space="preserve"> proportion of the fixture list accounted for by all-weather tracks is now markedly higher than at the beginning of the period but most of the increase had occurred by 2008 as new all-weather tracks were introduced (</w:t>
      </w:r>
      <w:r w:rsidR="00A468DD" w:rsidRPr="003140FA">
        <w:rPr>
          <w:rFonts w:ascii="Times New Roman" w:hAnsi="Times New Roman" w:cs="Times New Roman"/>
          <w:bCs/>
          <w:sz w:val="24"/>
          <w:szCs w:val="24"/>
        </w:rPr>
        <w:t xml:space="preserve">although </w:t>
      </w:r>
      <w:r w:rsidR="002114C9" w:rsidRPr="003140FA">
        <w:rPr>
          <w:rFonts w:ascii="Times New Roman" w:hAnsi="Times New Roman" w:cs="Times New Roman"/>
          <w:bCs/>
          <w:sz w:val="24"/>
          <w:szCs w:val="24"/>
        </w:rPr>
        <w:t>a further step increase in the number of all-weather f</w:t>
      </w:r>
      <w:r w:rsidR="00BF77BA" w:rsidRPr="003140FA">
        <w:rPr>
          <w:rFonts w:ascii="Times New Roman" w:hAnsi="Times New Roman" w:cs="Times New Roman"/>
          <w:bCs/>
          <w:sz w:val="24"/>
          <w:szCs w:val="24"/>
        </w:rPr>
        <w:t>ixtures occurred in 2018).</w:t>
      </w:r>
    </w:p>
    <w:p w14:paraId="6563BC83" w14:textId="77777777" w:rsidR="00FA72AE" w:rsidRPr="003140FA" w:rsidRDefault="00FA72AE" w:rsidP="00FA72AE">
      <w:pPr>
        <w:spacing w:line="480" w:lineRule="auto"/>
        <w:rPr>
          <w:rFonts w:ascii="Times New Roman" w:hAnsi="Times New Roman" w:cs="Times New Roman"/>
          <w:b/>
          <w:bCs/>
          <w:sz w:val="24"/>
          <w:szCs w:val="24"/>
        </w:rPr>
      </w:pPr>
    </w:p>
    <w:p w14:paraId="0C086CA5" w14:textId="4FB07112" w:rsidR="00FA72AE" w:rsidRPr="003140FA" w:rsidRDefault="00FA72AE" w:rsidP="00A216F4">
      <w:pPr>
        <w:spacing w:line="480" w:lineRule="auto"/>
        <w:jc w:val="center"/>
        <w:rPr>
          <w:rFonts w:ascii="Times New Roman" w:hAnsi="Times New Roman" w:cs="Times New Roman"/>
          <w:bCs/>
          <w:sz w:val="24"/>
          <w:szCs w:val="24"/>
        </w:rPr>
      </w:pPr>
      <w:r w:rsidRPr="003140FA">
        <w:rPr>
          <w:rFonts w:ascii="Times New Roman" w:hAnsi="Times New Roman" w:cs="Times New Roman"/>
          <w:b/>
          <w:bCs/>
          <w:sz w:val="24"/>
          <w:szCs w:val="24"/>
        </w:rPr>
        <w:t>Figure 1</w:t>
      </w:r>
      <w:r w:rsidRPr="003140FA">
        <w:rPr>
          <w:rFonts w:ascii="Times New Roman" w:hAnsi="Times New Roman" w:cs="Times New Roman"/>
          <w:bCs/>
          <w:sz w:val="24"/>
          <w:szCs w:val="24"/>
        </w:rPr>
        <w:t xml:space="preserve"> Number of race-days, 2002-2018</w:t>
      </w:r>
    </w:p>
    <w:p w14:paraId="461F29D1" w14:textId="2292A1A1" w:rsidR="00FA72AE" w:rsidRPr="003140FA" w:rsidRDefault="00FA72AE" w:rsidP="00A216F4">
      <w:pPr>
        <w:spacing w:line="480" w:lineRule="auto"/>
        <w:jc w:val="center"/>
        <w:rPr>
          <w:rFonts w:ascii="Times New Roman" w:hAnsi="Times New Roman" w:cs="Times New Roman"/>
          <w:bCs/>
          <w:sz w:val="24"/>
          <w:szCs w:val="24"/>
        </w:rPr>
      </w:pPr>
      <w:r w:rsidRPr="003140FA">
        <w:rPr>
          <w:rFonts w:ascii="Times New Roman" w:eastAsia="Calibri" w:hAnsi="Times New Roman" w:cs="Times New Roman"/>
          <w:noProof/>
          <w:sz w:val="24"/>
          <w:szCs w:val="24"/>
          <w:lang w:eastAsia="en-GB"/>
        </w:rPr>
        <w:drawing>
          <wp:inline distT="0" distB="0" distL="0" distR="0" wp14:anchorId="6E4F5801" wp14:editId="6E96C6F0">
            <wp:extent cx="3721608" cy="2706624"/>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1608" cy="2706624"/>
                    </a:xfrm>
                    <a:prstGeom prst="rect">
                      <a:avLst/>
                    </a:prstGeom>
                  </pic:spPr>
                </pic:pic>
              </a:graphicData>
            </a:graphic>
          </wp:inline>
        </w:drawing>
      </w:r>
    </w:p>
    <w:p w14:paraId="4C7EE359" w14:textId="4D122CEC" w:rsidR="002114C9" w:rsidRPr="003140FA" w:rsidRDefault="00FA72AE"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H</w:t>
      </w:r>
      <w:r w:rsidR="002114C9" w:rsidRPr="003140FA">
        <w:rPr>
          <w:rFonts w:ascii="Times New Roman" w:hAnsi="Times New Roman" w:cs="Times New Roman"/>
          <w:bCs/>
          <w:sz w:val="24"/>
          <w:szCs w:val="24"/>
        </w:rPr>
        <w:t>owever, the size of the active horse labour</w:t>
      </w:r>
      <w:r w:rsidR="003E3728"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force has failed to grow proportionately</w:t>
      </w:r>
      <w:r w:rsidR="0005445F"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w:t>
      </w:r>
      <w:r w:rsidR="00054C85" w:rsidRPr="003140FA">
        <w:rPr>
          <w:rFonts w:ascii="Times New Roman" w:hAnsi="Times New Roman" w:cs="Times New Roman"/>
          <w:bCs/>
          <w:sz w:val="24"/>
          <w:szCs w:val="24"/>
        </w:rPr>
        <w:t>C</w:t>
      </w:r>
      <w:r w:rsidR="002114C9" w:rsidRPr="003140FA">
        <w:rPr>
          <w:rFonts w:ascii="Times New Roman" w:hAnsi="Times New Roman" w:cs="Times New Roman"/>
          <w:bCs/>
          <w:sz w:val="24"/>
          <w:szCs w:val="24"/>
        </w:rPr>
        <w:t>omparing 2018 with 2002, there was an increase of 26.5% in the number of fixtures but only 14.0% in the number of unique runners.</w:t>
      </w:r>
      <w:r w:rsidR="00A468DD" w:rsidRPr="003140FA">
        <w:rPr>
          <w:rFonts w:ascii="Times New Roman" w:hAnsi="Times New Roman" w:cs="Times New Roman"/>
          <w:bCs/>
          <w:sz w:val="24"/>
          <w:szCs w:val="24"/>
        </w:rPr>
        <w:t xml:space="preserve"> </w:t>
      </w:r>
      <w:r w:rsidR="002114C9" w:rsidRPr="003140FA">
        <w:rPr>
          <w:rFonts w:ascii="Times New Roman" w:hAnsi="Times New Roman" w:cs="Times New Roman"/>
          <w:bCs/>
          <w:sz w:val="24"/>
          <w:szCs w:val="24"/>
        </w:rPr>
        <w:t xml:space="preserve">Further, </w:t>
      </w:r>
      <w:r w:rsidR="00054C85" w:rsidRPr="003140FA">
        <w:rPr>
          <w:rFonts w:ascii="Times New Roman" w:hAnsi="Times New Roman" w:cs="Times New Roman"/>
          <w:bCs/>
          <w:sz w:val="24"/>
          <w:szCs w:val="24"/>
        </w:rPr>
        <w:t xml:space="preserve">racehorse </w:t>
      </w:r>
      <w:r w:rsidR="002114C9" w:rsidRPr="003140FA">
        <w:rPr>
          <w:rFonts w:ascii="Times New Roman" w:hAnsi="Times New Roman" w:cs="Times New Roman"/>
          <w:bCs/>
          <w:sz w:val="24"/>
          <w:szCs w:val="24"/>
        </w:rPr>
        <w:t xml:space="preserve"> productivity </w:t>
      </w:r>
      <w:r w:rsidR="00054C85" w:rsidRPr="003140FA">
        <w:rPr>
          <w:rFonts w:ascii="Times New Roman" w:hAnsi="Times New Roman" w:cs="Times New Roman"/>
          <w:bCs/>
          <w:sz w:val="24"/>
          <w:szCs w:val="24"/>
        </w:rPr>
        <w:t>w</w:t>
      </w:r>
      <w:r w:rsidR="002114C9" w:rsidRPr="003140FA">
        <w:rPr>
          <w:rFonts w:ascii="Times New Roman" w:hAnsi="Times New Roman" w:cs="Times New Roman"/>
          <w:bCs/>
          <w:sz w:val="24"/>
          <w:szCs w:val="24"/>
        </w:rPr>
        <w:t>as close to constant throughout. The number of races</w:t>
      </w:r>
      <w:r w:rsidR="00C2006E"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run</w:t>
      </w:r>
      <w:r w:rsidR="00C2006E"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per</w:t>
      </w:r>
      <w:r w:rsidR="003E3728"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horse was 4.85 in 2018 compared with 4.97 in 2002 and had never strayed outside 4.78-5.14 in the intermediate years. Figure 2 illustrates that runners</w:t>
      </w:r>
      <w:r w:rsidR="000004D7"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per</w:t>
      </w:r>
      <w:r w:rsidR="000004D7"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race </w:t>
      </w:r>
      <w:r w:rsidR="0012049D" w:rsidRPr="003140FA">
        <w:rPr>
          <w:rFonts w:ascii="Times New Roman" w:hAnsi="Times New Roman" w:cs="Times New Roman"/>
          <w:bCs/>
          <w:sz w:val="24"/>
          <w:szCs w:val="24"/>
        </w:rPr>
        <w:t xml:space="preserve">at a race-day </w:t>
      </w:r>
      <w:r w:rsidR="002114C9" w:rsidRPr="003140FA">
        <w:rPr>
          <w:rFonts w:ascii="Times New Roman" w:hAnsi="Times New Roman" w:cs="Times New Roman"/>
          <w:bCs/>
          <w:sz w:val="24"/>
          <w:szCs w:val="24"/>
        </w:rPr>
        <w:t xml:space="preserve">has exhibited a strong downward trend in </w:t>
      </w:r>
      <w:r w:rsidR="00A472DB" w:rsidRPr="003140FA">
        <w:rPr>
          <w:rFonts w:ascii="Times New Roman" w:hAnsi="Times New Roman" w:cs="Times New Roman"/>
          <w:bCs/>
          <w:sz w:val="24"/>
          <w:szCs w:val="24"/>
        </w:rPr>
        <w:t xml:space="preserve">each </w:t>
      </w:r>
      <w:r w:rsidR="009E5B89" w:rsidRPr="003140FA">
        <w:rPr>
          <w:rFonts w:ascii="Times New Roman" w:hAnsi="Times New Roman" w:cs="Times New Roman"/>
          <w:bCs/>
          <w:sz w:val="24"/>
          <w:szCs w:val="24"/>
        </w:rPr>
        <w:t xml:space="preserve">code </w:t>
      </w:r>
      <w:r w:rsidR="002114C9" w:rsidRPr="003140FA">
        <w:rPr>
          <w:rFonts w:ascii="Times New Roman" w:hAnsi="Times New Roman" w:cs="Times New Roman"/>
          <w:bCs/>
          <w:sz w:val="24"/>
          <w:szCs w:val="24"/>
        </w:rPr>
        <w:t xml:space="preserve">(albeit with recent slight recovery in all-weather). One </w:t>
      </w:r>
      <w:r w:rsidR="00B071E9" w:rsidRPr="003140FA">
        <w:rPr>
          <w:rFonts w:ascii="Times New Roman" w:hAnsi="Times New Roman" w:cs="Times New Roman"/>
          <w:bCs/>
          <w:sz w:val="24"/>
          <w:szCs w:val="24"/>
        </w:rPr>
        <w:t xml:space="preserve">consequence </w:t>
      </w:r>
      <w:r w:rsidR="00C34CCF" w:rsidRPr="003140FA">
        <w:rPr>
          <w:rFonts w:ascii="Times New Roman" w:hAnsi="Times New Roman" w:cs="Times New Roman"/>
          <w:bCs/>
          <w:sz w:val="24"/>
          <w:szCs w:val="24"/>
        </w:rPr>
        <w:t>h</w:t>
      </w:r>
      <w:r w:rsidR="002114C9" w:rsidRPr="003140FA">
        <w:rPr>
          <w:rFonts w:ascii="Times New Roman" w:hAnsi="Times New Roman" w:cs="Times New Roman"/>
          <w:bCs/>
          <w:sz w:val="24"/>
          <w:szCs w:val="24"/>
        </w:rPr>
        <w:t xml:space="preserve">as been an </w:t>
      </w:r>
      <w:r w:rsidR="002114C9" w:rsidRPr="003140FA">
        <w:rPr>
          <w:rFonts w:ascii="Times New Roman" w:hAnsi="Times New Roman" w:cs="Times New Roman"/>
          <w:bCs/>
          <w:sz w:val="24"/>
          <w:szCs w:val="24"/>
        </w:rPr>
        <w:lastRenderedPageBreak/>
        <w:t xml:space="preserve">increase in races with an unacceptably low field size (Frontier Economics, 2017, termed the provision of a race with fewer than six runners a ‘service failure’). </w:t>
      </w:r>
    </w:p>
    <w:p w14:paraId="4D547130" w14:textId="77777777" w:rsidR="003601A2" w:rsidRPr="003140FA" w:rsidRDefault="003601A2" w:rsidP="00FA72AE">
      <w:pPr>
        <w:tabs>
          <w:tab w:val="center" w:pos="4513"/>
          <w:tab w:val="left" w:pos="7275"/>
        </w:tabs>
        <w:spacing w:line="480" w:lineRule="auto"/>
        <w:rPr>
          <w:rFonts w:ascii="Times New Roman" w:hAnsi="Times New Roman" w:cs="Times New Roman"/>
          <w:b/>
          <w:bCs/>
          <w:sz w:val="24"/>
          <w:szCs w:val="24"/>
        </w:rPr>
      </w:pPr>
    </w:p>
    <w:p w14:paraId="077D1C8B" w14:textId="1B1D4D0B" w:rsidR="008D3443" w:rsidRPr="003140FA" w:rsidRDefault="00FA72AE" w:rsidP="00A216F4">
      <w:pPr>
        <w:tabs>
          <w:tab w:val="center" w:pos="4513"/>
          <w:tab w:val="left" w:pos="7275"/>
        </w:tabs>
        <w:spacing w:line="480" w:lineRule="auto"/>
        <w:jc w:val="center"/>
        <w:rPr>
          <w:rFonts w:ascii="Times New Roman" w:hAnsi="Times New Roman" w:cs="Times New Roman"/>
          <w:bCs/>
          <w:sz w:val="24"/>
          <w:szCs w:val="24"/>
        </w:rPr>
      </w:pPr>
      <w:r w:rsidRPr="003140FA">
        <w:rPr>
          <w:rFonts w:ascii="Times New Roman" w:hAnsi="Times New Roman" w:cs="Times New Roman"/>
          <w:b/>
          <w:bCs/>
          <w:sz w:val="24"/>
          <w:szCs w:val="24"/>
        </w:rPr>
        <w:t>Figure 2</w:t>
      </w:r>
      <w:r w:rsidRPr="003140FA">
        <w:rPr>
          <w:rFonts w:ascii="Times New Roman" w:hAnsi="Times New Roman" w:cs="Times New Roman"/>
          <w:bCs/>
          <w:sz w:val="24"/>
          <w:szCs w:val="24"/>
        </w:rPr>
        <w:t xml:space="preserve"> Mean of average field size, 2002-2018</w:t>
      </w:r>
    </w:p>
    <w:p w14:paraId="4D522749" w14:textId="4E214D14" w:rsidR="00FA72AE" w:rsidRPr="003140FA" w:rsidRDefault="00FA72AE" w:rsidP="00A216F4">
      <w:pPr>
        <w:spacing w:line="480" w:lineRule="auto"/>
        <w:jc w:val="center"/>
        <w:rPr>
          <w:rFonts w:ascii="Times New Roman" w:hAnsi="Times New Roman" w:cs="Times New Roman"/>
          <w:bCs/>
          <w:sz w:val="24"/>
          <w:szCs w:val="24"/>
        </w:rPr>
      </w:pPr>
      <w:r w:rsidRPr="003140FA">
        <w:rPr>
          <w:rFonts w:ascii="Times New Roman" w:eastAsia="Calibri" w:hAnsi="Times New Roman" w:cs="Times New Roman"/>
          <w:noProof/>
          <w:sz w:val="24"/>
          <w:szCs w:val="24"/>
          <w:lang w:eastAsia="en-GB"/>
        </w:rPr>
        <w:drawing>
          <wp:inline distT="0" distB="0" distL="0" distR="0" wp14:anchorId="257DA58C" wp14:editId="2114195A">
            <wp:extent cx="3730752" cy="2706624"/>
            <wp:effectExtent l="0" t="0" r="3175"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0752" cy="2706624"/>
                    </a:xfrm>
                    <a:prstGeom prst="rect">
                      <a:avLst/>
                    </a:prstGeom>
                  </pic:spPr>
                </pic:pic>
              </a:graphicData>
            </a:graphic>
          </wp:inline>
        </w:drawing>
      </w:r>
    </w:p>
    <w:p w14:paraId="6F5BA6C2" w14:textId="63B9F548"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Racing considers falling field size a major problem. Smaller fields tend to be associated with lower competitiveness and the spectator will tend to see less exciting racing and have a less satisfactory betting experience. BHA </w:t>
      </w:r>
      <w:r w:rsidR="008172E8" w:rsidRPr="003140FA">
        <w:rPr>
          <w:rFonts w:ascii="Times New Roman" w:hAnsi="Times New Roman" w:cs="Times New Roman"/>
          <w:bCs/>
          <w:sz w:val="24"/>
          <w:szCs w:val="24"/>
        </w:rPr>
        <w:t xml:space="preserve">(2014) </w:t>
      </w:r>
      <w:r w:rsidRPr="003140FA">
        <w:rPr>
          <w:rFonts w:ascii="Times New Roman" w:hAnsi="Times New Roman" w:cs="Times New Roman"/>
          <w:bCs/>
          <w:sz w:val="24"/>
          <w:szCs w:val="24"/>
        </w:rPr>
        <w:t>noted that Britain was the only major racing jurisdiction experiencing a significant fall in field size</w:t>
      </w:r>
      <w:r w:rsidR="00C34CCF"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mean field size was lower than in any of its comparators except the USA, e.g. about 2.9 lower than Hong Kong</w:t>
      </w:r>
      <w:r w:rsidR="006C68E8" w:rsidRPr="003140FA">
        <w:rPr>
          <w:rFonts w:ascii="Times New Roman" w:hAnsi="Times New Roman" w:cs="Times New Roman"/>
          <w:bCs/>
          <w:sz w:val="24"/>
          <w:szCs w:val="24"/>
        </w:rPr>
        <w:t>.</w:t>
      </w:r>
      <w:r w:rsidR="006C68E8" w:rsidRPr="003140FA">
        <w:rPr>
          <w:rStyle w:val="FootnoteReference"/>
          <w:rFonts w:ascii="Times New Roman" w:hAnsi="Times New Roman" w:cs="Times New Roman"/>
          <w:bCs/>
          <w:sz w:val="24"/>
          <w:szCs w:val="24"/>
        </w:rPr>
        <w:footnoteReference w:id="3"/>
      </w:r>
      <w:r w:rsidR="006C68E8"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 </w:t>
      </w:r>
    </w:p>
    <w:p w14:paraId="7010DBBA" w14:textId="5B1D6BAE"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C34CCF" w:rsidRPr="003140FA">
        <w:rPr>
          <w:rFonts w:ascii="Times New Roman" w:hAnsi="Times New Roman" w:cs="Times New Roman"/>
          <w:bCs/>
          <w:sz w:val="24"/>
          <w:szCs w:val="24"/>
        </w:rPr>
        <w:t xml:space="preserve">Data on </w:t>
      </w:r>
      <w:r w:rsidR="00C34CCF" w:rsidRPr="003140FA">
        <w:rPr>
          <w:rFonts w:ascii="Times New Roman" w:hAnsi="Times New Roman" w:cs="Times New Roman"/>
          <w:bCs/>
          <w:i/>
          <w:sz w:val="24"/>
          <w:szCs w:val="24"/>
        </w:rPr>
        <w:t>a</w:t>
      </w:r>
      <w:r w:rsidRPr="003140FA">
        <w:rPr>
          <w:rFonts w:ascii="Times New Roman" w:hAnsi="Times New Roman" w:cs="Times New Roman"/>
          <w:bCs/>
          <w:i/>
          <w:sz w:val="24"/>
          <w:szCs w:val="24"/>
        </w:rPr>
        <w:t>ggregate</w:t>
      </w:r>
      <w:r w:rsidRPr="003140FA">
        <w:rPr>
          <w:rFonts w:ascii="Times New Roman" w:hAnsi="Times New Roman" w:cs="Times New Roman"/>
          <w:bCs/>
          <w:sz w:val="24"/>
          <w:szCs w:val="24"/>
        </w:rPr>
        <w:t xml:space="preserve"> attendance present the impression of a robust sport. </w:t>
      </w:r>
      <w:r w:rsidR="00C34CCF" w:rsidRPr="003140FA">
        <w:rPr>
          <w:rFonts w:ascii="Times New Roman" w:hAnsi="Times New Roman" w:cs="Times New Roman"/>
          <w:bCs/>
          <w:sz w:val="24"/>
          <w:szCs w:val="24"/>
        </w:rPr>
        <w:t xml:space="preserve">It </w:t>
      </w:r>
      <w:r w:rsidRPr="003140FA">
        <w:rPr>
          <w:rFonts w:ascii="Times New Roman" w:hAnsi="Times New Roman" w:cs="Times New Roman"/>
          <w:bCs/>
          <w:sz w:val="24"/>
          <w:szCs w:val="24"/>
        </w:rPr>
        <w:t xml:space="preserve">had reached 5m in 1998 (Frontier Economics, 2017). This level was maintained and increased during our period, with the maximum recorded in 2015 (6.13m) and 5.71m in the final year, 2018. But growth of </w:t>
      </w:r>
      <w:r w:rsidR="00C34CCF" w:rsidRPr="003140FA">
        <w:rPr>
          <w:rFonts w:ascii="Times New Roman" w:hAnsi="Times New Roman" w:cs="Times New Roman"/>
          <w:bCs/>
          <w:sz w:val="24"/>
          <w:szCs w:val="24"/>
        </w:rPr>
        <w:t xml:space="preserve">aggregate </w:t>
      </w:r>
      <w:r w:rsidRPr="003140FA">
        <w:rPr>
          <w:rFonts w:ascii="Times New Roman" w:hAnsi="Times New Roman" w:cs="Times New Roman"/>
          <w:bCs/>
          <w:sz w:val="24"/>
          <w:szCs w:val="24"/>
        </w:rPr>
        <w:t xml:space="preserve">attendance has been achieved only </w:t>
      </w:r>
      <w:r w:rsidR="0002655C" w:rsidRPr="003140FA">
        <w:rPr>
          <w:rFonts w:ascii="Times New Roman" w:hAnsi="Times New Roman" w:cs="Times New Roman"/>
          <w:bCs/>
          <w:sz w:val="24"/>
          <w:szCs w:val="24"/>
        </w:rPr>
        <w:t xml:space="preserve">by supplying </w:t>
      </w:r>
      <w:r w:rsidRPr="003140FA">
        <w:rPr>
          <w:rFonts w:ascii="Times New Roman" w:hAnsi="Times New Roman" w:cs="Times New Roman"/>
          <w:bCs/>
          <w:sz w:val="24"/>
          <w:szCs w:val="24"/>
        </w:rPr>
        <w:t xml:space="preserve">considerably more racing. If one looks at an individual, typical race-day, an opposite picture emerges. Figure 3 </w:t>
      </w:r>
      <w:r w:rsidRPr="003140FA">
        <w:rPr>
          <w:rFonts w:ascii="Times New Roman" w:hAnsi="Times New Roman" w:cs="Times New Roman"/>
          <w:bCs/>
          <w:sz w:val="24"/>
          <w:szCs w:val="24"/>
        </w:rPr>
        <w:lastRenderedPageBreak/>
        <w:t>shows</w:t>
      </w:r>
      <w:r w:rsidR="0002655C"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median attendances</w:t>
      </w:r>
      <w:r w:rsidR="0002655C"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Comparing first and last years, the medians fell by 25.4% and 28.9% for flat and jumps respectively. The chart shows that all-weather racing attracts </w:t>
      </w:r>
      <w:r w:rsidR="00C2006E" w:rsidRPr="003140FA">
        <w:rPr>
          <w:rFonts w:ascii="Times New Roman" w:hAnsi="Times New Roman" w:cs="Times New Roman"/>
          <w:bCs/>
          <w:sz w:val="24"/>
          <w:szCs w:val="24"/>
        </w:rPr>
        <w:t xml:space="preserve">fewer </w:t>
      </w:r>
      <w:r w:rsidRPr="003140FA">
        <w:rPr>
          <w:rFonts w:ascii="Times New Roman" w:hAnsi="Times New Roman" w:cs="Times New Roman"/>
          <w:bCs/>
          <w:sz w:val="24"/>
          <w:szCs w:val="24"/>
        </w:rPr>
        <w:t>spectator</w:t>
      </w:r>
      <w:r w:rsidR="00A47951" w:rsidRPr="003140FA">
        <w:rPr>
          <w:rFonts w:ascii="Times New Roman" w:hAnsi="Times New Roman" w:cs="Times New Roman"/>
          <w:bCs/>
          <w:sz w:val="24"/>
          <w:szCs w:val="24"/>
        </w:rPr>
        <w:t>s</w:t>
      </w:r>
      <w:r w:rsidRPr="003140FA">
        <w:rPr>
          <w:rFonts w:ascii="Times New Roman" w:hAnsi="Times New Roman" w:cs="Times New Roman"/>
          <w:bCs/>
          <w:sz w:val="24"/>
          <w:szCs w:val="24"/>
        </w:rPr>
        <w:t xml:space="preserve"> than race-days on turf; here also median attendance fell significantly over the period.</w:t>
      </w:r>
    </w:p>
    <w:p w14:paraId="125E188D" w14:textId="77777777" w:rsidR="003601A2" w:rsidRPr="003140FA" w:rsidRDefault="003601A2" w:rsidP="003601A2">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Our raw data show for every year that mean are higher than median attendances, reflecting that the mean is raised by the presence of elite events attracting very large crowds. Over 2002-2018, mean attendances for flat and jumps declined by ‘only’ 6.8% and 12.4%. This is suggestive that public interest may have been maintained or increased for top events even while the bread-and-butter sport is in evident decline. </w:t>
      </w:r>
    </w:p>
    <w:p w14:paraId="4E16C320" w14:textId="77777777" w:rsidR="003601A2" w:rsidRPr="003140FA" w:rsidRDefault="003601A2" w:rsidP="003601A2">
      <w:pPr>
        <w:spacing w:line="480" w:lineRule="auto"/>
        <w:rPr>
          <w:rFonts w:ascii="Times New Roman" w:hAnsi="Times New Roman" w:cs="Times New Roman"/>
          <w:b/>
          <w:bCs/>
          <w:sz w:val="24"/>
          <w:szCs w:val="24"/>
        </w:rPr>
      </w:pPr>
    </w:p>
    <w:p w14:paraId="426DE6E5" w14:textId="327AA2D6" w:rsidR="003601A2" w:rsidRPr="003140FA" w:rsidRDefault="003601A2" w:rsidP="00A216F4">
      <w:pPr>
        <w:spacing w:line="480" w:lineRule="auto"/>
        <w:jc w:val="center"/>
        <w:rPr>
          <w:rFonts w:ascii="Times New Roman" w:hAnsi="Times New Roman" w:cs="Times New Roman"/>
          <w:bCs/>
          <w:sz w:val="24"/>
          <w:szCs w:val="24"/>
        </w:rPr>
      </w:pPr>
      <w:r w:rsidRPr="003140FA">
        <w:rPr>
          <w:rFonts w:ascii="Times New Roman" w:hAnsi="Times New Roman" w:cs="Times New Roman"/>
          <w:b/>
          <w:bCs/>
          <w:sz w:val="24"/>
          <w:szCs w:val="24"/>
        </w:rPr>
        <w:t>Figure 3</w:t>
      </w:r>
      <w:r w:rsidRPr="003140FA">
        <w:rPr>
          <w:rFonts w:ascii="Times New Roman" w:hAnsi="Times New Roman" w:cs="Times New Roman"/>
          <w:bCs/>
          <w:sz w:val="24"/>
          <w:szCs w:val="24"/>
        </w:rPr>
        <w:t xml:space="preserve"> Median attendances, 2002-2018</w:t>
      </w:r>
    </w:p>
    <w:p w14:paraId="331D57DB" w14:textId="556C0152" w:rsidR="003601A2" w:rsidRPr="003140FA" w:rsidRDefault="003601A2" w:rsidP="00A216F4">
      <w:pPr>
        <w:spacing w:line="480" w:lineRule="auto"/>
        <w:jc w:val="center"/>
        <w:rPr>
          <w:rFonts w:ascii="Times New Roman" w:hAnsi="Times New Roman" w:cs="Times New Roman"/>
          <w:bCs/>
          <w:sz w:val="24"/>
          <w:szCs w:val="24"/>
        </w:rPr>
      </w:pPr>
      <w:r w:rsidRPr="003140FA">
        <w:rPr>
          <w:rFonts w:ascii="Times New Roman" w:eastAsia="Calibri" w:hAnsi="Times New Roman" w:cs="Times New Roman"/>
          <w:noProof/>
          <w:sz w:val="24"/>
          <w:szCs w:val="24"/>
          <w:lang w:eastAsia="en-GB"/>
        </w:rPr>
        <w:drawing>
          <wp:inline distT="0" distB="0" distL="0" distR="0" wp14:anchorId="2B7B86EC" wp14:editId="295ADAC0">
            <wp:extent cx="3721608" cy="2706624"/>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1608" cy="2706624"/>
                    </a:xfrm>
                    <a:prstGeom prst="rect">
                      <a:avLst/>
                    </a:prstGeom>
                  </pic:spPr>
                </pic:pic>
              </a:graphicData>
            </a:graphic>
          </wp:inline>
        </w:drawing>
      </w:r>
    </w:p>
    <w:p w14:paraId="394F3268" w14:textId="25C5C6C8" w:rsidR="007B7C1F" w:rsidRPr="003140FA" w:rsidRDefault="003601A2" w:rsidP="00027E73">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Diminishing interest in attending race meetings would be all the more serious if it were not offset by trends in revenue from betting. Since off-track betting was legalised in Great Britain in 1961, racing’s share of  expenditure on horse betting has been collected from </w:t>
      </w:r>
      <w:r w:rsidR="00522733" w:rsidRPr="003140FA">
        <w:rPr>
          <w:rFonts w:ascii="Times New Roman" w:hAnsi="Times New Roman" w:cs="Times New Roman"/>
          <w:bCs/>
          <w:sz w:val="24"/>
          <w:szCs w:val="24"/>
        </w:rPr>
        <w:t xml:space="preserve">a statutory body, the Horserace Betting Levy Board. Licensed betting operators (whether doing business on- or off-track) are obliged to pay to the Board a hypothecated tax on </w:t>
      </w:r>
      <w:r w:rsidR="00522733" w:rsidRPr="003140FA">
        <w:rPr>
          <w:rFonts w:ascii="Times New Roman" w:hAnsi="Times New Roman" w:cs="Times New Roman"/>
          <w:bCs/>
          <w:sz w:val="24"/>
          <w:szCs w:val="24"/>
        </w:rPr>
        <w:lastRenderedPageBreak/>
        <w:t xml:space="preserve">revenue </w:t>
      </w:r>
      <w:r w:rsidR="00027E73" w:rsidRPr="003140FA">
        <w:rPr>
          <w:rFonts w:ascii="Times New Roman" w:hAnsi="Times New Roman" w:cs="Times New Roman"/>
          <w:bCs/>
          <w:sz w:val="24"/>
          <w:szCs w:val="24"/>
        </w:rPr>
        <w:t>from races held in Great Britain, currently levied at 10% of Gross Gam</w:t>
      </w:r>
      <w:r w:rsidR="00A01617" w:rsidRPr="003140FA">
        <w:rPr>
          <w:rFonts w:ascii="Times New Roman" w:hAnsi="Times New Roman" w:cs="Times New Roman"/>
          <w:bCs/>
          <w:sz w:val="24"/>
          <w:szCs w:val="24"/>
        </w:rPr>
        <w:t>bl</w:t>
      </w:r>
      <w:r w:rsidR="00027E73" w:rsidRPr="003140FA">
        <w:rPr>
          <w:rFonts w:ascii="Times New Roman" w:hAnsi="Times New Roman" w:cs="Times New Roman"/>
          <w:bCs/>
          <w:sz w:val="24"/>
          <w:szCs w:val="24"/>
        </w:rPr>
        <w:t xml:space="preserve">ing Yield. </w:t>
      </w:r>
      <w:r w:rsidR="00A01617" w:rsidRPr="003140FA">
        <w:rPr>
          <w:rFonts w:ascii="Times New Roman" w:hAnsi="Times New Roman" w:cs="Times New Roman"/>
          <w:bCs/>
          <w:sz w:val="24"/>
          <w:szCs w:val="24"/>
        </w:rPr>
        <w:t xml:space="preserve">(bettor losses). </w:t>
      </w:r>
      <w:r w:rsidR="00027E73" w:rsidRPr="003140FA">
        <w:rPr>
          <w:rFonts w:ascii="Times New Roman" w:hAnsi="Times New Roman" w:cs="Times New Roman"/>
          <w:bCs/>
          <w:sz w:val="24"/>
          <w:szCs w:val="24"/>
        </w:rPr>
        <w:t>The money raised is employed partly to fund integrity and equine welfare activity provided across the sector but the bulk of funds is distributed to racecourses</w:t>
      </w:r>
      <w:r w:rsidR="00EB4C64" w:rsidRPr="003140FA">
        <w:rPr>
          <w:rFonts w:ascii="Times New Roman" w:hAnsi="Times New Roman" w:cs="Times New Roman"/>
          <w:bCs/>
          <w:sz w:val="24"/>
          <w:szCs w:val="24"/>
        </w:rPr>
        <w:t>,</w:t>
      </w:r>
      <w:r w:rsidR="00027E73" w:rsidRPr="003140FA">
        <w:rPr>
          <w:rFonts w:ascii="Times New Roman" w:hAnsi="Times New Roman" w:cs="Times New Roman"/>
          <w:bCs/>
          <w:sz w:val="24"/>
          <w:szCs w:val="24"/>
        </w:rPr>
        <w:t xml:space="preserve"> to be directed into higher prize money. </w:t>
      </w:r>
    </w:p>
    <w:p w14:paraId="24EC1111" w14:textId="2AD6C680" w:rsidR="00304C22" w:rsidRPr="003140FA" w:rsidRDefault="007B7C1F" w:rsidP="00027E73">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027E73" w:rsidRPr="003140FA">
        <w:rPr>
          <w:rFonts w:ascii="Times New Roman" w:hAnsi="Times New Roman" w:cs="Times New Roman"/>
          <w:bCs/>
          <w:sz w:val="24"/>
          <w:szCs w:val="24"/>
        </w:rPr>
        <w:t>In 2002, the first year when the levy was applied to Gross Gam</w:t>
      </w:r>
      <w:r w:rsidR="00A01617" w:rsidRPr="003140FA">
        <w:rPr>
          <w:rFonts w:ascii="Times New Roman" w:hAnsi="Times New Roman" w:cs="Times New Roman"/>
          <w:bCs/>
          <w:sz w:val="24"/>
          <w:szCs w:val="24"/>
        </w:rPr>
        <w:t>bl</w:t>
      </w:r>
      <w:r w:rsidR="00027E73" w:rsidRPr="003140FA">
        <w:rPr>
          <w:rFonts w:ascii="Times New Roman" w:hAnsi="Times New Roman" w:cs="Times New Roman"/>
          <w:bCs/>
          <w:sz w:val="24"/>
          <w:szCs w:val="24"/>
        </w:rPr>
        <w:t xml:space="preserve">ing </w:t>
      </w:r>
      <w:r w:rsidR="00A01617" w:rsidRPr="003140FA">
        <w:rPr>
          <w:rFonts w:ascii="Times New Roman" w:hAnsi="Times New Roman" w:cs="Times New Roman"/>
          <w:bCs/>
          <w:sz w:val="24"/>
          <w:szCs w:val="24"/>
        </w:rPr>
        <w:t xml:space="preserve">Yield </w:t>
      </w:r>
      <w:r w:rsidR="00027E73" w:rsidRPr="003140FA">
        <w:rPr>
          <w:rFonts w:ascii="Times New Roman" w:hAnsi="Times New Roman" w:cs="Times New Roman"/>
          <w:bCs/>
          <w:sz w:val="24"/>
          <w:szCs w:val="24"/>
        </w:rPr>
        <w:t xml:space="preserve">rather than to </w:t>
      </w:r>
      <w:r w:rsidR="00A01617" w:rsidRPr="003140FA">
        <w:rPr>
          <w:rFonts w:ascii="Times New Roman" w:hAnsi="Times New Roman" w:cs="Times New Roman"/>
          <w:bCs/>
          <w:sz w:val="24"/>
          <w:szCs w:val="24"/>
        </w:rPr>
        <w:t xml:space="preserve">betting </w:t>
      </w:r>
      <w:r w:rsidR="00027E73" w:rsidRPr="003140FA">
        <w:rPr>
          <w:rFonts w:ascii="Times New Roman" w:hAnsi="Times New Roman" w:cs="Times New Roman"/>
          <w:bCs/>
          <w:sz w:val="24"/>
          <w:szCs w:val="24"/>
        </w:rPr>
        <w:t>turnover, the levy raised £67</w:t>
      </w:r>
      <w:r w:rsidR="00304C22" w:rsidRPr="003140FA">
        <w:rPr>
          <w:rFonts w:ascii="Times New Roman" w:hAnsi="Times New Roman" w:cs="Times New Roman"/>
          <w:bCs/>
          <w:sz w:val="24"/>
          <w:szCs w:val="24"/>
        </w:rPr>
        <w:t>.0</w:t>
      </w:r>
      <w:r w:rsidR="00027E73" w:rsidRPr="003140FA">
        <w:rPr>
          <w:rFonts w:ascii="Times New Roman" w:hAnsi="Times New Roman" w:cs="Times New Roman"/>
          <w:bCs/>
          <w:sz w:val="24"/>
          <w:szCs w:val="24"/>
        </w:rPr>
        <w:t>m. This increased</w:t>
      </w:r>
      <w:r w:rsidR="003F27B0" w:rsidRPr="003140FA">
        <w:rPr>
          <w:rFonts w:ascii="Times New Roman" w:hAnsi="Times New Roman" w:cs="Times New Roman"/>
          <w:bCs/>
          <w:sz w:val="24"/>
          <w:szCs w:val="24"/>
        </w:rPr>
        <w:t>,</w:t>
      </w:r>
      <w:r w:rsidR="00027E73" w:rsidRPr="003140FA">
        <w:rPr>
          <w:rFonts w:ascii="Times New Roman" w:hAnsi="Times New Roman" w:cs="Times New Roman"/>
          <w:bCs/>
          <w:sz w:val="24"/>
          <w:szCs w:val="24"/>
        </w:rPr>
        <w:t xml:space="preserve"> to peak at £117</w:t>
      </w:r>
      <w:r w:rsidR="00304C22" w:rsidRPr="003140FA">
        <w:rPr>
          <w:rFonts w:ascii="Times New Roman" w:hAnsi="Times New Roman" w:cs="Times New Roman"/>
          <w:bCs/>
          <w:sz w:val="24"/>
          <w:szCs w:val="24"/>
        </w:rPr>
        <w:t>.1</w:t>
      </w:r>
      <w:r w:rsidR="00027E73" w:rsidRPr="003140FA">
        <w:rPr>
          <w:rFonts w:ascii="Times New Roman" w:hAnsi="Times New Roman" w:cs="Times New Roman"/>
          <w:bCs/>
          <w:sz w:val="24"/>
          <w:szCs w:val="24"/>
        </w:rPr>
        <w:t>m in 2008. Thereafter there was steep and steady decline. The de</w:t>
      </w:r>
      <w:r w:rsidR="00EB4C64" w:rsidRPr="003140FA">
        <w:rPr>
          <w:rFonts w:ascii="Times New Roman" w:hAnsi="Times New Roman" w:cs="Times New Roman"/>
          <w:bCs/>
          <w:sz w:val="24"/>
          <w:szCs w:val="24"/>
        </w:rPr>
        <w:t>c</w:t>
      </w:r>
      <w:r w:rsidR="00027E73" w:rsidRPr="003140FA">
        <w:rPr>
          <w:rFonts w:ascii="Times New Roman" w:hAnsi="Times New Roman" w:cs="Times New Roman"/>
          <w:bCs/>
          <w:sz w:val="24"/>
          <w:szCs w:val="24"/>
        </w:rPr>
        <w:t>line was associated with channel shift towards online betting</w:t>
      </w:r>
      <w:r w:rsidRPr="003140FA">
        <w:rPr>
          <w:rFonts w:ascii="Times New Roman" w:hAnsi="Times New Roman" w:cs="Times New Roman"/>
          <w:bCs/>
          <w:sz w:val="24"/>
          <w:szCs w:val="24"/>
        </w:rPr>
        <w:t>,</w:t>
      </w:r>
      <w:r w:rsidR="00027E73" w:rsidRPr="003140FA">
        <w:rPr>
          <w:rFonts w:ascii="Times New Roman" w:hAnsi="Times New Roman" w:cs="Times New Roman"/>
          <w:bCs/>
          <w:sz w:val="24"/>
          <w:szCs w:val="24"/>
        </w:rPr>
        <w:t xml:space="preserve"> which was provided mainly though British operators </w:t>
      </w:r>
      <w:r w:rsidRPr="003140FA">
        <w:rPr>
          <w:rFonts w:ascii="Times New Roman" w:hAnsi="Times New Roman" w:cs="Times New Roman"/>
          <w:bCs/>
          <w:sz w:val="24"/>
          <w:szCs w:val="24"/>
        </w:rPr>
        <w:t>supplying the market from offshore jurisdictions. This allowed the operators to avoid paying the levy (and betting taxes). The Government acted to close this avoidance loophole by legislating to  require those providing gambling services to UK residents to hold a British licence. Remote betting thereby became subject to the levy and levy income increased from £49</w:t>
      </w:r>
      <w:r w:rsidR="00304C22" w:rsidRPr="003140FA">
        <w:rPr>
          <w:rFonts w:ascii="Times New Roman" w:hAnsi="Times New Roman" w:cs="Times New Roman"/>
          <w:bCs/>
          <w:sz w:val="24"/>
          <w:szCs w:val="24"/>
        </w:rPr>
        <w:t>.9</w:t>
      </w:r>
      <w:r w:rsidRPr="003140FA">
        <w:rPr>
          <w:rFonts w:ascii="Times New Roman" w:hAnsi="Times New Roman" w:cs="Times New Roman"/>
          <w:bCs/>
          <w:sz w:val="24"/>
          <w:szCs w:val="24"/>
        </w:rPr>
        <w:t>m in 2017 to £95</w:t>
      </w:r>
      <w:r w:rsidR="00304C22" w:rsidRPr="003140FA">
        <w:rPr>
          <w:rFonts w:ascii="Times New Roman" w:hAnsi="Times New Roman" w:cs="Times New Roman"/>
          <w:bCs/>
          <w:sz w:val="24"/>
          <w:szCs w:val="24"/>
        </w:rPr>
        <w:t>.0</w:t>
      </w:r>
      <w:r w:rsidRPr="003140FA">
        <w:rPr>
          <w:rFonts w:ascii="Times New Roman" w:hAnsi="Times New Roman" w:cs="Times New Roman"/>
          <w:bCs/>
          <w:sz w:val="24"/>
          <w:szCs w:val="24"/>
        </w:rPr>
        <w:t>m in 2018</w:t>
      </w:r>
      <w:r w:rsidR="00EB4C64" w:rsidRPr="003140FA">
        <w:rPr>
          <w:rFonts w:ascii="Times New Roman" w:hAnsi="Times New Roman" w:cs="Times New Roman"/>
          <w:bCs/>
          <w:sz w:val="24"/>
          <w:szCs w:val="24"/>
        </w:rPr>
        <w:t>, the first year of the new regime</w:t>
      </w:r>
      <w:r w:rsidRPr="003140FA">
        <w:rPr>
          <w:rFonts w:ascii="Times New Roman" w:hAnsi="Times New Roman" w:cs="Times New Roman"/>
          <w:bCs/>
          <w:sz w:val="24"/>
          <w:szCs w:val="24"/>
        </w:rPr>
        <w:t xml:space="preserve"> (Horserace Betting Levy Board, 2018</w:t>
      </w:r>
      <w:r w:rsidR="00CB03B1" w:rsidRPr="003140FA">
        <w:rPr>
          <w:rStyle w:val="FootnoteReference"/>
          <w:rFonts w:ascii="Times New Roman" w:hAnsi="Times New Roman" w:cs="Times New Roman"/>
          <w:bCs/>
          <w:sz w:val="24"/>
          <w:szCs w:val="24"/>
        </w:rPr>
        <w:footnoteReference w:id="4"/>
      </w:r>
      <w:r w:rsidR="00CB03B1" w:rsidRPr="003140FA">
        <w:rPr>
          <w:rFonts w:ascii="Times New Roman" w:hAnsi="Times New Roman" w:cs="Times New Roman"/>
          <w:bCs/>
          <w:sz w:val="24"/>
          <w:szCs w:val="24"/>
        </w:rPr>
        <w:t>)</w:t>
      </w:r>
      <w:r w:rsidRPr="003140FA">
        <w:rPr>
          <w:rFonts w:ascii="Times New Roman" w:hAnsi="Times New Roman" w:cs="Times New Roman"/>
          <w:bCs/>
          <w:sz w:val="24"/>
          <w:szCs w:val="24"/>
        </w:rPr>
        <w:t>.</w:t>
      </w:r>
    </w:p>
    <w:p w14:paraId="3F67CBA3" w14:textId="74C0EE58" w:rsidR="00027E73" w:rsidRPr="003140FA" w:rsidRDefault="00304C22" w:rsidP="00027E73">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It is therefore possible to compare betting revenue at the beginning and end of our period on a like-for-like basis to the extent that the offshore sector was minimally important in 2002 and included in the scope of the levy in 2018. Although nominal revenue was higher in 2018, real revenue </w:t>
      </w:r>
      <w:r w:rsidR="006A33B0" w:rsidRPr="003140FA">
        <w:rPr>
          <w:rFonts w:ascii="Times New Roman" w:hAnsi="Times New Roman" w:cs="Times New Roman"/>
          <w:bCs/>
          <w:sz w:val="24"/>
          <w:szCs w:val="24"/>
        </w:rPr>
        <w:t xml:space="preserve">at </w:t>
      </w:r>
      <w:r w:rsidRPr="003140FA">
        <w:rPr>
          <w:rFonts w:ascii="Times New Roman" w:hAnsi="Times New Roman" w:cs="Times New Roman"/>
          <w:bCs/>
          <w:sz w:val="24"/>
          <w:szCs w:val="24"/>
        </w:rPr>
        <w:t>2002 prices, calculated using the Consumer Price Index, was static (£67.0m in 2002</w:t>
      </w:r>
      <w:r w:rsidR="006E5636" w:rsidRPr="003140FA">
        <w:rPr>
          <w:rFonts w:ascii="Times New Roman" w:hAnsi="Times New Roman" w:cs="Times New Roman"/>
          <w:bCs/>
          <w:sz w:val="24"/>
          <w:szCs w:val="24"/>
        </w:rPr>
        <w:t xml:space="preserve">, </w:t>
      </w:r>
      <w:r w:rsidR="006A33B0" w:rsidRPr="003140FA">
        <w:rPr>
          <w:rFonts w:ascii="Times New Roman" w:hAnsi="Times New Roman" w:cs="Times New Roman"/>
          <w:bCs/>
          <w:sz w:val="24"/>
          <w:szCs w:val="24"/>
        </w:rPr>
        <w:t>£</w:t>
      </w:r>
      <w:r w:rsidR="006E5636" w:rsidRPr="003140FA">
        <w:rPr>
          <w:rFonts w:ascii="Times New Roman" w:hAnsi="Times New Roman" w:cs="Times New Roman"/>
          <w:bCs/>
          <w:sz w:val="24"/>
          <w:szCs w:val="24"/>
        </w:rPr>
        <w:t xml:space="preserve">66.8m in 2018). However, it should be noted that, while real revenue from betting was essentially the same in 2018 as in 2002, there had been </w:t>
      </w:r>
      <w:r w:rsidR="00EB4C64" w:rsidRPr="003140FA">
        <w:rPr>
          <w:rFonts w:ascii="Times New Roman" w:hAnsi="Times New Roman" w:cs="Times New Roman"/>
          <w:bCs/>
          <w:sz w:val="24"/>
          <w:szCs w:val="24"/>
        </w:rPr>
        <w:t xml:space="preserve">a </w:t>
      </w:r>
      <w:r w:rsidR="006E5636" w:rsidRPr="003140FA">
        <w:rPr>
          <w:rFonts w:ascii="Times New Roman" w:hAnsi="Times New Roman" w:cs="Times New Roman"/>
          <w:bCs/>
          <w:sz w:val="24"/>
          <w:szCs w:val="24"/>
        </w:rPr>
        <w:t xml:space="preserve">26.5% increase in the number of fixtures. The stylised facts for betting are therefore similar as for attendance: </w:t>
      </w:r>
      <w:r w:rsidR="00EB4C64" w:rsidRPr="003140FA">
        <w:rPr>
          <w:rFonts w:ascii="Times New Roman" w:hAnsi="Times New Roman" w:cs="Times New Roman"/>
          <w:bCs/>
          <w:sz w:val="24"/>
          <w:szCs w:val="24"/>
        </w:rPr>
        <w:t xml:space="preserve">maintaining </w:t>
      </w:r>
      <w:r w:rsidR="006E5636" w:rsidRPr="003140FA">
        <w:rPr>
          <w:rFonts w:ascii="Times New Roman" w:hAnsi="Times New Roman" w:cs="Times New Roman"/>
          <w:bCs/>
          <w:sz w:val="24"/>
          <w:szCs w:val="24"/>
        </w:rPr>
        <w:t xml:space="preserve">relative stability in the quantity demanded has required more product to be supplied.  </w:t>
      </w:r>
      <w:r w:rsidRPr="003140FA">
        <w:rPr>
          <w:rFonts w:ascii="Times New Roman" w:hAnsi="Times New Roman" w:cs="Times New Roman"/>
          <w:bCs/>
          <w:sz w:val="24"/>
          <w:szCs w:val="24"/>
        </w:rPr>
        <w:t xml:space="preserve"> </w:t>
      </w:r>
    </w:p>
    <w:p w14:paraId="4A57D68A" w14:textId="4952A219" w:rsidR="002114C9" w:rsidRPr="003140FA" w:rsidRDefault="00027E73" w:rsidP="00027E73">
      <w:pPr>
        <w:spacing w:line="480" w:lineRule="auto"/>
        <w:rPr>
          <w:rFonts w:ascii="Times New Roman" w:hAnsi="Times New Roman" w:cs="Times New Roman"/>
          <w:b/>
          <w:bCs/>
          <w:sz w:val="24"/>
          <w:szCs w:val="24"/>
        </w:rPr>
      </w:pPr>
      <w:r w:rsidRPr="003140FA">
        <w:rPr>
          <w:rFonts w:ascii="Times New Roman" w:hAnsi="Times New Roman" w:cs="Times New Roman"/>
          <w:bCs/>
          <w:sz w:val="24"/>
          <w:szCs w:val="24"/>
        </w:rPr>
        <w:lastRenderedPageBreak/>
        <w:t>M</w:t>
      </w:r>
      <w:r w:rsidR="00D457A0" w:rsidRPr="003140FA">
        <w:rPr>
          <w:rFonts w:ascii="Times New Roman" w:hAnsi="Times New Roman" w:cs="Times New Roman"/>
          <w:b/>
          <w:bCs/>
          <w:sz w:val="24"/>
          <w:szCs w:val="24"/>
        </w:rPr>
        <w:t xml:space="preserve">odelling </w:t>
      </w:r>
      <w:r w:rsidR="00EB4C64" w:rsidRPr="003140FA">
        <w:rPr>
          <w:rFonts w:ascii="Times New Roman" w:hAnsi="Times New Roman" w:cs="Times New Roman"/>
          <w:b/>
          <w:bCs/>
          <w:sz w:val="24"/>
          <w:szCs w:val="24"/>
        </w:rPr>
        <w:t xml:space="preserve">Attendance </w:t>
      </w:r>
      <w:r w:rsidR="00D457A0" w:rsidRPr="003140FA">
        <w:rPr>
          <w:rFonts w:ascii="Times New Roman" w:hAnsi="Times New Roman" w:cs="Times New Roman"/>
          <w:b/>
          <w:bCs/>
          <w:sz w:val="24"/>
          <w:szCs w:val="24"/>
        </w:rPr>
        <w:t>Demand</w:t>
      </w:r>
    </w:p>
    <w:p w14:paraId="26CE405B" w14:textId="5D51D703"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Our unit of observation is the race-day</w:t>
      </w:r>
      <w:r w:rsidR="00054C85" w:rsidRPr="003140FA">
        <w:rPr>
          <w:rFonts w:ascii="Times New Roman" w:hAnsi="Times New Roman" w:cs="Times New Roman"/>
          <w:bCs/>
          <w:sz w:val="24"/>
          <w:szCs w:val="24"/>
        </w:rPr>
        <w:t>. W</w:t>
      </w:r>
      <w:r w:rsidRPr="003140FA">
        <w:rPr>
          <w:rFonts w:ascii="Times New Roman" w:hAnsi="Times New Roman" w:cs="Times New Roman"/>
          <w:bCs/>
          <w:sz w:val="24"/>
          <w:szCs w:val="24"/>
        </w:rPr>
        <w:t>e had a complete record of attendances</w:t>
      </w:r>
      <w:r w:rsidR="00C2006E"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2001-2018. We used </w:t>
      </w:r>
      <w:r w:rsidR="00C2006E" w:rsidRPr="003140FA">
        <w:rPr>
          <w:rFonts w:ascii="Times New Roman" w:hAnsi="Times New Roman" w:cs="Times New Roman"/>
          <w:bCs/>
          <w:sz w:val="24"/>
          <w:szCs w:val="24"/>
        </w:rPr>
        <w:t>almost all of them (</w:t>
      </w:r>
      <w:r w:rsidR="00C02F61" w:rsidRPr="003140FA">
        <w:rPr>
          <w:rFonts w:ascii="Times New Roman" w:hAnsi="Times New Roman" w:cs="Times New Roman"/>
          <w:bCs/>
          <w:sz w:val="24"/>
          <w:szCs w:val="24"/>
        </w:rPr>
        <w:t>23,999</w:t>
      </w:r>
      <w:r w:rsidR="00C2006E"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The exception was that we discarded ‘mixed’ race-days</w:t>
      </w:r>
      <w:r w:rsidR="00E3386A" w:rsidRPr="003140FA">
        <w:rPr>
          <w:rFonts w:ascii="Times New Roman" w:hAnsi="Times New Roman" w:cs="Times New Roman"/>
          <w:bCs/>
          <w:sz w:val="24"/>
          <w:szCs w:val="24"/>
        </w:rPr>
        <w:t xml:space="preserve"> (where both flat and jumps races were offered)</w:t>
      </w:r>
      <w:r w:rsidR="00601465" w:rsidRPr="003140FA">
        <w:rPr>
          <w:rFonts w:ascii="Times New Roman" w:hAnsi="Times New Roman" w:cs="Times New Roman"/>
          <w:bCs/>
          <w:sz w:val="24"/>
          <w:szCs w:val="24"/>
        </w:rPr>
        <w:t xml:space="preserve">. We </w:t>
      </w:r>
      <w:r w:rsidR="0002655C" w:rsidRPr="003140FA">
        <w:rPr>
          <w:rFonts w:ascii="Times New Roman" w:hAnsi="Times New Roman" w:cs="Times New Roman"/>
          <w:bCs/>
          <w:sz w:val="24"/>
          <w:szCs w:val="24"/>
        </w:rPr>
        <w:t>estimat</w:t>
      </w:r>
      <w:r w:rsidR="00601465" w:rsidRPr="003140FA">
        <w:rPr>
          <w:rFonts w:ascii="Times New Roman" w:hAnsi="Times New Roman" w:cs="Times New Roman"/>
          <w:bCs/>
          <w:sz w:val="24"/>
          <w:szCs w:val="24"/>
        </w:rPr>
        <w:t>ed</w:t>
      </w:r>
      <w:r w:rsidRPr="003140FA">
        <w:rPr>
          <w:rFonts w:ascii="Times New Roman" w:hAnsi="Times New Roman" w:cs="Times New Roman"/>
          <w:bCs/>
          <w:sz w:val="24"/>
          <w:szCs w:val="24"/>
        </w:rPr>
        <w:t xml:space="preserve"> a separate model for each</w:t>
      </w:r>
      <w:r w:rsidR="00601465" w:rsidRPr="003140FA">
        <w:rPr>
          <w:rFonts w:ascii="Times New Roman" w:hAnsi="Times New Roman" w:cs="Times New Roman"/>
          <w:bCs/>
          <w:sz w:val="24"/>
          <w:szCs w:val="24"/>
        </w:rPr>
        <w:t xml:space="preserve"> code</w:t>
      </w:r>
      <w:r w:rsidRPr="003140FA">
        <w:rPr>
          <w:rFonts w:ascii="Times New Roman" w:hAnsi="Times New Roman" w:cs="Times New Roman"/>
          <w:bCs/>
          <w:sz w:val="24"/>
          <w:szCs w:val="24"/>
        </w:rPr>
        <w:t>.</w:t>
      </w:r>
    </w:p>
    <w:p w14:paraId="5A984C94" w14:textId="6404E411"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In each model the dependent variable is log </w:t>
      </w:r>
      <w:r w:rsidR="00601465" w:rsidRPr="003140FA">
        <w:rPr>
          <w:rFonts w:ascii="Times New Roman" w:hAnsi="Times New Roman" w:cs="Times New Roman"/>
          <w:bCs/>
          <w:sz w:val="24"/>
          <w:szCs w:val="24"/>
        </w:rPr>
        <w:t>(</w:t>
      </w:r>
      <w:r w:rsidRPr="003140FA">
        <w:rPr>
          <w:rFonts w:ascii="Times New Roman" w:hAnsi="Times New Roman" w:cs="Times New Roman"/>
          <w:bCs/>
          <w:sz w:val="24"/>
          <w:szCs w:val="24"/>
        </w:rPr>
        <w:t>attendance</w:t>
      </w:r>
      <w:r w:rsidR="00601465"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It is an obvious choice to use the log transformation because </w:t>
      </w:r>
      <w:r w:rsidR="00C34CCF" w:rsidRPr="003140FA">
        <w:rPr>
          <w:rFonts w:ascii="Times New Roman" w:hAnsi="Times New Roman" w:cs="Times New Roman"/>
          <w:bCs/>
          <w:sz w:val="24"/>
          <w:szCs w:val="24"/>
        </w:rPr>
        <w:t xml:space="preserve">attendance </w:t>
      </w:r>
      <w:r w:rsidRPr="003140FA">
        <w:rPr>
          <w:rFonts w:ascii="Times New Roman" w:hAnsi="Times New Roman" w:cs="Times New Roman"/>
          <w:bCs/>
          <w:sz w:val="24"/>
          <w:szCs w:val="24"/>
        </w:rPr>
        <w:t xml:space="preserve">has a highly skewed distribution with a concentration of ‘low’ values (hundreds or low thousands) but with some which are ‘very high’ (more than 70,000). Given the log-linear specification, coefficient estimates will </w:t>
      </w:r>
      <w:r w:rsidR="0039421A" w:rsidRPr="003140FA">
        <w:rPr>
          <w:rFonts w:ascii="Times New Roman" w:hAnsi="Times New Roman" w:cs="Times New Roman"/>
          <w:bCs/>
          <w:sz w:val="24"/>
          <w:szCs w:val="24"/>
        </w:rPr>
        <w:t xml:space="preserve">be used to calculate </w:t>
      </w:r>
      <w:r w:rsidRPr="003140FA">
        <w:rPr>
          <w:rFonts w:ascii="Times New Roman" w:hAnsi="Times New Roman" w:cs="Times New Roman"/>
          <w:bCs/>
          <w:sz w:val="24"/>
          <w:szCs w:val="24"/>
        </w:rPr>
        <w:t>proportionate impact</w:t>
      </w:r>
      <w:r w:rsidR="00D86028" w:rsidRPr="003140FA">
        <w:rPr>
          <w:rFonts w:ascii="Times New Roman" w:hAnsi="Times New Roman" w:cs="Times New Roman"/>
          <w:bCs/>
          <w:sz w:val="24"/>
          <w:szCs w:val="24"/>
        </w:rPr>
        <w:t>s</w:t>
      </w:r>
      <w:r w:rsidRPr="003140FA">
        <w:rPr>
          <w:rFonts w:ascii="Times New Roman" w:hAnsi="Times New Roman" w:cs="Times New Roman"/>
          <w:bCs/>
          <w:sz w:val="24"/>
          <w:szCs w:val="24"/>
        </w:rPr>
        <w:t xml:space="preserve"> on expected attendance of change</w:t>
      </w:r>
      <w:r w:rsidR="00D86028" w:rsidRPr="003140FA">
        <w:rPr>
          <w:rFonts w:ascii="Times New Roman" w:hAnsi="Times New Roman" w:cs="Times New Roman"/>
          <w:bCs/>
          <w:sz w:val="24"/>
          <w:szCs w:val="24"/>
        </w:rPr>
        <w:t>s</w:t>
      </w:r>
      <w:r w:rsidRPr="003140FA">
        <w:rPr>
          <w:rFonts w:ascii="Times New Roman" w:hAnsi="Times New Roman" w:cs="Times New Roman"/>
          <w:bCs/>
          <w:sz w:val="24"/>
          <w:szCs w:val="24"/>
        </w:rPr>
        <w:t xml:space="preserve"> in the value</w:t>
      </w:r>
      <w:r w:rsidR="00D86028" w:rsidRPr="003140FA">
        <w:rPr>
          <w:rFonts w:ascii="Times New Roman" w:hAnsi="Times New Roman" w:cs="Times New Roman"/>
          <w:bCs/>
          <w:sz w:val="24"/>
          <w:szCs w:val="24"/>
        </w:rPr>
        <w:t>s</w:t>
      </w:r>
      <w:r w:rsidRPr="003140FA">
        <w:rPr>
          <w:rFonts w:ascii="Times New Roman" w:hAnsi="Times New Roman" w:cs="Times New Roman"/>
          <w:bCs/>
          <w:sz w:val="24"/>
          <w:szCs w:val="24"/>
        </w:rPr>
        <w:t xml:space="preserve"> of predictor variable</w:t>
      </w:r>
      <w:r w:rsidR="00FF513F" w:rsidRPr="003140FA">
        <w:rPr>
          <w:rFonts w:ascii="Times New Roman" w:hAnsi="Times New Roman" w:cs="Times New Roman"/>
          <w:bCs/>
          <w:sz w:val="24"/>
          <w:szCs w:val="24"/>
        </w:rPr>
        <w:t>s</w:t>
      </w:r>
      <w:r w:rsidRPr="003140FA">
        <w:rPr>
          <w:rFonts w:ascii="Times New Roman" w:hAnsi="Times New Roman" w:cs="Times New Roman"/>
          <w:bCs/>
          <w:sz w:val="24"/>
          <w:szCs w:val="24"/>
        </w:rPr>
        <w:t>.</w:t>
      </w:r>
    </w:p>
    <w:p w14:paraId="6F63854E" w14:textId="568C2D68"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We estimated the models with </w:t>
      </w:r>
      <w:r w:rsidR="00C43E81" w:rsidRPr="003140FA">
        <w:rPr>
          <w:rFonts w:ascii="Times New Roman" w:hAnsi="Times New Roman" w:cs="Times New Roman"/>
          <w:bCs/>
          <w:sz w:val="24"/>
          <w:szCs w:val="24"/>
        </w:rPr>
        <w:t>panel data methodology</w:t>
      </w:r>
      <w:r w:rsidR="0005445F" w:rsidRPr="003140FA">
        <w:rPr>
          <w:rFonts w:ascii="Times New Roman" w:hAnsi="Times New Roman" w:cs="Times New Roman"/>
          <w:bCs/>
          <w:sz w:val="24"/>
          <w:szCs w:val="24"/>
        </w:rPr>
        <w:t xml:space="preserve"> (</w:t>
      </w:r>
      <w:r w:rsidR="00C43E81" w:rsidRPr="003140FA">
        <w:rPr>
          <w:rFonts w:ascii="Times New Roman" w:hAnsi="Times New Roman" w:cs="Times New Roman"/>
          <w:bCs/>
          <w:sz w:val="24"/>
          <w:szCs w:val="24"/>
        </w:rPr>
        <w:t xml:space="preserve">xtreg command in </w:t>
      </w:r>
      <w:r w:rsidR="00923DD7" w:rsidRPr="003140FA">
        <w:rPr>
          <w:rFonts w:ascii="Times New Roman" w:hAnsi="Times New Roman" w:cs="Times New Roman"/>
          <w:bCs/>
          <w:sz w:val="24"/>
          <w:szCs w:val="24"/>
        </w:rPr>
        <w:t>S</w:t>
      </w:r>
      <w:r w:rsidR="00C43E81" w:rsidRPr="003140FA">
        <w:rPr>
          <w:rFonts w:ascii="Times New Roman" w:hAnsi="Times New Roman" w:cs="Times New Roman"/>
          <w:bCs/>
          <w:sz w:val="24"/>
          <w:szCs w:val="24"/>
        </w:rPr>
        <w:t>tata software</w:t>
      </w:r>
      <w:r w:rsidR="0005445F" w:rsidRPr="003140FA">
        <w:rPr>
          <w:rFonts w:ascii="Times New Roman" w:hAnsi="Times New Roman" w:cs="Times New Roman"/>
          <w:bCs/>
          <w:sz w:val="24"/>
          <w:szCs w:val="24"/>
        </w:rPr>
        <w:t>)</w:t>
      </w:r>
      <w:r w:rsidR="00C43E81" w:rsidRPr="003140FA">
        <w:rPr>
          <w:rFonts w:ascii="Times New Roman" w:hAnsi="Times New Roman" w:cs="Times New Roman"/>
          <w:bCs/>
          <w:sz w:val="24"/>
          <w:szCs w:val="24"/>
        </w:rPr>
        <w:t>. R</w:t>
      </w:r>
      <w:r w:rsidRPr="003140FA">
        <w:rPr>
          <w:rFonts w:ascii="Times New Roman" w:hAnsi="Times New Roman" w:cs="Times New Roman"/>
          <w:bCs/>
          <w:sz w:val="24"/>
          <w:szCs w:val="24"/>
        </w:rPr>
        <w:t>acecourse fixed effects allow</w:t>
      </w:r>
      <w:r w:rsidR="00C43E81" w:rsidRPr="003140FA">
        <w:rPr>
          <w:rFonts w:ascii="Times New Roman" w:hAnsi="Times New Roman" w:cs="Times New Roman"/>
          <w:bCs/>
          <w:sz w:val="24"/>
          <w:szCs w:val="24"/>
        </w:rPr>
        <w:t>ed</w:t>
      </w:r>
      <w:r w:rsidRPr="003140FA">
        <w:rPr>
          <w:rFonts w:ascii="Times New Roman" w:hAnsi="Times New Roman" w:cs="Times New Roman"/>
          <w:bCs/>
          <w:sz w:val="24"/>
          <w:szCs w:val="24"/>
        </w:rPr>
        <w:t xml:space="preserve"> each racecourse to have its own constant term, the values of which will depend on time-invariant (or near time-invariant) factors which make some venues more popular than others.</w:t>
      </w:r>
      <w:r w:rsidR="006308D6" w:rsidRPr="003140FA">
        <w:rPr>
          <w:rStyle w:val="FootnoteReference"/>
          <w:rFonts w:ascii="Times New Roman" w:hAnsi="Times New Roman" w:cs="Times New Roman"/>
          <w:bCs/>
          <w:sz w:val="24"/>
          <w:szCs w:val="24"/>
        </w:rPr>
        <w:footnoteReference w:id="5"/>
      </w:r>
      <w:r w:rsidRPr="003140FA">
        <w:rPr>
          <w:rFonts w:ascii="Times New Roman" w:hAnsi="Times New Roman" w:cs="Times New Roman"/>
          <w:bCs/>
          <w:sz w:val="24"/>
          <w:szCs w:val="24"/>
        </w:rPr>
        <w:t xml:space="preserve"> </w:t>
      </w:r>
      <w:r w:rsidR="00B071E9" w:rsidRPr="003140FA">
        <w:rPr>
          <w:rFonts w:ascii="Times New Roman" w:hAnsi="Times New Roman" w:cs="Times New Roman"/>
          <w:bCs/>
          <w:sz w:val="24"/>
          <w:szCs w:val="24"/>
        </w:rPr>
        <w:t>F</w:t>
      </w:r>
      <w:r w:rsidRPr="003140FA">
        <w:rPr>
          <w:rFonts w:ascii="Times New Roman" w:hAnsi="Times New Roman" w:cs="Times New Roman"/>
          <w:bCs/>
          <w:sz w:val="24"/>
          <w:szCs w:val="24"/>
        </w:rPr>
        <w:t>ixed effects modelling</w:t>
      </w:r>
      <w:r w:rsidR="00B071E9" w:rsidRPr="003140FA">
        <w:rPr>
          <w:rFonts w:ascii="Times New Roman" w:hAnsi="Times New Roman" w:cs="Times New Roman"/>
          <w:bCs/>
          <w:sz w:val="24"/>
          <w:szCs w:val="24"/>
        </w:rPr>
        <w:t>, of course,</w:t>
      </w:r>
      <w:r w:rsidRPr="003140FA">
        <w:rPr>
          <w:rFonts w:ascii="Times New Roman" w:hAnsi="Times New Roman" w:cs="Times New Roman"/>
          <w:bCs/>
          <w:sz w:val="24"/>
          <w:szCs w:val="24"/>
        </w:rPr>
        <w:t xml:space="preserve"> constrains the slope coefficients of the predictor variables to be the same</w:t>
      </w:r>
      <w:r w:rsidR="00B071E9" w:rsidRPr="003140FA">
        <w:rPr>
          <w:rFonts w:ascii="Times New Roman" w:hAnsi="Times New Roman" w:cs="Times New Roman"/>
          <w:bCs/>
          <w:sz w:val="24"/>
          <w:szCs w:val="24"/>
        </w:rPr>
        <w:t xml:space="preserve">. However, </w:t>
      </w:r>
      <w:r w:rsidRPr="003140FA">
        <w:rPr>
          <w:rFonts w:ascii="Times New Roman" w:hAnsi="Times New Roman" w:cs="Times New Roman"/>
          <w:bCs/>
          <w:sz w:val="24"/>
          <w:szCs w:val="24"/>
        </w:rPr>
        <w:t xml:space="preserve">in practical application of the model by an individual racecourse, there would typically be sufficient observations for it to be viable for management to base the model only on </w:t>
      </w:r>
      <w:r w:rsidR="00601465" w:rsidRPr="003140FA">
        <w:rPr>
          <w:rFonts w:ascii="Times New Roman" w:hAnsi="Times New Roman" w:cs="Times New Roman"/>
          <w:bCs/>
          <w:sz w:val="24"/>
          <w:szCs w:val="24"/>
        </w:rPr>
        <w:t xml:space="preserve">data from </w:t>
      </w:r>
      <w:r w:rsidRPr="003140FA">
        <w:rPr>
          <w:rFonts w:ascii="Times New Roman" w:hAnsi="Times New Roman" w:cs="Times New Roman"/>
          <w:bCs/>
          <w:sz w:val="24"/>
          <w:szCs w:val="24"/>
        </w:rPr>
        <w:t>its own venue. Further, two racecourse groups (Arena and Jockey Club) each own about one-quarter of the venues. Given fixtures are awarded to a racecourse owner, the model could be employed to explore switches of fixtures between courses within the same group.</w:t>
      </w:r>
    </w:p>
    <w:p w14:paraId="65C68B4D" w14:textId="6004CE6B" w:rsidR="00EE435B" w:rsidRPr="003140FA" w:rsidRDefault="00EE435B" w:rsidP="00EE435B">
      <w:pPr>
        <w:spacing w:line="480" w:lineRule="auto"/>
        <w:ind w:firstLine="720"/>
        <w:rPr>
          <w:rFonts w:ascii="Times New Roman" w:hAnsi="Times New Roman" w:cs="Times New Roman"/>
          <w:bCs/>
          <w:sz w:val="24"/>
          <w:szCs w:val="24"/>
        </w:rPr>
      </w:pPr>
      <w:r w:rsidRPr="003140FA">
        <w:rPr>
          <w:rFonts w:ascii="Times New Roman" w:hAnsi="Times New Roman" w:cs="Times New Roman"/>
          <w:bCs/>
          <w:sz w:val="24"/>
          <w:szCs w:val="24"/>
        </w:rPr>
        <w:t>For each code, our empirical model is</w:t>
      </w:r>
      <w:r w:rsidR="000E6931" w:rsidRPr="003140FA">
        <w:rPr>
          <w:rFonts w:ascii="Times New Roman" w:hAnsi="Times New Roman" w:cs="Times New Roman"/>
          <w:bCs/>
          <w:sz w:val="24"/>
          <w:szCs w:val="24"/>
        </w:rPr>
        <w:t xml:space="preserve"> then</w:t>
      </w:r>
    </w:p>
    <w:p w14:paraId="0CDAE54A" w14:textId="29130486" w:rsidR="00EE435B" w:rsidRPr="003140FA" w:rsidRDefault="00EE435B" w:rsidP="00EE435B">
      <w:pPr>
        <w:tabs>
          <w:tab w:val="center" w:pos="4536"/>
          <w:tab w:val="right" w:pos="9026"/>
        </w:tabs>
        <w:spacing w:line="480" w:lineRule="auto"/>
        <w:ind w:firstLine="720"/>
        <w:rPr>
          <w:rFonts w:ascii="Times New Roman" w:hAnsi="Times New Roman" w:cs="Times New Roman"/>
          <w:bCs/>
          <w:sz w:val="24"/>
          <w:szCs w:val="24"/>
        </w:rPr>
      </w:pPr>
      <w:r w:rsidRPr="003140FA">
        <w:rPr>
          <w:rFonts w:ascii="Times New Roman" w:hAnsi="Times New Roman" w:cs="Times New Roman"/>
          <w:bCs/>
          <w:sz w:val="24"/>
          <w:szCs w:val="24"/>
        </w:rPr>
        <w:lastRenderedPageBreak/>
        <w:tab/>
      </w:r>
      <m:oMath>
        <m:r>
          <w:rPr>
            <w:rFonts w:ascii="Cambria Math" w:hAnsi="Cambria Math" w:cs="Times New Roman"/>
            <w:sz w:val="24"/>
            <w:szCs w:val="24"/>
          </w:rPr>
          <m:t xml:space="preserve">Log </m:t>
        </m:r>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irt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α</m:t>
            </m:r>
          </m:e>
          <m:sub>
            <m:r>
              <w:rPr>
                <w:rFonts w:ascii="Cambria Math" w:hAnsi="Cambria Math" w:cs="Times New Roman"/>
                <w:sz w:val="24"/>
                <w:szCs w:val="24"/>
                <w:vertAlign w:val="subscript"/>
              </w:rPr>
              <m:t>i</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δ</m:t>
            </m:r>
          </m:e>
          <m:sub>
            <m:r>
              <w:rPr>
                <w:rFonts w:ascii="Cambria Math" w:hAnsi="Cambria Math" w:cs="Times New Roman"/>
                <w:sz w:val="24"/>
                <w:szCs w:val="24"/>
                <w:vertAlign w:val="subscript"/>
              </w:rPr>
              <m:t>t</m:t>
            </m:r>
          </m:sub>
        </m:sSub>
        <m: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γX</m:t>
            </m:r>
          </m:e>
          <m:sub>
            <m:r>
              <m:rPr>
                <m:sty m:val="bi"/>
              </m:rPr>
              <w:rPr>
                <w:rFonts w:ascii="Cambria Math" w:hAnsi="Cambria Math" w:cs="Times New Roman"/>
                <w:sz w:val="24"/>
                <w:szCs w:val="24"/>
                <w:vertAlign w:val="subscript"/>
              </w:rPr>
              <m:t>irt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ε</m:t>
            </m:r>
          </m:e>
          <m:sub>
            <m:r>
              <m:rPr>
                <m:sty m:val="bi"/>
              </m:rPr>
              <w:rPr>
                <w:rFonts w:ascii="Cambria Math" w:hAnsi="Cambria Math" w:cs="Times New Roman"/>
                <w:sz w:val="24"/>
                <w:szCs w:val="24"/>
                <w:vertAlign w:val="subscript"/>
              </w:rPr>
              <m:t>irt</m:t>
            </m:r>
          </m:sub>
        </m:sSub>
      </m:oMath>
      <w:r w:rsidRPr="003140FA">
        <w:rPr>
          <w:rFonts w:ascii="Times New Roman" w:hAnsi="Times New Roman" w:cs="Times New Roman"/>
          <w:bCs/>
          <w:sz w:val="24"/>
          <w:szCs w:val="24"/>
        </w:rPr>
        <w:tab/>
        <w:t>(1)</w:t>
      </w:r>
    </w:p>
    <w:p w14:paraId="449AF2F7" w14:textId="7C2200AA" w:rsidR="00EE435B" w:rsidRPr="003140FA" w:rsidRDefault="00533B6E" w:rsidP="00EE435B">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S</w:t>
      </w:r>
      <w:r w:rsidR="00EE435B" w:rsidRPr="003140FA">
        <w:rPr>
          <w:rFonts w:ascii="Times New Roman" w:hAnsi="Times New Roman" w:cs="Times New Roman"/>
          <w:bCs/>
          <w:sz w:val="24"/>
          <w:szCs w:val="24"/>
        </w:rPr>
        <w:t xml:space="preserve">ubscripts </w:t>
      </w:r>
      <w:r w:rsidR="00EE435B" w:rsidRPr="003140FA">
        <w:rPr>
          <w:rFonts w:ascii="Times New Roman" w:hAnsi="Times New Roman" w:cs="Times New Roman"/>
          <w:bCs/>
          <w:i/>
          <w:iCs/>
          <w:sz w:val="24"/>
          <w:szCs w:val="24"/>
        </w:rPr>
        <w:t xml:space="preserve">i, </w:t>
      </w:r>
      <w:r w:rsidR="00F710C1" w:rsidRPr="003140FA">
        <w:rPr>
          <w:rFonts w:ascii="Times New Roman" w:hAnsi="Times New Roman" w:cs="Times New Roman"/>
          <w:bCs/>
          <w:i/>
          <w:iCs/>
          <w:sz w:val="24"/>
          <w:szCs w:val="24"/>
        </w:rPr>
        <w:t>r</w:t>
      </w:r>
      <w:r w:rsidR="00EE435B" w:rsidRPr="003140FA">
        <w:rPr>
          <w:rFonts w:ascii="Times New Roman" w:hAnsi="Times New Roman" w:cs="Times New Roman"/>
          <w:bCs/>
          <w:i/>
          <w:iCs/>
          <w:sz w:val="24"/>
          <w:szCs w:val="24"/>
        </w:rPr>
        <w:t xml:space="preserve"> </w:t>
      </w:r>
      <w:r w:rsidR="00EE435B" w:rsidRPr="003140FA">
        <w:rPr>
          <w:rFonts w:ascii="Times New Roman" w:hAnsi="Times New Roman" w:cs="Times New Roman"/>
          <w:bCs/>
          <w:sz w:val="24"/>
          <w:szCs w:val="24"/>
        </w:rPr>
        <w:t>and</w:t>
      </w:r>
      <w:r w:rsidR="00EE435B" w:rsidRPr="003140FA">
        <w:rPr>
          <w:rFonts w:ascii="Times New Roman" w:hAnsi="Times New Roman" w:cs="Times New Roman"/>
          <w:bCs/>
          <w:i/>
          <w:iCs/>
          <w:sz w:val="24"/>
          <w:szCs w:val="24"/>
        </w:rPr>
        <w:t xml:space="preserve"> t</w:t>
      </w:r>
      <w:r w:rsidR="00EE435B" w:rsidRPr="003140FA">
        <w:rPr>
          <w:rFonts w:ascii="Times New Roman" w:hAnsi="Times New Roman" w:cs="Times New Roman"/>
          <w:bCs/>
          <w:sz w:val="24"/>
          <w:szCs w:val="24"/>
        </w:rPr>
        <w:t xml:space="preserve"> denote course, </w:t>
      </w:r>
      <w:r w:rsidR="00F710C1" w:rsidRPr="003140FA">
        <w:rPr>
          <w:rFonts w:ascii="Times New Roman" w:hAnsi="Times New Roman" w:cs="Times New Roman"/>
          <w:bCs/>
          <w:sz w:val="24"/>
          <w:szCs w:val="24"/>
        </w:rPr>
        <w:t>race</w:t>
      </w:r>
      <w:r w:rsidR="00FC0934" w:rsidRPr="003140FA">
        <w:rPr>
          <w:rFonts w:ascii="Times New Roman" w:hAnsi="Times New Roman" w:cs="Times New Roman"/>
          <w:bCs/>
          <w:sz w:val="24"/>
          <w:szCs w:val="24"/>
        </w:rPr>
        <w:t>-</w:t>
      </w:r>
      <w:r w:rsidR="00F710C1" w:rsidRPr="003140FA">
        <w:rPr>
          <w:rFonts w:ascii="Times New Roman" w:hAnsi="Times New Roman" w:cs="Times New Roman"/>
          <w:bCs/>
          <w:sz w:val="24"/>
          <w:szCs w:val="24"/>
        </w:rPr>
        <w:t>day</w:t>
      </w:r>
      <w:r w:rsidR="00EE435B" w:rsidRPr="003140FA">
        <w:rPr>
          <w:rFonts w:ascii="Times New Roman" w:hAnsi="Times New Roman" w:cs="Times New Roman"/>
          <w:bCs/>
          <w:sz w:val="24"/>
          <w:szCs w:val="24"/>
        </w:rPr>
        <w:t xml:space="preserve"> and year respectively. </w:t>
      </w:r>
      <w:r w:rsidR="00EE435B" w:rsidRPr="003140FA">
        <w:rPr>
          <w:rFonts w:ascii="Times New Roman" w:hAnsi="Times New Roman" w:cs="Times New Roman"/>
          <w:bCs/>
          <w:i/>
          <w:iCs/>
          <w:sz w:val="24"/>
          <w:szCs w:val="24"/>
        </w:rPr>
        <w:t xml:space="preserve">Log </w:t>
      </w:r>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irt</m:t>
            </m:r>
          </m:sub>
        </m:sSub>
      </m:oMath>
      <w:r w:rsidR="00EE435B" w:rsidRPr="003140FA">
        <w:rPr>
          <w:rFonts w:ascii="Times New Roman" w:hAnsi="Times New Roman" w:cs="Times New Roman"/>
          <w:bCs/>
          <w:sz w:val="24"/>
          <w:szCs w:val="24"/>
        </w:rPr>
        <w:t xml:space="preserve">, is the log of attendance, </w:t>
      </w:r>
      <m:oMath>
        <m:sSub>
          <m:sSubPr>
            <m:ctrlPr>
              <w:rPr>
                <w:rFonts w:ascii="Cambria Math" w:hAnsi="Cambria Math" w:cs="Times New Roman"/>
                <w:bCs/>
                <w:i/>
                <w:sz w:val="24"/>
                <w:szCs w:val="24"/>
              </w:rPr>
            </m:ctrlPr>
          </m:sSubPr>
          <m:e>
            <m:r>
              <w:rPr>
                <w:rFonts w:ascii="Cambria Math" w:hAnsi="Cambria Math" w:cs="Times New Roman"/>
                <w:sz w:val="24"/>
                <w:szCs w:val="24"/>
              </w:rPr>
              <m:t>α</m:t>
            </m:r>
          </m:e>
          <m:sub>
            <m:r>
              <w:rPr>
                <w:rFonts w:ascii="Cambria Math" w:hAnsi="Cambria Math" w:cs="Times New Roman"/>
                <w:sz w:val="24"/>
                <w:szCs w:val="24"/>
                <w:vertAlign w:val="subscript"/>
              </w:rPr>
              <m:t>i</m:t>
            </m:r>
          </m:sub>
        </m:sSub>
      </m:oMath>
      <w:r w:rsidR="00EE435B" w:rsidRPr="003140FA">
        <w:rPr>
          <w:rFonts w:ascii="Times New Roman" w:eastAsiaTheme="minorEastAsia" w:hAnsi="Times New Roman" w:cs="Times New Roman"/>
          <w:bCs/>
          <w:sz w:val="24"/>
          <w:szCs w:val="24"/>
        </w:rPr>
        <w:t xml:space="preserve"> </w:t>
      </w:r>
      <w:r w:rsidR="00EE435B" w:rsidRPr="003140FA">
        <w:rPr>
          <w:rFonts w:ascii="Times New Roman" w:hAnsi="Times New Roman" w:cs="Times New Roman"/>
          <w:bCs/>
          <w:sz w:val="24"/>
          <w:szCs w:val="24"/>
        </w:rPr>
        <w:t xml:space="preserve">represents course fixed effects and </w:t>
      </w:r>
      <m:oMath>
        <m:sSub>
          <m:sSubPr>
            <m:ctrlPr>
              <w:rPr>
                <w:rFonts w:ascii="Cambria Math" w:hAnsi="Cambria Math" w:cs="Times New Roman"/>
                <w:bCs/>
                <w:i/>
                <w:sz w:val="24"/>
                <w:szCs w:val="24"/>
              </w:rPr>
            </m:ctrlPr>
          </m:sSubPr>
          <m:e>
            <m:r>
              <w:rPr>
                <w:rFonts w:ascii="Cambria Math" w:hAnsi="Cambria Math" w:cs="Times New Roman"/>
                <w:sz w:val="24"/>
                <w:szCs w:val="24"/>
              </w:rPr>
              <m:t>δ</m:t>
            </m:r>
          </m:e>
          <m:sub>
            <m:r>
              <w:rPr>
                <w:rFonts w:ascii="Cambria Math" w:hAnsi="Cambria Math" w:cs="Times New Roman"/>
                <w:sz w:val="24"/>
                <w:szCs w:val="24"/>
                <w:vertAlign w:val="subscript"/>
              </w:rPr>
              <m:t>t</m:t>
            </m:r>
          </m:sub>
        </m:sSub>
      </m:oMath>
      <w:r w:rsidR="00EE435B" w:rsidRPr="003140FA">
        <w:rPr>
          <w:rFonts w:ascii="Times New Roman" w:hAnsi="Times New Roman" w:cs="Times New Roman"/>
          <w:bCs/>
          <w:sz w:val="24"/>
          <w:szCs w:val="24"/>
        </w:rPr>
        <w:t xml:space="preserve"> denotes year</w:t>
      </w:r>
      <w:r w:rsidR="00023FC5" w:rsidRPr="003140FA">
        <w:rPr>
          <w:rFonts w:ascii="Times New Roman" w:hAnsi="Times New Roman" w:cs="Times New Roman"/>
          <w:bCs/>
          <w:sz w:val="24"/>
          <w:szCs w:val="24"/>
        </w:rPr>
        <w:t xml:space="preserve"> effects</w:t>
      </w:r>
      <w:r w:rsidR="00EE435B" w:rsidRPr="003140FA">
        <w:rPr>
          <w:rFonts w:ascii="Times New Roman" w:hAnsi="Times New Roman" w:cs="Times New Roman"/>
          <w:bCs/>
          <w:sz w:val="24"/>
          <w:szCs w:val="24"/>
        </w:rPr>
        <w:t xml:space="preserve">.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vertAlign w:val="subscript"/>
              </w:rPr>
              <m:t>irt</m:t>
            </m:r>
          </m:sub>
        </m:sSub>
      </m:oMath>
      <w:r w:rsidR="00EE435B" w:rsidRPr="003140FA">
        <w:rPr>
          <w:rFonts w:ascii="Times New Roman" w:hAnsi="Times New Roman" w:cs="Times New Roman"/>
          <w:bCs/>
          <w:sz w:val="24"/>
          <w:szCs w:val="24"/>
        </w:rPr>
        <w:t xml:space="preserve"> is a vector of covariates with </w:t>
      </w:r>
      <m:oMath>
        <m:r>
          <m:rPr>
            <m:sty m:val="bi"/>
          </m:rPr>
          <w:rPr>
            <w:rFonts w:ascii="Cambria Math" w:hAnsi="Cambria Math" w:cs="Times New Roman"/>
            <w:sz w:val="24"/>
            <w:szCs w:val="24"/>
          </w:rPr>
          <m:t>γ</m:t>
        </m:r>
      </m:oMath>
      <w:r w:rsidR="00EE435B" w:rsidRPr="003140FA">
        <w:rPr>
          <w:rFonts w:ascii="Times New Roman" w:hAnsi="Times New Roman" w:cs="Times New Roman"/>
          <w:b/>
          <w:bCs/>
          <w:i/>
          <w:sz w:val="24"/>
          <w:szCs w:val="24"/>
        </w:rPr>
        <w:t xml:space="preserve"> </w:t>
      </w:r>
      <w:r w:rsidR="00EE435B" w:rsidRPr="003140FA">
        <w:rPr>
          <w:rFonts w:ascii="Times New Roman" w:hAnsi="Times New Roman" w:cs="Times New Roman"/>
          <w:bCs/>
          <w:sz w:val="24"/>
          <w:szCs w:val="24"/>
        </w:rPr>
        <w:t xml:space="preserve">denoting a vector of coefficients to be estimated. Finally, </w:t>
      </w:r>
      <m:oMath>
        <m:sSub>
          <m:sSubPr>
            <m:ctrlPr>
              <w:rPr>
                <w:rFonts w:ascii="Cambria Math" w:hAnsi="Cambria Math" w:cs="Times New Roman"/>
                <w:bCs/>
                <w:i/>
                <w:sz w:val="24"/>
                <w:szCs w:val="24"/>
              </w:rPr>
            </m:ctrlPr>
          </m:sSubPr>
          <m:e>
            <m:r>
              <w:rPr>
                <w:rFonts w:ascii="Cambria Math" w:hAnsi="Cambria Math" w:cs="Times New Roman"/>
                <w:sz w:val="24"/>
                <w:szCs w:val="24"/>
              </w:rPr>
              <m:t>ε</m:t>
            </m:r>
          </m:e>
          <m:sub>
            <m:r>
              <m:rPr>
                <m:sty m:val="bi"/>
              </m:rPr>
              <w:rPr>
                <w:rFonts w:ascii="Cambria Math" w:hAnsi="Cambria Math" w:cs="Times New Roman"/>
                <w:sz w:val="24"/>
                <w:szCs w:val="24"/>
                <w:vertAlign w:val="subscript"/>
              </w:rPr>
              <m:t>irt</m:t>
            </m:r>
          </m:sub>
        </m:sSub>
      </m:oMath>
      <w:r w:rsidR="00EE435B" w:rsidRPr="003140FA">
        <w:rPr>
          <w:rFonts w:ascii="Times New Roman" w:hAnsi="Times New Roman" w:cs="Times New Roman"/>
          <w:bCs/>
          <w:sz w:val="24"/>
          <w:szCs w:val="24"/>
        </w:rPr>
        <w:t xml:space="preserve"> is an error term. </w:t>
      </w:r>
    </w:p>
    <w:p w14:paraId="57FDFE8A" w14:textId="77777777" w:rsidR="002114C9" w:rsidRPr="003140FA" w:rsidRDefault="002114C9" w:rsidP="002114C9">
      <w:pPr>
        <w:spacing w:line="480" w:lineRule="auto"/>
        <w:rPr>
          <w:rFonts w:ascii="Times New Roman" w:hAnsi="Times New Roman" w:cs="Times New Roman"/>
          <w:bCs/>
          <w:sz w:val="24"/>
          <w:szCs w:val="24"/>
        </w:rPr>
      </w:pPr>
    </w:p>
    <w:p w14:paraId="461AE20D" w14:textId="77777777" w:rsidR="002114C9" w:rsidRPr="003140FA" w:rsidRDefault="002114C9" w:rsidP="00801477">
      <w:pPr>
        <w:keepNext/>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t>Choice of covariates</w:t>
      </w:r>
    </w:p>
    <w:p w14:paraId="75C89ACA" w14:textId="196B4AB1" w:rsidR="00D266E4" w:rsidRPr="003140FA" w:rsidRDefault="002114C9" w:rsidP="00D266E4">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D266E4" w:rsidRPr="003140FA">
        <w:rPr>
          <w:rFonts w:ascii="Times New Roman" w:hAnsi="Times New Roman" w:cs="Times New Roman"/>
          <w:bCs/>
          <w:sz w:val="24"/>
          <w:szCs w:val="24"/>
        </w:rPr>
        <w:t xml:space="preserve">We had no comparable published study to draw on when </w:t>
      </w:r>
      <w:r w:rsidR="002B6653" w:rsidRPr="003140FA">
        <w:rPr>
          <w:rFonts w:ascii="Times New Roman" w:hAnsi="Times New Roman" w:cs="Times New Roman"/>
          <w:bCs/>
          <w:sz w:val="24"/>
          <w:szCs w:val="24"/>
        </w:rPr>
        <w:t xml:space="preserve">choosing </w:t>
      </w:r>
      <w:r w:rsidR="00D266E4" w:rsidRPr="003140FA">
        <w:rPr>
          <w:rFonts w:ascii="Times New Roman" w:hAnsi="Times New Roman" w:cs="Times New Roman"/>
          <w:bCs/>
          <w:sz w:val="24"/>
          <w:szCs w:val="24"/>
        </w:rPr>
        <w:t xml:space="preserve">predictor variables. However, there is a large literature on attendance demand in other sports. Similar to Storm et al. (2018), we viewed the taxonomy of Borland </w:t>
      </w:r>
      <w:r w:rsidR="008D213A" w:rsidRPr="003140FA">
        <w:rPr>
          <w:rFonts w:ascii="Times New Roman" w:hAnsi="Times New Roman" w:cs="Times New Roman"/>
          <w:bCs/>
          <w:sz w:val="24"/>
          <w:szCs w:val="24"/>
        </w:rPr>
        <w:t>and</w:t>
      </w:r>
      <w:r w:rsidR="00D266E4" w:rsidRPr="003140FA">
        <w:rPr>
          <w:rFonts w:ascii="Times New Roman" w:hAnsi="Times New Roman" w:cs="Times New Roman"/>
          <w:bCs/>
          <w:sz w:val="24"/>
          <w:szCs w:val="24"/>
        </w:rPr>
        <w:t xml:space="preserve"> Macdonald (2003) as presenting an appropriate framework for analysing attendance in a sport where there was no prior literature on demand.</w:t>
      </w:r>
    </w:p>
    <w:p w14:paraId="09BCBFCF" w14:textId="3BCF1F00"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Borland </w:t>
      </w:r>
      <w:r w:rsidR="008D213A" w:rsidRPr="003140FA">
        <w:rPr>
          <w:rFonts w:ascii="Times New Roman" w:hAnsi="Times New Roman" w:cs="Times New Roman"/>
          <w:bCs/>
          <w:sz w:val="24"/>
          <w:szCs w:val="24"/>
        </w:rPr>
        <w:t>and</w:t>
      </w:r>
      <w:r w:rsidRPr="003140FA">
        <w:rPr>
          <w:rFonts w:ascii="Times New Roman" w:hAnsi="Times New Roman" w:cs="Times New Roman"/>
          <w:bCs/>
          <w:sz w:val="24"/>
          <w:szCs w:val="24"/>
        </w:rPr>
        <w:t xml:space="preserve"> Macdonald (2003) represented influences on attendance as capable of being organised into five categories: consumer preferences; economic factors; quality of viewing; characteristics of the sporting contest; and supply capacity. The last reflects that demand modelling in sports often has to deal with many censored observations where </w:t>
      </w:r>
      <w:r w:rsidR="0039421A" w:rsidRPr="003140FA">
        <w:rPr>
          <w:rFonts w:ascii="Times New Roman" w:hAnsi="Times New Roman" w:cs="Times New Roman"/>
          <w:bCs/>
          <w:sz w:val="24"/>
          <w:szCs w:val="24"/>
        </w:rPr>
        <w:t xml:space="preserve">attendance </w:t>
      </w:r>
      <w:r w:rsidRPr="003140FA">
        <w:rPr>
          <w:rFonts w:ascii="Times New Roman" w:hAnsi="Times New Roman" w:cs="Times New Roman"/>
          <w:bCs/>
          <w:sz w:val="24"/>
          <w:szCs w:val="24"/>
        </w:rPr>
        <w:t xml:space="preserve">equals the </w:t>
      </w:r>
      <w:r w:rsidR="0039421A" w:rsidRPr="003140FA">
        <w:rPr>
          <w:rFonts w:ascii="Times New Roman" w:hAnsi="Times New Roman" w:cs="Times New Roman"/>
          <w:bCs/>
          <w:sz w:val="24"/>
          <w:szCs w:val="24"/>
        </w:rPr>
        <w:t xml:space="preserve">stadium </w:t>
      </w:r>
      <w:r w:rsidRPr="003140FA">
        <w:rPr>
          <w:rFonts w:ascii="Times New Roman" w:hAnsi="Times New Roman" w:cs="Times New Roman"/>
          <w:bCs/>
          <w:sz w:val="24"/>
          <w:szCs w:val="24"/>
        </w:rPr>
        <w:t xml:space="preserve">capacity such that true demand is </w:t>
      </w:r>
      <w:r w:rsidR="00770900" w:rsidRPr="003140FA">
        <w:rPr>
          <w:rFonts w:ascii="Times New Roman" w:hAnsi="Times New Roman" w:cs="Times New Roman"/>
          <w:bCs/>
          <w:sz w:val="24"/>
          <w:szCs w:val="24"/>
        </w:rPr>
        <w:t>un</w:t>
      </w:r>
      <w:r w:rsidRPr="003140FA">
        <w:rPr>
          <w:rFonts w:ascii="Times New Roman" w:hAnsi="Times New Roman" w:cs="Times New Roman"/>
          <w:bCs/>
          <w:sz w:val="24"/>
          <w:szCs w:val="24"/>
        </w:rPr>
        <w:t>observed. This is not a relevant factor in British racing</w:t>
      </w:r>
      <w:r w:rsidR="00BF77BA" w:rsidRPr="003140FA">
        <w:rPr>
          <w:rFonts w:ascii="Times New Roman" w:hAnsi="Times New Roman" w:cs="Times New Roman"/>
          <w:bCs/>
          <w:sz w:val="24"/>
          <w:szCs w:val="24"/>
        </w:rPr>
        <w:t>, where sell-outs are very rare</w:t>
      </w:r>
      <w:r w:rsidRPr="003140FA">
        <w:rPr>
          <w:rFonts w:ascii="Times New Roman" w:hAnsi="Times New Roman" w:cs="Times New Roman"/>
          <w:bCs/>
          <w:sz w:val="24"/>
          <w:szCs w:val="24"/>
        </w:rPr>
        <w:t xml:space="preserve">. We therefore proceed by grouping our set of covariates according to the first four headings. We comment here on reasons for including particular covariates. </w:t>
      </w:r>
      <w:r w:rsidR="009F3031" w:rsidRPr="003140FA">
        <w:rPr>
          <w:rFonts w:ascii="Times New Roman" w:hAnsi="Times New Roman" w:cs="Times New Roman"/>
          <w:bCs/>
          <w:sz w:val="24"/>
          <w:szCs w:val="24"/>
        </w:rPr>
        <w:t xml:space="preserve">See Table 1 for </w:t>
      </w:r>
      <w:r w:rsidRPr="003140FA">
        <w:rPr>
          <w:rFonts w:ascii="Times New Roman" w:hAnsi="Times New Roman" w:cs="Times New Roman"/>
          <w:bCs/>
          <w:sz w:val="24"/>
          <w:szCs w:val="24"/>
        </w:rPr>
        <w:t>detailed definitions</w:t>
      </w:r>
      <w:r w:rsidR="00F10F37" w:rsidRPr="003140FA">
        <w:rPr>
          <w:rFonts w:ascii="Times New Roman" w:hAnsi="Times New Roman" w:cs="Times New Roman"/>
          <w:bCs/>
          <w:sz w:val="24"/>
          <w:szCs w:val="24"/>
        </w:rPr>
        <w:t>.</w:t>
      </w:r>
    </w:p>
    <w:p w14:paraId="54B61CFA" w14:textId="7773B8F2" w:rsidR="001422FA"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‘Consumer preferences’ is a somewhat all-embracing heading. We already acknowledge that preferences may differ between the three </w:t>
      </w:r>
      <w:r w:rsidR="000269EA" w:rsidRPr="003140FA">
        <w:rPr>
          <w:rFonts w:ascii="Times New Roman" w:hAnsi="Times New Roman" w:cs="Times New Roman"/>
          <w:bCs/>
          <w:sz w:val="24"/>
          <w:szCs w:val="24"/>
        </w:rPr>
        <w:t xml:space="preserve">codes </w:t>
      </w:r>
      <w:r w:rsidRPr="003140FA">
        <w:rPr>
          <w:rFonts w:ascii="Times New Roman" w:hAnsi="Times New Roman" w:cs="Times New Roman"/>
          <w:bCs/>
          <w:sz w:val="24"/>
          <w:szCs w:val="24"/>
        </w:rPr>
        <w:t xml:space="preserve">by estimating separate models. Preferences may also change significantly over time and </w:t>
      </w:r>
      <w:r w:rsidR="0002655C" w:rsidRPr="003140FA">
        <w:rPr>
          <w:rFonts w:ascii="Times New Roman" w:hAnsi="Times New Roman" w:cs="Times New Roman"/>
          <w:bCs/>
          <w:sz w:val="24"/>
          <w:szCs w:val="24"/>
        </w:rPr>
        <w:t xml:space="preserve">we </w:t>
      </w:r>
      <w:r w:rsidRPr="003140FA">
        <w:rPr>
          <w:rFonts w:ascii="Times New Roman" w:hAnsi="Times New Roman" w:cs="Times New Roman"/>
          <w:bCs/>
          <w:sz w:val="24"/>
          <w:szCs w:val="24"/>
        </w:rPr>
        <w:t>includ</w:t>
      </w:r>
      <w:r w:rsidR="0002655C" w:rsidRPr="003140FA">
        <w:rPr>
          <w:rFonts w:ascii="Times New Roman" w:hAnsi="Times New Roman" w:cs="Times New Roman"/>
          <w:bCs/>
          <w:sz w:val="24"/>
          <w:szCs w:val="24"/>
        </w:rPr>
        <w:t>e</w:t>
      </w:r>
      <w:r w:rsidRPr="003140FA">
        <w:rPr>
          <w:rFonts w:ascii="Times New Roman" w:hAnsi="Times New Roman" w:cs="Times New Roman"/>
          <w:bCs/>
          <w:sz w:val="24"/>
          <w:szCs w:val="24"/>
        </w:rPr>
        <w:t xml:space="preserve"> </w:t>
      </w:r>
      <w:r w:rsidR="0002655C" w:rsidRPr="003140FA">
        <w:rPr>
          <w:rFonts w:ascii="Times New Roman" w:hAnsi="Times New Roman" w:cs="Times New Roman"/>
          <w:bCs/>
          <w:sz w:val="24"/>
          <w:szCs w:val="24"/>
        </w:rPr>
        <w:t xml:space="preserve">17 </w:t>
      </w:r>
      <w:r w:rsidRPr="003140FA">
        <w:rPr>
          <w:rFonts w:ascii="Times New Roman" w:hAnsi="Times New Roman" w:cs="Times New Roman"/>
          <w:bCs/>
          <w:i/>
          <w:sz w:val="24"/>
          <w:szCs w:val="24"/>
        </w:rPr>
        <w:t xml:space="preserve">year </w:t>
      </w:r>
      <w:r w:rsidRPr="003140FA">
        <w:rPr>
          <w:rFonts w:ascii="Times New Roman" w:hAnsi="Times New Roman" w:cs="Times New Roman"/>
          <w:bCs/>
          <w:i/>
          <w:sz w:val="24"/>
          <w:szCs w:val="24"/>
        </w:rPr>
        <w:lastRenderedPageBreak/>
        <w:t>dummies</w:t>
      </w:r>
      <w:r w:rsidR="0002655C" w:rsidRPr="003140FA">
        <w:rPr>
          <w:rFonts w:ascii="Times New Roman" w:hAnsi="Times New Roman" w:cs="Times New Roman"/>
          <w:bCs/>
          <w:sz w:val="24"/>
          <w:szCs w:val="24"/>
        </w:rPr>
        <w:t xml:space="preserve">, to </w:t>
      </w:r>
      <w:r w:rsidRPr="003140FA">
        <w:rPr>
          <w:rFonts w:ascii="Times New Roman" w:hAnsi="Times New Roman" w:cs="Times New Roman"/>
          <w:bCs/>
          <w:sz w:val="24"/>
          <w:szCs w:val="24"/>
        </w:rPr>
        <w:t xml:space="preserve">capture shifts in demand caused by non-observed factors, including consumer tastes for </w:t>
      </w:r>
      <w:r w:rsidR="00601465" w:rsidRPr="003140FA">
        <w:rPr>
          <w:rFonts w:ascii="Times New Roman" w:hAnsi="Times New Roman" w:cs="Times New Roman"/>
          <w:bCs/>
          <w:sz w:val="24"/>
          <w:szCs w:val="24"/>
        </w:rPr>
        <w:t xml:space="preserve">use of </w:t>
      </w:r>
      <w:r w:rsidRPr="003140FA">
        <w:rPr>
          <w:rFonts w:ascii="Times New Roman" w:hAnsi="Times New Roman" w:cs="Times New Roman"/>
          <w:bCs/>
          <w:sz w:val="24"/>
          <w:szCs w:val="24"/>
        </w:rPr>
        <w:t>leisure time.</w:t>
      </w:r>
    </w:p>
    <w:p w14:paraId="387541FE" w14:textId="77777777" w:rsidR="00FA72AE" w:rsidRPr="003140FA" w:rsidRDefault="001422FA"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Borland and Macdonald (2003) </w:t>
      </w:r>
      <w:r w:rsidR="0021231A" w:rsidRPr="003140FA">
        <w:rPr>
          <w:rFonts w:ascii="Times New Roman" w:hAnsi="Times New Roman" w:cs="Times New Roman"/>
          <w:bCs/>
          <w:sz w:val="24"/>
          <w:szCs w:val="24"/>
        </w:rPr>
        <w:t>speculated that ‘habit’ is one possible phenomenon to investigate under the heading of consumer preferences</w:t>
      </w:r>
      <w:r w:rsidR="002B6653" w:rsidRPr="003140FA">
        <w:rPr>
          <w:rFonts w:ascii="Times New Roman" w:hAnsi="Times New Roman" w:cs="Times New Roman"/>
          <w:bCs/>
          <w:sz w:val="24"/>
          <w:szCs w:val="24"/>
        </w:rPr>
        <w:t xml:space="preserve">, e.g. </w:t>
      </w:r>
      <w:r w:rsidR="0021231A" w:rsidRPr="003140FA">
        <w:rPr>
          <w:rFonts w:ascii="Times New Roman" w:hAnsi="Times New Roman" w:cs="Times New Roman"/>
          <w:bCs/>
          <w:sz w:val="24"/>
          <w:szCs w:val="24"/>
        </w:rPr>
        <w:t>attendance at one football match may make it more likely that a fan will support the next fixture. However, f</w:t>
      </w:r>
      <w:r w:rsidRPr="003140FA">
        <w:rPr>
          <w:rFonts w:ascii="Times New Roman" w:hAnsi="Times New Roman" w:cs="Times New Roman"/>
          <w:bCs/>
          <w:sz w:val="24"/>
          <w:szCs w:val="24"/>
        </w:rPr>
        <w:t>or English</w:t>
      </w:r>
    </w:p>
    <w:p w14:paraId="388D4E1D" w14:textId="77777777" w:rsidR="003601A2" w:rsidRPr="003140FA" w:rsidRDefault="003601A2" w:rsidP="00FA72AE">
      <w:pPr>
        <w:spacing w:after="0" w:line="480" w:lineRule="auto"/>
        <w:rPr>
          <w:rFonts w:ascii="Times New Roman" w:hAnsi="Times New Roman" w:cs="Times New Roman"/>
          <w:b/>
          <w:bCs/>
          <w:sz w:val="24"/>
          <w:szCs w:val="24"/>
        </w:rPr>
      </w:pPr>
    </w:p>
    <w:p w14:paraId="12FE7E73" w14:textId="77777777" w:rsidR="00FA72AE" w:rsidRPr="003140FA" w:rsidRDefault="00FA72AE" w:rsidP="00FA72AE">
      <w:pPr>
        <w:spacing w:after="0" w:line="480" w:lineRule="auto"/>
        <w:rPr>
          <w:rFonts w:ascii="Times New Roman" w:hAnsi="Times New Roman" w:cs="Times New Roman"/>
          <w:b/>
          <w:bCs/>
          <w:sz w:val="24"/>
          <w:szCs w:val="24"/>
        </w:rPr>
      </w:pPr>
      <w:r w:rsidRPr="003140FA">
        <w:rPr>
          <w:rFonts w:ascii="Times New Roman" w:hAnsi="Times New Roman" w:cs="Times New Roman"/>
          <w:b/>
          <w:bCs/>
          <w:sz w:val="24"/>
          <w:szCs w:val="24"/>
        </w:rPr>
        <w:t>Table 1</w:t>
      </w:r>
    </w:p>
    <w:p w14:paraId="4845AFB5" w14:textId="77777777" w:rsidR="00FA72AE" w:rsidRPr="003140FA" w:rsidRDefault="00FA72AE" w:rsidP="00FA72AE">
      <w:pPr>
        <w:spacing w:after="0" w:line="480" w:lineRule="auto"/>
        <w:rPr>
          <w:rFonts w:ascii="Times New Roman" w:hAnsi="Times New Roman" w:cs="Times New Roman"/>
          <w:sz w:val="24"/>
          <w:szCs w:val="24"/>
        </w:rPr>
      </w:pPr>
      <w:r w:rsidRPr="003140FA">
        <w:rPr>
          <w:rFonts w:ascii="Times New Roman" w:hAnsi="Times New Roman" w:cs="Times New Roman"/>
          <w:sz w:val="24"/>
          <w:szCs w:val="24"/>
        </w:rPr>
        <w:t>Description of Covariates</w:t>
      </w:r>
    </w:p>
    <w:tbl>
      <w:tblPr>
        <w:tblStyle w:val="TableGrid"/>
        <w:tblW w:w="5000" w:type="pct"/>
        <w:tblLook w:val="04A0" w:firstRow="1" w:lastRow="0" w:firstColumn="1" w:lastColumn="0" w:noHBand="0" w:noVBand="1"/>
      </w:tblPr>
      <w:tblGrid>
        <w:gridCol w:w="4513"/>
        <w:gridCol w:w="4513"/>
      </w:tblGrid>
      <w:tr w:rsidR="00FA72AE" w:rsidRPr="00A216F4" w14:paraId="2B853E00" w14:textId="77777777" w:rsidTr="00AE4B25">
        <w:trPr>
          <w:cantSplit/>
        </w:trPr>
        <w:tc>
          <w:tcPr>
            <w:tcW w:w="5000" w:type="pct"/>
            <w:gridSpan w:val="2"/>
            <w:tcBorders>
              <w:left w:val="nil"/>
              <w:bottom w:val="single" w:sz="4" w:space="0" w:color="auto"/>
              <w:right w:val="nil"/>
            </w:tcBorders>
          </w:tcPr>
          <w:p w14:paraId="347299DB" w14:textId="77777777" w:rsidR="00FA72AE" w:rsidRPr="00A216F4" w:rsidRDefault="00FA72AE" w:rsidP="00AE4B25">
            <w:pPr>
              <w:keepNext/>
              <w:jc w:val="center"/>
              <w:rPr>
                <w:rFonts w:ascii="Times New Roman" w:hAnsi="Times New Roman" w:cs="Times New Roman"/>
                <w:sz w:val="18"/>
                <w:szCs w:val="18"/>
              </w:rPr>
            </w:pPr>
            <w:r w:rsidRPr="00A216F4">
              <w:rPr>
                <w:rFonts w:ascii="Times New Roman" w:hAnsi="Times New Roman" w:cs="Times New Roman"/>
                <w:sz w:val="18"/>
                <w:szCs w:val="18"/>
              </w:rPr>
              <w:t>Consumer preferences</w:t>
            </w:r>
          </w:p>
        </w:tc>
      </w:tr>
      <w:tr w:rsidR="00FA72AE" w:rsidRPr="00A216F4" w14:paraId="3C9F271B" w14:textId="77777777" w:rsidTr="00AE4B25">
        <w:trPr>
          <w:cantSplit/>
        </w:trPr>
        <w:tc>
          <w:tcPr>
            <w:tcW w:w="2500" w:type="pct"/>
            <w:tcBorders>
              <w:top w:val="single" w:sz="4" w:space="0" w:color="auto"/>
              <w:left w:val="nil"/>
              <w:bottom w:val="single" w:sz="4" w:space="0" w:color="auto"/>
              <w:right w:val="nil"/>
            </w:tcBorders>
          </w:tcPr>
          <w:p w14:paraId="31A85EDE"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days since last fixture</w:t>
            </w:r>
          </w:p>
        </w:tc>
        <w:tc>
          <w:tcPr>
            <w:tcW w:w="2500" w:type="pct"/>
            <w:tcBorders>
              <w:top w:val="single" w:sz="4" w:space="0" w:color="auto"/>
              <w:left w:val="nil"/>
              <w:bottom w:val="single" w:sz="4" w:space="0" w:color="auto"/>
              <w:right w:val="nil"/>
            </w:tcBorders>
          </w:tcPr>
          <w:p w14:paraId="234C2E76"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number of days between the start of the current meeting and the previous fixture at that racecourse.</w:t>
            </w:r>
          </w:p>
        </w:tc>
      </w:tr>
      <w:tr w:rsidR="00FA72AE" w:rsidRPr="00A216F4" w14:paraId="218F1E6E" w14:textId="77777777" w:rsidTr="00AE4B25">
        <w:trPr>
          <w:cantSplit/>
        </w:trPr>
        <w:tc>
          <w:tcPr>
            <w:tcW w:w="5000" w:type="pct"/>
            <w:gridSpan w:val="2"/>
            <w:tcBorders>
              <w:left w:val="nil"/>
              <w:bottom w:val="single" w:sz="4" w:space="0" w:color="auto"/>
              <w:right w:val="nil"/>
            </w:tcBorders>
          </w:tcPr>
          <w:p w14:paraId="40AC002A" w14:textId="77777777" w:rsidR="00FA72AE" w:rsidRPr="00A216F4" w:rsidRDefault="00FA72AE" w:rsidP="00AE4B25">
            <w:pPr>
              <w:keepNext/>
              <w:jc w:val="center"/>
              <w:rPr>
                <w:rFonts w:ascii="Times New Roman" w:hAnsi="Times New Roman" w:cs="Times New Roman"/>
                <w:sz w:val="18"/>
                <w:szCs w:val="18"/>
              </w:rPr>
            </w:pPr>
            <w:r w:rsidRPr="00A216F4">
              <w:rPr>
                <w:rFonts w:ascii="Times New Roman" w:hAnsi="Times New Roman" w:cs="Times New Roman"/>
                <w:sz w:val="18"/>
                <w:szCs w:val="18"/>
              </w:rPr>
              <w:t>Economic factors</w:t>
            </w:r>
          </w:p>
        </w:tc>
      </w:tr>
      <w:tr w:rsidR="00FA72AE" w:rsidRPr="00A216F4" w14:paraId="6D079B0A" w14:textId="77777777" w:rsidTr="00AE4B25">
        <w:trPr>
          <w:cantSplit/>
        </w:trPr>
        <w:tc>
          <w:tcPr>
            <w:tcW w:w="2500" w:type="pct"/>
            <w:tcBorders>
              <w:left w:val="nil"/>
              <w:bottom w:val="nil"/>
              <w:right w:val="nil"/>
            </w:tcBorders>
          </w:tcPr>
          <w:p w14:paraId="0A8F2D44"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regional weekly wage</w:t>
            </w:r>
          </w:p>
        </w:tc>
        <w:tc>
          <w:tcPr>
            <w:tcW w:w="2500" w:type="pct"/>
            <w:tcBorders>
              <w:left w:val="nil"/>
              <w:bottom w:val="nil"/>
              <w:right w:val="nil"/>
            </w:tcBorders>
          </w:tcPr>
          <w:p w14:paraId="31C8523C"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log of mean weekly wage (reported quarterly) from the economic region of the racecourse in 2018 prices. </w:t>
            </w:r>
          </w:p>
        </w:tc>
      </w:tr>
      <w:tr w:rsidR="00FA72AE" w:rsidRPr="00A216F4" w14:paraId="28BDE9AF" w14:textId="77777777" w:rsidTr="00AE4B25">
        <w:trPr>
          <w:cantSplit/>
        </w:trPr>
        <w:tc>
          <w:tcPr>
            <w:tcW w:w="2500" w:type="pct"/>
            <w:tcBorders>
              <w:top w:val="nil"/>
              <w:left w:val="nil"/>
              <w:bottom w:val="nil"/>
              <w:right w:val="nil"/>
            </w:tcBorders>
            <w:shd w:val="clear" w:color="auto" w:fill="auto"/>
          </w:tcPr>
          <w:p w14:paraId="57D3C744" w14:textId="77777777" w:rsidR="00FA72AE" w:rsidRPr="00A216F4" w:rsidRDefault="00FA72AE" w:rsidP="00AE4B25">
            <w:pPr>
              <w:rPr>
                <w:rFonts w:ascii="Times New Roman" w:hAnsi="Times New Roman" w:cs="Times New Roman"/>
                <w:i/>
                <w:iCs/>
                <w:sz w:val="18"/>
                <w:szCs w:val="18"/>
              </w:rPr>
            </w:pPr>
            <w:r w:rsidRPr="00A216F4">
              <w:rPr>
                <w:rFonts w:ascii="Times New Roman" w:eastAsia="Times New Roman" w:hAnsi="Times New Roman" w:cs="Times New Roman"/>
                <w:i/>
                <w:iCs/>
                <w:sz w:val="18"/>
                <w:szCs w:val="18"/>
                <w:lang w:eastAsia="en-GB"/>
              </w:rPr>
              <w:t>unemployment-rate</w:t>
            </w:r>
          </w:p>
        </w:tc>
        <w:tc>
          <w:tcPr>
            <w:tcW w:w="2500" w:type="pct"/>
            <w:tcBorders>
              <w:top w:val="nil"/>
              <w:left w:val="nil"/>
              <w:bottom w:val="nil"/>
              <w:right w:val="nil"/>
            </w:tcBorders>
            <w:shd w:val="clear" w:color="auto" w:fill="auto"/>
          </w:tcPr>
          <w:p w14:paraId="7290669F" w14:textId="77777777" w:rsidR="00FA72AE" w:rsidRPr="00A216F4" w:rsidRDefault="00FA72AE" w:rsidP="00AE4B25">
            <w:pPr>
              <w:rPr>
                <w:rFonts w:ascii="Times New Roman" w:hAnsi="Times New Roman" w:cs="Times New Roman"/>
                <w:iCs/>
                <w:sz w:val="18"/>
                <w:szCs w:val="18"/>
              </w:rPr>
            </w:pPr>
            <w:r w:rsidRPr="00A216F4">
              <w:rPr>
                <w:rFonts w:ascii="Times New Roman" w:hAnsi="Times New Roman" w:cs="Times New Roman"/>
                <w:iCs/>
                <w:sz w:val="18"/>
                <w:szCs w:val="18"/>
              </w:rPr>
              <w:t xml:space="preserve">quarterly unemployment-rate </w:t>
            </w:r>
            <w:r w:rsidRPr="00A216F4">
              <w:rPr>
                <w:rFonts w:ascii="Times New Roman" w:hAnsi="Times New Roman" w:cs="Times New Roman"/>
                <w:sz w:val="18"/>
                <w:szCs w:val="18"/>
              </w:rPr>
              <w:t>in the standard economic region of the racecourse where the race-day took place.</w:t>
            </w:r>
          </w:p>
        </w:tc>
      </w:tr>
      <w:tr w:rsidR="00FA72AE" w:rsidRPr="00A216F4" w14:paraId="7D41B616" w14:textId="77777777" w:rsidTr="00AE4B25">
        <w:trPr>
          <w:cantSplit/>
        </w:trPr>
        <w:tc>
          <w:tcPr>
            <w:tcW w:w="2500" w:type="pct"/>
            <w:tcBorders>
              <w:top w:val="nil"/>
              <w:left w:val="nil"/>
              <w:bottom w:val="nil"/>
              <w:right w:val="nil"/>
            </w:tcBorders>
          </w:tcPr>
          <w:p w14:paraId="18BAA53C" w14:textId="77777777" w:rsidR="00FA72AE" w:rsidRPr="00A216F4" w:rsidRDefault="00FA72AE" w:rsidP="00AE4B25">
            <w:pPr>
              <w:rPr>
                <w:rFonts w:ascii="Times New Roman" w:hAnsi="Times New Roman" w:cs="Times New Roman"/>
                <w:i/>
                <w:iCs/>
                <w:sz w:val="18"/>
                <w:szCs w:val="18"/>
              </w:rPr>
            </w:pPr>
            <w:r w:rsidRPr="00A216F4">
              <w:rPr>
                <w:rFonts w:ascii="Times New Roman" w:hAnsi="Times New Roman" w:cs="Times New Roman"/>
                <w:i/>
                <w:iCs/>
                <w:sz w:val="18"/>
                <w:szCs w:val="18"/>
                <w:lang w:val="en-US"/>
              </w:rPr>
              <w:t>big meeting</w:t>
            </w:r>
          </w:p>
        </w:tc>
        <w:tc>
          <w:tcPr>
            <w:tcW w:w="2500" w:type="pct"/>
            <w:tcBorders>
              <w:top w:val="nil"/>
              <w:left w:val="nil"/>
              <w:bottom w:val="nil"/>
              <w:right w:val="nil"/>
            </w:tcBorders>
          </w:tcPr>
          <w:p w14:paraId="4B61AD49"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iCs/>
                <w:sz w:val="18"/>
                <w:szCs w:val="18"/>
              </w:rPr>
              <w:t>race</w:t>
            </w:r>
            <w:r w:rsidRPr="00A216F4">
              <w:rPr>
                <w:rFonts w:ascii="Times New Roman" w:hAnsi="Times New Roman" w:cs="Times New Roman"/>
                <w:sz w:val="18"/>
                <w:szCs w:val="18"/>
              </w:rPr>
              <w:t>-days which are part of (flat) the Guineas, Derby or St. Leger Meetings or Royal Ascot or Glorious Goodwood; (jumps) the Cheltenham Festival or the Grand National or King George VI Meetings</w:t>
            </w:r>
            <w:r w:rsidRPr="00A216F4">
              <w:rPr>
                <w:rFonts w:ascii="Times New Roman" w:hAnsi="Times New Roman" w:cs="Times New Roman"/>
                <w:sz w:val="18"/>
                <w:szCs w:val="18"/>
                <w:vertAlign w:val="superscript"/>
              </w:rPr>
              <w:t>a</w:t>
            </w:r>
            <w:r w:rsidRPr="00A216F4">
              <w:rPr>
                <w:rFonts w:ascii="Times New Roman" w:hAnsi="Times New Roman" w:cs="Times New Roman"/>
                <w:sz w:val="18"/>
                <w:szCs w:val="18"/>
              </w:rPr>
              <w:t>; (all-weather) the All-Weather Championships Finals Day</w:t>
            </w:r>
          </w:p>
        </w:tc>
      </w:tr>
      <w:tr w:rsidR="00FA72AE" w:rsidRPr="00A216F4" w14:paraId="3D6F9F17" w14:textId="77777777" w:rsidTr="00AE4B25">
        <w:trPr>
          <w:cantSplit/>
        </w:trPr>
        <w:tc>
          <w:tcPr>
            <w:tcW w:w="2500" w:type="pct"/>
            <w:tcBorders>
              <w:top w:val="nil"/>
              <w:left w:val="nil"/>
              <w:bottom w:val="nil"/>
              <w:right w:val="nil"/>
            </w:tcBorders>
          </w:tcPr>
          <w:p w14:paraId="5CF371C3"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big flat fixture same day</w:t>
            </w:r>
            <w:r w:rsidRPr="00A216F4">
              <w:rPr>
                <w:rFonts w:ascii="Times New Roman" w:hAnsi="Times New Roman" w:cs="Times New Roman"/>
                <w:sz w:val="18"/>
                <w:szCs w:val="18"/>
              </w:rPr>
              <w:t>/</w:t>
            </w:r>
            <w:r w:rsidRPr="00A216F4">
              <w:rPr>
                <w:rFonts w:ascii="Times New Roman" w:hAnsi="Times New Roman" w:cs="Times New Roman"/>
                <w:i/>
                <w:sz w:val="18"/>
                <w:szCs w:val="18"/>
              </w:rPr>
              <w:t>big all-weather fixture same day/big jumps fixture same day</w:t>
            </w:r>
          </w:p>
        </w:tc>
        <w:tc>
          <w:tcPr>
            <w:tcW w:w="2500" w:type="pct"/>
            <w:tcBorders>
              <w:top w:val="nil"/>
              <w:left w:val="nil"/>
              <w:bottom w:val="nil"/>
              <w:right w:val="nil"/>
            </w:tcBorders>
          </w:tcPr>
          <w:p w14:paraId="026024C7" w14:textId="77777777" w:rsidR="00FA72AE" w:rsidRPr="00A216F4" w:rsidRDefault="00FA72AE" w:rsidP="00AE4B25">
            <w:pPr>
              <w:rPr>
                <w:rFonts w:ascii="Times New Roman" w:hAnsi="Times New Roman" w:cs="Times New Roman"/>
                <w:iCs/>
                <w:sz w:val="18"/>
                <w:szCs w:val="18"/>
              </w:rPr>
            </w:pPr>
            <w:r w:rsidRPr="00A216F4">
              <w:rPr>
                <w:rFonts w:ascii="Times New Roman" w:hAnsi="Times New Roman" w:cs="Times New Roman"/>
                <w:i/>
                <w:sz w:val="18"/>
                <w:szCs w:val="18"/>
              </w:rPr>
              <w:t>big flat fixture</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same</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day</w:t>
            </w:r>
            <w:r w:rsidRPr="00A216F4">
              <w:rPr>
                <w:rFonts w:ascii="Times New Roman" w:hAnsi="Times New Roman" w:cs="Times New Roman"/>
                <w:sz w:val="18"/>
                <w:szCs w:val="18"/>
              </w:rPr>
              <w:t xml:space="preserve">=1 when there is a ‘big flat meeting’ on the same day as the subject meeting. </w:t>
            </w:r>
            <w:r w:rsidRPr="00A216F4">
              <w:rPr>
                <w:rFonts w:ascii="Times New Roman" w:hAnsi="Times New Roman" w:cs="Times New Roman"/>
                <w:i/>
                <w:sz w:val="18"/>
                <w:szCs w:val="18"/>
              </w:rPr>
              <w:t xml:space="preserve">The big jumps/all-weather fixture same day </w:t>
            </w:r>
            <w:r w:rsidRPr="00A216F4">
              <w:rPr>
                <w:rFonts w:ascii="Times New Roman" w:hAnsi="Times New Roman" w:cs="Times New Roman"/>
                <w:sz w:val="18"/>
                <w:szCs w:val="18"/>
              </w:rPr>
              <w:t>dummy variables are similarly constructed</w:t>
            </w:r>
          </w:p>
        </w:tc>
      </w:tr>
      <w:tr w:rsidR="00FA72AE" w:rsidRPr="00A216F4" w14:paraId="577EB308" w14:textId="77777777" w:rsidTr="00AE4B25">
        <w:trPr>
          <w:cantSplit/>
        </w:trPr>
        <w:tc>
          <w:tcPr>
            <w:tcW w:w="2500" w:type="pct"/>
            <w:tcBorders>
              <w:top w:val="nil"/>
              <w:left w:val="nil"/>
              <w:right w:val="nil"/>
            </w:tcBorders>
          </w:tcPr>
          <w:p w14:paraId="7E37030E"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i/>
                <w:sz w:val="18"/>
                <w:szCs w:val="18"/>
              </w:rPr>
              <w:t>Wimbledon, Six Nations on tv</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London Olympics</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Ashes tests</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FIFA World Cup, EURO Championship</w:t>
            </w:r>
            <w:r w:rsidRPr="00A216F4">
              <w:rPr>
                <w:rFonts w:ascii="Times New Roman" w:hAnsi="Times New Roman" w:cs="Times New Roman"/>
                <w:sz w:val="18"/>
                <w:szCs w:val="18"/>
              </w:rPr>
              <w:t>.</w:t>
            </w:r>
          </w:p>
          <w:p w14:paraId="1F7D2ECB" w14:textId="77777777" w:rsidR="00FA72AE" w:rsidRPr="00A216F4" w:rsidRDefault="00FA72AE" w:rsidP="00AE4B25">
            <w:pPr>
              <w:rPr>
                <w:rFonts w:ascii="Times New Roman" w:hAnsi="Times New Roman" w:cs="Times New Roman"/>
                <w:i/>
                <w:sz w:val="18"/>
                <w:szCs w:val="18"/>
              </w:rPr>
            </w:pPr>
          </w:p>
        </w:tc>
        <w:tc>
          <w:tcPr>
            <w:tcW w:w="2500" w:type="pct"/>
            <w:tcBorders>
              <w:top w:val="nil"/>
              <w:left w:val="nil"/>
              <w:right w:val="nil"/>
            </w:tcBorders>
          </w:tcPr>
          <w:p w14:paraId="2078DB38"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i/>
                <w:sz w:val="18"/>
                <w:szCs w:val="18"/>
              </w:rPr>
              <w:t>Wimbledon</w:t>
            </w:r>
            <w:r w:rsidRPr="00A216F4">
              <w:rPr>
                <w:rFonts w:ascii="Times New Roman" w:hAnsi="Times New Roman" w:cs="Times New Roman"/>
                <w:sz w:val="18"/>
                <w:szCs w:val="18"/>
              </w:rPr>
              <w:t>=1</w:t>
            </w:r>
            <w:r w:rsidRPr="00A216F4">
              <w:rPr>
                <w:rFonts w:ascii="Times New Roman" w:hAnsi="Times New Roman" w:cs="Times New Roman"/>
                <w:i/>
                <w:sz w:val="18"/>
                <w:szCs w:val="18"/>
              </w:rPr>
              <w:t xml:space="preserve"> </w:t>
            </w:r>
            <w:r w:rsidRPr="00A216F4">
              <w:rPr>
                <w:rFonts w:ascii="Times New Roman" w:hAnsi="Times New Roman" w:cs="Times New Roman"/>
                <w:sz w:val="18"/>
                <w:szCs w:val="18"/>
              </w:rPr>
              <w:t xml:space="preserve">if the race-day coincided with the tennis tournament; </w:t>
            </w:r>
            <w:r w:rsidRPr="00A216F4">
              <w:rPr>
                <w:rFonts w:ascii="Times New Roman" w:hAnsi="Times New Roman" w:cs="Times New Roman"/>
                <w:i/>
                <w:sz w:val="18"/>
                <w:szCs w:val="18"/>
              </w:rPr>
              <w:t>Six Nations on tv</w:t>
            </w:r>
            <w:r w:rsidRPr="00A216F4">
              <w:rPr>
                <w:rFonts w:ascii="Times New Roman" w:hAnsi="Times New Roman" w:cs="Times New Roman"/>
                <w:sz w:val="18"/>
                <w:szCs w:val="18"/>
              </w:rPr>
              <w:t xml:space="preserve"> refers to televised international rugby matches; </w:t>
            </w:r>
            <w:r w:rsidRPr="00A216F4">
              <w:rPr>
                <w:rFonts w:ascii="Times New Roman" w:hAnsi="Times New Roman" w:cs="Times New Roman"/>
                <w:i/>
                <w:sz w:val="18"/>
                <w:szCs w:val="18"/>
              </w:rPr>
              <w:t xml:space="preserve">London Olympics </w:t>
            </w:r>
            <w:r w:rsidRPr="00A216F4">
              <w:rPr>
                <w:rFonts w:ascii="Times New Roman" w:hAnsi="Times New Roman" w:cs="Times New Roman"/>
                <w:sz w:val="18"/>
                <w:szCs w:val="18"/>
              </w:rPr>
              <w:t xml:space="preserve">covers the period of the 2012 Games; </w:t>
            </w:r>
            <w:r w:rsidRPr="00A216F4">
              <w:rPr>
                <w:rFonts w:ascii="Times New Roman" w:hAnsi="Times New Roman" w:cs="Times New Roman"/>
                <w:i/>
                <w:sz w:val="18"/>
                <w:szCs w:val="18"/>
              </w:rPr>
              <w:t xml:space="preserve">Ashes tests </w:t>
            </w:r>
            <w:r w:rsidRPr="00A216F4">
              <w:rPr>
                <w:rFonts w:ascii="Times New Roman" w:hAnsi="Times New Roman" w:cs="Times New Roman"/>
                <w:sz w:val="18"/>
                <w:szCs w:val="18"/>
              </w:rPr>
              <w:t>captures any influence from the final two tests of the England-Australia series in 2005</w:t>
            </w:r>
            <w:r w:rsidRPr="00A216F4">
              <w:rPr>
                <w:rFonts w:ascii="Times New Roman" w:hAnsi="Times New Roman" w:cs="Times New Roman"/>
                <w:sz w:val="18"/>
                <w:szCs w:val="18"/>
                <w:vertAlign w:val="superscript"/>
              </w:rPr>
              <w:t>b</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FIFA World Cup</w:t>
            </w:r>
            <w:r w:rsidRPr="00A216F4">
              <w:rPr>
                <w:rFonts w:ascii="Times New Roman" w:hAnsi="Times New Roman" w:cs="Times New Roman"/>
                <w:sz w:val="18"/>
                <w:szCs w:val="18"/>
              </w:rPr>
              <w:t xml:space="preserve"> and the football </w:t>
            </w:r>
            <w:r w:rsidRPr="00A216F4">
              <w:rPr>
                <w:rFonts w:ascii="Times New Roman" w:hAnsi="Times New Roman" w:cs="Times New Roman"/>
                <w:i/>
                <w:sz w:val="18"/>
                <w:szCs w:val="18"/>
              </w:rPr>
              <w:t>EURO Championship</w:t>
            </w:r>
            <w:r w:rsidRPr="00A216F4">
              <w:rPr>
                <w:rFonts w:ascii="Times New Roman" w:hAnsi="Times New Roman" w:cs="Times New Roman"/>
                <w:sz w:val="18"/>
                <w:szCs w:val="18"/>
              </w:rPr>
              <w:t xml:space="preserve"> are for race-days taking place at the same time</w:t>
            </w:r>
            <w:r w:rsidRPr="00A216F4">
              <w:rPr>
                <w:rFonts w:ascii="Times New Roman" w:hAnsi="Times New Roman" w:cs="Times New Roman"/>
                <w:sz w:val="18"/>
                <w:szCs w:val="18"/>
                <w:vertAlign w:val="superscript"/>
              </w:rPr>
              <w:t>c</w:t>
            </w:r>
            <w:r w:rsidRPr="00A216F4">
              <w:rPr>
                <w:rFonts w:ascii="Times New Roman" w:hAnsi="Times New Roman" w:cs="Times New Roman"/>
                <w:sz w:val="18"/>
                <w:szCs w:val="18"/>
              </w:rPr>
              <w:t xml:space="preserve"> as England was playing a match in the respective tournament.</w:t>
            </w:r>
          </w:p>
        </w:tc>
      </w:tr>
      <w:tr w:rsidR="00FA72AE" w:rsidRPr="00A216F4" w14:paraId="50F1FDEF" w14:textId="77777777" w:rsidTr="00AE4B25">
        <w:trPr>
          <w:cantSplit/>
        </w:trPr>
        <w:tc>
          <w:tcPr>
            <w:tcW w:w="5000" w:type="pct"/>
            <w:gridSpan w:val="2"/>
            <w:tcBorders>
              <w:left w:val="nil"/>
              <w:bottom w:val="single" w:sz="4" w:space="0" w:color="auto"/>
              <w:right w:val="nil"/>
            </w:tcBorders>
          </w:tcPr>
          <w:p w14:paraId="32A722E2" w14:textId="77777777" w:rsidR="00FA72AE" w:rsidRPr="00A216F4" w:rsidRDefault="00FA72AE" w:rsidP="00AE4B25">
            <w:pPr>
              <w:keepNext/>
              <w:jc w:val="center"/>
              <w:rPr>
                <w:rFonts w:ascii="Times New Roman" w:hAnsi="Times New Roman" w:cs="Times New Roman"/>
                <w:sz w:val="18"/>
                <w:szCs w:val="18"/>
              </w:rPr>
            </w:pPr>
            <w:r w:rsidRPr="00A216F4">
              <w:rPr>
                <w:rFonts w:ascii="Times New Roman" w:hAnsi="Times New Roman" w:cs="Times New Roman"/>
                <w:sz w:val="18"/>
                <w:szCs w:val="18"/>
              </w:rPr>
              <w:t>Quality of viewing</w:t>
            </w:r>
          </w:p>
        </w:tc>
      </w:tr>
      <w:tr w:rsidR="00FA72AE" w:rsidRPr="00A216F4" w14:paraId="2DF73752" w14:textId="77777777" w:rsidTr="00AE4B25">
        <w:trPr>
          <w:cantSplit/>
        </w:trPr>
        <w:tc>
          <w:tcPr>
            <w:tcW w:w="2500" w:type="pct"/>
            <w:tcBorders>
              <w:left w:val="nil"/>
              <w:bottom w:val="nil"/>
              <w:right w:val="nil"/>
            </w:tcBorders>
          </w:tcPr>
          <w:p w14:paraId="6EA79EC0"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Monday afternoon start</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Tuesday afternoon start</w:t>
            </w:r>
            <w:r w:rsidRPr="00A216F4">
              <w:rPr>
                <w:rFonts w:ascii="Times New Roman" w:hAnsi="Times New Roman" w:cs="Times New Roman"/>
                <w:sz w:val="18"/>
                <w:szCs w:val="18"/>
              </w:rPr>
              <w:t>, etc, and time of day (</w:t>
            </w:r>
            <w:r w:rsidRPr="00A216F4">
              <w:rPr>
                <w:rFonts w:ascii="Times New Roman" w:hAnsi="Times New Roman" w:cs="Times New Roman"/>
                <w:i/>
                <w:sz w:val="18"/>
                <w:szCs w:val="18"/>
              </w:rPr>
              <w:t>Mon.-Thu. evening start</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Friday evening start</w:t>
            </w:r>
          </w:p>
        </w:tc>
        <w:tc>
          <w:tcPr>
            <w:tcW w:w="2500" w:type="pct"/>
            <w:tcBorders>
              <w:left w:val="nil"/>
              <w:bottom w:val="nil"/>
              <w:right w:val="nil"/>
            </w:tcBorders>
          </w:tcPr>
          <w:p w14:paraId="2F821F4A"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‘start’ refers to the time of the first race, an evening meeting is one where that race starts at 5 p.m. or later. Reference day is Saturday.</w:t>
            </w:r>
          </w:p>
        </w:tc>
      </w:tr>
      <w:tr w:rsidR="00FA72AE" w:rsidRPr="00A216F4" w14:paraId="4833CFF3" w14:textId="77777777" w:rsidTr="00AE4B25">
        <w:trPr>
          <w:cantSplit/>
        </w:trPr>
        <w:tc>
          <w:tcPr>
            <w:tcW w:w="2500" w:type="pct"/>
            <w:tcBorders>
              <w:top w:val="nil"/>
              <w:left w:val="nil"/>
              <w:bottom w:val="nil"/>
              <w:right w:val="nil"/>
            </w:tcBorders>
          </w:tcPr>
          <w:p w14:paraId="00120BAD"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bank holiday</w:t>
            </w:r>
            <w:r w:rsidRPr="00A216F4">
              <w:rPr>
                <w:rFonts w:ascii="Times New Roman" w:hAnsi="Times New Roman" w:cs="Times New Roman"/>
                <w:sz w:val="18"/>
                <w:szCs w:val="18"/>
              </w:rPr>
              <w:t xml:space="preserve"> </w:t>
            </w:r>
          </w:p>
        </w:tc>
        <w:tc>
          <w:tcPr>
            <w:tcW w:w="2500" w:type="pct"/>
            <w:tcBorders>
              <w:top w:val="nil"/>
              <w:left w:val="nil"/>
              <w:bottom w:val="nil"/>
              <w:right w:val="nil"/>
            </w:tcBorders>
          </w:tcPr>
          <w:p w14:paraId="4F5698E1"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=1 if the race-day is a public holiday; not defined to be mutually exclusive with the day of week variables. </w:t>
            </w:r>
          </w:p>
        </w:tc>
      </w:tr>
      <w:tr w:rsidR="00FA72AE" w:rsidRPr="00A216F4" w14:paraId="480DB4D4" w14:textId="77777777" w:rsidTr="00AE4B25">
        <w:trPr>
          <w:cantSplit/>
        </w:trPr>
        <w:tc>
          <w:tcPr>
            <w:tcW w:w="2500" w:type="pct"/>
            <w:tcBorders>
              <w:top w:val="nil"/>
              <w:left w:val="nil"/>
              <w:bottom w:val="nil"/>
              <w:right w:val="nil"/>
            </w:tcBorders>
          </w:tcPr>
          <w:p w14:paraId="06BD6716"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month</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dummies</w:t>
            </w:r>
          </w:p>
        </w:tc>
        <w:tc>
          <w:tcPr>
            <w:tcW w:w="2500" w:type="pct"/>
            <w:tcBorders>
              <w:top w:val="nil"/>
              <w:left w:val="nil"/>
              <w:bottom w:val="nil"/>
              <w:right w:val="nil"/>
            </w:tcBorders>
          </w:tcPr>
          <w:p w14:paraId="2B28673F"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Reference is October. </w:t>
            </w:r>
          </w:p>
        </w:tc>
      </w:tr>
      <w:tr w:rsidR="00FA72AE" w:rsidRPr="00A216F4" w14:paraId="4D2555CD" w14:textId="77777777" w:rsidTr="00AE4B25">
        <w:trPr>
          <w:cantSplit/>
        </w:trPr>
        <w:tc>
          <w:tcPr>
            <w:tcW w:w="2500" w:type="pct"/>
            <w:tcBorders>
              <w:top w:val="nil"/>
              <w:left w:val="nil"/>
              <w:right w:val="nil"/>
            </w:tcBorders>
          </w:tcPr>
          <w:p w14:paraId="50DEF3CB"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Rainfall</w:t>
            </w:r>
          </w:p>
        </w:tc>
        <w:tc>
          <w:tcPr>
            <w:tcW w:w="2500" w:type="pct"/>
            <w:tcBorders>
              <w:top w:val="nil"/>
              <w:left w:val="nil"/>
              <w:right w:val="nil"/>
            </w:tcBorders>
          </w:tcPr>
          <w:p w14:paraId="143B973A"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Rainfall recorded on the race-day (source: Met Office Integrated Data Archive System). </w:t>
            </w:r>
          </w:p>
        </w:tc>
      </w:tr>
      <w:tr w:rsidR="00FA72AE" w:rsidRPr="00A216F4" w14:paraId="7D22A752" w14:textId="77777777" w:rsidTr="00AE4B25">
        <w:trPr>
          <w:cantSplit/>
        </w:trPr>
        <w:tc>
          <w:tcPr>
            <w:tcW w:w="5000" w:type="pct"/>
            <w:gridSpan w:val="2"/>
            <w:tcBorders>
              <w:left w:val="nil"/>
              <w:bottom w:val="single" w:sz="4" w:space="0" w:color="auto"/>
              <w:right w:val="nil"/>
            </w:tcBorders>
          </w:tcPr>
          <w:p w14:paraId="2C59691F" w14:textId="77777777" w:rsidR="00FA72AE" w:rsidRPr="00A216F4" w:rsidRDefault="00FA72AE" w:rsidP="00AE4B25">
            <w:pPr>
              <w:keepNext/>
              <w:jc w:val="center"/>
              <w:rPr>
                <w:rFonts w:ascii="Times New Roman" w:hAnsi="Times New Roman" w:cs="Times New Roman"/>
                <w:sz w:val="18"/>
                <w:szCs w:val="18"/>
              </w:rPr>
            </w:pPr>
            <w:r w:rsidRPr="00A216F4">
              <w:rPr>
                <w:rFonts w:ascii="Times New Roman" w:hAnsi="Times New Roman" w:cs="Times New Roman"/>
                <w:sz w:val="18"/>
                <w:szCs w:val="18"/>
              </w:rPr>
              <w:t>Characteristics of the sporting contest</w:t>
            </w:r>
          </w:p>
        </w:tc>
      </w:tr>
      <w:tr w:rsidR="00FA72AE" w:rsidRPr="00A216F4" w14:paraId="5F5118B2" w14:textId="77777777" w:rsidTr="00AE4B25">
        <w:trPr>
          <w:cantSplit/>
        </w:trPr>
        <w:tc>
          <w:tcPr>
            <w:tcW w:w="2500" w:type="pct"/>
            <w:tcBorders>
              <w:left w:val="nil"/>
              <w:bottom w:val="nil"/>
              <w:right w:val="nil"/>
            </w:tcBorders>
          </w:tcPr>
          <w:p w14:paraId="3579E58F"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relative</w:t>
            </w:r>
            <w:r w:rsidRPr="00A216F4">
              <w:rPr>
                <w:rFonts w:ascii="Times New Roman" w:hAnsi="Times New Roman" w:cs="Times New Roman"/>
                <w:sz w:val="18"/>
                <w:szCs w:val="18"/>
              </w:rPr>
              <w:t xml:space="preserve"> </w:t>
            </w:r>
            <w:r w:rsidRPr="00A216F4">
              <w:rPr>
                <w:rFonts w:ascii="Times New Roman" w:hAnsi="Times New Roman" w:cs="Times New Roman"/>
                <w:i/>
                <w:sz w:val="18"/>
                <w:szCs w:val="18"/>
              </w:rPr>
              <w:t>prize money</w:t>
            </w:r>
          </w:p>
        </w:tc>
        <w:tc>
          <w:tcPr>
            <w:tcW w:w="2500" w:type="pct"/>
            <w:tcBorders>
              <w:left w:val="nil"/>
              <w:bottom w:val="nil"/>
              <w:right w:val="nil"/>
            </w:tcBorders>
          </w:tcPr>
          <w:p w14:paraId="206860AA"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total race-day prize money divided by the mean prize money for all race-days in that code in that year. </w:t>
            </w:r>
          </w:p>
        </w:tc>
      </w:tr>
      <w:tr w:rsidR="00FA72AE" w:rsidRPr="00A216F4" w14:paraId="36294CCC" w14:textId="77777777" w:rsidTr="00AE4B25">
        <w:trPr>
          <w:cantSplit/>
        </w:trPr>
        <w:tc>
          <w:tcPr>
            <w:tcW w:w="2500" w:type="pct"/>
            <w:tcBorders>
              <w:top w:val="nil"/>
              <w:left w:val="nil"/>
              <w:bottom w:val="nil"/>
              <w:right w:val="nil"/>
            </w:tcBorders>
          </w:tcPr>
          <w:p w14:paraId="452D54AF"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lowest prize money</w:t>
            </w:r>
          </w:p>
        </w:tc>
        <w:tc>
          <w:tcPr>
            <w:tcW w:w="2500" w:type="pct"/>
            <w:tcBorders>
              <w:top w:val="nil"/>
              <w:left w:val="nil"/>
              <w:bottom w:val="nil"/>
              <w:right w:val="nil"/>
            </w:tcBorders>
          </w:tcPr>
          <w:p w14:paraId="77168640"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lowest prize money at the race-day divided by the mean of the lowest prize in each race-day in that code and year. </w:t>
            </w:r>
          </w:p>
        </w:tc>
      </w:tr>
      <w:tr w:rsidR="00FA72AE" w:rsidRPr="00A216F4" w14:paraId="035754A2" w14:textId="77777777" w:rsidTr="00AE4B25">
        <w:trPr>
          <w:cantSplit/>
        </w:trPr>
        <w:tc>
          <w:tcPr>
            <w:tcW w:w="2500" w:type="pct"/>
            <w:tcBorders>
              <w:top w:val="nil"/>
              <w:left w:val="nil"/>
              <w:bottom w:val="nil"/>
              <w:right w:val="nil"/>
            </w:tcBorders>
          </w:tcPr>
          <w:p w14:paraId="6973F836"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McCoy farewell</w:t>
            </w:r>
          </w:p>
        </w:tc>
        <w:tc>
          <w:tcPr>
            <w:tcW w:w="2500" w:type="pct"/>
            <w:tcBorders>
              <w:top w:val="nil"/>
              <w:left w:val="nil"/>
              <w:bottom w:val="nil"/>
              <w:right w:val="nil"/>
            </w:tcBorders>
          </w:tcPr>
          <w:p w14:paraId="2106221C"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=1 race-day where McCoy competed during his pre-retirement period.</w:t>
            </w:r>
          </w:p>
        </w:tc>
      </w:tr>
      <w:tr w:rsidR="00FA72AE" w:rsidRPr="00A216F4" w14:paraId="69E4E29D" w14:textId="77777777" w:rsidTr="00AE4B25">
        <w:trPr>
          <w:cantSplit/>
        </w:trPr>
        <w:tc>
          <w:tcPr>
            <w:tcW w:w="2500" w:type="pct"/>
            <w:tcBorders>
              <w:top w:val="nil"/>
              <w:left w:val="nil"/>
              <w:bottom w:val="nil"/>
              <w:right w:val="nil"/>
            </w:tcBorders>
          </w:tcPr>
          <w:p w14:paraId="485670C4" w14:textId="77777777" w:rsidR="00FA72AE" w:rsidRPr="00A216F4" w:rsidRDefault="00FA72AE" w:rsidP="00AE4B25">
            <w:pPr>
              <w:rPr>
                <w:rFonts w:ascii="Times New Roman" w:hAnsi="Times New Roman" w:cs="Times New Roman"/>
                <w:i/>
                <w:sz w:val="18"/>
                <w:szCs w:val="18"/>
              </w:rPr>
            </w:pPr>
            <w:r w:rsidRPr="00A216F4">
              <w:rPr>
                <w:rFonts w:ascii="Times New Roman" w:hAnsi="Times New Roman" w:cs="Times New Roman"/>
                <w:i/>
                <w:sz w:val="18"/>
                <w:szCs w:val="18"/>
              </w:rPr>
              <w:t>Crowley/Fallon/Moore/Sanders/Johnson</w:t>
            </w:r>
          </w:p>
        </w:tc>
        <w:tc>
          <w:tcPr>
            <w:tcW w:w="2500" w:type="pct"/>
            <w:tcBorders>
              <w:top w:val="nil"/>
              <w:left w:val="nil"/>
              <w:bottom w:val="nil"/>
              <w:right w:val="nil"/>
            </w:tcBorders>
          </w:tcPr>
          <w:p w14:paraId="3730E599"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=1 if the named jockey featured in the season after he had been Champion jockey.</w:t>
            </w:r>
          </w:p>
        </w:tc>
      </w:tr>
      <w:tr w:rsidR="00FA72AE" w:rsidRPr="00A216F4" w14:paraId="5AFF4AB4" w14:textId="77777777" w:rsidTr="00AE4B25">
        <w:trPr>
          <w:cantSplit/>
        </w:trPr>
        <w:tc>
          <w:tcPr>
            <w:tcW w:w="2500" w:type="pct"/>
            <w:tcBorders>
              <w:top w:val="nil"/>
              <w:left w:val="nil"/>
              <w:bottom w:val="nil"/>
              <w:right w:val="nil"/>
            </w:tcBorders>
          </w:tcPr>
          <w:p w14:paraId="0CD69E8B" w14:textId="77777777" w:rsidR="00FA72AE" w:rsidRPr="00A216F4" w:rsidRDefault="00FA72AE" w:rsidP="00AE4B25">
            <w:pPr>
              <w:rPr>
                <w:rFonts w:ascii="Times New Roman" w:hAnsi="Times New Roman"/>
                <w:i/>
                <w:sz w:val="18"/>
                <w:szCs w:val="18"/>
              </w:rPr>
            </w:pPr>
            <w:r w:rsidRPr="00A216F4">
              <w:rPr>
                <w:rFonts w:ascii="Times New Roman" w:hAnsi="Times New Roman" w:cs="Times New Roman"/>
                <w:i/>
                <w:iCs/>
                <w:sz w:val="18"/>
                <w:szCs w:val="18"/>
              </w:rPr>
              <w:lastRenderedPageBreak/>
              <w:t>Frankel</w:t>
            </w:r>
          </w:p>
        </w:tc>
        <w:tc>
          <w:tcPr>
            <w:tcW w:w="2500" w:type="pct"/>
            <w:tcBorders>
              <w:top w:val="nil"/>
              <w:left w:val="nil"/>
              <w:bottom w:val="nil"/>
              <w:right w:val="nil"/>
            </w:tcBorders>
          </w:tcPr>
          <w:p w14:paraId="208CF77D"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=1 for race-days where Frankel appeared after winning the 2,000 Guineas.</w:t>
            </w:r>
          </w:p>
        </w:tc>
      </w:tr>
      <w:tr w:rsidR="00FA72AE" w:rsidRPr="00A216F4" w14:paraId="448C9DD8" w14:textId="77777777" w:rsidTr="00AE4B25">
        <w:trPr>
          <w:cantSplit/>
        </w:trPr>
        <w:tc>
          <w:tcPr>
            <w:tcW w:w="2500" w:type="pct"/>
            <w:tcBorders>
              <w:top w:val="nil"/>
              <w:left w:val="nil"/>
              <w:bottom w:val="nil"/>
              <w:right w:val="nil"/>
            </w:tcBorders>
          </w:tcPr>
          <w:p w14:paraId="0EE1C27F"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i/>
                <w:sz w:val="18"/>
                <w:szCs w:val="18"/>
              </w:rPr>
              <w:t>fewer</w:t>
            </w:r>
            <w:r w:rsidRPr="00A216F4">
              <w:rPr>
                <w:rFonts w:ascii="Times New Roman" w:hAnsi="Times New Roman" w:cs="Times New Roman"/>
                <w:sz w:val="18"/>
                <w:szCs w:val="18"/>
              </w:rPr>
              <w:t>/</w:t>
            </w:r>
            <w:r w:rsidRPr="00A216F4">
              <w:rPr>
                <w:rFonts w:ascii="Times New Roman" w:hAnsi="Times New Roman" w:cs="Times New Roman"/>
                <w:i/>
                <w:sz w:val="18"/>
                <w:szCs w:val="18"/>
              </w:rPr>
              <w:t>more than seven races</w:t>
            </w:r>
          </w:p>
        </w:tc>
        <w:tc>
          <w:tcPr>
            <w:tcW w:w="2500" w:type="pct"/>
            <w:tcBorders>
              <w:top w:val="nil"/>
              <w:left w:val="nil"/>
              <w:bottom w:val="nil"/>
              <w:right w:val="nil"/>
            </w:tcBorders>
          </w:tcPr>
          <w:p w14:paraId="05EF3338"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 xml:space="preserve">‘seven races’ is the reference category. </w:t>
            </w:r>
          </w:p>
        </w:tc>
      </w:tr>
      <w:tr w:rsidR="00FA72AE" w:rsidRPr="00A216F4" w14:paraId="1D365311" w14:textId="77777777" w:rsidTr="00AE4B25">
        <w:trPr>
          <w:cantSplit/>
        </w:trPr>
        <w:tc>
          <w:tcPr>
            <w:tcW w:w="2500" w:type="pct"/>
            <w:tcBorders>
              <w:top w:val="nil"/>
              <w:left w:val="nil"/>
              <w:bottom w:val="nil"/>
              <w:right w:val="nil"/>
            </w:tcBorders>
          </w:tcPr>
          <w:p w14:paraId="619051A4" w14:textId="77777777" w:rsidR="00FA72AE" w:rsidRPr="00A216F4" w:rsidRDefault="00FA72AE" w:rsidP="00AE4B25">
            <w:pPr>
              <w:rPr>
                <w:rFonts w:ascii="Times New Roman" w:hAnsi="Times New Roman" w:cs="Times New Roman"/>
                <w:i/>
                <w:iCs/>
                <w:sz w:val="18"/>
                <w:szCs w:val="18"/>
              </w:rPr>
            </w:pPr>
            <w:r w:rsidRPr="00A216F4">
              <w:rPr>
                <w:rFonts w:ascii="Times New Roman" w:hAnsi="Times New Roman" w:cs="Times New Roman"/>
                <w:i/>
                <w:iCs/>
                <w:sz w:val="18"/>
                <w:szCs w:val="18"/>
                <w:lang w:val="en-US"/>
              </w:rPr>
              <w:t>big meeting</w:t>
            </w:r>
            <m:oMath>
              <m:r>
                <w:rPr>
                  <w:rFonts w:ascii="Cambria Math" w:hAnsi="Cambria Math" w:cs="Times New Roman"/>
                  <w:sz w:val="18"/>
                  <w:szCs w:val="18"/>
                </w:rPr>
                <m:t>×</m:t>
              </m:r>
            </m:oMath>
            <w:r w:rsidRPr="00A216F4">
              <w:rPr>
                <w:rFonts w:ascii="Times New Roman" w:hAnsi="Times New Roman" w:cs="Times New Roman"/>
                <w:i/>
                <w:iCs/>
                <w:sz w:val="18"/>
                <w:szCs w:val="18"/>
                <w:lang w:val="en-US"/>
              </w:rPr>
              <w:t>trend</w:t>
            </w:r>
          </w:p>
        </w:tc>
        <w:tc>
          <w:tcPr>
            <w:tcW w:w="2500" w:type="pct"/>
            <w:tcBorders>
              <w:top w:val="nil"/>
              <w:left w:val="nil"/>
              <w:bottom w:val="nil"/>
              <w:right w:val="nil"/>
            </w:tcBorders>
          </w:tcPr>
          <w:p w14:paraId="7898E92D"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i/>
                <w:iCs/>
                <w:sz w:val="18"/>
                <w:szCs w:val="18"/>
              </w:rPr>
              <w:t>big meeting</w:t>
            </w:r>
            <m:oMath>
              <m:r>
                <w:rPr>
                  <w:rFonts w:ascii="Cambria Math" w:hAnsi="Cambria Math" w:cs="Times New Roman"/>
                  <w:sz w:val="18"/>
                  <w:szCs w:val="18"/>
                </w:rPr>
                <m:t>×</m:t>
              </m:r>
            </m:oMath>
            <w:r w:rsidRPr="00A216F4">
              <w:rPr>
                <w:rFonts w:ascii="Times New Roman" w:hAnsi="Times New Roman" w:cs="Times New Roman"/>
                <w:sz w:val="18"/>
                <w:szCs w:val="18"/>
              </w:rPr>
              <w:t>year trend.</w:t>
            </w:r>
          </w:p>
        </w:tc>
      </w:tr>
      <w:tr w:rsidR="00FA72AE" w:rsidRPr="00A216F4" w14:paraId="27EBD2A3" w14:textId="77777777" w:rsidTr="00AE4B25">
        <w:trPr>
          <w:cantSplit/>
        </w:trPr>
        <w:tc>
          <w:tcPr>
            <w:tcW w:w="2500" w:type="pct"/>
            <w:tcBorders>
              <w:top w:val="nil"/>
              <w:left w:val="nil"/>
              <w:bottom w:val="nil"/>
              <w:right w:val="nil"/>
            </w:tcBorders>
          </w:tcPr>
          <w:p w14:paraId="481D866C" w14:textId="77777777" w:rsidR="00FA72AE" w:rsidRPr="00A216F4" w:rsidRDefault="00FA72AE" w:rsidP="00AE4B25">
            <w:pPr>
              <w:rPr>
                <w:rFonts w:ascii="Times New Roman" w:hAnsi="Times New Roman" w:cs="Times New Roman"/>
                <w:i/>
                <w:iCs/>
                <w:sz w:val="18"/>
                <w:szCs w:val="18"/>
              </w:rPr>
            </w:pPr>
            <w:r w:rsidRPr="00A216F4">
              <w:rPr>
                <w:rFonts w:ascii="Times New Roman" w:hAnsi="Times New Roman" w:cs="Times New Roman"/>
                <w:i/>
                <w:iCs/>
                <w:sz w:val="18"/>
                <w:szCs w:val="18"/>
              </w:rPr>
              <w:t>mean field size</w:t>
            </w:r>
          </w:p>
        </w:tc>
        <w:tc>
          <w:tcPr>
            <w:tcW w:w="2500" w:type="pct"/>
            <w:tcBorders>
              <w:top w:val="nil"/>
              <w:left w:val="nil"/>
              <w:bottom w:val="nil"/>
              <w:right w:val="nil"/>
            </w:tcBorders>
          </w:tcPr>
          <w:p w14:paraId="2FBAAF82"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mean field size for the race-day</w:t>
            </w:r>
          </w:p>
        </w:tc>
      </w:tr>
      <w:tr w:rsidR="00FA72AE" w:rsidRPr="00A216F4" w14:paraId="4DD771F1" w14:textId="77777777" w:rsidTr="00AE4B25">
        <w:trPr>
          <w:cantSplit/>
        </w:trPr>
        <w:tc>
          <w:tcPr>
            <w:tcW w:w="2500" w:type="pct"/>
            <w:tcBorders>
              <w:top w:val="nil"/>
              <w:left w:val="nil"/>
              <w:bottom w:val="single" w:sz="4" w:space="0" w:color="auto"/>
              <w:right w:val="nil"/>
            </w:tcBorders>
          </w:tcPr>
          <w:p w14:paraId="1CFC8AD6"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i/>
                <w:sz w:val="18"/>
                <w:szCs w:val="18"/>
              </w:rPr>
              <w:t>Shergar Cup</w:t>
            </w:r>
          </w:p>
        </w:tc>
        <w:tc>
          <w:tcPr>
            <w:tcW w:w="2500" w:type="pct"/>
            <w:tcBorders>
              <w:top w:val="nil"/>
              <w:left w:val="nil"/>
              <w:bottom w:val="single" w:sz="4" w:space="0" w:color="auto"/>
              <w:right w:val="nil"/>
            </w:tcBorders>
          </w:tcPr>
          <w:p w14:paraId="1F67027E" w14:textId="77777777" w:rsidR="00FA72AE" w:rsidRPr="00A216F4" w:rsidRDefault="00FA72AE" w:rsidP="00AE4B25">
            <w:pPr>
              <w:rPr>
                <w:rFonts w:ascii="Times New Roman" w:hAnsi="Times New Roman" w:cs="Times New Roman"/>
                <w:sz w:val="18"/>
                <w:szCs w:val="18"/>
              </w:rPr>
            </w:pPr>
            <w:r w:rsidRPr="00A216F4">
              <w:rPr>
                <w:rFonts w:ascii="Times New Roman" w:hAnsi="Times New Roman" w:cs="Times New Roman"/>
                <w:sz w:val="18"/>
                <w:szCs w:val="18"/>
              </w:rPr>
              <w:t>race-day held in most years since 1999, where horses belong to teams which compete for points.</w:t>
            </w:r>
          </w:p>
        </w:tc>
      </w:tr>
      <w:tr w:rsidR="00FA72AE" w:rsidRPr="00A216F4" w14:paraId="52E445CB" w14:textId="77777777" w:rsidTr="00AE4B25">
        <w:trPr>
          <w:cantSplit/>
        </w:trPr>
        <w:tc>
          <w:tcPr>
            <w:tcW w:w="5000" w:type="pct"/>
            <w:gridSpan w:val="2"/>
            <w:tcBorders>
              <w:top w:val="single" w:sz="4" w:space="0" w:color="auto"/>
              <w:left w:val="nil"/>
              <w:bottom w:val="nil"/>
              <w:right w:val="nil"/>
            </w:tcBorders>
          </w:tcPr>
          <w:p w14:paraId="5D3B000B" w14:textId="77777777" w:rsidR="00FA72AE" w:rsidRPr="00A216F4" w:rsidRDefault="00FA72AE" w:rsidP="00AE4B25">
            <w:pPr>
              <w:pStyle w:val="FootnoteText"/>
              <w:numPr>
                <w:ilvl w:val="0"/>
                <w:numId w:val="1"/>
              </w:numPr>
              <w:tabs>
                <w:tab w:val="left" w:pos="175"/>
              </w:tabs>
              <w:ind w:left="0" w:firstLine="0"/>
              <w:rPr>
                <w:rFonts w:ascii="Times New Roman" w:hAnsi="Times New Roman" w:cs="Times New Roman"/>
                <w:sz w:val="18"/>
                <w:szCs w:val="18"/>
              </w:rPr>
            </w:pPr>
            <w:r w:rsidRPr="00A216F4">
              <w:rPr>
                <w:rFonts w:ascii="Times New Roman" w:hAnsi="Times New Roman" w:cs="Times New Roman"/>
                <w:sz w:val="18"/>
                <w:szCs w:val="18"/>
              </w:rPr>
              <w:t>In the cases of Royal Ascot and the King George VI Meeting, there was one year where venue was switched because of redevelopment work. Here, ‘big meeting’ was still set to one but, for the fixed effects, the venue was taken as the temporary host course.</w:t>
            </w:r>
          </w:p>
          <w:p w14:paraId="3B7D8980" w14:textId="77777777" w:rsidR="00FA72AE" w:rsidRPr="00A216F4" w:rsidRDefault="00FA72AE" w:rsidP="00AE4B25">
            <w:pPr>
              <w:pStyle w:val="FootnoteText"/>
              <w:numPr>
                <w:ilvl w:val="0"/>
                <w:numId w:val="1"/>
              </w:numPr>
              <w:tabs>
                <w:tab w:val="left" w:pos="175"/>
              </w:tabs>
              <w:ind w:left="0" w:firstLine="0"/>
              <w:rPr>
                <w:rFonts w:ascii="Times New Roman" w:hAnsi="Times New Roman" w:cs="Times New Roman"/>
                <w:sz w:val="18"/>
                <w:szCs w:val="18"/>
              </w:rPr>
            </w:pPr>
            <w:r w:rsidRPr="00A216F4">
              <w:rPr>
                <w:rFonts w:ascii="Times New Roman" w:hAnsi="Times New Roman" w:cs="Times New Roman"/>
                <w:sz w:val="18"/>
                <w:szCs w:val="18"/>
              </w:rPr>
              <w:t>These were the final games in a drama-filled series; ‘cricket fever’ was such that it was claimed that falls in football attendances were attributable to fans watching the cricket. During these games, television audiences reached 8m. That these contests generated abnormal interest may be gauged from the fact that, the next time England played Australia at home, in 2009, the television audience never reached 2m (Fordyce, 2015).</w:t>
            </w:r>
          </w:p>
          <w:p w14:paraId="5A10D5BB" w14:textId="77777777" w:rsidR="00FA72AE" w:rsidRPr="00A216F4" w:rsidRDefault="00FA72AE" w:rsidP="00AE4B25">
            <w:pPr>
              <w:pStyle w:val="FootnoteText"/>
              <w:numPr>
                <w:ilvl w:val="0"/>
                <w:numId w:val="1"/>
              </w:numPr>
              <w:tabs>
                <w:tab w:val="left" w:pos="175"/>
              </w:tabs>
              <w:ind w:left="0" w:firstLine="0"/>
              <w:rPr>
                <w:rFonts w:ascii="Times New Roman" w:hAnsi="Times New Roman" w:cs="Times New Roman"/>
                <w:sz w:val="18"/>
                <w:szCs w:val="18"/>
              </w:rPr>
            </w:pPr>
            <w:r w:rsidRPr="00A216F4">
              <w:rPr>
                <w:rFonts w:ascii="Times New Roman" w:hAnsi="Times New Roman" w:cs="Times New Roman"/>
                <w:sz w:val="18"/>
                <w:szCs w:val="18"/>
              </w:rPr>
              <w:t>Events were defined as taking place at the same time if any part of the scheduled time for the football match overlapped with a period from one hour before to one hour after the racing programme at the race-day.</w:t>
            </w:r>
          </w:p>
        </w:tc>
      </w:tr>
    </w:tbl>
    <w:p w14:paraId="3CE5B0EB" w14:textId="77777777" w:rsidR="00FA72AE" w:rsidRPr="003140FA" w:rsidRDefault="00FA72AE" w:rsidP="002114C9">
      <w:pPr>
        <w:spacing w:line="480" w:lineRule="auto"/>
        <w:rPr>
          <w:rFonts w:ascii="Times New Roman" w:hAnsi="Times New Roman" w:cs="Times New Roman"/>
          <w:bCs/>
          <w:sz w:val="24"/>
          <w:szCs w:val="24"/>
        </w:rPr>
      </w:pPr>
    </w:p>
    <w:p w14:paraId="52C10734" w14:textId="77777777" w:rsidR="00FA72AE" w:rsidRPr="003140FA" w:rsidRDefault="00FA72AE" w:rsidP="002114C9">
      <w:pPr>
        <w:spacing w:line="480" w:lineRule="auto"/>
        <w:rPr>
          <w:rFonts w:ascii="Times New Roman" w:hAnsi="Times New Roman" w:cs="Times New Roman"/>
          <w:bCs/>
          <w:sz w:val="24"/>
          <w:szCs w:val="24"/>
        </w:rPr>
      </w:pPr>
    </w:p>
    <w:p w14:paraId="76BB8B73" w14:textId="6D9309A3" w:rsidR="002114C9" w:rsidRPr="003140FA" w:rsidRDefault="001422FA"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football, Forrest </w:t>
      </w:r>
      <w:r w:rsidR="008D213A" w:rsidRPr="003140FA">
        <w:rPr>
          <w:rFonts w:ascii="Times New Roman" w:hAnsi="Times New Roman" w:cs="Times New Roman"/>
          <w:bCs/>
          <w:sz w:val="24"/>
          <w:szCs w:val="24"/>
        </w:rPr>
        <w:t>and</w:t>
      </w:r>
      <w:r w:rsidRPr="003140FA">
        <w:rPr>
          <w:rFonts w:ascii="Times New Roman" w:hAnsi="Times New Roman" w:cs="Times New Roman"/>
          <w:bCs/>
          <w:sz w:val="24"/>
          <w:szCs w:val="24"/>
        </w:rPr>
        <w:t xml:space="preserve"> Simmons (2006) demonstrated that attendances </w:t>
      </w:r>
      <w:r w:rsidR="0021231A" w:rsidRPr="003140FA">
        <w:rPr>
          <w:rFonts w:ascii="Times New Roman" w:hAnsi="Times New Roman" w:cs="Times New Roman"/>
          <w:bCs/>
          <w:sz w:val="24"/>
          <w:szCs w:val="24"/>
        </w:rPr>
        <w:t xml:space="preserve">actually </w:t>
      </w:r>
      <w:r w:rsidRPr="003140FA">
        <w:rPr>
          <w:rFonts w:ascii="Times New Roman" w:hAnsi="Times New Roman" w:cs="Times New Roman"/>
          <w:bCs/>
          <w:sz w:val="24"/>
          <w:szCs w:val="24"/>
        </w:rPr>
        <w:t xml:space="preserve">suffered when home matches were scheduled in rapid succession. The explanation could be diminishing marginal utility or, more simply, affordability of frequent attendance. </w:t>
      </w:r>
      <w:r w:rsidR="0021231A" w:rsidRPr="003140FA">
        <w:rPr>
          <w:rFonts w:ascii="Times New Roman" w:hAnsi="Times New Roman" w:cs="Times New Roman"/>
          <w:bCs/>
          <w:sz w:val="24"/>
          <w:szCs w:val="24"/>
        </w:rPr>
        <w:t xml:space="preserve">In British horseracing, the number of fixtures has increased substantially over time, making for a more crowded programme. </w:t>
      </w:r>
      <w:r w:rsidRPr="003140FA">
        <w:rPr>
          <w:rFonts w:ascii="Times New Roman" w:hAnsi="Times New Roman" w:cs="Times New Roman"/>
          <w:bCs/>
          <w:sz w:val="24"/>
          <w:szCs w:val="24"/>
        </w:rPr>
        <w:t xml:space="preserve">Hence, we include </w:t>
      </w:r>
      <w:r w:rsidRPr="003140FA">
        <w:rPr>
          <w:rFonts w:ascii="Times New Roman" w:hAnsi="Times New Roman" w:cs="Times New Roman"/>
          <w:bCs/>
          <w:i/>
          <w:sz w:val="24"/>
          <w:szCs w:val="24"/>
        </w:rPr>
        <w:t>days since last fixture</w:t>
      </w:r>
      <w:r w:rsidR="0021231A" w:rsidRPr="003140FA">
        <w:rPr>
          <w:rFonts w:ascii="Times New Roman" w:hAnsi="Times New Roman" w:cs="Times New Roman"/>
          <w:bCs/>
          <w:i/>
          <w:sz w:val="24"/>
          <w:szCs w:val="24"/>
        </w:rPr>
        <w:t xml:space="preserve"> </w:t>
      </w:r>
      <w:r w:rsidR="00E3386A" w:rsidRPr="003140FA">
        <w:rPr>
          <w:rFonts w:ascii="Times New Roman" w:hAnsi="Times New Roman" w:cs="Times New Roman"/>
          <w:bCs/>
          <w:sz w:val="24"/>
          <w:szCs w:val="24"/>
        </w:rPr>
        <w:t xml:space="preserve">(at the same venue) </w:t>
      </w:r>
      <w:r w:rsidR="0021231A" w:rsidRPr="003140FA">
        <w:rPr>
          <w:rFonts w:ascii="Times New Roman" w:hAnsi="Times New Roman" w:cs="Times New Roman"/>
          <w:bCs/>
          <w:sz w:val="24"/>
          <w:szCs w:val="24"/>
        </w:rPr>
        <w:t>as a covariate</w:t>
      </w:r>
      <w:r w:rsidRPr="003140FA">
        <w:rPr>
          <w:rFonts w:ascii="Times New Roman" w:hAnsi="Times New Roman" w:cs="Times New Roman"/>
          <w:bCs/>
          <w:sz w:val="24"/>
          <w:szCs w:val="24"/>
        </w:rPr>
        <w:t>.</w:t>
      </w:r>
      <w:r w:rsidRPr="003140FA">
        <w:rPr>
          <w:rFonts w:ascii="Times New Roman" w:hAnsi="Times New Roman" w:cs="Times New Roman"/>
          <w:bCs/>
          <w:sz w:val="24"/>
          <w:szCs w:val="24"/>
        </w:rPr>
        <w:tab/>
      </w:r>
      <w:r w:rsidR="002114C9" w:rsidRPr="003140FA">
        <w:rPr>
          <w:rFonts w:ascii="Times New Roman" w:hAnsi="Times New Roman" w:cs="Times New Roman"/>
          <w:bCs/>
          <w:sz w:val="24"/>
          <w:szCs w:val="24"/>
        </w:rPr>
        <w:t xml:space="preserve"> </w:t>
      </w:r>
    </w:p>
    <w:p w14:paraId="519BF14C" w14:textId="2FC15806"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‘Economic factors’</w:t>
      </w:r>
      <w:r w:rsidR="002734B9" w:rsidRPr="003140FA">
        <w:rPr>
          <w:rFonts w:ascii="Times New Roman" w:hAnsi="Times New Roman" w:cs="Times New Roman"/>
          <w:bCs/>
          <w:sz w:val="24"/>
          <w:szCs w:val="24"/>
        </w:rPr>
        <w:t xml:space="preserve"> in </w:t>
      </w:r>
      <w:r w:rsidRPr="003140FA">
        <w:rPr>
          <w:rFonts w:ascii="Times New Roman" w:hAnsi="Times New Roman" w:cs="Times New Roman"/>
          <w:bCs/>
          <w:sz w:val="24"/>
          <w:szCs w:val="24"/>
        </w:rPr>
        <w:t xml:space="preserve">Borland </w:t>
      </w:r>
      <w:r w:rsidR="000A79E1" w:rsidRPr="003140FA">
        <w:rPr>
          <w:rFonts w:ascii="Times New Roman" w:hAnsi="Times New Roman" w:cs="Times New Roman"/>
          <w:bCs/>
          <w:sz w:val="24"/>
          <w:szCs w:val="24"/>
        </w:rPr>
        <w:t>and</w:t>
      </w:r>
      <w:r w:rsidRPr="003140FA">
        <w:rPr>
          <w:rFonts w:ascii="Times New Roman" w:hAnsi="Times New Roman" w:cs="Times New Roman"/>
          <w:bCs/>
          <w:sz w:val="24"/>
          <w:szCs w:val="24"/>
        </w:rPr>
        <w:t xml:space="preserve"> Macdonald (2003) include consumer incomes and availability of substitutes. </w:t>
      </w:r>
      <w:r w:rsidR="002B6653" w:rsidRPr="003140FA">
        <w:rPr>
          <w:rFonts w:ascii="Times New Roman" w:hAnsi="Times New Roman" w:cs="Times New Roman"/>
          <w:bCs/>
          <w:sz w:val="24"/>
          <w:szCs w:val="24"/>
        </w:rPr>
        <w:t xml:space="preserve">We seek </w:t>
      </w:r>
      <w:r w:rsidRPr="003140FA">
        <w:rPr>
          <w:rFonts w:ascii="Times New Roman" w:hAnsi="Times New Roman" w:cs="Times New Roman"/>
          <w:bCs/>
          <w:sz w:val="24"/>
          <w:szCs w:val="24"/>
        </w:rPr>
        <w:t>to capture temporal variations in income</w:t>
      </w:r>
      <w:r w:rsidR="002B6653" w:rsidRPr="003140FA">
        <w:rPr>
          <w:rFonts w:ascii="Times New Roman" w:hAnsi="Times New Roman" w:cs="Times New Roman"/>
          <w:bCs/>
          <w:sz w:val="24"/>
          <w:szCs w:val="24"/>
        </w:rPr>
        <w:t>s</w:t>
      </w:r>
      <w:r w:rsidRPr="003140FA">
        <w:rPr>
          <w:rFonts w:ascii="Times New Roman" w:hAnsi="Times New Roman" w:cs="Times New Roman"/>
          <w:bCs/>
          <w:sz w:val="24"/>
          <w:szCs w:val="24"/>
        </w:rPr>
        <w:t xml:space="preserve"> with the covariate </w:t>
      </w:r>
      <w:r w:rsidR="004D45A8" w:rsidRPr="003140FA">
        <w:rPr>
          <w:rFonts w:ascii="Times New Roman" w:hAnsi="Times New Roman" w:cs="Times New Roman"/>
          <w:bCs/>
          <w:sz w:val="24"/>
          <w:szCs w:val="24"/>
        </w:rPr>
        <w:t>log (</w:t>
      </w:r>
      <w:r w:rsidRPr="003140FA">
        <w:rPr>
          <w:rFonts w:ascii="Times New Roman" w:hAnsi="Times New Roman" w:cs="Times New Roman"/>
          <w:bCs/>
          <w:i/>
          <w:sz w:val="24"/>
          <w:szCs w:val="24"/>
        </w:rPr>
        <w:t>regional weekly wage</w:t>
      </w:r>
      <w:r w:rsidR="004D45A8"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w:t>
      </w:r>
      <w:r w:rsidR="005236F4" w:rsidRPr="003140FA">
        <w:rPr>
          <w:rFonts w:ascii="Times New Roman" w:hAnsi="Times New Roman" w:cs="Times New Roman"/>
          <w:bCs/>
          <w:sz w:val="24"/>
          <w:szCs w:val="24"/>
        </w:rPr>
        <w:t xml:space="preserve">We also include </w:t>
      </w:r>
      <w:r w:rsidR="00407BCB" w:rsidRPr="003140FA">
        <w:rPr>
          <w:rFonts w:ascii="Times New Roman" w:hAnsi="Times New Roman" w:cs="Times New Roman"/>
          <w:bCs/>
          <w:sz w:val="24"/>
          <w:szCs w:val="24"/>
        </w:rPr>
        <w:t xml:space="preserve">the </w:t>
      </w:r>
      <w:r w:rsidR="005236F4" w:rsidRPr="003140FA">
        <w:rPr>
          <w:rFonts w:ascii="Times New Roman" w:hAnsi="Times New Roman" w:cs="Times New Roman"/>
          <w:bCs/>
          <w:sz w:val="24"/>
          <w:szCs w:val="24"/>
        </w:rPr>
        <w:t>regional</w:t>
      </w:r>
      <w:r w:rsidR="005236F4" w:rsidRPr="003140FA">
        <w:rPr>
          <w:rFonts w:ascii="Times New Roman" w:hAnsi="Times New Roman" w:cs="Times New Roman"/>
          <w:bCs/>
          <w:i/>
          <w:sz w:val="24"/>
          <w:szCs w:val="24"/>
        </w:rPr>
        <w:t xml:space="preserve"> unemployment-rate</w:t>
      </w:r>
      <w:r w:rsidR="005236F4" w:rsidRPr="003140FA">
        <w:rPr>
          <w:rFonts w:ascii="Times New Roman" w:hAnsi="Times New Roman" w:cs="Times New Roman"/>
          <w:bCs/>
          <w:sz w:val="24"/>
          <w:szCs w:val="24"/>
        </w:rPr>
        <w:t xml:space="preserve">. Increased unemployment in the market area of a racecourse will put greater financial pressure on a proportion of potential attendees and may therefore reduce expenditure on racing, an effect demonstrated for English football </w:t>
      </w:r>
      <w:r w:rsidR="00F87AB1" w:rsidRPr="003140FA">
        <w:rPr>
          <w:rFonts w:ascii="Times New Roman" w:hAnsi="Times New Roman" w:cs="Times New Roman"/>
          <w:bCs/>
          <w:sz w:val="24"/>
          <w:szCs w:val="24"/>
        </w:rPr>
        <w:t xml:space="preserve">by </w:t>
      </w:r>
      <w:r w:rsidR="005236F4" w:rsidRPr="003140FA">
        <w:rPr>
          <w:rFonts w:ascii="Times New Roman" w:hAnsi="Times New Roman" w:cs="Times New Roman"/>
          <w:bCs/>
          <w:sz w:val="24"/>
          <w:szCs w:val="24"/>
        </w:rPr>
        <w:t>Buraimo et al.</w:t>
      </w:r>
      <w:r w:rsidR="00F87AB1" w:rsidRPr="003140FA">
        <w:rPr>
          <w:rFonts w:ascii="Times New Roman" w:hAnsi="Times New Roman" w:cs="Times New Roman"/>
          <w:bCs/>
          <w:sz w:val="24"/>
          <w:szCs w:val="24"/>
        </w:rPr>
        <w:t xml:space="preserve"> (</w:t>
      </w:r>
      <w:r w:rsidR="005236F4" w:rsidRPr="003140FA">
        <w:rPr>
          <w:rFonts w:ascii="Times New Roman" w:hAnsi="Times New Roman" w:cs="Times New Roman"/>
          <w:bCs/>
          <w:sz w:val="24"/>
          <w:szCs w:val="24"/>
        </w:rPr>
        <w:t>202</w:t>
      </w:r>
      <w:r w:rsidR="00F37C51" w:rsidRPr="003140FA">
        <w:rPr>
          <w:rFonts w:ascii="Times New Roman" w:hAnsi="Times New Roman" w:cs="Times New Roman"/>
          <w:bCs/>
          <w:sz w:val="24"/>
          <w:szCs w:val="24"/>
        </w:rPr>
        <w:t>1</w:t>
      </w:r>
      <w:r w:rsidR="005236F4" w:rsidRPr="003140FA">
        <w:rPr>
          <w:rFonts w:ascii="Times New Roman" w:hAnsi="Times New Roman" w:cs="Times New Roman"/>
          <w:bCs/>
          <w:sz w:val="24"/>
          <w:szCs w:val="24"/>
        </w:rPr>
        <w:t xml:space="preserve">). </w:t>
      </w:r>
      <w:r w:rsidR="00076372" w:rsidRPr="003140FA">
        <w:rPr>
          <w:rFonts w:ascii="Times New Roman" w:hAnsi="Times New Roman" w:cs="Times New Roman"/>
          <w:bCs/>
          <w:sz w:val="24"/>
          <w:szCs w:val="24"/>
        </w:rPr>
        <w:t>However</w:t>
      </w:r>
      <w:r w:rsidR="005236F4" w:rsidRPr="003140FA">
        <w:rPr>
          <w:rFonts w:ascii="Times New Roman" w:hAnsi="Times New Roman" w:cs="Times New Roman"/>
          <w:bCs/>
          <w:sz w:val="24"/>
          <w:szCs w:val="24"/>
        </w:rPr>
        <w:t>, attendance at a race</w:t>
      </w:r>
      <w:r w:rsidR="00F87AB1" w:rsidRPr="003140FA">
        <w:rPr>
          <w:rFonts w:ascii="Times New Roman" w:hAnsi="Times New Roman" w:cs="Times New Roman"/>
          <w:bCs/>
          <w:sz w:val="24"/>
          <w:szCs w:val="24"/>
        </w:rPr>
        <w:t>-</w:t>
      </w:r>
      <w:r w:rsidR="005236F4" w:rsidRPr="003140FA">
        <w:rPr>
          <w:rFonts w:ascii="Times New Roman" w:hAnsi="Times New Roman" w:cs="Times New Roman"/>
          <w:bCs/>
          <w:sz w:val="24"/>
          <w:szCs w:val="24"/>
        </w:rPr>
        <w:t xml:space="preserve">day is a relatively time-intensive good and unemployment reduces the opportunity cost of time, with the possibility that some patrons will find it easier to attend, particularly </w:t>
      </w:r>
      <w:r w:rsidR="00601465" w:rsidRPr="003140FA">
        <w:rPr>
          <w:rFonts w:ascii="Times New Roman" w:hAnsi="Times New Roman" w:cs="Times New Roman"/>
          <w:bCs/>
          <w:sz w:val="24"/>
          <w:szCs w:val="24"/>
        </w:rPr>
        <w:t xml:space="preserve">since </w:t>
      </w:r>
      <w:r w:rsidR="005236F4" w:rsidRPr="003140FA">
        <w:rPr>
          <w:rFonts w:ascii="Times New Roman" w:hAnsi="Times New Roman" w:cs="Times New Roman"/>
          <w:bCs/>
          <w:sz w:val="24"/>
          <w:szCs w:val="24"/>
        </w:rPr>
        <w:t xml:space="preserve">many fixtures are </w:t>
      </w:r>
      <w:r w:rsidR="00F87AB1" w:rsidRPr="003140FA">
        <w:rPr>
          <w:rFonts w:ascii="Times New Roman" w:hAnsi="Times New Roman" w:cs="Times New Roman"/>
          <w:bCs/>
          <w:sz w:val="24"/>
          <w:szCs w:val="24"/>
        </w:rPr>
        <w:t xml:space="preserve">during working days. </w:t>
      </w:r>
    </w:p>
    <w:p w14:paraId="3E3B16A4" w14:textId="5F24400C" w:rsidR="00A1536E"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It is hard to know wh</w:t>
      </w:r>
      <w:r w:rsidR="00062E99" w:rsidRPr="003140FA">
        <w:rPr>
          <w:rFonts w:ascii="Times New Roman" w:hAnsi="Times New Roman" w:cs="Times New Roman"/>
          <w:bCs/>
          <w:sz w:val="24"/>
          <w:szCs w:val="24"/>
        </w:rPr>
        <w:t>ich</w:t>
      </w:r>
      <w:r w:rsidRPr="003140FA">
        <w:rPr>
          <w:rFonts w:ascii="Times New Roman" w:hAnsi="Times New Roman" w:cs="Times New Roman"/>
          <w:bCs/>
          <w:sz w:val="24"/>
          <w:szCs w:val="24"/>
        </w:rPr>
        <w:t xml:space="preserve"> goods or activities consumers view as relevant substitutes. The attendance literature focuses on </w:t>
      </w:r>
      <w:r w:rsidR="00F16771" w:rsidRPr="003140FA">
        <w:rPr>
          <w:rFonts w:ascii="Times New Roman" w:hAnsi="Times New Roman" w:cs="Times New Roman"/>
          <w:bCs/>
          <w:sz w:val="24"/>
          <w:szCs w:val="24"/>
        </w:rPr>
        <w:t xml:space="preserve">rival </w:t>
      </w:r>
      <w:r w:rsidRPr="003140FA">
        <w:rPr>
          <w:rFonts w:ascii="Times New Roman" w:hAnsi="Times New Roman" w:cs="Times New Roman"/>
          <w:bCs/>
          <w:sz w:val="24"/>
          <w:szCs w:val="24"/>
        </w:rPr>
        <w:t>sports events</w:t>
      </w:r>
      <w:r w:rsidR="00F16771" w:rsidRPr="003140FA">
        <w:rPr>
          <w:rFonts w:ascii="Times New Roman" w:hAnsi="Times New Roman" w:cs="Times New Roman"/>
          <w:bCs/>
          <w:sz w:val="24"/>
          <w:szCs w:val="24"/>
        </w:rPr>
        <w:t xml:space="preserve">, which might be readily available </w:t>
      </w:r>
      <w:r w:rsidR="00F16771" w:rsidRPr="003140FA">
        <w:rPr>
          <w:rFonts w:ascii="Times New Roman" w:hAnsi="Times New Roman" w:cs="Times New Roman"/>
          <w:bCs/>
          <w:sz w:val="24"/>
          <w:szCs w:val="24"/>
        </w:rPr>
        <w:lastRenderedPageBreak/>
        <w:t xml:space="preserve">spatially (e.g. Paul, 2003, found </w:t>
      </w:r>
      <w:r w:rsidR="004D2B49" w:rsidRPr="003140FA">
        <w:rPr>
          <w:rFonts w:ascii="Times New Roman" w:hAnsi="Times New Roman" w:cs="Times New Roman"/>
          <w:bCs/>
          <w:sz w:val="24"/>
          <w:szCs w:val="24"/>
        </w:rPr>
        <w:t xml:space="preserve">that </w:t>
      </w:r>
      <w:r w:rsidR="00F16771" w:rsidRPr="003140FA">
        <w:rPr>
          <w:rFonts w:ascii="Times New Roman" w:hAnsi="Times New Roman" w:cs="Times New Roman"/>
          <w:bCs/>
          <w:sz w:val="24"/>
          <w:szCs w:val="24"/>
        </w:rPr>
        <w:t xml:space="preserve">other major league sports </w:t>
      </w:r>
      <w:r w:rsidR="004D2B49" w:rsidRPr="003140FA">
        <w:rPr>
          <w:rFonts w:ascii="Times New Roman" w:hAnsi="Times New Roman" w:cs="Times New Roman"/>
          <w:bCs/>
          <w:sz w:val="24"/>
          <w:szCs w:val="24"/>
        </w:rPr>
        <w:t xml:space="preserve">represented </w:t>
      </w:r>
      <w:r w:rsidR="00F16771" w:rsidRPr="003140FA">
        <w:rPr>
          <w:rFonts w:ascii="Times New Roman" w:hAnsi="Times New Roman" w:cs="Times New Roman"/>
          <w:bCs/>
          <w:sz w:val="24"/>
          <w:szCs w:val="24"/>
        </w:rPr>
        <w:t xml:space="preserve">in a city depressed attendances at </w:t>
      </w:r>
      <w:r w:rsidR="00F37C51" w:rsidRPr="003140FA">
        <w:rPr>
          <w:rFonts w:ascii="Times New Roman" w:hAnsi="Times New Roman" w:cs="Times New Roman"/>
          <w:bCs/>
          <w:sz w:val="24"/>
          <w:szCs w:val="24"/>
        </w:rPr>
        <w:t xml:space="preserve">National Hockey League </w:t>
      </w:r>
      <w:r w:rsidR="004D2B49" w:rsidRPr="003140FA">
        <w:rPr>
          <w:rFonts w:ascii="Times New Roman" w:hAnsi="Times New Roman" w:cs="Times New Roman"/>
          <w:bCs/>
          <w:sz w:val="24"/>
          <w:szCs w:val="24"/>
        </w:rPr>
        <w:t>matches</w:t>
      </w:r>
      <w:r w:rsidR="00F16771" w:rsidRPr="003140FA">
        <w:rPr>
          <w:rFonts w:ascii="Times New Roman" w:hAnsi="Times New Roman" w:cs="Times New Roman"/>
          <w:bCs/>
          <w:sz w:val="24"/>
          <w:szCs w:val="24"/>
        </w:rPr>
        <w:t xml:space="preserve">) or might clash temporally. Competition from events </w:t>
      </w:r>
      <w:r w:rsidRPr="003140FA">
        <w:rPr>
          <w:rFonts w:ascii="Times New Roman" w:hAnsi="Times New Roman" w:cs="Times New Roman"/>
          <w:bCs/>
          <w:sz w:val="24"/>
          <w:szCs w:val="24"/>
        </w:rPr>
        <w:t xml:space="preserve">taking place on the same day, might be in the same or other sports and might be viewed in-person or on television. </w:t>
      </w:r>
      <w:r w:rsidR="00F16771" w:rsidRPr="003140FA">
        <w:rPr>
          <w:rFonts w:ascii="Times New Roman" w:hAnsi="Times New Roman" w:cs="Times New Roman"/>
          <w:bCs/>
          <w:sz w:val="24"/>
          <w:szCs w:val="24"/>
        </w:rPr>
        <w:t xml:space="preserve">For example, </w:t>
      </w:r>
      <w:r w:rsidR="00A1536E" w:rsidRPr="003140FA">
        <w:rPr>
          <w:rFonts w:ascii="Times New Roman" w:hAnsi="Times New Roman" w:cs="Times New Roman"/>
          <w:bCs/>
          <w:sz w:val="24"/>
          <w:szCs w:val="24"/>
        </w:rPr>
        <w:t>Walrafen et al. (2019) detected adverse i</w:t>
      </w:r>
      <w:r w:rsidR="00FC0934" w:rsidRPr="003140FA">
        <w:rPr>
          <w:rFonts w:ascii="Times New Roman" w:hAnsi="Times New Roman" w:cs="Times New Roman"/>
          <w:bCs/>
          <w:sz w:val="24"/>
          <w:szCs w:val="24"/>
        </w:rPr>
        <w:t>m</w:t>
      </w:r>
      <w:r w:rsidR="00A1536E" w:rsidRPr="003140FA">
        <w:rPr>
          <w:rFonts w:ascii="Times New Roman" w:hAnsi="Times New Roman" w:cs="Times New Roman"/>
          <w:bCs/>
          <w:sz w:val="24"/>
          <w:szCs w:val="24"/>
        </w:rPr>
        <w:t xml:space="preserve">pacts on football attendance when higher-status football matches took place at the same time and Hynds </w:t>
      </w:r>
      <w:r w:rsidR="008D213A" w:rsidRPr="003140FA">
        <w:rPr>
          <w:rFonts w:ascii="Times New Roman" w:hAnsi="Times New Roman" w:cs="Times New Roman"/>
          <w:bCs/>
          <w:sz w:val="24"/>
          <w:szCs w:val="24"/>
        </w:rPr>
        <w:t>and</w:t>
      </w:r>
      <w:r w:rsidR="00A1536E" w:rsidRPr="003140FA">
        <w:rPr>
          <w:rFonts w:ascii="Times New Roman" w:hAnsi="Times New Roman" w:cs="Times New Roman"/>
          <w:bCs/>
          <w:sz w:val="24"/>
          <w:szCs w:val="24"/>
        </w:rPr>
        <w:t xml:space="preserve"> Smith (1994) reported depressed cricket attendances during Wimbledon tennis. </w:t>
      </w:r>
    </w:p>
    <w:p w14:paraId="11543890" w14:textId="01135BB2" w:rsidR="002114C9" w:rsidRPr="003140FA" w:rsidRDefault="00A1536E"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2114C9" w:rsidRPr="003140FA">
        <w:rPr>
          <w:rFonts w:ascii="Times New Roman" w:hAnsi="Times New Roman" w:cs="Times New Roman"/>
          <w:bCs/>
          <w:sz w:val="24"/>
          <w:szCs w:val="24"/>
        </w:rPr>
        <w:t xml:space="preserve">Direct competition between racetracks is limited because the fixture list tends to avoid </w:t>
      </w:r>
      <w:r w:rsidR="00023FC5" w:rsidRPr="003140FA">
        <w:rPr>
          <w:rFonts w:ascii="Times New Roman" w:hAnsi="Times New Roman" w:cs="Times New Roman"/>
          <w:bCs/>
          <w:sz w:val="24"/>
          <w:szCs w:val="24"/>
        </w:rPr>
        <w:t xml:space="preserve">regional </w:t>
      </w:r>
      <w:r w:rsidR="002114C9" w:rsidRPr="003140FA">
        <w:rPr>
          <w:rFonts w:ascii="Times New Roman" w:hAnsi="Times New Roman" w:cs="Times New Roman"/>
          <w:bCs/>
          <w:sz w:val="24"/>
          <w:szCs w:val="24"/>
        </w:rPr>
        <w:t>clashes</w:t>
      </w:r>
      <w:r w:rsidR="00023FC5"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w:t>
      </w:r>
      <w:r w:rsidR="00023FC5" w:rsidRPr="003140FA">
        <w:rPr>
          <w:rFonts w:ascii="Times New Roman" w:hAnsi="Times New Roman" w:cs="Times New Roman"/>
          <w:bCs/>
          <w:sz w:val="24"/>
          <w:szCs w:val="24"/>
        </w:rPr>
        <w:t>F</w:t>
      </w:r>
      <w:r w:rsidR="002114C9" w:rsidRPr="003140FA">
        <w:rPr>
          <w:rFonts w:ascii="Times New Roman" w:hAnsi="Times New Roman" w:cs="Times New Roman"/>
          <w:bCs/>
          <w:sz w:val="24"/>
          <w:szCs w:val="24"/>
        </w:rPr>
        <w:t>urther, most racegoers patronise only one track. However, some prospective patrons will travel to see the big race and others may choose to stay at home to watch on television. We include dummy variables</w:t>
      </w:r>
      <w:r w:rsidR="002B6653" w:rsidRPr="003140FA">
        <w:rPr>
          <w:rFonts w:ascii="Times New Roman" w:hAnsi="Times New Roman" w:cs="Times New Roman"/>
          <w:bCs/>
          <w:sz w:val="24"/>
          <w:szCs w:val="24"/>
        </w:rPr>
        <w:t xml:space="preserve">, one for each code, </w:t>
      </w:r>
      <w:r w:rsidR="002114C9" w:rsidRPr="003140FA">
        <w:rPr>
          <w:rFonts w:ascii="Times New Roman" w:hAnsi="Times New Roman" w:cs="Times New Roman"/>
          <w:bCs/>
          <w:sz w:val="24"/>
          <w:szCs w:val="24"/>
        </w:rPr>
        <w:t xml:space="preserve">representing </w:t>
      </w:r>
      <w:r w:rsidR="002114C9" w:rsidRPr="003140FA">
        <w:rPr>
          <w:rFonts w:ascii="Times New Roman" w:hAnsi="Times New Roman" w:cs="Times New Roman"/>
          <w:bCs/>
          <w:i/>
          <w:sz w:val="24"/>
          <w:szCs w:val="24"/>
        </w:rPr>
        <w:t>big fixture same day</w:t>
      </w:r>
      <w:r w:rsidR="002B6653" w:rsidRPr="003140FA">
        <w:rPr>
          <w:rFonts w:ascii="Times New Roman" w:hAnsi="Times New Roman" w:cs="Times New Roman"/>
          <w:bCs/>
          <w:sz w:val="24"/>
          <w:szCs w:val="24"/>
        </w:rPr>
        <w:t>.</w:t>
      </w:r>
    </w:p>
    <w:p w14:paraId="1D7B7BBD" w14:textId="53989A80"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We experimented with variables representing competition from other sports, e.g. identifying race-days where professional football or cricket was taking place within a radius of the racecourse. We found no influence from these events. However, we found effects from some major </w:t>
      </w:r>
      <w:r w:rsidR="005A2344" w:rsidRPr="003140FA">
        <w:rPr>
          <w:rFonts w:ascii="Times New Roman" w:hAnsi="Times New Roman" w:cs="Times New Roman"/>
          <w:bCs/>
          <w:sz w:val="24"/>
          <w:szCs w:val="24"/>
        </w:rPr>
        <w:t>televised sp</w:t>
      </w:r>
      <w:r w:rsidRPr="003140FA">
        <w:rPr>
          <w:rFonts w:ascii="Times New Roman" w:hAnsi="Times New Roman" w:cs="Times New Roman"/>
          <w:bCs/>
          <w:sz w:val="24"/>
          <w:szCs w:val="24"/>
        </w:rPr>
        <w:t>orts events</w:t>
      </w:r>
      <w:r w:rsidR="00F37C51" w:rsidRPr="003140FA">
        <w:rPr>
          <w:rFonts w:ascii="Times New Roman" w:hAnsi="Times New Roman" w:cs="Times New Roman"/>
          <w:bCs/>
          <w:sz w:val="24"/>
          <w:szCs w:val="24"/>
        </w:rPr>
        <w:t>, particularly matches in major football tournaments which featured the English national team.</w:t>
      </w:r>
    </w:p>
    <w:p w14:paraId="3086AE2F" w14:textId="76ED6D3B" w:rsidR="00D94F08" w:rsidRPr="003140FA" w:rsidRDefault="00D94F08"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‘Quality of viewing’ will differ across racecourses, for example some are more compact than others </w:t>
      </w:r>
      <w:r w:rsidR="0062365B" w:rsidRPr="003140FA">
        <w:rPr>
          <w:rFonts w:ascii="Times New Roman" w:hAnsi="Times New Roman" w:cs="Times New Roman"/>
          <w:bCs/>
          <w:sz w:val="24"/>
          <w:szCs w:val="24"/>
        </w:rPr>
        <w:t>such that spectators in the stands have a relatively good view of the whole of each race. Such factors and the general attractiveness of the venue should be captured by the racecourse fixed effects.</w:t>
      </w:r>
      <w:r w:rsidR="0062365B" w:rsidRPr="003140FA">
        <w:rPr>
          <w:rStyle w:val="FootnoteReference"/>
          <w:rFonts w:ascii="Times New Roman" w:hAnsi="Times New Roman" w:cs="Times New Roman"/>
          <w:bCs/>
          <w:sz w:val="24"/>
          <w:szCs w:val="24"/>
        </w:rPr>
        <w:footnoteReference w:id="6"/>
      </w:r>
    </w:p>
    <w:p w14:paraId="47A4D53B" w14:textId="414216A7" w:rsidR="002114C9" w:rsidRPr="003140FA" w:rsidRDefault="0062365B"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lastRenderedPageBreak/>
        <w:tab/>
      </w:r>
      <w:r w:rsidR="002114C9" w:rsidRPr="003140FA">
        <w:rPr>
          <w:rFonts w:ascii="Times New Roman" w:hAnsi="Times New Roman" w:cs="Times New Roman"/>
          <w:bCs/>
          <w:sz w:val="24"/>
          <w:szCs w:val="24"/>
        </w:rPr>
        <w:t xml:space="preserve">Under ‘Quality of viewing’, </w:t>
      </w:r>
      <w:r w:rsidR="00D94F08" w:rsidRPr="003140FA">
        <w:rPr>
          <w:rFonts w:ascii="Times New Roman" w:hAnsi="Times New Roman" w:cs="Times New Roman"/>
          <w:bCs/>
          <w:sz w:val="24"/>
          <w:szCs w:val="24"/>
        </w:rPr>
        <w:t xml:space="preserve">following </w:t>
      </w:r>
      <w:r w:rsidRPr="003140FA">
        <w:rPr>
          <w:rFonts w:ascii="Times New Roman" w:hAnsi="Times New Roman" w:cs="Times New Roman"/>
          <w:bCs/>
          <w:sz w:val="24"/>
          <w:szCs w:val="24"/>
        </w:rPr>
        <w:t xml:space="preserve">the taxonomy of </w:t>
      </w:r>
      <w:r w:rsidR="00D94F08" w:rsidRPr="003140FA">
        <w:rPr>
          <w:rFonts w:ascii="Times New Roman" w:hAnsi="Times New Roman" w:cs="Times New Roman"/>
          <w:bCs/>
          <w:sz w:val="24"/>
          <w:szCs w:val="24"/>
        </w:rPr>
        <w:t xml:space="preserve">Borland and Macdonald (2003), </w:t>
      </w:r>
      <w:r w:rsidR="00705869" w:rsidRPr="003140FA">
        <w:rPr>
          <w:rFonts w:ascii="Times New Roman" w:hAnsi="Times New Roman" w:cs="Times New Roman"/>
          <w:bCs/>
          <w:sz w:val="24"/>
          <w:szCs w:val="24"/>
        </w:rPr>
        <w:t>w</w:t>
      </w:r>
      <w:r w:rsidR="002114C9" w:rsidRPr="003140FA">
        <w:rPr>
          <w:rFonts w:ascii="Times New Roman" w:hAnsi="Times New Roman" w:cs="Times New Roman"/>
          <w:bCs/>
          <w:sz w:val="24"/>
          <w:szCs w:val="24"/>
        </w:rPr>
        <w:t xml:space="preserve">e include dummy variables to represent </w:t>
      </w:r>
      <w:r w:rsidR="002114C9" w:rsidRPr="003140FA">
        <w:rPr>
          <w:rFonts w:ascii="Times New Roman" w:hAnsi="Times New Roman" w:cs="Times New Roman"/>
          <w:bCs/>
          <w:i/>
          <w:sz w:val="24"/>
          <w:szCs w:val="24"/>
        </w:rPr>
        <w:t>day of week</w:t>
      </w:r>
      <w:r w:rsidR="002114C9" w:rsidRPr="003140FA">
        <w:rPr>
          <w:rFonts w:ascii="Times New Roman" w:hAnsi="Times New Roman" w:cs="Times New Roman"/>
          <w:bCs/>
          <w:sz w:val="24"/>
          <w:szCs w:val="24"/>
        </w:rPr>
        <w:t xml:space="preserve"> and </w:t>
      </w:r>
      <w:r w:rsidR="002114C9" w:rsidRPr="003140FA">
        <w:rPr>
          <w:rFonts w:ascii="Times New Roman" w:hAnsi="Times New Roman" w:cs="Times New Roman"/>
          <w:bCs/>
          <w:i/>
          <w:sz w:val="24"/>
          <w:szCs w:val="24"/>
        </w:rPr>
        <w:t>time of day</w:t>
      </w:r>
      <w:r w:rsidR="002114C9" w:rsidRPr="003140FA">
        <w:rPr>
          <w:rFonts w:ascii="Times New Roman" w:hAnsi="Times New Roman" w:cs="Times New Roman"/>
          <w:bCs/>
          <w:sz w:val="24"/>
          <w:szCs w:val="24"/>
        </w:rPr>
        <w:t xml:space="preserve">. </w:t>
      </w:r>
      <w:r w:rsidR="002114C9" w:rsidRPr="003140FA">
        <w:rPr>
          <w:rFonts w:ascii="Times New Roman" w:hAnsi="Times New Roman" w:cs="Times New Roman"/>
          <w:bCs/>
          <w:i/>
          <w:sz w:val="24"/>
          <w:szCs w:val="24"/>
        </w:rPr>
        <w:t>Bank holiday</w:t>
      </w:r>
      <w:r w:rsidR="002114C9" w:rsidRPr="003140FA">
        <w:rPr>
          <w:rFonts w:ascii="Times New Roman" w:hAnsi="Times New Roman" w:cs="Times New Roman"/>
          <w:bCs/>
          <w:sz w:val="24"/>
          <w:szCs w:val="24"/>
        </w:rPr>
        <w:t xml:space="preserve"> and </w:t>
      </w:r>
      <w:r w:rsidR="002114C9" w:rsidRPr="003140FA">
        <w:rPr>
          <w:rFonts w:ascii="Times New Roman" w:hAnsi="Times New Roman" w:cs="Times New Roman"/>
          <w:bCs/>
          <w:i/>
          <w:sz w:val="24"/>
          <w:szCs w:val="24"/>
        </w:rPr>
        <w:t>month</w:t>
      </w:r>
      <w:r w:rsidR="002114C9" w:rsidRPr="003140FA">
        <w:rPr>
          <w:rFonts w:ascii="Times New Roman" w:hAnsi="Times New Roman" w:cs="Times New Roman"/>
          <w:bCs/>
          <w:sz w:val="24"/>
          <w:szCs w:val="24"/>
        </w:rPr>
        <w:t xml:space="preserve"> </w:t>
      </w:r>
      <w:r w:rsidR="002114C9" w:rsidRPr="003140FA">
        <w:rPr>
          <w:rFonts w:ascii="Times New Roman" w:hAnsi="Times New Roman" w:cs="Times New Roman"/>
          <w:bCs/>
          <w:i/>
          <w:sz w:val="24"/>
          <w:szCs w:val="24"/>
        </w:rPr>
        <w:t>dummies</w:t>
      </w:r>
      <w:r w:rsidR="002114C9" w:rsidRPr="003140FA">
        <w:rPr>
          <w:rFonts w:ascii="Times New Roman" w:hAnsi="Times New Roman" w:cs="Times New Roman"/>
          <w:bCs/>
          <w:sz w:val="24"/>
          <w:szCs w:val="24"/>
        </w:rPr>
        <w:t xml:space="preserve"> are also included. </w:t>
      </w:r>
    </w:p>
    <w:p w14:paraId="436CB488" w14:textId="4E6A6CA5" w:rsidR="000530D0"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About 70% of race-days in our data were one-day meetings. But other meetings may be two</w:t>
      </w:r>
      <w:r w:rsidR="004D3D04"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three days and a few major festivals last four</w:t>
      </w:r>
      <w:r w:rsidR="002B6653"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even five</w:t>
      </w:r>
      <w:r w:rsidR="002B6653"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days. In the data set for all-weather, there is a small number of meetings where there were up to eight days consecutive racing </w:t>
      </w:r>
      <w:r w:rsidR="004D3D04" w:rsidRPr="003140FA">
        <w:rPr>
          <w:rFonts w:ascii="Times New Roman" w:hAnsi="Times New Roman" w:cs="Times New Roman"/>
          <w:bCs/>
          <w:sz w:val="24"/>
          <w:szCs w:val="24"/>
        </w:rPr>
        <w:t xml:space="preserve">(always </w:t>
      </w:r>
      <w:r w:rsidRPr="003140FA">
        <w:rPr>
          <w:rFonts w:ascii="Times New Roman" w:hAnsi="Times New Roman" w:cs="Times New Roman"/>
          <w:bCs/>
          <w:sz w:val="24"/>
          <w:szCs w:val="24"/>
        </w:rPr>
        <w:t>due to abnormal circumstances</w:t>
      </w:r>
      <w:r w:rsidR="004D3D04" w:rsidRPr="003140FA">
        <w:rPr>
          <w:rFonts w:ascii="Times New Roman" w:hAnsi="Times New Roman" w:cs="Times New Roman"/>
          <w:bCs/>
          <w:sz w:val="24"/>
          <w:szCs w:val="24"/>
        </w:rPr>
        <w:t>)</w:t>
      </w:r>
      <w:r w:rsidRPr="003140FA">
        <w:rPr>
          <w:rFonts w:ascii="Times New Roman" w:hAnsi="Times New Roman" w:cs="Times New Roman"/>
          <w:bCs/>
          <w:sz w:val="24"/>
          <w:szCs w:val="24"/>
        </w:rPr>
        <w:t>. In our specification, controls include dummy variables,</w:t>
      </w:r>
      <w:r w:rsidR="00062E99"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such as </w:t>
      </w:r>
      <w:r w:rsidRPr="003140FA">
        <w:rPr>
          <w:rFonts w:ascii="Times New Roman" w:hAnsi="Times New Roman" w:cs="Times New Roman"/>
          <w:bCs/>
          <w:i/>
          <w:sz w:val="24"/>
          <w:szCs w:val="24"/>
        </w:rPr>
        <w:t>1</w:t>
      </w:r>
      <w:r w:rsidRPr="003140FA">
        <w:rPr>
          <w:rFonts w:ascii="Times New Roman" w:hAnsi="Times New Roman" w:cs="Times New Roman"/>
          <w:bCs/>
          <w:i/>
          <w:sz w:val="24"/>
          <w:szCs w:val="24"/>
          <w:vertAlign w:val="superscript"/>
        </w:rPr>
        <w:t>st</w:t>
      </w:r>
      <w:r w:rsidRPr="003140FA">
        <w:rPr>
          <w:rFonts w:ascii="Times New Roman" w:hAnsi="Times New Roman" w:cs="Times New Roman"/>
          <w:bCs/>
          <w:i/>
          <w:sz w:val="24"/>
          <w:szCs w:val="24"/>
        </w:rPr>
        <w:t xml:space="preserve"> day of four</w:t>
      </w:r>
      <w:r w:rsidR="00062E99" w:rsidRPr="003140FA">
        <w:rPr>
          <w:rFonts w:ascii="Times New Roman" w:hAnsi="Times New Roman" w:cs="Times New Roman"/>
          <w:bCs/>
          <w:i/>
          <w:sz w:val="24"/>
          <w:szCs w:val="24"/>
        </w:rPr>
        <w:t xml:space="preserve"> </w:t>
      </w:r>
      <w:r w:rsidRPr="003140FA">
        <w:rPr>
          <w:rFonts w:ascii="Times New Roman" w:hAnsi="Times New Roman" w:cs="Times New Roman"/>
          <w:bCs/>
          <w:sz w:val="24"/>
          <w:szCs w:val="24"/>
        </w:rPr>
        <w:t>. For flat only,</w:t>
      </w:r>
      <w:r w:rsidR="00062E99"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these were generally positive and significant, reflecting perhaps that multi-day meetings could be regarded as similar to festivals. In all-weather, where tracks are generally used frequently, these variables were typically negative and significant. However, to conserve space we will not show results for these </w:t>
      </w:r>
      <w:r w:rsidR="000530D0" w:rsidRPr="003140FA">
        <w:rPr>
          <w:rFonts w:ascii="Times New Roman" w:hAnsi="Times New Roman" w:cs="Times New Roman"/>
          <w:bCs/>
          <w:sz w:val="24"/>
          <w:szCs w:val="24"/>
        </w:rPr>
        <w:t xml:space="preserve">33 </w:t>
      </w:r>
      <w:r w:rsidRPr="003140FA">
        <w:rPr>
          <w:rFonts w:ascii="Times New Roman" w:hAnsi="Times New Roman" w:cs="Times New Roman"/>
          <w:bCs/>
          <w:sz w:val="24"/>
          <w:szCs w:val="24"/>
        </w:rPr>
        <w:t>variables</w:t>
      </w:r>
      <w:r w:rsidR="000530D0" w:rsidRPr="003140FA">
        <w:rPr>
          <w:rFonts w:ascii="Times New Roman" w:hAnsi="Times New Roman" w:cs="Times New Roman"/>
          <w:bCs/>
          <w:sz w:val="24"/>
          <w:szCs w:val="24"/>
        </w:rPr>
        <w:t>.</w:t>
      </w:r>
    </w:p>
    <w:p w14:paraId="759756BF" w14:textId="6FD975AE"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To test for weather</w:t>
      </w:r>
      <w:r w:rsidR="002734B9" w:rsidRPr="003140FA">
        <w:rPr>
          <w:rFonts w:ascii="Times New Roman" w:hAnsi="Times New Roman" w:cs="Times New Roman"/>
          <w:bCs/>
          <w:sz w:val="24"/>
          <w:szCs w:val="24"/>
        </w:rPr>
        <w:t xml:space="preserve"> effects</w:t>
      </w:r>
      <w:r w:rsidRPr="003140FA">
        <w:rPr>
          <w:rFonts w:ascii="Times New Roman" w:hAnsi="Times New Roman" w:cs="Times New Roman"/>
          <w:bCs/>
          <w:sz w:val="24"/>
          <w:szCs w:val="24"/>
        </w:rPr>
        <w:t>, we collected data on rainfall</w:t>
      </w:r>
      <w:r w:rsidR="00F10F37"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at the nearest active weather station on the </w:t>
      </w:r>
      <w:r w:rsidR="00062E99" w:rsidRPr="003140FA">
        <w:rPr>
          <w:rFonts w:ascii="Times New Roman" w:hAnsi="Times New Roman" w:cs="Times New Roman"/>
          <w:bCs/>
          <w:sz w:val="24"/>
          <w:szCs w:val="24"/>
        </w:rPr>
        <w:t>race-</w:t>
      </w:r>
      <w:r w:rsidRPr="003140FA">
        <w:rPr>
          <w:rFonts w:ascii="Times New Roman" w:hAnsi="Times New Roman" w:cs="Times New Roman"/>
          <w:bCs/>
          <w:sz w:val="24"/>
          <w:szCs w:val="24"/>
        </w:rPr>
        <w:t>day</w:t>
      </w:r>
      <w:r w:rsidR="00062E99"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As the network of reporting stations varies, this will not always have been the same location relative to the racecourse on any two dates.</w:t>
      </w:r>
    </w:p>
    <w:p w14:paraId="49FE4DAB" w14:textId="68EF9469" w:rsidR="00DA283C"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‘Characteristics of the sporting contest’ is the final set of influences according to Borland </w:t>
      </w:r>
      <w:r w:rsidR="008D213A" w:rsidRPr="003140FA">
        <w:rPr>
          <w:rFonts w:ascii="Times New Roman" w:hAnsi="Times New Roman" w:cs="Times New Roman"/>
          <w:bCs/>
          <w:sz w:val="24"/>
          <w:szCs w:val="24"/>
        </w:rPr>
        <w:t>and</w:t>
      </w:r>
      <w:r w:rsidRPr="003140FA">
        <w:rPr>
          <w:rFonts w:ascii="Times New Roman" w:hAnsi="Times New Roman" w:cs="Times New Roman"/>
          <w:bCs/>
          <w:sz w:val="24"/>
          <w:szCs w:val="24"/>
        </w:rPr>
        <w:t xml:space="preserve"> Macdonald (2003). We proxy quality of race-day by the relative </w:t>
      </w:r>
      <w:r w:rsidRPr="003140FA">
        <w:rPr>
          <w:rFonts w:ascii="Times New Roman" w:hAnsi="Times New Roman" w:cs="Times New Roman"/>
          <w:bCs/>
          <w:i/>
          <w:sz w:val="24"/>
          <w:szCs w:val="24"/>
        </w:rPr>
        <w:t xml:space="preserve">prize money </w:t>
      </w:r>
      <w:r w:rsidRPr="003140FA">
        <w:rPr>
          <w:rFonts w:ascii="Times New Roman" w:hAnsi="Times New Roman" w:cs="Times New Roman"/>
          <w:bCs/>
          <w:sz w:val="24"/>
          <w:szCs w:val="24"/>
        </w:rPr>
        <w:t xml:space="preserve">on offer, entering it as a quadratic to allow for diminishing returns. </w:t>
      </w:r>
      <w:r w:rsidR="004C7819" w:rsidRPr="003140FA">
        <w:rPr>
          <w:rFonts w:ascii="Times New Roman" w:hAnsi="Times New Roman" w:cs="Times New Roman"/>
          <w:bCs/>
          <w:sz w:val="24"/>
          <w:szCs w:val="24"/>
        </w:rPr>
        <w:t xml:space="preserve">In line with tournament theory, we expect high prize money in a set of races to result in faster speed, </w:t>
      </w:r>
      <w:r w:rsidR="00DA283C" w:rsidRPr="003140FA">
        <w:rPr>
          <w:rFonts w:ascii="Times New Roman" w:hAnsi="Times New Roman" w:cs="Times New Roman"/>
          <w:bCs/>
          <w:sz w:val="24"/>
          <w:szCs w:val="24"/>
        </w:rPr>
        <w:t xml:space="preserve">and therefore greater spectacle for spectators, </w:t>
      </w:r>
      <w:r w:rsidR="004C7819" w:rsidRPr="003140FA">
        <w:rPr>
          <w:rFonts w:ascii="Times New Roman" w:hAnsi="Times New Roman" w:cs="Times New Roman"/>
          <w:bCs/>
          <w:sz w:val="24"/>
          <w:szCs w:val="24"/>
        </w:rPr>
        <w:t xml:space="preserve">both because of a selection effect (better horses are entered) and because of incentives for the jockey to elicit greater effort from the horse when the marginal gain from success is high. Using American </w:t>
      </w:r>
      <w:r w:rsidR="004D3D04" w:rsidRPr="003140FA">
        <w:rPr>
          <w:rFonts w:ascii="Times New Roman" w:hAnsi="Times New Roman" w:cs="Times New Roman"/>
          <w:bCs/>
          <w:sz w:val="24"/>
          <w:szCs w:val="24"/>
        </w:rPr>
        <w:t>data</w:t>
      </w:r>
      <w:r w:rsidR="004C7819" w:rsidRPr="003140FA">
        <w:rPr>
          <w:rFonts w:ascii="Times New Roman" w:hAnsi="Times New Roman" w:cs="Times New Roman"/>
          <w:bCs/>
          <w:sz w:val="24"/>
          <w:szCs w:val="24"/>
        </w:rPr>
        <w:t xml:space="preserve">, Coffey and Maloney (2010) </w:t>
      </w:r>
      <w:r w:rsidR="004D3D04" w:rsidRPr="003140FA">
        <w:rPr>
          <w:rFonts w:ascii="Times New Roman" w:hAnsi="Times New Roman" w:cs="Times New Roman"/>
          <w:bCs/>
          <w:sz w:val="24"/>
          <w:szCs w:val="24"/>
        </w:rPr>
        <w:t xml:space="preserve">found </w:t>
      </w:r>
      <w:r w:rsidR="004C7819" w:rsidRPr="003140FA">
        <w:rPr>
          <w:rFonts w:ascii="Times New Roman" w:hAnsi="Times New Roman" w:cs="Times New Roman"/>
          <w:bCs/>
          <w:sz w:val="24"/>
          <w:szCs w:val="24"/>
        </w:rPr>
        <w:lastRenderedPageBreak/>
        <w:t xml:space="preserve">that both effects were significant in </w:t>
      </w:r>
      <w:r w:rsidR="00DA283C" w:rsidRPr="003140FA">
        <w:rPr>
          <w:rFonts w:ascii="Times New Roman" w:hAnsi="Times New Roman" w:cs="Times New Roman"/>
          <w:bCs/>
          <w:sz w:val="24"/>
          <w:szCs w:val="24"/>
        </w:rPr>
        <w:t xml:space="preserve">accounting for the speed at which a race was run, the latter effect demonstrated by exploiting information on how close the race had been at the mid-point (which affected speed in horse races, but not in </w:t>
      </w:r>
      <w:r w:rsidR="004D3D04" w:rsidRPr="003140FA">
        <w:rPr>
          <w:rFonts w:ascii="Times New Roman" w:hAnsi="Times New Roman" w:cs="Times New Roman"/>
          <w:bCs/>
          <w:sz w:val="24"/>
          <w:szCs w:val="24"/>
        </w:rPr>
        <w:t xml:space="preserve">their analysis of </w:t>
      </w:r>
      <w:r w:rsidR="00DA283C" w:rsidRPr="003140FA">
        <w:rPr>
          <w:rFonts w:ascii="Times New Roman" w:hAnsi="Times New Roman" w:cs="Times New Roman"/>
          <w:bCs/>
          <w:sz w:val="24"/>
          <w:szCs w:val="24"/>
        </w:rPr>
        <w:t xml:space="preserve">dog races, where the dog is not </w:t>
      </w:r>
      <w:r w:rsidR="004D45A8" w:rsidRPr="003140FA">
        <w:rPr>
          <w:rFonts w:ascii="Times New Roman" w:hAnsi="Times New Roman" w:cs="Times New Roman"/>
          <w:bCs/>
          <w:sz w:val="24"/>
          <w:szCs w:val="24"/>
        </w:rPr>
        <w:t xml:space="preserve">partnered </w:t>
      </w:r>
      <w:r w:rsidR="00DA283C" w:rsidRPr="003140FA">
        <w:rPr>
          <w:rFonts w:ascii="Times New Roman" w:hAnsi="Times New Roman" w:cs="Times New Roman"/>
          <w:bCs/>
          <w:sz w:val="24"/>
          <w:szCs w:val="24"/>
        </w:rPr>
        <w:t>by a human agent conscious of the expected marginal revenue from extra effort).</w:t>
      </w:r>
      <w:r w:rsidR="004C7819" w:rsidRPr="003140FA">
        <w:rPr>
          <w:rFonts w:ascii="Times New Roman" w:hAnsi="Times New Roman" w:cs="Times New Roman"/>
          <w:bCs/>
          <w:sz w:val="24"/>
          <w:szCs w:val="24"/>
        </w:rPr>
        <w:t xml:space="preserve"> </w:t>
      </w:r>
    </w:p>
    <w:p w14:paraId="5CB8EAD5" w14:textId="6608C813" w:rsidR="002114C9" w:rsidRPr="003140FA" w:rsidRDefault="00DA283C"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2114C9" w:rsidRPr="003140FA">
        <w:rPr>
          <w:rFonts w:ascii="Times New Roman" w:hAnsi="Times New Roman" w:cs="Times New Roman"/>
          <w:bCs/>
          <w:sz w:val="24"/>
          <w:szCs w:val="24"/>
        </w:rPr>
        <w:t>High prize money in the race-day may be consistent with there being some very routine individual contests: the bulk of prize money may be allocated to a single feature race. Consumers’ response to total prize money may be modified by how the prize money is distributed. We</w:t>
      </w:r>
      <w:r w:rsidR="00573C23" w:rsidRPr="003140FA">
        <w:rPr>
          <w:rFonts w:ascii="Times New Roman" w:hAnsi="Times New Roman" w:cs="Times New Roman"/>
          <w:bCs/>
          <w:sz w:val="24"/>
          <w:szCs w:val="24"/>
        </w:rPr>
        <w:t xml:space="preserve"> </w:t>
      </w:r>
      <w:r w:rsidR="002114C9" w:rsidRPr="003140FA">
        <w:rPr>
          <w:rFonts w:ascii="Times New Roman" w:hAnsi="Times New Roman" w:cs="Times New Roman"/>
          <w:bCs/>
          <w:sz w:val="24"/>
          <w:szCs w:val="24"/>
        </w:rPr>
        <w:t xml:space="preserve">include </w:t>
      </w:r>
      <w:r w:rsidR="002114C9" w:rsidRPr="003140FA">
        <w:rPr>
          <w:rFonts w:ascii="Times New Roman" w:hAnsi="Times New Roman" w:cs="Times New Roman"/>
          <w:bCs/>
          <w:i/>
          <w:sz w:val="24"/>
          <w:szCs w:val="24"/>
        </w:rPr>
        <w:t>lowest prize money</w:t>
      </w:r>
      <w:r w:rsidR="002114C9" w:rsidRPr="003140FA">
        <w:rPr>
          <w:rFonts w:ascii="Times New Roman" w:hAnsi="Times New Roman" w:cs="Times New Roman"/>
          <w:bCs/>
          <w:sz w:val="24"/>
          <w:szCs w:val="24"/>
        </w:rPr>
        <w:t xml:space="preserve"> (and its square) as additional regressors. </w:t>
      </w:r>
    </w:p>
    <w:p w14:paraId="23B2C16F" w14:textId="1DAB30D2" w:rsidR="001C7E02"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A </w:t>
      </w:r>
      <w:r w:rsidR="00660FF8" w:rsidRPr="003140FA">
        <w:rPr>
          <w:rFonts w:ascii="Times New Roman" w:hAnsi="Times New Roman" w:cs="Times New Roman"/>
          <w:bCs/>
          <w:sz w:val="24"/>
          <w:szCs w:val="24"/>
        </w:rPr>
        <w:t xml:space="preserve">few </w:t>
      </w:r>
      <w:r w:rsidRPr="003140FA">
        <w:rPr>
          <w:rFonts w:ascii="Times New Roman" w:hAnsi="Times New Roman" w:cs="Times New Roman"/>
          <w:bCs/>
          <w:sz w:val="24"/>
          <w:szCs w:val="24"/>
        </w:rPr>
        <w:t>papers have</w:t>
      </w:r>
      <w:r w:rsidR="00660FF8"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tested for superstar effect</w:t>
      </w:r>
      <w:r w:rsidR="00573C23" w:rsidRPr="003140FA">
        <w:rPr>
          <w:rFonts w:ascii="Times New Roman" w:hAnsi="Times New Roman" w:cs="Times New Roman"/>
          <w:bCs/>
          <w:sz w:val="24"/>
          <w:szCs w:val="24"/>
        </w:rPr>
        <w:t>s</w:t>
      </w:r>
      <w:r w:rsidRPr="003140FA">
        <w:rPr>
          <w:rFonts w:ascii="Times New Roman" w:hAnsi="Times New Roman" w:cs="Times New Roman"/>
          <w:bCs/>
          <w:sz w:val="24"/>
          <w:szCs w:val="24"/>
        </w:rPr>
        <w:t>. In team sports, it is relatively easy to identify a star player effect because the player appears at each away stadium in turn, allowing the researcher to detect attendance gains</w:t>
      </w:r>
      <w:r w:rsidR="000530D0" w:rsidRPr="003140FA">
        <w:rPr>
          <w:rFonts w:ascii="Times New Roman" w:hAnsi="Times New Roman" w:cs="Times New Roman"/>
          <w:bCs/>
          <w:sz w:val="24"/>
          <w:szCs w:val="24"/>
        </w:rPr>
        <w:t xml:space="preserve"> (in US soccer, e.g., Sung </w:t>
      </w:r>
      <w:r w:rsidR="000A79E1" w:rsidRPr="003140FA">
        <w:rPr>
          <w:rFonts w:ascii="Times New Roman" w:hAnsi="Times New Roman" w:cs="Times New Roman"/>
          <w:bCs/>
          <w:sz w:val="24"/>
          <w:szCs w:val="24"/>
        </w:rPr>
        <w:t>and</w:t>
      </w:r>
      <w:r w:rsidR="000530D0" w:rsidRPr="003140FA">
        <w:rPr>
          <w:rFonts w:ascii="Times New Roman" w:hAnsi="Times New Roman" w:cs="Times New Roman"/>
          <w:bCs/>
          <w:sz w:val="24"/>
          <w:szCs w:val="24"/>
        </w:rPr>
        <w:t xml:space="preserve"> Mills, 2018, found a</w:t>
      </w:r>
      <w:r w:rsidR="000A79E1" w:rsidRPr="003140FA">
        <w:rPr>
          <w:rFonts w:ascii="Times New Roman" w:hAnsi="Times New Roman" w:cs="Times New Roman"/>
          <w:bCs/>
          <w:sz w:val="24"/>
          <w:szCs w:val="24"/>
        </w:rPr>
        <w:t xml:space="preserve">n increase in </w:t>
      </w:r>
      <w:r w:rsidR="000530D0" w:rsidRPr="003140FA">
        <w:rPr>
          <w:rFonts w:ascii="Times New Roman" w:hAnsi="Times New Roman" w:cs="Times New Roman"/>
          <w:bCs/>
          <w:sz w:val="24"/>
          <w:szCs w:val="24"/>
        </w:rPr>
        <w:t>attendances from designated players featuring on visiting teams).</w:t>
      </w:r>
      <w:r w:rsidR="00AB2126" w:rsidRPr="003140FA">
        <w:rPr>
          <w:rFonts w:ascii="Times New Roman" w:hAnsi="Times New Roman" w:cs="Times New Roman"/>
          <w:bCs/>
          <w:sz w:val="24"/>
          <w:szCs w:val="24"/>
        </w:rPr>
        <w:t>This approach is less feasible for individual sports although Chmait et al. (2020) were able to use sessio</w:t>
      </w:r>
      <w:r w:rsidR="00FE3260" w:rsidRPr="003140FA">
        <w:rPr>
          <w:rFonts w:ascii="Times New Roman" w:hAnsi="Times New Roman" w:cs="Times New Roman"/>
          <w:bCs/>
          <w:sz w:val="24"/>
          <w:szCs w:val="24"/>
        </w:rPr>
        <w:t>n</w:t>
      </w:r>
      <w:r w:rsidR="00AB2126" w:rsidRPr="003140FA">
        <w:rPr>
          <w:rFonts w:ascii="Times New Roman" w:hAnsi="Times New Roman" w:cs="Times New Roman"/>
          <w:bCs/>
          <w:sz w:val="24"/>
          <w:szCs w:val="24"/>
        </w:rPr>
        <w:t xml:space="preserve">al post-draw ticket sales at the Australian Open tennis to detect strong increases where Roger Federer was likely to appear. In the case of horseracing, the highest-level jockeys </w:t>
      </w:r>
      <w:r w:rsidRPr="003140FA">
        <w:rPr>
          <w:rFonts w:ascii="Times New Roman" w:hAnsi="Times New Roman" w:cs="Times New Roman"/>
          <w:bCs/>
          <w:sz w:val="24"/>
          <w:szCs w:val="24"/>
        </w:rPr>
        <w:t>tend to compete at the highest-level meetings and barring injury,</w:t>
      </w:r>
      <w:r w:rsidR="00F64728" w:rsidRPr="003140FA">
        <w:rPr>
          <w:rFonts w:ascii="Times New Roman" w:hAnsi="Times New Roman" w:cs="Times New Roman"/>
          <w:bCs/>
          <w:sz w:val="24"/>
          <w:szCs w:val="24"/>
        </w:rPr>
        <w:t xml:space="preserve"> will</w:t>
      </w:r>
      <w:r w:rsidRPr="003140FA">
        <w:rPr>
          <w:rFonts w:ascii="Times New Roman" w:hAnsi="Times New Roman" w:cs="Times New Roman"/>
          <w:bCs/>
          <w:sz w:val="24"/>
          <w:szCs w:val="24"/>
        </w:rPr>
        <w:t xml:space="preserve"> always be present at those meetings, making it hard to discern an influence independent of our quality indicator (prize money). Moreover, over the period we did not find many jockeys who stood out in public recognition. </w:t>
      </w:r>
      <w:r w:rsidR="00F87AB1" w:rsidRPr="003140FA">
        <w:rPr>
          <w:rFonts w:ascii="Times New Roman" w:hAnsi="Times New Roman" w:cs="Times New Roman"/>
          <w:bCs/>
          <w:sz w:val="24"/>
          <w:szCs w:val="24"/>
        </w:rPr>
        <w:t xml:space="preserve">Nevertheless, we experimented with including dummy variables for each jockey who had been ‘champion jockey’, setting the relevant value to 1 in the season following his championship. We retained for the final model only the </w:t>
      </w:r>
      <w:r w:rsidR="001C7E02" w:rsidRPr="003140FA">
        <w:rPr>
          <w:rFonts w:ascii="Times New Roman" w:hAnsi="Times New Roman" w:cs="Times New Roman"/>
          <w:bCs/>
          <w:sz w:val="24"/>
          <w:szCs w:val="24"/>
        </w:rPr>
        <w:t>four jockeys who</w:t>
      </w:r>
      <w:r w:rsidR="000A79E1" w:rsidRPr="003140FA">
        <w:rPr>
          <w:rFonts w:ascii="Times New Roman" w:hAnsi="Times New Roman" w:cs="Times New Roman"/>
          <w:bCs/>
          <w:sz w:val="24"/>
          <w:szCs w:val="24"/>
        </w:rPr>
        <w:t>,</w:t>
      </w:r>
      <w:r w:rsidR="001C7E02" w:rsidRPr="003140FA">
        <w:rPr>
          <w:rFonts w:ascii="Times New Roman" w:hAnsi="Times New Roman" w:cs="Times New Roman"/>
          <w:bCs/>
          <w:sz w:val="24"/>
          <w:szCs w:val="24"/>
        </w:rPr>
        <w:t xml:space="preserve"> in the season after </w:t>
      </w:r>
      <w:r w:rsidR="00EE38A4" w:rsidRPr="003140FA">
        <w:rPr>
          <w:rFonts w:ascii="Times New Roman" w:hAnsi="Times New Roman" w:cs="Times New Roman"/>
          <w:bCs/>
          <w:sz w:val="24"/>
          <w:szCs w:val="24"/>
        </w:rPr>
        <w:t xml:space="preserve">their </w:t>
      </w:r>
      <w:r w:rsidR="001C7E02" w:rsidRPr="003140FA">
        <w:rPr>
          <w:rFonts w:ascii="Times New Roman" w:hAnsi="Times New Roman" w:cs="Times New Roman"/>
          <w:bCs/>
          <w:sz w:val="24"/>
          <w:szCs w:val="24"/>
        </w:rPr>
        <w:t>championship</w:t>
      </w:r>
      <w:r w:rsidR="00EE38A4" w:rsidRPr="003140FA">
        <w:rPr>
          <w:rFonts w:ascii="Times New Roman" w:hAnsi="Times New Roman" w:cs="Times New Roman"/>
          <w:bCs/>
          <w:sz w:val="24"/>
          <w:szCs w:val="24"/>
        </w:rPr>
        <w:t>s</w:t>
      </w:r>
      <w:r w:rsidR="001C7E02" w:rsidRPr="003140FA">
        <w:rPr>
          <w:rFonts w:ascii="Times New Roman" w:hAnsi="Times New Roman" w:cs="Times New Roman"/>
          <w:bCs/>
          <w:sz w:val="24"/>
          <w:szCs w:val="24"/>
        </w:rPr>
        <w:t xml:space="preserve">, </w:t>
      </w:r>
      <w:r w:rsidR="000A79E1" w:rsidRPr="003140FA">
        <w:rPr>
          <w:rFonts w:ascii="Times New Roman" w:hAnsi="Times New Roman" w:cs="Times New Roman"/>
          <w:bCs/>
          <w:sz w:val="24"/>
          <w:szCs w:val="24"/>
        </w:rPr>
        <w:t xml:space="preserve">appeared </w:t>
      </w:r>
      <w:r w:rsidR="001C7E02" w:rsidRPr="003140FA">
        <w:rPr>
          <w:rFonts w:ascii="Times New Roman" w:hAnsi="Times New Roman" w:cs="Times New Roman"/>
          <w:bCs/>
          <w:sz w:val="24"/>
          <w:szCs w:val="24"/>
        </w:rPr>
        <w:t xml:space="preserve">to attract additional spectators (to a statistically significant extent). </w:t>
      </w:r>
    </w:p>
    <w:p w14:paraId="0C129808" w14:textId="2AAE50B8" w:rsidR="002114C9" w:rsidRPr="003140FA" w:rsidRDefault="001C7E02"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lastRenderedPageBreak/>
        <w:tab/>
        <w:t xml:space="preserve">A.P. McCoy, who </w:t>
      </w:r>
      <w:r w:rsidR="000530D0" w:rsidRPr="003140FA">
        <w:rPr>
          <w:rFonts w:ascii="Times New Roman" w:hAnsi="Times New Roman" w:cs="Times New Roman"/>
          <w:bCs/>
          <w:sz w:val="24"/>
          <w:szCs w:val="24"/>
        </w:rPr>
        <w:t xml:space="preserve">was </w:t>
      </w:r>
      <w:r w:rsidRPr="003140FA">
        <w:rPr>
          <w:rFonts w:ascii="Times New Roman" w:hAnsi="Times New Roman" w:cs="Times New Roman"/>
          <w:bCs/>
          <w:sz w:val="24"/>
          <w:szCs w:val="24"/>
        </w:rPr>
        <w:t>jumps champion every year</w:t>
      </w:r>
      <w:r w:rsidR="000530D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1995</w:t>
      </w:r>
      <w:r w:rsidR="000530D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2016, did not appear to attract extra spectators, which is plausibly explained by his typically racing at the lead meeting on any given day, making it hard to separate the effect of his presence from covariates capturing racing quality. </w:t>
      </w:r>
      <w:r w:rsidR="002114C9" w:rsidRPr="003140FA">
        <w:rPr>
          <w:rFonts w:ascii="Times New Roman" w:hAnsi="Times New Roman" w:cs="Times New Roman"/>
          <w:bCs/>
          <w:sz w:val="24"/>
          <w:szCs w:val="24"/>
        </w:rPr>
        <w:t xml:space="preserve">On the other hand, we were able to test for an effect from there being a series of race-days when </w:t>
      </w:r>
      <w:r w:rsidR="008B6401" w:rsidRPr="003140FA">
        <w:rPr>
          <w:rFonts w:ascii="Times New Roman" w:hAnsi="Times New Roman" w:cs="Times New Roman"/>
          <w:bCs/>
          <w:sz w:val="24"/>
          <w:szCs w:val="24"/>
        </w:rPr>
        <w:t>racegoers</w:t>
      </w:r>
      <w:r w:rsidR="002114C9" w:rsidRPr="003140FA">
        <w:rPr>
          <w:rFonts w:ascii="Times New Roman" w:hAnsi="Times New Roman" w:cs="Times New Roman"/>
          <w:bCs/>
          <w:sz w:val="24"/>
          <w:szCs w:val="24"/>
        </w:rPr>
        <w:t xml:space="preserve"> had the opportunity to see </w:t>
      </w:r>
      <w:r w:rsidRPr="003140FA">
        <w:rPr>
          <w:rFonts w:ascii="Times New Roman" w:hAnsi="Times New Roman" w:cs="Times New Roman"/>
          <w:bCs/>
          <w:sz w:val="24"/>
          <w:szCs w:val="24"/>
        </w:rPr>
        <w:t>this</w:t>
      </w:r>
      <w:r w:rsidR="002114C9" w:rsidRPr="003140FA">
        <w:rPr>
          <w:rFonts w:ascii="Times New Roman" w:hAnsi="Times New Roman" w:cs="Times New Roman"/>
          <w:bCs/>
          <w:sz w:val="24"/>
          <w:szCs w:val="24"/>
        </w:rPr>
        <w:t xml:space="preserve"> ‘legend’ for the last time. In February 2015, he announced he would retire in April. We are therefore able to observe the impact on attendance of his ‘farewell tour’</w:t>
      </w:r>
      <w:r w:rsidR="00573C23" w:rsidRPr="003140FA">
        <w:rPr>
          <w:rFonts w:ascii="Times New Roman" w:hAnsi="Times New Roman" w:cs="Times New Roman"/>
          <w:bCs/>
          <w:sz w:val="24"/>
          <w:szCs w:val="24"/>
        </w:rPr>
        <w:t>,</w:t>
      </w:r>
      <w:r w:rsidR="00FF513F" w:rsidRPr="003140FA">
        <w:rPr>
          <w:rFonts w:ascii="Times New Roman" w:hAnsi="Times New Roman" w:cs="Times New Roman"/>
          <w:bCs/>
          <w:sz w:val="24"/>
          <w:szCs w:val="24"/>
        </w:rPr>
        <w:t xml:space="preserve"> </w:t>
      </w:r>
      <w:r w:rsidR="00573C23" w:rsidRPr="003140FA">
        <w:rPr>
          <w:rFonts w:ascii="Times New Roman" w:hAnsi="Times New Roman" w:cs="Times New Roman"/>
          <w:bCs/>
          <w:sz w:val="24"/>
          <w:szCs w:val="24"/>
        </w:rPr>
        <w:t xml:space="preserve">employing </w:t>
      </w:r>
      <w:r w:rsidR="00EE38A4" w:rsidRPr="003140FA">
        <w:rPr>
          <w:rFonts w:ascii="Times New Roman" w:hAnsi="Times New Roman" w:cs="Times New Roman"/>
          <w:bCs/>
          <w:sz w:val="24"/>
          <w:szCs w:val="24"/>
        </w:rPr>
        <w:t xml:space="preserve">the </w:t>
      </w:r>
      <w:r w:rsidR="002114C9" w:rsidRPr="003140FA">
        <w:rPr>
          <w:rFonts w:ascii="Times New Roman" w:hAnsi="Times New Roman" w:cs="Times New Roman"/>
          <w:bCs/>
          <w:sz w:val="24"/>
          <w:szCs w:val="24"/>
        </w:rPr>
        <w:t xml:space="preserve">dummy </w:t>
      </w:r>
      <w:r w:rsidR="002114C9" w:rsidRPr="003140FA">
        <w:rPr>
          <w:rFonts w:ascii="Times New Roman" w:hAnsi="Times New Roman" w:cs="Times New Roman"/>
          <w:bCs/>
          <w:i/>
          <w:sz w:val="24"/>
          <w:szCs w:val="24"/>
        </w:rPr>
        <w:t>McCoy</w:t>
      </w:r>
      <w:r w:rsidR="002114C9" w:rsidRPr="003140FA">
        <w:rPr>
          <w:rFonts w:ascii="Times New Roman" w:hAnsi="Times New Roman" w:cs="Times New Roman"/>
          <w:bCs/>
          <w:sz w:val="24"/>
          <w:szCs w:val="24"/>
        </w:rPr>
        <w:t xml:space="preserve"> </w:t>
      </w:r>
      <w:r w:rsidR="002114C9" w:rsidRPr="003140FA">
        <w:rPr>
          <w:rFonts w:ascii="Times New Roman" w:hAnsi="Times New Roman" w:cs="Times New Roman"/>
          <w:bCs/>
          <w:i/>
          <w:sz w:val="24"/>
          <w:szCs w:val="24"/>
        </w:rPr>
        <w:t>farewell</w:t>
      </w:r>
      <w:r w:rsidR="002114C9" w:rsidRPr="003140FA">
        <w:rPr>
          <w:rFonts w:ascii="Times New Roman" w:hAnsi="Times New Roman" w:cs="Times New Roman"/>
          <w:bCs/>
          <w:sz w:val="24"/>
          <w:szCs w:val="24"/>
        </w:rPr>
        <w:t>.</w:t>
      </w:r>
    </w:p>
    <w:p w14:paraId="0ACFDB42" w14:textId="1AA64377"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Equine superstars may also emerge</w:t>
      </w:r>
      <w:r w:rsidR="000A79E1"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individual horses occasionally capture the public imagination. Over our period, with advice, we identified Black Caviar, Denman, Enable, Frankel, Kauto Star, Monet’s Garden, Sea The Stars and Sprinter Sacre as potentially superstars. For each, we studied the horse</w:t>
      </w:r>
      <w:r w:rsidR="000A79E1" w:rsidRPr="003140FA">
        <w:rPr>
          <w:rFonts w:ascii="Times New Roman" w:hAnsi="Times New Roman" w:cs="Times New Roman"/>
          <w:bCs/>
          <w:sz w:val="24"/>
          <w:szCs w:val="24"/>
        </w:rPr>
        <w:t>’s record</w:t>
      </w:r>
      <w:r w:rsidRPr="003140FA">
        <w:rPr>
          <w:rFonts w:ascii="Times New Roman" w:hAnsi="Times New Roman" w:cs="Times New Roman"/>
          <w:bCs/>
          <w:sz w:val="24"/>
          <w:szCs w:val="24"/>
        </w:rPr>
        <w:t xml:space="preserve"> and formed a judgement as to the race where the horse had made the leap to celebrity</w:t>
      </w:r>
      <w:r w:rsidR="00634B4B"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w:t>
      </w:r>
      <w:r w:rsidR="00634B4B" w:rsidRPr="003140FA">
        <w:rPr>
          <w:rFonts w:ascii="Times New Roman" w:hAnsi="Times New Roman" w:cs="Times New Roman"/>
          <w:bCs/>
          <w:sz w:val="24"/>
          <w:szCs w:val="24"/>
        </w:rPr>
        <w:t>T</w:t>
      </w:r>
      <w:r w:rsidRPr="003140FA">
        <w:rPr>
          <w:rFonts w:ascii="Times New Roman" w:hAnsi="Times New Roman" w:cs="Times New Roman"/>
          <w:bCs/>
          <w:sz w:val="24"/>
          <w:szCs w:val="24"/>
        </w:rPr>
        <w:t xml:space="preserve">hereafter, any race-day where the horse appeared had </w:t>
      </w:r>
      <w:r w:rsidR="00134C45" w:rsidRPr="003140FA">
        <w:rPr>
          <w:rFonts w:ascii="Times New Roman" w:hAnsi="Times New Roman" w:cs="Times New Roman"/>
          <w:bCs/>
          <w:sz w:val="24"/>
          <w:szCs w:val="24"/>
        </w:rPr>
        <w:t xml:space="preserve">its </w:t>
      </w:r>
      <w:r w:rsidRPr="003140FA">
        <w:rPr>
          <w:rFonts w:ascii="Times New Roman" w:hAnsi="Times New Roman" w:cs="Times New Roman"/>
          <w:bCs/>
          <w:sz w:val="24"/>
          <w:szCs w:val="24"/>
        </w:rPr>
        <w:t xml:space="preserve">dummy variable set to 1. In the event, only one of these was significant in preliminary analysis, so only </w:t>
      </w:r>
      <w:r w:rsidRPr="003140FA">
        <w:rPr>
          <w:rFonts w:ascii="Times New Roman" w:hAnsi="Times New Roman" w:cs="Times New Roman"/>
          <w:bCs/>
          <w:i/>
          <w:sz w:val="24"/>
          <w:szCs w:val="24"/>
        </w:rPr>
        <w:t>Frankel</w:t>
      </w:r>
      <w:r w:rsidRPr="003140FA">
        <w:rPr>
          <w:rFonts w:ascii="Times New Roman" w:hAnsi="Times New Roman" w:cs="Times New Roman"/>
          <w:bCs/>
          <w:sz w:val="24"/>
          <w:szCs w:val="24"/>
        </w:rPr>
        <w:t xml:space="preserve"> appears in the final model. The first of the eight races for which </w:t>
      </w:r>
      <w:r w:rsidRPr="003140FA">
        <w:rPr>
          <w:rFonts w:ascii="Times New Roman" w:hAnsi="Times New Roman" w:cs="Times New Roman"/>
          <w:bCs/>
          <w:i/>
          <w:sz w:val="24"/>
          <w:szCs w:val="24"/>
        </w:rPr>
        <w:t>Frankel</w:t>
      </w:r>
      <w:r w:rsidRPr="003140FA">
        <w:rPr>
          <w:rFonts w:ascii="Times New Roman" w:hAnsi="Times New Roman" w:cs="Times New Roman"/>
          <w:bCs/>
          <w:sz w:val="24"/>
          <w:szCs w:val="24"/>
        </w:rPr>
        <w:t xml:space="preserve">=1 was run on June 14, 2011. In his preceding race, he had won the classic 2,000 Guineas by 6 lengths, the largest </w:t>
      </w:r>
      <w:r w:rsidR="00573C23" w:rsidRPr="003140FA">
        <w:rPr>
          <w:rFonts w:ascii="Times New Roman" w:hAnsi="Times New Roman" w:cs="Times New Roman"/>
          <w:bCs/>
          <w:sz w:val="24"/>
          <w:szCs w:val="24"/>
        </w:rPr>
        <w:t xml:space="preserve">victory </w:t>
      </w:r>
      <w:r w:rsidRPr="003140FA">
        <w:rPr>
          <w:rFonts w:ascii="Times New Roman" w:hAnsi="Times New Roman" w:cs="Times New Roman"/>
          <w:bCs/>
          <w:sz w:val="24"/>
          <w:szCs w:val="24"/>
        </w:rPr>
        <w:t xml:space="preserve">margin </w:t>
      </w:r>
      <w:r w:rsidR="00573C23" w:rsidRPr="003140FA">
        <w:rPr>
          <w:rFonts w:ascii="Times New Roman" w:hAnsi="Times New Roman" w:cs="Times New Roman"/>
          <w:bCs/>
          <w:sz w:val="24"/>
          <w:szCs w:val="24"/>
        </w:rPr>
        <w:t>i</w:t>
      </w:r>
      <w:r w:rsidRPr="003140FA">
        <w:rPr>
          <w:rFonts w:ascii="Times New Roman" w:hAnsi="Times New Roman" w:cs="Times New Roman"/>
          <w:bCs/>
          <w:sz w:val="24"/>
          <w:szCs w:val="24"/>
        </w:rPr>
        <w:t>n the race since</w:t>
      </w:r>
      <w:r w:rsidR="00754F61" w:rsidRPr="003140FA">
        <w:rPr>
          <w:rFonts w:ascii="Times New Roman" w:hAnsi="Times New Roman" w:cs="Times New Roman"/>
          <w:bCs/>
          <w:sz w:val="24"/>
          <w:szCs w:val="24"/>
        </w:rPr>
        <w:t xml:space="preserve"> 1947</w:t>
      </w:r>
      <w:r w:rsidR="00233CB6" w:rsidRPr="003140FA">
        <w:rPr>
          <w:rFonts w:ascii="Times New Roman" w:hAnsi="Times New Roman" w:cs="Times New Roman"/>
          <w:bCs/>
          <w:sz w:val="24"/>
          <w:szCs w:val="24"/>
        </w:rPr>
        <w:t xml:space="preserve">. </w:t>
      </w:r>
    </w:p>
    <w:p w14:paraId="3954C34A" w14:textId="552866AC"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In racing, unlike most sports, entertainment offered may vary in quantity as well as quality</w:t>
      </w:r>
      <w:r w:rsidR="00CD1195"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The large majority of race-days  included either six or seven races. </w:t>
      </w:r>
      <w:r w:rsidR="00CD1195" w:rsidRPr="003140FA">
        <w:rPr>
          <w:rFonts w:ascii="Times New Roman" w:hAnsi="Times New Roman" w:cs="Times New Roman"/>
          <w:bCs/>
          <w:sz w:val="24"/>
          <w:szCs w:val="24"/>
        </w:rPr>
        <w:t xml:space="preserve">We included dummies for the number of races </w:t>
      </w:r>
      <w:r w:rsidRPr="003140FA">
        <w:rPr>
          <w:rFonts w:ascii="Times New Roman" w:hAnsi="Times New Roman" w:cs="Times New Roman"/>
          <w:bCs/>
          <w:sz w:val="24"/>
          <w:szCs w:val="24"/>
        </w:rPr>
        <w:t xml:space="preserve">to </w:t>
      </w:r>
      <w:r w:rsidR="00EE38A4" w:rsidRPr="003140FA">
        <w:rPr>
          <w:rFonts w:ascii="Times New Roman" w:hAnsi="Times New Roman" w:cs="Times New Roman"/>
          <w:bCs/>
          <w:sz w:val="24"/>
          <w:szCs w:val="24"/>
        </w:rPr>
        <w:t xml:space="preserve">test </w:t>
      </w:r>
      <w:r w:rsidRPr="003140FA">
        <w:rPr>
          <w:rFonts w:ascii="Times New Roman" w:hAnsi="Times New Roman" w:cs="Times New Roman"/>
          <w:bCs/>
          <w:sz w:val="24"/>
          <w:szCs w:val="24"/>
        </w:rPr>
        <w:t xml:space="preserve">the possibility that </w:t>
      </w:r>
      <w:r w:rsidR="00134C45" w:rsidRPr="003140FA">
        <w:rPr>
          <w:rFonts w:ascii="Times New Roman" w:hAnsi="Times New Roman" w:cs="Times New Roman"/>
          <w:bCs/>
          <w:sz w:val="24"/>
          <w:szCs w:val="24"/>
        </w:rPr>
        <w:t xml:space="preserve">a seventh race </w:t>
      </w:r>
      <w:r w:rsidRPr="003140FA">
        <w:rPr>
          <w:rFonts w:ascii="Times New Roman" w:hAnsi="Times New Roman" w:cs="Times New Roman"/>
          <w:bCs/>
          <w:sz w:val="24"/>
          <w:szCs w:val="24"/>
        </w:rPr>
        <w:t xml:space="preserve">would attract greater attendance. </w:t>
      </w:r>
      <w:r w:rsidR="00134C45" w:rsidRPr="003140FA">
        <w:rPr>
          <w:rFonts w:ascii="Times New Roman" w:hAnsi="Times New Roman" w:cs="Times New Roman"/>
          <w:bCs/>
          <w:sz w:val="24"/>
          <w:szCs w:val="24"/>
        </w:rPr>
        <w:t xml:space="preserve">There were </w:t>
      </w:r>
      <w:r w:rsidR="00CD1195" w:rsidRPr="003140FA">
        <w:rPr>
          <w:rFonts w:ascii="Times New Roman" w:hAnsi="Times New Roman" w:cs="Times New Roman"/>
          <w:bCs/>
          <w:sz w:val="24"/>
          <w:szCs w:val="24"/>
        </w:rPr>
        <w:t xml:space="preserve">also </w:t>
      </w:r>
      <w:r w:rsidR="00134C45" w:rsidRPr="003140FA">
        <w:rPr>
          <w:rFonts w:ascii="Times New Roman" w:hAnsi="Times New Roman" w:cs="Times New Roman"/>
          <w:bCs/>
          <w:sz w:val="24"/>
          <w:szCs w:val="24"/>
        </w:rPr>
        <w:t>rare cases with fewer races than six, always because of abandonment</w:t>
      </w:r>
      <w:r w:rsidR="00CD1195"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e.g. </w:t>
      </w:r>
      <w:r w:rsidR="00003803" w:rsidRPr="003140FA">
        <w:rPr>
          <w:rFonts w:ascii="Times New Roman" w:hAnsi="Times New Roman" w:cs="Times New Roman"/>
          <w:bCs/>
          <w:sz w:val="24"/>
          <w:szCs w:val="24"/>
        </w:rPr>
        <w:t xml:space="preserve">due to </w:t>
      </w:r>
      <w:r w:rsidRPr="003140FA">
        <w:rPr>
          <w:rFonts w:ascii="Times New Roman" w:hAnsi="Times New Roman" w:cs="Times New Roman"/>
          <w:bCs/>
          <w:sz w:val="24"/>
          <w:szCs w:val="24"/>
        </w:rPr>
        <w:t>adverse weather</w:t>
      </w:r>
      <w:r w:rsidR="00CD1195" w:rsidRPr="003140FA">
        <w:rPr>
          <w:rFonts w:ascii="Times New Roman" w:hAnsi="Times New Roman" w:cs="Times New Roman"/>
          <w:bCs/>
          <w:sz w:val="24"/>
          <w:szCs w:val="24"/>
        </w:rPr>
        <w:t xml:space="preserve">), and </w:t>
      </w:r>
      <w:r w:rsidR="00134C45" w:rsidRPr="003140FA">
        <w:rPr>
          <w:rFonts w:ascii="Times New Roman" w:hAnsi="Times New Roman" w:cs="Times New Roman"/>
          <w:bCs/>
          <w:sz w:val="24"/>
          <w:szCs w:val="24"/>
        </w:rPr>
        <w:t xml:space="preserve">occasionally there were days with eight or </w:t>
      </w:r>
      <w:r w:rsidR="00CD1195" w:rsidRPr="003140FA">
        <w:rPr>
          <w:rFonts w:ascii="Times New Roman" w:hAnsi="Times New Roman" w:cs="Times New Roman"/>
          <w:bCs/>
          <w:sz w:val="24"/>
          <w:szCs w:val="24"/>
        </w:rPr>
        <w:t xml:space="preserve">even </w:t>
      </w:r>
      <w:r w:rsidR="00134C45" w:rsidRPr="003140FA">
        <w:rPr>
          <w:rFonts w:ascii="Times New Roman" w:hAnsi="Times New Roman" w:cs="Times New Roman"/>
          <w:bCs/>
          <w:sz w:val="24"/>
          <w:szCs w:val="24"/>
        </w:rPr>
        <w:t>more</w:t>
      </w:r>
      <w:r w:rsidR="00CD1195" w:rsidRPr="003140FA">
        <w:rPr>
          <w:rFonts w:ascii="Times New Roman" w:hAnsi="Times New Roman" w:cs="Times New Roman"/>
          <w:bCs/>
          <w:sz w:val="24"/>
          <w:szCs w:val="24"/>
        </w:rPr>
        <w:t>.</w:t>
      </w:r>
      <w:r w:rsidR="00134C45"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 </w:t>
      </w:r>
    </w:p>
    <w:p w14:paraId="1D86D488" w14:textId="097DC301" w:rsidR="002114C9" w:rsidRPr="003140FA" w:rsidRDefault="002114C9" w:rsidP="002114C9">
      <w:pPr>
        <w:spacing w:line="480" w:lineRule="auto"/>
        <w:ind w:firstLine="720"/>
        <w:rPr>
          <w:rFonts w:ascii="Times New Roman" w:hAnsi="Times New Roman" w:cs="Times New Roman"/>
          <w:bCs/>
          <w:sz w:val="24"/>
          <w:szCs w:val="24"/>
        </w:rPr>
      </w:pPr>
      <w:r w:rsidRPr="003140FA">
        <w:rPr>
          <w:rFonts w:ascii="Times New Roman" w:hAnsi="Times New Roman" w:cs="Times New Roman"/>
          <w:bCs/>
          <w:sz w:val="24"/>
          <w:szCs w:val="24"/>
        </w:rPr>
        <w:lastRenderedPageBreak/>
        <w:tab/>
      </w:r>
      <w:r w:rsidR="004F416C" w:rsidRPr="003140FA">
        <w:rPr>
          <w:rFonts w:ascii="Times New Roman" w:hAnsi="Times New Roman" w:cs="Times New Roman"/>
          <w:bCs/>
          <w:sz w:val="24"/>
          <w:szCs w:val="24"/>
        </w:rPr>
        <w:t>In horseracing, t</w:t>
      </w:r>
      <w:r w:rsidRPr="003140FA">
        <w:rPr>
          <w:rFonts w:ascii="Times New Roman" w:hAnsi="Times New Roman" w:cs="Times New Roman"/>
          <w:bCs/>
          <w:sz w:val="24"/>
          <w:szCs w:val="24"/>
        </w:rPr>
        <w:t xml:space="preserve">here are prestigious events which feature races where the winner is recognised as a ‘champion’ in its class, e.g a hurdler or three-year-old flat racer. Such events always have high prize money but it is plausible that there will be an additional effect on attendance because of the prestige of the occasion. Hence, we designate some race-days as belonging to the category of </w:t>
      </w:r>
      <w:r w:rsidRPr="003140FA">
        <w:rPr>
          <w:rFonts w:ascii="Times New Roman" w:hAnsi="Times New Roman" w:cs="Times New Roman"/>
          <w:bCs/>
          <w:i/>
          <w:sz w:val="24"/>
          <w:szCs w:val="24"/>
        </w:rPr>
        <w:t>big meeting</w:t>
      </w:r>
      <w:r w:rsidRPr="003140FA">
        <w:rPr>
          <w:rFonts w:ascii="Times New Roman" w:hAnsi="Times New Roman" w:cs="Times New Roman"/>
          <w:bCs/>
          <w:sz w:val="24"/>
          <w:szCs w:val="24"/>
        </w:rPr>
        <w:t xml:space="preserve">. </w:t>
      </w:r>
    </w:p>
    <w:p w14:paraId="47150A8C" w14:textId="38AEB45D"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We suspect that racing fans will be drawn in greater numbers to race programmes </w:t>
      </w:r>
      <w:r w:rsidR="00580AB6" w:rsidRPr="003140FA">
        <w:rPr>
          <w:rFonts w:ascii="Times New Roman" w:hAnsi="Times New Roman" w:cs="Times New Roman"/>
          <w:bCs/>
          <w:sz w:val="24"/>
          <w:szCs w:val="24"/>
        </w:rPr>
        <w:t>with</w:t>
      </w:r>
      <w:r w:rsidRPr="003140FA">
        <w:rPr>
          <w:rFonts w:ascii="Times New Roman" w:hAnsi="Times New Roman" w:cs="Times New Roman"/>
          <w:bCs/>
          <w:sz w:val="24"/>
          <w:szCs w:val="24"/>
        </w:rPr>
        <w:t xml:space="preserve"> competitive intensity and this should be captured in the models. As noted above, the governing body itself regards field size as an indicator of competitiveness. And more runners also make for more spectacle. </w:t>
      </w:r>
      <w:r w:rsidR="00580AB6" w:rsidRPr="003140FA">
        <w:rPr>
          <w:rFonts w:ascii="Times New Roman" w:hAnsi="Times New Roman" w:cs="Times New Roman"/>
          <w:bCs/>
          <w:sz w:val="24"/>
          <w:szCs w:val="24"/>
        </w:rPr>
        <w:t>T</w:t>
      </w:r>
      <w:r w:rsidRPr="003140FA">
        <w:rPr>
          <w:rFonts w:ascii="Times New Roman" w:hAnsi="Times New Roman" w:cs="Times New Roman"/>
          <w:bCs/>
          <w:sz w:val="24"/>
          <w:szCs w:val="24"/>
        </w:rPr>
        <w:t xml:space="preserve">he BHA has identified increasing field size as a priority objective. Consequently, we include </w:t>
      </w:r>
      <w:r w:rsidRPr="003140FA">
        <w:rPr>
          <w:rFonts w:ascii="Times New Roman" w:hAnsi="Times New Roman" w:cs="Times New Roman"/>
          <w:bCs/>
          <w:i/>
          <w:sz w:val="24"/>
          <w:szCs w:val="24"/>
        </w:rPr>
        <w:t>mean field size</w:t>
      </w:r>
      <w:r w:rsidRPr="003140FA">
        <w:rPr>
          <w:rFonts w:ascii="Times New Roman" w:hAnsi="Times New Roman" w:cs="Times New Roman"/>
          <w:bCs/>
          <w:sz w:val="24"/>
          <w:szCs w:val="24"/>
        </w:rPr>
        <w:t xml:space="preserve"> (and its square) in the specification.</w:t>
      </w:r>
    </w:p>
    <w:p w14:paraId="56A00716" w14:textId="6C5B8FA1"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Finally, we have referred to racing as an individual sport but </w:t>
      </w:r>
      <w:r w:rsidR="005D2695" w:rsidRPr="003140FA">
        <w:rPr>
          <w:rFonts w:ascii="Times New Roman" w:hAnsi="Times New Roman" w:cs="Times New Roman"/>
          <w:bCs/>
          <w:sz w:val="24"/>
          <w:szCs w:val="24"/>
        </w:rPr>
        <w:t>it</w:t>
      </w:r>
      <w:r w:rsidRPr="003140FA">
        <w:rPr>
          <w:rFonts w:ascii="Times New Roman" w:hAnsi="Times New Roman" w:cs="Times New Roman"/>
          <w:bCs/>
          <w:sz w:val="24"/>
          <w:szCs w:val="24"/>
        </w:rPr>
        <w:t xml:space="preserve"> has in fact experimented with a team format. The dummy variable </w:t>
      </w:r>
      <w:r w:rsidRPr="003140FA">
        <w:rPr>
          <w:rFonts w:ascii="Times New Roman" w:hAnsi="Times New Roman" w:cs="Times New Roman"/>
          <w:bCs/>
          <w:i/>
          <w:sz w:val="24"/>
          <w:szCs w:val="24"/>
        </w:rPr>
        <w:t>Shergar Cup</w:t>
      </w:r>
      <w:r w:rsidRPr="003140FA">
        <w:rPr>
          <w:rFonts w:ascii="Times New Roman" w:hAnsi="Times New Roman" w:cs="Times New Roman"/>
          <w:bCs/>
          <w:sz w:val="24"/>
          <w:szCs w:val="24"/>
        </w:rPr>
        <w:t xml:space="preserve"> references a race-day, held most years since 1999, where the horses in the various races belong to teams which compete with each other for points. Currently the teams are Great Britain and Ireland, Europe, Rest of the World, and ‘the girls team’ for female jockeys. It is </w:t>
      </w:r>
      <w:r w:rsidR="00683BB8" w:rsidRPr="003140FA">
        <w:rPr>
          <w:rFonts w:ascii="Times New Roman" w:hAnsi="Times New Roman" w:cs="Times New Roman"/>
          <w:bCs/>
          <w:sz w:val="24"/>
          <w:szCs w:val="24"/>
        </w:rPr>
        <w:t xml:space="preserve">relevant </w:t>
      </w:r>
      <w:r w:rsidRPr="003140FA">
        <w:rPr>
          <w:rFonts w:ascii="Times New Roman" w:hAnsi="Times New Roman" w:cs="Times New Roman"/>
          <w:bCs/>
          <w:sz w:val="24"/>
          <w:szCs w:val="24"/>
        </w:rPr>
        <w:t>to test the impact on attendance given</w:t>
      </w:r>
      <w:r w:rsidR="0098251E" w:rsidRPr="003140FA">
        <w:rPr>
          <w:rFonts w:ascii="Times New Roman" w:hAnsi="Times New Roman" w:cs="Times New Roman"/>
          <w:bCs/>
          <w:sz w:val="24"/>
          <w:szCs w:val="24"/>
        </w:rPr>
        <w:t xml:space="preserve"> </w:t>
      </w:r>
      <w:r w:rsidR="00B25CC5" w:rsidRPr="003140FA">
        <w:rPr>
          <w:rFonts w:ascii="Times New Roman" w:hAnsi="Times New Roman" w:cs="Times New Roman"/>
          <w:bCs/>
          <w:sz w:val="24"/>
          <w:szCs w:val="24"/>
        </w:rPr>
        <w:t>plans for a major team event series of meetings</w:t>
      </w:r>
      <w:r w:rsidR="00683BB8" w:rsidRPr="003140FA">
        <w:rPr>
          <w:rFonts w:ascii="Times New Roman" w:hAnsi="Times New Roman" w:cs="Times New Roman"/>
          <w:bCs/>
          <w:sz w:val="24"/>
          <w:szCs w:val="24"/>
        </w:rPr>
        <w:t xml:space="preserve"> in 2021.</w:t>
      </w:r>
      <w:r w:rsidR="009421BC" w:rsidRPr="003140FA">
        <w:rPr>
          <w:rFonts w:ascii="Times New Roman" w:hAnsi="Times New Roman" w:cs="Times New Roman"/>
          <w:bCs/>
          <w:sz w:val="24"/>
          <w:szCs w:val="24"/>
        </w:rPr>
        <w:t xml:space="preserve"> </w:t>
      </w:r>
      <w:r w:rsidR="00CD1195" w:rsidRPr="003140FA">
        <w:rPr>
          <w:rFonts w:ascii="Times New Roman" w:hAnsi="Times New Roman" w:cs="Times New Roman"/>
          <w:bCs/>
          <w:sz w:val="24"/>
          <w:szCs w:val="24"/>
        </w:rPr>
        <w:tab/>
      </w:r>
      <w:r w:rsidRPr="003140FA">
        <w:rPr>
          <w:rFonts w:ascii="Times New Roman" w:hAnsi="Times New Roman" w:cs="Times New Roman"/>
          <w:bCs/>
          <w:sz w:val="24"/>
          <w:szCs w:val="24"/>
        </w:rPr>
        <w:t xml:space="preserve">Summary statistics for the variables are </w:t>
      </w:r>
      <w:r w:rsidR="009F3031" w:rsidRPr="003140FA">
        <w:rPr>
          <w:rFonts w:ascii="Times New Roman" w:hAnsi="Times New Roman" w:cs="Times New Roman"/>
          <w:bCs/>
          <w:sz w:val="24"/>
          <w:szCs w:val="24"/>
        </w:rPr>
        <w:t>presented in</w:t>
      </w:r>
      <w:r w:rsidRPr="003140FA">
        <w:rPr>
          <w:rFonts w:ascii="Times New Roman" w:hAnsi="Times New Roman" w:cs="Times New Roman"/>
          <w:bCs/>
          <w:sz w:val="24"/>
          <w:szCs w:val="24"/>
        </w:rPr>
        <w:t xml:space="preserve"> Table</w:t>
      </w:r>
      <w:r w:rsidR="00923DD7" w:rsidRPr="003140FA">
        <w:rPr>
          <w:rFonts w:ascii="Times New Roman" w:hAnsi="Times New Roman" w:cs="Times New Roman"/>
          <w:bCs/>
          <w:sz w:val="24"/>
          <w:szCs w:val="24"/>
        </w:rPr>
        <w:t>s</w:t>
      </w:r>
      <w:r w:rsidRPr="003140FA">
        <w:rPr>
          <w:rFonts w:ascii="Times New Roman" w:hAnsi="Times New Roman" w:cs="Times New Roman"/>
          <w:bCs/>
          <w:sz w:val="24"/>
          <w:szCs w:val="24"/>
        </w:rPr>
        <w:t xml:space="preserve"> </w:t>
      </w:r>
      <w:r w:rsidR="009F3031" w:rsidRPr="003140FA">
        <w:rPr>
          <w:rFonts w:ascii="Times New Roman" w:hAnsi="Times New Roman" w:cs="Times New Roman"/>
          <w:bCs/>
          <w:sz w:val="24"/>
          <w:szCs w:val="24"/>
        </w:rPr>
        <w:t>2</w:t>
      </w:r>
      <w:r w:rsidR="00923DD7" w:rsidRPr="003140FA">
        <w:rPr>
          <w:rFonts w:ascii="Times New Roman" w:hAnsi="Times New Roman" w:cs="Times New Roman"/>
          <w:bCs/>
          <w:sz w:val="24"/>
          <w:szCs w:val="24"/>
        </w:rPr>
        <w:t>a and 2b</w:t>
      </w:r>
      <w:r w:rsidRPr="003140FA">
        <w:rPr>
          <w:rFonts w:ascii="Times New Roman" w:hAnsi="Times New Roman" w:cs="Times New Roman"/>
          <w:bCs/>
          <w:sz w:val="24"/>
          <w:szCs w:val="24"/>
        </w:rPr>
        <w:t>.</w:t>
      </w:r>
    </w:p>
    <w:p w14:paraId="0C36468B" w14:textId="77777777" w:rsidR="00C66110" w:rsidRPr="003140FA" w:rsidRDefault="00C66110" w:rsidP="002114C9">
      <w:pPr>
        <w:spacing w:line="480" w:lineRule="auto"/>
        <w:rPr>
          <w:rFonts w:ascii="Times New Roman" w:hAnsi="Times New Roman" w:cs="Times New Roman"/>
          <w:bCs/>
          <w:sz w:val="24"/>
          <w:szCs w:val="24"/>
        </w:rPr>
      </w:pPr>
    </w:p>
    <w:p w14:paraId="0A69AB26" w14:textId="77777777" w:rsidR="00A216F4" w:rsidRDefault="00A216F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549B8C2" w14:textId="0387C3A8" w:rsidR="00C66110" w:rsidRPr="003140FA" w:rsidRDefault="00C66110" w:rsidP="00C66110">
      <w:pPr>
        <w:keepNext/>
        <w:widowControl w:val="0"/>
        <w:autoSpaceDE w:val="0"/>
        <w:autoSpaceDN w:val="0"/>
        <w:adjustRightInd w:val="0"/>
        <w:spacing w:after="0" w:line="480" w:lineRule="auto"/>
        <w:rPr>
          <w:rFonts w:ascii="Times New Roman" w:eastAsia="Calibri" w:hAnsi="Times New Roman" w:cs="Times New Roman"/>
          <w:b/>
          <w:bCs/>
          <w:sz w:val="24"/>
          <w:szCs w:val="24"/>
          <w:lang w:val="en-US"/>
        </w:rPr>
      </w:pPr>
      <w:r w:rsidRPr="003140FA">
        <w:rPr>
          <w:rFonts w:ascii="Times New Roman" w:eastAsia="Calibri" w:hAnsi="Times New Roman" w:cs="Times New Roman"/>
          <w:b/>
          <w:bCs/>
          <w:sz w:val="24"/>
          <w:szCs w:val="24"/>
        </w:rPr>
        <w:lastRenderedPageBreak/>
        <w:t>Table 2</w:t>
      </w:r>
      <w:r w:rsidRPr="003140FA">
        <w:rPr>
          <w:rFonts w:ascii="Times New Roman" w:eastAsia="Calibri" w:hAnsi="Times New Roman" w:cs="Times New Roman"/>
          <w:b/>
          <w:bCs/>
          <w:sz w:val="24"/>
          <w:szCs w:val="24"/>
          <w:lang w:val="en-US"/>
        </w:rPr>
        <w:t>a</w:t>
      </w:r>
    </w:p>
    <w:p w14:paraId="3841D2ED" w14:textId="77777777" w:rsidR="00C66110" w:rsidRPr="003140FA" w:rsidRDefault="00C66110" w:rsidP="00C66110">
      <w:pPr>
        <w:keepNext/>
        <w:widowControl w:val="0"/>
        <w:autoSpaceDE w:val="0"/>
        <w:autoSpaceDN w:val="0"/>
        <w:adjustRightInd w:val="0"/>
        <w:spacing w:after="0" w:line="480" w:lineRule="auto"/>
        <w:rPr>
          <w:rFonts w:ascii="Times New Roman" w:eastAsia="Calibri" w:hAnsi="Times New Roman" w:cs="Times New Roman"/>
          <w:sz w:val="24"/>
          <w:szCs w:val="24"/>
          <w:lang w:val="en-US"/>
        </w:rPr>
      </w:pPr>
      <w:r w:rsidRPr="003140FA">
        <w:rPr>
          <w:rFonts w:ascii="Times New Roman" w:eastAsia="Calibri" w:hAnsi="Times New Roman" w:cs="Times New Roman"/>
          <w:sz w:val="24"/>
          <w:szCs w:val="24"/>
          <w:lang w:val="en-US"/>
        </w:rPr>
        <w:t>Summary statistics (continuous variables)</w:t>
      </w:r>
    </w:p>
    <w:tbl>
      <w:tblPr>
        <w:tblStyle w:val="TableGrid4"/>
        <w:tblW w:w="90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95"/>
        <w:gridCol w:w="1518"/>
        <w:gridCol w:w="1518"/>
        <w:gridCol w:w="1518"/>
        <w:gridCol w:w="1518"/>
      </w:tblGrid>
      <w:tr w:rsidR="00C66110" w:rsidRPr="00193334" w14:paraId="64AA2204" w14:textId="77777777" w:rsidTr="00193334">
        <w:trPr>
          <w:trHeight w:val="20"/>
        </w:trPr>
        <w:tc>
          <w:tcPr>
            <w:tcW w:w="2995" w:type="dxa"/>
            <w:tcBorders>
              <w:bottom w:val="single" w:sz="4" w:space="0" w:color="auto"/>
            </w:tcBorders>
            <w:noWrap/>
            <w:hideMark/>
          </w:tcPr>
          <w:p w14:paraId="5045AFE1" w14:textId="77777777" w:rsidR="00C66110" w:rsidRPr="00193334" w:rsidRDefault="00C66110" w:rsidP="00AE4B25">
            <w:pPr>
              <w:rPr>
                <w:rFonts w:ascii="Times New Roman" w:eastAsia="Times New Roman" w:hAnsi="Times New Roman" w:cs="Times New Roman"/>
                <w:sz w:val="18"/>
                <w:szCs w:val="18"/>
                <w:lang w:eastAsia="en-GB"/>
              </w:rPr>
            </w:pPr>
          </w:p>
        </w:tc>
        <w:tc>
          <w:tcPr>
            <w:tcW w:w="1518" w:type="dxa"/>
            <w:tcBorders>
              <w:bottom w:val="single" w:sz="4" w:space="0" w:color="auto"/>
            </w:tcBorders>
            <w:noWrap/>
            <w:hideMark/>
          </w:tcPr>
          <w:p w14:paraId="1C792627" w14:textId="77777777" w:rsidR="00C66110" w:rsidRPr="00193334" w:rsidRDefault="00C66110" w:rsidP="00AE4B25">
            <w:pPr>
              <w:jc w:val="right"/>
              <w:rPr>
                <w:rFonts w:ascii="Times New Roman" w:eastAsia="Times New Roman" w:hAnsi="Times New Roman" w:cs="Times New Roman"/>
                <w:sz w:val="18"/>
                <w:szCs w:val="18"/>
                <w:lang w:eastAsia="en-GB"/>
              </w:rPr>
            </w:pPr>
            <w:r w:rsidRPr="00193334">
              <w:rPr>
                <w:rFonts w:ascii="Times New Roman" w:eastAsia="Calibri" w:hAnsi="Times New Roman" w:cs="Times New Roman"/>
                <w:sz w:val="18"/>
                <w:szCs w:val="18"/>
                <w:lang w:val="en-US"/>
              </w:rPr>
              <w:t>mean</w:t>
            </w:r>
          </w:p>
        </w:tc>
        <w:tc>
          <w:tcPr>
            <w:tcW w:w="1518" w:type="dxa"/>
            <w:tcBorders>
              <w:bottom w:val="single" w:sz="4" w:space="0" w:color="auto"/>
            </w:tcBorders>
            <w:noWrap/>
            <w:hideMark/>
          </w:tcPr>
          <w:p w14:paraId="6EB970B8" w14:textId="77777777" w:rsidR="00C66110" w:rsidRPr="00193334" w:rsidRDefault="00C66110" w:rsidP="00AE4B25">
            <w:pPr>
              <w:jc w:val="right"/>
              <w:rPr>
                <w:rFonts w:ascii="Times New Roman" w:eastAsia="Times New Roman" w:hAnsi="Times New Roman" w:cs="Times New Roman"/>
                <w:sz w:val="18"/>
                <w:szCs w:val="18"/>
                <w:lang w:eastAsia="en-GB"/>
              </w:rPr>
            </w:pPr>
            <w:r w:rsidRPr="00193334">
              <w:rPr>
                <w:rFonts w:ascii="Times New Roman" w:eastAsia="Calibri" w:hAnsi="Times New Roman" w:cs="Times New Roman"/>
                <w:sz w:val="18"/>
                <w:szCs w:val="18"/>
                <w:lang w:val="en-US"/>
              </w:rPr>
              <w:t>standard deviation</w:t>
            </w:r>
          </w:p>
        </w:tc>
        <w:tc>
          <w:tcPr>
            <w:tcW w:w="1518" w:type="dxa"/>
            <w:tcBorders>
              <w:bottom w:val="single" w:sz="4" w:space="0" w:color="auto"/>
            </w:tcBorders>
            <w:noWrap/>
            <w:hideMark/>
          </w:tcPr>
          <w:p w14:paraId="5B2638C8" w14:textId="77777777" w:rsidR="00C66110" w:rsidRPr="00193334" w:rsidRDefault="00C66110" w:rsidP="00AE4B25">
            <w:pPr>
              <w:jc w:val="right"/>
              <w:rPr>
                <w:rFonts w:ascii="Times New Roman" w:eastAsia="Times New Roman" w:hAnsi="Times New Roman" w:cs="Times New Roman"/>
                <w:sz w:val="18"/>
                <w:szCs w:val="18"/>
                <w:lang w:eastAsia="en-GB"/>
              </w:rPr>
            </w:pPr>
            <w:r w:rsidRPr="00193334">
              <w:rPr>
                <w:rFonts w:ascii="Times New Roman" w:eastAsia="Calibri" w:hAnsi="Times New Roman" w:cs="Times New Roman"/>
                <w:sz w:val="18"/>
                <w:szCs w:val="18"/>
                <w:lang w:val="en-US"/>
              </w:rPr>
              <w:t>minimum</w:t>
            </w:r>
          </w:p>
        </w:tc>
        <w:tc>
          <w:tcPr>
            <w:tcW w:w="1518" w:type="dxa"/>
            <w:tcBorders>
              <w:bottom w:val="single" w:sz="4" w:space="0" w:color="auto"/>
            </w:tcBorders>
            <w:noWrap/>
            <w:hideMark/>
          </w:tcPr>
          <w:p w14:paraId="645D26E6" w14:textId="77777777" w:rsidR="00C66110" w:rsidRPr="00193334" w:rsidRDefault="00C66110" w:rsidP="00AE4B25">
            <w:pPr>
              <w:jc w:val="right"/>
              <w:rPr>
                <w:rFonts w:ascii="Times New Roman" w:eastAsia="Times New Roman" w:hAnsi="Times New Roman" w:cs="Times New Roman"/>
                <w:sz w:val="18"/>
                <w:szCs w:val="18"/>
                <w:lang w:eastAsia="en-GB"/>
              </w:rPr>
            </w:pPr>
            <w:r w:rsidRPr="00193334">
              <w:rPr>
                <w:rFonts w:ascii="Times New Roman" w:eastAsia="Calibri" w:hAnsi="Times New Roman" w:cs="Times New Roman"/>
                <w:sz w:val="18"/>
                <w:szCs w:val="18"/>
                <w:lang w:val="en-US"/>
              </w:rPr>
              <w:t>maximum</w:t>
            </w:r>
          </w:p>
        </w:tc>
      </w:tr>
      <w:tr w:rsidR="00C66110" w:rsidRPr="00193334" w14:paraId="71903E58" w14:textId="77777777" w:rsidTr="00193334">
        <w:trPr>
          <w:trHeight w:val="20"/>
        </w:trPr>
        <w:tc>
          <w:tcPr>
            <w:tcW w:w="9067" w:type="dxa"/>
            <w:gridSpan w:val="5"/>
            <w:tcBorders>
              <w:top w:val="single" w:sz="4" w:space="0" w:color="auto"/>
              <w:bottom w:val="nil"/>
            </w:tcBorders>
            <w:noWrap/>
          </w:tcPr>
          <w:p w14:paraId="6DE7D2D6"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Calibri" w:hAnsi="Times New Roman" w:cs="Times New Roman"/>
                <w:sz w:val="18"/>
                <w:szCs w:val="18"/>
                <w:lang w:val="en-US"/>
              </w:rPr>
              <w:t>Flat (n=9,745)</w:t>
            </w:r>
          </w:p>
        </w:tc>
      </w:tr>
      <w:tr w:rsidR="00C66110" w:rsidRPr="00193334" w14:paraId="47F6FD3D" w14:textId="77777777" w:rsidTr="00193334">
        <w:trPr>
          <w:trHeight w:val="20"/>
        </w:trPr>
        <w:tc>
          <w:tcPr>
            <w:tcW w:w="2995" w:type="dxa"/>
            <w:tcBorders>
              <w:top w:val="nil"/>
              <w:bottom w:val="nil"/>
            </w:tcBorders>
            <w:noWrap/>
            <w:hideMark/>
          </w:tcPr>
          <w:p w14:paraId="45B4B7AB"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attendance</w:t>
            </w:r>
          </w:p>
        </w:tc>
        <w:tc>
          <w:tcPr>
            <w:tcW w:w="1518" w:type="dxa"/>
            <w:tcBorders>
              <w:top w:val="nil"/>
              <w:bottom w:val="nil"/>
            </w:tcBorders>
            <w:noWrap/>
            <w:hideMark/>
          </w:tcPr>
          <w:p w14:paraId="40F7052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6,150.9</w:t>
            </w:r>
          </w:p>
        </w:tc>
        <w:tc>
          <w:tcPr>
            <w:tcW w:w="1518" w:type="dxa"/>
            <w:tcBorders>
              <w:top w:val="nil"/>
              <w:bottom w:val="nil"/>
            </w:tcBorders>
            <w:noWrap/>
            <w:hideMark/>
          </w:tcPr>
          <w:p w14:paraId="5F8D371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7,844.5</w:t>
            </w:r>
          </w:p>
        </w:tc>
        <w:tc>
          <w:tcPr>
            <w:tcW w:w="1518" w:type="dxa"/>
            <w:tcBorders>
              <w:top w:val="nil"/>
              <w:bottom w:val="nil"/>
            </w:tcBorders>
            <w:noWrap/>
            <w:hideMark/>
          </w:tcPr>
          <w:p w14:paraId="4787D868"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289</w:t>
            </w:r>
          </w:p>
        </w:tc>
        <w:tc>
          <w:tcPr>
            <w:tcW w:w="1518" w:type="dxa"/>
            <w:tcBorders>
              <w:top w:val="nil"/>
              <w:bottom w:val="nil"/>
            </w:tcBorders>
            <w:noWrap/>
            <w:hideMark/>
          </w:tcPr>
          <w:p w14:paraId="4185E03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78,790</w:t>
            </w:r>
          </w:p>
        </w:tc>
      </w:tr>
      <w:tr w:rsidR="00C66110" w:rsidRPr="00193334" w14:paraId="4BD65F10" w14:textId="77777777" w:rsidTr="00193334">
        <w:trPr>
          <w:trHeight w:val="20"/>
        </w:trPr>
        <w:tc>
          <w:tcPr>
            <w:tcW w:w="2995" w:type="dxa"/>
            <w:tcBorders>
              <w:top w:val="nil"/>
              <w:bottom w:val="nil"/>
            </w:tcBorders>
            <w:noWrap/>
            <w:hideMark/>
          </w:tcPr>
          <w:p w14:paraId="695DD889"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log regional weekly wage</w:t>
            </w:r>
          </w:p>
        </w:tc>
        <w:tc>
          <w:tcPr>
            <w:tcW w:w="1518" w:type="dxa"/>
            <w:tcBorders>
              <w:top w:val="nil"/>
              <w:bottom w:val="nil"/>
            </w:tcBorders>
            <w:noWrap/>
            <w:hideMark/>
          </w:tcPr>
          <w:p w14:paraId="5048F5A2"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6.408</w:t>
            </w:r>
          </w:p>
        </w:tc>
        <w:tc>
          <w:tcPr>
            <w:tcW w:w="1518" w:type="dxa"/>
            <w:tcBorders>
              <w:top w:val="nil"/>
              <w:bottom w:val="nil"/>
            </w:tcBorders>
            <w:noWrap/>
            <w:hideMark/>
          </w:tcPr>
          <w:p w14:paraId="1A0416F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0.103</w:t>
            </w:r>
          </w:p>
        </w:tc>
        <w:tc>
          <w:tcPr>
            <w:tcW w:w="1518" w:type="dxa"/>
            <w:tcBorders>
              <w:top w:val="nil"/>
              <w:bottom w:val="nil"/>
            </w:tcBorders>
            <w:noWrap/>
            <w:hideMark/>
          </w:tcPr>
          <w:p w14:paraId="29F24778"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6.201</w:t>
            </w:r>
          </w:p>
        </w:tc>
        <w:tc>
          <w:tcPr>
            <w:tcW w:w="1518" w:type="dxa"/>
            <w:tcBorders>
              <w:top w:val="nil"/>
              <w:bottom w:val="nil"/>
            </w:tcBorders>
            <w:noWrap/>
            <w:hideMark/>
          </w:tcPr>
          <w:p w14:paraId="4EAC877B"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6.624</w:t>
            </w:r>
          </w:p>
        </w:tc>
      </w:tr>
      <w:tr w:rsidR="00C66110" w:rsidRPr="00193334" w14:paraId="7203F851" w14:textId="77777777" w:rsidTr="00193334">
        <w:trPr>
          <w:trHeight w:val="20"/>
        </w:trPr>
        <w:tc>
          <w:tcPr>
            <w:tcW w:w="2995" w:type="dxa"/>
            <w:tcBorders>
              <w:top w:val="nil"/>
              <w:bottom w:val="nil"/>
            </w:tcBorders>
            <w:noWrap/>
            <w:hideMark/>
          </w:tcPr>
          <w:p w14:paraId="7A09B96F"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unemployment-rate</w:t>
            </w:r>
          </w:p>
        </w:tc>
        <w:tc>
          <w:tcPr>
            <w:tcW w:w="1518" w:type="dxa"/>
            <w:tcBorders>
              <w:top w:val="nil"/>
              <w:bottom w:val="nil"/>
            </w:tcBorders>
            <w:noWrap/>
            <w:hideMark/>
          </w:tcPr>
          <w:p w14:paraId="621BC23F"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5.598</w:t>
            </w:r>
          </w:p>
        </w:tc>
        <w:tc>
          <w:tcPr>
            <w:tcW w:w="1518" w:type="dxa"/>
            <w:tcBorders>
              <w:top w:val="nil"/>
              <w:bottom w:val="nil"/>
            </w:tcBorders>
            <w:noWrap/>
            <w:hideMark/>
          </w:tcPr>
          <w:p w14:paraId="5DF7CC8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1.735</w:t>
            </w:r>
          </w:p>
        </w:tc>
        <w:tc>
          <w:tcPr>
            <w:tcW w:w="1518" w:type="dxa"/>
            <w:tcBorders>
              <w:top w:val="nil"/>
              <w:bottom w:val="nil"/>
            </w:tcBorders>
            <w:noWrap/>
            <w:hideMark/>
          </w:tcPr>
          <w:p w14:paraId="066DD7C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2.800</w:t>
            </w:r>
          </w:p>
        </w:tc>
        <w:tc>
          <w:tcPr>
            <w:tcW w:w="1518" w:type="dxa"/>
            <w:tcBorders>
              <w:top w:val="nil"/>
              <w:bottom w:val="nil"/>
            </w:tcBorders>
            <w:noWrap/>
            <w:hideMark/>
          </w:tcPr>
          <w:p w14:paraId="3EFC598B"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11.600</w:t>
            </w:r>
          </w:p>
        </w:tc>
      </w:tr>
      <w:tr w:rsidR="00C66110" w:rsidRPr="00193334" w14:paraId="2E51BC4F" w14:textId="77777777" w:rsidTr="00193334">
        <w:trPr>
          <w:trHeight w:val="20"/>
        </w:trPr>
        <w:tc>
          <w:tcPr>
            <w:tcW w:w="2995" w:type="dxa"/>
            <w:tcBorders>
              <w:top w:val="nil"/>
              <w:bottom w:val="nil"/>
            </w:tcBorders>
            <w:noWrap/>
            <w:hideMark/>
          </w:tcPr>
          <w:p w14:paraId="1D5A3EED"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days since last fixture</w:t>
            </w:r>
          </w:p>
        </w:tc>
        <w:tc>
          <w:tcPr>
            <w:tcW w:w="1518" w:type="dxa"/>
            <w:tcBorders>
              <w:top w:val="nil"/>
              <w:bottom w:val="nil"/>
            </w:tcBorders>
            <w:noWrap/>
            <w:hideMark/>
          </w:tcPr>
          <w:p w14:paraId="2A2CDB8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22.006</w:t>
            </w:r>
          </w:p>
        </w:tc>
        <w:tc>
          <w:tcPr>
            <w:tcW w:w="1518" w:type="dxa"/>
            <w:tcBorders>
              <w:top w:val="nil"/>
              <w:bottom w:val="nil"/>
            </w:tcBorders>
            <w:noWrap/>
            <w:hideMark/>
          </w:tcPr>
          <w:p w14:paraId="15EF4E59"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39.164</w:t>
            </w:r>
          </w:p>
        </w:tc>
        <w:tc>
          <w:tcPr>
            <w:tcW w:w="1518" w:type="dxa"/>
            <w:tcBorders>
              <w:top w:val="nil"/>
              <w:bottom w:val="nil"/>
            </w:tcBorders>
            <w:noWrap/>
            <w:hideMark/>
          </w:tcPr>
          <w:p w14:paraId="189D608F"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w:t>
            </w:r>
          </w:p>
        </w:tc>
        <w:tc>
          <w:tcPr>
            <w:tcW w:w="1518" w:type="dxa"/>
            <w:tcBorders>
              <w:top w:val="nil"/>
              <w:bottom w:val="nil"/>
            </w:tcBorders>
            <w:noWrap/>
            <w:hideMark/>
          </w:tcPr>
          <w:p w14:paraId="688E189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608</w:t>
            </w:r>
          </w:p>
        </w:tc>
      </w:tr>
      <w:tr w:rsidR="00C66110" w:rsidRPr="00193334" w14:paraId="0572A7BD" w14:textId="77777777" w:rsidTr="00193334">
        <w:trPr>
          <w:trHeight w:val="20"/>
        </w:trPr>
        <w:tc>
          <w:tcPr>
            <w:tcW w:w="2995" w:type="dxa"/>
            <w:tcBorders>
              <w:top w:val="nil"/>
              <w:bottom w:val="nil"/>
            </w:tcBorders>
            <w:noWrap/>
            <w:hideMark/>
          </w:tcPr>
          <w:p w14:paraId="10B1F4AD"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relative prize money</w:t>
            </w:r>
          </w:p>
        </w:tc>
        <w:tc>
          <w:tcPr>
            <w:tcW w:w="1518" w:type="dxa"/>
            <w:tcBorders>
              <w:top w:val="nil"/>
              <w:bottom w:val="nil"/>
            </w:tcBorders>
            <w:noWrap/>
            <w:hideMark/>
          </w:tcPr>
          <w:p w14:paraId="1604396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0.999</w:t>
            </w:r>
          </w:p>
        </w:tc>
        <w:tc>
          <w:tcPr>
            <w:tcW w:w="1518" w:type="dxa"/>
            <w:tcBorders>
              <w:top w:val="nil"/>
              <w:bottom w:val="nil"/>
            </w:tcBorders>
            <w:noWrap/>
            <w:hideMark/>
          </w:tcPr>
          <w:p w14:paraId="3B1A48B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1.874</w:t>
            </w:r>
          </w:p>
        </w:tc>
        <w:tc>
          <w:tcPr>
            <w:tcW w:w="1518" w:type="dxa"/>
            <w:tcBorders>
              <w:top w:val="nil"/>
              <w:bottom w:val="nil"/>
            </w:tcBorders>
            <w:noWrap/>
            <w:hideMark/>
          </w:tcPr>
          <w:p w14:paraId="7A641500"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0.027</w:t>
            </w:r>
          </w:p>
        </w:tc>
        <w:tc>
          <w:tcPr>
            <w:tcW w:w="1518" w:type="dxa"/>
            <w:tcBorders>
              <w:top w:val="nil"/>
              <w:bottom w:val="nil"/>
            </w:tcBorders>
            <w:noWrap/>
            <w:hideMark/>
          </w:tcPr>
          <w:p w14:paraId="6C86AB9D"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32.853</w:t>
            </w:r>
          </w:p>
        </w:tc>
      </w:tr>
      <w:tr w:rsidR="00C66110" w:rsidRPr="00193334" w14:paraId="3ACD1A33" w14:textId="77777777" w:rsidTr="00193334">
        <w:trPr>
          <w:trHeight w:val="20"/>
        </w:trPr>
        <w:tc>
          <w:tcPr>
            <w:tcW w:w="2995" w:type="dxa"/>
            <w:tcBorders>
              <w:top w:val="nil"/>
              <w:bottom w:val="nil"/>
            </w:tcBorders>
            <w:noWrap/>
            <w:hideMark/>
          </w:tcPr>
          <w:p w14:paraId="1A99C153"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lowest prize money</w:t>
            </w:r>
          </w:p>
        </w:tc>
        <w:tc>
          <w:tcPr>
            <w:tcW w:w="1518" w:type="dxa"/>
            <w:tcBorders>
              <w:top w:val="nil"/>
              <w:bottom w:val="nil"/>
            </w:tcBorders>
            <w:noWrap/>
            <w:hideMark/>
          </w:tcPr>
          <w:p w14:paraId="179A417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1.000</w:t>
            </w:r>
          </w:p>
        </w:tc>
        <w:tc>
          <w:tcPr>
            <w:tcW w:w="1518" w:type="dxa"/>
            <w:tcBorders>
              <w:top w:val="nil"/>
              <w:bottom w:val="nil"/>
            </w:tcBorders>
            <w:noWrap/>
            <w:hideMark/>
          </w:tcPr>
          <w:p w14:paraId="13CDD0BE"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1.764</w:t>
            </w:r>
          </w:p>
        </w:tc>
        <w:tc>
          <w:tcPr>
            <w:tcW w:w="1518" w:type="dxa"/>
            <w:tcBorders>
              <w:top w:val="nil"/>
              <w:bottom w:val="nil"/>
            </w:tcBorders>
            <w:noWrap/>
            <w:hideMark/>
          </w:tcPr>
          <w:p w14:paraId="59CDB51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w:t>
            </w:r>
          </w:p>
        </w:tc>
        <w:tc>
          <w:tcPr>
            <w:tcW w:w="1518" w:type="dxa"/>
            <w:tcBorders>
              <w:top w:val="nil"/>
              <w:bottom w:val="nil"/>
            </w:tcBorders>
            <w:noWrap/>
            <w:hideMark/>
          </w:tcPr>
          <w:p w14:paraId="43A8B8F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84.467</w:t>
            </w:r>
          </w:p>
        </w:tc>
      </w:tr>
      <w:tr w:rsidR="00C66110" w:rsidRPr="00193334" w14:paraId="0A53DCFC" w14:textId="77777777" w:rsidTr="00193334">
        <w:trPr>
          <w:trHeight w:val="20"/>
        </w:trPr>
        <w:tc>
          <w:tcPr>
            <w:tcW w:w="2995" w:type="dxa"/>
            <w:tcBorders>
              <w:top w:val="nil"/>
              <w:bottom w:val="nil"/>
            </w:tcBorders>
            <w:noWrap/>
            <w:hideMark/>
          </w:tcPr>
          <w:p w14:paraId="6972E606"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mean field size</w:t>
            </w:r>
          </w:p>
        </w:tc>
        <w:tc>
          <w:tcPr>
            <w:tcW w:w="1518" w:type="dxa"/>
            <w:tcBorders>
              <w:top w:val="nil"/>
              <w:bottom w:val="nil"/>
            </w:tcBorders>
            <w:noWrap/>
            <w:hideMark/>
          </w:tcPr>
          <w:p w14:paraId="77EF69A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10.176</w:t>
            </w:r>
          </w:p>
        </w:tc>
        <w:tc>
          <w:tcPr>
            <w:tcW w:w="1518" w:type="dxa"/>
            <w:tcBorders>
              <w:top w:val="nil"/>
              <w:bottom w:val="nil"/>
            </w:tcBorders>
            <w:noWrap/>
            <w:hideMark/>
          </w:tcPr>
          <w:p w14:paraId="36B597C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2.334</w:t>
            </w:r>
          </w:p>
        </w:tc>
        <w:tc>
          <w:tcPr>
            <w:tcW w:w="1518" w:type="dxa"/>
            <w:tcBorders>
              <w:top w:val="nil"/>
              <w:bottom w:val="nil"/>
            </w:tcBorders>
            <w:noWrap/>
            <w:hideMark/>
          </w:tcPr>
          <w:p w14:paraId="6F8C2187"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4</w:t>
            </w:r>
          </w:p>
        </w:tc>
        <w:tc>
          <w:tcPr>
            <w:tcW w:w="1518" w:type="dxa"/>
            <w:tcBorders>
              <w:top w:val="nil"/>
              <w:bottom w:val="nil"/>
            </w:tcBorders>
            <w:noWrap/>
            <w:hideMark/>
          </w:tcPr>
          <w:p w14:paraId="6DEF246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20.857</w:t>
            </w:r>
          </w:p>
        </w:tc>
      </w:tr>
      <w:tr w:rsidR="00C66110" w:rsidRPr="00193334" w14:paraId="72C0FE2A" w14:textId="77777777" w:rsidTr="00193334">
        <w:trPr>
          <w:trHeight w:val="20"/>
        </w:trPr>
        <w:tc>
          <w:tcPr>
            <w:tcW w:w="2995" w:type="dxa"/>
            <w:tcBorders>
              <w:top w:val="nil"/>
              <w:bottom w:val="single" w:sz="4" w:space="0" w:color="auto"/>
            </w:tcBorders>
            <w:noWrap/>
            <w:hideMark/>
          </w:tcPr>
          <w:p w14:paraId="4E515C21"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rainfall</w:t>
            </w:r>
          </w:p>
        </w:tc>
        <w:tc>
          <w:tcPr>
            <w:tcW w:w="1518" w:type="dxa"/>
            <w:tcBorders>
              <w:top w:val="nil"/>
            </w:tcBorders>
            <w:noWrap/>
            <w:hideMark/>
          </w:tcPr>
          <w:p w14:paraId="22483AC0"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2.045</w:t>
            </w:r>
          </w:p>
        </w:tc>
        <w:tc>
          <w:tcPr>
            <w:tcW w:w="1518" w:type="dxa"/>
            <w:tcBorders>
              <w:top w:val="nil"/>
            </w:tcBorders>
            <w:noWrap/>
            <w:hideMark/>
          </w:tcPr>
          <w:p w14:paraId="4802ACA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4.498</w:t>
            </w:r>
          </w:p>
        </w:tc>
        <w:tc>
          <w:tcPr>
            <w:tcW w:w="1518" w:type="dxa"/>
            <w:tcBorders>
              <w:top w:val="nil"/>
            </w:tcBorders>
            <w:noWrap/>
            <w:hideMark/>
          </w:tcPr>
          <w:p w14:paraId="29A60811"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w:t>
            </w:r>
          </w:p>
        </w:tc>
        <w:tc>
          <w:tcPr>
            <w:tcW w:w="1518" w:type="dxa"/>
            <w:tcBorders>
              <w:top w:val="nil"/>
            </w:tcBorders>
            <w:noWrap/>
            <w:hideMark/>
          </w:tcPr>
          <w:p w14:paraId="61902AA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76.400</w:t>
            </w:r>
          </w:p>
        </w:tc>
      </w:tr>
      <w:tr w:rsidR="00C66110" w:rsidRPr="00193334" w14:paraId="638A020C" w14:textId="77777777" w:rsidTr="00193334">
        <w:trPr>
          <w:trHeight w:val="20"/>
        </w:trPr>
        <w:tc>
          <w:tcPr>
            <w:tcW w:w="9067" w:type="dxa"/>
            <w:gridSpan w:val="5"/>
            <w:tcBorders>
              <w:top w:val="nil"/>
              <w:bottom w:val="nil"/>
            </w:tcBorders>
            <w:noWrap/>
          </w:tcPr>
          <w:p w14:paraId="70E3859E"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Calibri" w:hAnsi="Times New Roman" w:cs="Times New Roman"/>
                <w:sz w:val="18"/>
                <w:szCs w:val="18"/>
                <w:lang w:val="en-US"/>
              </w:rPr>
              <w:t>All-Weather (n=5,147)</w:t>
            </w:r>
          </w:p>
        </w:tc>
      </w:tr>
      <w:tr w:rsidR="00C66110" w:rsidRPr="00193334" w14:paraId="674CCF4B" w14:textId="77777777" w:rsidTr="00193334">
        <w:trPr>
          <w:trHeight w:val="20"/>
        </w:trPr>
        <w:tc>
          <w:tcPr>
            <w:tcW w:w="2995" w:type="dxa"/>
            <w:tcBorders>
              <w:top w:val="nil"/>
              <w:bottom w:val="nil"/>
            </w:tcBorders>
            <w:noWrap/>
            <w:hideMark/>
          </w:tcPr>
          <w:p w14:paraId="407D65BE"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attendance</w:t>
            </w:r>
          </w:p>
        </w:tc>
        <w:tc>
          <w:tcPr>
            <w:tcW w:w="1518" w:type="dxa"/>
            <w:tcBorders>
              <w:top w:val="nil"/>
              <w:bottom w:val="nil"/>
            </w:tcBorders>
            <w:noWrap/>
            <w:hideMark/>
          </w:tcPr>
          <w:p w14:paraId="25B50CA2"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1,111.0</w:t>
            </w:r>
          </w:p>
        </w:tc>
        <w:tc>
          <w:tcPr>
            <w:tcW w:w="1518" w:type="dxa"/>
            <w:tcBorders>
              <w:top w:val="nil"/>
              <w:bottom w:val="nil"/>
            </w:tcBorders>
            <w:noWrap/>
            <w:hideMark/>
          </w:tcPr>
          <w:p w14:paraId="2DB257D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1,089.2</w:t>
            </w:r>
          </w:p>
        </w:tc>
        <w:tc>
          <w:tcPr>
            <w:tcW w:w="1518" w:type="dxa"/>
            <w:tcBorders>
              <w:top w:val="nil"/>
              <w:bottom w:val="nil"/>
            </w:tcBorders>
            <w:noWrap/>
            <w:hideMark/>
          </w:tcPr>
          <w:p w14:paraId="2DE0239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111</w:t>
            </w:r>
          </w:p>
        </w:tc>
        <w:tc>
          <w:tcPr>
            <w:tcW w:w="1518" w:type="dxa"/>
            <w:tcBorders>
              <w:top w:val="nil"/>
              <w:bottom w:val="nil"/>
            </w:tcBorders>
            <w:noWrap/>
            <w:hideMark/>
          </w:tcPr>
          <w:p w14:paraId="0AC29EA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18,598</w:t>
            </w:r>
          </w:p>
        </w:tc>
      </w:tr>
      <w:tr w:rsidR="00C66110" w:rsidRPr="00193334" w14:paraId="573C5533" w14:textId="77777777" w:rsidTr="00193334">
        <w:trPr>
          <w:trHeight w:val="20"/>
        </w:trPr>
        <w:tc>
          <w:tcPr>
            <w:tcW w:w="2995" w:type="dxa"/>
            <w:tcBorders>
              <w:top w:val="nil"/>
              <w:bottom w:val="nil"/>
            </w:tcBorders>
            <w:noWrap/>
            <w:hideMark/>
          </w:tcPr>
          <w:p w14:paraId="08B968A9"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log regional weekly wage</w:t>
            </w:r>
          </w:p>
        </w:tc>
        <w:tc>
          <w:tcPr>
            <w:tcW w:w="1518" w:type="dxa"/>
            <w:tcBorders>
              <w:top w:val="nil"/>
              <w:bottom w:val="nil"/>
            </w:tcBorders>
            <w:noWrap/>
            <w:hideMark/>
          </w:tcPr>
          <w:p w14:paraId="4BF0CAE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6.446</w:t>
            </w:r>
          </w:p>
        </w:tc>
        <w:tc>
          <w:tcPr>
            <w:tcW w:w="1518" w:type="dxa"/>
            <w:tcBorders>
              <w:top w:val="nil"/>
              <w:bottom w:val="nil"/>
            </w:tcBorders>
            <w:noWrap/>
            <w:hideMark/>
          </w:tcPr>
          <w:p w14:paraId="6FA4B989"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0.105</w:t>
            </w:r>
          </w:p>
        </w:tc>
        <w:tc>
          <w:tcPr>
            <w:tcW w:w="1518" w:type="dxa"/>
            <w:tcBorders>
              <w:top w:val="nil"/>
              <w:bottom w:val="nil"/>
            </w:tcBorders>
            <w:noWrap/>
            <w:hideMark/>
          </w:tcPr>
          <w:p w14:paraId="1D6EB0C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6.207</w:t>
            </w:r>
          </w:p>
        </w:tc>
        <w:tc>
          <w:tcPr>
            <w:tcW w:w="1518" w:type="dxa"/>
            <w:tcBorders>
              <w:top w:val="nil"/>
              <w:bottom w:val="nil"/>
            </w:tcBorders>
            <w:noWrap/>
            <w:hideMark/>
          </w:tcPr>
          <w:p w14:paraId="3A7FE33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6.624</w:t>
            </w:r>
          </w:p>
        </w:tc>
      </w:tr>
      <w:tr w:rsidR="00C66110" w:rsidRPr="00193334" w14:paraId="24D2D955" w14:textId="77777777" w:rsidTr="00193334">
        <w:trPr>
          <w:trHeight w:val="20"/>
        </w:trPr>
        <w:tc>
          <w:tcPr>
            <w:tcW w:w="2995" w:type="dxa"/>
            <w:tcBorders>
              <w:top w:val="nil"/>
              <w:bottom w:val="nil"/>
            </w:tcBorders>
            <w:noWrap/>
            <w:hideMark/>
          </w:tcPr>
          <w:p w14:paraId="409D636A"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 xml:space="preserve">unemployment-rate </w:t>
            </w:r>
          </w:p>
        </w:tc>
        <w:tc>
          <w:tcPr>
            <w:tcW w:w="1518" w:type="dxa"/>
            <w:tcBorders>
              <w:top w:val="nil"/>
              <w:bottom w:val="nil"/>
            </w:tcBorders>
            <w:noWrap/>
            <w:hideMark/>
          </w:tcPr>
          <w:p w14:paraId="70FBA3D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5.583</w:t>
            </w:r>
          </w:p>
        </w:tc>
        <w:tc>
          <w:tcPr>
            <w:tcW w:w="1518" w:type="dxa"/>
            <w:tcBorders>
              <w:top w:val="nil"/>
              <w:bottom w:val="nil"/>
            </w:tcBorders>
            <w:noWrap/>
            <w:hideMark/>
          </w:tcPr>
          <w:p w14:paraId="00C929C7"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1.650</w:t>
            </w:r>
          </w:p>
        </w:tc>
        <w:tc>
          <w:tcPr>
            <w:tcW w:w="1518" w:type="dxa"/>
            <w:tcBorders>
              <w:top w:val="nil"/>
              <w:bottom w:val="nil"/>
            </w:tcBorders>
            <w:noWrap/>
            <w:hideMark/>
          </w:tcPr>
          <w:p w14:paraId="4054737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2.800</w:t>
            </w:r>
          </w:p>
        </w:tc>
        <w:tc>
          <w:tcPr>
            <w:tcW w:w="1518" w:type="dxa"/>
            <w:tcBorders>
              <w:top w:val="nil"/>
              <w:bottom w:val="nil"/>
            </w:tcBorders>
            <w:noWrap/>
            <w:hideMark/>
          </w:tcPr>
          <w:p w14:paraId="02DE4A3E"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10.700</w:t>
            </w:r>
          </w:p>
        </w:tc>
      </w:tr>
      <w:tr w:rsidR="00C66110" w:rsidRPr="00193334" w14:paraId="231660C8" w14:textId="77777777" w:rsidTr="00193334">
        <w:trPr>
          <w:trHeight w:val="20"/>
        </w:trPr>
        <w:tc>
          <w:tcPr>
            <w:tcW w:w="2995" w:type="dxa"/>
            <w:tcBorders>
              <w:top w:val="nil"/>
              <w:bottom w:val="nil"/>
            </w:tcBorders>
            <w:noWrap/>
            <w:hideMark/>
          </w:tcPr>
          <w:p w14:paraId="47E85D2F"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days since last fixture</w:t>
            </w:r>
          </w:p>
        </w:tc>
        <w:tc>
          <w:tcPr>
            <w:tcW w:w="1518" w:type="dxa"/>
            <w:tcBorders>
              <w:top w:val="nil"/>
              <w:bottom w:val="nil"/>
            </w:tcBorders>
            <w:noWrap/>
            <w:hideMark/>
          </w:tcPr>
          <w:p w14:paraId="384BB39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5.411</w:t>
            </w:r>
          </w:p>
        </w:tc>
        <w:tc>
          <w:tcPr>
            <w:tcW w:w="1518" w:type="dxa"/>
            <w:tcBorders>
              <w:top w:val="nil"/>
              <w:bottom w:val="nil"/>
            </w:tcBorders>
            <w:noWrap/>
            <w:hideMark/>
          </w:tcPr>
          <w:p w14:paraId="4B3631D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7.707</w:t>
            </w:r>
          </w:p>
        </w:tc>
        <w:tc>
          <w:tcPr>
            <w:tcW w:w="1518" w:type="dxa"/>
            <w:tcBorders>
              <w:top w:val="nil"/>
              <w:bottom w:val="nil"/>
            </w:tcBorders>
            <w:noWrap/>
            <w:hideMark/>
          </w:tcPr>
          <w:p w14:paraId="79234B4A"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w:t>
            </w:r>
          </w:p>
        </w:tc>
        <w:tc>
          <w:tcPr>
            <w:tcW w:w="1518" w:type="dxa"/>
            <w:tcBorders>
              <w:top w:val="nil"/>
              <w:bottom w:val="nil"/>
            </w:tcBorders>
            <w:noWrap/>
            <w:hideMark/>
          </w:tcPr>
          <w:p w14:paraId="5A0C409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327</w:t>
            </w:r>
          </w:p>
        </w:tc>
      </w:tr>
      <w:tr w:rsidR="00C66110" w:rsidRPr="00193334" w14:paraId="75F12A47" w14:textId="77777777" w:rsidTr="00193334">
        <w:trPr>
          <w:trHeight w:val="20"/>
        </w:trPr>
        <w:tc>
          <w:tcPr>
            <w:tcW w:w="2995" w:type="dxa"/>
            <w:tcBorders>
              <w:top w:val="nil"/>
              <w:bottom w:val="nil"/>
            </w:tcBorders>
            <w:noWrap/>
            <w:hideMark/>
          </w:tcPr>
          <w:p w14:paraId="2C8BAB87"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relative prize money</w:t>
            </w:r>
          </w:p>
        </w:tc>
        <w:tc>
          <w:tcPr>
            <w:tcW w:w="1518" w:type="dxa"/>
            <w:tcBorders>
              <w:top w:val="nil"/>
              <w:bottom w:val="nil"/>
            </w:tcBorders>
            <w:noWrap/>
            <w:hideMark/>
          </w:tcPr>
          <w:p w14:paraId="05402FD7"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0.996</w:t>
            </w:r>
          </w:p>
        </w:tc>
        <w:tc>
          <w:tcPr>
            <w:tcW w:w="1518" w:type="dxa"/>
            <w:tcBorders>
              <w:top w:val="nil"/>
              <w:bottom w:val="nil"/>
            </w:tcBorders>
            <w:noWrap/>
            <w:hideMark/>
          </w:tcPr>
          <w:p w14:paraId="0A77FDC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0.839</w:t>
            </w:r>
          </w:p>
        </w:tc>
        <w:tc>
          <w:tcPr>
            <w:tcW w:w="1518" w:type="dxa"/>
            <w:tcBorders>
              <w:top w:val="nil"/>
              <w:bottom w:val="nil"/>
            </w:tcBorders>
            <w:noWrap/>
            <w:hideMark/>
          </w:tcPr>
          <w:p w14:paraId="384ECD39"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0.121</w:t>
            </w:r>
          </w:p>
        </w:tc>
        <w:tc>
          <w:tcPr>
            <w:tcW w:w="1518" w:type="dxa"/>
            <w:tcBorders>
              <w:top w:val="nil"/>
              <w:bottom w:val="nil"/>
            </w:tcBorders>
            <w:noWrap/>
            <w:hideMark/>
          </w:tcPr>
          <w:p w14:paraId="4223E411"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22.715</w:t>
            </w:r>
          </w:p>
        </w:tc>
      </w:tr>
      <w:tr w:rsidR="00C66110" w:rsidRPr="00193334" w14:paraId="692025FB" w14:textId="77777777" w:rsidTr="00193334">
        <w:trPr>
          <w:trHeight w:val="20"/>
        </w:trPr>
        <w:tc>
          <w:tcPr>
            <w:tcW w:w="2995" w:type="dxa"/>
            <w:tcBorders>
              <w:top w:val="nil"/>
              <w:bottom w:val="nil"/>
            </w:tcBorders>
            <w:noWrap/>
            <w:hideMark/>
          </w:tcPr>
          <w:p w14:paraId="3FEFD849"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lowest prize money</w:t>
            </w:r>
          </w:p>
        </w:tc>
        <w:tc>
          <w:tcPr>
            <w:tcW w:w="1518" w:type="dxa"/>
            <w:tcBorders>
              <w:top w:val="nil"/>
              <w:bottom w:val="nil"/>
            </w:tcBorders>
            <w:noWrap/>
            <w:hideMark/>
          </w:tcPr>
          <w:p w14:paraId="6F4930F9"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1.000</w:t>
            </w:r>
          </w:p>
        </w:tc>
        <w:tc>
          <w:tcPr>
            <w:tcW w:w="1518" w:type="dxa"/>
            <w:tcBorders>
              <w:top w:val="nil"/>
              <w:bottom w:val="nil"/>
            </w:tcBorders>
            <w:noWrap/>
            <w:hideMark/>
          </w:tcPr>
          <w:p w14:paraId="65E8B318"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0.731</w:t>
            </w:r>
          </w:p>
        </w:tc>
        <w:tc>
          <w:tcPr>
            <w:tcW w:w="1518" w:type="dxa"/>
            <w:tcBorders>
              <w:top w:val="nil"/>
              <w:bottom w:val="nil"/>
            </w:tcBorders>
            <w:noWrap/>
            <w:hideMark/>
          </w:tcPr>
          <w:p w14:paraId="2B2B9CA0"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0.515</w:t>
            </w:r>
          </w:p>
        </w:tc>
        <w:tc>
          <w:tcPr>
            <w:tcW w:w="1518" w:type="dxa"/>
            <w:tcBorders>
              <w:top w:val="nil"/>
              <w:bottom w:val="nil"/>
            </w:tcBorders>
            <w:noWrap/>
            <w:hideMark/>
          </w:tcPr>
          <w:p w14:paraId="43247819"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34.360</w:t>
            </w:r>
          </w:p>
        </w:tc>
      </w:tr>
      <w:tr w:rsidR="00C66110" w:rsidRPr="00193334" w14:paraId="607DF8BD" w14:textId="77777777" w:rsidTr="00193334">
        <w:trPr>
          <w:trHeight w:val="20"/>
        </w:trPr>
        <w:tc>
          <w:tcPr>
            <w:tcW w:w="2995" w:type="dxa"/>
            <w:tcBorders>
              <w:top w:val="nil"/>
              <w:bottom w:val="nil"/>
            </w:tcBorders>
            <w:noWrap/>
            <w:hideMark/>
          </w:tcPr>
          <w:p w14:paraId="115DF24A"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mean field size</w:t>
            </w:r>
          </w:p>
        </w:tc>
        <w:tc>
          <w:tcPr>
            <w:tcW w:w="1518" w:type="dxa"/>
            <w:tcBorders>
              <w:top w:val="nil"/>
              <w:bottom w:val="nil"/>
            </w:tcBorders>
            <w:noWrap/>
            <w:hideMark/>
          </w:tcPr>
          <w:p w14:paraId="5C24CE22"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9.679</w:t>
            </w:r>
          </w:p>
        </w:tc>
        <w:tc>
          <w:tcPr>
            <w:tcW w:w="1518" w:type="dxa"/>
            <w:tcBorders>
              <w:top w:val="nil"/>
              <w:bottom w:val="nil"/>
            </w:tcBorders>
            <w:noWrap/>
            <w:hideMark/>
          </w:tcPr>
          <w:p w14:paraId="0B04D29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1.763</w:t>
            </w:r>
          </w:p>
        </w:tc>
        <w:tc>
          <w:tcPr>
            <w:tcW w:w="1518" w:type="dxa"/>
            <w:tcBorders>
              <w:top w:val="nil"/>
              <w:bottom w:val="nil"/>
            </w:tcBorders>
            <w:noWrap/>
            <w:hideMark/>
          </w:tcPr>
          <w:p w14:paraId="53105F7F"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4.714</w:t>
            </w:r>
          </w:p>
        </w:tc>
        <w:tc>
          <w:tcPr>
            <w:tcW w:w="1518" w:type="dxa"/>
            <w:tcBorders>
              <w:top w:val="nil"/>
              <w:bottom w:val="nil"/>
            </w:tcBorders>
            <w:noWrap/>
            <w:hideMark/>
          </w:tcPr>
          <w:p w14:paraId="362C672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16.167</w:t>
            </w:r>
          </w:p>
        </w:tc>
      </w:tr>
      <w:tr w:rsidR="00C66110" w:rsidRPr="00193334" w14:paraId="068432D6" w14:textId="77777777" w:rsidTr="00193334">
        <w:trPr>
          <w:trHeight w:val="20"/>
        </w:trPr>
        <w:tc>
          <w:tcPr>
            <w:tcW w:w="2995" w:type="dxa"/>
            <w:tcBorders>
              <w:top w:val="nil"/>
              <w:bottom w:val="single" w:sz="4" w:space="0" w:color="auto"/>
            </w:tcBorders>
            <w:noWrap/>
            <w:hideMark/>
          </w:tcPr>
          <w:p w14:paraId="5BBC65FE"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rainfall</w:t>
            </w:r>
          </w:p>
        </w:tc>
        <w:tc>
          <w:tcPr>
            <w:tcW w:w="1518" w:type="dxa"/>
            <w:tcBorders>
              <w:top w:val="nil"/>
              <w:bottom w:val="single" w:sz="4" w:space="0" w:color="auto"/>
            </w:tcBorders>
            <w:noWrap/>
            <w:hideMark/>
          </w:tcPr>
          <w:p w14:paraId="65A19A5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2.388</w:t>
            </w:r>
          </w:p>
        </w:tc>
        <w:tc>
          <w:tcPr>
            <w:tcW w:w="1518" w:type="dxa"/>
            <w:tcBorders>
              <w:top w:val="nil"/>
              <w:bottom w:val="single" w:sz="4" w:space="0" w:color="auto"/>
            </w:tcBorders>
            <w:noWrap/>
            <w:hideMark/>
          </w:tcPr>
          <w:p w14:paraId="03ABBA81"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4.842</w:t>
            </w:r>
          </w:p>
        </w:tc>
        <w:tc>
          <w:tcPr>
            <w:tcW w:w="1518" w:type="dxa"/>
            <w:tcBorders>
              <w:top w:val="nil"/>
              <w:bottom w:val="single" w:sz="4" w:space="0" w:color="auto"/>
            </w:tcBorders>
            <w:noWrap/>
            <w:hideMark/>
          </w:tcPr>
          <w:p w14:paraId="6E1E9CB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w:t>
            </w:r>
          </w:p>
        </w:tc>
        <w:tc>
          <w:tcPr>
            <w:tcW w:w="1518" w:type="dxa"/>
            <w:tcBorders>
              <w:top w:val="nil"/>
              <w:bottom w:val="single" w:sz="4" w:space="0" w:color="auto"/>
            </w:tcBorders>
            <w:noWrap/>
            <w:hideMark/>
          </w:tcPr>
          <w:p w14:paraId="276FC92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64.5</w:t>
            </w:r>
          </w:p>
        </w:tc>
      </w:tr>
      <w:tr w:rsidR="00C66110" w:rsidRPr="00193334" w14:paraId="26711051" w14:textId="77777777" w:rsidTr="00193334">
        <w:trPr>
          <w:trHeight w:val="20"/>
        </w:trPr>
        <w:tc>
          <w:tcPr>
            <w:tcW w:w="9067" w:type="dxa"/>
            <w:gridSpan w:val="5"/>
            <w:tcBorders>
              <w:bottom w:val="nil"/>
            </w:tcBorders>
            <w:noWrap/>
          </w:tcPr>
          <w:p w14:paraId="189EFD88" w14:textId="77777777" w:rsidR="00C66110" w:rsidRPr="00193334" w:rsidRDefault="00C66110" w:rsidP="00AE4B25">
            <w:pPr>
              <w:rPr>
                <w:rFonts w:ascii="Times New Roman" w:eastAsia="Times New Roman" w:hAnsi="Times New Roman" w:cs="Times New Roman"/>
                <w:bCs/>
                <w:sz w:val="18"/>
                <w:szCs w:val="18"/>
                <w:lang w:eastAsia="en-GB"/>
              </w:rPr>
            </w:pPr>
            <w:r w:rsidRPr="00193334">
              <w:rPr>
                <w:rFonts w:ascii="Times New Roman" w:eastAsia="Calibri" w:hAnsi="Times New Roman" w:cs="Times New Roman"/>
                <w:bCs/>
                <w:sz w:val="18"/>
                <w:szCs w:val="18"/>
                <w:lang w:val="en-US"/>
              </w:rPr>
              <w:t>Jumps (n=9,107)</w:t>
            </w:r>
          </w:p>
        </w:tc>
      </w:tr>
      <w:tr w:rsidR="00C66110" w:rsidRPr="00193334" w14:paraId="7F7E194F" w14:textId="77777777" w:rsidTr="00193334">
        <w:trPr>
          <w:trHeight w:val="20"/>
        </w:trPr>
        <w:tc>
          <w:tcPr>
            <w:tcW w:w="2995" w:type="dxa"/>
            <w:tcBorders>
              <w:top w:val="nil"/>
              <w:bottom w:val="nil"/>
            </w:tcBorders>
            <w:noWrap/>
            <w:hideMark/>
          </w:tcPr>
          <w:p w14:paraId="5A8BB8F5"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attendance</w:t>
            </w:r>
          </w:p>
        </w:tc>
        <w:tc>
          <w:tcPr>
            <w:tcW w:w="1518" w:type="dxa"/>
            <w:tcBorders>
              <w:top w:val="nil"/>
              <w:bottom w:val="nil"/>
            </w:tcBorders>
            <w:noWrap/>
            <w:hideMark/>
          </w:tcPr>
          <w:p w14:paraId="3D437E6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4,107.6</w:t>
            </w:r>
          </w:p>
        </w:tc>
        <w:tc>
          <w:tcPr>
            <w:tcW w:w="1518" w:type="dxa"/>
            <w:tcBorders>
              <w:top w:val="nil"/>
              <w:bottom w:val="nil"/>
            </w:tcBorders>
            <w:noWrap/>
            <w:hideMark/>
          </w:tcPr>
          <w:p w14:paraId="6155D2E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6,845.9</w:t>
            </w:r>
          </w:p>
        </w:tc>
        <w:tc>
          <w:tcPr>
            <w:tcW w:w="1518" w:type="dxa"/>
            <w:tcBorders>
              <w:top w:val="nil"/>
              <w:bottom w:val="nil"/>
            </w:tcBorders>
            <w:noWrap/>
            <w:hideMark/>
          </w:tcPr>
          <w:p w14:paraId="348876FB"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79</w:t>
            </w:r>
          </w:p>
        </w:tc>
        <w:tc>
          <w:tcPr>
            <w:tcW w:w="1518" w:type="dxa"/>
            <w:tcBorders>
              <w:top w:val="nil"/>
              <w:bottom w:val="nil"/>
            </w:tcBorders>
            <w:noWrap/>
            <w:hideMark/>
          </w:tcPr>
          <w:p w14:paraId="7249423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71,293</w:t>
            </w:r>
          </w:p>
        </w:tc>
      </w:tr>
      <w:tr w:rsidR="00C66110" w:rsidRPr="00193334" w14:paraId="67666341" w14:textId="77777777" w:rsidTr="00193334">
        <w:trPr>
          <w:trHeight w:val="20"/>
        </w:trPr>
        <w:tc>
          <w:tcPr>
            <w:tcW w:w="2995" w:type="dxa"/>
            <w:tcBorders>
              <w:top w:val="nil"/>
              <w:bottom w:val="nil"/>
            </w:tcBorders>
            <w:noWrap/>
            <w:hideMark/>
          </w:tcPr>
          <w:p w14:paraId="239DEA1B"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log regional weekly wage</w:t>
            </w:r>
          </w:p>
        </w:tc>
        <w:tc>
          <w:tcPr>
            <w:tcW w:w="1518" w:type="dxa"/>
            <w:tcBorders>
              <w:top w:val="nil"/>
              <w:bottom w:val="nil"/>
            </w:tcBorders>
            <w:noWrap/>
            <w:hideMark/>
          </w:tcPr>
          <w:p w14:paraId="7C2AD1C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6.384</w:t>
            </w:r>
          </w:p>
        </w:tc>
        <w:tc>
          <w:tcPr>
            <w:tcW w:w="1518" w:type="dxa"/>
            <w:tcBorders>
              <w:top w:val="nil"/>
              <w:bottom w:val="nil"/>
            </w:tcBorders>
            <w:noWrap/>
            <w:hideMark/>
          </w:tcPr>
          <w:p w14:paraId="11BE42BE"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0.090</w:t>
            </w:r>
          </w:p>
        </w:tc>
        <w:tc>
          <w:tcPr>
            <w:tcW w:w="1518" w:type="dxa"/>
            <w:tcBorders>
              <w:top w:val="nil"/>
              <w:bottom w:val="nil"/>
            </w:tcBorders>
            <w:noWrap/>
            <w:hideMark/>
          </w:tcPr>
          <w:p w14:paraId="4B133449"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6.190</w:t>
            </w:r>
          </w:p>
        </w:tc>
        <w:tc>
          <w:tcPr>
            <w:tcW w:w="1518" w:type="dxa"/>
            <w:tcBorders>
              <w:top w:val="nil"/>
              <w:bottom w:val="nil"/>
            </w:tcBorders>
            <w:noWrap/>
            <w:hideMark/>
          </w:tcPr>
          <w:p w14:paraId="3AC9B660"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6.624</w:t>
            </w:r>
          </w:p>
        </w:tc>
      </w:tr>
      <w:tr w:rsidR="00C66110" w:rsidRPr="00193334" w14:paraId="0F63F982" w14:textId="77777777" w:rsidTr="00193334">
        <w:trPr>
          <w:trHeight w:val="20"/>
        </w:trPr>
        <w:tc>
          <w:tcPr>
            <w:tcW w:w="2995" w:type="dxa"/>
            <w:tcBorders>
              <w:top w:val="nil"/>
              <w:bottom w:val="nil"/>
            </w:tcBorders>
            <w:noWrap/>
            <w:hideMark/>
          </w:tcPr>
          <w:p w14:paraId="5DFAA168"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 xml:space="preserve">unemployment-rate </w:t>
            </w:r>
          </w:p>
        </w:tc>
        <w:tc>
          <w:tcPr>
            <w:tcW w:w="1518" w:type="dxa"/>
            <w:tcBorders>
              <w:top w:val="nil"/>
              <w:bottom w:val="nil"/>
            </w:tcBorders>
            <w:noWrap/>
            <w:hideMark/>
          </w:tcPr>
          <w:p w14:paraId="730F0917"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5.740</w:t>
            </w:r>
          </w:p>
        </w:tc>
        <w:tc>
          <w:tcPr>
            <w:tcW w:w="1518" w:type="dxa"/>
            <w:tcBorders>
              <w:top w:val="nil"/>
              <w:bottom w:val="nil"/>
            </w:tcBorders>
            <w:noWrap/>
            <w:hideMark/>
          </w:tcPr>
          <w:p w14:paraId="22DCB04B"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1.771</w:t>
            </w:r>
          </w:p>
        </w:tc>
        <w:tc>
          <w:tcPr>
            <w:tcW w:w="1518" w:type="dxa"/>
            <w:tcBorders>
              <w:top w:val="nil"/>
              <w:bottom w:val="nil"/>
            </w:tcBorders>
            <w:noWrap/>
            <w:hideMark/>
          </w:tcPr>
          <w:p w14:paraId="0763E752"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2.8</w:t>
            </w:r>
          </w:p>
        </w:tc>
        <w:tc>
          <w:tcPr>
            <w:tcW w:w="1518" w:type="dxa"/>
            <w:tcBorders>
              <w:top w:val="nil"/>
              <w:bottom w:val="nil"/>
            </w:tcBorders>
            <w:noWrap/>
            <w:hideMark/>
          </w:tcPr>
          <w:p w14:paraId="1EADDF80"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11.6</w:t>
            </w:r>
          </w:p>
        </w:tc>
      </w:tr>
      <w:tr w:rsidR="00C66110" w:rsidRPr="00193334" w14:paraId="1D4402C4" w14:textId="77777777" w:rsidTr="00193334">
        <w:trPr>
          <w:trHeight w:val="20"/>
        </w:trPr>
        <w:tc>
          <w:tcPr>
            <w:tcW w:w="2995" w:type="dxa"/>
            <w:tcBorders>
              <w:top w:val="nil"/>
              <w:bottom w:val="nil"/>
            </w:tcBorders>
            <w:noWrap/>
            <w:hideMark/>
          </w:tcPr>
          <w:p w14:paraId="0967B90F"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days since last fixture</w:t>
            </w:r>
          </w:p>
        </w:tc>
        <w:tc>
          <w:tcPr>
            <w:tcW w:w="1518" w:type="dxa"/>
            <w:tcBorders>
              <w:top w:val="nil"/>
              <w:bottom w:val="nil"/>
            </w:tcBorders>
            <w:noWrap/>
            <w:hideMark/>
          </w:tcPr>
          <w:p w14:paraId="6B333D3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25.329</w:t>
            </w:r>
          </w:p>
        </w:tc>
        <w:tc>
          <w:tcPr>
            <w:tcW w:w="1518" w:type="dxa"/>
            <w:tcBorders>
              <w:top w:val="nil"/>
              <w:bottom w:val="nil"/>
            </w:tcBorders>
            <w:noWrap/>
            <w:hideMark/>
          </w:tcPr>
          <w:p w14:paraId="27BFDC0B"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37.458</w:t>
            </w:r>
          </w:p>
        </w:tc>
        <w:tc>
          <w:tcPr>
            <w:tcW w:w="1518" w:type="dxa"/>
            <w:tcBorders>
              <w:top w:val="nil"/>
              <w:bottom w:val="nil"/>
            </w:tcBorders>
            <w:noWrap/>
            <w:hideMark/>
          </w:tcPr>
          <w:p w14:paraId="0669580F"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w:t>
            </w:r>
          </w:p>
        </w:tc>
        <w:tc>
          <w:tcPr>
            <w:tcW w:w="1518" w:type="dxa"/>
            <w:tcBorders>
              <w:top w:val="nil"/>
              <w:bottom w:val="nil"/>
            </w:tcBorders>
            <w:noWrap/>
            <w:hideMark/>
          </w:tcPr>
          <w:p w14:paraId="1263E48F"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1,390</w:t>
            </w:r>
          </w:p>
        </w:tc>
      </w:tr>
      <w:tr w:rsidR="00C66110" w:rsidRPr="00193334" w14:paraId="30ED2B62" w14:textId="77777777" w:rsidTr="00193334">
        <w:trPr>
          <w:trHeight w:val="20"/>
        </w:trPr>
        <w:tc>
          <w:tcPr>
            <w:tcW w:w="2995" w:type="dxa"/>
            <w:tcBorders>
              <w:top w:val="nil"/>
              <w:bottom w:val="nil"/>
            </w:tcBorders>
            <w:noWrap/>
            <w:hideMark/>
          </w:tcPr>
          <w:p w14:paraId="552AD140"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relative prize money</w:t>
            </w:r>
          </w:p>
        </w:tc>
        <w:tc>
          <w:tcPr>
            <w:tcW w:w="1518" w:type="dxa"/>
            <w:tcBorders>
              <w:top w:val="nil"/>
              <w:bottom w:val="nil"/>
            </w:tcBorders>
            <w:noWrap/>
            <w:hideMark/>
          </w:tcPr>
          <w:p w14:paraId="66AA58FE"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0.998</w:t>
            </w:r>
          </w:p>
        </w:tc>
        <w:tc>
          <w:tcPr>
            <w:tcW w:w="1518" w:type="dxa"/>
            <w:tcBorders>
              <w:top w:val="nil"/>
              <w:bottom w:val="nil"/>
            </w:tcBorders>
            <w:noWrap/>
            <w:hideMark/>
          </w:tcPr>
          <w:p w14:paraId="3024F2D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1.552</w:t>
            </w:r>
          </w:p>
        </w:tc>
        <w:tc>
          <w:tcPr>
            <w:tcW w:w="1518" w:type="dxa"/>
            <w:tcBorders>
              <w:top w:val="nil"/>
              <w:bottom w:val="nil"/>
            </w:tcBorders>
            <w:noWrap/>
            <w:hideMark/>
          </w:tcPr>
          <w:p w14:paraId="1484475F"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0.0613249</w:t>
            </w:r>
          </w:p>
        </w:tc>
        <w:tc>
          <w:tcPr>
            <w:tcW w:w="1518" w:type="dxa"/>
            <w:tcBorders>
              <w:top w:val="nil"/>
              <w:bottom w:val="nil"/>
            </w:tcBorders>
            <w:noWrap/>
            <w:hideMark/>
          </w:tcPr>
          <w:p w14:paraId="31B2BC4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25.213</w:t>
            </w:r>
          </w:p>
        </w:tc>
      </w:tr>
      <w:tr w:rsidR="00C66110" w:rsidRPr="00193334" w14:paraId="14D812DB" w14:textId="77777777" w:rsidTr="00193334">
        <w:trPr>
          <w:trHeight w:val="20"/>
        </w:trPr>
        <w:tc>
          <w:tcPr>
            <w:tcW w:w="2995" w:type="dxa"/>
            <w:tcBorders>
              <w:top w:val="nil"/>
              <w:bottom w:val="nil"/>
            </w:tcBorders>
            <w:noWrap/>
            <w:hideMark/>
          </w:tcPr>
          <w:p w14:paraId="15A62EAA"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lowest prize money</w:t>
            </w:r>
          </w:p>
        </w:tc>
        <w:tc>
          <w:tcPr>
            <w:tcW w:w="1518" w:type="dxa"/>
            <w:tcBorders>
              <w:top w:val="nil"/>
              <w:bottom w:val="nil"/>
            </w:tcBorders>
            <w:noWrap/>
            <w:hideMark/>
          </w:tcPr>
          <w:p w14:paraId="2358DDFE"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0.998</w:t>
            </w:r>
          </w:p>
        </w:tc>
        <w:tc>
          <w:tcPr>
            <w:tcW w:w="1518" w:type="dxa"/>
            <w:tcBorders>
              <w:top w:val="nil"/>
              <w:bottom w:val="nil"/>
            </w:tcBorders>
            <w:noWrap/>
            <w:hideMark/>
          </w:tcPr>
          <w:p w14:paraId="23490F8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1.182</w:t>
            </w:r>
          </w:p>
        </w:tc>
        <w:tc>
          <w:tcPr>
            <w:tcW w:w="1518" w:type="dxa"/>
            <w:tcBorders>
              <w:top w:val="nil"/>
              <w:bottom w:val="nil"/>
            </w:tcBorders>
            <w:noWrap/>
            <w:hideMark/>
          </w:tcPr>
          <w:p w14:paraId="44E54EA3"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w:t>
            </w:r>
          </w:p>
        </w:tc>
        <w:tc>
          <w:tcPr>
            <w:tcW w:w="1518" w:type="dxa"/>
            <w:tcBorders>
              <w:top w:val="nil"/>
              <w:bottom w:val="nil"/>
            </w:tcBorders>
            <w:noWrap/>
            <w:hideMark/>
          </w:tcPr>
          <w:p w14:paraId="2C069D9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16.729</w:t>
            </w:r>
          </w:p>
        </w:tc>
      </w:tr>
      <w:tr w:rsidR="00C66110" w:rsidRPr="00193334" w14:paraId="53601C04" w14:textId="77777777" w:rsidTr="00193334">
        <w:trPr>
          <w:trHeight w:val="20"/>
        </w:trPr>
        <w:tc>
          <w:tcPr>
            <w:tcW w:w="2995" w:type="dxa"/>
            <w:tcBorders>
              <w:top w:val="nil"/>
              <w:bottom w:val="nil"/>
            </w:tcBorders>
            <w:noWrap/>
            <w:hideMark/>
          </w:tcPr>
          <w:p w14:paraId="4058181A"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mean field size</w:t>
            </w:r>
          </w:p>
        </w:tc>
        <w:tc>
          <w:tcPr>
            <w:tcW w:w="1518" w:type="dxa"/>
            <w:tcBorders>
              <w:top w:val="nil"/>
              <w:bottom w:val="nil"/>
            </w:tcBorders>
            <w:noWrap/>
            <w:hideMark/>
          </w:tcPr>
          <w:p w14:paraId="0EA16E4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9.368</w:t>
            </w:r>
          </w:p>
        </w:tc>
        <w:tc>
          <w:tcPr>
            <w:tcW w:w="1518" w:type="dxa"/>
            <w:tcBorders>
              <w:top w:val="nil"/>
              <w:bottom w:val="nil"/>
            </w:tcBorders>
            <w:noWrap/>
            <w:hideMark/>
          </w:tcPr>
          <w:p w14:paraId="62110CB5"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2.296</w:t>
            </w:r>
          </w:p>
        </w:tc>
        <w:tc>
          <w:tcPr>
            <w:tcW w:w="1518" w:type="dxa"/>
            <w:tcBorders>
              <w:top w:val="nil"/>
              <w:bottom w:val="nil"/>
            </w:tcBorders>
            <w:noWrap/>
            <w:hideMark/>
          </w:tcPr>
          <w:p w14:paraId="43217750"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3.333</w:t>
            </w:r>
          </w:p>
        </w:tc>
        <w:tc>
          <w:tcPr>
            <w:tcW w:w="1518" w:type="dxa"/>
            <w:tcBorders>
              <w:top w:val="nil"/>
              <w:bottom w:val="nil"/>
            </w:tcBorders>
            <w:noWrap/>
            <w:hideMark/>
          </w:tcPr>
          <w:p w14:paraId="75EAFFB1"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22.667</w:t>
            </w:r>
          </w:p>
        </w:tc>
      </w:tr>
      <w:tr w:rsidR="00C66110" w:rsidRPr="00193334" w14:paraId="0BC40CF3" w14:textId="77777777" w:rsidTr="00193334">
        <w:trPr>
          <w:trHeight w:val="20"/>
        </w:trPr>
        <w:tc>
          <w:tcPr>
            <w:tcW w:w="2995" w:type="dxa"/>
            <w:tcBorders>
              <w:top w:val="nil"/>
            </w:tcBorders>
            <w:noWrap/>
            <w:hideMark/>
          </w:tcPr>
          <w:p w14:paraId="291FA2E4" w14:textId="77777777" w:rsidR="00C66110" w:rsidRPr="00193334" w:rsidRDefault="00C66110" w:rsidP="00AE4B25">
            <w:pPr>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rainfall</w:t>
            </w:r>
          </w:p>
        </w:tc>
        <w:tc>
          <w:tcPr>
            <w:tcW w:w="1518" w:type="dxa"/>
            <w:tcBorders>
              <w:top w:val="nil"/>
            </w:tcBorders>
            <w:noWrap/>
            <w:hideMark/>
          </w:tcPr>
          <w:p w14:paraId="3DB8CBB6"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2.323</w:t>
            </w:r>
          </w:p>
        </w:tc>
        <w:tc>
          <w:tcPr>
            <w:tcW w:w="1518" w:type="dxa"/>
            <w:tcBorders>
              <w:top w:val="nil"/>
            </w:tcBorders>
            <w:noWrap/>
            <w:hideMark/>
          </w:tcPr>
          <w:p w14:paraId="756BD882"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4.693</w:t>
            </w:r>
          </w:p>
        </w:tc>
        <w:tc>
          <w:tcPr>
            <w:tcW w:w="1518" w:type="dxa"/>
            <w:tcBorders>
              <w:top w:val="nil"/>
            </w:tcBorders>
            <w:noWrap/>
            <w:hideMark/>
          </w:tcPr>
          <w:p w14:paraId="455DF9CC"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0</w:t>
            </w:r>
          </w:p>
        </w:tc>
        <w:tc>
          <w:tcPr>
            <w:tcW w:w="1518" w:type="dxa"/>
            <w:tcBorders>
              <w:top w:val="nil"/>
            </w:tcBorders>
            <w:noWrap/>
            <w:hideMark/>
          </w:tcPr>
          <w:p w14:paraId="4144E9A4" w14:textId="77777777" w:rsidR="00C66110" w:rsidRPr="00193334" w:rsidRDefault="00C66110" w:rsidP="00AE4B25">
            <w:pPr>
              <w:tabs>
                <w:tab w:val="decimal" w:pos="575"/>
              </w:tabs>
              <w:jc w:val="right"/>
              <w:rPr>
                <w:rFonts w:ascii="Times New Roman" w:eastAsia="Times New Roman" w:hAnsi="Times New Roman" w:cs="Times New Roman"/>
                <w:sz w:val="18"/>
                <w:szCs w:val="18"/>
                <w:lang w:eastAsia="en-GB"/>
              </w:rPr>
            </w:pPr>
            <w:r w:rsidRPr="00193334">
              <w:rPr>
                <w:rFonts w:ascii="Times New Roman" w:eastAsia="Times New Roman" w:hAnsi="Times New Roman" w:cs="Times New Roman"/>
                <w:sz w:val="18"/>
                <w:szCs w:val="18"/>
                <w:lang w:eastAsia="en-GB"/>
              </w:rPr>
              <w:t>96.2</w:t>
            </w:r>
          </w:p>
        </w:tc>
      </w:tr>
    </w:tbl>
    <w:p w14:paraId="193CE6D7" w14:textId="77777777" w:rsidR="00C66110" w:rsidRPr="003140FA" w:rsidRDefault="00C66110" w:rsidP="002114C9">
      <w:pPr>
        <w:spacing w:line="480" w:lineRule="auto"/>
        <w:rPr>
          <w:rFonts w:ascii="Times New Roman" w:hAnsi="Times New Roman" w:cs="Times New Roman"/>
          <w:bCs/>
          <w:sz w:val="24"/>
          <w:szCs w:val="24"/>
        </w:rPr>
      </w:pPr>
    </w:p>
    <w:p w14:paraId="5587B5CE" w14:textId="77777777" w:rsidR="00C66110" w:rsidRPr="003140FA" w:rsidRDefault="00C66110" w:rsidP="00A216F4">
      <w:pPr>
        <w:spacing w:line="480" w:lineRule="auto"/>
        <w:rPr>
          <w:rFonts w:ascii="Times New Roman" w:hAnsi="Times New Roman" w:cs="Times New Roman"/>
          <w:bCs/>
          <w:sz w:val="24"/>
          <w:szCs w:val="24"/>
        </w:rPr>
      </w:pPr>
    </w:p>
    <w:p w14:paraId="557CA938" w14:textId="77777777" w:rsidR="00C66110" w:rsidRPr="003140FA" w:rsidRDefault="00C66110" w:rsidP="00C66110">
      <w:pPr>
        <w:rPr>
          <w:rFonts w:ascii="Times New Roman" w:hAnsi="Times New Roman" w:cs="Times New Roman"/>
          <w:b/>
          <w:bCs/>
        </w:rPr>
      </w:pPr>
      <w:r w:rsidRPr="003140FA">
        <w:rPr>
          <w:rFonts w:ascii="Times New Roman" w:hAnsi="Times New Roman" w:cs="Times New Roman"/>
          <w:b/>
          <w:bCs/>
        </w:rPr>
        <w:t>Table 2b</w:t>
      </w:r>
    </w:p>
    <w:p w14:paraId="2A749A7E" w14:textId="77777777" w:rsidR="00C66110" w:rsidRPr="003140FA" w:rsidRDefault="00C66110" w:rsidP="00C66110">
      <w:pPr>
        <w:rPr>
          <w:rFonts w:ascii="Times New Roman" w:hAnsi="Times New Roman" w:cs="Times New Roman"/>
        </w:rPr>
      </w:pPr>
      <w:r w:rsidRPr="003140FA">
        <w:rPr>
          <w:rFonts w:ascii="Times New Roman" w:hAnsi="Times New Roman" w:cs="Times New Roman"/>
        </w:rPr>
        <w:t>Mean values (dummy variables)</w:t>
      </w:r>
    </w:p>
    <w:tbl>
      <w:tblPr>
        <w:tblW w:w="0" w:type="auto"/>
        <w:tblLayout w:type="fixed"/>
        <w:tblLook w:val="04A0" w:firstRow="1" w:lastRow="0" w:firstColumn="1" w:lastColumn="0" w:noHBand="0" w:noVBand="1"/>
      </w:tblPr>
      <w:tblGrid>
        <w:gridCol w:w="2915"/>
        <w:gridCol w:w="1909"/>
        <w:gridCol w:w="1909"/>
        <w:gridCol w:w="1909"/>
      </w:tblGrid>
      <w:tr w:rsidR="00C66110" w:rsidRPr="00193334" w14:paraId="5DC93A71" w14:textId="77777777" w:rsidTr="00AE4B25">
        <w:trPr>
          <w:trHeight w:val="20"/>
          <w:tblHeader/>
        </w:trPr>
        <w:tc>
          <w:tcPr>
            <w:tcW w:w="2915" w:type="dxa"/>
            <w:tcBorders>
              <w:top w:val="single" w:sz="4" w:space="0" w:color="auto"/>
              <w:bottom w:val="single" w:sz="4" w:space="0" w:color="auto"/>
            </w:tcBorders>
            <w:noWrap/>
            <w:hideMark/>
          </w:tcPr>
          <w:p w14:paraId="5657A2BF"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tcBorders>
              <w:top w:val="single" w:sz="4" w:space="0" w:color="auto"/>
              <w:bottom w:val="single" w:sz="4" w:space="0" w:color="auto"/>
            </w:tcBorders>
            <w:noWrap/>
            <w:hideMark/>
          </w:tcPr>
          <w:p w14:paraId="7B0B647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Flat</w:t>
            </w:r>
          </w:p>
        </w:tc>
        <w:tc>
          <w:tcPr>
            <w:tcW w:w="1909" w:type="dxa"/>
            <w:tcBorders>
              <w:top w:val="single" w:sz="4" w:space="0" w:color="auto"/>
              <w:bottom w:val="single" w:sz="4" w:space="0" w:color="auto"/>
            </w:tcBorders>
            <w:noWrap/>
            <w:hideMark/>
          </w:tcPr>
          <w:p w14:paraId="7F19CBF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All-Weather</w:t>
            </w:r>
          </w:p>
        </w:tc>
        <w:tc>
          <w:tcPr>
            <w:tcW w:w="1909" w:type="dxa"/>
            <w:tcBorders>
              <w:top w:val="single" w:sz="4" w:space="0" w:color="auto"/>
              <w:bottom w:val="single" w:sz="4" w:space="0" w:color="auto"/>
            </w:tcBorders>
            <w:noWrap/>
            <w:hideMark/>
          </w:tcPr>
          <w:p w14:paraId="1BB3DA4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Jumps</w:t>
            </w:r>
          </w:p>
        </w:tc>
      </w:tr>
      <w:tr w:rsidR="00C66110" w:rsidRPr="00193334" w14:paraId="7F69C461" w14:textId="77777777" w:rsidTr="00AE4B25">
        <w:trPr>
          <w:trHeight w:val="20"/>
        </w:trPr>
        <w:tc>
          <w:tcPr>
            <w:tcW w:w="2915" w:type="dxa"/>
            <w:tcBorders>
              <w:top w:val="single" w:sz="4" w:space="0" w:color="auto"/>
            </w:tcBorders>
            <w:noWrap/>
            <w:hideMark/>
          </w:tcPr>
          <w:p w14:paraId="0BD3F5C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big flat fixture same day</w:t>
            </w:r>
          </w:p>
        </w:tc>
        <w:tc>
          <w:tcPr>
            <w:tcW w:w="1909" w:type="dxa"/>
            <w:tcBorders>
              <w:top w:val="single" w:sz="4" w:space="0" w:color="auto"/>
            </w:tcBorders>
            <w:noWrap/>
            <w:hideMark/>
          </w:tcPr>
          <w:p w14:paraId="5D89201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0.108</w:t>
            </w:r>
          </w:p>
        </w:tc>
        <w:tc>
          <w:tcPr>
            <w:tcW w:w="1909" w:type="dxa"/>
            <w:tcBorders>
              <w:top w:val="single" w:sz="4" w:space="0" w:color="auto"/>
            </w:tcBorders>
            <w:noWrap/>
            <w:hideMark/>
          </w:tcPr>
          <w:p w14:paraId="70A03CA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0.031</w:t>
            </w:r>
          </w:p>
        </w:tc>
        <w:tc>
          <w:tcPr>
            <w:tcW w:w="1909" w:type="dxa"/>
            <w:tcBorders>
              <w:top w:val="single" w:sz="4" w:space="0" w:color="auto"/>
            </w:tcBorders>
            <w:noWrap/>
            <w:hideMark/>
          </w:tcPr>
          <w:p w14:paraId="4E431AD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0.037</w:t>
            </w:r>
          </w:p>
        </w:tc>
      </w:tr>
      <w:tr w:rsidR="00C66110" w:rsidRPr="00193334" w14:paraId="2D8E3811" w14:textId="77777777" w:rsidTr="00AE4B25">
        <w:trPr>
          <w:trHeight w:val="20"/>
        </w:trPr>
        <w:tc>
          <w:tcPr>
            <w:tcW w:w="2915" w:type="dxa"/>
            <w:noWrap/>
            <w:hideMark/>
          </w:tcPr>
          <w:p w14:paraId="179FBD5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big all-weather fixture same</w:t>
            </w:r>
          </w:p>
        </w:tc>
        <w:tc>
          <w:tcPr>
            <w:tcW w:w="1909" w:type="dxa"/>
            <w:noWrap/>
            <w:hideMark/>
          </w:tcPr>
          <w:p w14:paraId="66308A0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0.0004</w:t>
            </w:r>
          </w:p>
        </w:tc>
        <w:tc>
          <w:tcPr>
            <w:tcW w:w="1909" w:type="dxa"/>
            <w:noWrap/>
            <w:hideMark/>
          </w:tcPr>
          <w:p w14:paraId="6F2B0D7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0.0008</w:t>
            </w:r>
          </w:p>
        </w:tc>
        <w:tc>
          <w:tcPr>
            <w:tcW w:w="1909" w:type="dxa"/>
            <w:noWrap/>
            <w:hideMark/>
          </w:tcPr>
          <w:p w14:paraId="61AFBA6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0.0001</w:t>
            </w:r>
          </w:p>
        </w:tc>
      </w:tr>
      <w:tr w:rsidR="00C66110" w:rsidRPr="00193334" w14:paraId="46782EE1" w14:textId="77777777" w:rsidTr="00AE4B25">
        <w:trPr>
          <w:trHeight w:val="20"/>
        </w:trPr>
        <w:tc>
          <w:tcPr>
            <w:tcW w:w="2915" w:type="dxa"/>
            <w:noWrap/>
            <w:hideMark/>
          </w:tcPr>
          <w:p w14:paraId="44099E5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big jumps fixture same day</w:t>
            </w:r>
          </w:p>
        </w:tc>
        <w:tc>
          <w:tcPr>
            <w:tcW w:w="1909" w:type="dxa"/>
            <w:noWrap/>
            <w:hideMark/>
          </w:tcPr>
          <w:p w14:paraId="400B87D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0.004</w:t>
            </w:r>
          </w:p>
        </w:tc>
        <w:tc>
          <w:tcPr>
            <w:tcW w:w="1909" w:type="dxa"/>
            <w:noWrap/>
            <w:hideMark/>
          </w:tcPr>
          <w:p w14:paraId="1566BA4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0.034</w:t>
            </w:r>
          </w:p>
        </w:tc>
        <w:tc>
          <w:tcPr>
            <w:tcW w:w="1909" w:type="dxa"/>
            <w:noWrap/>
            <w:hideMark/>
          </w:tcPr>
          <w:p w14:paraId="21048BE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0.023</w:t>
            </w:r>
          </w:p>
        </w:tc>
      </w:tr>
      <w:tr w:rsidR="00C66110" w:rsidRPr="00193334" w14:paraId="00AF9F89" w14:textId="77777777" w:rsidTr="00AE4B25">
        <w:trPr>
          <w:trHeight w:val="20"/>
        </w:trPr>
        <w:tc>
          <w:tcPr>
            <w:tcW w:w="2915" w:type="dxa"/>
            <w:noWrap/>
            <w:hideMark/>
          </w:tcPr>
          <w:p w14:paraId="0BAB414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London Olympics</w:t>
            </w:r>
          </w:p>
        </w:tc>
        <w:tc>
          <w:tcPr>
            <w:tcW w:w="1909" w:type="dxa"/>
            <w:noWrap/>
            <w:hideMark/>
          </w:tcPr>
          <w:p w14:paraId="43F4554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0.006</w:t>
            </w:r>
          </w:p>
        </w:tc>
        <w:tc>
          <w:tcPr>
            <w:tcW w:w="1909" w:type="dxa"/>
            <w:noWrap/>
            <w:hideMark/>
          </w:tcPr>
          <w:p w14:paraId="0F79454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0.002</w:t>
            </w:r>
          </w:p>
        </w:tc>
        <w:tc>
          <w:tcPr>
            <w:tcW w:w="1909" w:type="dxa"/>
            <w:noWrap/>
            <w:hideMark/>
          </w:tcPr>
          <w:p w14:paraId="3A62F07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r>
      <w:tr w:rsidR="00C66110" w:rsidRPr="00193334" w14:paraId="4A1F2D0F" w14:textId="77777777" w:rsidTr="00AE4B25">
        <w:trPr>
          <w:trHeight w:val="20"/>
        </w:trPr>
        <w:tc>
          <w:tcPr>
            <w:tcW w:w="2915" w:type="dxa"/>
            <w:noWrap/>
            <w:hideMark/>
          </w:tcPr>
          <w:p w14:paraId="6C87F4E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Wimbledon</w:t>
            </w:r>
          </w:p>
        </w:tc>
        <w:tc>
          <w:tcPr>
            <w:tcW w:w="1909" w:type="dxa"/>
            <w:noWrap/>
            <w:hideMark/>
          </w:tcPr>
          <w:p w14:paraId="36CA38B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0.088</w:t>
            </w:r>
          </w:p>
        </w:tc>
        <w:tc>
          <w:tcPr>
            <w:tcW w:w="1909" w:type="dxa"/>
            <w:noWrap/>
            <w:hideMark/>
          </w:tcPr>
          <w:p w14:paraId="06EF06A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0.020</w:t>
            </w:r>
          </w:p>
        </w:tc>
        <w:tc>
          <w:tcPr>
            <w:tcW w:w="1909" w:type="dxa"/>
            <w:noWrap/>
            <w:hideMark/>
          </w:tcPr>
          <w:p w14:paraId="1ADDCD7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0.017</w:t>
            </w:r>
          </w:p>
        </w:tc>
      </w:tr>
      <w:tr w:rsidR="00C66110" w:rsidRPr="00193334" w14:paraId="7EA07CD5" w14:textId="77777777" w:rsidTr="00AE4B25">
        <w:trPr>
          <w:trHeight w:val="20"/>
        </w:trPr>
        <w:tc>
          <w:tcPr>
            <w:tcW w:w="2915" w:type="dxa"/>
            <w:noWrap/>
            <w:hideMark/>
          </w:tcPr>
          <w:p w14:paraId="29107D7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Six Nations on tv</w:t>
            </w:r>
          </w:p>
        </w:tc>
        <w:tc>
          <w:tcPr>
            <w:tcW w:w="1909" w:type="dxa"/>
            <w:noWrap/>
            <w:hideMark/>
          </w:tcPr>
          <w:p w14:paraId="78A99F4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0.002</w:t>
            </w:r>
          </w:p>
        </w:tc>
        <w:tc>
          <w:tcPr>
            <w:tcW w:w="1909" w:type="dxa"/>
            <w:noWrap/>
            <w:hideMark/>
          </w:tcPr>
          <w:p w14:paraId="1E508CB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0.030</w:t>
            </w:r>
          </w:p>
        </w:tc>
        <w:tc>
          <w:tcPr>
            <w:tcW w:w="1909" w:type="dxa"/>
            <w:noWrap/>
            <w:hideMark/>
          </w:tcPr>
          <w:p w14:paraId="1331F56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0.039</w:t>
            </w:r>
          </w:p>
        </w:tc>
      </w:tr>
      <w:tr w:rsidR="00C66110" w:rsidRPr="00193334" w14:paraId="605A500C" w14:textId="77777777" w:rsidTr="00AE4B25">
        <w:trPr>
          <w:trHeight w:val="20"/>
        </w:trPr>
        <w:tc>
          <w:tcPr>
            <w:tcW w:w="2915" w:type="dxa"/>
            <w:noWrap/>
            <w:hideMark/>
          </w:tcPr>
          <w:p w14:paraId="6DE1E05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fourth Ashes test (2005)</w:t>
            </w:r>
          </w:p>
        </w:tc>
        <w:tc>
          <w:tcPr>
            <w:tcW w:w="1909" w:type="dxa"/>
            <w:noWrap/>
            <w:hideMark/>
          </w:tcPr>
          <w:p w14:paraId="0D68C8F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c>
          <w:tcPr>
            <w:tcW w:w="1909" w:type="dxa"/>
            <w:noWrap/>
            <w:hideMark/>
          </w:tcPr>
          <w:p w14:paraId="07F297B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w:t>
            </w:r>
          </w:p>
        </w:tc>
        <w:tc>
          <w:tcPr>
            <w:tcW w:w="1909" w:type="dxa"/>
            <w:noWrap/>
            <w:hideMark/>
          </w:tcPr>
          <w:p w14:paraId="00B2A46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w:t>
            </w:r>
          </w:p>
        </w:tc>
      </w:tr>
      <w:tr w:rsidR="00C66110" w:rsidRPr="00193334" w14:paraId="707A96CB" w14:textId="77777777" w:rsidTr="00AE4B25">
        <w:trPr>
          <w:trHeight w:val="20"/>
        </w:trPr>
        <w:tc>
          <w:tcPr>
            <w:tcW w:w="2915" w:type="dxa"/>
            <w:noWrap/>
            <w:hideMark/>
          </w:tcPr>
          <w:p w14:paraId="03BDB88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fifth Ashes test (2005)</w:t>
            </w:r>
          </w:p>
        </w:tc>
        <w:tc>
          <w:tcPr>
            <w:tcW w:w="1909" w:type="dxa"/>
            <w:noWrap/>
            <w:hideMark/>
          </w:tcPr>
          <w:p w14:paraId="205CBBA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c>
          <w:tcPr>
            <w:tcW w:w="1909" w:type="dxa"/>
            <w:noWrap/>
            <w:hideMark/>
          </w:tcPr>
          <w:p w14:paraId="2097E0B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w:t>
            </w:r>
          </w:p>
        </w:tc>
        <w:tc>
          <w:tcPr>
            <w:tcW w:w="1909" w:type="dxa"/>
            <w:noWrap/>
            <w:hideMark/>
          </w:tcPr>
          <w:p w14:paraId="7D95A22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w:t>
            </w:r>
          </w:p>
        </w:tc>
      </w:tr>
      <w:tr w:rsidR="00C66110" w:rsidRPr="00193334" w14:paraId="6C6FD4F4" w14:textId="77777777" w:rsidTr="00AE4B25">
        <w:trPr>
          <w:trHeight w:val="20"/>
        </w:trPr>
        <w:tc>
          <w:tcPr>
            <w:tcW w:w="2915" w:type="dxa"/>
            <w:noWrap/>
            <w:hideMark/>
          </w:tcPr>
          <w:p w14:paraId="29F7E7D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FIFA World Cup</w:t>
            </w:r>
          </w:p>
        </w:tc>
        <w:tc>
          <w:tcPr>
            <w:tcW w:w="1909" w:type="dxa"/>
            <w:noWrap/>
            <w:hideMark/>
          </w:tcPr>
          <w:p w14:paraId="268664A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0.003</w:t>
            </w:r>
          </w:p>
        </w:tc>
        <w:tc>
          <w:tcPr>
            <w:tcW w:w="1909" w:type="dxa"/>
            <w:noWrap/>
            <w:hideMark/>
          </w:tcPr>
          <w:p w14:paraId="0CCFEE9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c>
          <w:tcPr>
            <w:tcW w:w="1909" w:type="dxa"/>
            <w:noWrap/>
            <w:hideMark/>
          </w:tcPr>
          <w:p w14:paraId="2001499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r>
      <w:tr w:rsidR="00C66110" w:rsidRPr="00193334" w14:paraId="2D63B118" w14:textId="77777777" w:rsidTr="00AE4B25">
        <w:trPr>
          <w:trHeight w:val="20"/>
        </w:trPr>
        <w:tc>
          <w:tcPr>
            <w:tcW w:w="2915" w:type="dxa"/>
            <w:noWrap/>
            <w:hideMark/>
          </w:tcPr>
          <w:p w14:paraId="194984F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EURO Championship</w:t>
            </w:r>
          </w:p>
        </w:tc>
        <w:tc>
          <w:tcPr>
            <w:tcW w:w="1909" w:type="dxa"/>
            <w:noWrap/>
            <w:hideMark/>
          </w:tcPr>
          <w:p w14:paraId="347E8FA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0.002</w:t>
            </w:r>
          </w:p>
        </w:tc>
        <w:tc>
          <w:tcPr>
            <w:tcW w:w="1909" w:type="dxa"/>
            <w:noWrap/>
            <w:hideMark/>
          </w:tcPr>
          <w:p w14:paraId="7659118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c>
          <w:tcPr>
            <w:tcW w:w="1909" w:type="dxa"/>
            <w:noWrap/>
            <w:hideMark/>
          </w:tcPr>
          <w:p w14:paraId="5201E2B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0.000</w:t>
            </w:r>
          </w:p>
        </w:tc>
      </w:tr>
      <w:tr w:rsidR="00C66110" w:rsidRPr="00193334" w14:paraId="05721624" w14:textId="77777777" w:rsidTr="00AE4B25">
        <w:trPr>
          <w:trHeight w:val="20"/>
        </w:trPr>
        <w:tc>
          <w:tcPr>
            <w:tcW w:w="2915" w:type="dxa"/>
            <w:noWrap/>
            <w:hideMark/>
          </w:tcPr>
          <w:p w14:paraId="648DB00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Monday afternoon start</w:t>
            </w:r>
          </w:p>
        </w:tc>
        <w:tc>
          <w:tcPr>
            <w:tcW w:w="1909" w:type="dxa"/>
            <w:noWrap/>
            <w:hideMark/>
          </w:tcPr>
          <w:p w14:paraId="2AA79D6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0.075</w:t>
            </w:r>
          </w:p>
        </w:tc>
        <w:tc>
          <w:tcPr>
            <w:tcW w:w="1909" w:type="dxa"/>
            <w:noWrap/>
            <w:hideMark/>
          </w:tcPr>
          <w:p w14:paraId="7B4DE7C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0.122</w:t>
            </w:r>
          </w:p>
        </w:tc>
        <w:tc>
          <w:tcPr>
            <w:tcW w:w="1909" w:type="dxa"/>
            <w:noWrap/>
            <w:hideMark/>
          </w:tcPr>
          <w:p w14:paraId="76C1D76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0.089</w:t>
            </w:r>
          </w:p>
        </w:tc>
      </w:tr>
      <w:tr w:rsidR="00C66110" w:rsidRPr="00193334" w14:paraId="7EC3895D" w14:textId="77777777" w:rsidTr="00AE4B25">
        <w:trPr>
          <w:trHeight w:val="20"/>
        </w:trPr>
        <w:tc>
          <w:tcPr>
            <w:tcW w:w="2915" w:type="dxa"/>
            <w:noWrap/>
            <w:hideMark/>
          </w:tcPr>
          <w:p w14:paraId="04C816B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Tuesday afternoon start</w:t>
            </w:r>
          </w:p>
        </w:tc>
        <w:tc>
          <w:tcPr>
            <w:tcW w:w="1909" w:type="dxa"/>
            <w:noWrap/>
            <w:hideMark/>
          </w:tcPr>
          <w:p w14:paraId="0B1BD70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0.099</w:t>
            </w:r>
          </w:p>
        </w:tc>
        <w:tc>
          <w:tcPr>
            <w:tcW w:w="1909" w:type="dxa"/>
            <w:noWrap/>
            <w:hideMark/>
          </w:tcPr>
          <w:p w14:paraId="4613EC2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0.112</w:t>
            </w:r>
          </w:p>
        </w:tc>
        <w:tc>
          <w:tcPr>
            <w:tcW w:w="1909" w:type="dxa"/>
            <w:noWrap/>
            <w:hideMark/>
          </w:tcPr>
          <w:p w14:paraId="05573CC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0.096</w:t>
            </w:r>
          </w:p>
        </w:tc>
      </w:tr>
      <w:tr w:rsidR="00C66110" w:rsidRPr="00193334" w14:paraId="198740F7" w14:textId="77777777" w:rsidTr="00AE4B25">
        <w:trPr>
          <w:trHeight w:val="20"/>
        </w:trPr>
        <w:tc>
          <w:tcPr>
            <w:tcW w:w="2915" w:type="dxa"/>
            <w:noWrap/>
            <w:hideMark/>
          </w:tcPr>
          <w:p w14:paraId="2E79A44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Wednesday afternoon start</w:t>
            </w:r>
          </w:p>
        </w:tc>
        <w:tc>
          <w:tcPr>
            <w:tcW w:w="1909" w:type="dxa"/>
            <w:noWrap/>
            <w:hideMark/>
          </w:tcPr>
          <w:p w14:paraId="0BA01C6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0.100</w:t>
            </w:r>
          </w:p>
        </w:tc>
        <w:tc>
          <w:tcPr>
            <w:tcW w:w="1909" w:type="dxa"/>
            <w:noWrap/>
            <w:hideMark/>
          </w:tcPr>
          <w:p w14:paraId="186F32E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0.122</w:t>
            </w:r>
          </w:p>
        </w:tc>
        <w:tc>
          <w:tcPr>
            <w:tcW w:w="1909" w:type="dxa"/>
            <w:noWrap/>
            <w:hideMark/>
          </w:tcPr>
          <w:p w14:paraId="7D008F5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0.119</w:t>
            </w:r>
          </w:p>
        </w:tc>
      </w:tr>
      <w:tr w:rsidR="00C66110" w:rsidRPr="00193334" w14:paraId="1CB6A1FA" w14:textId="77777777" w:rsidTr="00AE4B25">
        <w:trPr>
          <w:trHeight w:val="20"/>
        </w:trPr>
        <w:tc>
          <w:tcPr>
            <w:tcW w:w="2915" w:type="dxa"/>
            <w:noWrap/>
            <w:hideMark/>
          </w:tcPr>
          <w:p w14:paraId="74D4071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Thursday afternoon start</w:t>
            </w:r>
          </w:p>
        </w:tc>
        <w:tc>
          <w:tcPr>
            <w:tcW w:w="1909" w:type="dxa"/>
            <w:noWrap/>
            <w:hideMark/>
          </w:tcPr>
          <w:p w14:paraId="0520E28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0.105</w:t>
            </w:r>
          </w:p>
        </w:tc>
        <w:tc>
          <w:tcPr>
            <w:tcW w:w="1909" w:type="dxa"/>
            <w:noWrap/>
            <w:hideMark/>
          </w:tcPr>
          <w:p w14:paraId="599E777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0.093</w:t>
            </w:r>
          </w:p>
        </w:tc>
        <w:tc>
          <w:tcPr>
            <w:tcW w:w="1909" w:type="dxa"/>
            <w:noWrap/>
            <w:hideMark/>
          </w:tcPr>
          <w:p w14:paraId="2F59A25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0.132</w:t>
            </w:r>
          </w:p>
        </w:tc>
      </w:tr>
      <w:tr w:rsidR="00C66110" w:rsidRPr="00193334" w14:paraId="3096EFEE" w14:textId="77777777" w:rsidTr="00AE4B25">
        <w:trPr>
          <w:trHeight w:val="20"/>
        </w:trPr>
        <w:tc>
          <w:tcPr>
            <w:tcW w:w="2915" w:type="dxa"/>
            <w:noWrap/>
            <w:hideMark/>
          </w:tcPr>
          <w:p w14:paraId="2570C5A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Friday afternoon start</w:t>
            </w:r>
          </w:p>
        </w:tc>
        <w:tc>
          <w:tcPr>
            <w:tcW w:w="1909" w:type="dxa"/>
            <w:noWrap/>
            <w:hideMark/>
          </w:tcPr>
          <w:p w14:paraId="725B0BE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0.116</w:t>
            </w:r>
          </w:p>
        </w:tc>
        <w:tc>
          <w:tcPr>
            <w:tcW w:w="1909" w:type="dxa"/>
            <w:noWrap/>
            <w:hideMark/>
          </w:tcPr>
          <w:p w14:paraId="29E4894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0.101</w:t>
            </w:r>
          </w:p>
        </w:tc>
        <w:tc>
          <w:tcPr>
            <w:tcW w:w="1909" w:type="dxa"/>
            <w:noWrap/>
            <w:hideMark/>
          </w:tcPr>
          <w:p w14:paraId="3F72C25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0.116</w:t>
            </w:r>
          </w:p>
        </w:tc>
      </w:tr>
      <w:tr w:rsidR="00C66110" w:rsidRPr="00193334" w14:paraId="1F9D21A3" w14:textId="77777777" w:rsidTr="00AE4B25">
        <w:trPr>
          <w:trHeight w:val="20"/>
        </w:trPr>
        <w:tc>
          <w:tcPr>
            <w:tcW w:w="2915" w:type="dxa"/>
            <w:noWrap/>
            <w:hideMark/>
          </w:tcPr>
          <w:p w14:paraId="297F534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Mon.-Thu. evening start</w:t>
            </w:r>
          </w:p>
        </w:tc>
        <w:tc>
          <w:tcPr>
            <w:tcW w:w="1909" w:type="dxa"/>
            <w:noWrap/>
            <w:hideMark/>
          </w:tcPr>
          <w:p w14:paraId="14A9BDA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0.137</w:t>
            </w:r>
          </w:p>
        </w:tc>
        <w:tc>
          <w:tcPr>
            <w:tcW w:w="1909" w:type="dxa"/>
            <w:noWrap/>
            <w:hideMark/>
          </w:tcPr>
          <w:p w14:paraId="4EDC9B3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0.180</w:t>
            </w:r>
          </w:p>
        </w:tc>
        <w:tc>
          <w:tcPr>
            <w:tcW w:w="1909" w:type="dxa"/>
            <w:noWrap/>
            <w:hideMark/>
          </w:tcPr>
          <w:p w14:paraId="003C2D2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0.066</w:t>
            </w:r>
          </w:p>
        </w:tc>
      </w:tr>
      <w:tr w:rsidR="00C66110" w:rsidRPr="00193334" w14:paraId="55157246" w14:textId="77777777" w:rsidTr="00AE4B25">
        <w:trPr>
          <w:trHeight w:val="20"/>
        </w:trPr>
        <w:tc>
          <w:tcPr>
            <w:tcW w:w="2915" w:type="dxa"/>
            <w:noWrap/>
            <w:hideMark/>
          </w:tcPr>
          <w:p w14:paraId="6A20365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Friday evening start</w:t>
            </w:r>
          </w:p>
        </w:tc>
        <w:tc>
          <w:tcPr>
            <w:tcW w:w="1909" w:type="dxa"/>
            <w:noWrap/>
            <w:hideMark/>
          </w:tcPr>
          <w:p w14:paraId="70D1A4C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0.065</w:t>
            </w:r>
          </w:p>
        </w:tc>
        <w:tc>
          <w:tcPr>
            <w:tcW w:w="1909" w:type="dxa"/>
            <w:noWrap/>
            <w:hideMark/>
          </w:tcPr>
          <w:p w14:paraId="35AC870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c>
          <w:tcPr>
            <w:tcW w:w="1909" w:type="dxa"/>
            <w:noWrap/>
            <w:hideMark/>
          </w:tcPr>
          <w:p w14:paraId="36C595E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0.016</w:t>
            </w:r>
          </w:p>
        </w:tc>
      </w:tr>
      <w:tr w:rsidR="00C66110" w:rsidRPr="00193334" w14:paraId="57188E27" w14:textId="77777777" w:rsidTr="00AE4B25">
        <w:trPr>
          <w:trHeight w:val="20"/>
        </w:trPr>
        <w:tc>
          <w:tcPr>
            <w:tcW w:w="2915" w:type="dxa"/>
            <w:noWrap/>
            <w:hideMark/>
          </w:tcPr>
          <w:p w14:paraId="32CDC4B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Sunday</w:t>
            </w:r>
          </w:p>
        </w:tc>
        <w:tc>
          <w:tcPr>
            <w:tcW w:w="1909" w:type="dxa"/>
            <w:noWrap/>
            <w:hideMark/>
          </w:tcPr>
          <w:p w14:paraId="1B007FC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0.064</w:t>
            </w:r>
          </w:p>
        </w:tc>
        <w:tc>
          <w:tcPr>
            <w:tcW w:w="1909" w:type="dxa"/>
            <w:noWrap/>
            <w:hideMark/>
          </w:tcPr>
          <w:p w14:paraId="7D33440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0.031</w:t>
            </w:r>
          </w:p>
        </w:tc>
        <w:tc>
          <w:tcPr>
            <w:tcW w:w="1909" w:type="dxa"/>
            <w:noWrap/>
            <w:hideMark/>
          </w:tcPr>
          <w:p w14:paraId="32C5534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0.131</w:t>
            </w:r>
          </w:p>
        </w:tc>
      </w:tr>
      <w:tr w:rsidR="00C66110" w:rsidRPr="00193334" w14:paraId="4858EF0C" w14:textId="77777777" w:rsidTr="00AE4B25">
        <w:trPr>
          <w:trHeight w:val="20"/>
        </w:trPr>
        <w:tc>
          <w:tcPr>
            <w:tcW w:w="2915" w:type="dxa"/>
            <w:noWrap/>
            <w:hideMark/>
          </w:tcPr>
          <w:p w14:paraId="6412535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Bank Holiday</w:t>
            </w:r>
          </w:p>
        </w:tc>
        <w:tc>
          <w:tcPr>
            <w:tcW w:w="1909" w:type="dxa"/>
            <w:noWrap/>
            <w:hideMark/>
          </w:tcPr>
          <w:p w14:paraId="2E1352D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0.027</w:t>
            </w:r>
          </w:p>
        </w:tc>
        <w:tc>
          <w:tcPr>
            <w:tcW w:w="1909" w:type="dxa"/>
            <w:noWrap/>
            <w:hideMark/>
          </w:tcPr>
          <w:p w14:paraId="365F05E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0.013</w:t>
            </w:r>
          </w:p>
        </w:tc>
        <w:tc>
          <w:tcPr>
            <w:tcW w:w="1909" w:type="dxa"/>
            <w:noWrap/>
            <w:hideMark/>
          </w:tcPr>
          <w:p w14:paraId="7673824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0.040</w:t>
            </w:r>
          </w:p>
        </w:tc>
      </w:tr>
      <w:tr w:rsidR="00C66110" w:rsidRPr="00193334" w14:paraId="2549F82E" w14:textId="77777777" w:rsidTr="00AE4B25">
        <w:trPr>
          <w:trHeight w:val="20"/>
        </w:trPr>
        <w:tc>
          <w:tcPr>
            <w:tcW w:w="2915" w:type="dxa"/>
            <w:noWrap/>
            <w:hideMark/>
          </w:tcPr>
          <w:p w14:paraId="16D78DE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January</w:t>
            </w:r>
          </w:p>
        </w:tc>
        <w:tc>
          <w:tcPr>
            <w:tcW w:w="1909" w:type="dxa"/>
            <w:noWrap/>
            <w:hideMark/>
          </w:tcPr>
          <w:p w14:paraId="666AC781"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297486B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0.135</w:t>
            </w:r>
          </w:p>
        </w:tc>
        <w:tc>
          <w:tcPr>
            <w:tcW w:w="1909" w:type="dxa"/>
            <w:noWrap/>
            <w:hideMark/>
          </w:tcPr>
          <w:p w14:paraId="7661E98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0.086</w:t>
            </w:r>
          </w:p>
        </w:tc>
      </w:tr>
      <w:tr w:rsidR="00C66110" w:rsidRPr="00193334" w14:paraId="6B551528" w14:textId="77777777" w:rsidTr="00AE4B25">
        <w:trPr>
          <w:trHeight w:val="20"/>
        </w:trPr>
        <w:tc>
          <w:tcPr>
            <w:tcW w:w="2915" w:type="dxa"/>
            <w:noWrap/>
            <w:hideMark/>
          </w:tcPr>
          <w:p w14:paraId="21C2BF7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lastRenderedPageBreak/>
              <w:t>February</w:t>
            </w:r>
          </w:p>
        </w:tc>
        <w:tc>
          <w:tcPr>
            <w:tcW w:w="1909" w:type="dxa"/>
            <w:noWrap/>
            <w:hideMark/>
          </w:tcPr>
          <w:p w14:paraId="473858BA"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57B0B44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0.119</w:t>
            </w:r>
          </w:p>
        </w:tc>
        <w:tc>
          <w:tcPr>
            <w:tcW w:w="1909" w:type="dxa"/>
            <w:noWrap/>
            <w:hideMark/>
          </w:tcPr>
          <w:p w14:paraId="310015E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0.089</w:t>
            </w:r>
          </w:p>
        </w:tc>
      </w:tr>
      <w:tr w:rsidR="00C66110" w:rsidRPr="00193334" w14:paraId="429A6D81" w14:textId="77777777" w:rsidTr="00AE4B25">
        <w:trPr>
          <w:trHeight w:val="20"/>
        </w:trPr>
        <w:tc>
          <w:tcPr>
            <w:tcW w:w="2915" w:type="dxa"/>
            <w:noWrap/>
            <w:hideMark/>
          </w:tcPr>
          <w:p w14:paraId="3A19A25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March</w:t>
            </w:r>
          </w:p>
        </w:tc>
        <w:tc>
          <w:tcPr>
            <w:tcW w:w="1909" w:type="dxa"/>
            <w:noWrap/>
            <w:hideMark/>
          </w:tcPr>
          <w:p w14:paraId="04765C9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0.007</w:t>
            </w:r>
          </w:p>
        </w:tc>
        <w:tc>
          <w:tcPr>
            <w:tcW w:w="1909" w:type="dxa"/>
            <w:noWrap/>
            <w:hideMark/>
          </w:tcPr>
          <w:p w14:paraId="4BCAFD6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0.108</w:t>
            </w:r>
          </w:p>
        </w:tc>
        <w:tc>
          <w:tcPr>
            <w:tcW w:w="1909" w:type="dxa"/>
            <w:noWrap/>
            <w:hideMark/>
          </w:tcPr>
          <w:p w14:paraId="4568052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0.117</w:t>
            </w:r>
          </w:p>
        </w:tc>
      </w:tr>
      <w:tr w:rsidR="00C66110" w:rsidRPr="00193334" w14:paraId="6153B3B5" w14:textId="77777777" w:rsidTr="00AE4B25">
        <w:trPr>
          <w:trHeight w:val="20"/>
        </w:trPr>
        <w:tc>
          <w:tcPr>
            <w:tcW w:w="2915" w:type="dxa"/>
            <w:noWrap/>
            <w:hideMark/>
          </w:tcPr>
          <w:p w14:paraId="3967BA8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April</w:t>
            </w:r>
          </w:p>
        </w:tc>
        <w:tc>
          <w:tcPr>
            <w:tcW w:w="1909" w:type="dxa"/>
            <w:noWrap/>
            <w:hideMark/>
          </w:tcPr>
          <w:p w14:paraId="5B6B2CD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0.072</w:t>
            </w:r>
          </w:p>
        </w:tc>
        <w:tc>
          <w:tcPr>
            <w:tcW w:w="1909" w:type="dxa"/>
            <w:noWrap/>
            <w:hideMark/>
          </w:tcPr>
          <w:p w14:paraId="39A3707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0.080</w:t>
            </w:r>
          </w:p>
        </w:tc>
        <w:tc>
          <w:tcPr>
            <w:tcW w:w="1909" w:type="dxa"/>
            <w:noWrap/>
            <w:hideMark/>
          </w:tcPr>
          <w:p w14:paraId="4E1D9E6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0.101</w:t>
            </w:r>
          </w:p>
        </w:tc>
      </w:tr>
      <w:tr w:rsidR="00C66110" w:rsidRPr="00193334" w14:paraId="1CFD23E6" w14:textId="77777777" w:rsidTr="00AE4B25">
        <w:trPr>
          <w:trHeight w:val="20"/>
        </w:trPr>
        <w:tc>
          <w:tcPr>
            <w:tcW w:w="2915" w:type="dxa"/>
            <w:noWrap/>
            <w:hideMark/>
          </w:tcPr>
          <w:p w14:paraId="6322071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May</w:t>
            </w:r>
          </w:p>
        </w:tc>
        <w:tc>
          <w:tcPr>
            <w:tcW w:w="1909" w:type="dxa"/>
            <w:noWrap/>
            <w:hideMark/>
          </w:tcPr>
          <w:p w14:paraId="2B77ADA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0.152</w:t>
            </w:r>
          </w:p>
        </w:tc>
        <w:tc>
          <w:tcPr>
            <w:tcW w:w="1909" w:type="dxa"/>
            <w:noWrap/>
            <w:hideMark/>
          </w:tcPr>
          <w:p w14:paraId="294D38B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0.047</w:t>
            </w:r>
          </w:p>
        </w:tc>
        <w:tc>
          <w:tcPr>
            <w:tcW w:w="1909" w:type="dxa"/>
            <w:noWrap/>
            <w:hideMark/>
          </w:tcPr>
          <w:p w14:paraId="1285403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0.101</w:t>
            </w:r>
          </w:p>
        </w:tc>
      </w:tr>
      <w:tr w:rsidR="00C66110" w:rsidRPr="00193334" w14:paraId="464D5C41" w14:textId="77777777" w:rsidTr="00AE4B25">
        <w:trPr>
          <w:trHeight w:val="20"/>
        </w:trPr>
        <w:tc>
          <w:tcPr>
            <w:tcW w:w="2915" w:type="dxa"/>
            <w:noWrap/>
            <w:hideMark/>
          </w:tcPr>
          <w:p w14:paraId="3656DE9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June</w:t>
            </w:r>
          </w:p>
        </w:tc>
        <w:tc>
          <w:tcPr>
            <w:tcW w:w="1909" w:type="dxa"/>
            <w:noWrap/>
            <w:hideMark/>
          </w:tcPr>
          <w:p w14:paraId="3DA5E48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0.179</w:t>
            </w:r>
          </w:p>
        </w:tc>
        <w:tc>
          <w:tcPr>
            <w:tcW w:w="1909" w:type="dxa"/>
            <w:noWrap/>
            <w:hideMark/>
          </w:tcPr>
          <w:p w14:paraId="203CE63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0.049</w:t>
            </w:r>
          </w:p>
        </w:tc>
        <w:tc>
          <w:tcPr>
            <w:tcW w:w="1909" w:type="dxa"/>
            <w:noWrap/>
            <w:hideMark/>
          </w:tcPr>
          <w:p w14:paraId="5B577C6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0.053</w:t>
            </w:r>
          </w:p>
        </w:tc>
      </w:tr>
      <w:tr w:rsidR="00C66110" w:rsidRPr="00193334" w14:paraId="5F98B4C9" w14:textId="77777777" w:rsidTr="00AE4B25">
        <w:trPr>
          <w:trHeight w:val="20"/>
        </w:trPr>
        <w:tc>
          <w:tcPr>
            <w:tcW w:w="2915" w:type="dxa"/>
            <w:noWrap/>
            <w:hideMark/>
          </w:tcPr>
          <w:p w14:paraId="20D910B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July</w:t>
            </w:r>
          </w:p>
        </w:tc>
        <w:tc>
          <w:tcPr>
            <w:tcW w:w="1909" w:type="dxa"/>
            <w:noWrap/>
            <w:hideMark/>
          </w:tcPr>
          <w:p w14:paraId="426313E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0.192</w:t>
            </w:r>
          </w:p>
        </w:tc>
        <w:tc>
          <w:tcPr>
            <w:tcW w:w="1909" w:type="dxa"/>
            <w:noWrap/>
            <w:hideMark/>
          </w:tcPr>
          <w:p w14:paraId="6E001D9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0.044</w:t>
            </w:r>
          </w:p>
        </w:tc>
        <w:tc>
          <w:tcPr>
            <w:tcW w:w="1909" w:type="dxa"/>
            <w:noWrap/>
            <w:hideMark/>
          </w:tcPr>
          <w:p w14:paraId="157C60C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0.044</w:t>
            </w:r>
          </w:p>
        </w:tc>
      </w:tr>
      <w:tr w:rsidR="00C66110" w:rsidRPr="00193334" w14:paraId="38A46E8A" w14:textId="77777777" w:rsidTr="00AE4B25">
        <w:trPr>
          <w:trHeight w:val="20"/>
        </w:trPr>
        <w:tc>
          <w:tcPr>
            <w:tcW w:w="2915" w:type="dxa"/>
            <w:noWrap/>
            <w:hideMark/>
          </w:tcPr>
          <w:p w14:paraId="005C79B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August</w:t>
            </w:r>
          </w:p>
        </w:tc>
        <w:tc>
          <w:tcPr>
            <w:tcW w:w="1909" w:type="dxa"/>
            <w:noWrap/>
            <w:hideMark/>
          </w:tcPr>
          <w:p w14:paraId="76B5E3C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0.185</w:t>
            </w:r>
          </w:p>
        </w:tc>
        <w:tc>
          <w:tcPr>
            <w:tcW w:w="1909" w:type="dxa"/>
            <w:noWrap/>
            <w:hideMark/>
          </w:tcPr>
          <w:p w14:paraId="3AF1218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0.054</w:t>
            </w:r>
          </w:p>
        </w:tc>
        <w:tc>
          <w:tcPr>
            <w:tcW w:w="1909" w:type="dxa"/>
            <w:noWrap/>
            <w:hideMark/>
          </w:tcPr>
          <w:p w14:paraId="4F9F985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0.044</w:t>
            </w:r>
          </w:p>
        </w:tc>
      </w:tr>
      <w:tr w:rsidR="00C66110" w:rsidRPr="00193334" w14:paraId="0DECECCA" w14:textId="77777777" w:rsidTr="00AE4B25">
        <w:trPr>
          <w:trHeight w:val="20"/>
        </w:trPr>
        <w:tc>
          <w:tcPr>
            <w:tcW w:w="2915" w:type="dxa"/>
            <w:noWrap/>
            <w:hideMark/>
          </w:tcPr>
          <w:p w14:paraId="173186A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September</w:t>
            </w:r>
          </w:p>
        </w:tc>
        <w:tc>
          <w:tcPr>
            <w:tcW w:w="1909" w:type="dxa"/>
            <w:noWrap/>
            <w:hideMark/>
          </w:tcPr>
          <w:p w14:paraId="6207FC2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0.125</w:t>
            </w:r>
          </w:p>
        </w:tc>
        <w:tc>
          <w:tcPr>
            <w:tcW w:w="1909" w:type="dxa"/>
            <w:noWrap/>
            <w:hideMark/>
          </w:tcPr>
          <w:p w14:paraId="676045B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0.062</w:t>
            </w:r>
          </w:p>
        </w:tc>
        <w:tc>
          <w:tcPr>
            <w:tcW w:w="1909" w:type="dxa"/>
            <w:noWrap/>
            <w:hideMark/>
          </w:tcPr>
          <w:p w14:paraId="735E90F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0.038</w:t>
            </w:r>
          </w:p>
        </w:tc>
      </w:tr>
      <w:tr w:rsidR="00C66110" w:rsidRPr="00193334" w14:paraId="7FC12DC5" w14:textId="77777777" w:rsidTr="00AE4B25">
        <w:trPr>
          <w:trHeight w:val="20"/>
        </w:trPr>
        <w:tc>
          <w:tcPr>
            <w:tcW w:w="2915" w:type="dxa"/>
            <w:noWrap/>
            <w:hideMark/>
          </w:tcPr>
          <w:p w14:paraId="5544C1B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November</w:t>
            </w:r>
          </w:p>
        </w:tc>
        <w:tc>
          <w:tcPr>
            <w:tcW w:w="1909" w:type="dxa"/>
            <w:noWrap/>
            <w:hideMark/>
          </w:tcPr>
          <w:p w14:paraId="49C9975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0.009</w:t>
            </w:r>
          </w:p>
        </w:tc>
        <w:tc>
          <w:tcPr>
            <w:tcW w:w="1909" w:type="dxa"/>
            <w:noWrap/>
            <w:hideMark/>
          </w:tcPr>
          <w:p w14:paraId="55C01EC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0.106</w:t>
            </w:r>
          </w:p>
        </w:tc>
        <w:tc>
          <w:tcPr>
            <w:tcW w:w="1909" w:type="dxa"/>
            <w:noWrap/>
            <w:hideMark/>
          </w:tcPr>
          <w:p w14:paraId="466A86C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0.131</w:t>
            </w:r>
          </w:p>
        </w:tc>
      </w:tr>
      <w:tr w:rsidR="00C66110" w:rsidRPr="00193334" w14:paraId="20C74647" w14:textId="77777777" w:rsidTr="00AE4B25">
        <w:trPr>
          <w:trHeight w:val="20"/>
        </w:trPr>
        <w:tc>
          <w:tcPr>
            <w:tcW w:w="2915" w:type="dxa"/>
            <w:noWrap/>
            <w:hideMark/>
          </w:tcPr>
          <w:p w14:paraId="3105E89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December</w:t>
            </w:r>
          </w:p>
        </w:tc>
        <w:tc>
          <w:tcPr>
            <w:tcW w:w="1909" w:type="dxa"/>
            <w:noWrap/>
            <w:hideMark/>
          </w:tcPr>
          <w:p w14:paraId="4AB88C72"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24F0D5F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0.117</w:t>
            </w:r>
          </w:p>
        </w:tc>
        <w:tc>
          <w:tcPr>
            <w:tcW w:w="1909" w:type="dxa"/>
            <w:noWrap/>
            <w:hideMark/>
          </w:tcPr>
          <w:p w14:paraId="464D5BC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0.110</w:t>
            </w:r>
          </w:p>
        </w:tc>
      </w:tr>
      <w:tr w:rsidR="00C66110" w:rsidRPr="00193334" w14:paraId="27AE60B0" w14:textId="77777777" w:rsidTr="00AE4B25">
        <w:trPr>
          <w:trHeight w:val="20"/>
        </w:trPr>
        <w:tc>
          <w:tcPr>
            <w:tcW w:w="2915" w:type="dxa"/>
            <w:noWrap/>
            <w:hideMark/>
          </w:tcPr>
          <w:p w14:paraId="17DFC8D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A.P. McCoy farewell</w:t>
            </w:r>
          </w:p>
        </w:tc>
        <w:tc>
          <w:tcPr>
            <w:tcW w:w="1909" w:type="dxa"/>
            <w:noWrap/>
            <w:hideMark/>
          </w:tcPr>
          <w:p w14:paraId="7F29B387"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7DD93BCC"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11D807C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0.005</w:t>
            </w:r>
          </w:p>
        </w:tc>
      </w:tr>
      <w:tr w:rsidR="00C66110" w:rsidRPr="00193334" w14:paraId="7AEAF93F" w14:textId="77777777" w:rsidTr="00AE4B25">
        <w:trPr>
          <w:trHeight w:val="20"/>
        </w:trPr>
        <w:tc>
          <w:tcPr>
            <w:tcW w:w="2915" w:type="dxa"/>
            <w:noWrap/>
            <w:hideMark/>
          </w:tcPr>
          <w:p w14:paraId="67C0172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Crowley</w:t>
            </w:r>
          </w:p>
        </w:tc>
        <w:tc>
          <w:tcPr>
            <w:tcW w:w="1909" w:type="dxa"/>
            <w:noWrap/>
            <w:hideMark/>
          </w:tcPr>
          <w:p w14:paraId="4F451D7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0.015</w:t>
            </w:r>
          </w:p>
        </w:tc>
        <w:tc>
          <w:tcPr>
            <w:tcW w:w="1909" w:type="dxa"/>
            <w:noWrap/>
            <w:hideMark/>
          </w:tcPr>
          <w:p w14:paraId="29893AF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0.013</w:t>
            </w:r>
          </w:p>
        </w:tc>
        <w:tc>
          <w:tcPr>
            <w:tcW w:w="1909" w:type="dxa"/>
            <w:noWrap/>
            <w:hideMark/>
          </w:tcPr>
          <w:p w14:paraId="10A73D65" w14:textId="77777777" w:rsidR="00C66110" w:rsidRPr="00193334" w:rsidRDefault="00C66110" w:rsidP="00AE4B25">
            <w:pPr>
              <w:spacing w:after="0" w:line="240" w:lineRule="auto"/>
              <w:rPr>
                <w:rFonts w:ascii="Times New Roman" w:hAnsi="Times New Roman" w:cs="Times New Roman"/>
                <w:sz w:val="18"/>
                <w:szCs w:val="18"/>
              </w:rPr>
            </w:pPr>
          </w:p>
        </w:tc>
      </w:tr>
      <w:tr w:rsidR="00C66110" w:rsidRPr="00193334" w14:paraId="42456E68" w14:textId="77777777" w:rsidTr="00AE4B25">
        <w:trPr>
          <w:trHeight w:val="20"/>
        </w:trPr>
        <w:tc>
          <w:tcPr>
            <w:tcW w:w="2915" w:type="dxa"/>
            <w:noWrap/>
            <w:hideMark/>
          </w:tcPr>
          <w:p w14:paraId="2368D08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Fallon</w:t>
            </w:r>
          </w:p>
        </w:tc>
        <w:tc>
          <w:tcPr>
            <w:tcW w:w="1909" w:type="dxa"/>
            <w:noWrap/>
            <w:hideMark/>
          </w:tcPr>
          <w:p w14:paraId="0713F75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0.059</w:t>
            </w:r>
          </w:p>
        </w:tc>
        <w:tc>
          <w:tcPr>
            <w:tcW w:w="1909" w:type="dxa"/>
            <w:noWrap/>
            <w:hideMark/>
          </w:tcPr>
          <w:p w14:paraId="2404EF4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0.019</w:t>
            </w:r>
          </w:p>
        </w:tc>
        <w:tc>
          <w:tcPr>
            <w:tcW w:w="1909" w:type="dxa"/>
            <w:noWrap/>
            <w:hideMark/>
          </w:tcPr>
          <w:p w14:paraId="6C5CE18A" w14:textId="77777777" w:rsidR="00C66110" w:rsidRPr="00193334" w:rsidRDefault="00C66110" w:rsidP="00AE4B25">
            <w:pPr>
              <w:spacing w:after="0" w:line="240" w:lineRule="auto"/>
              <w:rPr>
                <w:rFonts w:ascii="Times New Roman" w:hAnsi="Times New Roman" w:cs="Times New Roman"/>
                <w:sz w:val="18"/>
                <w:szCs w:val="18"/>
              </w:rPr>
            </w:pPr>
          </w:p>
        </w:tc>
      </w:tr>
      <w:tr w:rsidR="00C66110" w:rsidRPr="00193334" w14:paraId="71D50691" w14:textId="77777777" w:rsidTr="00AE4B25">
        <w:trPr>
          <w:trHeight w:val="20"/>
        </w:trPr>
        <w:tc>
          <w:tcPr>
            <w:tcW w:w="2915" w:type="dxa"/>
            <w:noWrap/>
            <w:hideMark/>
          </w:tcPr>
          <w:p w14:paraId="7CA96E9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Moore</w:t>
            </w:r>
          </w:p>
        </w:tc>
        <w:tc>
          <w:tcPr>
            <w:tcW w:w="1909" w:type="dxa"/>
            <w:noWrap/>
            <w:hideMark/>
          </w:tcPr>
          <w:p w14:paraId="0B0546E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0.041</w:t>
            </w:r>
          </w:p>
        </w:tc>
        <w:tc>
          <w:tcPr>
            <w:tcW w:w="1909" w:type="dxa"/>
            <w:noWrap/>
            <w:hideMark/>
          </w:tcPr>
          <w:p w14:paraId="647E5CB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0.020</w:t>
            </w:r>
          </w:p>
        </w:tc>
        <w:tc>
          <w:tcPr>
            <w:tcW w:w="1909" w:type="dxa"/>
            <w:noWrap/>
            <w:hideMark/>
          </w:tcPr>
          <w:p w14:paraId="5EB8C7C7" w14:textId="77777777" w:rsidR="00C66110" w:rsidRPr="00193334" w:rsidRDefault="00C66110" w:rsidP="00AE4B25">
            <w:pPr>
              <w:spacing w:after="0" w:line="240" w:lineRule="auto"/>
              <w:rPr>
                <w:rFonts w:ascii="Times New Roman" w:hAnsi="Times New Roman" w:cs="Times New Roman"/>
                <w:sz w:val="18"/>
                <w:szCs w:val="18"/>
              </w:rPr>
            </w:pPr>
          </w:p>
        </w:tc>
      </w:tr>
      <w:tr w:rsidR="00C66110" w:rsidRPr="00193334" w14:paraId="02678E36" w14:textId="77777777" w:rsidTr="00AE4B25">
        <w:trPr>
          <w:trHeight w:val="20"/>
        </w:trPr>
        <w:tc>
          <w:tcPr>
            <w:tcW w:w="2915" w:type="dxa"/>
            <w:noWrap/>
            <w:hideMark/>
          </w:tcPr>
          <w:p w14:paraId="1469CA6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Sanders</w:t>
            </w:r>
          </w:p>
        </w:tc>
        <w:tc>
          <w:tcPr>
            <w:tcW w:w="1909" w:type="dxa"/>
            <w:noWrap/>
            <w:hideMark/>
          </w:tcPr>
          <w:p w14:paraId="3985E60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0.012</w:t>
            </w:r>
          </w:p>
        </w:tc>
        <w:tc>
          <w:tcPr>
            <w:tcW w:w="1909" w:type="dxa"/>
            <w:noWrap/>
            <w:hideMark/>
          </w:tcPr>
          <w:p w14:paraId="60D7290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0.017</w:t>
            </w:r>
          </w:p>
        </w:tc>
        <w:tc>
          <w:tcPr>
            <w:tcW w:w="1909" w:type="dxa"/>
            <w:noWrap/>
            <w:hideMark/>
          </w:tcPr>
          <w:p w14:paraId="394E0D78" w14:textId="77777777" w:rsidR="00C66110" w:rsidRPr="00193334" w:rsidRDefault="00C66110" w:rsidP="00AE4B25">
            <w:pPr>
              <w:spacing w:after="0" w:line="240" w:lineRule="auto"/>
              <w:rPr>
                <w:rFonts w:ascii="Times New Roman" w:hAnsi="Times New Roman" w:cs="Times New Roman"/>
                <w:sz w:val="18"/>
                <w:szCs w:val="18"/>
              </w:rPr>
            </w:pPr>
          </w:p>
        </w:tc>
      </w:tr>
      <w:tr w:rsidR="00C66110" w:rsidRPr="00193334" w14:paraId="0784897C" w14:textId="77777777" w:rsidTr="00AE4B25">
        <w:trPr>
          <w:trHeight w:val="20"/>
        </w:trPr>
        <w:tc>
          <w:tcPr>
            <w:tcW w:w="2915" w:type="dxa"/>
            <w:noWrap/>
            <w:hideMark/>
          </w:tcPr>
          <w:p w14:paraId="59C76A6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Johnson</w:t>
            </w:r>
          </w:p>
        </w:tc>
        <w:tc>
          <w:tcPr>
            <w:tcW w:w="1909" w:type="dxa"/>
            <w:noWrap/>
            <w:hideMark/>
          </w:tcPr>
          <w:p w14:paraId="5249175B"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5911E229"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1E1E328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0.080</w:t>
            </w:r>
          </w:p>
        </w:tc>
      </w:tr>
      <w:tr w:rsidR="00C66110" w:rsidRPr="00193334" w14:paraId="21DCE00A" w14:textId="77777777" w:rsidTr="00AE4B25">
        <w:trPr>
          <w:trHeight w:val="20"/>
        </w:trPr>
        <w:tc>
          <w:tcPr>
            <w:tcW w:w="2915" w:type="dxa"/>
            <w:noWrap/>
            <w:hideMark/>
          </w:tcPr>
          <w:p w14:paraId="029B0EE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Frankel</w:t>
            </w:r>
          </w:p>
        </w:tc>
        <w:tc>
          <w:tcPr>
            <w:tcW w:w="1909" w:type="dxa"/>
            <w:noWrap/>
            <w:hideMark/>
          </w:tcPr>
          <w:p w14:paraId="11965D0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c>
          <w:tcPr>
            <w:tcW w:w="1909" w:type="dxa"/>
            <w:noWrap/>
            <w:hideMark/>
          </w:tcPr>
          <w:p w14:paraId="507B8B1E"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2E94E9DF" w14:textId="77777777" w:rsidR="00C66110" w:rsidRPr="00193334" w:rsidRDefault="00C66110" w:rsidP="00AE4B25">
            <w:pPr>
              <w:spacing w:after="0" w:line="240" w:lineRule="auto"/>
              <w:rPr>
                <w:rFonts w:ascii="Times New Roman" w:hAnsi="Times New Roman" w:cs="Times New Roman"/>
                <w:sz w:val="18"/>
                <w:szCs w:val="18"/>
              </w:rPr>
            </w:pPr>
          </w:p>
        </w:tc>
      </w:tr>
      <w:tr w:rsidR="00C66110" w:rsidRPr="00193334" w14:paraId="32744F15" w14:textId="77777777" w:rsidTr="00AE4B25">
        <w:trPr>
          <w:trHeight w:val="20"/>
        </w:trPr>
        <w:tc>
          <w:tcPr>
            <w:tcW w:w="2915" w:type="dxa"/>
            <w:noWrap/>
            <w:hideMark/>
          </w:tcPr>
          <w:p w14:paraId="318B92C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fewer than seven races</w:t>
            </w:r>
          </w:p>
        </w:tc>
        <w:tc>
          <w:tcPr>
            <w:tcW w:w="1909" w:type="dxa"/>
            <w:noWrap/>
            <w:hideMark/>
          </w:tcPr>
          <w:p w14:paraId="528BEB5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0.361</w:t>
            </w:r>
          </w:p>
        </w:tc>
        <w:tc>
          <w:tcPr>
            <w:tcW w:w="1909" w:type="dxa"/>
            <w:noWrap/>
            <w:hideMark/>
          </w:tcPr>
          <w:p w14:paraId="5CD1124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0.228</w:t>
            </w:r>
          </w:p>
        </w:tc>
        <w:tc>
          <w:tcPr>
            <w:tcW w:w="1909" w:type="dxa"/>
            <w:noWrap/>
            <w:hideMark/>
          </w:tcPr>
          <w:p w14:paraId="5BB7BA5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0.301</w:t>
            </w:r>
          </w:p>
        </w:tc>
      </w:tr>
      <w:tr w:rsidR="00C66110" w:rsidRPr="00193334" w14:paraId="12629773" w14:textId="77777777" w:rsidTr="00AE4B25">
        <w:trPr>
          <w:trHeight w:val="20"/>
        </w:trPr>
        <w:tc>
          <w:tcPr>
            <w:tcW w:w="2915" w:type="dxa"/>
            <w:noWrap/>
            <w:hideMark/>
          </w:tcPr>
          <w:p w14:paraId="330AAA4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more than seven races</w:t>
            </w:r>
          </w:p>
        </w:tc>
        <w:tc>
          <w:tcPr>
            <w:tcW w:w="1909" w:type="dxa"/>
            <w:noWrap/>
            <w:hideMark/>
          </w:tcPr>
          <w:p w14:paraId="3B34255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0.175</w:t>
            </w:r>
          </w:p>
        </w:tc>
        <w:tc>
          <w:tcPr>
            <w:tcW w:w="1909" w:type="dxa"/>
            <w:noWrap/>
            <w:hideMark/>
          </w:tcPr>
          <w:p w14:paraId="5A8A2F0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0.361</w:t>
            </w:r>
          </w:p>
        </w:tc>
        <w:tc>
          <w:tcPr>
            <w:tcW w:w="1909" w:type="dxa"/>
            <w:noWrap/>
            <w:hideMark/>
          </w:tcPr>
          <w:p w14:paraId="023A51D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r>
      <w:tr w:rsidR="00C66110" w:rsidRPr="00193334" w14:paraId="4FAB4197" w14:textId="77777777" w:rsidTr="00AE4B25">
        <w:trPr>
          <w:trHeight w:val="20"/>
        </w:trPr>
        <w:tc>
          <w:tcPr>
            <w:tcW w:w="2915" w:type="dxa"/>
            <w:noWrap/>
            <w:hideMark/>
          </w:tcPr>
          <w:p w14:paraId="6B58D14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big meeting</w:t>
            </w:r>
          </w:p>
        </w:tc>
        <w:tc>
          <w:tcPr>
            <w:tcW w:w="1909" w:type="dxa"/>
            <w:noWrap/>
            <w:hideMark/>
          </w:tcPr>
          <w:p w14:paraId="49623C2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0.040</w:t>
            </w:r>
          </w:p>
        </w:tc>
        <w:tc>
          <w:tcPr>
            <w:tcW w:w="1909" w:type="dxa"/>
            <w:noWrap/>
            <w:hideMark/>
          </w:tcPr>
          <w:p w14:paraId="58A9B10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0.001</w:t>
            </w:r>
          </w:p>
        </w:tc>
        <w:tc>
          <w:tcPr>
            <w:tcW w:w="1909" w:type="dxa"/>
            <w:noWrap/>
            <w:hideMark/>
          </w:tcPr>
          <w:p w14:paraId="00F8463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0.015</w:t>
            </w:r>
          </w:p>
        </w:tc>
      </w:tr>
      <w:tr w:rsidR="00C66110" w:rsidRPr="00193334" w14:paraId="50E2F2FB" w14:textId="77777777" w:rsidTr="00AE4B25">
        <w:trPr>
          <w:trHeight w:val="20"/>
        </w:trPr>
        <w:tc>
          <w:tcPr>
            <w:tcW w:w="2915" w:type="dxa"/>
            <w:noWrap/>
            <w:hideMark/>
          </w:tcPr>
          <w:p w14:paraId="780016D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Shergar Cup</w:t>
            </w:r>
          </w:p>
        </w:tc>
        <w:tc>
          <w:tcPr>
            <w:tcW w:w="1909" w:type="dxa"/>
            <w:noWrap/>
            <w:hideMark/>
          </w:tcPr>
          <w:p w14:paraId="367A463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0.002</w:t>
            </w:r>
          </w:p>
        </w:tc>
        <w:tc>
          <w:tcPr>
            <w:tcW w:w="1909" w:type="dxa"/>
            <w:noWrap/>
            <w:hideMark/>
          </w:tcPr>
          <w:p w14:paraId="0BE4D10D" w14:textId="77777777" w:rsidR="00C66110" w:rsidRPr="00193334" w:rsidRDefault="00C66110" w:rsidP="00AE4B25">
            <w:pPr>
              <w:spacing w:after="0" w:line="240" w:lineRule="auto"/>
              <w:rPr>
                <w:rFonts w:ascii="Times New Roman" w:hAnsi="Times New Roman" w:cs="Times New Roman"/>
                <w:sz w:val="18"/>
                <w:szCs w:val="18"/>
              </w:rPr>
            </w:pPr>
          </w:p>
        </w:tc>
        <w:tc>
          <w:tcPr>
            <w:tcW w:w="1909" w:type="dxa"/>
            <w:noWrap/>
            <w:hideMark/>
          </w:tcPr>
          <w:p w14:paraId="6434991E" w14:textId="77777777" w:rsidR="00C66110" w:rsidRPr="00193334" w:rsidRDefault="00C66110" w:rsidP="00AE4B25">
            <w:pPr>
              <w:spacing w:after="0" w:line="240" w:lineRule="auto"/>
              <w:rPr>
                <w:rFonts w:ascii="Times New Roman" w:hAnsi="Times New Roman" w:cs="Times New Roman"/>
                <w:sz w:val="18"/>
                <w:szCs w:val="18"/>
              </w:rPr>
            </w:pPr>
          </w:p>
        </w:tc>
      </w:tr>
      <w:tr w:rsidR="00C66110" w:rsidRPr="00193334" w14:paraId="4575246E" w14:textId="77777777" w:rsidTr="00AE4B25">
        <w:trPr>
          <w:trHeight w:val="20"/>
        </w:trPr>
        <w:tc>
          <w:tcPr>
            <w:tcW w:w="2915" w:type="dxa"/>
            <w:noWrap/>
            <w:hideMark/>
          </w:tcPr>
          <w:p w14:paraId="2D90744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2001</w:t>
            </w:r>
          </w:p>
        </w:tc>
        <w:tc>
          <w:tcPr>
            <w:tcW w:w="1909" w:type="dxa"/>
            <w:noWrap/>
            <w:hideMark/>
          </w:tcPr>
          <w:p w14:paraId="19C9B39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0.049</w:t>
            </w:r>
          </w:p>
        </w:tc>
        <w:tc>
          <w:tcPr>
            <w:tcW w:w="1909" w:type="dxa"/>
            <w:noWrap/>
            <w:hideMark/>
          </w:tcPr>
          <w:p w14:paraId="69FC767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0.033</w:t>
            </w:r>
          </w:p>
        </w:tc>
        <w:tc>
          <w:tcPr>
            <w:tcW w:w="1909" w:type="dxa"/>
            <w:noWrap/>
            <w:hideMark/>
          </w:tcPr>
          <w:p w14:paraId="155A54D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0.014</w:t>
            </w:r>
          </w:p>
        </w:tc>
      </w:tr>
      <w:tr w:rsidR="00C66110" w:rsidRPr="00193334" w14:paraId="6CA38AC9" w14:textId="77777777" w:rsidTr="00AE4B25">
        <w:trPr>
          <w:trHeight w:val="20"/>
        </w:trPr>
        <w:tc>
          <w:tcPr>
            <w:tcW w:w="2915" w:type="dxa"/>
            <w:noWrap/>
            <w:hideMark/>
          </w:tcPr>
          <w:p w14:paraId="3A035A8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2003</w:t>
            </w:r>
          </w:p>
        </w:tc>
        <w:tc>
          <w:tcPr>
            <w:tcW w:w="1909" w:type="dxa"/>
            <w:noWrap/>
            <w:hideMark/>
          </w:tcPr>
          <w:p w14:paraId="2DB4498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c>
          <w:tcPr>
            <w:tcW w:w="1909" w:type="dxa"/>
            <w:noWrap/>
            <w:hideMark/>
          </w:tcPr>
          <w:p w14:paraId="7875962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0.032</w:t>
            </w:r>
          </w:p>
        </w:tc>
        <w:tc>
          <w:tcPr>
            <w:tcW w:w="1909" w:type="dxa"/>
            <w:noWrap/>
            <w:hideMark/>
          </w:tcPr>
          <w:p w14:paraId="520D8B3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0.054</w:t>
            </w:r>
          </w:p>
        </w:tc>
      </w:tr>
      <w:tr w:rsidR="00C66110" w:rsidRPr="00193334" w14:paraId="069B6533" w14:textId="77777777" w:rsidTr="00AE4B25">
        <w:trPr>
          <w:trHeight w:val="20"/>
        </w:trPr>
        <w:tc>
          <w:tcPr>
            <w:tcW w:w="2915" w:type="dxa"/>
            <w:noWrap/>
            <w:hideMark/>
          </w:tcPr>
          <w:p w14:paraId="591022E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2004</w:t>
            </w:r>
          </w:p>
        </w:tc>
        <w:tc>
          <w:tcPr>
            <w:tcW w:w="1909" w:type="dxa"/>
            <w:noWrap/>
            <w:hideMark/>
          </w:tcPr>
          <w:p w14:paraId="5B16CDE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c>
          <w:tcPr>
            <w:tcW w:w="1909" w:type="dxa"/>
            <w:noWrap/>
            <w:hideMark/>
          </w:tcPr>
          <w:p w14:paraId="14E611A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0.043</w:t>
            </w:r>
          </w:p>
        </w:tc>
        <w:tc>
          <w:tcPr>
            <w:tcW w:w="1909" w:type="dxa"/>
            <w:noWrap/>
            <w:hideMark/>
          </w:tcPr>
          <w:p w14:paraId="593FFB6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r>
      <w:tr w:rsidR="00C66110" w:rsidRPr="00193334" w14:paraId="30FA5490" w14:textId="77777777" w:rsidTr="00AE4B25">
        <w:trPr>
          <w:trHeight w:val="20"/>
        </w:trPr>
        <w:tc>
          <w:tcPr>
            <w:tcW w:w="2915" w:type="dxa"/>
            <w:noWrap/>
            <w:hideMark/>
          </w:tcPr>
          <w:p w14:paraId="1286086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2005</w:t>
            </w:r>
          </w:p>
        </w:tc>
        <w:tc>
          <w:tcPr>
            <w:tcW w:w="1909" w:type="dxa"/>
            <w:noWrap/>
            <w:hideMark/>
          </w:tcPr>
          <w:p w14:paraId="3AFD3E1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c>
          <w:tcPr>
            <w:tcW w:w="1909" w:type="dxa"/>
            <w:noWrap/>
            <w:hideMark/>
          </w:tcPr>
          <w:p w14:paraId="20430C8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0.045</w:t>
            </w:r>
          </w:p>
        </w:tc>
        <w:tc>
          <w:tcPr>
            <w:tcW w:w="1909" w:type="dxa"/>
            <w:noWrap/>
            <w:hideMark/>
          </w:tcPr>
          <w:p w14:paraId="4744AEF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0.054</w:t>
            </w:r>
          </w:p>
        </w:tc>
      </w:tr>
      <w:tr w:rsidR="00C66110" w:rsidRPr="00193334" w14:paraId="0CD6055C" w14:textId="77777777" w:rsidTr="00AE4B25">
        <w:trPr>
          <w:trHeight w:val="20"/>
        </w:trPr>
        <w:tc>
          <w:tcPr>
            <w:tcW w:w="2915" w:type="dxa"/>
            <w:noWrap/>
            <w:hideMark/>
          </w:tcPr>
          <w:p w14:paraId="0E8AEFA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2006</w:t>
            </w:r>
          </w:p>
        </w:tc>
        <w:tc>
          <w:tcPr>
            <w:tcW w:w="1909" w:type="dxa"/>
            <w:noWrap/>
            <w:hideMark/>
          </w:tcPr>
          <w:p w14:paraId="0319B81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0.051</w:t>
            </w:r>
          </w:p>
        </w:tc>
        <w:tc>
          <w:tcPr>
            <w:tcW w:w="1909" w:type="dxa"/>
            <w:noWrap/>
            <w:hideMark/>
          </w:tcPr>
          <w:p w14:paraId="0CB8D21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0.058</w:t>
            </w:r>
          </w:p>
        </w:tc>
        <w:tc>
          <w:tcPr>
            <w:tcW w:w="1909" w:type="dxa"/>
            <w:noWrap/>
            <w:hideMark/>
          </w:tcPr>
          <w:p w14:paraId="296117A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r>
      <w:tr w:rsidR="00C66110" w:rsidRPr="00193334" w14:paraId="66BEECD3" w14:textId="77777777" w:rsidTr="00AE4B25">
        <w:trPr>
          <w:trHeight w:val="20"/>
        </w:trPr>
        <w:tc>
          <w:tcPr>
            <w:tcW w:w="2915" w:type="dxa"/>
            <w:noWrap/>
            <w:hideMark/>
          </w:tcPr>
          <w:p w14:paraId="0998438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2007</w:t>
            </w:r>
          </w:p>
        </w:tc>
        <w:tc>
          <w:tcPr>
            <w:tcW w:w="1909" w:type="dxa"/>
            <w:noWrap/>
            <w:hideMark/>
          </w:tcPr>
          <w:p w14:paraId="3163242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0.051</w:t>
            </w:r>
          </w:p>
        </w:tc>
        <w:tc>
          <w:tcPr>
            <w:tcW w:w="1909" w:type="dxa"/>
            <w:noWrap/>
            <w:hideMark/>
          </w:tcPr>
          <w:p w14:paraId="436E3A9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0.058</w:t>
            </w:r>
          </w:p>
        </w:tc>
        <w:tc>
          <w:tcPr>
            <w:tcW w:w="1909" w:type="dxa"/>
            <w:noWrap/>
            <w:hideMark/>
          </w:tcPr>
          <w:p w14:paraId="76CB0D0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0.052</w:t>
            </w:r>
          </w:p>
        </w:tc>
      </w:tr>
      <w:tr w:rsidR="00C66110" w:rsidRPr="00193334" w14:paraId="7C81ACAE" w14:textId="77777777" w:rsidTr="00AE4B25">
        <w:trPr>
          <w:trHeight w:val="20"/>
        </w:trPr>
        <w:tc>
          <w:tcPr>
            <w:tcW w:w="2915" w:type="dxa"/>
            <w:noWrap/>
            <w:hideMark/>
          </w:tcPr>
          <w:p w14:paraId="4590587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2008</w:t>
            </w:r>
          </w:p>
        </w:tc>
        <w:tc>
          <w:tcPr>
            <w:tcW w:w="1909" w:type="dxa"/>
            <w:noWrap/>
            <w:hideMark/>
          </w:tcPr>
          <w:p w14:paraId="4D9E595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0.054</w:t>
            </w:r>
          </w:p>
        </w:tc>
        <w:tc>
          <w:tcPr>
            <w:tcW w:w="1909" w:type="dxa"/>
            <w:noWrap/>
            <w:hideMark/>
          </w:tcPr>
          <w:p w14:paraId="4ED7555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0.072</w:t>
            </w:r>
          </w:p>
        </w:tc>
        <w:tc>
          <w:tcPr>
            <w:tcW w:w="1909" w:type="dxa"/>
            <w:noWrap/>
            <w:hideMark/>
          </w:tcPr>
          <w:p w14:paraId="35F1136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r>
      <w:tr w:rsidR="00C66110" w:rsidRPr="00193334" w14:paraId="3554CACE" w14:textId="77777777" w:rsidTr="00AE4B25">
        <w:trPr>
          <w:trHeight w:val="20"/>
        </w:trPr>
        <w:tc>
          <w:tcPr>
            <w:tcW w:w="2915" w:type="dxa"/>
            <w:noWrap/>
            <w:hideMark/>
          </w:tcPr>
          <w:p w14:paraId="15CA88B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2009</w:t>
            </w:r>
          </w:p>
        </w:tc>
        <w:tc>
          <w:tcPr>
            <w:tcW w:w="1909" w:type="dxa"/>
            <w:noWrap/>
            <w:hideMark/>
          </w:tcPr>
          <w:p w14:paraId="15ECD2D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0.059</w:t>
            </w:r>
          </w:p>
        </w:tc>
        <w:tc>
          <w:tcPr>
            <w:tcW w:w="1909" w:type="dxa"/>
            <w:noWrap/>
            <w:hideMark/>
          </w:tcPr>
          <w:p w14:paraId="3961589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0.066</w:t>
            </w:r>
          </w:p>
        </w:tc>
        <w:tc>
          <w:tcPr>
            <w:tcW w:w="1909" w:type="dxa"/>
            <w:noWrap/>
            <w:hideMark/>
          </w:tcPr>
          <w:p w14:paraId="668FCA67"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0.055</w:t>
            </w:r>
          </w:p>
        </w:tc>
      </w:tr>
      <w:tr w:rsidR="00C66110" w:rsidRPr="00193334" w14:paraId="238B00B8" w14:textId="77777777" w:rsidTr="00AE4B25">
        <w:trPr>
          <w:trHeight w:val="20"/>
        </w:trPr>
        <w:tc>
          <w:tcPr>
            <w:tcW w:w="2915" w:type="dxa"/>
            <w:noWrap/>
            <w:hideMark/>
          </w:tcPr>
          <w:p w14:paraId="10F4FE3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2010</w:t>
            </w:r>
          </w:p>
        </w:tc>
        <w:tc>
          <w:tcPr>
            <w:tcW w:w="1909" w:type="dxa"/>
            <w:noWrap/>
            <w:hideMark/>
          </w:tcPr>
          <w:p w14:paraId="21C8E1A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0.060</w:t>
            </w:r>
          </w:p>
        </w:tc>
        <w:tc>
          <w:tcPr>
            <w:tcW w:w="1909" w:type="dxa"/>
            <w:noWrap/>
            <w:hideMark/>
          </w:tcPr>
          <w:p w14:paraId="3286094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0.063</w:t>
            </w:r>
          </w:p>
        </w:tc>
        <w:tc>
          <w:tcPr>
            <w:tcW w:w="1909" w:type="dxa"/>
            <w:noWrap/>
            <w:hideMark/>
          </w:tcPr>
          <w:p w14:paraId="5B1DDBE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0.053</w:t>
            </w:r>
          </w:p>
        </w:tc>
      </w:tr>
      <w:tr w:rsidR="00C66110" w:rsidRPr="00193334" w14:paraId="6F8E8E7E" w14:textId="77777777" w:rsidTr="00AE4B25">
        <w:trPr>
          <w:trHeight w:val="20"/>
        </w:trPr>
        <w:tc>
          <w:tcPr>
            <w:tcW w:w="2915" w:type="dxa"/>
            <w:noWrap/>
            <w:hideMark/>
          </w:tcPr>
          <w:p w14:paraId="26A762B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2011</w:t>
            </w:r>
          </w:p>
        </w:tc>
        <w:tc>
          <w:tcPr>
            <w:tcW w:w="1909" w:type="dxa"/>
            <w:noWrap/>
            <w:hideMark/>
          </w:tcPr>
          <w:p w14:paraId="7E82F87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0.059</w:t>
            </w:r>
          </w:p>
        </w:tc>
        <w:tc>
          <w:tcPr>
            <w:tcW w:w="1909" w:type="dxa"/>
            <w:noWrap/>
            <w:hideMark/>
          </w:tcPr>
          <w:p w14:paraId="018211D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0.062</w:t>
            </w:r>
          </w:p>
        </w:tc>
        <w:tc>
          <w:tcPr>
            <w:tcW w:w="1909" w:type="dxa"/>
            <w:noWrap/>
            <w:hideMark/>
          </w:tcPr>
          <w:p w14:paraId="75F2680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0.063</w:t>
            </w:r>
          </w:p>
        </w:tc>
      </w:tr>
      <w:tr w:rsidR="00C66110" w:rsidRPr="00193334" w14:paraId="7B0DB1A9" w14:textId="77777777" w:rsidTr="00AE4B25">
        <w:trPr>
          <w:trHeight w:val="20"/>
        </w:trPr>
        <w:tc>
          <w:tcPr>
            <w:tcW w:w="2915" w:type="dxa"/>
            <w:noWrap/>
            <w:hideMark/>
          </w:tcPr>
          <w:p w14:paraId="4AFD6000"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2012</w:t>
            </w:r>
          </w:p>
        </w:tc>
        <w:tc>
          <w:tcPr>
            <w:tcW w:w="1909" w:type="dxa"/>
            <w:noWrap/>
            <w:hideMark/>
          </w:tcPr>
          <w:p w14:paraId="7558ACF3"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0.054</w:t>
            </w:r>
          </w:p>
        </w:tc>
        <w:tc>
          <w:tcPr>
            <w:tcW w:w="1909" w:type="dxa"/>
            <w:noWrap/>
            <w:hideMark/>
          </w:tcPr>
          <w:p w14:paraId="65EFD505"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0.063</w:t>
            </w:r>
          </w:p>
        </w:tc>
        <w:tc>
          <w:tcPr>
            <w:tcW w:w="1909" w:type="dxa"/>
            <w:noWrap/>
            <w:hideMark/>
          </w:tcPr>
          <w:p w14:paraId="3CCC0CA4"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r>
      <w:tr w:rsidR="00C66110" w:rsidRPr="00193334" w14:paraId="576F7800" w14:textId="77777777" w:rsidTr="00AE4B25">
        <w:trPr>
          <w:trHeight w:val="20"/>
        </w:trPr>
        <w:tc>
          <w:tcPr>
            <w:tcW w:w="2915" w:type="dxa"/>
            <w:noWrap/>
            <w:hideMark/>
          </w:tcPr>
          <w:p w14:paraId="5765A88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2013</w:t>
            </w:r>
          </w:p>
        </w:tc>
        <w:tc>
          <w:tcPr>
            <w:tcW w:w="1909" w:type="dxa"/>
            <w:noWrap/>
            <w:hideMark/>
          </w:tcPr>
          <w:p w14:paraId="71FF919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c>
          <w:tcPr>
            <w:tcW w:w="1909" w:type="dxa"/>
            <w:noWrap/>
            <w:hideMark/>
          </w:tcPr>
          <w:p w14:paraId="7482524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0.065</w:t>
            </w:r>
          </w:p>
        </w:tc>
        <w:tc>
          <w:tcPr>
            <w:tcW w:w="1909" w:type="dxa"/>
            <w:noWrap/>
            <w:hideMark/>
          </w:tcPr>
          <w:p w14:paraId="469B85F9"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0.059</w:t>
            </w:r>
          </w:p>
        </w:tc>
      </w:tr>
      <w:tr w:rsidR="00C66110" w:rsidRPr="00193334" w14:paraId="56316A7B" w14:textId="77777777" w:rsidTr="00AE4B25">
        <w:trPr>
          <w:trHeight w:val="20"/>
        </w:trPr>
        <w:tc>
          <w:tcPr>
            <w:tcW w:w="2915" w:type="dxa"/>
            <w:noWrap/>
            <w:hideMark/>
          </w:tcPr>
          <w:p w14:paraId="6A5B69F8"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2014</w:t>
            </w:r>
          </w:p>
        </w:tc>
        <w:tc>
          <w:tcPr>
            <w:tcW w:w="1909" w:type="dxa"/>
            <w:noWrap/>
            <w:hideMark/>
          </w:tcPr>
          <w:p w14:paraId="4FFD445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c>
          <w:tcPr>
            <w:tcW w:w="1909" w:type="dxa"/>
            <w:noWrap/>
            <w:hideMark/>
          </w:tcPr>
          <w:p w14:paraId="42343B2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0.063</w:t>
            </w:r>
          </w:p>
        </w:tc>
        <w:tc>
          <w:tcPr>
            <w:tcW w:w="1909" w:type="dxa"/>
            <w:noWrap/>
            <w:hideMark/>
          </w:tcPr>
          <w:p w14:paraId="68CE8782"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0.060</w:t>
            </w:r>
          </w:p>
        </w:tc>
      </w:tr>
      <w:tr w:rsidR="00C66110" w:rsidRPr="00193334" w14:paraId="57B2B4BD" w14:textId="77777777" w:rsidTr="00AE4B25">
        <w:trPr>
          <w:trHeight w:val="20"/>
        </w:trPr>
        <w:tc>
          <w:tcPr>
            <w:tcW w:w="2915" w:type="dxa"/>
            <w:noWrap/>
            <w:hideMark/>
          </w:tcPr>
          <w:p w14:paraId="40CECBD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2015</w:t>
            </w:r>
          </w:p>
        </w:tc>
        <w:tc>
          <w:tcPr>
            <w:tcW w:w="1909" w:type="dxa"/>
            <w:noWrap/>
            <w:hideMark/>
          </w:tcPr>
          <w:p w14:paraId="5870060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c>
          <w:tcPr>
            <w:tcW w:w="1909" w:type="dxa"/>
            <w:noWrap/>
            <w:hideMark/>
          </w:tcPr>
          <w:p w14:paraId="5CA3F01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0.064</w:t>
            </w:r>
          </w:p>
        </w:tc>
        <w:tc>
          <w:tcPr>
            <w:tcW w:w="1909" w:type="dxa"/>
            <w:noWrap/>
            <w:hideMark/>
          </w:tcPr>
          <w:p w14:paraId="183F83D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0.061</w:t>
            </w:r>
          </w:p>
        </w:tc>
      </w:tr>
      <w:tr w:rsidR="00C66110" w:rsidRPr="00193334" w14:paraId="7D5392B3" w14:textId="77777777" w:rsidTr="00AE4B25">
        <w:trPr>
          <w:trHeight w:val="20"/>
        </w:trPr>
        <w:tc>
          <w:tcPr>
            <w:tcW w:w="2915" w:type="dxa"/>
            <w:noWrap/>
            <w:hideMark/>
          </w:tcPr>
          <w:p w14:paraId="7DCC8F5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2016</w:t>
            </w:r>
          </w:p>
        </w:tc>
        <w:tc>
          <w:tcPr>
            <w:tcW w:w="1909" w:type="dxa"/>
            <w:noWrap/>
            <w:hideMark/>
          </w:tcPr>
          <w:p w14:paraId="2BA5321D"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0.056</w:t>
            </w:r>
          </w:p>
        </w:tc>
        <w:tc>
          <w:tcPr>
            <w:tcW w:w="1909" w:type="dxa"/>
            <w:noWrap/>
            <w:hideMark/>
          </w:tcPr>
          <w:p w14:paraId="7B804D1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0.064</w:t>
            </w:r>
          </w:p>
        </w:tc>
        <w:tc>
          <w:tcPr>
            <w:tcW w:w="1909" w:type="dxa"/>
            <w:noWrap/>
            <w:hideMark/>
          </w:tcPr>
          <w:p w14:paraId="041A3AEF"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0.060</w:t>
            </w:r>
          </w:p>
        </w:tc>
      </w:tr>
      <w:tr w:rsidR="00C66110" w:rsidRPr="00193334" w14:paraId="6EE0BB42" w14:textId="77777777" w:rsidTr="00AE4B25">
        <w:trPr>
          <w:trHeight w:val="20"/>
        </w:trPr>
        <w:tc>
          <w:tcPr>
            <w:tcW w:w="2915" w:type="dxa"/>
            <w:noWrap/>
            <w:hideMark/>
          </w:tcPr>
          <w:p w14:paraId="0A2FDFD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2017</w:t>
            </w:r>
          </w:p>
        </w:tc>
        <w:tc>
          <w:tcPr>
            <w:tcW w:w="1909" w:type="dxa"/>
            <w:noWrap/>
            <w:hideMark/>
          </w:tcPr>
          <w:p w14:paraId="69AB8DBA"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0.057</w:t>
            </w:r>
          </w:p>
        </w:tc>
        <w:tc>
          <w:tcPr>
            <w:tcW w:w="1909" w:type="dxa"/>
            <w:noWrap/>
            <w:hideMark/>
          </w:tcPr>
          <w:p w14:paraId="7569091C"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0.065</w:t>
            </w:r>
          </w:p>
        </w:tc>
        <w:tc>
          <w:tcPr>
            <w:tcW w:w="1909" w:type="dxa"/>
            <w:noWrap/>
            <w:hideMark/>
          </w:tcPr>
          <w:p w14:paraId="598F70A1"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0.063</w:t>
            </w:r>
          </w:p>
        </w:tc>
      </w:tr>
      <w:tr w:rsidR="00C66110" w:rsidRPr="00193334" w14:paraId="03CE65A1" w14:textId="77777777" w:rsidTr="00AE4B25">
        <w:trPr>
          <w:trHeight w:val="20"/>
        </w:trPr>
        <w:tc>
          <w:tcPr>
            <w:tcW w:w="2915" w:type="dxa"/>
            <w:tcBorders>
              <w:bottom w:val="single" w:sz="4" w:space="0" w:color="auto"/>
            </w:tcBorders>
            <w:noWrap/>
            <w:hideMark/>
          </w:tcPr>
          <w:p w14:paraId="3E7CCCF6"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2018</w:t>
            </w:r>
          </w:p>
        </w:tc>
        <w:tc>
          <w:tcPr>
            <w:tcW w:w="1909" w:type="dxa"/>
            <w:tcBorders>
              <w:bottom w:val="single" w:sz="4" w:space="0" w:color="auto"/>
            </w:tcBorders>
            <w:noWrap/>
            <w:hideMark/>
          </w:tcPr>
          <w:p w14:paraId="54CFC81E"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0.056</w:t>
            </w:r>
          </w:p>
        </w:tc>
        <w:tc>
          <w:tcPr>
            <w:tcW w:w="1909" w:type="dxa"/>
            <w:tcBorders>
              <w:bottom w:val="single" w:sz="4" w:space="0" w:color="auto"/>
            </w:tcBorders>
            <w:noWrap/>
            <w:hideMark/>
          </w:tcPr>
          <w:p w14:paraId="423CFD11" w14:textId="77777777" w:rsidR="00C66110" w:rsidRPr="00193334" w:rsidRDefault="00C66110" w:rsidP="00AE4B25">
            <w:pPr>
              <w:tabs>
                <w:tab w:val="left" w:pos="985"/>
              </w:tabs>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0.070</w:t>
            </w:r>
            <w:r w:rsidRPr="00193334">
              <w:rPr>
                <w:rFonts w:ascii="Times New Roman" w:hAnsi="Times New Roman" w:cs="Times New Roman"/>
                <w:sz w:val="18"/>
                <w:szCs w:val="18"/>
              </w:rPr>
              <w:tab/>
            </w:r>
          </w:p>
        </w:tc>
        <w:tc>
          <w:tcPr>
            <w:tcW w:w="1909" w:type="dxa"/>
            <w:tcBorders>
              <w:bottom w:val="single" w:sz="4" w:space="0" w:color="auto"/>
            </w:tcBorders>
            <w:noWrap/>
            <w:hideMark/>
          </w:tcPr>
          <w:p w14:paraId="38C54AAB" w14:textId="77777777" w:rsidR="00C66110" w:rsidRPr="00193334" w:rsidRDefault="00C66110" w:rsidP="00AE4B25">
            <w:pPr>
              <w:spacing w:after="0" w:line="240" w:lineRule="auto"/>
              <w:rPr>
                <w:rFonts w:ascii="Times New Roman" w:hAnsi="Times New Roman" w:cs="Times New Roman"/>
                <w:sz w:val="18"/>
                <w:szCs w:val="18"/>
              </w:rPr>
            </w:pPr>
            <w:r w:rsidRPr="00193334">
              <w:rPr>
                <w:rFonts w:ascii="Times New Roman" w:hAnsi="Times New Roman" w:cs="Times New Roman"/>
                <w:sz w:val="18"/>
                <w:szCs w:val="18"/>
              </w:rPr>
              <w:t>0.060</w:t>
            </w:r>
          </w:p>
        </w:tc>
      </w:tr>
    </w:tbl>
    <w:p w14:paraId="525680A4" w14:textId="77777777" w:rsidR="00C66110" w:rsidRPr="003140FA" w:rsidRDefault="00C66110" w:rsidP="00C66110">
      <w:pPr>
        <w:spacing w:line="480" w:lineRule="auto"/>
        <w:rPr>
          <w:rFonts w:ascii="Times New Roman" w:hAnsi="Times New Roman" w:cs="Times New Roman"/>
          <w:bCs/>
          <w:sz w:val="24"/>
          <w:szCs w:val="24"/>
        </w:rPr>
      </w:pPr>
    </w:p>
    <w:p w14:paraId="389A9E91" w14:textId="77777777" w:rsidR="002114C9" w:rsidRPr="003140FA" w:rsidRDefault="002114C9" w:rsidP="00801477">
      <w:pPr>
        <w:keepNext/>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t>Results and discussion</w:t>
      </w:r>
    </w:p>
    <w:p w14:paraId="1EC1F8DE" w14:textId="0B37C76F" w:rsidR="002114C9" w:rsidRPr="003140FA" w:rsidRDefault="00930BA5"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Horseracing differs from most sports subject to previous attendance modelling research. Events are organised independently rather than in a league format; there is no concept of attendees being driven by loyalty to a team; season-ticket holding is minimal. Nevertheless, </w:t>
      </w:r>
      <w:r w:rsidR="002114C9" w:rsidRPr="003140FA">
        <w:rPr>
          <w:rFonts w:ascii="Times New Roman" w:hAnsi="Times New Roman" w:cs="Times New Roman"/>
          <w:bCs/>
          <w:sz w:val="24"/>
          <w:szCs w:val="24"/>
        </w:rPr>
        <w:t xml:space="preserve"> results</w:t>
      </w:r>
      <w:r w:rsidRPr="003140FA">
        <w:rPr>
          <w:rFonts w:ascii="Times New Roman" w:hAnsi="Times New Roman" w:cs="Times New Roman"/>
          <w:bCs/>
          <w:sz w:val="24"/>
          <w:szCs w:val="24"/>
        </w:rPr>
        <w:t xml:space="preserve"> </w:t>
      </w:r>
      <w:r w:rsidR="002114C9" w:rsidRPr="003140FA">
        <w:rPr>
          <w:rFonts w:ascii="Times New Roman" w:hAnsi="Times New Roman" w:cs="Times New Roman"/>
          <w:bCs/>
          <w:sz w:val="24"/>
          <w:szCs w:val="24"/>
        </w:rPr>
        <w:t xml:space="preserve">in Table </w:t>
      </w:r>
      <w:r w:rsidR="009F3031" w:rsidRPr="003140FA">
        <w:rPr>
          <w:rFonts w:ascii="Times New Roman" w:hAnsi="Times New Roman" w:cs="Times New Roman"/>
          <w:bCs/>
          <w:sz w:val="24"/>
          <w:szCs w:val="24"/>
        </w:rPr>
        <w:t>3</w:t>
      </w:r>
      <w:r w:rsidR="002114C9" w:rsidRPr="003140FA">
        <w:rPr>
          <w:rFonts w:ascii="Times New Roman" w:hAnsi="Times New Roman" w:cs="Times New Roman"/>
          <w:bCs/>
          <w:sz w:val="24"/>
          <w:szCs w:val="24"/>
        </w:rPr>
        <w:t xml:space="preserve"> show </w:t>
      </w:r>
      <w:r w:rsidRPr="003140FA">
        <w:rPr>
          <w:rFonts w:ascii="Times New Roman" w:hAnsi="Times New Roman" w:cs="Times New Roman"/>
          <w:bCs/>
          <w:sz w:val="24"/>
          <w:szCs w:val="24"/>
        </w:rPr>
        <w:t xml:space="preserve">the importance of  some familiar </w:t>
      </w:r>
      <w:r w:rsidR="002114C9" w:rsidRPr="003140FA">
        <w:rPr>
          <w:rFonts w:ascii="Times New Roman" w:hAnsi="Times New Roman" w:cs="Times New Roman"/>
          <w:bCs/>
          <w:sz w:val="24"/>
          <w:szCs w:val="24"/>
        </w:rPr>
        <w:t xml:space="preserve">drivers of demand. E.g., weekend events are more popular than weekday, attendances are higher in warmer months, crowd size responds to the quality of talent on show (proxied by prize money) and to how competitive the action is likely to be (proxied by field size). The importance of quality in particular confirms that, in British racing, the sport is not merely an adjunct to gambling. While, for </w:t>
      </w:r>
      <w:r w:rsidR="002114C9" w:rsidRPr="003140FA">
        <w:rPr>
          <w:rFonts w:ascii="Times New Roman" w:hAnsi="Times New Roman" w:cs="Times New Roman"/>
          <w:bCs/>
          <w:sz w:val="24"/>
          <w:szCs w:val="24"/>
        </w:rPr>
        <w:lastRenderedPageBreak/>
        <w:t>many, betting may be an important part of the race</w:t>
      </w:r>
      <w:r w:rsidR="00CD1195"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day, there would be no reason to expect such sensitivity of attendance to quality if spectators typically saw horses merely as ‘equine dice’. </w:t>
      </w:r>
    </w:p>
    <w:p w14:paraId="6443C5C6" w14:textId="2E74B9C1" w:rsidR="00C9794B" w:rsidRPr="00193334" w:rsidRDefault="002114C9" w:rsidP="00C9794B">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Nearly all </w:t>
      </w:r>
      <w:r w:rsidR="00EE38A4" w:rsidRPr="003140FA">
        <w:rPr>
          <w:rFonts w:ascii="Times New Roman" w:hAnsi="Times New Roman" w:cs="Times New Roman"/>
          <w:bCs/>
          <w:sz w:val="24"/>
          <w:szCs w:val="24"/>
        </w:rPr>
        <w:t xml:space="preserve">covariates </w:t>
      </w:r>
      <w:r w:rsidRPr="003140FA">
        <w:rPr>
          <w:rFonts w:ascii="Times New Roman" w:hAnsi="Times New Roman" w:cs="Times New Roman"/>
          <w:bCs/>
          <w:sz w:val="24"/>
          <w:szCs w:val="24"/>
        </w:rPr>
        <w:t xml:space="preserve">contribute to predictive power. However, we also employ the model to draw out more general insights relevant </w:t>
      </w:r>
      <w:r w:rsidR="001D2E3C" w:rsidRPr="003140FA">
        <w:rPr>
          <w:rFonts w:ascii="Times New Roman" w:hAnsi="Times New Roman" w:cs="Times New Roman"/>
          <w:bCs/>
          <w:sz w:val="24"/>
          <w:szCs w:val="24"/>
        </w:rPr>
        <w:t xml:space="preserve">to </w:t>
      </w:r>
      <w:r w:rsidR="001A233A" w:rsidRPr="003140FA">
        <w:rPr>
          <w:rFonts w:ascii="Times New Roman" w:hAnsi="Times New Roman" w:cs="Times New Roman"/>
          <w:bCs/>
          <w:sz w:val="24"/>
          <w:szCs w:val="24"/>
        </w:rPr>
        <w:t>t</w:t>
      </w:r>
      <w:r w:rsidR="002F2B32" w:rsidRPr="003140FA">
        <w:rPr>
          <w:rFonts w:ascii="Times New Roman" w:hAnsi="Times New Roman" w:cs="Times New Roman"/>
          <w:bCs/>
          <w:sz w:val="24"/>
          <w:szCs w:val="24"/>
        </w:rPr>
        <w:t>he</w:t>
      </w:r>
      <w:r w:rsidR="001A233A"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strategic choices</w:t>
      </w:r>
      <w:r w:rsidR="00B25CC5" w:rsidRPr="003140FA">
        <w:rPr>
          <w:rFonts w:ascii="Times New Roman" w:hAnsi="Times New Roman" w:cs="Times New Roman"/>
          <w:bCs/>
          <w:sz w:val="24"/>
          <w:szCs w:val="24"/>
        </w:rPr>
        <w:t xml:space="preserve"> racing </w:t>
      </w:r>
      <w:r w:rsidRPr="003140FA">
        <w:rPr>
          <w:rFonts w:ascii="Times New Roman" w:hAnsi="Times New Roman" w:cs="Times New Roman"/>
          <w:bCs/>
          <w:sz w:val="24"/>
          <w:szCs w:val="24"/>
        </w:rPr>
        <w:t>must make</w:t>
      </w:r>
      <w:r w:rsidR="002F2B32" w:rsidRPr="003140FA">
        <w:rPr>
          <w:rFonts w:ascii="Times New Roman" w:hAnsi="Times New Roman" w:cs="Times New Roman"/>
          <w:bCs/>
          <w:sz w:val="24"/>
          <w:szCs w:val="24"/>
        </w:rPr>
        <w:t xml:space="preserve"> and these are presented in Table 4</w:t>
      </w:r>
    </w:p>
    <w:p w14:paraId="1707181F" w14:textId="77777777" w:rsidR="00C9794B" w:rsidRDefault="00C9794B" w:rsidP="00C9794B">
      <w:pPr>
        <w:spacing w:line="480" w:lineRule="auto"/>
        <w:rPr>
          <w:rFonts w:ascii="Times New Roman" w:hAnsi="Times New Roman" w:cs="Times New Roman"/>
          <w:b/>
          <w:bCs/>
          <w:sz w:val="24"/>
          <w:szCs w:val="24"/>
          <w:lang w:val="en-US"/>
        </w:rPr>
      </w:pPr>
    </w:p>
    <w:p w14:paraId="0FC528FD" w14:textId="77777777" w:rsidR="00C9794B" w:rsidRPr="00C9794B" w:rsidRDefault="00C9794B" w:rsidP="00193334">
      <w:pPr>
        <w:keepNext/>
        <w:spacing w:line="480" w:lineRule="auto"/>
        <w:rPr>
          <w:rFonts w:ascii="Times New Roman" w:hAnsi="Times New Roman" w:cs="Times New Roman"/>
          <w:b/>
          <w:bCs/>
          <w:sz w:val="24"/>
          <w:szCs w:val="24"/>
          <w:lang w:val="en-US"/>
        </w:rPr>
      </w:pPr>
      <w:r w:rsidRPr="00C9794B">
        <w:rPr>
          <w:rFonts w:ascii="Times New Roman" w:hAnsi="Times New Roman" w:cs="Times New Roman"/>
          <w:b/>
          <w:bCs/>
          <w:sz w:val="24"/>
          <w:szCs w:val="24"/>
          <w:lang w:val="en-US"/>
        </w:rPr>
        <w:t>Table 3</w:t>
      </w:r>
    </w:p>
    <w:p w14:paraId="0FCCAD6F" w14:textId="701E41A4" w:rsidR="00504435" w:rsidRDefault="00C9794B" w:rsidP="00193334">
      <w:pPr>
        <w:spacing w:line="480" w:lineRule="auto"/>
        <w:rPr>
          <w:rFonts w:ascii="Times New Roman" w:hAnsi="Times New Roman" w:cs="Times New Roman"/>
          <w:bCs/>
          <w:sz w:val="24"/>
          <w:szCs w:val="24"/>
          <w:lang w:val="en-US"/>
        </w:rPr>
      </w:pPr>
      <w:r w:rsidRPr="00C9794B">
        <w:rPr>
          <w:rFonts w:ascii="Times New Roman" w:hAnsi="Times New Roman" w:cs="Times New Roman"/>
          <w:bCs/>
          <w:sz w:val="24"/>
          <w:szCs w:val="24"/>
          <w:lang w:val="en-US"/>
        </w:rPr>
        <w:t>Regression results, dependent variable ln(attendance)</w:t>
      </w:r>
    </w:p>
    <w:tbl>
      <w:tblPr>
        <w:tblW w:w="5000" w:type="pct"/>
        <w:tblLook w:val="0000" w:firstRow="0" w:lastRow="0" w:firstColumn="0" w:lastColumn="0" w:noHBand="0" w:noVBand="0"/>
      </w:tblPr>
      <w:tblGrid>
        <w:gridCol w:w="2788"/>
        <w:gridCol w:w="1040"/>
        <w:gridCol w:w="1040"/>
        <w:gridCol w:w="1040"/>
        <w:gridCol w:w="1040"/>
        <w:gridCol w:w="1040"/>
        <w:gridCol w:w="1038"/>
      </w:tblGrid>
      <w:tr w:rsidR="00193334" w:rsidRPr="00A216F4" w14:paraId="2873E732" w14:textId="77777777" w:rsidTr="00A216F4">
        <w:trPr>
          <w:trHeight w:val="20"/>
          <w:tblHeader/>
        </w:trPr>
        <w:tc>
          <w:tcPr>
            <w:tcW w:w="1545" w:type="pct"/>
            <w:tcBorders>
              <w:top w:val="single" w:sz="4" w:space="0" w:color="auto"/>
            </w:tcBorders>
          </w:tcPr>
          <w:p w14:paraId="1D4FD140"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1152" w:type="pct"/>
            <w:gridSpan w:val="2"/>
            <w:tcBorders>
              <w:top w:val="single" w:sz="4" w:space="0" w:color="auto"/>
              <w:bottom w:val="single" w:sz="4" w:space="0" w:color="auto"/>
            </w:tcBorders>
            <w:vAlign w:val="center"/>
          </w:tcPr>
          <w:p w14:paraId="1A1B572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Flat</w:t>
            </w:r>
          </w:p>
        </w:tc>
        <w:tc>
          <w:tcPr>
            <w:tcW w:w="1152" w:type="pct"/>
            <w:gridSpan w:val="2"/>
            <w:tcBorders>
              <w:top w:val="single" w:sz="4" w:space="0" w:color="auto"/>
              <w:bottom w:val="single" w:sz="4" w:space="0" w:color="auto"/>
            </w:tcBorders>
            <w:vAlign w:val="center"/>
          </w:tcPr>
          <w:p w14:paraId="25EA160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All-Weather</w:t>
            </w:r>
          </w:p>
        </w:tc>
        <w:tc>
          <w:tcPr>
            <w:tcW w:w="1151" w:type="pct"/>
            <w:gridSpan w:val="2"/>
            <w:tcBorders>
              <w:top w:val="single" w:sz="4" w:space="0" w:color="auto"/>
              <w:bottom w:val="single" w:sz="4" w:space="0" w:color="auto"/>
            </w:tcBorders>
            <w:vAlign w:val="center"/>
          </w:tcPr>
          <w:p w14:paraId="205CF01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Jumps</w:t>
            </w:r>
          </w:p>
        </w:tc>
      </w:tr>
      <w:tr w:rsidR="00193334" w:rsidRPr="00A216F4" w14:paraId="2F6D829E" w14:textId="77777777" w:rsidTr="00A216F4">
        <w:trPr>
          <w:trHeight w:val="20"/>
        </w:trPr>
        <w:tc>
          <w:tcPr>
            <w:tcW w:w="1545" w:type="pct"/>
            <w:tcBorders>
              <w:bottom w:val="single" w:sz="4" w:space="0" w:color="auto"/>
            </w:tcBorders>
          </w:tcPr>
          <w:p w14:paraId="0179232A"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Borders>
              <w:top w:val="single" w:sz="4" w:space="0" w:color="auto"/>
              <w:bottom w:val="single" w:sz="4" w:space="0" w:color="auto"/>
            </w:tcBorders>
            <w:vAlign w:val="center"/>
          </w:tcPr>
          <w:p w14:paraId="1F46A60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coeff. estimate</w:t>
            </w:r>
          </w:p>
        </w:tc>
        <w:tc>
          <w:tcPr>
            <w:tcW w:w="576" w:type="pct"/>
            <w:tcBorders>
              <w:top w:val="single" w:sz="4" w:space="0" w:color="auto"/>
              <w:bottom w:val="single" w:sz="4" w:space="0" w:color="auto"/>
            </w:tcBorders>
            <w:vAlign w:val="center"/>
          </w:tcPr>
          <w:p w14:paraId="745B1A2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ǀzǀ</w:t>
            </w:r>
          </w:p>
        </w:tc>
        <w:tc>
          <w:tcPr>
            <w:tcW w:w="576" w:type="pct"/>
            <w:tcBorders>
              <w:top w:val="single" w:sz="4" w:space="0" w:color="auto"/>
              <w:bottom w:val="single" w:sz="4" w:space="0" w:color="auto"/>
            </w:tcBorders>
            <w:vAlign w:val="center"/>
          </w:tcPr>
          <w:p w14:paraId="660637F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coeff. estimate</w:t>
            </w:r>
          </w:p>
        </w:tc>
        <w:tc>
          <w:tcPr>
            <w:tcW w:w="576" w:type="pct"/>
            <w:tcBorders>
              <w:top w:val="single" w:sz="4" w:space="0" w:color="auto"/>
              <w:bottom w:val="single" w:sz="4" w:space="0" w:color="auto"/>
            </w:tcBorders>
            <w:vAlign w:val="center"/>
          </w:tcPr>
          <w:p w14:paraId="179D19F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ǀzǀ</w:t>
            </w:r>
          </w:p>
        </w:tc>
        <w:tc>
          <w:tcPr>
            <w:tcW w:w="576" w:type="pct"/>
            <w:tcBorders>
              <w:top w:val="single" w:sz="4" w:space="0" w:color="auto"/>
              <w:bottom w:val="single" w:sz="4" w:space="0" w:color="auto"/>
            </w:tcBorders>
            <w:vAlign w:val="center"/>
          </w:tcPr>
          <w:p w14:paraId="00F973B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coeff. estimate</w:t>
            </w:r>
          </w:p>
        </w:tc>
        <w:tc>
          <w:tcPr>
            <w:tcW w:w="575" w:type="pct"/>
            <w:tcBorders>
              <w:top w:val="single" w:sz="4" w:space="0" w:color="auto"/>
              <w:bottom w:val="single" w:sz="4" w:space="0" w:color="auto"/>
            </w:tcBorders>
            <w:vAlign w:val="center"/>
          </w:tcPr>
          <w:p w14:paraId="7CD917A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ǀzǀ</w:t>
            </w:r>
          </w:p>
        </w:tc>
      </w:tr>
      <w:tr w:rsidR="00193334" w:rsidRPr="00A216F4" w14:paraId="58939CD9" w14:textId="77777777" w:rsidTr="00A216F4">
        <w:trPr>
          <w:trHeight w:val="20"/>
        </w:trPr>
        <w:tc>
          <w:tcPr>
            <w:tcW w:w="1545" w:type="pct"/>
            <w:tcBorders>
              <w:top w:val="single" w:sz="4" w:space="0" w:color="auto"/>
            </w:tcBorders>
          </w:tcPr>
          <w:p w14:paraId="1738ACB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log regional weekly wage</w:t>
            </w:r>
          </w:p>
        </w:tc>
        <w:tc>
          <w:tcPr>
            <w:tcW w:w="576" w:type="pct"/>
            <w:tcBorders>
              <w:top w:val="single" w:sz="4" w:space="0" w:color="auto"/>
            </w:tcBorders>
          </w:tcPr>
          <w:p w14:paraId="7446764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0.0495</w:t>
            </w:r>
          </w:p>
        </w:tc>
        <w:tc>
          <w:tcPr>
            <w:tcW w:w="576" w:type="pct"/>
            <w:tcBorders>
              <w:top w:val="single" w:sz="4" w:space="0" w:color="auto"/>
            </w:tcBorders>
          </w:tcPr>
          <w:p w14:paraId="4E33F8B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0.29</w:t>
            </w:r>
          </w:p>
        </w:tc>
        <w:tc>
          <w:tcPr>
            <w:tcW w:w="576" w:type="pct"/>
            <w:tcBorders>
              <w:top w:val="single" w:sz="4" w:space="0" w:color="auto"/>
            </w:tcBorders>
          </w:tcPr>
          <w:p w14:paraId="3AD9D24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0.4333</w:t>
            </w:r>
            <w:r w:rsidRPr="00A216F4">
              <w:rPr>
                <w:rFonts w:ascii="Times New Roman" w:hAnsi="Times New Roman" w:cs="Times New Roman"/>
                <w:sz w:val="18"/>
                <w:szCs w:val="18"/>
                <w:vertAlign w:val="superscript"/>
                <w:lang w:val="en-US"/>
              </w:rPr>
              <w:t>*</w:t>
            </w:r>
          </w:p>
        </w:tc>
        <w:tc>
          <w:tcPr>
            <w:tcW w:w="576" w:type="pct"/>
            <w:tcBorders>
              <w:top w:val="single" w:sz="4" w:space="0" w:color="auto"/>
            </w:tcBorders>
          </w:tcPr>
          <w:p w14:paraId="5165F94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1.72</w:t>
            </w:r>
          </w:p>
        </w:tc>
        <w:tc>
          <w:tcPr>
            <w:tcW w:w="576" w:type="pct"/>
            <w:tcBorders>
              <w:top w:val="single" w:sz="4" w:space="0" w:color="auto"/>
            </w:tcBorders>
            <w:vAlign w:val="center"/>
          </w:tcPr>
          <w:p w14:paraId="5018740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0.3389</w:t>
            </w:r>
            <w:r w:rsidRPr="00A216F4">
              <w:rPr>
                <w:rFonts w:ascii="Times New Roman" w:hAnsi="Times New Roman" w:cs="Times New Roman"/>
                <w:sz w:val="18"/>
                <w:szCs w:val="18"/>
                <w:vertAlign w:val="superscript"/>
                <w:lang w:val="en-US"/>
              </w:rPr>
              <w:t>**</w:t>
            </w:r>
          </w:p>
        </w:tc>
        <w:tc>
          <w:tcPr>
            <w:tcW w:w="575" w:type="pct"/>
            <w:tcBorders>
              <w:top w:val="single" w:sz="4" w:space="0" w:color="auto"/>
            </w:tcBorders>
            <w:vAlign w:val="center"/>
          </w:tcPr>
          <w:p w14:paraId="55271D1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2.38</w:t>
            </w:r>
          </w:p>
        </w:tc>
      </w:tr>
      <w:tr w:rsidR="00193334" w:rsidRPr="00A216F4" w14:paraId="7DB1512D" w14:textId="77777777" w:rsidTr="00A216F4">
        <w:trPr>
          <w:trHeight w:val="20"/>
        </w:trPr>
        <w:tc>
          <w:tcPr>
            <w:tcW w:w="1545" w:type="pct"/>
          </w:tcPr>
          <w:p w14:paraId="31F5121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unemployment-rate</w:t>
            </w:r>
          </w:p>
        </w:tc>
        <w:tc>
          <w:tcPr>
            <w:tcW w:w="576" w:type="pct"/>
          </w:tcPr>
          <w:p w14:paraId="21C3CD5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-0.0082</w:t>
            </w:r>
          </w:p>
        </w:tc>
        <w:tc>
          <w:tcPr>
            <w:tcW w:w="576" w:type="pct"/>
          </w:tcPr>
          <w:p w14:paraId="6FA9DD1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1.14</w:t>
            </w:r>
          </w:p>
        </w:tc>
        <w:tc>
          <w:tcPr>
            <w:tcW w:w="576" w:type="pct"/>
          </w:tcPr>
          <w:p w14:paraId="6293D50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0.0313</w:t>
            </w:r>
            <w:r w:rsidRPr="00A216F4">
              <w:rPr>
                <w:rFonts w:ascii="Times New Roman" w:hAnsi="Times New Roman" w:cs="Times New Roman"/>
                <w:sz w:val="18"/>
                <w:szCs w:val="18"/>
                <w:vertAlign w:val="superscript"/>
                <w:lang w:val="en-US"/>
              </w:rPr>
              <w:t>***</w:t>
            </w:r>
          </w:p>
        </w:tc>
        <w:tc>
          <w:tcPr>
            <w:tcW w:w="576" w:type="pct"/>
          </w:tcPr>
          <w:p w14:paraId="5C6082B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2.64</w:t>
            </w:r>
          </w:p>
        </w:tc>
        <w:tc>
          <w:tcPr>
            <w:tcW w:w="576" w:type="pct"/>
            <w:vAlign w:val="center"/>
          </w:tcPr>
          <w:p w14:paraId="7D83E5D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-0.0014</w:t>
            </w:r>
          </w:p>
        </w:tc>
        <w:tc>
          <w:tcPr>
            <w:tcW w:w="575" w:type="pct"/>
            <w:vAlign w:val="center"/>
          </w:tcPr>
          <w:p w14:paraId="48158C3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0.23</w:t>
            </w:r>
          </w:p>
        </w:tc>
      </w:tr>
      <w:tr w:rsidR="00193334" w:rsidRPr="00A216F4" w14:paraId="0E35C398" w14:textId="77777777" w:rsidTr="00A216F4">
        <w:trPr>
          <w:trHeight w:val="20"/>
        </w:trPr>
        <w:tc>
          <w:tcPr>
            <w:tcW w:w="1545" w:type="pct"/>
          </w:tcPr>
          <w:p w14:paraId="16842FD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big flat fixture same day</w:t>
            </w:r>
          </w:p>
        </w:tc>
        <w:tc>
          <w:tcPr>
            <w:tcW w:w="576" w:type="pct"/>
          </w:tcPr>
          <w:p w14:paraId="682B6A8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-0.0441</w:t>
            </w:r>
            <w:r w:rsidRPr="00A216F4">
              <w:rPr>
                <w:rFonts w:ascii="Times New Roman" w:hAnsi="Times New Roman" w:cs="Times New Roman"/>
                <w:sz w:val="18"/>
                <w:szCs w:val="18"/>
                <w:vertAlign w:val="superscript"/>
                <w:lang w:val="en-US"/>
              </w:rPr>
              <w:t>***</w:t>
            </w:r>
          </w:p>
        </w:tc>
        <w:tc>
          <w:tcPr>
            <w:tcW w:w="576" w:type="pct"/>
          </w:tcPr>
          <w:p w14:paraId="64A26B5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3.53</w:t>
            </w:r>
          </w:p>
        </w:tc>
        <w:tc>
          <w:tcPr>
            <w:tcW w:w="576" w:type="pct"/>
          </w:tcPr>
          <w:p w14:paraId="45FD18E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0.0348</w:t>
            </w:r>
          </w:p>
        </w:tc>
        <w:tc>
          <w:tcPr>
            <w:tcW w:w="576" w:type="pct"/>
          </w:tcPr>
          <w:p w14:paraId="19B18BD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0.94</w:t>
            </w:r>
          </w:p>
        </w:tc>
        <w:tc>
          <w:tcPr>
            <w:tcW w:w="576" w:type="pct"/>
            <w:vAlign w:val="center"/>
          </w:tcPr>
          <w:p w14:paraId="4B4EB83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0.0112</w:t>
            </w:r>
          </w:p>
        </w:tc>
        <w:tc>
          <w:tcPr>
            <w:tcW w:w="575" w:type="pct"/>
            <w:vAlign w:val="center"/>
          </w:tcPr>
          <w:p w14:paraId="25FDA1D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0.57</w:t>
            </w:r>
          </w:p>
        </w:tc>
      </w:tr>
      <w:tr w:rsidR="00193334" w:rsidRPr="00A216F4" w14:paraId="0FCF5D69" w14:textId="77777777" w:rsidTr="00A216F4">
        <w:trPr>
          <w:trHeight w:val="20"/>
        </w:trPr>
        <w:tc>
          <w:tcPr>
            <w:tcW w:w="1545" w:type="pct"/>
          </w:tcPr>
          <w:p w14:paraId="3F9D4A9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big all-weather fixture same day</w:t>
            </w:r>
          </w:p>
        </w:tc>
        <w:tc>
          <w:tcPr>
            <w:tcW w:w="576" w:type="pct"/>
          </w:tcPr>
          <w:p w14:paraId="1042D7A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0.2002</w:t>
            </w:r>
          </w:p>
        </w:tc>
        <w:tc>
          <w:tcPr>
            <w:tcW w:w="576" w:type="pct"/>
          </w:tcPr>
          <w:p w14:paraId="6F56D00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1.13</w:t>
            </w:r>
          </w:p>
        </w:tc>
        <w:tc>
          <w:tcPr>
            <w:tcW w:w="576" w:type="pct"/>
          </w:tcPr>
          <w:p w14:paraId="707720D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0.0884</w:t>
            </w:r>
          </w:p>
        </w:tc>
        <w:tc>
          <w:tcPr>
            <w:tcW w:w="576" w:type="pct"/>
          </w:tcPr>
          <w:p w14:paraId="2532B30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0.43</w:t>
            </w:r>
          </w:p>
        </w:tc>
        <w:tc>
          <w:tcPr>
            <w:tcW w:w="576" w:type="pct"/>
            <w:vAlign w:val="center"/>
          </w:tcPr>
          <w:p w14:paraId="250B5AA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0.4671</w:t>
            </w:r>
          </w:p>
        </w:tc>
        <w:tc>
          <w:tcPr>
            <w:tcW w:w="575" w:type="pct"/>
            <w:vAlign w:val="center"/>
          </w:tcPr>
          <w:p w14:paraId="3FA09DB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1.49</w:t>
            </w:r>
          </w:p>
        </w:tc>
      </w:tr>
      <w:tr w:rsidR="00193334" w:rsidRPr="00A216F4" w14:paraId="301398FD" w14:textId="77777777" w:rsidTr="00A216F4">
        <w:trPr>
          <w:trHeight w:val="20"/>
        </w:trPr>
        <w:tc>
          <w:tcPr>
            <w:tcW w:w="1545" w:type="pct"/>
          </w:tcPr>
          <w:p w14:paraId="213F362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big jumps fixture same day</w:t>
            </w:r>
          </w:p>
        </w:tc>
        <w:tc>
          <w:tcPr>
            <w:tcW w:w="576" w:type="pct"/>
          </w:tcPr>
          <w:p w14:paraId="110D21B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-0.0830</w:t>
            </w:r>
          </w:p>
        </w:tc>
        <w:tc>
          <w:tcPr>
            <w:tcW w:w="576" w:type="pct"/>
          </w:tcPr>
          <w:p w14:paraId="3FD2BE5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1.34</w:t>
            </w:r>
          </w:p>
        </w:tc>
        <w:tc>
          <w:tcPr>
            <w:tcW w:w="576" w:type="pct"/>
          </w:tcPr>
          <w:p w14:paraId="12DC380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0.0359</w:t>
            </w:r>
          </w:p>
        </w:tc>
        <w:tc>
          <w:tcPr>
            <w:tcW w:w="576" w:type="pct"/>
          </w:tcPr>
          <w:p w14:paraId="255DBE5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1.06</w:t>
            </w:r>
          </w:p>
        </w:tc>
        <w:tc>
          <w:tcPr>
            <w:tcW w:w="576" w:type="pct"/>
            <w:vAlign w:val="center"/>
          </w:tcPr>
          <w:p w14:paraId="185B844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0.2706</w:t>
            </w:r>
            <w:r w:rsidRPr="00A216F4">
              <w:rPr>
                <w:rFonts w:ascii="Times New Roman" w:hAnsi="Times New Roman" w:cs="Times New Roman"/>
                <w:sz w:val="18"/>
                <w:szCs w:val="18"/>
                <w:vertAlign w:val="superscript"/>
                <w:lang w:val="en-US"/>
              </w:rPr>
              <w:t>***</w:t>
            </w:r>
          </w:p>
        </w:tc>
        <w:tc>
          <w:tcPr>
            <w:tcW w:w="575" w:type="pct"/>
            <w:vAlign w:val="center"/>
          </w:tcPr>
          <w:p w14:paraId="09EEFAA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11.12</w:t>
            </w:r>
          </w:p>
        </w:tc>
      </w:tr>
      <w:tr w:rsidR="00193334" w:rsidRPr="00A216F4" w14:paraId="423C2536" w14:textId="77777777" w:rsidTr="00A216F4">
        <w:trPr>
          <w:trHeight w:val="20"/>
        </w:trPr>
        <w:tc>
          <w:tcPr>
            <w:tcW w:w="1545" w:type="pct"/>
          </w:tcPr>
          <w:p w14:paraId="7AE0E91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London Olympics</w:t>
            </w:r>
          </w:p>
        </w:tc>
        <w:tc>
          <w:tcPr>
            <w:tcW w:w="576" w:type="pct"/>
          </w:tcPr>
          <w:p w14:paraId="215B06A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0.1232</w:t>
            </w:r>
            <w:r w:rsidRPr="00A216F4">
              <w:rPr>
                <w:rFonts w:ascii="Times New Roman" w:hAnsi="Times New Roman" w:cs="Times New Roman"/>
                <w:sz w:val="18"/>
                <w:szCs w:val="18"/>
                <w:vertAlign w:val="superscript"/>
                <w:lang w:val="en-US"/>
              </w:rPr>
              <w:t>**</w:t>
            </w:r>
          </w:p>
        </w:tc>
        <w:tc>
          <w:tcPr>
            <w:tcW w:w="576" w:type="pct"/>
          </w:tcPr>
          <w:p w14:paraId="3C19F7E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2.57</w:t>
            </w:r>
          </w:p>
        </w:tc>
        <w:tc>
          <w:tcPr>
            <w:tcW w:w="576" w:type="pct"/>
          </w:tcPr>
          <w:p w14:paraId="4B4903B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-0.1249</w:t>
            </w:r>
          </w:p>
        </w:tc>
        <w:tc>
          <w:tcPr>
            <w:tcW w:w="576" w:type="pct"/>
          </w:tcPr>
          <w:p w14:paraId="4B21057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1.04</w:t>
            </w:r>
          </w:p>
        </w:tc>
        <w:tc>
          <w:tcPr>
            <w:tcW w:w="576" w:type="pct"/>
            <w:vAlign w:val="center"/>
          </w:tcPr>
          <w:p w14:paraId="4CDB424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-0.1233</w:t>
            </w:r>
          </w:p>
        </w:tc>
        <w:tc>
          <w:tcPr>
            <w:tcW w:w="575" w:type="pct"/>
            <w:vAlign w:val="center"/>
          </w:tcPr>
          <w:p w14:paraId="12898EE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1.22</w:t>
            </w:r>
          </w:p>
        </w:tc>
      </w:tr>
      <w:tr w:rsidR="00193334" w:rsidRPr="00A216F4" w14:paraId="0FE30E97" w14:textId="77777777" w:rsidTr="00A216F4">
        <w:trPr>
          <w:trHeight w:val="20"/>
        </w:trPr>
        <w:tc>
          <w:tcPr>
            <w:tcW w:w="1545" w:type="pct"/>
          </w:tcPr>
          <w:p w14:paraId="186C54A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Wimbledon</w:t>
            </w:r>
          </w:p>
        </w:tc>
        <w:tc>
          <w:tcPr>
            <w:tcW w:w="576" w:type="pct"/>
          </w:tcPr>
          <w:p w14:paraId="0EF90BF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-0.0412</w:t>
            </w:r>
            <w:r w:rsidRPr="00A216F4">
              <w:rPr>
                <w:rFonts w:ascii="Times New Roman" w:hAnsi="Times New Roman" w:cs="Times New Roman"/>
                <w:sz w:val="18"/>
                <w:szCs w:val="18"/>
                <w:vertAlign w:val="superscript"/>
                <w:lang w:val="en-US"/>
              </w:rPr>
              <w:t>***</w:t>
            </w:r>
          </w:p>
        </w:tc>
        <w:tc>
          <w:tcPr>
            <w:tcW w:w="576" w:type="pct"/>
          </w:tcPr>
          <w:p w14:paraId="034D1FD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2.93</w:t>
            </w:r>
          </w:p>
        </w:tc>
        <w:tc>
          <w:tcPr>
            <w:tcW w:w="576" w:type="pct"/>
          </w:tcPr>
          <w:p w14:paraId="40CBEA9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-0.1743</w:t>
            </w:r>
            <w:r w:rsidRPr="00A216F4">
              <w:rPr>
                <w:rFonts w:ascii="Times New Roman" w:hAnsi="Times New Roman" w:cs="Times New Roman"/>
                <w:sz w:val="18"/>
                <w:szCs w:val="18"/>
                <w:vertAlign w:val="superscript"/>
                <w:lang w:val="en-US"/>
              </w:rPr>
              <w:t>***</w:t>
            </w:r>
          </w:p>
        </w:tc>
        <w:tc>
          <w:tcPr>
            <w:tcW w:w="576" w:type="pct"/>
          </w:tcPr>
          <w:p w14:paraId="69F2F75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3.75</w:t>
            </w:r>
          </w:p>
        </w:tc>
        <w:tc>
          <w:tcPr>
            <w:tcW w:w="576" w:type="pct"/>
            <w:vAlign w:val="center"/>
          </w:tcPr>
          <w:p w14:paraId="2907078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-0.1225</w:t>
            </w:r>
            <w:r w:rsidRPr="00A216F4">
              <w:rPr>
                <w:rFonts w:ascii="Times New Roman" w:hAnsi="Times New Roman" w:cs="Times New Roman"/>
                <w:sz w:val="18"/>
                <w:szCs w:val="18"/>
                <w:vertAlign w:val="superscript"/>
                <w:lang w:val="en-US"/>
              </w:rPr>
              <w:t>***</w:t>
            </w:r>
          </w:p>
        </w:tc>
        <w:tc>
          <w:tcPr>
            <w:tcW w:w="575" w:type="pct"/>
            <w:vAlign w:val="center"/>
          </w:tcPr>
          <w:p w14:paraId="0DB9118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4.24</w:t>
            </w:r>
          </w:p>
        </w:tc>
      </w:tr>
      <w:tr w:rsidR="00193334" w:rsidRPr="00A216F4" w14:paraId="7FF88C7E" w14:textId="77777777" w:rsidTr="00A216F4">
        <w:trPr>
          <w:trHeight w:val="20"/>
        </w:trPr>
        <w:tc>
          <w:tcPr>
            <w:tcW w:w="1545" w:type="pct"/>
          </w:tcPr>
          <w:p w14:paraId="14B36B7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Six Nations on tv</w:t>
            </w:r>
          </w:p>
        </w:tc>
        <w:tc>
          <w:tcPr>
            <w:tcW w:w="576" w:type="pct"/>
          </w:tcPr>
          <w:p w14:paraId="422E2E9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-0.2388</w:t>
            </w:r>
            <w:r w:rsidRPr="00A216F4">
              <w:rPr>
                <w:rFonts w:ascii="Times New Roman" w:hAnsi="Times New Roman" w:cs="Times New Roman"/>
                <w:sz w:val="18"/>
                <w:szCs w:val="18"/>
                <w:vertAlign w:val="superscript"/>
                <w:lang w:val="en-US"/>
              </w:rPr>
              <w:t>**</w:t>
            </w:r>
          </w:p>
        </w:tc>
        <w:tc>
          <w:tcPr>
            <w:tcW w:w="576" w:type="pct"/>
          </w:tcPr>
          <w:p w14:paraId="00BEFEF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2.57</w:t>
            </w:r>
          </w:p>
        </w:tc>
        <w:tc>
          <w:tcPr>
            <w:tcW w:w="576" w:type="pct"/>
          </w:tcPr>
          <w:p w14:paraId="3A486A4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-0.1127</w:t>
            </w:r>
            <w:r w:rsidRPr="00A216F4">
              <w:rPr>
                <w:rFonts w:ascii="Times New Roman" w:hAnsi="Times New Roman" w:cs="Times New Roman"/>
                <w:sz w:val="18"/>
                <w:szCs w:val="18"/>
                <w:vertAlign w:val="superscript"/>
                <w:lang w:val="en-US"/>
              </w:rPr>
              <w:t>***</w:t>
            </w:r>
          </w:p>
        </w:tc>
        <w:tc>
          <w:tcPr>
            <w:tcW w:w="576" w:type="pct"/>
          </w:tcPr>
          <w:p w14:paraId="0722EFA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2.97</w:t>
            </w:r>
          </w:p>
        </w:tc>
        <w:tc>
          <w:tcPr>
            <w:tcW w:w="576" w:type="pct"/>
            <w:vAlign w:val="center"/>
          </w:tcPr>
          <w:p w14:paraId="624FC8C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-0.0229</w:t>
            </w:r>
          </w:p>
        </w:tc>
        <w:tc>
          <w:tcPr>
            <w:tcW w:w="575" w:type="pct"/>
            <w:vAlign w:val="center"/>
          </w:tcPr>
          <w:p w14:paraId="29D5891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1.16</w:t>
            </w:r>
          </w:p>
        </w:tc>
      </w:tr>
      <w:tr w:rsidR="00193334" w:rsidRPr="00A216F4" w14:paraId="51640BFA" w14:textId="77777777" w:rsidTr="00A216F4">
        <w:trPr>
          <w:trHeight w:val="20"/>
        </w:trPr>
        <w:tc>
          <w:tcPr>
            <w:tcW w:w="1545" w:type="pct"/>
          </w:tcPr>
          <w:p w14:paraId="7D32C1D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fourth Ashes test (2005)</w:t>
            </w:r>
          </w:p>
        </w:tc>
        <w:tc>
          <w:tcPr>
            <w:tcW w:w="576" w:type="pct"/>
          </w:tcPr>
          <w:p w14:paraId="1F446AD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-0.1848</w:t>
            </w:r>
            <w:r w:rsidRPr="00A216F4">
              <w:rPr>
                <w:rFonts w:ascii="Times New Roman" w:hAnsi="Times New Roman" w:cs="Times New Roman"/>
                <w:sz w:val="18"/>
                <w:szCs w:val="18"/>
                <w:vertAlign w:val="superscript"/>
                <w:lang w:val="en-US"/>
              </w:rPr>
              <w:t>*</w:t>
            </w:r>
          </w:p>
        </w:tc>
        <w:tc>
          <w:tcPr>
            <w:tcW w:w="576" w:type="pct"/>
          </w:tcPr>
          <w:p w14:paraId="1EC3AA6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1.88</w:t>
            </w:r>
          </w:p>
        </w:tc>
        <w:tc>
          <w:tcPr>
            <w:tcW w:w="576" w:type="pct"/>
          </w:tcPr>
          <w:p w14:paraId="536DD5C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0.1406</w:t>
            </w:r>
          </w:p>
        </w:tc>
        <w:tc>
          <w:tcPr>
            <w:tcW w:w="576" w:type="pct"/>
          </w:tcPr>
          <w:p w14:paraId="37AF771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0.35</w:t>
            </w:r>
          </w:p>
        </w:tc>
        <w:tc>
          <w:tcPr>
            <w:tcW w:w="576" w:type="pct"/>
            <w:vAlign w:val="center"/>
          </w:tcPr>
          <w:p w14:paraId="61782C2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-0.0497</w:t>
            </w:r>
          </w:p>
        </w:tc>
        <w:tc>
          <w:tcPr>
            <w:tcW w:w="575" w:type="pct"/>
            <w:vAlign w:val="center"/>
          </w:tcPr>
          <w:p w14:paraId="5A42D7F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0.27</w:t>
            </w:r>
          </w:p>
        </w:tc>
      </w:tr>
      <w:tr w:rsidR="00193334" w:rsidRPr="00A216F4" w14:paraId="3D049D40" w14:textId="77777777" w:rsidTr="00A216F4">
        <w:trPr>
          <w:trHeight w:val="20"/>
        </w:trPr>
        <w:tc>
          <w:tcPr>
            <w:tcW w:w="1545" w:type="pct"/>
          </w:tcPr>
          <w:p w14:paraId="062C493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fifth Ashes test (2005)</w:t>
            </w:r>
          </w:p>
        </w:tc>
        <w:tc>
          <w:tcPr>
            <w:tcW w:w="576" w:type="pct"/>
          </w:tcPr>
          <w:p w14:paraId="6C01A33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-0.0265</w:t>
            </w:r>
          </w:p>
        </w:tc>
        <w:tc>
          <w:tcPr>
            <w:tcW w:w="576" w:type="pct"/>
          </w:tcPr>
          <w:p w14:paraId="15DE4AF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0.27</w:t>
            </w:r>
          </w:p>
        </w:tc>
        <w:tc>
          <w:tcPr>
            <w:tcW w:w="576" w:type="pct"/>
          </w:tcPr>
          <w:p w14:paraId="0BEEE08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-0.9585</w:t>
            </w:r>
            <w:r w:rsidRPr="00A216F4">
              <w:rPr>
                <w:rFonts w:ascii="Times New Roman" w:hAnsi="Times New Roman" w:cs="Times New Roman"/>
                <w:sz w:val="18"/>
                <w:szCs w:val="18"/>
                <w:vertAlign w:val="superscript"/>
                <w:lang w:val="en-US"/>
              </w:rPr>
              <w:t>**</w:t>
            </w:r>
          </w:p>
        </w:tc>
        <w:tc>
          <w:tcPr>
            <w:tcW w:w="576" w:type="pct"/>
          </w:tcPr>
          <w:p w14:paraId="6628DCC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2.37</w:t>
            </w:r>
          </w:p>
        </w:tc>
        <w:tc>
          <w:tcPr>
            <w:tcW w:w="576" w:type="pct"/>
            <w:vAlign w:val="center"/>
          </w:tcPr>
          <w:p w14:paraId="48ABC06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-0.0878</w:t>
            </w:r>
          </w:p>
        </w:tc>
        <w:tc>
          <w:tcPr>
            <w:tcW w:w="575" w:type="pct"/>
            <w:vAlign w:val="center"/>
          </w:tcPr>
          <w:p w14:paraId="0000E2A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0.39</w:t>
            </w:r>
          </w:p>
        </w:tc>
      </w:tr>
      <w:tr w:rsidR="00193334" w:rsidRPr="00A216F4" w14:paraId="71991064" w14:textId="77777777" w:rsidTr="00A216F4">
        <w:trPr>
          <w:trHeight w:val="20"/>
        </w:trPr>
        <w:tc>
          <w:tcPr>
            <w:tcW w:w="1545" w:type="pct"/>
          </w:tcPr>
          <w:p w14:paraId="7511860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FIFA World Cup</w:t>
            </w:r>
          </w:p>
        </w:tc>
        <w:tc>
          <w:tcPr>
            <w:tcW w:w="576" w:type="pct"/>
          </w:tcPr>
          <w:p w14:paraId="3C4EAF4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-0.2213</w:t>
            </w:r>
            <w:r w:rsidRPr="00A216F4">
              <w:rPr>
                <w:rFonts w:ascii="Times New Roman" w:hAnsi="Times New Roman" w:cs="Times New Roman"/>
                <w:sz w:val="18"/>
                <w:szCs w:val="18"/>
                <w:vertAlign w:val="superscript"/>
                <w:lang w:val="en-US"/>
              </w:rPr>
              <w:t>***</w:t>
            </w:r>
          </w:p>
        </w:tc>
        <w:tc>
          <w:tcPr>
            <w:tcW w:w="576" w:type="pct"/>
          </w:tcPr>
          <w:p w14:paraId="31A610D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3.19</w:t>
            </w:r>
          </w:p>
        </w:tc>
        <w:tc>
          <w:tcPr>
            <w:tcW w:w="576" w:type="pct"/>
          </w:tcPr>
          <w:p w14:paraId="4AE0620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-0.4246</w:t>
            </w:r>
            <w:r w:rsidRPr="00A216F4">
              <w:rPr>
                <w:rFonts w:ascii="Times New Roman" w:hAnsi="Times New Roman" w:cs="Times New Roman"/>
                <w:sz w:val="18"/>
                <w:szCs w:val="18"/>
                <w:vertAlign w:val="superscript"/>
                <w:lang w:val="en-US"/>
              </w:rPr>
              <w:t>***</w:t>
            </w:r>
          </w:p>
        </w:tc>
        <w:tc>
          <w:tcPr>
            <w:tcW w:w="576" w:type="pct"/>
          </w:tcPr>
          <w:p w14:paraId="1D1E0F5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2.75</w:t>
            </w:r>
          </w:p>
        </w:tc>
        <w:tc>
          <w:tcPr>
            <w:tcW w:w="576" w:type="pct"/>
            <w:vAlign w:val="center"/>
          </w:tcPr>
          <w:p w14:paraId="253F8A8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-0.0836</w:t>
            </w:r>
          </w:p>
        </w:tc>
        <w:tc>
          <w:tcPr>
            <w:tcW w:w="575" w:type="pct"/>
            <w:vAlign w:val="center"/>
          </w:tcPr>
          <w:p w14:paraId="11B1EB3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0.70</w:t>
            </w:r>
          </w:p>
        </w:tc>
      </w:tr>
      <w:tr w:rsidR="00193334" w:rsidRPr="00A216F4" w14:paraId="7BD75904" w14:textId="77777777" w:rsidTr="00A216F4">
        <w:trPr>
          <w:trHeight w:val="20"/>
        </w:trPr>
        <w:tc>
          <w:tcPr>
            <w:tcW w:w="1545" w:type="pct"/>
          </w:tcPr>
          <w:p w14:paraId="1816B8C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EURO Championship</w:t>
            </w:r>
          </w:p>
        </w:tc>
        <w:tc>
          <w:tcPr>
            <w:tcW w:w="576" w:type="pct"/>
          </w:tcPr>
          <w:p w14:paraId="3ABA714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-0.1914</w:t>
            </w:r>
            <w:r w:rsidRPr="00A216F4">
              <w:rPr>
                <w:rFonts w:ascii="Times New Roman" w:hAnsi="Times New Roman" w:cs="Times New Roman"/>
                <w:sz w:val="18"/>
                <w:szCs w:val="18"/>
                <w:vertAlign w:val="superscript"/>
                <w:lang w:val="en-US"/>
              </w:rPr>
              <w:t>**</w:t>
            </w:r>
          </w:p>
        </w:tc>
        <w:tc>
          <w:tcPr>
            <w:tcW w:w="576" w:type="pct"/>
          </w:tcPr>
          <w:p w14:paraId="1D99386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2.48</w:t>
            </w:r>
          </w:p>
        </w:tc>
        <w:tc>
          <w:tcPr>
            <w:tcW w:w="576" w:type="pct"/>
          </w:tcPr>
          <w:p w14:paraId="1A152E9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-0.4245</w:t>
            </w:r>
            <w:r w:rsidRPr="00A216F4">
              <w:rPr>
                <w:rFonts w:ascii="Times New Roman" w:hAnsi="Times New Roman" w:cs="Times New Roman"/>
                <w:sz w:val="18"/>
                <w:szCs w:val="18"/>
                <w:vertAlign w:val="superscript"/>
                <w:lang w:val="en-US"/>
              </w:rPr>
              <w:t>**</w:t>
            </w:r>
          </w:p>
        </w:tc>
        <w:tc>
          <w:tcPr>
            <w:tcW w:w="576" w:type="pct"/>
          </w:tcPr>
          <w:p w14:paraId="39AA388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2.08</w:t>
            </w:r>
          </w:p>
        </w:tc>
        <w:tc>
          <w:tcPr>
            <w:tcW w:w="576" w:type="pct"/>
            <w:vAlign w:val="center"/>
          </w:tcPr>
          <w:p w14:paraId="524706F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-0.2382</w:t>
            </w:r>
          </w:p>
        </w:tc>
        <w:tc>
          <w:tcPr>
            <w:tcW w:w="575" w:type="pct"/>
            <w:vAlign w:val="center"/>
          </w:tcPr>
          <w:p w14:paraId="09E39BA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1.30</w:t>
            </w:r>
          </w:p>
        </w:tc>
      </w:tr>
      <w:tr w:rsidR="00193334" w:rsidRPr="00A216F4" w14:paraId="5BB0A12E" w14:textId="77777777" w:rsidTr="00A216F4">
        <w:trPr>
          <w:trHeight w:val="20"/>
        </w:trPr>
        <w:tc>
          <w:tcPr>
            <w:tcW w:w="1545" w:type="pct"/>
          </w:tcPr>
          <w:p w14:paraId="0F7ED84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rainfall</w:t>
            </w:r>
          </w:p>
        </w:tc>
        <w:tc>
          <w:tcPr>
            <w:tcW w:w="576" w:type="pct"/>
          </w:tcPr>
          <w:p w14:paraId="103AFB6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-0.0082</w:t>
            </w:r>
            <w:r w:rsidRPr="00A216F4">
              <w:rPr>
                <w:rFonts w:ascii="Times New Roman" w:hAnsi="Times New Roman" w:cs="Times New Roman"/>
                <w:sz w:val="18"/>
                <w:szCs w:val="18"/>
                <w:vertAlign w:val="superscript"/>
                <w:lang w:val="en-US"/>
              </w:rPr>
              <w:t>***</w:t>
            </w:r>
          </w:p>
        </w:tc>
        <w:tc>
          <w:tcPr>
            <w:tcW w:w="576" w:type="pct"/>
          </w:tcPr>
          <w:p w14:paraId="41CA497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5.78</w:t>
            </w:r>
          </w:p>
        </w:tc>
        <w:tc>
          <w:tcPr>
            <w:tcW w:w="576" w:type="pct"/>
          </w:tcPr>
          <w:p w14:paraId="0871784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-0.0042</w:t>
            </w:r>
            <w:r w:rsidRPr="00A216F4">
              <w:rPr>
                <w:rFonts w:ascii="Times New Roman" w:hAnsi="Times New Roman" w:cs="Times New Roman"/>
                <w:sz w:val="18"/>
                <w:szCs w:val="18"/>
                <w:vertAlign w:val="superscript"/>
                <w:lang w:val="en-US"/>
              </w:rPr>
              <w:t>*</w:t>
            </w:r>
          </w:p>
        </w:tc>
        <w:tc>
          <w:tcPr>
            <w:tcW w:w="576" w:type="pct"/>
          </w:tcPr>
          <w:p w14:paraId="041F328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1.91</w:t>
            </w:r>
          </w:p>
        </w:tc>
        <w:tc>
          <w:tcPr>
            <w:tcW w:w="576" w:type="pct"/>
            <w:vAlign w:val="center"/>
          </w:tcPr>
          <w:p w14:paraId="3BE2218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-0.0066</w:t>
            </w:r>
            <w:r w:rsidRPr="00A216F4">
              <w:rPr>
                <w:rFonts w:ascii="Times New Roman" w:hAnsi="Times New Roman" w:cs="Times New Roman"/>
                <w:sz w:val="18"/>
                <w:szCs w:val="18"/>
                <w:vertAlign w:val="superscript"/>
                <w:lang w:val="en-US"/>
              </w:rPr>
              <w:t>***</w:t>
            </w:r>
          </w:p>
        </w:tc>
        <w:tc>
          <w:tcPr>
            <w:tcW w:w="575" w:type="pct"/>
            <w:vAlign w:val="center"/>
          </w:tcPr>
          <w:p w14:paraId="6D2C687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5.84</w:t>
            </w:r>
          </w:p>
        </w:tc>
      </w:tr>
      <w:tr w:rsidR="00193334" w:rsidRPr="00A216F4" w14:paraId="56BEFE0C" w14:textId="77777777" w:rsidTr="00A216F4">
        <w:trPr>
          <w:trHeight w:val="20"/>
        </w:trPr>
        <w:tc>
          <w:tcPr>
            <w:tcW w:w="1545" w:type="pct"/>
          </w:tcPr>
          <w:p w14:paraId="2224369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rainfall squared</w:t>
            </w:r>
          </w:p>
        </w:tc>
        <w:tc>
          <w:tcPr>
            <w:tcW w:w="576" w:type="pct"/>
          </w:tcPr>
          <w:p w14:paraId="624FAA6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0.0002</w:t>
            </w:r>
            <w:r w:rsidRPr="00A216F4">
              <w:rPr>
                <w:rFonts w:ascii="Times New Roman" w:hAnsi="Times New Roman" w:cs="Times New Roman"/>
                <w:sz w:val="18"/>
                <w:szCs w:val="18"/>
                <w:vertAlign w:val="superscript"/>
                <w:lang w:val="en-US"/>
              </w:rPr>
              <w:t>***</w:t>
            </w:r>
          </w:p>
        </w:tc>
        <w:tc>
          <w:tcPr>
            <w:tcW w:w="576" w:type="pct"/>
          </w:tcPr>
          <w:p w14:paraId="254A1AC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4.20</w:t>
            </w:r>
          </w:p>
        </w:tc>
        <w:tc>
          <w:tcPr>
            <w:tcW w:w="576" w:type="pct"/>
          </w:tcPr>
          <w:p w14:paraId="26F2DFF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0.0000</w:t>
            </w:r>
          </w:p>
        </w:tc>
        <w:tc>
          <w:tcPr>
            <w:tcW w:w="576" w:type="pct"/>
          </w:tcPr>
          <w:p w14:paraId="4E87217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0.47</w:t>
            </w:r>
          </w:p>
        </w:tc>
        <w:tc>
          <w:tcPr>
            <w:tcW w:w="576" w:type="pct"/>
            <w:vAlign w:val="center"/>
          </w:tcPr>
          <w:p w14:paraId="311B62B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0.0001</w:t>
            </w:r>
            <w:r w:rsidRPr="00A216F4">
              <w:rPr>
                <w:rFonts w:ascii="Times New Roman" w:hAnsi="Times New Roman" w:cs="Times New Roman"/>
                <w:sz w:val="18"/>
                <w:szCs w:val="18"/>
                <w:vertAlign w:val="superscript"/>
                <w:lang w:val="en-US"/>
              </w:rPr>
              <w:t>**</w:t>
            </w:r>
          </w:p>
        </w:tc>
        <w:tc>
          <w:tcPr>
            <w:tcW w:w="575" w:type="pct"/>
            <w:vAlign w:val="center"/>
          </w:tcPr>
          <w:p w14:paraId="02A6DED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2.39</w:t>
            </w:r>
          </w:p>
        </w:tc>
      </w:tr>
      <w:tr w:rsidR="00193334" w:rsidRPr="00A216F4" w14:paraId="46ED459B" w14:textId="77777777" w:rsidTr="00A216F4">
        <w:trPr>
          <w:trHeight w:val="20"/>
        </w:trPr>
        <w:tc>
          <w:tcPr>
            <w:tcW w:w="1545" w:type="pct"/>
          </w:tcPr>
          <w:p w14:paraId="7824F17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Monday afternoon start</w:t>
            </w:r>
          </w:p>
        </w:tc>
        <w:tc>
          <w:tcPr>
            <w:tcW w:w="576" w:type="pct"/>
          </w:tcPr>
          <w:p w14:paraId="3C4F802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-0.9532</w:t>
            </w:r>
            <w:r w:rsidRPr="00A216F4">
              <w:rPr>
                <w:rFonts w:ascii="Times New Roman" w:hAnsi="Times New Roman" w:cs="Times New Roman"/>
                <w:sz w:val="18"/>
                <w:szCs w:val="18"/>
                <w:vertAlign w:val="superscript"/>
                <w:lang w:val="en-US"/>
              </w:rPr>
              <w:t>***</w:t>
            </w:r>
          </w:p>
        </w:tc>
        <w:tc>
          <w:tcPr>
            <w:tcW w:w="576" w:type="pct"/>
          </w:tcPr>
          <w:p w14:paraId="50F414A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54.53</w:t>
            </w:r>
          </w:p>
        </w:tc>
        <w:tc>
          <w:tcPr>
            <w:tcW w:w="576" w:type="pct"/>
          </w:tcPr>
          <w:p w14:paraId="3EC87B1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-0.9857</w:t>
            </w:r>
            <w:r w:rsidRPr="00A216F4">
              <w:rPr>
                <w:rFonts w:ascii="Times New Roman" w:hAnsi="Times New Roman" w:cs="Times New Roman"/>
                <w:sz w:val="18"/>
                <w:szCs w:val="18"/>
                <w:vertAlign w:val="superscript"/>
                <w:lang w:val="en-US"/>
              </w:rPr>
              <w:t>***</w:t>
            </w:r>
          </w:p>
        </w:tc>
        <w:tc>
          <w:tcPr>
            <w:tcW w:w="576" w:type="pct"/>
          </w:tcPr>
          <w:p w14:paraId="2C27254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41.14</w:t>
            </w:r>
          </w:p>
        </w:tc>
        <w:tc>
          <w:tcPr>
            <w:tcW w:w="576" w:type="pct"/>
            <w:vAlign w:val="center"/>
          </w:tcPr>
          <w:p w14:paraId="74CEF62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-0.6023</w:t>
            </w:r>
            <w:r w:rsidRPr="00A216F4">
              <w:rPr>
                <w:rFonts w:ascii="Times New Roman" w:hAnsi="Times New Roman" w:cs="Times New Roman"/>
                <w:sz w:val="18"/>
                <w:szCs w:val="18"/>
                <w:vertAlign w:val="superscript"/>
                <w:lang w:val="en-US"/>
              </w:rPr>
              <w:t>***</w:t>
            </w:r>
          </w:p>
        </w:tc>
        <w:tc>
          <w:tcPr>
            <w:tcW w:w="575" w:type="pct"/>
            <w:vAlign w:val="center"/>
          </w:tcPr>
          <w:p w14:paraId="42C627A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37.51</w:t>
            </w:r>
          </w:p>
        </w:tc>
      </w:tr>
      <w:tr w:rsidR="00193334" w:rsidRPr="00A216F4" w14:paraId="6198A1AE" w14:textId="77777777" w:rsidTr="00A216F4">
        <w:trPr>
          <w:trHeight w:val="20"/>
        </w:trPr>
        <w:tc>
          <w:tcPr>
            <w:tcW w:w="1545" w:type="pct"/>
          </w:tcPr>
          <w:p w14:paraId="17942DC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Tuesday afternoon start</w:t>
            </w:r>
          </w:p>
        </w:tc>
        <w:tc>
          <w:tcPr>
            <w:tcW w:w="576" w:type="pct"/>
          </w:tcPr>
          <w:p w14:paraId="2AAC859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-0.9208</w:t>
            </w:r>
            <w:r w:rsidRPr="00A216F4">
              <w:rPr>
                <w:rFonts w:ascii="Times New Roman" w:hAnsi="Times New Roman" w:cs="Times New Roman"/>
                <w:sz w:val="18"/>
                <w:szCs w:val="18"/>
                <w:vertAlign w:val="superscript"/>
                <w:lang w:val="en-US"/>
              </w:rPr>
              <w:t>***</w:t>
            </w:r>
          </w:p>
        </w:tc>
        <w:tc>
          <w:tcPr>
            <w:tcW w:w="576" w:type="pct"/>
          </w:tcPr>
          <w:p w14:paraId="378E572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57.70</w:t>
            </w:r>
          </w:p>
        </w:tc>
        <w:tc>
          <w:tcPr>
            <w:tcW w:w="576" w:type="pct"/>
          </w:tcPr>
          <w:p w14:paraId="6AB1ACA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-0.8751</w:t>
            </w:r>
            <w:r w:rsidRPr="00A216F4">
              <w:rPr>
                <w:rFonts w:ascii="Times New Roman" w:hAnsi="Times New Roman" w:cs="Times New Roman"/>
                <w:sz w:val="18"/>
                <w:szCs w:val="18"/>
                <w:vertAlign w:val="superscript"/>
                <w:lang w:val="en-US"/>
              </w:rPr>
              <w:t>***</w:t>
            </w:r>
          </w:p>
        </w:tc>
        <w:tc>
          <w:tcPr>
            <w:tcW w:w="576" w:type="pct"/>
          </w:tcPr>
          <w:p w14:paraId="3D39AC2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35.25</w:t>
            </w:r>
          </w:p>
        </w:tc>
        <w:tc>
          <w:tcPr>
            <w:tcW w:w="576" w:type="pct"/>
            <w:vAlign w:val="center"/>
          </w:tcPr>
          <w:p w14:paraId="688E4F6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-0.6247</w:t>
            </w:r>
            <w:r w:rsidRPr="00A216F4">
              <w:rPr>
                <w:rFonts w:ascii="Times New Roman" w:hAnsi="Times New Roman" w:cs="Times New Roman"/>
                <w:sz w:val="18"/>
                <w:szCs w:val="18"/>
                <w:vertAlign w:val="superscript"/>
                <w:lang w:val="en-US"/>
              </w:rPr>
              <w:t>***</w:t>
            </w:r>
          </w:p>
        </w:tc>
        <w:tc>
          <w:tcPr>
            <w:tcW w:w="575" w:type="pct"/>
            <w:vAlign w:val="center"/>
          </w:tcPr>
          <w:p w14:paraId="3689DAB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39.35</w:t>
            </w:r>
          </w:p>
        </w:tc>
      </w:tr>
      <w:tr w:rsidR="00193334" w:rsidRPr="00A216F4" w14:paraId="42917099" w14:textId="77777777" w:rsidTr="00A216F4">
        <w:trPr>
          <w:trHeight w:val="20"/>
        </w:trPr>
        <w:tc>
          <w:tcPr>
            <w:tcW w:w="1545" w:type="pct"/>
          </w:tcPr>
          <w:p w14:paraId="377F6C1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Wednesday afternoon start</w:t>
            </w:r>
          </w:p>
        </w:tc>
        <w:tc>
          <w:tcPr>
            <w:tcW w:w="576" w:type="pct"/>
          </w:tcPr>
          <w:p w14:paraId="2E61E2E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-0.8196</w:t>
            </w:r>
            <w:r w:rsidRPr="00A216F4">
              <w:rPr>
                <w:rFonts w:ascii="Times New Roman" w:hAnsi="Times New Roman" w:cs="Times New Roman"/>
                <w:sz w:val="18"/>
                <w:szCs w:val="18"/>
                <w:vertAlign w:val="superscript"/>
                <w:lang w:val="en-US"/>
              </w:rPr>
              <w:t>***</w:t>
            </w:r>
          </w:p>
        </w:tc>
        <w:tc>
          <w:tcPr>
            <w:tcW w:w="576" w:type="pct"/>
          </w:tcPr>
          <w:p w14:paraId="7C4A952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50.76</w:t>
            </w:r>
          </w:p>
        </w:tc>
        <w:tc>
          <w:tcPr>
            <w:tcW w:w="576" w:type="pct"/>
          </w:tcPr>
          <w:p w14:paraId="5447EB5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-0.7980</w:t>
            </w:r>
            <w:r w:rsidRPr="00A216F4">
              <w:rPr>
                <w:rFonts w:ascii="Times New Roman" w:hAnsi="Times New Roman" w:cs="Times New Roman"/>
                <w:sz w:val="18"/>
                <w:szCs w:val="18"/>
                <w:vertAlign w:val="superscript"/>
                <w:lang w:val="en-US"/>
              </w:rPr>
              <w:t>***</w:t>
            </w:r>
          </w:p>
        </w:tc>
        <w:tc>
          <w:tcPr>
            <w:tcW w:w="576" w:type="pct"/>
          </w:tcPr>
          <w:p w14:paraId="661BD55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34.22</w:t>
            </w:r>
          </w:p>
        </w:tc>
        <w:tc>
          <w:tcPr>
            <w:tcW w:w="576" w:type="pct"/>
            <w:vAlign w:val="center"/>
          </w:tcPr>
          <w:p w14:paraId="54D49D6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-0.6170</w:t>
            </w:r>
            <w:r w:rsidRPr="00A216F4">
              <w:rPr>
                <w:rFonts w:ascii="Times New Roman" w:hAnsi="Times New Roman" w:cs="Times New Roman"/>
                <w:sz w:val="18"/>
                <w:szCs w:val="18"/>
                <w:vertAlign w:val="superscript"/>
                <w:lang w:val="en-US"/>
              </w:rPr>
              <w:t>***</w:t>
            </w:r>
          </w:p>
        </w:tc>
        <w:tc>
          <w:tcPr>
            <w:tcW w:w="575" w:type="pct"/>
            <w:vAlign w:val="center"/>
          </w:tcPr>
          <w:p w14:paraId="7BA6A19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43.31</w:t>
            </w:r>
          </w:p>
        </w:tc>
      </w:tr>
      <w:tr w:rsidR="00193334" w:rsidRPr="00A216F4" w14:paraId="135E6D76" w14:textId="77777777" w:rsidTr="00A216F4">
        <w:trPr>
          <w:trHeight w:val="20"/>
        </w:trPr>
        <w:tc>
          <w:tcPr>
            <w:tcW w:w="1545" w:type="pct"/>
          </w:tcPr>
          <w:p w14:paraId="6099828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Thursday afternoon start</w:t>
            </w:r>
          </w:p>
        </w:tc>
        <w:tc>
          <w:tcPr>
            <w:tcW w:w="576" w:type="pct"/>
          </w:tcPr>
          <w:p w14:paraId="7C30A8C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-0.8719</w:t>
            </w:r>
            <w:r w:rsidRPr="00A216F4">
              <w:rPr>
                <w:rFonts w:ascii="Times New Roman" w:hAnsi="Times New Roman" w:cs="Times New Roman"/>
                <w:sz w:val="18"/>
                <w:szCs w:val="18"/>
                <w:vertAlign w:val="superscript"/>
                <w:lang w:val="en-US"/>
              </w:rPr>
              <w:t>***</w:t>
            </w:r>
          </w:p>
        </w:tc>
        <w:tc>
          <w:tcPr>
            <w:tcW w:w="576" w:type="pct"/>
          </w:tcPr>
          <w:p w14:paraId="71C7447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56.55</w:t>
            </w:r>
          </w:p>
        </w:tc>
        <w:tc>
          <w:tcPr>
            <w:tcW w:w="576" w:type="pct"/>
          </w:tcPr>
          <w:p w14:paraId="049B4EC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-0.8400</w:t>
            </w:r>
            <w:r w:rsidRPr="00A216F4">
              <w:rPr>
                <w:rFonts w:ascii="Times New Roman" w:hAnsi="Times New Roman" w:cs="Times New Roman"/>
                <w:sz w:val="18"/>
                <w:szCs w:val="18"/>
                <w:vertAlign w:val="superscript"/>
                <w:lang w:val="en-US"/>
              </w:rPr>
              <w:t>***</w:t>
            </w:r>
          </w:p>
        </w:tc>
        <w:tc>
          <w:tcPr>
            <w:tcW w:w="576" w:type="pct"/>
          </w:tcPr>
          <w:p w14:paraId="552AA46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33.02</w:t>
            </w:r>
          </w:p>
        </w:tc>
        <w:tc>
          <w:tcPr>
            <w:tcW w:w="576" w:type="pct"/>
            <w:vAlign w:val="center"/>
          </w:tcPr>
          <w:p w14:paraId="5FF2CBE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-0.5898</w:t>
            </w:r>
            <w:r w:rsidRPr="00A216F4">
              <w:rPr>
                <w:rFonts w:ascii="Times New Roman" w:hAnsi="Times New Roman" w:cs="Times New Roman"/>
                <w:sz w:val="18"/>
                <w:szCs w:val="18"/>
                <w:vertAlign w:val="superscript"/>
                <w:lang w:val="en-US"/>
              </w:rPr>
              <w:t>***</w:t>
            </w:r>
          </w:p>
        </w:tc>
        <w:tc>
          <w:tcPr>
            <w:tcW w:w="575" w:type="pct"/>
            <w:vAlign w:val="center"/>
          </w:tcPr>
          <w:p w14:paraId="008542C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41.72</w:t>
            </w:r>
          </w:p>
        </w:tc>
      </w:tr>
      <w:tr w:rsidR="00193334" w:rsidRPr="00A216F4" w14:paraId="1A2E1D14" w14:textId="77777777" w:rsidTr="00A216F4">
        <w:trPr>
          <w:trHeight w:val="20"/>
        </w:trPr>
        <w:tc>
          <w:tcPr>
            <w:tcW w:w="1545" w:type="pct"/>
          </w:tcPr>
          <w:p w14:paraId="2899F3B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Friday afternoon start</w:t>
            </w:r>
          </w:p>
        </w:tc>
        <w:tc>
          <w:tcPr>
            <w:tcW w:w="576" w:type="pct"/>
          </w:tcPr>
          <w:p w14:paraId="3527095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-0.7301</w:t>
            </w:r>
            <w:r w:rsidRPr="00A216F4">
              <w:rPr>
                <w:rFonts w:ascii="Times New Roman" w:hAnsi="Times New Roman" w:cs="Times New Roman"/>
                <w:sz w:val="18"/>
                <w:szCs w:val="18"/>
                <w:vertAlign w:val="superscript"/>
                <w:lang w:val="en-US"/>
              </w:rPr>
              <w:t>***</w:t>
            </w:r>
          </w:p>
        </w:tc>
        <w:tc>
          <w:tcPr>
            <w:tcW w:w="576" w:type="pct"/>
          </w:tcPr>
          <w:p w14:paraId="359DE84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46.97</w:t>
            </w:r>
          </w:p>
        </w:tc>
        <w:tc>
          <w:tcPr>
            <w:tcW w:w="576" w:type="pct"/>
          </w:tcPr>
          <w:p w14:paraId="05E46DD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-0.7038</w:t>
            </w:r>
            <w:r w:rsidRPr="00A216F4">
              <w:rPr>
                <w:rFonts w:ascii="Times New Roman" w:hAnsi="Times New Roman" w:cs="Times New Roman"/>
                <w:sz w:val="18"/>
                <w:szCs w:val="18"/>
                <w:vertAlign w:val="superscript"/>
                <w:lang w:val="en-US"/>
              </w:rPr>
              <w:t>***</w:t>
            </w:r>
          </w:p>
        </w:tc>
        <w:tc>
          <w:tcPr>
            <w:tcW w:w="576" w:type="pct"/>
          </w:tcPr>
          <w:p w14:paraId="275730F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28.39</w:t>
            </w:r>
          </w:p>
        </w:tc>
        <w:tc>
          <w:tcPr>
            <w:tcW w:w="576" w:type="pct"/>
            <w:vAlign w:val="center"/>
          </w:tcPr>
          <w:p w14:paraId="56FF503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-0.4171</w:t>
            </w:r>
            <w:r w:rsidRPr="00A216F4">
              <w:rPr>
                <w:rFonts w:ascii="Times New Roman" w:hAnsi="Times New Roman" w:cs="Times New Roman"/>
                <w:sz w:val="18"/>
                <w:szCs w:val="18"/>
                <w:vertAlign w:val="superscript"/>
                <w:lang w:val="en-US"/>
              </w:rPr>
              <w:t>***</w:t>
            </w:r>
          </w:p>
        </w:tc>
        <w:tc>
          <w:tcPr>
            <w:tcW w:w="575" w:type="pct"/>
            <w:vAlign w:val="center"/>
          </w:tcPr>
          <w:p w14:paraId="1BB56D4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28.80</w:t>
            </w:r>
          </w:p>
        </w:tc>
      </w:tr>
      <w:tr w:rsidR="00193334" w:rsidRPr="00A216F4" w14:paraId="30915414" w14:textId="77777777" w:rsidTr="00A216F4">
        <w:trPr>
          <w:trHeight w:val="20"/>
        </w:trPr>
        <w:tc>
          <w:tcPr>
            <w:tcW w:w="1545" w:type="pct"/>
          </w:tcPr>
          <w:p w14:paraId="761E4B6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Mon.-Thu. evening start</w:t>
            </w:r>
          </w:p>
        </w:tc>
        <w:tc>
          <w:tcPr>
            <w:tcW w:w="576" w:type="pct"/>
          </w:tcPr>
          <w:p w14:paraId="033F7EA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-0.6634</w:t>
            </w:r>
            <w:r w:rsidRPr="00A216F4">
              <w:rPr>
                <w:rFonts w:ascii="Times New Roman" w:hAnsi="Times New Roman" w:cs="Times New Roman"/>
                <w:sz w:val="18"/>
                <w:szCs w:val="18"/>
                <w:vertAlign w:val="superscript"/>
                <w:lang w:val="en-US"/>
              </w:rPr>
              <w:t>***</w:t>
            </w:r>
          </w:p>
        </w:tc>
        <w:tc>
          <w:tcPr>
            <w:tcW w:w="576" w:type="pct"/>
          </w:tcPr>
          <w:p w14:paraId="35EB2E4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43.35</w:t>
            </w:r>
          </w:p>
        </w:tc>
        <w:tc>
          <w:tcPr>
            <w:tcW w:w="576" w:type="pct"/>
          </w:tcPr>
          <w:p w14:paraId="1A5B309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-0.8702</w:t>
            </w:r>
            <w:r w:rsidRPr="00A216F4">
              <w:rPr>
                <w:rFonts w:ascii="Times New Roman" w:hAnsi="Times New Roman" w:cs="Times New Roman"/>
                <w:sz w:val="18"/>
                <w:szCs w:val="18"/>
                <w:vertAlign w:val="superscript"/>
                <w:lang w:val="en-US"/>
              </w:rPr>
              <w:t>***</w:t>
            </w:r>
          </w:p>
        </w:tc>
        <w:tc>
          <w:tcPr>
            <w:tcW w:w="576" w:type="pct"/>
          </w:tcPr>
          <w:p w14:paraId="3762DBD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36.65</w:t>
            </w:r>
          </w:p>
        </w:tc>
        <w:tc>
          <w:tcPr>
            <w:tcW w:w="576" w:type="pct"/>
            <w:vAlign w:val="center"/>
          </w:tcPr>
          <w:p w14:paraId="669833D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-0.5597</w:t>
            </w:r>
            <w:r w:rsidRPr="00A216F4">
              <w:rPr>
                <w:rFonts w:ascii="Times New Roman" w:hAnsi="Times New Roman" w:cs="Times New Roman"/>
                <w:sz w:val="18"/>
                <w:szCs w:val="18"/>
                <w:vertAlign w:val="superscript"/>
                <w:lang w:val="en-US"/>
              </w:rPr>
              <w:t>***</w:t>
            </w:r>
          </w:p>
        </w:tc>
        <w:tc>
          <w:tcPr>
            <w:tcW w:w="575" w:type="pct"/>
            <w:vAlign w:val="center"/>
          </w:tcPr>
          <w:p w14:paraId="7809F1E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30.63</w:t>
            </w:r>
          </w:p>
        </w:tc>
      </w:tr>
      <w:tr w:rsidR="00193334" w:rsidRPr="00A216F4" w14:paraId="3D51187B" w14:textId="77777777" w:rsidTr="00A216F4">
        <w:trPr>
          <w:trHeight w:val="20"/>
        </w:trPr>
        <w:tc>
          <w:tcPr>
            <w:tcW w:w="1545" w:type="pct"/>
          </w:tcPr>
          <w:p w14:paraId="5253492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Friday evening start</w:t>
            </w:r>
          </w:p>
        </w:tc>
        <w:tc>
          <w:tcPr>
            <w:tcW w:w="576" w:type="pct"/>
          </w:tcPr>
          <w:p w14:paraId="602B08E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-0.0511</w:t>
            </w:r>
            <w:r w:rsidRPr="00A216F4">
              <w:rPr>
                <w:rFonts w:ascii="Times New Roman" w:hAnsi="Times New Roman" w:cs="Times New Roman"/>
                <w:sz w:val="18"/>
                <w:szCs w:val="18"/>
                <w:vertAlign w:val="superscript"/>
                <w:lang w:val="en-US"/>
              </w:rPr>
              <w:t>***</w:t>
            </w:r>
          </w:p>
        </w:tc>
        <w:tc>
          <w:tcPr>
            <w:tcW w:w="576" w:type="pct"/>
          </w:tcPr>
          <w:p w14:paraId="6E008F2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2.75</w:t>
            </w:r>
          </w:p>
        </w:tc>
        <w:tc>
          <w:tcPr>
            <w:tcW w:w="576" w:type="pct"/>
          </w:tcPr>
          <w:p w14:paraId="2680CF3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-0.4721</w:t>
            </w:r>
            <w:r w:rsidRPr="00A216F4">
              <w:rPr>
                <w:rFonts w:ascii="Times New Roman" w:hAnsi="Times New Roman" w:cs="Times New Roman"/>
                <w:sz w:val="18"/>
                <w:szCs w:val="18"/>
                <w:vertAlign w:val="superscript"/>
                <w:lang w:val="en-US"/>
              </w:rPr>
              <w:t>***</w:t>
            </w:r>
          </w:p>
        </w:tc>
        <w:tc>
          <w:tcPr>
            <w:tcW w:w="576" w:type="pct"/>
          </w:tcPr>
          <w:p w14:paraId="369966B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15.27</w:t>
            </w:r>
          </w:p>
        </w:tc>
        <w:tc>
          <w:tcPr>
            <w:tcW w:w="576" w:type="pct"/>
            <w:vAlign w:val="center"/>
          </w:tcPr>
          <w:p w14:paraId="360735A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-0.1001</w:t>
            </w:r>
            <w:r w:rsidRPr="00A216F4">
              <w:rPr>
                <w:rFonts w:ascii="Times New Roman" w:hAnsi="Times New Roman" w:cs="Times New Roman"/>
                <w:sz w:val="18"/>
                <w:szCs w:val="18"/>
                <w:vertAlign w:val="superscript"/>
                <w:lang w:val="en-US"/>
              </w:rPr>
              <w:t>***</w:t>
            </w:r>
          </w:p>
        </w:tc>
        <w:tc>
          <w:tcPr>
            <w:tcW w:w="575" w:type="pct"/>
            <w:vAlign w:val="center"/>
          </w:tcPr>
          <w:p w14:paraId="4DA13A9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3.36</w:t>
            </w:r>
          </w:p>
        </w:tc>
      </w:tr>
      <w:tr w:rsidR="00193334" w:rsidRPr="00A216F4" w14:paraId="292B1FA5" w14:textId="77777777" w:rsidTr="00A216F4">
        <w:trPr>
          <w:trHeight w:val="20"/>
        </w:trPr>
        <w:tc>
          <w:tcPr>
            <w:tcW w:w="1545" w:type="pct"/>
          </w:tcPr>
          <w:p w14:paraId="6B2502E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Sunday</w:t>
            </w:r>
          </w:p>
        </w:tc>
        <w:tc>
          <w:tcPr>
            <w:tcW w:w="576" w:type="pct"/>
          </w:tcPr>
          <w:p w14:paraId="05EDE23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-0.2289</w:t>
            </w:r>
            <w:r w:rsidRPr="00A216F4">
              <w:rPr>
                <w:rFonts w:ascii="Times New Roman" w:hAnsi="Times New Roman" w:cs="Times New Roman"/>
                <w:sz w:val="18"/>
                <w:szCs w:val="18"/>
                <w:vertAlign w:val="superscript"/>
                <w:lang w:val="en-US"/>
              </w:rPr>
              <w:t>***</w:t>
            </w:r>
          </w:p>
        </w:tc>
        <w:tc>
          <w:tcPr>
            <w:tcW w:w="576" w:type="pct"/>
          </w:tcPr>
          <w:p w14:paraId="120C20B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13.28</w:t>
            </w:r>
          </w:p>
        </w:tc>
        <w:tc>
          <w:tcPr>
            <w:tcW w:w="576" w:type="pct"/>
          </w:tcPr>
          <w:p w14:paraId="7650B47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-0.3641</w:t>
            </w:r>
            <w:r w:rsidRPr="00A216F4">
              <w:rPr>
                <w:rFonts w:ascii="Times New Roman" w:hAnsi="Times New Roman" w:cs="Times New Roman"/>
                <w:sz w:val="18"/>
                <w:szCs w:val="18"/>
                <w:vertAlign w:val="superscript"/>
                <w:lang w:val="en-US"/>
              </w:rPr>
              <w:t>***</w:t>
            </w:r>
          </w:p>
        </w:tc>
        <w:tc>
          <w:tcPr>
            <w:tcW w:w="576" w:type="pct"/>
          </w:tcPr>
          <w:p w14:paraId="112765B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9.94</w:t>
            </w:r>
          </w:p>
        </w:tc>
        <w:tc>
          <w:tcPr>
            <w:tcW w:w="576" w:type="pct"/>
            <w:vAlign w:val="center"/>
          </w:tcPr>
          <w:p w14:paraId="2F74D68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-0.1287</w:t>
            </w:r>
            <w:r w:rsidRPr="00A216F4">
              <w:rPr>
                <w:rFonts w:ascii="Times New Roman" w:hAnsi="Times New Roman" w:cs="Times New Roman"/>
                <w:sz w:val="18"/>
                <w:szCs w:val="18"/>
                <w:vertAlign w:val="superscript"/>
                <w:lang w:val="en-US"/>
              </w:rPr>
              <w:t>***</w:t>
            </w:r>
          </w:p>
        </w:tc>
        <w:tc>
          <w:tcPr>
            <w:tcW w:w="575" w:type="pct"/>
            <w:vAlign w:val="center"/>
          </w:tcPr>
          <w:p w14:paraId="305788E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9.54</w:t>
            </w:r>
          </w:p>
        </w:tc>
      </w:tr>
      <w:tr w:rsidR="00193334" w:rsidRPr="00A216F4" w14:paraId="65D8DEC7" w14:textId="77777777" w:rsidTr="00A216F4">
        <w:trPr>
          <w:trHeight w:val="20"/>
        </w:trPr>
        <w:tc>
          <w:tcPr>
            <w:tcW w:w="1545" w:type="pct"/>
          </w:tcPr>
          <w:p w14:paraId="7669B2B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Bank Holiday</w:t>
            </w:r>
          </w:p>
        </w:tc>
        <w:tc>
          <w:tcPr>
            <w:tcW w:w="576" w:type="pct"/>
          </w:tcPr>
          <w:p w14:paraId="4FFAE68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0.0145</w:t>
            </w:r>
          </w:p>
        </w:tc>
        <w:tc>
          <w:tcPr>
            <w:tcW w:w="576" w:type="pct"/>
          </w:tcPr>
          <w:p w14:paraId="676AE29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0.57</w:t>
            </w:r>
          </w:p>
        </w:tc>
        <w:tc>
          <w:tcPr>
            <w:tcW w:w="576" w:type="pct"/>
          </w:tcPr>
          <w:p w14:paraId="0A82DBD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0.5233</w:t>
            </w:r>
            <w:r w:rsidRPr="00A216F4">
              <w:rPr>
                <w:rFonts w:ascii="Times New Roman" w:hAnsi="Times New Roman" w:cs="Times New Roman"/>
                <w:sz w:val="18"/>
                <w:szCs w:val="18"/>
                <w:vertAlign w:val="superscript"/>
                <w:lang w:val="en-US"/>
              </w:rPr>
              <w:t>***</w:t>
            </w:r>
          </w:p>
        </w:tc>
        <w:tc>
          <w:tcPr>
            <w:tcW w:w="576" w:type="pct"/>
          </w:tcPr>
          <w:p w14:paraId="5938E16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9.25</w:t>
            </w:r>
          </w:p>
        </w:tc>
        <w:tc>
          <w:tcPr>
            <w:tcW w:w="576" w:type="pct"/>
            <w:vAlign w:val="center"/>
          </w:tcPr>
          <w:p w14:paraId="762B465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0.3528</w:t>
            </w:r>
            <w:r w:rsidRPr="00A216F4">
              <w:rPr>
                <w:rFonts w:ascii="Times New Roman" w:hAnsi="Times New Roman" w:cs="Times New Roman"/>
                <w:sz w:val="18"/>
                <w:szCs w:val="18"/>
                <w:vertAlign w:val="superscript"/>
                <w:lang w:val="en-US"/>
              </w:rPr>
              <w:t>***</w:t>
            </w:r>
          </w:p>
        </w:tc>
        <w:tc>
          <w:tcPr>
            <w:tcW w:w="575" w:type="pct"/>
            <w:vAlign w:val="center"/>
          </w:tcPr>
          <w:p w14:paraId="75374ED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16.94</w:t>
            </w:r>
          </w:p>
        </w:tc>
      </w:tr>
      <w:tr w:rsidR="00193334" w:rsidRPr="00A216F4" w14:paraId="3E91ABE6" w14:textId="77777777" w:rsidTr="00A216F4">
        <w:trPr>
          <w:trHeight w:val="20"/>
        </w:trPr>
        <w:tc>
          <w:tcPr>
            <w:tcW w:w="1545" w:type="pct"/>
          </w:tcPr>
          <w:p w14:paraId="4BE7738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January</w:t>
            </w:r>
          </w:p>
        </w:tc>
        <w:tc>
          <w:tcPr>
            <w:tcW w:w="576" w:type="pct"/>
          </w:tcPr>
          <w:p w14:paraId="0948BA59"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46219ECE"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12D620B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-0.2599</w:t>
            </w:r>
            <w:r w:rsidRPr="00A216F4">
              <w:rPr>
                <w:rFonts w:ascii="Times New Roman" w:hAnsi="Times New Roman" w:cs="Times New Roman"/>
                <w:sz w:val="18"/>
                <w:szCs w:val="18"/>
                <w:vertAlign w:val="superscript"/>
                <w:lang w:val="en-US"/>
              </w:rPr>
              <w:t>***</w:t>
            </w:r>
          </w:p>
        </w:tc>
        <w:tc>
          <w:tcPr>
            <w:tcW w:w="576" w:type="pct"/>
          </w:tcPr>
          <w:p w14:paraId="3BB1410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9.35</w:t>
            </w:r>
          </w:p>
        </w:tc>
        <w:tc>
          <w:tcPr>
            <w:tcW w:w="576" w:type="pct"/>
            <w:vAlign w:val="center"/>
          </w:tcPr>
          <w:p w14:paraId="1A1886C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-0.4430</w:t>
            </w:r>
            <w:r w:rsidRPr="00A216F4">
              <w:rPr>
                <w:rFonts w:ascii="Times New Roman" w:hAnsi="Times New Roman" w:cs="Times New Roman"/>
                <w:sz w:val="18"/>
                <w:szCs w:val="18"/>
                <w:vertAlign w:val="superscript"/>
                <w:lang w:val="en-US"/>
              </w:rPr>
              <w:t>***</w:t>
            </w:r>
          </w:p>
        </w:tc>
        <w:tc>
          <w:tcPr>
            <w:tcW w:w="575" w:type="pct"/>
            <w:vAlign w:val="center"/>
          </w:tcPr>
          <w:p w14:paraId="39F6727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25.71</w:t>
            </w:r>
          </w:p>
        </w:tc>
      </w:tr>
      <w:tr w:rsidR="00193334" w:rsidRPr="00A216F4" w14:paraId="503679B7" w14:textId="77777777" w:rsidTr="00A216F4">
        <w:trPr>
          <w:trHeight w:val="20"/>
        </w:trPr>
        <w:tc>
          <w:tcPr>
            <w:tcW w:w="1545" w:type="pct"/>
          </w:tcPr>
          <w:p w14:paraId="757C75A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February</w:t>
            </w:r>
          </w:p>
        </w:tc>
        <w:tc>
          <w:tcPr>
            <w:tcW w:w="576" w:type="pct"/>
          </w:tcPr>
          <w:p w14:paraId="42B9DB50"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6F1F5185"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1F8743C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-0.2359</w:t>
            </w:r>
            <w:r w:rsidRPr="00A216F4">
              <w:rPr>
                <w:rFonts w:ascii="Times New Roman" w:hAnsi="Times New Roman" w:cs="Times New Roman"/>
                <w:sz w:val="18"/>
                <w:szCs w:val="18"/>
                <w:vertAlign w:val="superscript"/>
                <w:lang w:val="en-US"/>
              </w:rPr>
              <w:t>***</w:t>
            </w:r>
          </w:p>
        </w:tc>
        <w:tc>
          <w:tcPr>
            <w:tcW w:w="576" w:type="pct"/>
          </w:tcPr>
          <w:p w14:paraId="233F982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8.13</w:t>
            </w:r>
          </w:p>
        </w:tc>
        <w:tc>
          <w:tcPr>
            <w:tcW w:w="576" w:type="pct"/>
            <w:vAlign w:val="center"/>
          </w:tcPr>
          <w:p w14:paraId="59BC39B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-0.2812</w:t>
            </w:r>
            <w:r w:rsidRPr="00A216F4">
              <w:rPr>
                <w:rFonts w:ascii="Times New Roman" w:hAnsi="Times New Roman" w:cs="Times New Roman"/>
                <w:sz w:val="18"/>
                <w:szCs w:val="18"/>
                <w:vertAlign w:val="superscript"/>
                <w:lang w:val="en-US"/>
              </w:rPr>
              <w:t>***</w:t>
            </w:r>
          </w:p>
        </w:tc>
        <w:tc>
          <w:tcPr>
            <w:tcW w:w="575" w:type="pct"/>
            <w:vAlign w:val="center"/>
          </w:tcPr>
          <w:p w14:paraId="24FE70B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16.07</w:t>
            </w:r>
          </w:p>
        </w:tc>
      </w:tr>
      <w:tr w:rsidR="00193334" w:rsidRPr="00A216F4" w14:paraId="0D7A1449" w14:textId="77777777" w:rsidTr="00A216F4">
        <w:trPr>
          <w:trHeight w:val="20"/>
        </w:trPr>
        <w:tc>
          <w:tcPr>
            <w:tcW w:w="1545" w:type="pct"/>
          </w:tcPr>
          <w:p w14:paraId="54E8308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March</w:t>
            </w:r>
          </w:p>
        </w:tc>
        <w:tc>
          <w:tcPr>
            <w:tcW w:w="576" w:type="pct"/>
          </w:tcPr>
          <w:p w14:paraId="6A9A9D1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0.0499</w:t>
            </w:r>
          </w:p>
        </w:tc>
        <w:tc>
          <w:tcPr>
            <w:tcW w:w="576" w:type="pct"/>
          </w:tcPr>
          <w:p w14:paraId="48891A0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1.07</w:t>
            </w:r>
          </w:p>
        </w:tc>
        <w:tc>
          <w:tcPr>
            <w:tcW w:w="576" w:type="pct"/>
          </w:tcPr>
          <w:p w14:paraId="4EB7570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-0.1403</w:t>
            </w:r>
            <w:r w:rsidRPr="00A216F4">
              <w:rPr>
                <w:rFonts w:ascii="Times New Roman" w:hAnsi="Times New Roman" w:cs="Times New Roman"/>
                <w:sz w:val="18"/>
                <w:szCs w:val="18"/>
                <w:vertAlign w:val="superscript"/>
                <w:lang w:val="en-US"/>
              </w:rPr>
              <w:t>***</w:t>
            </w:r>
          </w:p>
        </w:tc>
        <w:tc>
          <w:tcPr>
            <w:tcW w:w="576" w:type="pct"/>
          </w:tcPr>
          <w:p w14:paraId="6A91958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4.78</w:t>
            </w:r>
          </w:p>
        </w:tc>
        <w:tc>
          <w:tcPr>
            <w:tcW w:w="576" w:type="pct"/>
            <w:vAlign w:val="center"/>
          </w:tcPr>
          <w:p w14:paraId="6E21756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-0.1834</w:t>
            </w:r>
            <w:r w:rsidRPr="00A216F4">
              <w:rPr>
                <w:rFonts w:ascii="Times New Roman" w:hAnsi="Times New Roman" w:cs="Times New Roman"/>
                <w:sz w:val="18"/>
                <w:szCs w:val="18"/>
                <w:vertAlign w:val="superscript"/>
                <w:lang w:val="en-US"/>
              </w:rPr>
              <w:t>***</w:t>
            </w:r>
          </w:p>
        </w:tc>
        <w:tc>
          <w:tcPr>
            <w:tcW w:w="575" w:type="pct"/>
            <w:vAlign w:val="center"/>
          </w:tcPr>
          <w:p w14:paraId="14A15D0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11.37</w:t>
            </w:r>
          </w:p>
        </w:tc>
      </w:tr>
      <w:tr w:rsidR="00193334" w:rsidRPr="00A216F4" w14:paraId="4761EFC1" w14:textId="77777777" w:rsidTr="00A216F4">
        <w:trPr>
          <w:trHeight w:val="20"/>
        </w:trPr>
        <w:tc>
          <w:tcPr>
            <w:tcW w:w="1545" w:type="pct"/>
          </w:tcPr>
          <w:p w14:paraId="1F68DFF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April</w:t>
            </w:r>
          </w:p>
        </w:tc>
        <w:tc>
          <w:tcPr>
            <w:tcW w:w="576" w:type="pct"/>
          </w:tcPr>
          <w:p w14:paraId="1565612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0.0455</w:t>
            </w:r>
            <w:r w:rsidRPr="00A216F4">
              <w:rPr>
                <w:rFonts w:ascii="Times New Roman" w:hAnsi="Times New Roman" w:cs="Times New Roman"/>
                <w:sz w:val="18"/>
                <w:szCs w:val="18"/>
                <w:vertAlign w:val="superscript"/>
                <w:lang w:val="en-US"/>
              </w:rPr>
              <w:t>**</w:t>
            </w:r>
          </w:p>
        </w:tc>
        <w:tc>
          <w:tcPr>
            <w:tcW w:w="576" w:type="pct"/>
          </w:tcPr>
          <w:p w14:paraId="6D4CB4C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2.20</w:t>
            </w:r>
          </w:p>
        </w:tc>
        <w:tc>
          <w:tcPr>
            <w:tcW w:w="576" w:type="pct"/>
          </w:tcPr>
          <w:p w14:paraId="32C075E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0.0043</w:t>
            </w:r>
          </w:p>
        </w:tc>
        <w:tc>
          <w:tcPr>
            <w:tcW w:w="576" w:type="pct"/>
          </w:tcPr>
          <w:p w14:paraId="1C774A7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0.14</w:t>
            </w:r>
          </w:p>
        </w:tc>
        <w:tc>
          <w:tcPr>
            <w:tcW w:w="576" w:type="pct"/>
            <w:vAlign w:val="center"/>
          </w:tcPr>
          <w:p w14:paraId="2770E8F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-0.0239</w:t>
            </w:r>
          </w:p>
        </w:tc>
        <w:tc>
          <w:tcPr>
            <w:tcW w:w="575" w:type="pct"/>
            <w:vAlign w:val="center"/>
          </w:tcPr>
          <w:p w14:paraId="31A5F98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1.47</w:t>
            </w:r>
          </w:p>
        </w:tc>
      </w:tr>
      <w:tr w:rsidR="00193334" w:rsidRPr="00A216F4" w14:paraId="091255E8" w14:textId="77777777" w:rsidTr="00A216F4">
        <w:trPr>
          <w:trHeight w:val="20"/>
        </w:trPr>
        <w:tc>
          <w:tcPr>
            <w:tcW w:w="1545" w:type="pct"/>
          </w:tcPr>
          <w:p w14:paraId="13379EC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May</w:t>
            </w:r>
          </w:p>
        </w:tc>
        <w:tc>
          <w:tcPr>
            <w:tcW w:w="576" w:type="pct"/>
          </w:tcPr>
          <w:p w14:paraId="57D3D03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0.1092</w:t>
            </w:r>
            <w:r w:rsidRPr="00A216F4">
              <w:rPr>
                <w:rFonts w:ascii="Times New Roman" w:hAnsi="Times New Roman" w:cs="Times New Roman"/>
                <w:sz w:val="18"/>
                <w:szCs w:val="18"/>
                <w:vertAlign w:val="superscript"/>
                <w:lang w:val="en-US"/>
              </w:rPr>
              <w:t>***</w:t>
            </w:r>
          </w:p>
        </w:tc>
        <w:tc>
          <w:tcPr>
            <w:tcW w:w="576" w:type="pct"/>
          </w:tcPr>
          <w:p w14:paraId="73E80BE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6.33</w:t>
            </w:r>
          </w:p>
        </w:tc>
        <w:tc>
          <w:tcPr>
            <w:tcW w:w="576" w:type="pct"/>
          </w:tcPr>
          <w:p w14:paraId="281E482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0.1223</w:t>
            </w:r>
            <w:r w:rsidRPr="00A216F4">
              <w:rPr>
                <w:rFonts w:ascii="Times New Roman" w:hAnsi="Times New Roman" w:cs="Times New Roman"/>
                <w:sz w:val="18"/>
                <w:szCs w:val="18"/>
                <w:vertAlign w:val="superscript"/>
                <w:lang w:val="en-US"/>
              </w:rPr>
              <w:t>***</w:t>
            </w:r>
          </w:p>
        </w:tc>
        <w:tc>
          <w:tcPr>
            <w:tcW w:w="576" w:type="pct"/>
          </w:tcPr>
          <w:p w14:paraId="2CC3F8D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3.56</w:t>
            </w:r>
          </w:p>
        </w:tc>
        <w:tc>
          <w:tcPr>
            <w:tcW w:w="576" w:type="pct"/>
            <w:vAlign w:val="center"/>
          </w:tcPr>
          <w:p w14:paraId="752DE15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0.0322</w:t>
            </w:r>
            <w:r w:rsidRPr="00A216F4">
              <w:rPr>
                <w:rFonts w:ascii="Times New Roman" w:hAnsi="Times New Roman" w:cs="Times New Roman"/>
                <w:sz w:val="18"/>
                <w:szCs w:val="18"/>
                <w:vertAlign w:val="superscript"/>
                <w:lang w:val="en-US"/>
              </w:rPr>
              <w:t>*</w:t>
            </w:r>
          </w:p>
        </w:tc>
        <w:tc>
          <w:tcPr>
            <w:tcW w:w="575" w:type="pct"/>
            <w:vAlign w:val="center"/>
          </w:tcPr>
          <w:p w14:paraId="7C2A97E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1.90</w:t>
            </w:r>
          </w:p>
        </w:tc>
      </w:tr>
      <w:tr w:rsidR="00193334" w:rsidRPr="00A216F4" w14:paraId="2623E0DE" w14:textId="77777777" w:rsidTr="00A216F4">
        <w:trPr>
          <w:trHeight w:val="20"/>
        </w:trPr>
        <w:tc>
          <w:tcPr>
            <w:tcW w:w="1545" w:type="pct"/>
          </w:tcPr>
          <w:p w14:paraId="1F7668C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June</w:t>
            </w:r>
          </w:p>
        </w:tc>
        <w:tc>
          <w:tcPr>
            <w:tcW w:w="576" w:type="pct"/>
          </w:tcPr>
          <w:p w14:paraId="1C9F007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0.3401</w:t>
            </w:r>
            <w:r w:rsidRPr="00A216F4">
              <w:rPr>
                <w:rFonts w:ascii="Times New Roman" w:hAnsi="Times New Roman" w:cs="Times New Roman"/>
                <w:sz w:val="18"/>
                <w:szCs w:val="18"/>
                <w:vertAlign w:val="superscript"/>
                <w:lang w:val="en-US"/>
              </w:rPr>
              <w:t>***</w:t>
            </w:r>
          </w:p>
        </w:tc>
        <w:tc>
          <w:tcPr>
            <w:tcW w:w="576" w:type="pct"/>
          </w:tcPr>
          <w:p w14:paraId="1AE1FBC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19.43</w:t>
            </w:r>
          </w:p>
        </w:tc>
        <w:tc>
          <w:tcPr>
            <w:tcW w:w="576" w:type="pct"/>
          </w:tcPr>
          <w:p w14:paraId="6A8592C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0.3581</w:t>
            </w:r>
            <w:r w:rsidRPr="00A216F4">
              <w:rPr>
                <w:rFonts w:ascii="Times New Roman" w:hAnsi="Times New Roman" w:cs="Times New Roman"/>
                <w:sz w:val="18"/>
                <w:szCs w:val="18"/>
                <w:vertAlign w:val="superscript"/>
                <w:lang w:val="en-US"/>
              </w:rPr>
              <w:t>***</w:t>
            </w:r>
          </w:p>
        </w:tc>
        <w:tc>
          <w:tcPr>
            <w:tcW w:w="576" w:type="pct"/>
          </w:tcPr>
          <w:p w14:paraId="215CDC0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9.53</w:t>
            </w:r>
          </w:p>
        </w:tc>
        <w:tc>
          <w:tcPr>
            <w:tcW w:w="576" w:type="pct"/>
            <w:vAlign w:val="center"/>
          </w:tcPr>
          <w:p w14:paraId="0272869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0.2259</w:t>
            </w:r>
            <w:r w:rsidRPr="00A216F4">
              <w:rPr>
                <w:rFonts w:ascii="Times New Roman" w:hAnsi="Times New Roman" w:cs="Times New Roman"/>
                <w:sz w:val="18"/>
                <w:szCs w:val="18"/>
                <w:vertAlign w:val="superscript"/>
                <w:lang w:val="en-US"/>
              </w:rPr>
              <w:t>***</w:t>
            </w:r>
          </w:p>
        </w:tc>
        <w:tc>
          <w:tcPr>
            <w:tcW w:w="575" w:type="pct"/>
            <w:vAlign w:val="center"/>
          </w:tcPr>
          <w:p w14:paraId="7EA1F43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10.67</w:t>
            </w:r>
          </w:p>
        </w:tc>
      </w:tr>
      <w:tr w:rsidR="00193334" w:rsidRPr="00A216F4" w14:paraId="7B0D7398" w14:textId="77777777" w:rsidTr="00A216F4">
        <w:trPr>
          <w:trHeight w:val="20"/>
        </w:trPr>
        <w:tc>
          <w:tcPr>
            <w:tcW w:w="1545" w:type="pct"/>
          </w:tcPr>
          <w:p w14:paraId="4976763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July</w:t>
            </w:r>
          </w:p>
        </w:tc>
        <w:tc>
          <w:tcPr>
            <w:tcW w:w="576" w:type="pct"/>
          </w:tcPr>
          <w:p w14:paraId="60A3214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0.4715</w:t>
            </w:r>
            <w:r w:rsidRPr="00A216F4">
              <w:rPr>
                <w:rFonts w:ascii="Times New Roman" w:hAnsi="Times New Roman" w:cs="Times New Roman"/>
                <w:sz w:val="18"/>
                <w:szCs w:val="18"/>
                <w:vertAlign w:val="superscript"/>
                <w:lang w:val="en-US"/>
              </w:rPr>
              <w:t>***</w:t>
            </w:r>
          </w:p>
        </w:tc>
        <w:tc>
          <w:tcPr>
            <w:tcW w:w="576" w:type="pct"/>
          </w:tcPr>
          <w:p w14:paraId="6D41A60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26.73</w:t>
            </w:r>
          </w:p>
        </w:tc>
        <w:tc>
          <w:tcPr>
            <w:tcW w:w="576" w:type="pct"/>
          </w:tcPr>
          <w:p w14:paraId="0A8BE5B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0.5054</w:t>
            </w:r>
            <w:r w:rsidRPr="00A216F4">
              <w:rPr>
                <w:rFonts w:ascii="Times New Roman" w:hAnsi="Times New Roman" w:cs="Times New Roman"/>
                <w:sz w:val="18"/>
                <w:szCs w:val="18"/>
                <w:vertAlign w:val="superscript"/>
                <w:lang w:val="en-US"/>
              </w:rPr>
              <w:t>***</w:t>
            </w:r>
          </w:p>
        </w:tc>
        <w:tc>
          <w:tcPr>
            <w:tcW w:w="576" w:type="pct"/>
          </w:tcPr>
          <w:p w14:paraId="33F9534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13.98</w:t>
            </w:r>
          </w:p>
        </w:tc>
        <w:tc>
          <w:tcPr>
            <w:tcW w:w="576" w:type="pct"/>
            <w:vAlign w:val="center"/>
          </w:tcPr>
          <w:p w14:paraId="7EFDDAC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0.2962</w:t>
            </w:r>
            <w:r w:rsidRPr="00A216F4">
              <w:rPr>
                <w:rFonts w:ascii="Times New Roman" w:hAnsi="Times New Roman" w:cs="Times New Roman"/>
                <w:sz w:val="18"/>
                <w:szCs w:val="18"/>
                <w:vertAlign w:val="superscript"/>
                <w:lang w:val="en-US"/>
              </w:rPr>
              <w:t>***</w:t>
            </w:r>
          </w:p>
        </w:tc>
        <w:tc>
          <w:tcPr>
            <w:tcW w:w="575" w:type="pct"/>
            <w:vAlign w:val="center"/>
          </w:tcPr>
          <w:p w14:paraId="6BBE353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13.01</w:t>
            </w:r>
          </w:p>
        </w:tc>
      </w:tr>
      <w:tr w:rsidR="00193334" w:rsidRPr="00A216F4" w14:paraId="7DB646C7" w14:textId="77777777" w:rsidTr="00A216F4">
        <w:trPr>
          <w:trHeight w:val="20"/>
        </w:trPr>
        <w:tc>
          <w:tcPr>
            <w:tcW w:w="1545" w:type="pct"/>
          </w:tcPr>
          <w:p w14:paraId="4E1899F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August</w:t>
            </w:r>
          </w:p>
        </w:tc>
        <w:tc>
          <w:tcPr>
            <w:tcW w:w="576" w:type="pct"/>
          </w:tcPr>
          <w:p w14:paraId="20D7431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0.4248</w:t>
            </w:r>
            <w:r w:rsidRPr="00A216F4">
              <w:rPr>
                <w:rFonts w:ascii="Times New Roman" w:hAnsi="Times New Roman" w:cs="Times New Roman"/>
                <w:sz w:val="18"/>
                <w:szCs w:val="18"/>
                <w:vertAlign w:val="superscript"/>
                <w:lang w:val="en-US"/>
              </w:rPr>
              <w:t>***</w:t>
            </w:r>
          </w:p>
        </w:tc>
        <w:tc>
          <w:tcPr>
            <w:tcW w:w="576" w:type="pct"/>
          </w:tcPr>
          <w:p w14:paraId="7D34AEB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24.53</w:t>
            </w:r>
          </w:p>
        </w:tc>
        <w:tc>
          <w:tcPr>
            <w:tcW w:w="576" w:type="pct"/>
          </w:tcPr>
          <w:p w14:paraId="691F0CD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0.4853</w:t>
            </w:r>
            <w:r w:rsidRPr="00A216F4">
              <w:rPr>
                <w:rFonts w:ascii="Times New Roman" w:hAnsi="Times New Roman" w:cs="Times New Roman"/>
                <w:sz w:val="18"/>
                <w:szCs w:val="18"/>
                <w:vertAlign w:val="superscript"/>
                <w:lang w:val="en-US"/>
              </w:rPr>
              <w:t>***</w:t>
            </w:r>
          </w:p>
        </w:tc>
        <w:tc>
          <w:tcPr>
            <w:tcW w:w="576" w:type="pct"/>
          </w:tcPr>
          <w:p w14:paraId="673BE7F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14.65</w:t>
            </w:r>
          </w:p>
        </w:tc>
        <w:tc>
          <w:tcPr>
            <w:tcW w:w="576" w:type="pct"/>
            <w:vAlign w:val="center"/>
          </w:tcPr>
          <w:p w14:paraId="003F15D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0.3687</w:t>
            </w:r>
            <w:r w:rsidRPr="00A216F4">
              <w:rPr>
                <w:rFonts w:ascii="Times New Roman" w:hAnsi="Times New Roman" w:cs="Times New Roman"/>
                <w:sz w:val="18"/>
                <w:szCs w:val="18"/>
                <w:vertAlign w:val="superscript"/>
                <w:lang w:val="en-US"/>
              </w:rPr>
              <w:t>***</w:t>
            </w:r>
          </w:p>
        </w:tc>
        <w:tc>
          <w:tcPr>
            <w:tcW w:w="575" w:type="pct"/>
            <w:vAlign w:val="center"/>
          </w:tcPr>
          <w:p w14:paraId="0F34F56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17.05</w:t>
            </w:r>
          </w:p>
        </w:tc>
      </w:tr>
      <w:tr w:rsidR="00193334" w:rsidRPr="00A216F4" w14:paraId="5B049018" w14:textId="77777777" w:rsidTr="00A216F4">
        <w:trPr>
          <w:trHeight w:val="20"/>
        </w:trPr>
        <w:tc>
          <w:tcPr>
            <w:tcW w:w="1545" w:type="pct"/>
          </w:tcPr>
          <w:p w14:paraId="54C645D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September</w:t>
            </w:r>
          </w:p>
        </w:tc>
        <w:tc>
          <w:tcPr>
            <w:tcW w:w="576" w:type="pct"/>
          </w:tcPr>
          <w:p w14:paraId="5573588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0.2090</w:t>
            </w:r>
            <w:r w:rsidRPr="00A216F4">
              <w:rPr>
                <w:rFonts w:ascii="Times New Roman" w:hAnsi="Times New Roman" w:cs="Times New Roman"/>
                <w:sz w:val="18"/>
                <w:szCs w:val="18"/>
                <w:vertAlign w:val="superscript"/>
                <w:lang w:val="en-US"/>
              </w:rPr>
              <w:t>***</w:t>
            </w:r>
          </w:p>
        </w:tc>
        <w:tc>
          <w:tcPr>
            <w:tcW w:w="576" w:type="pct"/>
          </w:tcPr>
          <w:p w14:paraId="4518D93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12.26</w:t>
            </w:r>
          </w:p>
        </w:tc>
        <w:tc>
          <w:tcPr>
            <w:tcW w:w="576" w:type="pct"/>
          </w:tcPr>
          <w:p w14:paraId="6551CB1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0.1784</w:t>
            </w:r>
            <w:r w:rsidRPr="00A216F4">
              <w:rPr>
                <w:rFonts w:ascii="Times New Roman" w:hAnsi="Times New Roman" w:cs="Times New Roman"/>
                <w:sz w:val="18"/>
                <w:szCs w:val="18"/>
                <w:vertAlign w:val="superscript"/>
                <w:lang w:val="en-US"/>
              </w:rPr>
              <w:t>***</w:t>
            </w:r>
          </w:p>
        </w:tc>
        <w:tc>
          <w:tcPr>
            <w:tcW w:w="576" w:type="pct"/>
          </w:tcPr>
          <w:p w14:paraId="0DE9802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5.90</w:t>
            </w:r>
          </w:p>
        </w:tc>
        <w:tc>
          <w:tcPr>
            <w:tcW w:w="576" w:type="pct"/>
            <w:vAlign w:val="center"/>
          </w:tcPr>
          <w:p w14:paraId="51E664F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0.1205</w:t>
            </w:r>
            <w:r w:rsidRPr="00A216F4">
              <w:rPr>
                <w:rFonts w:ascii="Times New Roman" w:hAnsi="Times New Roman" w:cs="Times New Roman"/>
                <w:sz w:val="18"/>
                <w:szCs w:val="18"/>
                <w:vertAlign w:val="superscript"/>
                <w:lang w:val="en-US"/>
              </w:rPr>
              <w:t>***</w:t>
            </w:r>
          </w:p>
        </w:tc>
        <w:tc>
          <w:tcPr>
            <w:tcW w:w="575" w:type="pct"/>
            <w:vAlign w:val="center"/>
          </w:tcPr>
          <w:p w14:paraId="0EBBF07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5.65</w:t>
            </w:r>
          </w:p>
        </w:tc>
      </w:tr>
      <w:tr w:rsidR="00193334" w:rsidRPr="00A216F4" w14:paraId="351A1FD6" w14:textId="77777777" w:rsidTr="00A216F4">
        <w:trPr>
          <w:trHeight w:val="20"/>
        </w:trPr>
        <w:tc>
          <w:tcPr>
            <w:tcW w:w="1545" w:type="pct"/>
          </w:tcPr>
          <w:p w14:paraId="5918CF8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November</w:t>
            </w:r>
          </w:p>
        </w:tc>
        <w:tc>
          <w:tcPr>
            <w:tcW w:w="576" w:type="pct"/>
          </w:tcPr>
          <w:p w14:paraId="27DE034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-0.0087</w:t>
            </w:r>
          </w:p>
        </w:tc>
        <w:tc>
          <w:tcPr>
            <w:tcW w:w="576" w:type="pct"/>
          </w:tcPr>
          <w:p w14:paraId="0B2F713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0.22</w:t>
            </w:r>
          </w:p>
        </w:tc>
        <w:tc>
          <w:tcPr>
            <w:tcW w:w="576" w:type="pct"/>
          </w:tcPr>
          <w:p w14:paraId="3617F37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-0.1667</w:t>
            </w:r>
            <w:r w:rsidRPr="00A216F4">
              <w:rPr>
                <w:rFonts w:ascii="Times New Roman" w:hAnsi="Times New Roman" w:cs="Times New Roman"/>
                <w:sz w:val="18"/>
                <w:szCs w:val="18"/>
                <w:vertAlign w:val="superscript"/>
                <w:lang w:val="en-US"/>
              </w:rPr>
              <w:t>***</w:t>
            </w:r>
          </w:p>
        </w:tc>
        <w:tc>
          <w:tcPr>
            <w:tcW w:w="576" w:type="pct"/>
          </w:tcPr>
          <w:p w14:paraId="4FE4394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6.18</w:t>
            </w:r>
          </w:p>
        </w:tc>
        <w:tc>
          <w:tcPr>
            <w:tcW w:w="576" w:type="pct"/>
            <w:vAlign w:val="center"/>
          </w:tcPr>
          <w:p w14:paraId="01764E3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-0.1126</w:t>
            </w:r>
            <w:r w:rsidRPr="00A216F4">
              <w:rPr>
                <w:rFonts w:ascii="Times New Roman" w:hAnsi="Times New Roman" w:cs="Times New Roman"/>
                <w:sz w:val="18"/>
                <w:szCs w:val="18"/>
                <w:vertAlign w:val="superscript"/>
                <w:lang w:val="en-US"/>
              </w:rPr>
              <w:t>***</w:t>
            </w:r>
          </w:p>
        </w:tc>
        <w:tc>
          <w:tcPr>
            <w:tcW w:w="575" w:type="pct"/>
            <w:vAlign w:val="center"/>
          </w:tcPr>
          <w:p w14:paraId="32A312E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7.34</w:t>
            </w:r>
          </w:p>
        </w:tc>
      </w:tr>
      <w:tr w:rsidR="00193334" w:rsidRPr="00A216F4" w14:paraId="464718B1" w14:textId="77777777" w:rsidTr="00A216F4">
        <w:trPr>
          <w:trHeight w:val="20"/>
        </w:trPr>
        <w:tc>
          <w:tcPr>
            <w:tcW w:w="1545" w:type="pct"/>
          </w:tcPr>
          <w:p w14:paraId="46441EE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December</w:t>
            </w:r>
          </w:p>
        </w:tc>
        <w:tc>
          <w:tcPr>
            <w:tcW w:w="576" w:type="pct"/>
          </w:tcPr>
          <w:p w14:paraId="3E61A6E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0.0000</w:t>
            </w:r>
          </w:p>
        </w:tc>
        <w:tc>
          <w:tcPr>
            <w:tcW w:w="576" w:type="pct"/>
          </w:tcPr>
          <w:p w14:paraId="434C78C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w:t>
            </w:r>
          </w:p>
        </w:tc>
        <w:tc>
          <w:tcPr>
            <w:tcW w:w="576" w:type="pct"/>
          </w:tcPr>
          <w:p w14:paraId="67C359F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0.0516</w:t>
            </w:r>
            <w:r w:rsidRPr="00A216F4">
              <w:rPr>
                <w:rFonts w:ascii="Times New Roman" w:hAnsi="Times New Roman" w:cs="Times New Roman"/>
                <w:sz w:val="18"/>
                <w:szCs w:val="18"/>
                <w:vertAlign w:val="superscript"/>
                <w:lang w:val="en-US"/>
              </w:rPr>
              <w:t>*</w:t>
            </w:r>
          </w:p>
        </w:tc>
        <w:tc>
          <w:tcPr>
            <w:tcW w:w="576" w:type="pct"/>
          </w:tcPr>
          <w:p w14:paraId="4C5F3E7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1.88</w:t>
            </w:r>
          </w:p>
        </w:tc>
        <w:tc>
          <w:tcPr>
            <w:tcW w:w="576" w:type="pct"/>
            <w:vAlign w:val="center"/>
          </w:tcPr>
          <w:p w14:paraId="7CECE82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-0.0848</w:t>
            </w:r>
            <w:r w:rsidRPr="00A216F4">
              <w:rPr>
                <w:rFonts w:ascii="Times New Roman" w:hAnsi="Times New Roman" w:cs="Times New Roman"/>
                <w:sz w:val="18"/>
                <w:szCs w:val="18"/>
                <w:vertAlign w:val="superscript"/>
                <w:lang w:val="en-US"/>
              </w:rPr>
              <w:t>***</w:t>
            </w:r>
          </w:p>
        </w:tc>
        <w:tc>
          <w:tcPr>
            <w:tcW w:w="575" w:type="pct"/>
            <w:vAlign w:val="center"/>
          </w:tcPr>
          <w:p w14:paraId="2792D02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5.20</w:t>
            </w:r>
          </w:p>
        </w:tc>
      </w:tr>
      <w:tr w:rsidR="00193334" w:rsidRPr="00A216F4" w14:paraId="29F619E6" w14:textId="77777777" w:rsidTr="00A216F4">
        <w:trPr>
          <w:trHeight w:val="20"/>
        </w:trPr>
        <w:tc>
          <w:tcPr>
            <w:tcW w:w="1545" w:type="pct"/>
          </w:tcPr>
          <w:p w14:paraId="308B199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days since last fixture</w:t>
            </w:r>
          </w:p>
        </w:tc>
        <w:tc>
          <w:tcPr>
            <w:tcW w:w="576" w:type="pct"/>
          </w:tcPr>
          <w:p w14:paraId="63608C4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0.0012</w:t>
            </w:r>
            <w:r w:rsidRPr="00A216F4">
              <w:rPr>
                <w:rFonts w:ascii="Times New Roman" w:hAnsi="Times New Roman" w:cs="Times New Roman"/>
                <w:sz w:val="18"/>
                <w:szCs w:val="18"/>
                <w:vertAlign w:val="superscript"/>
                <w:lang w:val="en-US"/>
              </w:rPr>
              <w:t>***</w:t>
            </w:r>
          </w:p>
        </w:tc>
        <w:tc>
          <w:tcPr>
            <w:tcW w:w="576" w:type="pct"/>
          </w:tcPr>
          <w:p w14:paraId="09F2F11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11.17</w:t>
            </w:r>
          </w:p>
        </w:tc>
        <w:tc>
          <w:tcPr>
            <w:tcW w:w="576" w:type="pct"/>
          </w:tcPr>
          <w:p w14:paraId="4816C82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0.0054</w:t>
            </w:r>
            <w:r w:rsidRPr="00A216F4">
              <w:rPr>
                <w:rFonts w:ascii="Times New Roman" w:hAnsi="Times New Roman" w:cs="Times New Roman"/>
                <w:sz w:val="18"/>
                <w:szCs w:val="18"/>
                <w:vertAlign w:val="superscript"/>
                <w:lang w:val="en-US"/>
              </w:rPr>
              <w:t>***</w:t>
            </w:r>
          </w:p>
        </w:tc>
        <w:tc>
          <w:tcPr>
            <w:tcW w:w="576" w:type="pct"/>
          </w:tcPr>
          <w:p w14:paraId="2D097C1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7.26</w:t>
            </w:r>
          </w:p>
        </w:tc>
        <w:tc>
          <w:tcPr>
            <w:tcW w:w="576" w:type="pct"/>
            <w:vAlign w:val="center"/>
          </w:tcPr>
          <w:p w14:paraId="5FEAB58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0.0008</w:t>
            </w:r>
            <w:r w:rsidRPr="00A216F4">
              <w:rPr>
                <w:rFonts w:ascii="Times New Roman" w:hAnsi="Times New Roman" w:cs="Times New Roman"/>
                <w:sz w:val="18"/>
                <w:szCs w:val="18"/>
                <w:vertAlign w:val="superscript"/>
                <w:lang w:val="en-US"/>
              </w:rPr>
              <w:t>***</w:t>
            </w:r>
          </w:p>
        </w:tc>
        <w:tc>
          <w:tcPr>
            <w:tcW w:w="575" w:type="pct"/>
            <w:vAlign w:val="center"/>
          </w:tcPr>
          <w:p w14:paraId="4A43E6B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8.30</w:t>
            </w:r>
          </w:p>
        </w:tc>
      </w:tr>
      <w:tr w:rsidR="00193334" w:rsidRPr="00A216F4" w14:paraId="0D1702DF" w14:textId="77777777" w:rsidTr="00A216F4">
        <w:trPr>
          <w:trHeight w:val="20"/>
        </w:trPr>
        <w:tc>
          <w:tcPr>
            <w:tcW w:w="1545" w:type="pct"/>
          </w:tcPr>
          <w:p w14:paraId="614C613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relative prize money</w:t>
            </w:r>
          </w:p>
        </w:tc>
        <w:tc>
          <w:tcPr>
            <w:tcW w:w="576" w:type="pct"/>
          </w:tcPr>
          <w:p w14:paraId="4A3AAB4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0.0896</w:t>
            </w:r>
            <w:r w:rsidRPr="00A216F4">
              <w:rPr>
                <w:rFonts w:ascii="Times New Roman" w:hAnsi="Times New Roman" w:cs="Times New Roman"/>
                <w:sz w:val="18"/>
                <w:szCs w:val="18"/>
                <w:vertAlign w:val="superscript"/>
                <w:lang w:val="en-US"/>
              </w:rPr>
              <w:t>***</w:t>
            </w:r>
          </w:p>
        </w:tc>
        <w:tc>
          <w:tcPr>
            <w:tcW w:w="576" w:type="pct"/>
          </w:tcPr>
          <w:p w14:paraId="47C9F8B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14.66</w:t>
            </w:r>
          </w:p>
        </w:tc>
        <w:tc>
          <w:tcPr>
            <w:tcW w:w="576" w:type="pct"/>
          </w:tcPr>
          <w:p w14:paraId="2A57859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0.0778</w:t>
            </w:r>
            <w:r w:rsidRPr="00A216F4">
              <w:rPr>
                <w:rFonts w:ascii="Times New Roman" w:hAnsi="Times New Roman" w:cs="Times New Roman"/>
                <w:sz w:val="18"/>
                <w:szCs w:val="18"/>
                <w:vertAlign w:val="superscript"/>
                <w:lang w:val="en-US"/>
              </w:rPr>
              <w:t>***</w:t>
            </w:r>
          </w:p>
        </w:tc>
        <w:tc>
          <w:tcPr>
            <w:tcW w:w="576" w:type="pct"/>
          </w:tcPr>
          <w:p w14:paraId="7AAC7DB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4.43</w:t>
            </w:r>
          </w:p>
        </w:tc>
        <w:tc>
          <w:tcPr>
            <w:tcW w:w="576" w:type="pct"/>
            <w:vAlign w:val="center"/>
          </w:tcPr>
          <w:p w14:paraId="465EE3F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0.2189</w:t>
            </w:r>
            <w:r w:rsidRPr="00A216F4">
              <w:rPr>
                <w:rFonts w:ascii="Times New Roman" w:hAnsi="Times New Roman" w:cs="Times New Roman"/>
                <w:sz w:val="18"/>
                <w:szCs w:val="18"/>
                <w:vertAlign w:val="superscript"/>
                <w:lang w:val="en-US"/>
              </w:rPr>
              <w:t>***</w:t>
            </w:r>
          </w:p>
        </w:tc>
        <w:tc>
          <w:tcPr>
            <w:tcW w:w="575" w:type="pct"/>
            <w:vAlign w:val="center"/>
          </w:tcPr>
          <w:p w14:paraId="415C4D8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23.24</w:t>
            </w:r>
          </w:p>
        </w:tc>
      </w:tr>
      <w:tr w:rsidR="00193334" w:rsidRPr="00A216F4" w14:paraId="517B3B47" w14:textId="77777777" w:rsidTr="00A216F4">
        <w:trPr>
          <w:trHeight w:val="20"/>
        </w:trPr>
        <w:tc>
          <w:tcPr>
            <w:tcW w:w="1545" w:type="pct"/>
          </w:tcPr>
          <w:p w14:paraId="46D5DBC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lastRenderedPageBreak/>
              <w:t>relative prize money squared</w:t>
            </w:r>
          </w:p>
        </w:tc>
        <w:tc>
          <w:tcPr>
            <w:tcW w:w="576" w:type="pct"/>
          </w:tcPr>
          <w:p w14:paraId="155D7F6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-0.0032</w:t>
            </w:r>
            <w:r w:rsidRPr="00A216F4">
              <w:rPr>
                <w:rFonts w:ascii="Times New Roman" w:hAnsi="Times New Roman" w:cs="Times New Roman"/>
                <w:sz w:val="18"/>
                <w:szCs w:val="18"/>
                <w:vertAlign w:val="superscript"/>
                <w:lang w:val="en-US"/>
              </w:rPr>
              <w:t>***</w:t>
            </w:r>
          </w:p>
        </w:tc>
        <w:tc>
          <w:tcPr>
            <w:tcW w:w="576" w:type="pct"/>
          </w:tcPr>
          <w:p w14:paraId="3EED033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12.96</w:t>
            </w:r>
          </w:p>
        </w:tc>
        <w:tc>
          <w:tcPr>
            <w:tcW w:w="576" w:type="pct"/>
          </w:tcPr>
          <w:p w14:paraId="25A0E6F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-0.0031</w:t>
            </w:r>
            <w:r w:rsidRPr="00A216F4">
              <w:rPr>
                <w:rFonts w:ascii="Times New Roman" w:hAnsi="Times New Roman" w:cs="Times New Roman"/>
                <w:sz w:val="18"/>
                <w:szCs w:val="18"/>
                <w:vertAlign w:val="superscript"/>
                <w:lang w:val="en-US"/>
              </w:rPr>
              <w:t>**</w:t>
            </w:r>
          </w:p>
        </w:tc>
        <w:tc>
          <w:tcPr>
            <w:tcW w:w="576" w:type="pct"/>
          </w:tcPr>
          <w:p w14:paraId="28C95BF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2.03</w:t>
            </w:r>
          </w:p>
        </w:tc>
        <w:tc>
          <w:tcPr>
            <w:tcW w:w="576" w:type="pct"/>
            <w:vAlign w:val="center"/>
          </w:tcPr>
          <w:p w14:paraId="4FDAAC9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-0.0073</w:t>
            </w:r>
            <w:r w:rsidRPr="00A216F4">
              <w:rPr>
                <w:rFonts w:ascii="Times New Roman" w:hAnsi="Times New Roman" w:cs="Times New Roman"/>
                <w:sz w:val="18"/>
                <w:szCs w:val="18"/>
                <w:vertAlign w:val="superscript"/>
                <w:lang w:val="en-US"/>
              </w:rPr>
              <w:t>***</w:t>
            </w:r>
          </w:p>
        </w:tc>
        <w:tc>
          <w:tcPr>
            <w:tcW w:w="575" w:type="pct"/>
            <w:vAlign w:val="center"/>
          </w:tcPr>
          <w:p w14:paraId="131CC34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15.02</w:t>
            </w:r>
          </w:p>
        </w:tc>
      </w:tr>
      <w:tr w:rsidR="00193334" w:rsidRPr="00A216F4" w14:paraId="55248946" w14:textId="77777777" w:rsidTr="00A216F4">
        <w:trPr>
          <w:trHeight w:val="20"/>
        </w:trPr>
        <w:tc>
          <w:tcPr>
            <w:tcW w:w="1545" w:type="pct"/>
          </w:tcPr>
          <w:p w14:paraId="7F9DE22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lowest prize money</w:t>
            </w:r>
          </w:p>
        </w:tc>
        <w:tc>
          <w:tcPr>
            <w:tcW w:w="576" w:type="pct"/>
          </w:tcPr>
          <w:p w14:paraId="66F966A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0.0704</w:t>
            </w:r>
            <w:r w:rsidRPr="00A216F4">
              <w:rPr>
                <w:rFonts w:ascii="Times New Roman" w:hAnsi="Times New Roman" w:cs="Times New Roman"/>
                <w:sz w:val="18"/>
                <w:szCs w:val="18"/>
                <w:vertAlign w:val="superscript"/>
                <w:lang w:val="en-US"/>
              </w:rPr>
              <w:t>***</w:t>
            </w:r>
          </w:p>
        </w:tc>
        <w:tc>
          <w:tcPr>
            <w:tcW w:w="576" w:type="pct"/>
          </w:tcPr>
          <w:p w14:paraId="08E3098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8.86</w:t>
            </w:r>
          </w:p>
        </w:tc>
        <w:tc>
          <w:tcPr>
            <w:tcW w:w="576" w:type="pct"/>
          </w:tcPr>
          <w:p w14:paraId="08F14E1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0.1252</w:t>
            </w:r>
            <w:r w:rsidRPr="00A216F4">
              <w:rPr>
                <w:rFonts w:ascii="Times New Roman" w:hAnsi="Times New Roman" w:cs="Times New Roman"/>
                <w:sz w:val="18"/>
                <w:szCs w:val="18"/>
                <w:vertAlign w:val="superscript"/>
                <w:lang w:val="en-US"/>
              </w:rPr>
              <w:t>***</w:t>
            </w:r>
          </w:p>
        </w:tc>
        <w:tc>
          <w:tcPr>
            <w:tcW w:w="576" w:type="pct"/>
          </w:tcPr>
          <w:p w14:paraId="2C4EB91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3.33</w:t>
            </w:r>
          </w:p>
        </w:tc>
        <w:tc>
          <w:tcPr>
            <w:tcW w:w="576" w:type="pct"/>
            <w:vAlign w:val="center"/>
          </w:tcPr>
          <w:p w14:paraId="631F087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0.0261</w:t>
            </w:r>
            <w:r w:rsidRPr="00A216F4">
              <w:rPr>
                <w:rFonts w:ascii="Times New Roman" w:hAnsi="Times New Roman" w:cs="Times New Roman"/>
                <w:sz w:val="18"/>
                <w:szCs w:val="18"/>
                <w:vertAlign w:val="superscript"/>
                <w:lang w:val="en-US"/>
              </w:rPr>
              <w:t>*</w:t>
            </w:r>
          </w:p>
        </w:tc>
        <w:tc>
          <w:tcPr>
            <w:tcW w:w="575" w:type="pct"/>
            <w:vAlign w:val="center"/>
          </w:tcPr>
          <w:p w14:paraId="38955D2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1.96</w:t>
            </w:r>
          </w:p>
        </w:tc>
      </w:tr>
      <w:tr w:rsidR="00193334" w:rsidRPr="00A216F4" w14:paraId="366458C4" w14:textId="77777777" w:rsidTr="00A216F4">
        <w:trPr>
          <w:trHeight w:val="20"/>
        </w:trPr>
        <w:tc>
          <w:tcPr>
            <w:tcW w:w="1545" w:type="pct"/>
          </w:tcPr>
          <w:p w14:paraId="75B31AE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lowest prize money squared</w:t>
            </w:r>
          </w:p>
        </w:tc>
        <w:tc>
          <w:tcPr>
            <w:tcW w:w="576" w:type="pct"/>
          </w:tcPr>
          <w:p w14:paraId="731C971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-0.0009</w:t>
            </w:r>
            <w:r w:rsidRPr="00A216F4">
              <w:rPr>
                <w:rFonts w:ascii="Times New Roman" w:hAnsi="Times New Roman" w:cs="Times New Roman"/>
                <w:sz w:val="18"/>
                <w:szCs w:val="18"/>
                <w:vertAlign w:val="superscript"/>
                <w:lang w:val="en-US"/>
              </w:rPr>
              <w:t>***</w:t>
            </w:r>
          </w:p>
        </w:tc>
        <w:tc>
          <w:tcPr>
            <w:tcW w:w="576" w:type="pct"/>
          </w:tcPr>
          <w:p w14:paraId="2ADC3E0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8.28</w:t>
            </w:r>
          </w:p>
        </w:tc>
        <w:tc>
          <w:tcPr>
            <w:tcW w:w="576" w:type="pct"/>
          </w:tcPr>
          <w:p w14:paraId="5E440D5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-0.0027</w:t>
            </w:r>
            <w:r w:rsidRPr="00A216F4">
              <w:rPr>
                <w:rFonts w:ascii="Times New Roman" w:hAnsi="Times New Roman" w:cs="Times New Roman"/>
                <w:sz w:val="18"/>
                <w:szCs w:val="18"/>
                <w:vertAlign w:val="superscript"/>
                <w:lang w:val="en-US"/>
              </w:rPr>
              <w:t>***</w:t>
            </w:r>
          </w:p>
        </w:tc>
        <w:tc>
          <w:tcPr>
            <w:tcW w:w="576" w:type="pct"/>
          </w:tcPr>
          <w:p w14:paraId="73C1E14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2.88</w:t>
            </w:r>
          </w:p>
        </w:tc>
        <w:tc>
          <w:tcPr>
            <w:tcW w:w="576" w:type="pct"/>
            <w:vAlign w:val="center"/>
          </w:tcPr>
          <w:p w14:paraId="6FEB827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-0.0021</w:t>
            </w:r>
            <w:r w:rsidRPr="00A216F4">
              <w:rPr>
                <w:rFonts w:ascii="Times New Roman" w:hAnsi="Times New Roman" w:cs="Times New Roman"/>
                <w:sz w:val="18"/>
                <w:szCs w:val="18"/>
                <w:vertAlign w:val="superscript"/>
                <w:lang w:val="en-US"/>
              </w:rPr>
              <w:t>**</w:t>
            </w:r>
          </w:p>
        </w:tc>
        <w:tc>
          <w:tcPr>
            <w:tcW w:w="575" w:type="pct"/>
            <w:vAlign w:val="center"/>
          </w:tcPr>
          <w:p w14:paraId="38F8A87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2.04</w:t>
            </w:r>
          </w:p>
        </w:tc>
      </w:tr>
      <w:tr w:rsidR="00193334" w:rsidRPr="00A216F4" w14:paraId="7793369B" w14:textId="77777777" w:rsidTr="00A216F4">
        <w:trPr>
          <w:trHeight w:val="20"/>
        </w:trPr>
        <w:tc>
          <w:tcPr>
            <w:tcW w:w="1545" w:type="pct"/>
          </w:tcPr>
          <w:p w14:paraId="42AE282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A.P. McCoy farewell</w:t>
            </w:r>
          </w:p>
        </w:tc>
        <w:tc>
          <w:tcPr>
            <w:tcW w:w="576" w:type="pct"/>
          </w:tcPr>
          <w:p w14:paraId="2E46340F"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5647F48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w:t>
            </w:r>
          </w:p>
        </w:tc>
        <w:tc>
          <w:tcPr>
            <w:tcW w:w="576" w:type="pct"/>
          </w:tcPr>
          <w:p w14:paraId="217C80B0"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4061A8C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w:t>
            </w:r>
          </w:p>
        </w:tc>
        <w:tc>
          <w:tcPr>
            <w:tcW w:w="576" w:type="pct"/>
            <w:vAlign w:val="center"/>
          </w:tcPr>
          <w:p w14:paraId="7D94565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0.2266</w:t>
            </w:r>
            <w:r w:rsidRPr="00A216F4">
              <w:rPr>
                <w:rFonts w:ascii="Times New Roman" w:hAnsi="Times New Roman" w:cs="Times New Roman"/>
                <w:sz w:val="18"/>
                <w:szCs w:val="18"/>
                <w:vertAlign w:val="superscript"/>
                <w:lang w:val="en-US"/>
              </w:rPr>
              <w:t>***</w:t>
            </w:r>
          </w:p>
        </w:tc>
        <w:tc>
          <w:tcPr>
            <w:tcW w:w="575" w:type="pct"/>
            <w:vAlign w:val="center"/>
          </w:tcPr>
          <w:p w14:paraId="3EC06FF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4.72</w:t>
            </w:r>
          </w:p>
        </w:tc>
      </w:tr>
      <w:tr w:rsidR="00193334" w:rsidRPr="00A216F4" w14:paraId="37917326" w14:textId="77777777" w:rsidTr="00A216F4">
        <w:trPr>
          <w:trHeight w:val="20"/>
        </w:trPr>
        <w:tc>
          <w:tcPr>
            <w:tcW w:w="1545" w:type="pct"/>
          </w:tcPr>
          <w:p w14:paraId="65A2D22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rPr>
              <w:t>Crowley</w:t>
            </w:r>
          </w:p>
        </w:tc>
        <w:tc>
          <w:tcPr>
            <w:tcW w:w="576" w:type="pct"/>
          </w:tcPr>
          <w:p w14:paraId="3264966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0.1156</w:t>
            </w:r>
            <w:r w:rsidRPr="00A216F4">
              <w:rPr>
                <w:rFonts w:ascii="Times New Roman" w:hAnsi="Times New Roman" w:cs="Times New Roman"/>
                <w:sz w:val="18"/>
                <w:szCs w:val="18"/>
                <w:vertAlign w:val="superscript"/>
                <w:lang w:val="en-US"/>
              </w:rPr>
              <w:t>***</w:t>
            </w:r>
          </w:p>
        </w:tc>
        <w:tc>
          <w:tcPr>
            <w:tcW w:w="576" w:type="pct"/>
          </w:tcPr>
          <w:p w14:paraId="57EAD9C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3.39</w:t>
            </w:r>
          </w:p>
        </w:tc>
        <w:tc>
          <w:tcPr>
            <w:tcW w:w="576" w:type="pct"/>
          </w:tcPr>
          <w:p w14:paraId="67B100B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0.0696</w:t>
            </w:r>
          </w:p>
        </w:tc>
        <w:tc>
          <w:tcPr>
            <w:tcW w:w="576" w:type="pct"/>
          </w:tcPr>
          <w:p w14:paraId="0C74E4B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1.25</w:t>
            </w:r>
          </w:p>
        </w:tc>
        <w:tc>
          <w:tcPr>
            <w:tcW w:w="576" w:type="pct"/>
            <w:vAlign w:val="center"/>
          </w:tcPr>
          <w:p w14:paraId="7B7611F8"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5" w:type="pct"/>
            <w:vAlign w:val="center"/>
          </w:tcPr>
          <w:p w14:paraId="7B9C55B8" w14:textId="77777777" w:rsidR="00193334" w:rsidRPr="00A216F4" w:rsidRDefault="00193334" w:rsidP="00935A3F">
            <w:pPr>
              <w:spacing w:after="0" w:line="240" w:lineRule="auto"/>
              <w:rPr>
                <w:rFonts w:ascii="Times New Roman" w:hAnsi="Times New Roman" w:cs="Times New Roman"/>
                <w:sz w:val="18"/>
                <w:szCs w:val="18"/>
                <w:lang w:val="en-US"/>
              </w:rPr>
            </w:pPr>
          </w:p>
        </w:tc>
      </w:tr>
      <w:tr w:rsidR="00193334" w:rsidRPr="00A216F4" w14:paraId="13F09EB1" w14:textId="77777777" w:rsidTr="00A216F4">
        <w:trPr>
          <w:trHeight w:val="20"/>
        </w:trPr>
        <w:tc>
          <w:tcPr>
            <w:tcW w:w="1545" w:type="pct"/>
          </w:tcPr>
          <w:p w14:paraId="61FB43A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rPr>
              <w:t>Fallon</w:t>
            </w:r>
          </w:p>
        </w:tc>
        <w:tc>
          <w:tcPr>
            <w:tcW w:w="576" w:type="pct"/>
          </w:tcPr>
          <w:p w14:paraId="7F5F6F7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0.0008</w:t>
            </w:r>
          </w:p>
        </w:tc>
        <w:tc>
          <w:tcPr>
            <w:tcW w:w="576" w:type="pct"/>
          </w:tcPr>
          <w:p w14:paraId="0B44874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w:t>
            </w:r>
          </w:p>
        </w:tc>
        <w:tc>
          <w:tcPr>
            <w:tcW w:w="576" w:type="pct"/>
          </w:tcPr>
          <w:p w14:paraId="5F07185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0.1144</w:t>
            </w:r>
            <w:r w:rsidRPr="00A216F4">
              <w:rPr>
                <w:rFonts w:ascii="Times New Roman" w:hAnsi="Times New Roman" w:cs="Times New Roman"/>
                <w:sz w:val="18"/>
                <w:szCs w:val="18"/>
                <w:vertAlign w:val="superscript"/>
                <w:lang w:val="en-US"/>
              </w:rPr>
              <w:t>**</w:t>
            </w:r>
          </w:p>
        </w:tc>
        <w:tc>
          <w:tcPr>
            <w:tcW w:w="576" w:type="pct"/>
          </w:tcPr>
          <w:p w14:paraId="2E3DC87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2.50</w:t>
            </w:r>
          </w:p>
        </w:tc>
        <w:tc>
          <w:tcPr>
            <w:tcW w:w="576" w:type="pct"/>
            <w:vAlign w:val="center"/>
          </w:tcPr>
          <w:p w14:paraId="1340C85D"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5" w:type="pct"/>
            <w:vAlign w:val="center"/>
          </w:tcPr>
          <w:p w14:paraId="37535BAC" w14:textId="77777777" w:rsidR="00193334" w:rsidRPr="00A216F4" w:rsidRDefault="00193334" w:rsidP="00935A3F">
            <w:pPr>
              <w:spacing w:after="0" w:line="240" w:lineRule="auto"/>
              <w:rPr>
                <w:rFonts w:ascii="Times New Roman" w:hAnsi="Times New Roman" w:cs="Times New Roman"/>
                <w:sz w:val="18"/>
                <w:szCs w:val="18"/>
                <w:lang w:val="en-US"/>
              </w:rPr>
            </w:pPr>
          </w:p>
        </w:tc>
      </w:tr>
      <w:tr w:rsidR="00193334" w:rsidRPr="00A216F4" w14:paraId="79E4773E" w14:textId="77777777" w:rsidTr="00A216F4">
        <w:trPr>
          <w:trHeight w:val="20"/>
        </w:trPr>
        <w:tc>
          <w:tcPr>
            <w:tcW w:w="1545" w:type="pct"/>
          </w:tcPr>
          <w:p w14:paraId="1104B18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rPr>
              <w:t>Moore</w:t>
            </w:r>
          </w:p>
        </w:tc>
        <w:tc>
          <w:tcPr>
            <w:tcW w:w="576" w:type="pct"/>
          </w:tcPr>
          <w:p w14:paraId="7C1BA85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0.0373</w:t>
            </w:r>
            <w:r w:rsidRPr="00A216F4">
              <w:rPr>
                <w:rFonts w:ascii="Times New Roman" w:hAnsi="Times New Roman" w:cs="Times New Roman"/>
                <w:sz w:val="18"/>
                <w:szCs w:val="18"/>
                <w:vertAlign w:val="superscript"/>
                <w:lang w:val="en-US"/>
              </w:rPr>
              <w:t>*</w:t>
            </w:r>
          </w:p>
        </w:tc>
        <w:tc>
          <w:tcPr>
            <w:tcW w:w="576" w:type="pct"/>
          </w:tcPr>
          <w:p w14:paraId="4C14F33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1.80</w:t>
            </w:r>
          </w:p>
        </w:tc>
        <w:tc>
          <w:tcPr>
            <w:tcW w:w="576" w:type="pct"/>
          </w:tcPr>
          <w:p w14:paraId="5AC312B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0.0596</w:t>
            </w:r>
          </w:p>
        </w:tc>
        <w:tc>
          <w:tcPr>
            <w:tcW w:w="576" w:type="pct"/>
          </w:tcPr>
          <w:p w14:paraId="08B0F35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1.39</w:t>
            </w:r>
          </w:p>
        </w:tc>
        <w:tc>
          <w:tcPr>
            <w:tcW w:w="576" w:type="pct"/>
            <w:vAlign w:val="center"/>
          </w:tcPr>
          <w:p w14:paraId="0774C8D9"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5" w:type="pct"/>
            <w:vAlign w:val="center"/>
          </w:tcPr>
          <w:p w14:paraId="2649D7B1" w14:textId="77777777" w:rsidR="00193334" w:rsidRPr="00A216F4" w:rsidRDefault="00193334" w:rsidP="00935A3F">
            <w:pPr>
              <w:spacing w:after="0" w:line="240" w:lineRule="auto"/>
              <w:rPr>
                <w:rFonts w:ascii="Times New Roman" w:hAnsi="Times New Roman" w:cs="Times New Roman"/>
                <w:sz w:val="18"/>
                <w:szCs w:val="18"/>
                <w:lang w:val="en-US"/>
              </w:rPr>
            </w:pPr>
          </w:p>
        </w:tc>
      </w:tr>
      <w:tr w:rsidR="00193334" w:rsidRPr="00A216F4" w14:paraId="0D71690A" w14:textId="77777777" w:rsidTr="00A216F4">
        <w:trPr>
          <w:trHeight w:val="20"/>
        </w:trPr>
        <w:tc>
          <w:tcPr>
            <w:tcW w:w="1545" w:type="pct"/>
          </w:tcPr>
          <w:p w14:paraId="4CBF6C7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rPr>
              <w:t>Johnson</w:t>
            </w:r>
          </w:p>
        </w:tc>
        <w:tc>
          <w:tcPr>
            <w:tcW w:w="576" w:type="pct"/>
          </w:tcPr>
          <w:p w14:paraId="66B14DF9"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3B093880"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6BC967AE"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289B6E9B"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vAlign w:val="center"/>
          </w:tcPr>
          <w:p w14:paraId="6DEEF57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0.0526</w:t>
            </w:r>
            <w:r w:rsidRPr="00A216F4">
              <w:rPr>
                <w:rFonts w:ascii="Times New Roman" w:hAnsi="Times New Roman" w:cs="Times New Roman"/>
                <w:sz w:val="18"/>
                <w:szCs w:val="18"/>
                <w:vertAlign w:val="superscript"/>
                <w:lang w:val="en-US"/>
              </w:rPr>
              <w:t>***</w:t>
            </w:r>
          </w:p>
        </w:tc>
        <w:tc>
          <w:tcPr>
            <w:tcW w:w="575" w:type="pct"/>
            <w:vAlign w:val="center"/>
          </w:tcPr>
          <w:p w14:paraId="034BC92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3.26</w:t>
            </w:r>
          </w:p>
        </w:tc>
      </w:tr>
      <w:tr w:rsidR="00193334" w:rsidRPr="00A216F4" w14:paraId="1220CBBF" w14:textId="77777777" w:rsidTr="00A216F4">
        <w:trPr>
          <w:trHeight w:val="20"/>
        </w:trPr>
        <w:tc>
          <w:tcPr>
            <w:tcW w:w="1545" w:type="pct"/>
          </w:tcPr>
          <w:p w14:paraId="52D7661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Frankel</w:t>
            </w:r>
          </w:p>
        </w:tc>
        <w:tc>
          <w:tcPr>
            <w:tcW w:w="576" w:type="pct"/>
          </w:tcPr>
          <w:p w14:paraId="2C759AA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0.3345</w:t>
            </w:r>
            <w:r w:rsidRPr="00A216F4">
              <w:rPr>
                <w:rFonts w:ascii="Times New Roman" w:hAnsi="Times New Roman" w:cs="Times New Roman"/>
                <w:sz w:val="18"/>
                <w:szCs w:val="18"/>
                <w:vertAlign w:val="superscript"/>
                <w:lang w:val="en-US"/>
              </w:rPr>
              <w:t>**</w:t>
            </w:r>
          </w:p>
        </w:tc>
        <w:tc>
          <w:tcPr>
            <w:tcW w:w="576" w:type="pct"/>
          </w:tcPr>
          <w:p w14:paraId="36BB38B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2.57</w:t>
            </w:r>
          </w:p>
        </w:tc>
        <w:tc>
          <w:tcPr>
            <w:tcW w:w="576" w:type="pct"/>
          </w:tcPr>
          <w:p w14:paraId="477B667F"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641801CF"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vAlign w:val="center"/>
          </w:tcPr>
          <w:p w14:paraId="080A3CB7"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5" w:type="pct"/>
            <w:vAlign w:val="center"/>
          </w:tcPr>
          <w:p w14:paraId="0BC7FC25" w14:textId="77777777" w:rsidR="00193334" w:rsidRPr="00A216F4" w:rsidRDefault="00193334" w:rsidP="00935A3F">
            <w:pPr>
              <w:spacing w:after="0" w:line="240" w:lineRule="auto"/>
              <w:rPr>
                <w:rFonts w:ascii="Times New Roman" w:hAnsi="Times New Roman" w:cs="Times New Roman"/>
                <w:sz w:val="18"/>
                <w:szCs w:val="18"/>
                <w:lang w:val="en-US"/>
              </w:rPr>
            </w:pPr>
          </w:p>
        </w:tc>
      </w:tr>
      <w:tr w:rsidR="00193334" w:rsidRPr="00A216F4" w14:paraId="053058E4" w14:textId="77777777" w:rsidTr="00A216F4">
        <w:trPr>
          <w:trHeight w:val="20"/>
        </w:trPr>
        <w:tc>
          <w:tcPr>
            <w:tcW w:w="1545" w:type="pct"/>
          </w:tcPr>
          <w:p w14:paraId="0F3509A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fewer than seven races</w:t>
            </w:r>
          </w:p>
        </w:tc>
        <w:tc>
          <w:tcPr>
            <w:tcW w:w="576" w:type="pct"/>
          </w:tcPr>
          <w:p w14:paraId="00BEEB3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-0.0278</w:t>
            </w:r>
            <w:r w:rsidRPr="00A216F4">
              <w:rPr>
                <w:rFonts w:ascii="Times New Roman" w:hAnsi="Times New Roman" w:cs="Times New Roman"/>
                <w:sz w:val="18"/>
                <w:szCs w:val="18"/>
                <w:vertAlign w:val="superscript"/>
                <w:lang w:val="en-US"/>
              </w:rPr>
              <w:t>***</w:t>
            </w:r>
          </w:p>
        </w:tc>
        <w:tc>
          <w:tcPr>
            <w:tcW w:w="576" w:type="pct"/>
          </w:tcPr>
          <w:p w14:paraId="37513C6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2.87</w:t>
            </w:r>
          </w:p>
        </w:tc>
        <w:tc>
          <w:tcPr>
            <w:tcW w:w="576" w:type="pct"/>
          </w:tcPr>
          <w:p w14:paraId="4287C69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-0.0450</w:t>
            </w:r>
            <w:r w:rsidRPr="00A216F4">
              <w:rPr>
                <w:rFonts w:ascii="Times New Roman" w:hAnsi="Times New Roman" w:cs="Times New Roman"/>
                <w:sz w:val="18"/>
                <w:szCs w:val="18"/>
                <w:vertAlign w:val="superscript"/>
                <w:lang w:val="en-US"/>
              </w:rPr>
              <w:t>***</w:t>
            </w:r>
          </w:p>
        </w:tc>
        <w:tc>
          <w:tcPr>
            <w:tcW w:w="576" w:type="pct"/>
          </w:tcPr>
          <w:p w14:paraId="6DDB4FF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2.71</w:t>
            </w:r>
          </w:p>
        </w:tc>
        <w:tc>
          <w:tcPr>
            <w:tcW w:w="576" w:type="pct"/>
            <w:vAlign w:val="center"/>
          </w:tcPr>
          <w:p w14:paraId="1198D71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-0.0269</w:t>
            </w:r>
            <w:r w:rsidRPr="00A216F4">
              <w:rPr>
                <w:rFonts w:ascii="Times New Roman" w:hAnsi="Times New Roman" w:cs="Times New Roman"/>
                <w:sz w:val="18"/>
                <w:szCs w:val="18"/>
                <w:vertAlign w:val="superscript"/>
                <w:lang w:val="en-US"/>
              </w:rPr>
              <w:t>***</w:t>
            </w:r>
          </w:p>
        </w:tc>
        <w:tc>
          <w:tcPr>
            <w:tcW w:w="575" w:type="pct"/>
            <w:vAlign w:val="center"/>
          </w:tcPr>
          <w:p w14:paraId="2F810F2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3.20</w:t>
            </w:r>
          </w:p>
        </w:tc>
      </w:tr>
      <w:tr w:rsidR="00193334" w:rsidRPr="00A216F4" w14:paraId="1EB129F6" w14:textId="77777777" w:rsidTr="00A216F4">
        <w:trPr>
          <w:trHeight w:val="20"/>
        </w:trPr>
        <w:tc>
          <w:tcPr>
            <w:tcW w:w="1545" w:type="pct"/>
          </w:tcPr>
          <w:p w14:paraId="2ACEDC0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more than seven races</w:t>
            </w:r>
          </w:p>
        </w:tc>
        <w:tc>
          <w:tcPr>
            <w:tcW w:w="576" w:type="pct"/>
          </w:tcPr>
          <w:p w14:paraId="5CDAB62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0.0252</w:t>
            </w:r>
            <w:r w:rsidRPr="00A216F4">
              <w:rPr>
                <w:rFonts w:ascii="Times New Roman" w:hAnsi="Times New Roman" w:cs="Times New Roman"/>
                <w:sz w:val="18"/>
                <w:szCs w:val="18"/>
                <w:vertAlign w:val="superscript"/>
                <w:lang w:val="en-US"/>
              </w:rPr>
              <w:t>**</w:t>
            </w:r>
          </w:p>
        </w:tc>
        <w:tc>
          <w:tcPr>
            <w:tcW w:w="576" w:type="pct"/>
          </w:tcPr>
          <w:p w14:paraId="4D8BD5C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2.29</w:t>
            </w:r>
          </w:p>
        </w:tc>
        <w:tc>
          <w:tcPr>
            <w:tcW w:w="576" w:type="pct"/>
          </w:tcPr>
          <w:p w14:paraId="08962A8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-0.0123</w:t>
            </w:r>
          </w:p>
        </w:tc>
        <w:tc>
          <w:tcPr>
            <w:tcW w:w="576" w:type="pct"/>
          </w:tcPr>
          <w:p w14:paraId="03EA966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0.83</w:t>
            </w:r>
          </w:p>
        </w:tc>
        <w:tc>
          <w:tcPr>
            <w:tcW w:w="576" w:type="pct"/>
            <w:vAlign w:val="center"/>
          </w:tcPr>
          <w:p w14:paraId="5999801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0.0556</w:t>
            </w:r>
            <w:r w:rsidRPr="00A216F4">
              <w:rPr>
                <w:rFonts w:ascii="Times New Roman" w:hAnsi="Times New Roman" w:cs="Times New Roman"/>
                <w:sz w:val="18"/>
                <w:szCs w:val="18"/>
                <w:vertAlign w:val="superscript"/>
                <w:lang w:val="en-US"/>
              </w:rPr>
              <w:t>***</w:t>
            </w:r>
          </w:p>
        </w:tc>
        <w:tc>
          <w:tcPr>
            <w:tcW w:w="575" w:type="pct"/>
            <w:vAlign w:val="center"/>
          </w:tcPr>
          <w:p w14:paraId="70D4619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3.58</w:t>
            </w:r>
          </w:p>
        </w:tc>
      </w:tr>
      <w:tr w:rsidR="00193334" w:rsidRPr="00A216F4" w14:paraId="6273650E" w14:textId="77777777" w:rsidTr="00A216F4">
        <w:trPr>
          <w:trHeight w:val="20"/>
        </w:trPr>
        <w:tc>
          <w:tcPr>
            <w:tcW w:w="1545" w:type="pct"/>
          </w:tcPr>
          <w:p w14:paraId="0DA3941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big meeting</w:t>
            </w:r>
          </w:p>
        </w:tc>
        <w:tc>
          <w:tcPr>
            <w:tcW w:w="576" w:type="pct"/>
          </w:tcPr>
          <w:p w14:paraId="5775FCE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0.1964</w:t>
            </w:r>
            <w:r w:rsidRPr="00A216F4">
              <w:rPr>
                <w:rFonts w:ascii="Times New Roman" w:hAnsi="Times New Roman" w:cs="Times New Roman"/>
                <w:sz w:val="18"/>
                <w:szCs w:val="18"/>
                <w:vertAlign w:val="superscript"/>
                <w:lang w:val="en-US"/>
              </w:rPr>
              <w:t>***</w:t>
            </w:r>
          </w:p>
        </w:tc>
        <w:tc>
          <w:tcPr>
            <w:tcW w:w="576" w:type="pct"/>
          </w:tcPr>
          <w:p w14:paraId="6473A74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4.07</w:t>
            </w:r>
          </w:p>
        </w:tc>
        <w:tc>
          <w:tcPr>
            <w:tcW w:w="576" w:type="pct"/>
          </w:tcPr>
          <w:p w14:paraId="43E5DAB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-0.5611</w:t>
            </w:r>
          </w:p>
        </w:tc>
        <w:tc>
          <w:tcPr>
            <w:tcW w:w="576" w:type="pct"/>
          </w:tcPr>
          <w:p w14:paraId="64054D1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0.57</w:t>
            </w:r>
          </w:p>
        </w:tc>
        <w:tc>
          <w:tcPr>
            <w:tcW w:w="576" w:type="pct"/>
            <w:vAlign w:val="center"/>
          </w:tcPr>
          <w:p w14:paraId="3A6C442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0.5493</w:t>
            </w:r>
            <w:r w:rsidRPr="00A216F4">
              <w:rPr>
                <w:rFonts w:ascii="Times New Roman" w:hAnsi="Times New Roman" w:cs="Times New Roman"/>
                <w:sz w:val="18"/>
                <w:szCs w:val="18"/>
                <w:vertAlign w:val="superscript"/>
                <w:lang w:val="en-US"/>
              </w:rPr>
              <w:t>***</w:t>
            </w:r>
          </w:p>
        </w:tc>
        <w:tc>
          <w:tcPr>
            <w:tcW w:w="575" w:type="pct"/>
            <w:vAlign w:val="center"/>
          </w:tcPr>
          <w:p w14:paraId="668048B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6.66</w:t>
            </w:r>
          </w:p>
        </w:tc>
      </w:tr>
      <w:tr w:rsidR="00193334" w:rsidRPr="00A216F4" w14:paraId="0FA447C7" w14:textId="77777777" w:rsidTr="00A216F4">
        <w:trPr>
          <w:trHeight w:val="20"/>
        </w:trPr>
        <w:tc>
          <w:tcPr>
            <w:tcW w:w="1545" w:type="pct"/>
          </w:tcPr>
          <w:p w14:paraId="7FF8C79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big meeting</w:t>
            </w:r>
            <m:oMath>
              <m:r>
                <w:rPr>
                  <w:rFonts w:ascii="Cambria Math" w:hAnsi="Cambria Math" w:cs="Times New Roman"/>
                  <w:sz w:val="18"/>
                  <w:szCs w:val="18"/>
                  <w:lang w:val="en-US"/>
                </w:rPr>
                <m:t>×</m:t>
              </m:r>
            </m:oMath>
            <w:r w:rsidRPr="00A216F4">
              <w:rPr>
                <w:rFonts w:ascii="Times New Roman" w:hAnsi="Times New Roman" w:cs="Times New Roman"/>
                <w:sz w:val="18"/>
                <w:szCs w:val="18"/>
                <w:lang w:val="en-US"/>
              </w:rPr>
              <w:t>trend</w:t>
            </w:r>
          </w:p>
        </w:tc>
        <w:tc>
          <w:tcPr>
            <w:tcW w:w="576" w:type="pct"/>
          </w:tcPr>
          <w:p w14:paraId="060DCF3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-0.0028</w:t>
            </w:r>
          </w:p>
        </w:tc>
        <w:tc>
          <w:tcPr>
            <w:tcW w:w="576" w:type="pct"/>
          </w:tcPr>
          <w:p w14:paraId="5AD31F0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0.77</w:t>
            </w:r>
          </w:p>
        </w:tc>
        <w:tc>
          <w:tcPr>
            <w:tcW w:w="576" w:type="pct"/>
          </w:tcPr>
          <w:p w14:paraId="705B777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0.0200</w:t>
            </w:r>
          </w:p>
        </w:tc>
        <w:tc>
          <w:tcPr>
            <w:tcW w:w="576" w:type="pct"/>
          </w:tcPr>
          <w:p w14:paraId="0003C59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0.29</w:t>
            </w:r>
          </w:p>
        </w:tc>
        <w:tc>
          <w:tcPr>
            <w:tcW w:w="576" w:type="pct"/>
            <w:vAlign w:val="center"/>
          </w:tcPr>
          <w:p w14:paraId="2BC0CB5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0.0182</w:t>
            </w:r>
            <w:r w:rsidRPr="00A216F4">
              <w:rPr>
                <w:rFonts w:ascii="Times New Roman" w:hAnsi="Times New Roman" w:cs="Times New Roman"/>
                <w:sz w:val="18"/>
                <w:szCs w:val="18"/>
                <w:vertAlign w:val="superscript"/>
                <w:lang w:val="en-US"/>
              </w:rPr>
              <w:t>***</w:t>
            </w:r>
          </w:p>
        </w:tc>
        <w:tc>
          <w:tcPr>
            <w:tcW w:w="575" w:type="pct"/>
            <w:vAlign w:val="center"/>
          </w:tcPr>
          <w:p w14:paraId="1E46728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3.00</w:t>
            </w:r>
          </w:p>
        </w:tc>
      </w:tr>
      <w:tr w:rsidR="00193334" w:rsidRPr="00A216F4" w14:paraId="0E897404" w14:textId="77777777" w:rsidTr="00A216F4">
        <w:trPr>
          <w:trHeight w:val="20"/>
        </w:trPr>
        <w:tc>
          <w:tcPr>
            <w:tcW w:w="1545" w:type="pct"/>
          </w:tcPr>
          <w:p w14:paraId="2C6244E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mean field size</w:t>
            </w:r>
          </w:p>
        </w:tc>
        <w:tc>
          <w:tcPr>
            <w:tcW w:w="576" w:type="pct"/>
          </w:tcPr>
          <w:p w14:paraId="50F9CBB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0.0688</w:t>
            </w:r>
            <w:r w:rsidRPr="00A216F4">
              <w:rPr>
                <w:rFonts w:ascii="Times New Roman" w:hAnsi="Times New Roman" w:cs="Times New Roman"/>
                <w:sz w:val="18"/>
                <w:szCs w:val="18"/>
                <w:vertAlign w:val="superscript"/>
                <w:lang w:val="en-US"/>
              </w:rPr>
              <w:t>***</w:t>
            </w:r>
          </w:p>
        </w:tc>
        <w:tc>
          <w:tcPr>
            <w:tcW w:w="576" w:type="pct"/>
          </w:tcPr>
          <w:p w14:paraId="1A09D8E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6.23</w:t>
            </w:r>
          </w:p>
        </w:tc>
        <w:tc>
          <w:tcPr>
            <w:tcW w:w="576" w:type="pct"/>
          </w:tcPr>
          <w:p w14:paraId="06D20F5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0.1825</w:t>
            </w:r>
            <w:r w:rsidRPr="00A216F4">
              <w:rPr>
                <w:rFonts w:ascii="Times New Roman" w:hAnsi="Times New Roman" w:cs="Times New Roman"/>
                <w:sz w:val="18"/>
                <w:szCs w:val="18"/>
                <w:vertAlign w:val="superscript"/>
                <w:lang w:val="en-US"/>
              </w:rPr>
              <w:t>***</w:t>
            </w:r>
          </w:p>
        </w:tc>
        <w:tc>
          <w:tcPr>
            <w:tcW w:w="576" w:type="pct"/>
          </w:tcPr>
          <w:p w14:paraId="43A39A7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6.09</w:t>
            </w:r>
          </w:p>
        </w:tc>
        <w:tc>
          <w:tcPr>
            <w:tcW w:w="576" w:type="pct"/>
            <w:vAlign w:val="center"/>
          </w:tcPr>
          <w:p w14:paraId="766A2FA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0.0667</w:t>
            </w:r>
            <w:r w:rsidRPr="00A216F4">
              <w:rPr>
                <w:rFonts w:ascii="Times New Roman" w:hAnsi="Times New Roman" w:cs="Times New Roman"/>
                <w:sz w:val="18"/>
                <w:szCs w:val="18"/>
                <w:vertAlign w:val="superscript"/>
                <w:lang w:val="en-US"/>
              </w:rPr>
              <w:t>***</w:t>
            </w:r>
          </w:p>
        </w:tc>
        <w:tc>
          <w:tcPr>
            <w:tcW w:w="575" w:type="pct"/>
            <w:vAlign w:val="center"/>
          </w:tcPr>
          <w:p w14:paraId="62B32B1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6.82</w:t>
            </w:r>
          </w:p>
        </w:tc>
      </w:tr>
      <w:tr w:rsidR="00193334" w:rsidRPr="00A216F4" w14:paraId="3199F9B5" w14:textId="77777777" w:rsidTr="00A216F4">
        <w:trPr>
          <w:trHeight w:val="20"/>
        </w:trPr>
        <w:tc>
          <w:tcPr>
            <w:tcW w:w="1545" w:type="pct"/>
          </w:tcPr>
          <w:p w14:paraId="4A3482B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mean field size squared</w:t>
            </w:r>
          </w:p>
        </w:tc>
        <w:tc>
          <w:tcPr>
            <w:tcW w:w="576" w:type="pct"/>
          </w:tcPr>
          <w:p w14:paraId="5B866D7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-0.0022</w:t>
            </w:r>
            <w:r w:rsidRPr="00A216F4">
              <w:rPr>
                <w:rFonts w:ascii="Times New Roman" w:hAnsi="Times New Roman" w:cs="Times New Roman"/>
                <w:sz w:val="18"/>
                <w:szCs w:val="18"/>
                <w:vertAlign w:val="superscript"/>
                <w:lang w:val="en-US"/>
              </w:rPr>
              <w:t>***</w:t>
            </w:r>
          </w:p>
        </w:tc>
        <w:tc>
          <w:tcPr>
            <w:tcW w:w="576" w:type="pct"/>
          </w:tcPr>
          <w:p w14:paraId="4F22F5D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4.48</w:t>
            </w:r>
          </w:p>
        </w:tc>
        <w:tc>
          <w:tcPr>
            <w:tcW w:w="576" w:type="pct"/>
          </w:tcPr>
          <w:p w14:paraId="0B3DA04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-0.0067</w:t>
            </w:r>
            <w:r w:rsidRPr="00A216F4">
              <w:rPr>
                <w:rFonts w:ascii="Times New Roman" w:hAnsi="Times New Roman" w:cs="Times New Roman"/>
                <w:sz w:val="18"/>
                <w:szCs w:val="18"/>
                <w:vertAlign w:val="superscript"/>
                <w:lang w:val="en-US"/>
              </w:rPr>
              <w:t>***</w:t>
            </w:r>
          </w:p>
        </w:tc>
        <w:tc>
          <w:tcPr>
            <w:tcW w:w="576" w:type="pct"/>
          </w:tcPr>
          <w:p w14:paraId="563BA57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4.44</w:t>
            </w:r>
          </w:p>
        </w:tc>
        <w:tc>
          <w:tcPr>
            <w:tcW w:w="576" w:type="pct"/>
            <w:vAlign w:val="center"/>
          </w:tcPr>
          <w:p w14:paraId="49473A2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-0.0018</w:t>
            </w:r>
            <w:r w:rsidRPr="00A216F4">
              <w:rPr>
                <w:rFonts w:ascii="Times New Roman" w:hAnsi="Times New Roman" w:cs="Times New Roman"/>
                <w:sz w:val="18"/>
                <w:szCs w:val="18"/>
                <w:vertAlign w:val="superscript"/>
                <w:lang w:val="en-US"/>
              </w:rPr>
              <w:t>***</w:t>
            </w:r>
          </w:p>
        </w:tc>
        <w:tc>
          <w:tcPr>
            <w:tcW w:w="575" w:type="pct"/>
            <w:vAlign w:val="center"/>
          </w:tcPr>
          <w:p w14:paraId="4C8F541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3.71</w:t>
            </w:r>
          </w:p>
        </w:tc>
      </w:tr>
      <w:tr w:rsidR="00193334" w:rsidRPr="00A216F4" w14:paraId="584272C6" w14:textId="77777777" w:rsidTr="00A216F4">
        <w:trPr>
          <w:trHeight w:val="20"/>
        </w:trPr>
        <w:tc>
          <w:tcPr>
            <w:tcW w:w="1545" w:type="pct"/>
          </w:tcPr>
          <w:p w14:paraId="7B0D583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Shergar Cup</w:t>
            </w:r>
          </w:p>
        </w:tc>
        <w:tc>
          <w:tcPr>
            <w:tcW w:w="576" w:type="pct"/>
          </w:tcPr>
          <w:p w14:paraId="49FD158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0.0077</w:t>
            </w:r>
          </w:p>
        </w:tc>
        <w:tc>
          <w:tcPr>
            <w:tcW w:w="576" w:type="pct"/>
          </w:tcPr>
          <w:p w14:paraId="0D30ECF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0.08</w:t>
            </w:r>
          </w:p>
        </w:tc>
        <w:tc>
          <w:tcPr>
            <w:tcW w:w="576" w:type="pct"/>
          </w:tcPr>
          <w:p w14:paraId="290057D0"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tcPr>
          <w:p w14:paraId="0D359F5B"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6" w:type="pct"/>
            <w:vAlign w:val="center"/>
          </w:tcPr>
          <w:p w14:paraId="5D2F22E6" w14:textId="77777777" w:rsidR="00193334" w:rsidRPr="00A216F4" w:rsidRDefault="00193334" w:rsidP="00935A3F">
            <w:pPr>
              <w:spacing w:after="0" w:line="240" w:lineRule="auto"/>
              <w:rPr>
                <w:rFonts w:ascii="Times New Roman" w:hAnsi="Times New Roman" w:cs="Times New Roman"/>
                <w:sz w:val="18"/>
                <w:szCs w:val="18"/>
                <w:lang w:val="en-US"/>
              </w:rPr>
            </w:pPr>
          </w:p>
        </w:tc>
        <w:tc>
          <w:tcPr>
            <w:tcW w:w="575" w:type="pct"/>
            <w:vAlign w:val="center"/>
          </w:tcPr>
          <w:p w14:paraId="745ABE46" w14:textId="77777777" w:rsidR="00193334" w:rsidRPr="00A216F4" w:rsidRDefault="00193334" w:rsidP="00935A3F">
            <w:pPr>
              <w:spacing w:after="0" w:line="240" w:lineRule="auto"/>
              <w:rPr>
                <w:rFonts w:ascii="Times New Roman" w:hAnsi="Times New Roman" w:cs="Times New Roman"/>
                <w:sz w:val="18"/>
                <w:szCs w:val="18"/>
                <w:lang w:val="en-US"/>
              </w:rPr>
            </w:pPr>
          </w:p>
        </w:tc>
      </w:tr>
      <w:tr w:rsidR="00193334" w:rsidRPr="00A216F4" w14:paraId="1CC15E63" w14:textId="77777777" w:rsidTr="00A216F4">
        <w:trPr>
          <w:trHeight w:val="20"/>
        </w:trPr>
        <w:tc>
          <w:tcPr>
            <w:tcW w:w="1545" w:type="pct"/>
          </w:tcPr>
          <w:p w14:paraId="0839ECC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2001</w:t>
            </w:r>
          </w:p>
        </w:tc>
        <w:tc>
          <w:tcPr>
            <w:tcW w:w="576" w:type="pct"/>
          </w:tcPr>
          <w:p w14:paraId="313D2F6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-0.0584</w:t>
            </w:r>
            <w:r w:rsidRPr="00A216F4">
              <w:rPr>
                <w:rFonts w:ascii="Times New Roman" w:hAnsi="Times New Roman" w:cs="Times New Roman"/>
                <w:sz w:val="18"/>
                <w:szCs w:val="18"/>
                <w:vertAlign w:val="superscript"/>
                <w:lang w:val="en-US"/>
              </w:rPr>
              <w:t>**</w:t>
            </w:r>
          </w:p>
        </w:tc>
        <w:tc>
          <w:tcPr>
            <w:tcW w:w="576" w:type="pct"/>
          </w:tcPr>
          <w:p w14:paraId="1350B3E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2.43</w:t>
            </w:r>
          </w:p>
        </w:tc>
        <w:tc>
          <w:tcPr>
            <w:tcW w:w="576" w:type="pct"/>
          </w:tcPr>
          <w:p w14:paraId="1A134A5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-0.0782</w:t>
            </w:r>
          </w:p>
        </w:tc>
        <w:tc>
          <w:tcPr>
            <w:tcW w:w="576" w:type="pct"/>
          </w:tcPr>
          <w:p w14:paraId="7117AAC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1.37</w:t>
            </w:r>
          </w:p>
        </w:tc>
        <w:tc>
          <w:tcPr>
            <w:tcW w:w="576" w:type="pct"/>
            <w:vAlign w:val="center"/>
          </w:tcPr>
          <w:p w14:paraId="33FF262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-0.0705</w:t>
            </w:r>
            <w:r w:rsidRPr="00A216F4">
              <w:rPr>
                <w:rFonts w:ascii="Times New Roman" w:hAnsi="Times New Roman" w:cs="Times New Roman"/>
                <w:sz w:val="18"/>
                <w:szCs w:val="18"/>
                <w:vertAlign w:val="superscript"/>
                <w:lang w:val="en-US"/>
              </w:rPr>
              <w:t>***</w:t>
            </w:r>
          </w:p>
        </w:tc>
        <w:tc>
          <w:tcPr>
            <w:tcW w:w="575" w:type="pct"/>
            <w:vAlign w:val="center"/>
          </w:tcPr>
          <w:p w14:paraId="5E667C7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3.00</w:t>
            </w:r>
          </w:p>
        </w:tc>
      </w:tr>
      <w:tr w:rsidR="00193334" w:rsidRPr="00A216F4" w14:paraId="6C9C6514" w14:textId="77777777" w:rsidTr="00A216F4">
        <w:trPr>
          <w:trHeight w:val="20"/>
        </w:trPr>
        <w:tc>
          <w:tcPr>
            <w:tcW w:w="1545" w:type="pct"/>
          </w:tcPr>
          <w:p w14:paraId="414EB33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2003</w:t>
            </w:r>
          </w:p>
        </w:tc>
        <w:tc>
          <w:tcPr>
            <w:tcW w:w="576" w:type="pct"/>
          </w:tcPr>
          <w:p w14:paraId="033D0D4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0.0615</w:t>
            </w:r>
            <w:r w:rsidRPr="00A216F4">
              <w:rPr>
                <w:rFonts w:ascii="Times New Roman" w:hAnsi="Times New Roman" w:cs="Times New Roman"/>
                <w:sz w:val="18"/>
                <w:szCs w:val="18"/>
                <w:vertAlign w:val="superscript"/>
                <w:lang w:val="en-US"/>
              </w:rPr>
              <w:t>***</w:t>
            </w:r>
          </w:p>
        </w:tc>
        <w:tc>
          <w:tcPr>
            <w:tcW w:w="576" w:type="pct"/>
          </w:tcPr>
          <w:p w14:paraId="5832682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2.84</w:t>
            </w:r>
          </w:p>
        </w:tc>
        <w:tc>
          <w:tcPr>
            <w:tcW w:w="576" w:type="pct"/>
          </w:tcPr>
          <w:p w14:paraId="20D19AF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0.0285</w:t>
            </w:r>
          </w:p>
        </w:tc>
        <w:tc>
          <w:tcPr>
            <w:tcW w:w="576" w:type="pct"/>
          </w:tcPr>
          <w:p w14:paraId="2432286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0.64</w:t>
            </w:r>
          </w:p>
        </w:tc>
        <w:tc>
          <w:tcPr>
            <w:tcW w:w="576" w:type="pct"/>
            <w:vAlign w:val="center"/>
          </w:tcPr>
          <w:p w14:paraId="3344E63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-0.0121</w:t>
            </w:r>
          </w:p>
        </w:tc>
        <w:tc>
          <w:tcPr>
            <w:tcW w:w="575" w:type="pct"/>
            <w:vAlign w:val="center"/>
          </w:tcPr>
          <w:p w14:paraId="75417E6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0.59</w:t>
            </w:r>
          </w:p>
        </w:tc>
      </w:tr>
      <w:tr w:rsidR="00193334" w:rsidRPr="00A216F4" w14:paraId="3B8F45F3" w14:textId="77777777" w:rsidTr="00A216F4">
        <w:trPr>
          <w:trHeight w:val="20"/>
        </w:trPr>
        <w:tc>
          <w:tcPr>
            <w:tcW w:w="1545" w:type="pct"/>
          </w:tcPr>
          <w:p w14:paraId="46DE9AB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2004</w:t>
            </w:r>
          </w:p>
        </w:tc>
        <w:tc>
          <w:tcPr>
            <w:tcW w:w="576" w:type="pct"/>
          </w:tcPr>
          <w:p w14:paraId="64E322D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0.0068</w:t>
            </w:r>
          </w:p>
        </w:tc>
        <w:tc>
          <w:tcPr>
            <w:tcW w:w="576" w:type="pct"/>
          </w:tcPr>
          <w:p w14:paraId="78BC9EA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0.30</w:t>
            </w:r>
          </w:p>
        </w:tc>
        <w:tc>
          <w:tcPr>
            <w:tcW w:w="576" w:type="pct"/>
          </w:tcPr>
          <w:p w14:paraId="771FFD0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-0.0460</w:t>
            </w:r>
          </w:p>
        </w:tc>
        <w:tc>
          <w:tcPr>
            <w:tcW w:w="576" w:type="pct"/>
          </w:tcPr>
          <w:p w14:paraId="213AFFF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1.06</w:t>
            </w:r>
          </w:p>
        </w:tc>
        <w:tc>
          <w:tcPr>
            <w:tcW w:w="576" w:type="pct"/>
            <w:vAlign w:val="center"/>
          </w:tcPr>
          <w:p w14:paraId="6F79608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-0.0219</w:t>
            </w:r>
          </w:p>
        </w:tc>
        <w:tc>
          <w:tcPr>
            <w:tcW w:w="575" w:type="pct"/>
            <w:vAlign w:val="center"/>
          </w:tcPr>
          <w:p w14:paraId="1E79A3D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1.04</w:t>
            </w:r>
          </w:p>
        </w:tc>
      </w:tr>
      <w:tr w:rsidR="00193334" w:rsidRPr="00A216F4" w14:paraId="173432FE" w14:textId="77777777" w:rsidTr="00A216F4">
        <w:trPr>
          <w:trHeight w:val="20"/>
        </w:trPr>
        <w:tc>
          <w:tcPr>
            <w:tcW w:w="1545" w:type="pct"/>
          </w:tcPr>
          <w:p w14:paraId="027B42C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2005</w:t>
            </w:r>
          </w:p>
        </w:tc>
        <w:tc>
          <w:tcPr>
            <w:tcW w:w="576" w:type="pct"/>
          </w:tcPr>
          <w:p w14:paraId="4DBCF14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0.0110</w:t>
            </w:r>
          </w:p>
        </w:tc>
        <w:tc>
          <w:tcPr>
            <w:tcW w:w="576" w:type="pct"/>
          </w:tcPr>
          <w:p w14:paraId="6480303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0.45</w:t>
            </w:r>
          </w:p>
        </w:tc>
        <w:tc>
          <w:tcPr>
            <w:tcW w:w="576" w:type="pct"/>
          </w:tcPr>
          <w:p w14:paraId="24C6AA8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-0.1448</w:t>
            </w:r>
            <w:r w:rsidRPr="00A216F4">
              <w:rPr>
                <w:rFonts w:ascii="Times New Roman" w:hAnsi="Times New Roman" w:cs="Times New Roman"/>
                <w:sz w:val="18"/>
                <w:szCs w:val="18"/>
                <w:vertAlign w:val="superscript"/>
                <w:lang w:val="en-US"/>
              </w:rPr>
              <w:t>***</w:t>
            </w:r>
          </w:p>
        </w:tc>
        <w:tc>
          <w:tcPr>
            <w:tcW w:w="576" w:type="pct"/>
          </w:tcPr>
          <w:p w14:paraId="7488391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3.24</w:t>
            </w:r>
          </w:p>
        </w:tc>
        <w:tc>
          <w:tcPr>
            <w:tcW w:w="576" w:type="pct"/>
            <w:vAlign w:val="center"/>
          </w:tcPr>
          <w:p w14:paraId="2902BE2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-0.0333</w:t>
            </w:r>
          </w:p>
        </w:tc>
        <w:tc>
          <w:tcPr>
            <w:tcW w:w="575" w:type="pct"/>
            <w:vAlign w:val="center"/>
          </w:tcPr>
          <w:p w14:paraId="6945009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1.53</w:t>
            </w:r>
          </w:p>
        </w:tc>
      </w:tr>
      <w:tr w:rsidR="00193334" w:rsidRPr="00A216F4" w14:paraId="76C5B240" w14:textId="77777777" w:rsidTr="00A216F4">
        <w:trPr>
          <w:trHeight w:val="20"/>
        </w:trPr>
        <w:tc>
          <w:tcPr>
            <w:tcW w:w="1545" w:type="pct"/>
          </w:tcPr>
          <w:p w14:paraId="4894EC1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2006</w:t>
            </w:r>
          </w:p>
        </w:tc>
        <w:tc>
          <w:tcPr>
            <w:tcW w:w="576" w:type="pct"/>
          </w:tcPr>
          <w:p w14:paraId="1432734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-0.0212</w:t>
            </w:r>
          </w:p>
        </w:tc>
        <w:tc>
          <w:tcPr>
            <w:tcW w:w="576" w:type="pct"/>
          </w:tcPr>
          <w:p w14:paraId="6E7CDF0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0.83</w:t>
            </w:r>
          </w:p>
        </w:tc>
        <w:tc>
          <w:tcPr>
            <w:tcW w:w="576" w:type="pct"/>
          </w:tcPr>
          <w:p w14:paraId="4784FBE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-0.1622</w:t>
            </w:r>
            <w:r w:rsidRPr="00A216F4">
              <w:rPr>
                <w:rFonts w:ascii="Times New Roman" w:hAnsi="Times New Roman" w:cs="Times New Roman"/>
                <w:sz w:val="18"/>
                <w:szCs w:val="18"/>
                <w:vertAlign w:val="superscript"/>
                <w:lang w:val="en-US"/>
              </w:rPr>
              <w:t>***</w:t>
            </w:r>
          </w:p>
        </w:tc>
        <w:tc>
          <w:tcPr>
            <w:tcW w:w="576" w:type="pct"/>
          </w:tcPr>
          <w:p w14:paraId="53C0267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3.52</w:t>
            </w:r>
          </w:p>
        </w:tc>
        <w:tc>
          <w:tcPr>
            <w:tcW w:w="576" w:type="pct"/>
            <w:vAlign w:val="center"/>
          </w:tcPr>
          <w:p w14:paraId="0D910F8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-0.0722</w:t>
            </w:r>
            <w:r w:rsidRPr="00A216F4">
              <w:rPr>
                <w:rFonts w:ascii="Times New Roman" w:hAnsi="Times New Roman" w:cs="Times New Roman"/>
                <w:sz w:val="18"/>
                <w:szCs w:val="18"/>
                <w:vertAlign w:val="superscript"/>
                <w:lang w:val="en-US"/>
              </w:rPr>
              <w:t>***</w:t>
            </w:r>
          </w:p>
        </w:tc>
        <w:tc>
          <w:tcPr>
            <w:tcW w:w="575" w:type="pct"/>
            <w:vAlign w:val="center"/>
          </w:tcPr>
          <w:p w14:paraId="110E906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3.14</w:t>
            </w:r>
          </w:p>
        </w:tc>
      </w:tr>
      <w:tr w:rsidR="00193334" w:rsidRPr="00A216F4" w14:paraId="2BBCA299" w14:textId="77777777" w:rsidTr="00A216F4">
        <w:trPr>
          <w:trHeight w:val="20"/>
        </w:trPr>
        <w:tc>
          <w:tcPr>
            <w:tcW w:w="1545" w:type="pct"/>
          </w:tcPr>
          <w:p w14:paraId="1954395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2007</w:t>
            </w:r>
          </w:p>
        </w:tc>
        <w:tc>
          <w:tcPr>
            <w:tcW w:w="576" w:type="pct"/>
          </w:tcPr>
          <w:p w14:paraId="4F295ED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-0.0245</w:t>
            </w:r>
          </w:p>
        </w:tc>
        <w:tc>
          <w:tcPr>
            <w:tcW w:w="576" w:type="pct"/>
          </w:tcPr>
          <w:p w14:paraId="0128C8A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0.93</w:t>
            </w:r>
          </w:p>
        </w:tc>
        <w:tc>
          <w:tcPr>
            <w:tcW w:w="576" w:type="pct"/>
          </w:tcPr>
          <w:p w14:paraId="14A5B6D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-0.1918</w:t>
            </w:r>
            <w:r w:rsidRPr="00A216F4">
              <w:rPr>
                <w:rFonts w:ascii="Times New Roman" w:hAnsi="Times New Roman" w:cs="Times New Roman"/>
                <w:sz w:val="18"/>
                <w:szCs w:val="18"/>
                <w:vertAlign w:val="superscript"/>
                <w:lang w:val="en-US"/>
              </w:rPr>
              <w:t>***</w:t>
            </w:r>
          </w:p>
        </w:tc>
        <w:tc>
          <w:tcPr>
            <w:tcW w:w="576" w:type="pct"/>
          </w:tcPr>
          <w:p w14:paraId="3464DEC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3.98</w:t>
            </w:r>
          </w:p>
        </w:tc>
        <w:tc>
          <w:tcPr>
            <w:tcW w:w="576" w:type="pct"/>
            <w:vAlign w:val="center"/>
          </w:tcPr>
          <w:p w14:paraId="1CC2665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-0.0772</w:t>
            </w:r>
            <w:r w:rsidRPr="00A216F4">
              <w:rPr>
                <w:rFonts w:ascii="Times New Roman" w:hAnsi="Times New Roman" w:cs="Times New Roman"/>
                <w:sz w:val="18"/>
                <w:szCs w:val="18"/>
                <w:vertAlign w:val="superscript"/>
                <w:lang w:val="en-US"/>
              </w:rPr>
              <w:t>***</w:t>
            </w:r>
          </w:p>
        </w:tc>
        <w:tc>
          <w:tcPr>
            <w:tcW w:w="575" w:type="pct"/>
            <w:vAlign w:val="center"/>
          </w:tcPr>
          <w:p w14:paraId="68DE1AF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3.26</w:t>
            </w:r>
          </w:p>
        </w:tc>
      </w:tr>
      <w:tr w:rsidR="00193334" w:rsidRPr="00A216F4" w14:paraId="7F36E052" w14:textId="77777777" w:rsidTr="00A216F4">
        <w:trPr>
          <w:trHeight w:val="20"/>
        </w:trPr>
        <w:tc>
          <w:tcPr>
            <w:tcW w:w="1545" w:type="pct"/>
          </w:tcPr>
          <w:p w14:paraId="7EB6A04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2008</w:t>
            </w:r>
          </w:p>
        </w:tc>
        <w:tc>
          <w:tcPr>
            <w:tcW w:w="576" w:type="pct"/>
          </w:tcPr>
          <w:p w14:paraId="3F305FD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-0.1098</w:t>
            </w:r>
            <w:r w:rsidRPr="00A216F4">
              <w:rPr>
                <w:rFonts w:ascii="Times New Roman" w:hAnsi="Times New Roman" w:cs="Times New Roman"/>
                <w:sz w:val="18"/>
                <w:szCs w:val="18"/>
                <w:vertAlign w:val="superscript"/>
                <w:lang w:val="en-US"/>
              </w:rPr>
              <w:t>***</w:t>
            </w:r>
          </w:p>
        </w:tc>
        <w:tc>
          <w:tcPr>
            <w:tcW w:w="576" w:type="pct"/>
          </w:tcPr>
          <w:p w14:paraId="3DD9D26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4.28</w:t>
            </w:r>
          </w:p>
        </w:tc>
        <w:tc>
          <w:tcPr>
            <w:tcW w:w="576" w:type="pct"/>
          </w:tcPr>
          <w:p w14:paraId="6868EF8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-0.2283</w:t>
            </w:r>
            <w:r w:rsidRPr="00A216F4">
              <w:rPr>
                <w:rFonts w:ascii="Times New Roman" w:hAnsi="Times New Roman" w:cs="Times New Roman"/>
                <w:sz w:val="18"/>
                <w:szCs w:val="18"/>
                <w:vertAlign w:val="superscript"/>
                <w:lang w:val="en-US"/>
              </w:rPr>
              <w:t>***</w:t>
            </w:r>
          </w:p>
        </w:tc>
        <w:tc>
          <w:tcPr>
            <w:tcW w:w="576" w:type="pct"/>
          </w:tcPr>
          <w:p w14:paraId="1CBA573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4.81</w:t>
            </w:r>
          </w:p>
        </w:tc>
        <w:tc>
          <w:tcPr>
            <w:tcW w:w="576" w:type="pct"/>
            <w:vAlign w:val="center"/>
          </w:tcPr>
          <w:p w14:paraId="33B11A9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-0.1562</w:t>
            </w:r>
            <w:r w:rsidRPr="00A216F4">
              <w:rPr>
                <w:rFonts w:ascii="Times New Roman" w:hAnsi="Times New Roman" w:cs="Times New Roman"/>
                <w:sz w:val="18"/>
                <w:szCs w:val="18"/>
                <w:vertAlign w:val="superscript"/>
                <w:lang w:val="en-US"/>
              </w:rPr>
              <w:t>***</w:t>
            </w:r>
          </w:p>
        </w:tc>
        <w:tc>
          <w:tcPr>
            <w:tcW w:w="575" w:type="pct"/>
            <w:vAlign w:val="center"/>
          </w:tcPr>
          <w:p w14:paraId="2C5620D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6.70</w:t>
            </w:r>
          </w:p>
        </w:tc>
      </w:tr>
      <w:tr w:rsidR="00193334" w:rsidRPr="00A216F4" w14:paraId="6CD1859C" w14:textId="77777777" w:rsidTr="00A216F4">
        <w:trPr>
          <w:trHeight w:val="20"/>
        </w:trPr>
        <w:tc>
          <w:tcPr>
            <w:tcW w:w="1545" w:type="pct"/>
          </w:tcPr>
          <w:p w14:paraId="7748B28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2009</w:t>
            </w:r>
          </w:p>
        </w:tc>
        <w:tc>
          <w:tcPr>
            <w:tcW w:w="576" w:type="pct"/>
          </w:tcPr>
          <w:p w14:paraId="3AF5F84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-0.1666</w:t>
            </w:r>
            <w:r w:rsidRPr="00A216F4">
              <w:rPr>
                <w:rFonts w:ascii="Times New Roman" w:hAnsi="Times New Roman" w:cs="Times New Roman"/>
                <w:sz w:val="18"/>
                <w:szCs w:val="18"/>
                <w:vertAlign w:val="superscript"/>
                <w:lang w:val="en-US"/>
              </w:rPr>
              <w:t>***</w:t>
            </w:r>
          </w:p>
        </w:tc>
        <w:tc>
          <w:tcPr>
            <w:tcW w:w="576" w:type="pct"/>
          </w:tcPr>
          <w:p w14:paraId="094292C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5.10</w:t>
            </w:r>
          </w:p>
        </w:tc>
        <w:tc>
          <w:tcPr>
            <w:tcW w:w="576" w:type="pct"/>
          </w:tcPr>
          <w:p w14:paraId="5A05FE7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-0.4609</w:t>
            </w:r>
            <w:r w:rsidRPr="00A216F4">
              <w:rPr>
                <w:rFonts w:ascii="Times New Roman" w:hAnsi="Times New Roman" w:cs="Times New Roman"/>
                <w:sz w:val="18"/>
                <w:szCs w:val="18"/>
                <w:vertAlign w:val="superscript"/>
                <w:lang w:val="en-US"/>
              </w:rPr>
              <w:t>***</w:t>
            </w:r>
          </w:p>
        </w:tc>
        <w:tc>
          <w:tcPr>
            <w:tcW w:w="576" w:type="pct"/>
          </w:tcPr>
          <w:p w14:paraId="32FEEB3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8.12</w:t>
            </w:r>
          </w:p>
        </w:tc>
        <w:tc>
          <w:tcPr>
            <w:tcW w:w="576" w:type="pct"/>
            <w:vAlign w:val="center"/>
          </w:tcPr>
          <w:p w14:paraId="7892D00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-0.1788</w:t>
            </w:r>
            <w:r w:rsidRPr="00A216F4">
              <w:rPr>
                <w:rFonts w:ascii="Times New Roman" w:hAnsi="Times New Roman" w:cs="Times New Roman"/>
                <w:sz w:val="18"/>
                <w:szCs w:val="18"/>
                <w:vertAlign w:val="superscript"/>
                <w:lang w:val="en-US"/>
              </w:rPr>
              <w:t>***</w:t>
            </w:r>
          </w:p>
        </w:tc>
        <w:tc>
          <w:tcPr>
            <w:tcW w:w="575" w:type="pct"/>
            <w:vAlign w:val="center"/>
          </w:tcPr>
          <w:p w14:paraId="3344ADE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6.35</w:t>
            </w:r>
          </w:p>
        </w:tc>
      </w:tr>
      <w:tr w:rsidR="00193334" w:rsidRPr="00A216F4" w14:paraId="7DBBA948" w14:textId="77777777" w:rsidTr="00A216F4">
        <w:trPr>
          <w:trHeight w:val="20"/>
        </w:trPr>
        <w:tc>
          <w:tcPr>
            <w:tcW w:w="1545" w:type="pct"/>
          </w:tcPr>
          <w:p w14:paraId="3CFF9F1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2010</w:t>
            </w:r>
          </w:p>
        </w:tc>
        <w:tc>
          <w:tcPr>
            <w:tcW w:w="576" w:type="pct"/>
          </w:tcPr>
          <w:p w14:paraId="3586308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-0.1302</w:t>
            </w:r>
            <w:r w:rsidRPr="00A216F4">
              <w:rPr>
                <w:rFonts w:ascii="Times New Roman" w:hAnsi="Times New Roman" w:cs="Times New Roman"/>
                <w:sz w:val="18"/>
                <w:szCs w:val="18"/>
                <w:vertAlign w:val="superscript"/>
                <w:lang w:val="en-US"/>
              </w:rPr>
              <w:t>***</w:t>
            </w:r>
          </w:p>
        </w:tc>
        <w:tc>
          <w:tcPr>
            <w:tcW w:w="576" w:type="pct"/>
          </w:tcPr>
          <w:p w14:paraId="77FFC33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4.08</w:t>
            </w:r>
          </w:p>
        </w:tc>
        <w:tc>
          <w:tcPr>
            <w:tcW w:w="576" w:type="pct"/>
          </w:tcPr>
          <w:p w14:paraId="29F0121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-0.3561</w:t>
            </w:r>
            <w:r w:rsidRPr="00A216F4">
              <w:rPr>
                <w:rFonts w:ascii="Times New Roman" w:hAnsi="Times New Roman" w:cs="Times New Roman"/>
                <w:sz w:val="18"/>
                <w:szCs w:val="18"/>
                <w:vertAlign w:val="superscript"/>
                <w:lang w:val="en-US"/>
              </w:rPr>
              <w:t>***</w:t>
            </w:r>
          </w:p>
        </w:tc>
        <w:tc>
          <w:tcPr>
            <w:tcW w:w="576" w:type="pct"/>
          </w:tcPr>
          <w:p w14:paraId="79F27D0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6.23</w:t>
            </w:r>
          </w:p>
        </w:tc>
        <w:tc>
          <w:tcPr>
            <w:tcW w:w="576" w:type="pct"/>
            <w:vAlign w:val="center"/>
          </w:tcPr>
          <w:p w14:paraId="66B367B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-0.2025</w:t>
            </w:r>
            <w:r w:rsidRPr="00A216F4">
              <w:rPr>
                <w:rFonts w:ascii="Times New Roman" w:hAnsi="Times New Roman" w:cs="Times New Roman"/>
                <w:sz w:val="18"/>
                <w:szCs w:val="18"/>
                <w:vertAlign w:val="superscript"/>
                <w:lang w:val="en-US"/>
              </w:rPr>
              <w:t>***</w:t>
            </w:r>
          </w:p>
        </w:tc>
        <w:tc>
          <w:tcPr>
            <w:tcW w:w="575" w:type="pct"/>
            <w:vAlign w:val="center"/>
          </w:tcPr>
          <w:p w14:paraId="0B9F6A3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7.12</w:t>
            </w:r>
          </w:p>
        </w:tc>
      </w:tr>
      <w:tr w:rsidR="00193334" w:rsidRPr="00A216F4" w14:paraId="1FFD9F2F" w14:textId="77777777" w:rsidTr="00A216F4">
        <w:trPr>
          <w:trHeight w:val="20"/>
        </w:trPr>
        <w:tc>
          <w:tcPr>
            <w:tcW w:w="1545" w:type="pct"/>
          </w:tcPr>
          <w:p w14:paraId="235A2A6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2011</w:t>
            </w:r>
          </w:p>
        </w:tc>
        <w:tc>
          <w:tcPr>
            <w:tcW w:w="576" w:type="pct"/>
          </w:tcPr>
          <w:p w14:paraId="5519F6B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-0.0972</w:t>
            </w:r>
            <w:r w:rsidRPr="00A216F4">
              <w:rPr>
                <w:rFonts w:ascii="Times New Roman" w:hAnsi="Times New Roman" w:cs="Times New Roman"/>
                <w:sz w:val="18"/>
                <w:szCs w:val="18"/>
                <w:vertAlign w:val="superscript"/>
                <w:lang w:val="en-US"/>
              </w:rPr>
              <w:t>***</w:t>
            </w:r>
          </w:p>
        </w:tc>
        <w:tc>
          <w:tcPr>
            <w:tcW w:w="576" w:type="pct"/>
          </w:tcPr>
          <w:p w14:paraId="601A3B3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3.09</w:t>
            </w:r>
          </w:p>
        </w:tc>
        <w:tc>
          <w:tcPr>
            <w:tcW w:w="576" w:type="pct"/>
          </w:tcPr>
          <w:p w14:paraId="695DC4E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-0.2620</w:t>
            </w:r>
            <w:r w:rsidRPr="00A216F4">
              <w:rPr>
                <w:rFonts w:ascii="Times New Roman" w:hAnsi="Times New Roman" w:cs="Times New Roman"/>
                <w:sz w:val="18"/>
                <w:szCs w:val="18"/>
                <w:vertAlign w:val="superscript"/>
                <w:lang w:val="en-US"/>
              </w:rPr>
              <w:t>***</w:t>
            </w:r>
          </w:p>
        </w:tc>
        <w:tc>
          <w:tcPr>
            <w:tcW w:w="576" w:type="pct"/>
          </w:tcPr>
          <w:p w14:paraId="4D57C6A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4.70</w:t>
            </w:r>
          </w:p>
        </w:tc>
        <w:tc>
          <w:tcPr>
            <w:tcW w:w="576" w:type="pct"/>
            <w:vAlign w:val="center"/>
          </w:tcPr>
          <w:p w14:paraId="3B6CF4B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-0.1368</w:t>
            </w:r>
            <w:r w:rsidRPr="00A216F4">
              <w:rPr>
                <w:rFonts w:ascii="Times New Roman" w:hAnsi="Times New Roman" w:cs="Times New Roman"/>
                <w:sz w:val="18"/>
                <w:szCs w:val="18"/>
                <w:vertAlign w:val="superscript"/>
                <w:lang w:val="en-US"/>
              </w:rPr>
              <w:t>***</w:t>
            </w:r>
          </w:p>
        </w:tc>
        <w:tc>
          <w:tcPr>
            <w:tcW w:w="575" w:type="pct"/>
            <w:vAlign w:val="center"/>
          </w:tcPr>
          <w:p w14:paraId="5DF520F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5.04</w:t>
            </w:r>
          </w:p>
        </w:tc>
      </w:tr>
      <w:tr w:rsidR="00193334" w:rsidRPr="00A216F4" w14:paraId="04518913" w14:textId="77777777" w:rsidTr="00A216F4">
        <w:trPr>
          <w:trHeight w:val="20"/>
        </w:trPr>
        <w:tc>
          <w:tcPr>
            <w:tcW w:w="1545" w:type="pct"/>
          </w:tcPr>
          <w:p w14:paraId="5FD09B8C"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2012</w:t>
            </w:r>
          </w:p>
        </w:tc>
        <w:tc>
          <w:tcPr>
            <w:tcW w:w="576" w:type="pct"/>
          </w:tcPr>
          <w:p w14:paraId="60EC430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-0.1629</w:t>
            </w:r>
            <w:r w:rsidRPr="00A216F4">
              <w:rPr>
                <w:rFonts w:ascii="Times New Roman" w:hAnsi="Times New Roman" w:cs="Times New Roman"/>
                <w:sz w:val="18"/>
                <w:szCs w:val="18"/>
                <w:vertAlign w:val="superscript"/>
                <w:lang w:val="en-US"/>
              </w:rPr>
              <w:t>***</w:t>
            </w:r>
          </w:p>
        </w:tc>
        <w:tc>
          <w:tcPr>
            <w:tcW w:w="576" w:type="pct"/>
          </w:tcPr>
          <w:p w14:paraId="62D3E5A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5.11</w:t>
            </w:r>
          </w:p>
        </w:tc>
        <w:tc>
          <w:tcPr>
            <w:tcW w:w="576" w:type="pct"/>
          </w:tcPr>
          <w:p w14:paraId="761DA1B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-0.3604</w:t>
            </w:r>
            <w:r w:rsidRPr="00A216F4">
              <w:rPr>
                <w:rFonts w:ascii="Times New Roman" w:hAnsi="Times New Roman" w:cs="Times New Roman"/>
                <w:sz w:val="18"/>
                <w:szCs w:val="18"/>
                <w:vertAlign w:val="superscript"/>
                <w:lang w:val="en-US"/>
              </w:rPr>
              <w:t>***</w:t>
            </w:r>
          </w:p>
        </w:tc>
        <w:tc>
          <w:tcPr>
            <w:tcW w:w="576" w:type="pct"/>
          </w:tcPr>
          <w:p w14:paraId="69D1BAD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6.47</w:t>
            </w:r>
          </w:p>
        </w:tc>
        <w:tc>
          <w:tcPr>
            <w:tcW w:w="576" w:type="pct"/>
            <w:vAlign w:val="center"/>
          </w:tcPr>
          <w:p w14:paraId="2DFA213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-0.1961</w:t>
            </w:r>
            <w:r w:rsidRPr="00A216F4">
              <w:rPr>
                <w:rFonts w:ascii="Times New Roman" w:hAnsi="Times New Roman" w:cs="Times New Roman"/>
                <w:sz w:val="18"/>
                <w:szCs w:val="18"/>
                <w:vertAlign w:val="superscript"/>
                <w:lang w:val="en-US"/>
              </w:rPr>
              <w:t>***</w:t>
            </w:r>
          </w:p>
        </w:tc>
        <w:tc>
          <w:tcPr>
            <w:tcW w:w="575" w:type="pct"/>
            <w:vAlign w:val="center"/>
          </w:tcPr>
          <w:p w14:paraId="6FD9745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7.27</w:t>
            </w:r>
          </w:p>
        </w:tc>
      </w:tr>
      <w:tr w:rsidR="00193334" w:rsidRPr="00A216F4" w14:paraId="5D5BDEB1" w14:textId="77777777" w:rsidTr="00A216F4">
        <w:trPr>
          <w:trHeight w:val="20"/>
        </w:trPr>
        <w:tc>
          <w:tcPr>
            <w:tcW w:w="1545" w:type="pct"/>
          </w:tcPr>
          <w:p w14:paraId="4704526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2013</w:t>
            </w:r>
          </w:p>
        </w:tc>
        <w:tc>
          <w:tcPr>
            <w:tcW w:w="576" w:type="pct"/>
          </w:tcPr>
          <w:p w14:paraId="0BDB061A"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-0.1561</w:t>
            </w:r>
            <w:r w:rsidRPr="00A216F4">
              <w:rPr>
                <w:rFonts w:ascii="Times New Roman" w:hAnsi="Times New Roman" w:cs="Times New Roman"/>
                <w:sz w:val="18"/>
                <w:szCs w:val="18"/>
                <w:vertAlign w:val="superscript"/>
                <w:lang w:val="en-US"/>
              </w:rPr>
              <w:t>***</w:t>
            </w:r>
          </w:p>
        </w:tc>
        <w:tc>
          <w:tcPr>
            <w:tcW w:w="576" w:type="pct"/>
          </w:tcPr>
          <w:p w14:paraId="6C85D98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5.30</w:t>
            </w:r>
          </w:p>
        </w:tc>
        <w:tc>
          <w:tcPr>
            <w:tcW w:w="576" w:type="pct"/>
          </w:tcPr>
          <w:p w14:paraId="65F5FD5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-0.3875</w:t>
            </w:r>
            <w:r w:rsidRPr="00A216F4">
              <w:rPr>
                <w:rFonts w:ascii="Times New Roman" w:hAnsi="Times New Roman" w:cs="Times New Roman"/>
                <w:sz w:val="18"/>
                <w:szCs w:val="18"/>
                <w:vertAlign w:val="superscript"/>
                <w:lang w:val="en-US"/>
              </w:rPr>
              <w:t>***</w:t>
            </w:r>
          </w:p>
        </w:tc>
        <w:tc>
          <w:tcPr>
            <w:tcW w:w="576" w:type="pct"/>
          </w:tcPr>
          <w:p w14:paraId="29048D3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7.08</w:t>
            </w:r>
          </w:p>
        </w:tc>
        <w:tc>
          <w:tcPr>
            <w:tcW w:w="576" w:type="pct"/>
            <w:vAlign w:val="center"/>
          </w:tcPr>
          <w:p w14:paraId="2EA9F03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-0.2543</w:t>
            </w:r>
            <w:r w:rsidRPr="00A216F4">
              <w:rPr>
                <w:rFonts w:ascii="Times New Roman" w:hAnsi="Times New Roman" w:cs="Times New Roman"/>
                <w:sz w:val="18"/>
                <w:szCs w:val="18"/>
                <w:vertAlign w:val="superscript"/>
                <w:lang w:val="en-US"/>
              </w:rPr>
              <w:t>***</w:t>
            </w:r>
          </w:p>
        </w:tc>
        <w:tc>
          <w:tcPr>
            <w:tcW w:w="575" w:type="pct"/>
            <w:vAlign w:val="center"/>
          </w:tcPr>
          <w:p w14:paraId="487220A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9.91</w:t>
            </w:r>
          </w:p>
        </w:tc>
      </w:tr>
      <w:tr w:rsidR="00193334" w:rsidRPr="00A216F4" w14:paraId="645A9E0D" w14:textId="77777777" w:rsidTr="00A216F4">
        <w:trPr>
          <w:trHeight w:val="20"/>
        </w:trPr>
        <w:tc>
          <w:tcPr>
            <w:tcW w:w="1545" w:type="pct"/>
          </w:tcPr>
          <w:p w14:paraId="287B0A5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2014</w:t>
            </w:r>
          </w:p>
        </w:tc>
        <w:tc>
          <w:tcPr>
            <w:tcW w:w="576" w:type="pct"/>
          </w:tcPr>
          <w:p w14:paraId="13485D8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-0.1572</w:t>
            </w:r>
            <w:r w:rsidRPr="00A216F4">
              <w:rPr>
                <w:rFonts w:ascii="Times New Roman" w:hAnsi="Times New Roman" w:cs="Times New Roman"/>
                <w:sz w:val="18"/>
                <w:szCs w:val="18"/>
                <w:vertAlign w:val="superscript"/>
                <w:lang w:val="en-US"/>
              </w:rPr>
              <w:t>***</w:t>
            </w:r>
          </w:p>
        </w:tc>
        <w:tc>
          <w:tcPr>
            <w:tcW w:w="576" w:type="pct"/>
          </w:tcPr>
          <w:p w14:paraId="5A381D0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6.38</w:t>
            </w:r>
          </w:p>
        </w:tc>
        <w:tc>
          <w:tcPr>
            <w:tcW w:w="576" w:type="pct"/>
          </w:tcPr>
          <w:p w14:paraId="35BE05A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-0.2590</w:t>
            </w:r>
            <w:r w:rsidRPr="00A216F4">
              <w:rPr>
                <w:rFonts w:ascii="Times New Roman" w:hAnsi="Times New Roman" w:cs="Times New Roman"/>
                <w:sz w:val="18"/>
                <w:szCs w:val="18"/>
                <w:vertAlign w:val="superscript"/>
                <w:lang w:val="en-US"/>
              </w:rPr>
              <w:t>***</w:t>
            </w:r>
          </w:p>
        </w:tc>
        <w:tc>
          <w:tcPr>
            <w:tcW w:w="576" w:type="pct"/>
          </w:tcPr>
          <w:p w14:paraId="55EBEAC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5.64</w:t>
            </w:r>
          </w:p>
        </w:tc>
        <w:tc>
          <w:tcPr>
            <w:tcW w:w="576" w:type="pct"/>
            <w:vAlign w:val="center"/>
          </w:tcPr>
          <w:p w14:paraId="5699B71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-0.1994</w:t>
            </w:r>
            <w:r w:rsidRPr="00A216F4">
              <w:rPr>
                <w:rFonts w:ascii="Times New Roman" w:hAnsi="Times New Roman" w:cs="Times New Roman"/>
                <w:sz w:val="18"/>
                <w:szCs w:val="18"/>
                <w:vertAlign w:val="superscript"/>
                <w:lang w:val="en-US"/>
              </w:rPr>
              <w:t>***</w:t>
            </w:r>
          </w:p>
        </w:tc>
        <w:tc>
          <w:tcPr>
            <w:tcW w:w="575" w:type="pct"/>
            <w:vAlign w:val="center"/>
          </w:tcPr>
          <w:p w14:paraId="6211EA6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9.23</w:t>
            </w:r>
          </w:p>
        </w:tc>
      </w:tr>
      <w:tr w:rsidR="00193334" w:rsidRPr="00A216F4" w14:paraId="0B476F47" w14:textId="77777777" w:rsidTr="00A216F4">
        <w:trPr>
          <w:trHeight w:val="20"/>
        </w:trPr>
        <w:tc>
          <w:tcPr>
            <w:tcW w:w="1545" w:type="pct"/>
          </w:tcPr>
          <w:p w14:paraId="036E45B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2015</w:t>
            </w:r>
          </w:p>
        </w:tc>
        <w:tc>
          <w:tcPr>
            <w:tcW w:w="576" w:type="pct"/>
          </w:tcPr>
          <w:p w14:paraId="38766EE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-0.1477</w:t>
            </w:r>
            <w:r w:rsidRPr="00A216F4">
              <w:rPr>
                <w:rFonts w:ascii="Times New Roman" w:hAnsi="Times New Roman" w:cs="Times New Roman"/>
                <w:sz w:val="18"/>
                <w:szCs w:val="18"/>
                <w:vertAlign w:val="superscript"/>
                <w:lang w:val="en-US"/>
              </w:rPr>
              <w:t>***</w:t>
            </w:r>
          </w:p>
        </w:tc>
        <w:tc>
          <w:tcPr>
            <w:tcW w:w="576" w:type="pct"/>
          </w:tcPr>
          <w:p w14:paraId="328873F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6.15</w:t>
            </w:r>
          </w:p>
        </w:tc>
        <w:tc>
          <w:tcPr>
            <w:tcW w:w="576" w:type="pct"/>
          </w:tcPr>
          <w:p w14:paraId="37D4EC5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-0.1517</w:t>
            </w:r>
            <w:r w:rsidRPr="00A216F4">
              <w:rPr>
                <w:rFonts w:ascii="Times New Roman" w:hAnsi="Times New Roman" w:cs="Times New Roman"/>
                <w:sz w:val="18"/>
                <w:szCs w:val="18"/>
                <w:vertAlign w:val="superscript"/>
                <w:lang w:val="en-US"/>
              </w:rPr>
              <w:t>***</w:t>
            </w:r>
          </w:p>
        </w:tc>
        <w:tc>
          <w:tcPr>
            <w:tcW w:w="576" w:type="pct"/>
          </w:tcPr>
          <w:p w14:paraId="7E7AE4B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3.45</w:t>
            </w:r>
          </w:p>
        </w:tc>
        <w:tc>
          <w:tcPr>
            <w:tcW w:w="576" w:type="pct"/>
            <w:vAlign w:val="center"/>
          </w:tcPr>
          <w:p w14:paraId="4BA56C5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-0.1731</w:t>
            </w:r>
            <w:r w:rsidRPr="00A216F4">
              <w:rPr>
                <w:rFonts w:ascii="Times New Roman" w:hAnsi="Times New Roman" w:cs="Times New Roman"/>
                <w:sz w:val="18"/>
                <w:szCs w:val="18"/>
                <w:vertAlign w:val="superscript"/>
                <w:lang w:val="en-US"/>
              </w:rPr>
              <w:t>***</w:t>
            </w:r>
          </w:p>
        </w:tc>
        <w:tc>
          <w:tcPr>
            <w:tcW w:w="575" w:type="pct"/>
            <w:vAlign w:val="center"/>
          </w:tcPr>
          <w:p w14:paraId="243B200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8.29</w:t>
            </w:r>
          </w:p>
        </w:tc>
      </w:tr>
      <w:tr w:rsidR="00193334" w:rsidRPr="00A216F4" w14:paraId="4E603B25" w14:textId="77777777" w:rsidTr="00A216F4">
        <w:trPr>
          <w:trHeight w:val="20"/>
        </w:trPr>
        <w:tc>
          <w:tcPr>
            <w:tcW w:w="1545" w:type="pct"/>
          </w:tcPr>
          <w:p w14:paraId="4E84B10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2016</w:t>
            </w:r>
          </w:p>
        </w:tc>
        <w:tc>
          <w:tcPr>
            <w:tcW w:w="576" w:type="pct"/>
          </w:tcPr>
          <w:p w14:paraId="53879F1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-0.1795</w:t>
            </w:r>
            <w:r w:rsidRPr="00A216F4">
              <w:rPr>
                <w:rFonts w:ascii="Times New Roman" w:hAnsi="Times New Roman" w:cs="Times New Roman"/>
                <w:sz w:val="18"/>
                <w:szCs w:val="18"/>
                <w:vertAlign w:val="superscript"/>
                <w:lang w:val="en-US"/>
              </w:rPr>
              <w:t>***</w:t>
            </w:r>
          </w:p>
        </w:tc>
        <w:tc>
          <w:tcPr>
            <w:tcW w:w="576" w:type="pct"/>
          </w:tcPr>
          <w:p w14:paraId="14EF683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7.34</w:t>
            </w:r>
          </w:p>
        </w:tc>
        <w:tc>
          <w:tcPr>
            <w:tcW w:w="576" w:type="pct"/>
          </w:tcPr>
          <w:p w14:paraId="3F7DA93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-0.1795</w:t>
            </w:r>
            <w:r w:rsidRPr="00A216F4">
              <w:rPr>
                <w:rFonts w:ascii="Times New Roman" w:hAnsi="Times New Roman" w:cs="Times New Roman"/>
                <w:sz w:val="18"/>
                <w:szCs w:val="18"/>
                <w:vertAlign w:val="superscript"/>
                <w:lang w:val="en-US"/>
              </w:rPr>
              <w:t>***</w:t>
            </w:r>
          </w:p>
        </w:tc>
        <w:tc>
          <w:tcPr>
            <w:tcW w:w="576" w:type="pct"/>
          </w:tcPr>
          <w:p w14:paraId="52D0CB3D"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4.07</w:t>
            </w:r>
          </w:p>
        </w:tc>
        <w:tc>
          <w:tcPr>
            <w:tcW w:w="576" w:type="pct"/>
            <w:vAlign w:val="center"/>
          </w:tcPr>
          <w:p w14:paraId="2F11C87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-0.2165</w:t>
            </w:r>
            <w:r w:rsidRPr="00A216F4">
              <w:rPr>
                <w:rFonts w:ascii="Times New Roman" w:hAnsi="Times New Roman" w:cs="Times New Roman"/>
                <w:sz w:val="18"/>
                <w:szCs w:val="18"/>
                <w:vertAlign w:val="superscript"/>
                <w:lang w:val="en-US"/>
              </w:rPr>
              <w:t>***</w:t>
            </w:r>
          </w:p>
        </w:tc>
        <w:tc>
          <w:tcPr>
            <w:tcW w:w="575" w:type="pct"/>
            <w:vAlign w:val="center"/>
          </w:tcPr>
          <w:p w14:paraId="584446E2"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10.06</w:t>
            </w:r>
          </w:p>
        </w:tc>
      </w:tr>
      <w:tr w:rsidR="00193334" w:rsidRPr="00A216F4" w14:paraId="15476BAB" w14:textId="77777777" w:rsidTr="00A216F4">
        <w:trPr>
          <w:trHeight w:val="20"/>
        </w:trPr>
        <w:tc>
          <w:tcPr>
            <w:tcW w:w="1545" w:type="pct"/>
          </w:tcPr>
          <w:p w14:paraId="5CC9DB9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2017</w:t>
            </w:r>
          </w:p>
        </w:tc>
        <w:tc>
          <w:tcPr>
            <w:tcW w:w="576" w:type="pct"/>
          </w:tcPr>
          <w:p w14:paraId="46FB532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-0.2499</w:t>
            </w:r>
            <w:r w:rsidRPr="00A216F4">
              <w:rPr>
                <w:rFonts w:ascii="Times New Roman" w:hAnsi="Times New Roman" w:cs="Times New Roman"/>
                <w:sz w:val="18"/>
                <w:szCs w:val="18"/>
                <w:vertAlign w:val="superscript"/>
                <w:lang w:val="en-US"/>
              </w:rPr>
              <w:t>***</w:t>
            </w:r>
          </w:p>
        </w:tc>
        <w:tc>
          <w:tcPr>
            <w:tcW w:w="576" w:type="pct"/>
          </w:tcPr>
          <w:p w14:paraId="32B1EAB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9.56</w:t>
            </w:r>
          </w:p>
        </w:tc>
        <w:tc>
          <w:tcPr>
            <w:tcW w:w="576" w:type="pct"/>
          </w:tcPr>
          <w:p w14:paraId="6E8554E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-0.2110</w:t>
            </w:r>
            <w:r w:rsidRPr="00A216F4">
              <w:rPr>
                <w:rFonts w:ascii="Times New Roman" w:hAnsi="Times New Roman" w:cs="Times New Roman"/>
                <w:sz w:val="18"/>
                <w:szCs w:val="18"/>
                <w:vertAlign w:val="superscript"/>
                <w:lang w:val="en-US"/>
              </w:rPr>
              <w:t>***</w:t>
            </w:r>
          </w:p>
        </w:tc>
        <w:tc>
          <w:tcPr>
            <w:tcW w:w="576" w:type="pct"/>
          </w:tcPr>
          <w:p w14:paraId="0C1607A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4.67</w:t>
            </w:r>
          </w:p>
        </w:tc>
        <w:tc>
          <w:tcPr>
            <w:tcW w:w="576" w:type="pct"/>
            <w:vAlign w:val="center"/>
          </w:tcPr>
          <w:p w14:paraId="442FF891"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-0.2315</w:t>
            </w:r>
            <w:r w:rsidRPr="00A216F4">
              <w:rPr>
                <w:rFonts w:ascii="Times New Roman" w:hAnsi="Times New Roman" w:cs="Times New Roman"/>
                <w:sz w:val="18"/>
                <w:szCs w:val="18"/>
                <w:vertAlign w:val="superscript"/>
                <w:lang w:val="en-US"/>
              </w:rPr>
              <w:t>***</w:t>
            </w:r>
          </w:p>
        </w:tc>
        <w:tc>
          <w:tcPr>
            <w:tcW w:w="575" w:type="pct"/>
            <w:vAlign w:val="center"/>
          </w:tcPr>
          <w:p w14:paraId="7F5FB24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10.47</w:t>
            </w:r>
          </w:p>
        </w:tc>
      </w:tr>
      <w:tr w:rsidR="00193334" w:rsidRPr="00A216F4" w14:paraId="0A897BD8" w14:textId="77777777" w:rsidTr="00A216F4">
        <w:trPr>
          <w:trHeight w:val="20"/>
        </w:trPr>
        <w:tc>
          <w:tcPr>
            <w:tcW w:w="1545" w:type="pct"/>
          </w:tcPr>
          <w:p w14:paraId="6FFA4E2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2018</w:t>
            </w:r>
          </w:p>
        </w:tc>
        <w:tc>
          <w:tcPr>
            <w:tcW w:w="576" w:type="pct"/>
          </w:tcPr>
          <w:p w14:paraId="7095B9A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-0.2192</w:t>
            </w:r>
            <w:r w:rsidRPr="00A216F4">
              <w:rPr>
                <w:rFonts w:ascii="Times New Roman" w:hAnsi="Times New Roman" w:cs="Times New Roman"/>
                <w:sz w:val="18"/>
                <w:szCs w:val="18"/>
                <w:vertAlign w:val="superscript"/>
                <w:lang w:val="en-US"/>
              </w:rPr>
              <w:t>***</w:t>
            </w:r>
          </w:p>
        </w:tc>
        <w:tc>
          <w:tcPr>
            <w:tcW w:w="576" w:type="pct"/>
          </w:tcPr>
          <w:p w14:paraId="3B0073EB"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8.78</w:t>
            </w:r>
          </w:p>
        </w:tc>
        <w:tc>
          <w:tcPr>
            <w:tcW w:w="576" w:type="pct"/>
          </w:tcPr>
          <w:p w14:paraId="1B6BCB0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-0.3395</w:t>
            </w:r>
            <w:r w:rsidRPr="00A216F4">
              <w:rPr>
                <w:rFonts w:ascii="Times New Roman" w:hAnsi="Times New Roman" w:cs="Times New Roman"/>
                <w:sz w:val="18"/>
                <w:szCs w:val="18"/>
                <w:vertAlign w:val="superscript"/>
                <w:lang w:val="en-US"/>
              </w:rPr>
              <w:t>***</w:t>
            </w:r>
          </w:p>
        </w:tc>
        <w:tc>
          <w:tcPr>
            <w:tcW w:w="576" w:type="pct"/>
          </w:tcPr>
          <w:p w14:paraId="1158780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7.78</w:t>
            </w:r>
          </w:p>
        </w:tc>
        <w:tc>
          <w:tcPr>
            <w:tcW w:w="576" w:type="pct"/>
            <w:vAlign w:val="center"/>
          </w:tcPr>
          <w:p w14:paraId="0A026085"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-0.3219</w:t>
            </w:r>
            <w:r w:rsidRPr="00A216F4">
              <w:rPr>
                <w:rFonts w:ascii="Times New Roman" w:hAnsi="Times New Roman" w:cs="Times New Roman"/>
                <w:sz w:val="18"/>
                <w:szCs w:val="18"/>
                <w:vertAlign w:val="superscript"/>
                <w:lang w:val="en-US"/>
              </w:rPr>
              <w:t>***</w:t>
            </w:r>
          </w:p>
        </w:tc>
        <w:tc>
          <w:tcPr>
            <w:tcW w:w="575" w:type="pct"/>
            <w:vAlign w:val="center"/>
          </w:tcPr>
          <w:p w14:paraId="183D80F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14.21</w:t>
            </w:r>
          </w:p>
        </w:tc>
      </w:tr>
      <w:tr w:rsidR="00193334" w:rsidRPr="00A216F4" w14:paraId="1DC15371" w14:textId="77777777" w:rsidTr="00A216F4">
        <w:trPr>
          <w:trHeight w:val="20"/>
        </w:trPr>
        <w:tc>
          <w:tcPr>
            <w:tcW w:w="1545" w:type="pct"/>
          </w:tcPr>
          <w:p w14:paraId="5760C77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constant</w:t>
            </w:r>
          </w:p>
        </w:tc>
        <w:tc>
          <w:tcPr>
            <w:tcW w:w="576" w:type="pct"/>
          </w:tcPr>
          <w:p w14:paraId="36D0EA56"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7.6989</w:t>
            </w:r>
            <w:r w:rsidRPr="00A216F4">
              <w:rPr>
                <w:rFonts w:ascii="Times New Roman" w:hAnsi="Times New Roman" w:cs="Times New Roman"/>
                <w:sz w:val="18"/>
                <w:szCs w:val="18"/>
                <w:vertAlign w:val="superscript"/>
                <w:lang w:val="en-US"/>
              </w:rPr>
              <w:t>***</w:t>
            </w:r>
          </w:p>
        </w:tc>
        <w:tc>
          <w:tcPr>
            <w:tcW w:w="576" w:type="pct"/>
          </w:tcPr>
          <w:p w14:paraId="07BAB160"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6.96</w:t>
            </w:r>
          </w:p>
        </w:tc>
        <w:tc>
          <w:tcPr>
            <w:tcW w:w="576" w:type="pct"/>
          </w:tcPr>
          <w:p w14:paraId="203351F8"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3.4185</w:t>
            </w:r>
            <w:r w:rsidRPr="00A216F4">
              <w:rPr>
                <w:rFonts w:ascii="Times New Roman" w:hAnsi="Times New Roman" w:cs="Times New Roman"/>
                <w:sz w:val="18"/>
                <w:szCs w:val="18"/>
                <w:vertAlign w:val="superscript"/>
                <w:lang w:val="en-US"/>
              </w:rPr>
              <w:t>**</w:t>
            </w:r>
          </w:p>
        </w:tc>
        <w:tc>
          <w:tcPr>
            <w:tcW w:w="576" w:type="pct"/>
          </w:tcPr>
          <w:p w14:paraId="6BDC635E"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2.10</w:t>
            </w:r>
          </w:p>
        </w:tc>
        <w:tc>
          <w:tcPr>
            <w:tcW w:w="576" w:type="pct"/>
            <w:vAlign w:val="center"/>
          </w:tcPr>
          <w:p w14:paraId="00DD09E9"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5.5922</w:t>
            </w:r>
            <w:r w:rsidRPr="00A216F4">
              <w:rPr>
                <w:rFonts w:ascii="Times New Roman" w:hAnsi="Times New Roman" w:cs="Times New Roman"/>
                <w:sz w:val="18"/>
                <w:szCs w:val="18"/>
                <w:vertAlign w:val="superscript"/>
                <w:lang w:val="en-US"/>
              </w:rPr>
              <w:t>***</w:t>
            </w:r>
          </w:p>
        </w:tc>
        <w:tc>
          <w:tcPr>
            <w:tcW w:w="575" w:type="pct"/>
            <w:vAlign w:val="center"/>
          </w:tcPr>
          <w:p w14:paraId="3AD1CD64"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6.18</w:t>
            </w:r>
          </w:p>
        </w:tc>
      </w:tr>
      <w:tr w:rsidR="00193334" w:rsidRPr="00A216F4" w14:paraId="2E9570F0" w14:textId="77777777" w:rsidTr="00A216F4">
        <w:trPr>
          <w:trHeight w:val="20"/>
        </w:trPr>
        <w:tc>
          <w:tcPr>
            <w:tcW w:w="1545" w:type="pct"/>
          </w:tcPr>
          <w:p w14:paraId="1CAADA63"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observations</w:t>
            </w:r>
          </w:p>
        </w:tc>
        <w:tc>
          <w:tcPr>
            <w:tcW w:w="1152" w:type="pct"/>
            <w:gridSpan w:val="2"/>
            <w:vAlign w:val="center"/>
          </w:tcPr>
          <w:p w14:paraId="6188D49D" w14:textId="77777777" w:rsidR="00193334" w:rsidRPr="00A216F4" w:rsidRDefault="00193334" w:rsidP="00935A3F">
            <w:pPr>
              <w:tabs>
                <w:tab w:val="center" w:pos="1431"/>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9745</w:t>
            </w:r>
          </w:p>
        </w:tc>
        <w:tc>
          <w:tcPr>
            <w:tcW w:w="1152" w:type="pct"/>
            <w:gridSpan w:val="2"/>
            <w:vAlign w:val="center"/>
          </w:tcPr>
          <w:p w14:paraId="59518445" w14:textId="77777777" w:rsidR="00193334" w:rsidRPr="00A216F4" w:rsidRDefault="00193334" w:rsidP="00935A3F">
            <w:pPr>
              <w:tabs>
                <w:tab w:val="center" w:pos="1267"/>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5147</w:t>
            </w:r>
          </w:p>
        </w:tc>
        <w:tc>
          <w:tcPr>
            <w:tcW w:w="1151" w:type="pct"/>
            <w:gridSpan w:val="2"/>
            <w:vAlign w:val="center"/>
          </w:tcPr>
          <w:p w14:paraId="274C20DC" w14:textId="77777777" w:rsidR="00193334" w:rsidRPr="00A216F4" w:rsidRDefault="00193334" w:rsidP="00935A3F">
            <w:pPr>
              <w:tabs>
                <w:tab w:val="center" w:pos="1294"/>
              </w:tabs>
              <w:spacing w:after="0" w:line="240" w:lineRule="auto"/>
              <w:rPr>
                <w:rFonts w:ascii="Times New Roman" w:hAnsi="Times New Roman" w:cs="Times New Roman"/>
                <w:bCs/>
                <w:sz w:val="18"/>
                <w:szCs w:val="18"/>
                <w:lang w:val="en-US"/>
              </w:rPr>
            </w:pPr>
            <w:r w:rsidRPr="00A216F4">
              <w:rPr>
                <w:rFonts w:ascii="Times New Roman" w:hAnsi="Times New Roman" w:cs="Times New Roman"/>
                <w:bCs/>
                <w:sz w:val="18"/>
                <w:szCs w:val="18"/>
                <w:lang w:val="en-US"/>
              </w:rPr>
              <w:tab/>
              <w:t>9107</w:t>
            </w:r>
          </w:p>
        </w:tc>
      </w:tr>
      <w:tr w:rsidR="00193334" w:rsidRPr="00A216F4" w14:paraId="76669A8F" w14:textId="77777777" w:rsidTr="00A216F4">
        <w:trPr>
          <w:trHeight w:val="20"/>
        </w:trPr>
        <w:tc>
          <w:tcPr>
            <w:tcW w:w="1545" w:type="pct"/>
          </w:tcPr>
          <w:p w14:paraId="361A78EF"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i/>
                <w:iCs/>
                <w:sz w:val="18"/>
                <w:szCs w:val="18"/>
                <w:lang w:val="en-US"/>
              </w:rPr>
              <w:t>R</w:t>
            </w:r>
            <w:r w:rsidRPr="00A216F4">
              <w:rPr>
                <w:rFonts w:ascii="Times New Roman" w:hAnsi="Times New Roman" w:cs="Times New Roman"/>
                <w:sz w:val="18"/>
                <w:szCs w:val="18"/>
                <w:vertAlign w:val="superscript"/>
                <w:lang w:val="en-US"/>
              </w:rPr>
              <w:t>2</w:t>
            </w:r>
            <w:r w:rsidRPr="00A216F4">
              <w:rPr>
                <w:rFonts w:ascii="Times New Roman" w:hAnsi="Times New Roman" w:cs="Times New Roman"/>
                <w:sz w:val="18"/>
                <w:szCs w:val="18"/>
                <w:lang w:val="en-US"/>
              </w:rPr>
              <w:t xml:space="preserve"> within</w:t>
            </w:r>
          </w:p>
        </w:tc>
        <w:tc>
          <w:tcPr>
            <w:tcW w:w="1152" w:type="pct"/>
            <w:gridSpan w:val="2"/>
            <w:vAlign w:val="center"/>
          </w:tcPr>
          <w:p w14:paraId="309E492F" w14:textId="77777777" w:rsidR="00193334" w:rsidRPr="00A216F4" w:rsidRDefault="00193334" w:rsidP="00935A3F">
            <w:pPr>
              <w:tabs>
                <w:tab w:val="center" w:pos="1431"/>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0.628</w:t>
            </w:r>
          </w:p>
        </w:tc>
        <w:tc>
          <w:tcPr>
            <w:tcW w:w="1152" w:type="pct"/>
            <w:gridSpan w:val="2"/>
            <w:vAlign w:val="center"/>
          </w:tcPr>
          <w:p w14:paraId="436A5A2E" w14:textId="77777777" w:rsidR="00193334" w:rsidRPr="00A216F4" w:rsidRDefault="00193334" w:rsidP="00935A3F">
            <w:pPr>
              <w:tabs>
                <w:tab w:val="center" w:pos="1267"/>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0.606</w:t>
            </w:r>
          </w:p>
        </w:tc>
        <w:tc>
          <w:tcPr>
            <w:tcW w:w="1151" w:type="pct"/>
            <w:gridSpan w:val="2"/>
            <w:vAlign w:val="center"/>
          </w:tcPr>
          <w:p w14:paraId="621262D6" w14:textId="77777777" w:rsidR="00193334" w:rsidRPr="00A216F4" w:rsidRDefault="00193334" w:rsidP="00935A3F">
            <w:pPr>
              <w:tabs>
                <w:tab w:val="center" w:pos="1294"/>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0.653</w:t>
            </w:r>
          </w:p>
        </w:tc>
      </w:tr>
      <w:tr w:rsidR="00193334" w:rsidRPr="00A216F4" w14:paraId="1B16DA3C" w14:textId="77777777" w:rsidTr="00A216F4">
        <w:trPr>
          <w:trHeight w:val="20"/>
        </w:trPr>
        <w:tc>
          <w:tcPr>
            <w:tcW w:w="1545" w:type="pct"/>
          </w:tcPr>
          <w:p w14:paraId="5944529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i/>
                <w:iCs/>
                <w:sz w:val="18"/>
                <w:szCs w:val="18"/>
                <w:lang w:val="en-US"/>
              </w:rPr>
              <w:t>R</w:t>
            </w:r>
            <w:r w:rsidRPr="00A216F4">
              <w:rPr>
                <w:rFonts w:ascii="Times New Roman" w:hAnsi="Times New Roman" w:cs="Times New Roman"/>
                <w:sz w:val="18"/>
                <w:szCs w:val="18"/>
                <w:vertAlign w:val="superscript"/>
                <w:lang w:val="en-US"/>
              </w:rPr>
              <w:t>2</w:t>
            </w:r>
            <w:r w:rsidRPr="00A216F4">
              <w:rPr>
                <w:rFonts w:ascii="Times New Roman" w:hAnsi="Times New Roman" w:cs="Times New Roman"/>
                <w:sz w:val="18"/>
                <w:szCs w:val="18"/>
                <w:lang w:val="en-US"/>
              </w:rPr>
              <w:t xml:space="preserve"> between</w:t>
            </w:r>
          </w:p>
        </w:tc>
        <w:tc>
          <w:tcPr>
            <w:tcW w:w="1152" w:type="pct"/>
            <w:gridSpan w:val="2"/>
            <w:vAlign w:val="center"/>
          </w:tcPr>
          <w:p w14:paraId="2D214166" w14:textId="77777777" w:rsidR="00193334" w:rsidRPr="00A216F4" w:rsidRDefault="00193334" w:rsidP="00935A3F">
            <w:pPr>
              <w:tabs>
                <w:tab w:val="center" w:pos="1431"/>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r>
            <w:r w:rsidRPr="00A216F4">
              <w:rPr>
                <w:rFonts w:ascii="Times New Roman" w:hAnsi="Times New Roman" w:cs="Times New Roman"/>
                <w:sz w:val="18"/>
                <w:szCs w:val="18"/>
              </w:rPr>
              <w:t>0.845</w:t>
            </w:r>
          </w:p>
        </w:tc>
        <w:tc>
          <w:tcPr>
            <w:tcW w:w="1152" w:type="pct"/>
            <w:gridSpan w:val="2"/>
            <w:vAlign w:val="center"/>
          </w:tcPr>
          <w:p w14:paraId="6FD6B806" w14:textId="77777777" w:rsidR="00193334" w:rsidRPr="00A216F4" w:rsidRDefault="00193334" w:rsidP="00935A3F">
            <w:pPr>
              <w:tabs>
                <w:tab w:val="center" w:pos="1267"/>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0.249</w:t>
            </w:r>
          </w:p>
        </w:tc>
        <w:tc>
          <w:tcPr>
            <w:tcW w:w="1151" w:type="pct"/>
            <w:gridSpan w:val="2"/>
            <w:vAlign w:val="center"/>
          </w:tcPr>
          <w:p w14:paraId="1B5EB372" w14:textId="77777777" w:rsidR="00193334" w:rsidRPr="00A216F4" w:rsidRDefault="00193334" w:rsidP="00935A3F">
            <w:pPr>
              <w:tabs>
                <w:tab w:val="center" w:pos="1294"/>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0.795</w:t>
            </w:r>
          </w:p>
        </w:tc>
      </w:tr>
      <w:tr w:rsidR="00193334" w:rsidRPr="00A216F4" w14:paraId="6A43ABE9" w14:textId="77777777" w:rsidTr="00A216F4">
        <w:trPr>
          <w:trHeight w:val="20"/>
        </w:trPr>
        <w:tc>
          <w:tcPr>
            <w:tcW w:w="1545" w:type="pct"/>
            <w:tcBorders>
              <w:bottom w:val="single" w:sz="4" w:space="0" w:color="auto"/>
            </w:tcBorders>
          </w:tcPr>
          <w:p w14:paraId="56BEDDA7" w14:textId="77777777" w:rsidR="00193334" w:rsidRPr="00A216F4" w:rsidRDefault="00193334" w:rsidP="00935A3F">
            <w:pPr>
              <w:spacing w:after="0" w:line="240" w:lineRule="auto"/>
              <w:rPr>
                <w:rFonts w:ascii="Times New Roman" w:hAnsi="Times New Roman" w:cs="Times New Roman"/>
                <w:sz w:val="18"/>
                <w:szCs w:val="18"/>
                <w:lang w:val="en-US"/>
              </w:rPr>
            </w:pPr>
            <w:r w:rsidRPr="00A216F4">
              <w:rPr>
                <w:rFonts w:ascii="Times New Roman" w:hAnsi="Times New Roman" w:cs="Times New Roman"/>
                <w:i/>
                <w:iCs/>
                <w:sz w:val="18"/>
                <w:szCs w:val="18"/>
                <w:lang w:val="en-US"/>
              </w:rPr>
              <w:t>R</w:t>
            </w:r>
            <w:r w:rsidRPr="00A216F4">
              <w:rPr>
                <w:rFonts w:ascii="Times New Roman" w:hAnsi="Times New Roman" w:cs="Times New Roman"/>
                <w:sz w:val="18"/>
                <w:szCs w:val="18"/>
                <w:vertAlign w:val="superscript"/>
                <w:lang w:val="en-US"/>
              </w:rPr>
              <w:t>2</w:t>
            </w:r>
            <w:r w:rsidRPr="00A216F4">
              <w:rPr>
                <w:rFonts w:ascii="Times New Roman" w:hAnsi="Times New Roman" w:cs="Times New Roman"/>
                <w:sz w:val="18"/>
                <w:szCs w:val="18"/>
                <w:lang w:val="en-US"/>
              </w:rPr>
              <w:t xml:space="preserve"> overall</w:t>
            </w:r>
          </w:p>
        </w:tc>
        <w:tc>
          <w:tcPr>
            <w:tcW w:w="1152" w:type="pct"/>
            <w:gridSpan w:val="2"/>
            <w:tcBorders>
              <w:bottom w:val="single" w:sz="4" w:space="0" w:color="auto"/>
            </w:tcBorders>
            <w:vAlign w:val="center"/>
          </w:tcPr>
          <w:p w14:paraId="734A2FCC" w14:textId="77777777" w:rsidR="00193334" w:rsidRPr="00A216F4" w:rsidRDefault="00193334" w:rsidP="00935A3F">
            <w:pPr>
              <w:tabs>
                <w:tab w:val="center" w:pos="1431"/>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r>
            <w:r w:rsidRPr="00A216F4">
              <w:rPr>
                <w:rFonts w:ascii="Times New Roman" w:hAnsi="Times New Roman" w:cs="Times New Roman"/>
                <w:sz w:val="18"/>
                <w:szCs w:val="18"/>
              </w:rPr>
              <w:t>0.638</w:t>
            </w:r>
          </w:p>
        </w:tc>
        <w:tc>
          <w:tcPr>
            <w:tcW w:w="1152" w:type="pct"/>
            <w:gridSpan w:val="2"/>
            <w:tcBorders>
              <w:bottom w:val="single" w:sz="4" w:space="0" w:color="auto"/>
            </w:tcBorders>
            <w:vAlign w:val="center"/>
          </w:tcPr>
          <w:p w14:paraId="0018A70A" w14:textId="77777777" w:rsidR="00193334" w:rsidRPr="00A216F4" w:rsidRDefault="00193334" w:rsidP="00935A3F">
            <w:pPr>
              <w:tabs>
                <w:tab w:val="center" w:pos="1267"/>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0.566</w:t>
            </w:r>
          </w:p>
        </w:tc>
        <w:tc>
          <w:tcPr>
            <w:tcW w:w="1151" w:type="pct"/>
            <w:gridSpan w:val="2"/>
            <w:tcBorders>
              <w:bottom w:val="single" w:sz="4" w:space="0" w:color="auto"/>
            </w:tcBorders>
            <w:vAlign w:val="center"/>
          </w:tcPr>
          <w:p w14:paraId="4CCCDCE9" w14:textId="77777777" w:rsidR="00193334" w:rsidRPr="00A216F4" w:rsidRDefault="00193334" w:rsidP="00935A3F">
            <w:pPr>
              <w:tabs>
                <w:tab w:val="center" w:pos="1294"/>
              </w:tabs>
              <w:spacing w:after="0" w:line="240" w:lineRule="auto"/>
              <w:rPr>
                <w:rFonts w:ascii="Times New Roman" w:hAnsi="Times New Roman" w:cs="Times New Roman"/>
                <w:sz w:val="18"/>
                <w:szCs w:val="18"/>
                <w:lang w:val="en-US"/>
              </w:rPr>
            </w:pPr>
            <w:r w:rsidRPr="00A216F4">
              <w:rPr>
                <w:rFonts w:ascii="Times New Roman" w:hAnsi="Times New Roman" w:cs="Times New Roman"/>
                <w:sz w:val="18"/>
                <w:szCs w:val="18"/>
                <w:lang w:val="en-US"/>
              </w:rPr>
              <w:tab/>
              <w:t>0.651</w:t>
            </w:r>
          </w:p>
        </w:tc>
      </w:tr>
    </w:tbl>
    <w:p w14:paraId="2A947B6D" w14:textId="77777777" w:rsidR="00193334" w:rsidRPr="00193334" w:rsidRDefault="00193334" w:rsidP="00193334">
      <w:pPr>
        <w:spacing w:line="480" w:lineRule="auto"/>
        <w:rPr>
          <w:rFonts w:ascii="Times New Roman" w:hAnsi="Times New Roman" w:cs="Times New Roman"/>
          <w:bCs/>
          <w:sz w:val="24"/>
          <w:szCs w:val="24"/>
          <w:lang w:val="en-US"/>
        </w:rPr>
      </w:pPr>
    </w:p>
    <w:p w14:paraId="71B64D2B" w14:textId="32ADB009" w:rsidR="00220ED7" w:rsidRDefault="00220ED7" w:rsidP="00AE4B25">
      <w:pPr>
        <w:rPr>
          <w:rFonts w:ascii="Times New Roman" w:hAnsi="Times New Roman" w:cs="Times New Roman"/>
          <w:b/>
          <w:bCs/>
        </w:rPr>
      </w:pPr>
    </w:p>
    <w:p w14:paraId="59A26307" w14:textId="77777777" w:rsidR="00AE4B25" w:rsidRPr="003140FA" w:rsidRDefault="00AE4B25" w:rsidP="00A216F4">
      <w:pPr>
        <w:keepNext/>
        <w:rPr>
          <w:rFonts w:ascii="Times New Roman" w:hAnsi="Times New Roman" w:cs="Times New Roman"/>
          <w:b/>
          <w:bCs/>
        </w:rPr>
      </w:pPr>
      <w:r w:rsidRPr="003140FA">
        <w:rPr>
          <w:rFonts w:ascii="Times New Roman" w:hAnsi="Times New Roman" w:cs="Times New Roman"/>
          <w:b/>
          <w:bCs/>
        </w:rPr>
        <w:t>Table 4</w:t>
      </w:r>
    </w:p>
    <w:p w14:paraId="24101A2B" w14:textId="49D0F4DE" w:rsidR="00AE4B25" w:rsidRPr="003140FA" w:rsidRDefault="00AE4B25" w:rsidP="00A216F4">
      <w:pPr>
        <w:keepNext/>
        <w:rPr>
          <w:rFonts w:ascii="Times New Roman" w:hAnsi="Times New Roman" w:cs="Times New Roman"/>
        </w:rPr>
      </w:pPr>
      <w:r w:rsidRPr="003140FA">
        <w:rPr>
          <w:rFonts w:ascii="Times New Roman" w:hAnsi="Times New Roman" w:cs="Times New Roman"/>
        </w:rPr>
        <w:t xml:space="preserve">Other insights </w:t>
      </w:r>
    </w:p>
    <w:tbl>
      <w:tblPr>
        <w:tblStyle w:val="TableGrid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AE4B25" w:rsidRPr="003140FA" w14:paraId="23616EF9" w14:textId="77777777" w:rsidTr="00AE4B25">
        <w:tc>
          <w:tcPr>
            <w:tcW w:w="2410" w:type="dxa"/>
            <w:tcBorders>
              <w:top w:val="single" w:sz="4" w:space="0" w:color="auto"/>
              <w:bottom w:val="single" w:sz="4" w:space="0" w:color="auto"/>
            </w:tcBorders>
          </w:tcPr>
          <w:p w14:paraId="18C89826" w14:textId="77777777" w:rsidR="00AE4B25" w:rsidRPr="00193334" w:rsidRDefault="00AE4B25" w:rsidP="00AE4B25">
            <w:pPr>
              <w:rPr>
                <w:rFonts w:ascii="Times New Roman" w:hAnsi="Times New Roman" w:cs="Times New Roman"/>
                <w:bCs/>
                <w:iCs/>
                <w:sz w:val="18"/>
                <w:szCs w:val="18"/>
              </w:rPr>
            </w:pPr>
            <w:r w:rsidRPr="00193334">
              <w:rPr>
                <w:rFonts w:ascii="Times New Roman" w:hAnsi="Times New Roman" w:cs="Times New Roman"/>
                <w:bCs/>
                <w:iCs/>
                <w:sz w:val="18"/>
                <w:szCs w:val="18"/>
              </w:rPr>
              <w:t>Variable</w:t>
            </w:r>
          </w:p>
        </w:tc>
        <w:tc>
          <w:tcPr>
            <w:tcW w:w="6606" w:type="dxa"/>
            <w:tcBorders>
              <w:top w:val="single" w:sz="4" w:space="0" w:color="auto"/>
              <w:bottom w:val="single" w:sz="4" w:space="0" w:color="auto"/>
            </w:tcBorders>
          </w:tcPr>
          <w:p w14:paraId="6281A9F1" w14:textId="77777777" w:rsidR="00AE4B25" w:rsidRPr="00193334" w:rsidRDefault="00AE4B25" w:rsidP="00AE4B25">
            <w:pPr>
              <w:rPr>
                <w:rFonts w:ascii="Times New Roman" w:hAnsi="Times New Roman" w:cs="Times New Roman"/>
                <w:bCs/>
                <w:iCs/>
                <w:sz w:val="18"/>
                <w:szCs w:val="18"/>
              </w:rPr>
            </w:pPr>
            <w:r w:rsidRPr="00193334">
              <w:rPr>
                <w:rFonts w:ascii="Times New Roman" w:hAnsi="Times New Roman" w:cs="Times New Roman"/>
                <w:bCs/>
                <w:iCs/>
                <w:sz w:val="18"/>
                <w:szCs w:val="18"/>
              </w:rPr>
              <w:t>Interpretation</w:t>
            </w:r>
          </w:p>
        </w:tc>
      </w:tr>
      <w:tr w:rsidR="00AE4B25" w:rsidRPr="003140FA" w14:paraId="1F9BDBEB" w14:textId="77777777" w:rsidTr="00AE4B25">
        <w:tc>
          <w:tcPr>
            <w:tcW w:w="2410" w:type="dxa"/>
            <w:tcBorders>
              <w:top w:val="single" w:sz="4" w:space="0" w:color="auto"/>
            </w:tcBorders>
          </w:tcPr>
          <w:p w14:paraId="6BEB19ED"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income elasticity</w:t>
            </w:r>
          </w:p>
        </w:tc>
        <w:tc>
          <w:tcPr>
            <w:tcW w:w="6606" w:type="dxa"/>
            <w:tcBorders>
              <w:top w:val="single" w:sz="4" w:space="0" w:color="auto"/>
            </w:tcBorders>
          </w:tcPr>
          <w:p w14:paraId="354E8046" w14:textId="77777777" w:rsidR="00AE4B25" w:rsidRPr="00193334" w:rsidRDefault="00AE4B25" w:rsidP="00AE4B25">
            <w:pPr>
              <w:rPr>
                <w:rFonts w:ascii="Times New Roman" w:hAnsi="Times New Roman"/>
                <w:strike/>
                <w:sz w:val="18"/>
                <w:szCs w:val="18"/>
              </w:rPr>
            </w:pPr>
            <w:r w:rsidRPr="00193334">
              <w:rPr>
                <w:rFonts w:ascii="Times New Roman" w:hAnsi="Times New Roman" w:cs="Times New Roman"/>
                <w:bCs/>
                <w:sz w:val="18"/>
                <w:szCs w:val="18"/>
              </w:rPr>
              <w:t>Limited evidence that temporal variations in average income in the region influence racecourse admissions except for jumps where an elasticity of +0.361 is estimated.</w:t>
            </w:r>
          </w:p>
        </w:tc>
      </w:tr>
      <w:tr w:rsidR="00AE4B25" w:rsidRPr="003140FA" w14:paraId="2AC0C485" w14:textId="77777777" w:rsidTr="00AE4B25">
        <w:tc>
          <w:tcPr>
            <w:tcW w:w="2410" w:type="dxa"/>
          </w:tcPr>
          <w:p w14:paraId="39507BB9"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unemployment-rate</w:t>
            </w:r>
          </w:p>
        </w:tc>
        <w:tc>
          <w:tcPr>
            <w:tcW w:w="6606" w:type="dxa"/>
            <w:shd w:val="clear" w:color="auto" w:fill="auto"/>
          </w:tcPr>
          <w:p w14:paraId="5FA72845" w14:textId="77777777" w:rsidR="00AE4B25" w:rsidRPr="00193334" w:rsidDel="00212A1C"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The regional unemployment-rate is significant only for all-weather. The positive sign suggests attendance increases when potential attendees have more leisure time. In contrast to other codes, all-weather fixtures are often ‘twilight’ meetings and frequency of events at particular tracks is high.</w:t>
            </w:r>
          </w:p>
        </w:tc>
      </w:tr>
      <w:tr w:rsidR="00AE4B25" w:rsidRPr="003140FA" w14:paraId="652EE628" w14:textId="77777777" w:rsidTr="00AE4B25">
        <w:tc>
          <w:tcPr>
            <w:tcW w:w="2410" w:type="dxa"/>
          </w:tcPr>
          <w:p w14:paraId="403FF9E8"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scheduling</w:t>
            </w:r>
          </w:p>
        </w:tc>
        <w:tc>
          <w:tcPr>
            <w:tcW w:w="6606" w:type="dxa"/>
          </w:tcPr>
          <w:p w14:paraId="71632015"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Crowds are much higher on Saturdays than other days. Results show that an identical flat race-day run on Monday would be expected to reduce the crowd by about 61% compared with Saturday.</w:t>
            </w:r>
            <w:r w:rsidRPr="00193334">
              <w:rPr>
                <w:rFonts w:ascii="Times New Roman" w:hAnsi="Times New Roman" w:cs="Times New Roman"/>
                <w:bCs/>
                <w:sz w:val="18"/>
                <w:szCs w:val="18"/>
                <w:vertAlign w:val="superscript"/>
              </w:rPr>
              <w:t>a</w:t>
            </w:r>
            <w:r w:rsidRPr="00193334">
              <w:rPr>
                <w:rFonts w:ascii="Times New Roman" w:hAnsi="Times New Roman" w:cs="Times New Roman"/>
                <w:bCs/>
                <w:sz w:val="18"/>
                <w:szCs w:val="18"/>
              </w:rPr>
              <w:t xml:space="preserve"> </w:t>
            </w:r>
          </w:p>
          <w:p w14:paraId="02D2A790" w14:textId="77777777" w:rsidR="00AE4B25" w:rsidRPr="00193334" w:rsidRDefault="00AE4B25" w:rsidP="00AE4B25">
            <w:pPr>
              <w:rPr>
                <w:rFonts w:ascii="Times New Roman" w:hAnsi="Times New Roman" w:cs="Times New Roman"/>
                <w:bCs/>
                <w:sz w:val="18"/>
                <w:szCs w:val="18"/>
              </w:rPr>
            </w:pPr>
          </w:p>
          <w:p w14:paraId="6673025F"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Effects for other days and for jumps are smaller but still very large. A notable exception is that Friday evening flat and jumps programmes have proved popular. Though still statistically significantly lower than on Saturday, the demand for flat racing appears to be only 5% lower (9.5% in the case of jumps) making Friday evening more like the weekend than like midweek.</w:t>
            </w:r>
            <w:r w:rsidRPr="00193334">
              <w:rPr>
                <w:rFonts w:ascii="Times New Roman" w:hAnsi="Times New Roman" w:cs="Times New Roman"/>
                <w:bCs/>
                <w:sz w:val="18"/>
                <w:szCs w:val="18"/>
                <w:vertAlign w:val="superscript"/>
              </w:rPr>
              <w:t>b</w:t>
            </w:r>
          </w:p>
        </w:tc>
      </w:tr>
      <w:tr w:rsidR="00AE4B25" w:rsidRPr="003140FA" w14:paraId="533BC4CC" w14:textId="77777777" w:rsidTr="00AE4B25">
        <w:tc>
          <w:tcPr>
            <w:tcW w:w="2410" w:type="dxa"/>
          </w:tcPr>
          <w:p w14:paraId="53406FBC"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days since last fixture</w:t>
            </w:r>
          </w:p>
        </w:tc>
        <w:tc>
          <w:tcPr>
            <w:tcW w:w="6606" w:type="dxa"/>
          </w:tcPr>
          <w:p w14:paraId="6A0B6C04"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Strongly significant for all three codes. Effect size highest for all-weather, where, e.g., a decrease of one week is associated with a 3.7 % fall in attendance.</w:t>
            </w:r>
          </w:p>
        </w:tc>
      </w:tr>
      <w:tr w:rsidR="00AE4B25" w:rsidRPr="003140FA" w14:paraId="1AF75397" w14:textId="77777777" w:rsidTr="00AE4B25">
        <w:tc>
          <w:tcPr>
            <w:tcW w:w="2410" w:type="dxa"/>
            <w:tcBorders>
              <w:bottom w:val="nil"/>
            </w:tcBorders>
          </w:tcPr>
          <w:p w14:paraId="36F99CCD"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lastRenderedPageBreak/>
              <w:t>weather</w:t>
            </w:r>
          </w:p>
        </w:tc>
        <w:tc>
          <w:tcPr>
            <w:tcW w:w="6606" w:type="dxa"/>
            <w:tcBorders>
              <w:bottom w:val="nil"/>
            </w:tcBorders>
          </w:tcPr>
          <w:p w14:paraId="21014462"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Negative effect on attendance at flat and all-weather. There is still a statistically significant impact on jumps but effect size is appreciably lower. </w:t>
            </w:r>
          </w:p>
          <w:p w14:paraId="48A92A42" w14:textId="77777777" w:rsidR="00AE4B25" w:rsidRPr="00193334" w:rsidRDefault="00AE4B25" w:rsidP="00AE4B25">
            <w:pPr>
              <w:rPr>
                <w:rFonts w:ascii="Times New Roman" w:hAnsi="Times New Roman" w:cs="Times New Roman"/>
                <w:bCs/>
                <w:sz w:val="18"/>
                <w:szCs w:val="18"/>
              </w:rPr>
            </w:pPr>
          </w:p>
          <w:p w14:paraId="1CC70AD5"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For flat, a thoroughly wet day (15mm of rain rather than none) would depress expected attendance by 11.3% underlining the importance of promoting advance ticket sales to reduce the risk of losing revenue due to poor weather and/or seeking weather insurance cover.  </w:t>
            </w:r>
          </w:p>
        </w:tc>
      </w:tr>
      <w:tr w:rsidR="00AE4B25" w:rsidRPr="003140FA" w14:paraId="78B3EA91" w14:textId="77777777" w:rsidTr="00AE4B25">
        <w:tc>
          <w:tcPr>
            <w:tcW w:w="2410" w:type="dxa"/>
            <w:tcBorders>
              <w:top w:val="nil"/>
              <w:bottom w:val="nil"/>
            </w:tcBorders>
          </w:tcPr>
          <w:p w14:paraId="1D4E82E7"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prize money</w:t>
            </w:r>
          </w:p>
        </w:tc>
        <w:tc>
          <w:tcPr>
            <w:tcW w:w="6606" w:type="dxa"/>
            <w:tcBorders>
              <w:top w:val="nil"/>
              <w:bottom w:val="nil"/>
            </w:tcBorders>
          </w:tcPr>
          <w:p w14:paraId="6800907D"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Audience size proves sensitive to quality in all three codes with effect highest in jumps, e.g., doubling the prize money from that of an average race-day (relative prize money=1) to that of a better race-day (relative prize money=2) would increase expected attendance by 50%. Note that the variable is measured relative to other races in the same year and results cannot be used to predict the effect of increasing prize money across the board over time. </w:t>
            </w:r>
          </w:p>
        </w:tc>
      </w:tr>
      <w:tr w:rsidR="00AE4B25" w:rsidRPr="003140FA" w14:paraId="1AB7D41F" w14:textId="77777777" w:rsidTr="00AE4B25">
        <w:tc>
          <w:tcPr>
            <w:tcW w:w="2410" w:type="dxa"/>
            <w:tcBorders>
              <w:top w:val="nil"/>
              <w:bottom w:val="nil"/>
            </w:tcBorders>
          </w:tcPr>
          <w:p w14:paraId="293AB0BE"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field size</w:t>
            </w:r>
          </w:p>
        </w:tc>
        <w:tc>
          <w:tcPr>
            <w:tcW w:w="6606" w:type="dxa"/>
            <w:tcBorders>
              <w:top w:val="nil"/>
            </w:tcBorders>
          </w:tcPr>
          <w:p w14:paraId="4B9B2A6F"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Additional horses have only very small effects on expected audience if field-size-per-race is already around 10. Where field sizes are low, the proportionate effect on attendance of an extra horse-per-race becomes more telling. An increase from 6 to 7 in runners-per-race would raise expected attendance by more than 4% at flat and jumps race-days and by 10% at all-weather. </w:t>
            </w:r>
          </w:p>
        </w:tc>
      </w:tr>
      <w:tr w:rsidR="00AE4B25" w:rsidRPr="003140FA" w14:paraId="76A2A751" w14:textId="77777777" w:rsidTr="00AE4B25">
        <w:tc>
          <w:tcPr>
            <w:tcW w:w="2410" w:type="dxa"/>
            <w:tcBorders>
              <w:top w:val="nil"/>
            </w:tcBorders>
          </w:tcPr>
          <w:p w14:paraId="19515D0A"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stars</w:t>
            </w:r>
          </w:p>
        </w:tc>
        <w:tc>
          <w:tcPr>
            <w:tcW w:w="6606" w:type="dxa"/>
          </w:tcPr>
          <w:p w14:paraId="616B0FD0"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Kieron Fallon was one of the best-known flat jockeys in the data period. As a ‘top’ jockey, he competed relatively infrequently in all-weather racing. Given that meetings at each all-weather track are quite frequent, his appearance at a particular fixture would plausibly attract those who are selective in terms of attendance. His presence raised expected (all-weather) attendance by 12%.</w:t>
            </w:r>
          </w:p>
          <w:p w14:paraId="634A8DD4" w14:textId="77777777" w:rsidR="00AE4B25" w:rsidRPr="00193334" w:rsidRDefault="00AE4B25" w:rsidP="00AE4B25">
            <w:pPr>
              <w:rPr>
                <w:rFonts w:ascii="Times New Roman" w:hAnsi="Times New Roman" w:cs="Times New Roman"/>
                <w:bCs/>
                <w:sz w:val="18"/>
                <w:szCs w:val="18"/>
              </w:rPr>
            </w:pPr>
          </w:p>
          <w:p w14:paraId="3E2FF41A"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Attendances at race-days at which jockey A.P. McCoy competed in the two months between announcing his retirement and his last ride are estimated to have been elevated by 25%. </w:t>
            </w:r>
          </w:p>
          <w:p w14:paraId="50B46D79" w14:textId="77777777" w:rsidR="00AE4B25" w:rsidRPr="00193334" w:rsidRDefault="00AE4B25" w:rsidP="00AE4B25">
            <w:pPr>
              <w:rPr>
                <w:rFonts w:ascii="Times New Roman" w:hAnsi="Times New Roman" w:cs="Times New Roman"/>
                <w:bCs/>
                <w:sz w:val="18"/>
                <w:szCs w:val="18"/>
              </w:rPr>
            </w:pPr>
          </w:p>
          <w:p w14:paraId="34D8A79B"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i/>
                <w:iCs/>
                <w:sz w:val="18"/>
                <w:szCs w:val="18"/>
              </w:rPr>
              <w:t>Frankel</w:t>
            </w:r>
            <w:r w:rsidRPr="00193334">
              <w:rPr>
                <w:rFonts w:ascii="Times New Roman" w:hAnsi="Times New Roman" w:cs="Times New Roman"/>
                <w:bCs/>
                <w:sz w:val="18"/>
                <w:szCs w:val="18"/>
              </w:rPr>
              <w:t xml:space="preserve"> is estimated to have elevated estimated attendance by 39.7%. That seems a genuine superstar effect. It is conceivable that public interest in Frankel may also have increased attendances across sport but we cannot test this formally.</w:t>
            </w:r>
          </w:p>
        </w:tc>
      </w:tr>
      <w:tr w:rsidR="00AE4B25" w:rsidRPr="003140FA" w14:paraId="083706DE" w14:textId="77777777" w:rsidTr="00AE4B25">
        <w:tc>
          <w:tcPr>
            <w:tcW w:w="2410" w:type="dxa"/>
          </w:tcPr>
          <w:p w14:paraId="58F9CF9A"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number of races</w:t>
            </w:r>
          </w:p>
        </w:tc>
        <w:tc>
          <w:tcPr>
            <w:tcW w:w="6606" w:type="dxa"/>
          </w:tcPr>
          <w:p w14:paraId="029E267C"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On the margin, quantity appears to influence attendance decisions, at least for flat and jumps. Coefficient estimates are highly significant even if effect size is modest. Adding a seventh race increases expected attendance at all-weather by nearly 5%. </w:t>
            </w:r>
          </w:p>
        </w:tc>
      </w:tr>
      <w:tr w:rsidR="00AE4B25" w:rsidRPr="003140FA" w14:paraId="6E769689" w14:textId="77777777" w:rsidTr="00AE4B25">
        <w:tc>
          <w:tcPr>
            <w:tcW w:w="2410" w:type="dxa"/>
            <w:tcBorders>
              <w:bottom w:val="nil"/>
            </w:tcBorders>
          </w:tcPr>
          <w:p w14:paraId="420F1F62"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competition with other events</w:t>
            </w:r>
          </w:p>
        </w:tc>
        <w:tc>
          <w:tcPr>
            <w:tcW w:w="6606" w:type="dxa"/>
            <w:tcBorders>
              <w:bottom w:val="nil"/>
            </w:tcBorders>
          </w:tcPr>
          <w:p w14:paraId="5933CDEE"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Big flat meetings appear to reduce the attendance at other flat meetings on the same day, by 4.4%. Anomalously, jumps fixtures tended to be much better attended when they coincided with major jumps festivals elsewhere. </w:t>
            </w:r>
          </w:p>
          <w:p w14:paraId="336FFE20" w14:textId="77777777" w:rsidR="00AE4B25" w:rsidRPr="00193334" w:rsidRDefault="00AE4B25" w:rsidP="00AE4B25">
            <w:pPr>
              <w:rPr>
                <w:rFonts w:ascii="Times New Roman" w:hAnsi="Times New Roman" w:cs="Times New Roman"/>
                <w:bCs/>
                <w:sz w:val="18"/>
                <w:szCs w:val="18"/>
              </w:rPr>
            </w:pPr>
          </w:p>
          <w:p w14:paraId="6A74E338"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An England match in one of the summer football tournaments reduces expected attendance in flat (about 20%) and all-weather (about 35%).</w:t>
            </w:r>
            <w:r w:rsidRPr="00193334">
              <w:rPr>
                <w:rFonts w:ascii="Times New Roman" w:hAnsi="Times New Roman" w:cs="Times New Roman"/>
                <w:bCs/>
                <w:sz w:val="18"/>
                <w:szCs w:val="18"/>
                <w:vertAlign w:val="superscript"/>
              </w:rPr>
              <w:t>c</w:t>
            </w:r>
            <w:r w:rsidRPr="00193334">
              <w:rPr>
                <w:rFonts w:ascii="Times New Roman" w:hAnsi="Times New Roman" w:cs="Times New Roman"/>
                <w:bCs/>
                <w:sz w:val="18"/>
                <w:szCs w:val="18"/>
              </w:rPr>
              <w:t xml:space="preserve">  </w:t>
            </w:r>
          </w:p>
          <w:p w14:paraId="213DD421" w14:textId="77777777" w:rsidR="00AE4B25" w:rsidRPr="00193334" w:rsidRDefault="00AE4B25" w:rsidP="00AE4B25">
            <w:pPr>
              <w:rPr>
                <w:rFonts w:ascii="Times New Roman" w:hAnsi="Times New Roman" w:cs="Times New Roman"/>
                <w:bCs/>
                <w:sz w:val="18"/>
                <w:szCs w:val="18"/>
              </w:rPr>
            </w:pPr>
          </w:p>
          <w:p w14:paraId="5BFFC855"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 xml:space="preserve">Flat and all-weather seem to experience much lower crowds when Six Nations rugby is scheduled. </w:t>
            </w:r>
          </w:p>
          <w:p w14:paraId="7EB5569E" w14:textId="77777777" w:rsidR="00AE4B25" w:rsidRPr="00193334" w:rsidRDefault="00AE4B25" w:rsidP="00AE4B25">
            <w:pPr>
              <w:rPr>
                <w:rFonts w:ascii="Times New Roman" w:hAnsi="Times New Roman" w:cs="Times New Roman"/>
                <w:bCs/>
                <w:sz w:val="18"/>
                <w:szCs w:val="18"/>
              </w:rPr>
            </w:pPr>
          </w:p>
          <w:p w14:paraId="0DC8E144" w14:textId="77777777" w:rsidR="00AE4B25" w:rsidRPr="00193334" w:rsidRDefault="00AE4B25" w:rsidP="00AE4B25">
            <w:pPr>
              <w:rPr>
                <w:rFonts w:ascii="Times New Roman" w:hAnsi="Times New Roman" w:cs="Times New Roman"/>
                <w:bCs/>
                <w:sz w:val="18"/>
                <w:szCs w:val="18"/>
              </w:rPr>
            </w:pPr>
            <w:r w:rsidRPr="00193334">
              <w:rPr>
                <w:rFonts w:ascii="Times New Roman" w:hAnsi="Times New Roman" w:cs="Times New Roman"/>
                <w:bCs/>
                <w:sz w:val="18"/>
                <w:szCs w:val="18"/>
              </w:rPr>
              <w:t>Racing seems to be negatively affected by Wimbledon. On the other hand, attendances at flat races were relatively high at the time of the London Olympics, an event which lasted sixteen days and perhaps induced a national party mood.</w:t>
            </w:r>
          </w:p>
        </w:tc>
      </w:tr>
      <w:tr w:rsidR="00AE4B25" w:rsidRPr="003140FA" w14:paraId="58FFD4B4" w14:textId="77777777" w:rsidTr="00AE4B25">
        <w:tc>
          <w:tcPr>
            <w:tcW w:w="2410" w:type="dxa"/>
            <w:tcBorders>
              <w:top w:val="nil"/>
              <w:bottom w:val="single" w:sz="4" w:space="0" w:color="auto"/>
            </w:tcBorders>
          </w:tcPr>
          <w:p w14:paraId="567A05BF" w14:textId="77777777" w:rsidR="00AE4B25" w:rsidRPr="00193334" w:rsidRDefault="00AE4B25" w:rsidP="00AE4B25">
            <w:pPr>
              <w:rPr>
                <w:rFonts w:ascii="Times New Roman" w:hAnsi="Times New Roman" w:cs="Times New Roman"/>
                <w:bCs/>
                <w:i/>
                <w:sz w:val="18"/>
                <w:szCs w:val="18"/>
              </w:rPr>
            </w:pPr>
            <w:r w:rsidRPr="00193334">
              <w:rPr>
                <w:rFonts w:ascii="Times New Roman" w:hAnsi="Times New Roman" w:cs="Times New Roman"/>
                <w:bCs/>
                <w:i/>
                <w:sz w:val="18"/>
                <w:szCs w:val="18"/>
              </w:rPr>
              <w:t>Team racing</w:t>
            </w:r>
          </w:p>
        </w:tc>
        <w:tc>
          <w:tcPr>
            <w:tcW w:w="6606" w:type="dxa"/>
            <w:tcBorders>
              <w:top w:val="nil"/>
              <w:bottom w:val="single" w:sz="4" w:space="0" w:color="auto"/>
            </w:tcBorders>
          </w:tcPr>
          <w:p w14:paraId="223B5385" w14:textId="77777777" w:rsidR="00AE4B25" w:rsidRPr="00193334" w:rsidRDefault="00AE4B25" w:rsidP="00AE4B25">
            <w:pPr>
              <w:rPr>
                <w:rFonts w:ascii="Times New Roman" w:hAnsi="Times New Roman" w:cs="Times New Roman"/>
                <w:bCs/>
                <w:strike/>
                <w:sz w:val="18"/>
                <w:szCs w:val="18"/>
              </w:rPr>
            </w:pPr>
            <w:r w:rsidRPr="00193334">
              <w:rPr>
                <w:rFonts w:ascii="Times New Roman" w:hAnsi="Times New Roman" w:cs="Times New Roman"/>
                <w:bCs/>
                <w:sz w:val="18"/>
                <w:szCs w:val="18"/>
              </w:rPr>
              <w:t>The effect is not significant. Perhaps the problem is that, in contrast to golf and tennis team events, the teams have been somewhat artificial constructs to which fans are unlikely to feel affinity.</w:t>
            </w:r>
          </w:p>
        </w:tc>
      </w:tr>
      <w:tr w:rsidR="00AE4B25" w:rsidRPr="003140FA" w14:paraId="161B7B37" w14:textId="77777777" w:rsidTr="00AE4B25">
        <w:tc>
          <w:tcPr>
            <w:tcW w:w="9016" w:type="dxa"/>
            <w:gridSpan w:val="2"/>
            <w:tcBorders>
              <w:top w:val="single" w:sz="4" w:space="0" w:color="auto"/>
              <w:bottom w:val="nil"/>
            </w:tcBorders>
          </w:tcPr>
          <w:p w14:paraId="698FF0DA" w14:textId="77777777" w:rsidR="00AE4B25" w:rsidRPr="00193334" w:rsidRDefault="00AE4B25" w:rsidP="00AE4B25">
            <w:pPr>
              <w:pStyle w:val="FootnoteText"/>
              <w:tabs>
                <w:tab w:val="left" w:pos="321"/>
              </w:tabs>
              <w:rPr>
                <w:rFonts w:ascii="Times New Roman" w:hAnsi="Times New Roman" w:cs="Times New Roman"/>
                <w:sz w:val="18"/>
                <w:szCs w:val="18"/>
              </w:rPr>
            </w:pPr>
            <w:r w:rsidRPr="00193334">
              <w:rPr>
                <w:rFonts w:ascii="Times New Roman" w:hAnsi="Times New Roman" w:cs="Times New Roman"/>
                <w:bCs/>
                <w:sz w:val="18"/>
                <w:szCs w:val="18"/>
              </w:rPr>
              <w:t>a.</w:t>
            </w:r>
            <w:r w:rsidRPr="00193334">
              <w:rPr>
                <w:rFonts w:ascii="Times New Roman" w:hAnsi="Times New Roman" w:cs="Times New Roman"/>
                <w:bCs/>
                <w:sz w:val="18"/>
                <w:szCs w:val="18"/>
              </w:rPr>
              <w:tab/>
            </w:r>
            <w:r w:rsidRPr="00193334">
              <w:rPr>
                <w:rFonts w:ascii="Times New Roman" w:hAnsi="Times New Roman" w:cs="Times New Roman"/>
                <w:sz w:val="18"/>
                <w:szCs w:val="18"/>
              </w:rPr>
              <w:t>Given the log-linear specification, the estimated percentage impact on the dependent variable of a one-unit increase in a predictor (such as from 0 to 1) is given by 100(e</w:t>
            </w:r>
            <w:r w:rsidRPr="00193334">
              <w:rPr>
                <w:rFonts w:ascii="Times New Roman" w:hAnsi="Times New Roman" w:cs="Times New Roman"/>
                <w:i/>
                <w:sz w:val="18"/>
                <w:szCs w:val="18"/>
                <w:vertAlign w:val="superscript"/>
              </w:rPr>
              <w:t>β</w:t>
            </w:r>
            <w:r w:rsidRPr="00193334">
              <w:rPr>
                <w:rFonts w:ascii="Times New Roman" w:hAnsi="Times New Roman" w:cs="Times New Roman"/>
                <w:sz w:val="18"/>
                <w:szCs w:val="18"/>
              </w:rPr>
              <w:t xml:space="preserve">-1) where </w:t>
            </w:r>
            <w:r w:rsidRPr="00193334">
              <w:rPr>
                <w:rFonts w:ascii="Times New Roman" w:hAnsi="Times New Roman" w:cs="Times New Roman"/>
                <w:i/>
                <w:sz w:val="18"/>
                <w:szCs w:val="18"/>
              </w:rPr>
              <w:t>β</w:t>
            </w:r>
            <w:r w:rsidRPr="00193334">
              <w:rPr>
                <w:rFonts w:ascii="Times New Roman" w:hAnsi="Times New Roman" w:cs="Times New Roman"/>
                <w:sz w:val="18"/>
                <w:szCs w:val="18"/>
              </w:rPr>
              <w:t xml:space="preserve"> is the relevant coefficient estimate. </w:t>
            </w:r>
          </w:p>
          <w:p w14:paraId="5217D7E0" w14:textId="77777777" w:rsidR="00AE4B25" w:rsidRPr="00193334" w:rsidRDefault="00AE4B25" w:rsidP="00AE4B25">
            <w:pPr>
              <w:pStyle w:val="FootnoteText"/>
              <w:tabs>
                <w:tab w:val="left" w:pos="321"/>
              </w:tabs>
              <w:rPr>
                <w:rFonts w:ascii="Times New Roman" w:hAnsi="Times New Roman" w:cs="Times New Roman"/>
                <w:sz w:val="18"/>
                <w:szCs w:val="18"/>
              </w:rPr>
            </w:pPr>
            <w:r w:rsidRPr="00193334">
              <w:rPr>
                <w:rFonts w:ascii="Times New Roman" w:hAnsi="Times New Roman" w:cs="Times New Roman"/>
                <w:bCs/>
                <w:sz w:val="18"/>
                <w:szCs w:val="18"/>
              </w:rPr>
              <w:t>b.</w:t>
            </w:r>
            <w:r w:rsidRPr="00193334">
              <w:rPr>
                <w:rFonts w:ascii="Times New Roman" w:hAnsi="Times New Roman" w:cs="Times New Roman"/>
                <w:bCs/>
                <w:sz w:val="18"/>
                <w:szCs w:val="18"/>
              </w:rPr>
              <w:tab/>
            </w:r>
            <w:r w:rsidRPr="00193334">
              <w:rPr>
                <w:rFonts w:ascii="Times New Roman" w:hAnsi="Times New Roman" w:cs="Times New Roman"/>
                <w:sz w:val="18"/>
                <w:szCs w:val="18"/>
              </w:rPr>
              <w:t>It is clear that there is very low spectator demand on some days of the week. Nevertheless it may be worthwhile for the sport still to supply racing because this generates off-track betting turnover from which it extracts a share of bookmaker winnings and associated media rights.</w:t>
            </w:r>
          </w:p>
          <w:p w14:paraId="77C18FCD" w14:textId="77777777" w:rsidR="00AE4B25" w:rsidRPr="00193334" w:rsidRDefault="00AE4B25" w:rsidP="00AE4B25">
            <w:pPr>
              <w:pStyle w:val="FootnoteText"/>
              <w:tabs>
                <w:tab w:val="left" w:pos="321"/>
              </w:tabs>
              <w:rPr>
                <w:rFonts w:ascii="Times New Roman" w:hAnsi="Times New Roman" w:cs="Times New Roman"/>
                <w:bCs/>
                <w:sz w:val="18"/>
                <w:szCs w:val="18"/>
              </w:rPr>
            </w:pPr>
            <w:r w:rsidRPr="00193334">
              <w:rPr>
                <w:rFonts w:ascii="Times New Roman" w:hAnsi="Times New Roman" w:cs="Times New Roman"/>
                <w:bCs/>
                <w:sz w:val="18"/>
                <w:szCs w:val="18"/>
              </w:rPr>
              <w:t>c.</w:t>
            </w:r>
            <w:r w:rsidRPr="00193334">
              <w:rPr>
                <w:rFonts w:ascii="Times New Roman" w:hAnsi="Times New Roman" w:cs="Times New Roman"/>
                <w:bCs/>
                <w:sz w:val="18"/>
                <w:szCs w:val="18"/>
              </w:rPr>
              <w:tab/>
              <w:t>we detect no effect on jumps attendances but note that the number of observations is low as the football is scheduled outwith the main jumps season.</w:t>
            </w:r>
          </w:p>
          <w:p w14:paraId="57B6AD19" w14:textId="77777777" w:rsidR="00AE4B25" w:rsidRPr="00193334" w:rsidRDefault="00AE4B25" w:rsidP="00AE4B25">
            <w:pPr>
              <w:rPr>
                <w:rFonts w:ascii="Times New Roman" w:hAnsi="Times New Roman" w:cs="Times New Roman"/>
                <w:bCs/>
                <w:sz w:val="18"/>
                <w:szCs w:val="18"/>
              </w:rPr>
            </w:pPr>
          </w:p>
        </w:tc>
      </w:tr>
    </w:tbl>
    <w:p w14:paraId="3752AC5F" w14:textId="77777777" w:rsidR="00AE4B25" w:rsidRPr="003140FA" w:rsidRDefault="00AE4B25" w:rsidP="00AE4B25"/>
    <w:p w14:paraId="31D695DC" w14:textId="7F8EC2D4" w:rsidR="00B13D01" w:rsidRPr="003140FA" w:rsidRDefault="00AE4B25"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lastRenderedPageBreak/>
        <w:tab/>
      </w:r>
      <w:r w:rsidR="001D2E3C" w:rsidRPr="003140FA">
        <w:rPr>
          <w:rFonts w:ascii="Times New Roman" w:hAnsi="Times New Roman" w:cs="Times New Roman"/>
          <w:bCs/>
          <w:sz w:val="24"/>
          <w:szCs w:val="24"/>
        </w:rPr>
        <w:t>But, p</w:t>
      </w:r>
      <w:r w:rsidR="00B13D01" w:rsidRPr="003140FA">
        <w:rPr>
          <w:rFonts w:ascii="Times New Roman" w:hAnsi="Times New Roman" w:cs="Times New Roman"/>
          <w:bCs/>
          <w:sz w:val="24"/>
          <w:szCs w:val="24"/>
        </w:rPr>
        <w:t xml:space="preserve">erhaps </w:t>
      </w:r>
      <w:r w:rsidR="00D47E94" w:rsidRPr="003140FA">
        <w:rPr>
          <w:rFonts w:ascii="Times New Roman" w:hAnsi="Times New Roman" w:cs="Times New Roman"/>
          <w:bCs/>
          <w:sz w:val="24"/>
          <w:szCs w:val="24"/>
        </w:rPr>
        <w:t>u</w:t>
      </w:r>
      <w:r w:rsidR="00B13D01" w:rsidRPr="003140FA">
        <w:rPr>
          <w:rFonts w:ascii="Times New Roman" w:hAnsi="Times New Roman" w:cs="Times New Roman"/>
          <w:bCs/>
          <w:sz w:val="24"/>
          <w:szCs w:val="24"/>
        </w:rPr>
        <w:t>nusually for panel</w:t>
      </w:r>
      <w:r w:rsidR="0014054E" w:rsidRPr="003140FA">
        <w:rPr>
          <w:rFonts w:ascii="Times New Roman" w:hAnsi="Times New Roman" w:cs="Times New Roman"/>
          <w:bCs/>
          <w:sz w:val="24"/>
          <w:szCs w:val="24"/>
        </w:rPr>
        <w:t>-</w:t>
      </w:r>
      <w:r w:rsidR="00B13D01" w:rsidRPr="003140FA">
        <w:rPr>
          <w:rFonts w:ascii="Times New Roman" w:hAnsi="Times New Roman" w:cs="Times New Roman"/>
          <w:bCs/>
          <w:sz w:val="24"/>
          <w:szCs w:val="24"/>
        </w:rPr>
        <w:t>data analysis, our main interest was in the year dummies.</w:t>
      </w:r>
      <w:r w:rsidR="00AB2126" w:rsidRPr="003140FA">
        <w:rPr>
          <w:rStyle w:val="FootnoteReference"/>
          <w:rFonts w:ascii="Times New Roman" w:hAnsi="Times New Roman" w:cs="Times New Roman"/>
          <w:bCs/>
          <w:sz w:val="24"/>
          <w:szCs w:val="24"/>
        </w:rPr>
        <w:footnoteReference w:id="7"/>
      </w:r>
      <w:r w:rsidR="00B13D01" w:rsidRPr="003140FA">
        <w:rPr>
          <w:rFonts w:ascii="Times New Roman" w:hAnsi="Times New Roman" w:cs="Times New Roman"/>
          <w:bCs/>
          <w:sz w:val="24"/>
          <w:szCs w:val="24"/>
        </w:rPr>
        <w:t xml:space="preserve"> Here coefficient estimates show the difference in expect</w:t>
      </w:r>
      <w:r w:rsidR="00863C81" w:rsidRPr="003140FA">
        <w:rPr>
          <w:rFonts w:ascii="Times New Roman" w:hAnsi="Times New Roman" w:cs="Times New Roman"/>
          <w:bCs/>
          <w:sz w:val="24"/>
          <w:szCs w:val="24"/>
        </w:rPr>
        <w:t>ed attendance if a similar race-d</w:t>
      </w:r>
      <w:r w:rsidR="00B13D01" w:rsidRPr="003140FA">
        <w:rPr>
          <w:rFonts w:ascii="Times New Roman" w:hAnsi="Times New Roman" w:cs="Times New Roman"/>
          <w:bCs/>
          <w:sz w:val="24"/>
          <w:szCs w:val="24"/>
        </w:rPr>
        <w:t xml:space="preserve">ay was offered in the particular year rather than in 2002. The pattern could be interpreted as revealing the trend in underlying interest in the sport in a context where stable aggregate attendance figures may have been achieved only by offering </w:t>
      </w:r>
      <w:r w:rsidR="00634B4B" w:rsidRPr="003140FA">
        <w:rPr>
          <w:rFonts w:ascii="Times New Roman" w:hAnsi="Times New Roman" w:cs="Times New Roman"/>
          <w:bCs/>
          <w:sz w:val="24"/>
          <w:szCs w:val="24"/>
        </w:rPr>
        <w:t xml:space="preserve">ever </w:t>
      </w:r>
      <w:r w:rsidR="00B13D01" w:rsidRPr="003140FA">
        <w:rPr>
          <w:rFonts w:ascii="Times New Roman" w:hAnsi="Times New Roman" w:cs="Times New Roman"/>
          <w:bCs/>
          <w:sz w:val="24"/>
          <w:szCs w:val="24"/>
        </w:rPr>
        <w:t>more race</w:t>
      </w:r>
      <w:r w:rsidR="00863C81" w:rsidRPr="003140FA">
        <w:rPr>
          <w:rFonts w:ascii="Times New Roman" w:hAnsi="Times New Roman" w:cs="Times New Roman"/>
          <w:bCs/>
          <w:sz w:val="24"/>
          <w:szCs w:val="24"/>
        </w:rPr>
        <w:t>-</w:t>
      </w:r>
      <w:r w:rsidR="00B13D01" w:rsidRPr="003140FA">
        <w:rPr>
          <w:rFonts w:ascii="Times New Roman" w:hAnsi="Times New Roman" w:cs="Times New Roman"/>
          <w:bCs/>
          <w:sz w:val="24"/>
          <w:szCs w:val="24"/>
        </w:rPr>
        <w:t>days.</w:t>
      </w:r>
    </w:p>
    <w:p w14:paraId="7CD01CDC" w14:textId="004ABD0F" w:rsidR="0047508F" w:rsidRPr="003140FA" w:rsidRDefault="00B13D01"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C0258E" w:rsidRPr="003140FA">
        <w:rPr>
          <w:rFonts w:ascii="Times New Roman" w:hAnsi="Times New Roman" w:cs="Times New Roman"/>
          <w:bCs/>
          <w:sz w:val="24"/>
          <w:szCs w:val="24"/>
        </w:rPr>
        <w:t>The results tell a discouraging story</w:t>
      </w:r>
      <w:r w:rsidR="001A233A" w:rsidRPr="003140FA">
        <w:rPr>
          <w:rFonts w:ascii="Times New Roman" w:hAnsi="Times New Roman" w:cs="Times New Roman"/>
          <w:bCs/>
          <w:sz w:val="24"/>
          <w:szCs w:val="24"/>
        </w:rPr>
        <w:t>.</w:t>
      </w:r>
      <w:r w:rsidR="00C0258E" w:rsidRPr="003140FA">
        <w:rPr>
          <w:rFonts w:ascii="Times New Roman" w:hAnsi="Times New Roman" w:cs="Times New Roman"/>
          <w:bCs/>
          <w:sz w:val="24"/>
          <w:szCs w:val="24"/>
        </w:rPr>
        <w:t xml:space="preserve"> By 201</w:t>
      </w:r>
      <w:r w:rsidR="00B94C3C" w:rsidRPr="003140FA">
        <w:rPr>
          <w:rFonts w:ascii="Times New Roman" w:hAnsi="Times New Roman" w:cs="Times New Roman"/>
          <w:bCs/>
          <w:sz w:val="24"/>
          <w:szCs w:val="24"/>
        </w:rPr>
        <w:t>8</w:t>
      </w:r>
      <w:r w:rsidR="00C0258E" w:rsidRPr="003140FA">
        <w:rPr>
          <w:rFonts w:ascii="Times New Roman" w:hAnsi="Times New Roman" w:cs="Times New Roman"/>
          <w:bCs/>
          <w:sz w:val="24"/>
          <w:szCs w:val="24"/>
        </w:rPr>
        <w:t xml:space="preserve">, cumulative decline was </w:t>
      </w:r>
      <w:r w:rsidR="00B94C3C" w:rsidRPr="003140FA">
        <w:rPr>
          <w:rFonts w:ascii="Times New Roman" w:hAnsi="Times New Roman" w:cs="Times New Roman"/>
          <w:bCs/>
          <w:sz w:val="24"/>
          <w:szCs w:val="24"/>
        </w:rPr>
        <w:t>1</w:t>
      </w:r>
      <w:r w:rsidR="00596B17" w:rsidRPr="003140FA">
        <w:rPr>
          <w:rFonts w:ascii="Times New Roman" w:hAnsi="Times New Roman" w:cs="Times New Roman"/>
          <w:bCs/>
          <w:sz w:val="24"/>
          <w:szCs w:val="24"/>
        </w:rPr>
        <w:t>9</w:t>
      </w:r>
      <w:r w:rsidR="00B94C3C" w:rsidRPr="003140FA">
        <w:rPr>
          <w:rFonts w:ascii="Times New Roman" w:hAnsi="Times New Roman" w:cs="Times New Roman"/>
          <w:bCs/>
          <w:sz w:val="24"/>
          <w:szCs w:val="24"/>
        </w:rPr>
        <w:t>.</w:t>
      </w:r>
      <w:r w:rsidR="001D2E3C" w:rsidRPr="003140FA">
        <w:rPr>
          <w:rFonts w:ascii="Times New Roman" w:hAnsi="Times New Roman" w:cs="Times New Roman"/>
          <w:bCs/>
          <w:sz w:val="24"/>
          <w:szCs w:val="24"/>
        </w:rPr>
        <w:t xml:space="preserve">7 </w:t>
      </w:r>
      <w:r w:rsidR="00C0258E" w:rsidRPr="003140FA">
        <w:rPr>
          <w:rFonts w:ascii="Times New Roman" w:hAnsi="Times New Roman" w:cs="Times New Roman"/>
          <w:bCs/>
          <w:sz w:val="24"/>
          <w:szCs w:val="24"/>
        </w:rPr>
        <w:t>% in flat racing,</w:t>
      </w:r>
      <w:r w:rsidR="001D2E3C" w:rsidRPr="003140FA">
        <w:rPr>
          <w:rFonts w:ascii="Times New Roman" w:hAnsi="Times New Roman" w:cs="Times New Roman"/>
          <w:bCs/>
          <w:sz w:val="24"/>
          <w:szCs w:val="24"/>
        </w:rPr>
        <w:t xml:space="preserve"> 28</w:t>
      </w:r>
      <w:r w:rsidR="00206DFA" w:rsidRPr="003140FA">
        <w:rPr>
          <w:rFonts w:ascii="Times New Roman" w:hAnsi="Times New Roman" w:cs="Times New Roman"/>
          <w:bCs/>
          <w:sz w:val="24"/>
          <w:szCs w:val="24"/>
        </w:rPr>
        <w:t>.</w:t>
      </w:r>
      <w:r w:rsidR="001D2E3C" w:rsidRPr="003140FA">
        <w:rPr>
          <w:rFonts w:ascii="Times New Roman" w:hAnsi="Times New Roman" w:cs="Times New Roman"/>
          <w:bCs/>
          <w:sz w:val="24"/>
          <w:szCs w:val="24"/>
        </w:rPr>
        <w:t xml:space="preserve">8 </w:t>
      </w:r>
      <w:r w:rsidR="00206DFA" w:rsidRPr="003140FA">
        <w:rPr>
          <w:rFonts w:ascii="Times New Roman" w:hAnsi="Times New Roman" w:cs="Times New Roman"/>
          <w:bCs/>
          <w:sz w:val="24"/>
          <w:szCs w:val="24"/>
        </w:rPr>
        <w:t>%</w:t>
      </w:r>
      <w:r w:rsidR="00C0258E" w:rsidRPr="003140FA">
        <w:rPr>
          <w:rFonts w:ascii="Times New Roman" w:hAnsi="Times New Roman" w:cs="Times New Roman"/>
          <w:bCs/>
          <w:sz w:val="24"/>
          <w:szCs w:val="24"/>
        </w:rPr>
        <w:t xml:space="preserve"> in all-weather and </w:t>
      </w:r>
      <w:r w:rsidR="00206DFA" w:rsidRPr="003140FA">
        <w:rPr>
          <w:rFonts w:ascii="Times New Roman" w:hAnsi="Times New Roman" w:cs="Times New Roman"/>
          <w:bCs/>
          <w:sz w:val="24"/>
          <w:szCs w:val="24"/>
        </w:rPr>
        <w:t>2</w:t>
      </w:r>
      <w:r w:rsidR="001D2E3C" w:rsidRPr="003140FA">
        <w:rPr>
          <w:rFonts w:ascii="Times New Roman" w:hAnsi="Times New Roman" w:cs="Times New Roman"/>
          <w:bCs/>
          <w:sz w:val="24"/>
          <w:szCs w:val="24"/>
        </w:rPr>
        <w:t>7</w:t>
      </w:r>
      <w:r w:rsidR="00206DFA" w:rsidRPr="003140FA">
        <w:rPr>
          <w:rFonts w:ascii="Times New Roman" w:hAnsi="Times New Roman" w:cs="Times New Roman"/>
          <w:bCs/>
          <w:sz w:val="24"/>
          <w:szCs w:val="24"/>
        </w:rPr>
        <w:t>.</w:t>
      </w:r>
      <w:r w:rsidR="001D2E3C" w:rsidRPr="003140FA">
        <w:rPr>
          <w:rFonts w:ascii="Times New Roman" w:hAnsi="Times New Roman" w:cs="Times New Roman"/>
          <w:bCs/>
          <w:sz w:val="24"/>
          <w:szCs w:val="24"/>
        </w:rPr>
        <w:t xml:space="preserve">5 </w:t>
      </w:r>
      <w:r w:rsidR="00C0258E" w:rsidRPr="003140FA">
        <w:rPr>
          <w:rFonts w:ascii="Times New Roman" w:hAnsi="Times New Roman" w:cs="Times New Roman"/>
          <w:bCs/>
          <w:sz w:val="24"/>
          <w:szCs w:val="24"/>
        </w:rPr>
        <w:t xml:space="preserve">% in jumps. </w:t>
      </w:r>
      <w:r w:rsidR="00206DFA" w:rsidRPr="003140FA">
        <w:rPr>
          <w:rFonts w:ascii="Times New Roman" w:hAnsi="Times New Roman" w:cs="Times New Roman"/>
          <w:bCs/>
          <w:sz w:val="24"/>
          <w:szCs w:val="24"/>
        </w:rPr>
        <w:t xml:space="preserve">Most of the difference in overall decline between </w:t>
      </w:r>
      <w:r w:rsidR="00596B17" w:rsidRPr="003140FA">
        <w:rPr>
          <w:rFonts w:ascii="Times New Roman" w:hAnsi="Times New Roman" w:cs="Times New Roman"/>
          <w:bCs/>
          <w:sz w:val="24"/>
          <w:szCs w:val="24"/>
        </w:rPr>
        <w:t xml:space="preserve">codes </w:t>
      </w:r>
      <w:r w:rsidR="00206DFA" w:rsidRPr="003140FA">
        <w:rPr>
          <w:rFonts w:ascii="Times New Roman" w:hAnsi="Times New Roman" w:cs="Times New Roman"/>
          <w:bCs/>
          <w:sz w:val="24"/>
          <w:szCs w:val="24"/>
        </w:rPr>
        <w:t>is accounted for by a particular</w:t>
      </w:r>
      <w:r w:rsidR="00970CD2" w:rsidRPr="003140FA">
        <w:rPr>
          <w:rFonts w:ascii="Times New Roman" w:hAnsi="Times New Roman" w:cs="Times New Roman"/>
          <w:bCs/>
          <w:sz w:val="24"/>
          <w:szCs w:val="24"/>
        </w:rPr>
        <w:t>ly</w:t>
      </w:r>
      <w:r w:rsidR="00206DFA" w:rsidRPr="003140FA">
        <w:rPr>
          <w:rFonts w:ascii="Times New Roman" w:hAnsi="Times New Roman" w:cs="Times New Roman"/>
          <w:bCs/>
          <w:sz w:val="24"/>
          <w:szCs w:val="24"/>
        </w:rPr>
        <w:t xml:space="preserve"> poor year for </w:t>
      </w:r>
      <w:r w:rsidR="00596B17" w:rsidRPr="003140FA">
        <w:rPr>
          <w:rFonts w:ascii="Times New Roman" w:hAnsi="Times New Roman" w:cs="Times New Roman"/>
          <w:bCs/>
          <w:sz w:val="24"/>
          <w:szCs w:val="24"/>
        </w:rPr>
        <w:t xml:space="preserve">jumps and </w:t>
      </w:r>
      <w:r w:rsidR="00206DFA" w:rsidRPr="003140FA">
        <w:rPr>
          <w:rFonts w:ascii="Times New Roman" w:hAnsi="Times New Roman" w:cs="Times New Roman"/>
          <w:bCs/>
          <w:sz w:val="24"/>
          <w:szCs w:val="24"/>
        </w:rPr>
        <w:t xml:space="preserve">all-weather in </w:t>
      </w:r>
      <w:r w:rsidR="001A233A" w:rsidRPr="003140FA">
        <w:rPr>
          <w:rFonts w:ascii="Times New Roman" w:hAnsi="Times New Roman" w:cs="Times New Roman"/>
          <w:bCs/>
          <w:sz w:val="24"/>
          <w:szCs w:val="24"/>
        </w:rPr>
        <w:t xml:space="preserve">2018. </w:t>
      </w:r>
      <w:r w:rsidR="00206DFA" w:rsidRPr="003140FA">
        <w:rPr>
          <w:rFonts w:ascii="Times New Roman" w:hAnsi="Times New Roman" w:cs="Times New Roman"/>
          <w:bCs/>
          <w:sz w:val="24"/>
          <w:szCs w:val="24"/>
        </w:rPr>
        <w:t>The story of decline over the whole period has some</w:t>
      </w:r>
      <w:r w:rsidR="00E752A9" w:rsidRPr="003140FA">
        <w:rPr>
          <w:rFonts w:ascii="Times New Roman" w:hAnsi="Times New Roman" w:cs="Times New Roman"/>
          <w:bCs/>
          <w:sz w:val="24"/>
          <w:szCs w:val="24"/>
        </w:rPr>
        <w:t xml:space="preserve"> other</w:t>
      </w:r>
      <w:r w:rsidR="00206DFA" w:rsidRPr="003140FA">
        <w:rPr>
          <w:rFonts w:ascii="Times New Roman" w:hAnsi="Times New Roman" w:cs="Times New Roman"/>
          <w:bCs/>
          <w:sz w:val="24"/>
          <w:szCs w:val="24"/>
        </w:rPr>
        <w:t xml:space="preserve"> subtle differences between codes. Decline </w:t>
      </w:r>
      <w:r w:rsidR="00C0258E" w:rsidRPr="003140FA">
        <w:rPr>
          <w:rFonts w:ascii="Times New Roman" w:hAnsi="Times New Roman" w:cs="Times New Roman"/>
          <w:bCs/>
          <w:sz w:val="24"/>
          <w:szCs w:val="24"/>
        </w:rPr>
        <w:t xml:space="preserve">in flat appears not to have set in until 2008; in jumps, it is </w:t>
      </w:r>
      <w:r w:rsidR="00206DFA" w:rsidRPr="003140FA">
        <w:rPr>
          <w:rFonts w:ascii="Times New Roman" w:hAnsi="Times New Roman" w:cs="Times New Roman"/>
          <w:bCs/>
          <w:sz w:val="24"/>
          <w:szCs w:val="24"/>
        </w:rPr>
        <w:t>noticeable from 2006</w:t>
      </w:r>
      <w:r w:rsidR="00C0258E" w:rsidRPr="003140FA">
        <w:rPr>
          <w:rFonts w:ascii="Times New Roman" w:hAnsi="Times New Roman" w:cs="Times New Roman"/>
          <w:bCs/>
          <w:sz w:val="24"/>
          <w:szCs w:val="24"/>
        </w:rPr>
        <w:t>;</w:t>
      </w:r>
      <w:r w:rsidR="00206DFA" w:rsidRPr="003140FA">
        <w:rPr>
          <w:rFonts w:ascii="Times New Roman" w:hAnsi="Times New Roman" w:cs="Times New Roman"/>
          <w:bCs/>
          <w:sz w:val="24"/>
          <w:szCs w:val="24"/>
        </w:rPr>
        <w:t xml:space="preserve"> </w:t>
      </w:r>
      <w:r w:rsidR="00C0258E" w:rsidRPr="003140FA">
        <w:rPr>
          <w:rFonts w:ascii="Times New Roman" w:hAnsi="Times New Roman" w:cs="Times New Roman"/>
          <w:bCs/>
          <w:sz w:val="24"/>
          <w:szCs w:val="24"/>
        </w:rPr>
        <w:t xml:space="preserve">and all-weather </w:t>
      </w:r>
      <w:r w:rsidR="002B5089" w:rsidRPr="003140FA">
        <w:rPr>
          <w:rFonts w:ascii="Times New Roman" w:hAnsi="Times New Roman" w:cs="Times New Roman"/>
          <w:bCs/>
          <w:sz w:val="24"/>
          <w:szCs w:val="24"/>
        </w:rPr>
        <w:t xml:space="preserve">seems </w:t>
      </w:r>
      <w:r w:rsidR="00C0258E" w:rsidRPr="003140FA">
        <w:rPr>
          <w:rFonts w:ascii="Times New Roman" w:hAnsi="Times New Roman" w:cs="Times New Roman"/>
          <w:bCs/>
          <w:sz w:val="24"/>
          <w:szCs w:val="24"/>
        </w:rPr>
        <w:t xml:space="preserve">to have recovered to some extent </w:t>
      </w:r>
      <w:r w:rsidR="00A14B1C" w:rsidRPr="003140FA">
        <w:rPr>
          <w:rFonts w:ascii="Times New Roman" w:hAnsi="Times New Roman" w:cs="Times New Roman"/>
          <w:bCs/>
          <w:sz w:val="24"/>
          <w:szCs w:val="24"/>
        </w:rPr>
        <w:t xml:space="preserve">in 2014-2015 before decline set in once more. </w:t>
      </w:r>
    </w:p>
    <w:p w14:paraId="52CC9238" w14:textId="6961EA3C" w:rsidR="009F5954" w:rsidRPr="003140FA" w:rsidRDefault="0047508F"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Raw </w:t>
      </w:r>
      <w:r w:rsidR="002B5089" w:rsidRPr="003140FA">
        <w:rPr>
          <w:rFonts w:ascii="Times New Roman" w:hAnsi="Times New Roman" w:cs="Times New Roman"/>
          <w:bCs/>
          <w:sz w:val="24"/>
          <w:szCs w:val="24"/>
        </w:rPr>
        <w:t xml:space="preserve">attendance </w:t>
      </w:r>
      <w:r w:rsidRPr="003140FA">
        <w:rPr>
          <w:rFonts w:ascii="Times New Roman" w:hAnsi="Times New Roman" w:cs="Times New Roman"/>
          <w:bCs/>
          <w:sz w:val="24"/>
          <w:szCs w:val="24"/>
        </w:rPr>
        <w:t xml:space="preserve">data appear to show a contrast in fortunes as between flagship events and more bread-and-butter </w:t>
      </w:r>
      <w:r w:rsidR="001A233A" w:rsidRPr="003140FA">
        <w:rPr>
          <w:rFonts w:ascii="Times New Roman" w:hAnsi="Times New Roman" w:cs="Times New Roman"/>
          <w:bCs/>
          <w:sz w:val="24"/>
          <w:szCs w:val="24"/>
        </w:rPr>
        <w:t>meetings</w:t>
      </w:r>
      <w:r w:rsidRPr="003140FA">
        <w:rPr>
          <w:rFonts w:ascii="Times New Roman" w:hAnsi="Times New Roman" w:cs="Times New Roman"/>
          <w:bCs/>
          <w:sz w:val="24"/>
          <w:szCs w:val="24"/>
        </w:rPr>
        <w:t xml:space="preserve">. However, the weakness of </w:t>
      </w:r>
      <w:r w:rsidRPr="003140FA">
        <w:rPr>
          <w:rFonts w:ascii="Times New Roman" w:hAnsi="Times New Roman" w:cs="Times New Roman"/>
          <w:bCs/>
          <w:i/>
          <w:sz w:val="24"/>
          <w:szCs w:val="24"/>
        </w:rPr>
        <w:t>big meeting</w:t>
      </w:r>
      <m:oMath>
        <m:r>
          <w:rPr>
            <w:rFonts w:ascii="Cambria Math" w:hAnsi="Cambria Math" w:cs="Times New Roman"/>
            <w:sz w:val="24"/>
            <w:szCs w:val="24"/>
          </w:rPr>
          <m:t>×</m:t>
        </m:r>
      </m:oMath>
      <w:r w:rsidRPr="003140FA">
        <w:rPr>
          <w:rFonts w:ascii="Times New Roman" w:hAnsi="Times New Roman" w:cs="Times New Roman"/>
          <w:bCs/>
          <w:i/>
          <w:sz w:val="24"/>
          <w:szCs w:val="24"/>
        </w:rPr>
        <w:t>trend</w:t>
      </w:r>
      <w:r w:rsidRPr="003140FA">
        <w:rPr>
          <w:rFonts w:ascii="Times New Roman" w:hAnsi="Times New Roman" w:cs="Times New Roman"/>
          <w:bCs/>
          <w:sz w:val="24"/>
          <w:szCs w:val="24"/>
        </w:rPr>
        <w:t xml:space="preserve"> suggests major festivals are </w:t>
      </w:r>
      <w:r w:rsidR="005B57CB" w:rsidRPr="003140FA">
        <w:rPr>
          <w:rFonts w:ascii="Times New Roman" w:hAnsi="Times New Roman" w:cs="Times New Roman"/>
          <w:bCs/>
          <w:sz w:val="24"/>
          <w:szCs w:val="24"/>
        </w:rPr>
        <w:t xml:space="preserve">little </w:t>
      </w:r>
      <w:r w:rsidRPr="003140FA">
        <w:rPr>
          <w:rFonts w:ascii="Times New Roman" w:hAnsi="Times New Roman" w:cs="Times New Roman"/>
          <w:bCs/>
          <w:sz w:val="24"/>
          <w:szCs w:val="24"/>
        </w:rPr>
        <w:t>different in terms of the time</w:t>
      </w:r>
      <w:r w:rsidR="001A233A" w:rsidRPr="003140FA">
        <w:rPr>
          <w:rFonts w:ascii="Times New Roman" w:hAnsi="Times New Roman" w:cs="Times New Roman"/>
          <w:bCs/>
          <w:sz w:val="24"/>
          <w:szCs w:val="24"/>
        </w:rPr>
        <w:t>-</w:t>
      </w:r>
      <w:r w:rsidRPr="003140FA">
        <w:rPr>
          <w:rFonts w:ascii="Times New Roman" w:hAnsi="Times New Roman" w:cs="Times New Roman"/>
          <w:bCs/>
          <w:sz w:val="24"/>
          <w:szCs w:val="24"/>
        </w:rPr>
        <w:t>path of underlying interest. The discrepa</w:t>
      </w:r>
      <w:r w:rsidR="009F5954" w:rsidRPr="003140FA">
        <w:rPr>
          <w:rFonts w:ascii="Times New Roman" w:hAnsi="Times New Roman" w:cs="Times New Roman"/>
          <w:bCs/>
          <w:sz w:val="24"/>
          <w:szCs w:val="24"/>
        </w:rPr>
        <w:t xml:space="preserve">ncy between the pictures presented in raw data and in regression results may be explained </w:t>
      </w:r>
      <w:r w:rsidR="00634B4B" w:rsidRPr="003140FA">
        <w:rPr>
          <w:rFonts w:ascii="Times New Roman" w:hAnsi="Times New Roman" w:cs="Times New Roman"/>
          <w:bCs/>
          <w:sz w:val="24"/>
          <w:szCs w:val="24"/>
        </w:rPr>
        <w:t xml:space="preserve">largely </w:t>
      </w:r>
      <w:r w:rsidR="009F5954" w:rsidRPr="003140FA">
        <w:rPr>
          <w:rFonts w:ascii="Times New Roman" w:hAnsi="Times New Roman" w:cs="Times New Roman"/>
          <w:bCs/>
          <w:sz w:val="24"/>
          <w:szCs w:val="24"/>
        </w:rPr>
        <w:t xml:space="preserve">by </w:t>
      </w:r>
      <w:r w:rsidR="001A233A" w:rsidRPr="003140FA">
        <w:rPr>
          <w:rFonts w:ascii="Times New Roman" w:hAnsi="Times New Roman" w:cs="Times New Roman"/>
          <w:bCs/>
          <w:sz w:val="24"/>
          <w:szCs w:val="24"/>
        </w:rPr>
        <w:t xml:space="preserve">a </w:t>
      </w:r>
      <w:r w:rsidR="009F5954" w:rsidRPr="003140FA">
        <w:rPr>
          <w:rFonts w:ascii="Times New Roman" w:hAnsi="Times New Roman" w:cs="Times New Roman"/>
          <w:bCs/>
          <w:sz w:val="24"/>
          <w:szCs w:val="24"/>
        </w:rPr>
        <w:t xml:space="preserve">dramatic </w:t>
      </w:r>
      <w:r w:rsidR="001A233A" w:rsidRPr="003140FA">
        <w:rPr>
          <w:rFonts w:ascii="Times New Roman" w:hAnsi="Times New Roman" w:cs="Times New Roman"/>
          <w:bCs/>
          <w:sz w:val="24"/>
          <w:szCs w:val="24"/>
        </w:rPr>
        <w:t xml:space="preserve">secular </w:t>
      </w:r>
      <w:r w:rsidR="009F5954" w:rsidRPr="003140FA">
        <w:rPr>
          <w:rFonts w:ascii="Times New Roman" w:hAnsi="Times New Roman" w:cs="Times New Roman"/>
          <w:bCs/>
          <w:sz w:val="24"/>
          <w:szCs w:val="24"/>
        </w:rPr>
        <w:t>increase in the relative prize money allocated to big meetings</w:t>
      </w:r>
      <w:r w:rsidR="001A233A" w:rsidRPr="003140FA">
        <w:rPr>
          <w:rFonts w:ascii="Times New Roman" w:hAnsi="Times New Roman" w:cs="Times New Roman"/>
          <w:bCs/>
          <w:sz w:val="24"/>
          <w:szCs w:val="24"/>
        </w:rPr>
        <w:t>.</w:t>
      </w:r>
      <w:r w:rsidR="009F5954" w:rsidRPr="003140FA">
        <w:rPr>
          <w:rFonts w:ascii="Times New Roman" w:hAnsi="Times New Roman" w:cs="Times New Roman"/>
          <w:bCs/>
          <w:sz w:val="24"/>
          <w:szCs w:val="24"/>
        </w:rPr>
        <w:t xml:space="preserve"> In 2002, mean race</w:t>
      </w:r>
      <w:r w:rsidR="00863C81" w:rsidRPr="003140FA">
        <w:rPr>
          <w:rFonts w:ascii="Times New Roman" w:hAnsi="Times New Roman" w:cs="Times New Roman"/>
          <w:bCs/>
          <w:sz w:val="24"/>
          <w:szCs w:val="24"/>
        </w:rPr>
        <w:t>-</w:t>
      </w:r>
      <w:r w:rsidR="009F5954" w:rsidRPr="003140FA">
        <w:rPr>
          <w:rFonts w:ascii="Times New Roman" w:hAnsi="Times New Roman" w:cs="Times New Roman"/>
          <w:bCs/>
          <w:sz w:val="24"/>
          <w:szCs w:val="24"/>
        </w:rPr>
        <w:t xml:space="preserve">day prize money at big meetings was </w:t>
      </w:r>
      <w:r w:rsidR="00107FF5" w:rsidRPr="003140FA">
        <w:rPr>
          <w:rFonts w:ascii="Times New Roman" w:hAnsi="Times New Roman" w:cs="Times New Roman"/>
          <w:bCs/>
          <w:sz w:val="24"/>
          <w:szCs w:val="24"/>
        </w:rPr>
        <w:t xml:space="preserve">9.1 </w:t>
      </w:r>
      <w:r w:rsidR="009F5954" w:rsidRPr="003140FA">
        <w:rPr>
          <w:rFonts w:ascii="Times New Roman" w:hAnsi="Times New Roman" w:cs="Times New Roman"/>
          <w:bCs/>
          <w:sz w:val="24"/>
          <w:szCs w:val="24"/>
        </w:rPr>
        <w:t>times that in the rest of the sport but the ratio in 201</w:t>
      </w:r>
      <w:r w:rsidR="00107FF5" w:rsidRPr="003140FA">
        <w:rPr>
          <w:rFonts w:ascii="Times New Roman" w:hAnsi="Times New Roman" w:cs="Times New Roman"/>
          <w:bCs/>
          <w:sz w:val="24"/>
          <w:szCs w:val="24"/>
        </w:rPr>
        <w:t>8</w:t>
      </w:r>
      <w:r w:rsidR="009F5954" w:rsidRPr="003140FA">
        <w:rPr>
          <w:rFonts w:ascii="Times New Roman" w:hAnsi="Times New Roman" w:cs="Times New Roman"/>
          <w:bCs/>
          <w:sz w:val="24"/>
          <w:szCs w:val="24"/>
        </w:rPr>
        <w:t xml:space="preserve"> was </w:t>
      </w:r>
      <w:r w:rsidR="001E06BE" w:rsidRPr="003140FA">
        <w:rPr>
          <w:rFonts w:ascii="Times New Roman" w:hAnsi="Times New Roman" w:cs="Times New Roman"/>
          <w:bCs/>
          <w:sz w:val="24"/>
          <w:szCs w:val="24"/>
        </w:rPr>
        <w:t>1</w:t>
      </w:r>
      <w:r w:rsidR="00107FF5" w:rsidRPr="003140FA">
        <w:rPr>
          <w:rFonts w:ascii="Times New Roman" w:hAnsi="Times New Roman" w:cs="Times New Roman"/>
          <w:bCs/>
          <w:sz w:val="24"/>
          <w:szCs w:val="24"/>
        </w:rPr>
        <w:t>3</w:t>
      </w:r>
      <w:r w:rsidR="001E06BE" w:rsidRPr="003140FA">
        <w:rPr>
          <w:rFonts w:ascii="Times New Roman" w:hAnsi="Times New Roman" w:cs="Times New Roman"/>
          <w:bCs/>
          <w:sz w:val="24"/>
          <w:szCs w:val="24"/>
        </w:rPr>
        <w:t>.</w:t>
      </w:r>
      <w:r w:rsidR="00107FF5" w:rsidRPr="003140FA">
        <w:rPr>
          <w:rFonts w:ascii="Times New Roman" w:hAnsi="Times New Roman" w:cs="Times New Roman"/>
          <w:bCs/>
          <w:sz w:val="24"/>
          <w:szCs w:val="24"/>
        </w:rPr>
        <w:t>8</w:t>
      </w:r>
      <w:r w:rsidR="007C2F05" w:rsidRPr="003140FA">
        <w:rPr>
          <w:rFonts w:ascii="Times New Roman" w:hAnsi="Times New Roman" w:cs="Times New Roman"/>
          <w:bCs/>
          <w:sz w:val="24"/>
          <w:szCs w:val="24"/>
        </w:rPr>
        <w:t>.</w:t>
      </w:r>
      <w:r w:rsidR="009F5954" w:rsidRPr="003140FA">
        <w:rPr>
          <w:rFonts w:ascii="Times New Roman" w:hAnsi="Times New Roman" w:cs="Times New Roman"/>
          <w:bCs/>
          <w:sz w:val="24"/>
          <w:szCs w:val="24"/>
        </w:rPr>
        <w:t xml:space="preserve"> According to the models, this “should” have boosted attendance (</w:t>
      </w:r>
      <w:r w:rsidR="005B57CB" w:rsidRPr="003140FA">
        <w:rPr>
          <w:rFonts w:ascii="Times New Roman" w:hAnsi="Times New Roman" w:cs="Times New Roman"/>
          <w:bCs/>
          <w:sz w:val="24"/>
          <w:szCs w:val="24"/>
        </w:rPr>
        <w:t xml:space="preserve">indeed </w:t>
      </w:r>
      <w:r w:rsidR="009F5954" w:rsidRPr="003140FA">
        <w:rPr>
          <w:rFonts w:ascii="Times New Roman" w:hAnsi="Times New Roman" w:cs="Times New Roman"/>
          <w:bCs/>
          <w:sz w:val="24"/>
          <w:szCs w:val="24"/>
        </w:rPr>
        <w:t xml:space="preserve">it </w:t>
      </w:r>
      <w:r w:rsidR="005B57CB" w:rsidRPr="003140FA">
        <w:rPr>
          <w:rFonts w:ascii="Times New Roman" w:hAnsi="Times New Roman" w:cs="Times New Roman"/>
          <w:bCs/>
          <w:sz w:val="24"/>
          <w:szCs w:val="24"/>
        </w:rPr>
        <w:t xml:space="preserve">seemed to be successful </w:t>
      </w:r>
      <w:r w:rsidR="009F5954" w:rsidRPr="003140FA">
        <w:rPr>
          <w:rFonts w:ascii="Times New Roman" w:hAnsi="Times New Roman" w:cs="Times New Roman"/>
          <w:bCs/>
          <w:sz w:val="24"/>
          <w:szCs w:val="24"/>
        </w:rPr>
        <w:t>in attracting more international participation, raising quality</w:t>
      </w:r>
      <w:r w:rsidR="00457382" w:rsidRPr="003140FA">
        <w:rPr>
          <w:rFonts w:ascii="Times New Roman" w:hAnsi="Times New Roman" w:cs="Times New Roman"/>
          <w:bCs/>
          <w:sz w:val="24"/>
          <w:szCs w:val="24"/>
        </w:rPr>
        <w:t>) and accounts for what we see in the raw data.</w:t>
      </w:r>
    </w:p>
    <w:p w14:paraId="0142410C" w14:textId="7C5B75F0" w:rsidR="00077CFB" w:rsidRPr="003140FA" w:rsidRDefault="00243C9D"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The extent and pattern </w:t>
      </w:r>
      <w:r w:rsidR="009F5954" w:rsidRPr="003140FA">
        <w:rPr>
          <w:rFonts w:ascii="Times New Roman" w:hAnsi="Times New Roman" w:cs="Times New Roman"/>
          <w:bCs/>
          <w:sz w:val="24"/>
          <w:szCs w:val="24"/>
        </w:rPr>
        <w:t>of decline is revealed by coefficient estimates on the year dummies</w:t>
      </w:r>
      <w:r w:rsidR="009C0C8F" w:rsidRPr="003140FA">
        <w:rPr>
          <w:rFonts w:ascii="Times New Roman" w:hAnsi="Times New Roman" w:cs="Times New Roman"/>
          <w:bCs/>
          <w:sz w:val="24"/>
          <w:szCs w:val="24"/>
        </w:rPr>
        <w:t xml:space="preserve">. To reveal the severity of the decline is one of the contributions of this paper </w:t>
      </w:r>
      <w:r w:rsidR="009C0C8F" w:rsidRPr="003140FA">
        <w:rPr>
          <w:rFonts w:ascii="Times New Roman" w:hAnsi="Times New Roman" w:cs="Times New Roman"/>
          <w:bCs/>
          <w:sz w:val="24"/>
          <w:szCs w:val="24"/>
        </w:rPr>
        <w:lastRenderedPageBreak/>
        <w:t xml:space="preserve">because its measurement should focus on </w:t>
      </w:r>
      <w:r w:rsidR="00B34475" w:rsidRPr="003140FA">
        <w:rPr>
          <w:rFonts w:ascii="Times New Roman" w:hAnsi="Times New Roman" w:cs="Times New Roman"/>
          <w:bCs/>
          <w:sz w:val="24"/>
          <w:szCs w:val="24"/>
        </w:rPr>
        <w:t xml:space="preserve">the important question of </w:t>
      </w:r>
      <w:r w:rsidR="009C0C8F" w:rsidRPr="003140FA">
        <w:rPr>
          <w:rFonts w:ascii="Times New Roman" w:hAnsi="Times New Roman" w:cs="Times New Roman"/>
          <w:bCs/>
          <w:sz w:val="24"/>
          <w:szCs w:val="24"/>
        </w:rPr>
        <w:t>how the sport may be made more attractive. B</w:t>
      </w:r>
      <w:r w:rsidR="009F5954" w:rsidRPr="003140FA">
        <w:rPr>
          <w:rFonts w:ascii="Times New Roman" w:hAnsi="Times New Roman" w:cs="Times New Roman"/>
          <w:bCs/>
          <w:sz w:val="24"/>
          <w:szCs w:val="24"/>
        </w:rPr>
        <w:t xml:space="preserve">ut of course </w:t>
      </w:r>
      <w:r w:rsidRPr="003140FA">
        <w:rPr>
          <w:rFonts w:ascii="Times New Roman" w:hAnsi="Times New Roman" w:cs="Times New Roman"/>
          <w:bCs/>
          <w:sz w:val="24"/>
          <w:szCs w:val="24"/>
        </w:rPr>
        <w:t>the</w:t>
      </w:r>
      <w:r w:rsidR="009C0C8F" w:rsidRPr="003140FA">
        <w:rPr>
          <w:rFonts w:ascii="Times New Roman" w:hAnsi="Times New Roman" w:cs="Times New Roman"/>
          <w:bCs/>
          <w:sz w:val="24"/>
          <w:szCs w:val="24"/>
        </w:rPr>
        <w:t xml:space="preserve"> estimates </w:t>
      </w:r>
      <w:r w:rsidR="009F5954" w:rsidRPr="003140FA">
        <w:rPr>
          <w:rFonts w:ascii="Times New Roman" w:hAnsi="Times New Roman" w:cs="Times New Roman"/>
          <w:bCs/>
          <w:sz w:val="24"/>
          <w:szCs w:val="24"/>
        </w:rPr>
        <w:t xml:space="preserve">cannot explain </w:t>
      </w:r>
      <w:r w:rsidR="009F5954" w:rsidRPr="003140FA">
        <w:rPr>
          <w:rFonts w:ascii="Times New Roman" w:hAnsi="Times New Roman" w:cs="Times New Roman"/>
          <w:bCs/>
          <w:i/>
          <w:sz w:val="24"/>
          <w:szCs w:val="24"/>
        </w:rPr>
        <w:t>why</w:t>
      </w:r>
      <w:r w:rsidR="009F5954" w:rsidRPr="003140FA">
        <w:rPr>
          <w:rFonts w:ascii="Times New Roman" w:hAnsi="Times New Roman" w:cs="Times New Roman"/>
          <w:bCs/>
          <w:sz w:val="24"/>
          <w:szCs w:val="24"/>
        </w:rPr>
        <w:t xml:space="preserve"> race</w:t>
      </w:r>
      <w:r w:rsidR="00863C81" w:rsidRPr="003140FA">
        <w:rPr>
          <w:rFonts w:ascii="Times New Roman" w:hAnsi="Times New Roman" w:cs="Times New Roman"/>
          <w:bCs/>
          <w:sz w:val="24"/>
          <w:szCs w:val="24"/>
        </w:rPr>
        <w:t>-</w:t>
      </w:r>
      <w:r w:rsidR="009F5954" w:rsidRPr="003140FA">
        <w:rPr>
          <w:rFonts w:ascii="Times New Roman" w:hAnsi="Times New Roman" w:cs="Times New Roman"/>
          <w:bCs/>
          <w:sz w:val="24"/>
          <w:szCs w:val="24"/>
        </w:rPr>
        <w:t xml:space="preserve">days </w:t>
      </w:r>
      <w:r w:rsidR="00E25145" w:rsidRPr="003140FA">
        <w:rPr>
          <w:rFonts w:ascii="Times New Roman" w:hAnsi="Times New Roman" w:cs="Times New Roman"/>
          <w:bCs/>
          <w:sz w:val="24"/>
          <w:szCs w:val="24"/>
        </w:rPr>
        <w:t xml:space="preserve">increasingly </w:t>
      </w:r>
      <w:r w:rsidR="009F5954" w:rsidRPr="003140FA">
        <w:rPr>
          <w:rFonts w:ascii="Times New Roman" w:hAnsi="Times New Roman" w:cs="Times New Roman"/>
          <w:bCs/>
          <w:sz w:val="24"/>
          <w:szCs w:val="24"/>
        </w:rPr>
        <w:t>stru</w:t>
      </w:r>
      <w:r w:rsidRPr="003140FA">
        <w:rPr>
          <w:rFonts w:ascii="Times New Roman" w:hAnsi="Times New Roman" w:cs="Times New Roman"/>
          <w:bCs/>
          <w:sz w:val="24"/>
          <w:szCs w:val="24"/>
        </w:rPr>
        <w:t xml:space="preserve">ggled </w:t>
      </w:r>
      <w:r w:rsidR="00E25145" w:rsidRPr="003140FA">
        <w:rPr>
          <w:rFonts w:ascii="Times New Roman" w:hAnsi="Times New Roman" w:cs="Times New Roman"/>
          <w:bCs/>
          <w:sz w:val="24"/>
          <w:szCs w:val="24"/>
        </w:rPr>
        <w:t>t</w:t>
      </w:r>
      <w:r w:rsidRPr="003140FA">
        <w:rPr>
          <w:rFonts w:ascii="Times New Roman" w:hAnsi="Times New Roman" w:cs="Times New Roman"/>
          <w:bCs/>
          <w:sz w:val="24"/>
          <w:szCs w:val="24"/>
        </w:rPr>
        <w:t xml:space="preserve">o attract </w:t>
      </w:r>
      <w:r w:rsidR="009F5954" w:rsidRPr="003140FA">
        <w:rPr>
          <w:rFonts w:ascii="Times New Roman" w:hAnsi="Times New Roman" w:cs="Times New Roman"/>
          <w:bCs/>
          <w:sz w:val="24"/>
          <w:szCs w:val="24"/>
        </w:rPr>
        <w:t xml:space="preserve">audience. Any discussion must </w:t>
      </w:r>
      <w:r w:rsidR="00F50F91" w:rsidRPr="003140FA">
        <w:rPr>
          <w:rFonts w:ascii="Times New Roman" w:hAnsi="Times New Roman" w:cs="Times New Roman"/>
          <w:bCs/>
          <w:sz w:val="24"/>
          <w:szCs w:val="24"/>
        </w:rPr>
        <w:t xml:space="preserve">necessarily </w:t>
      </w:r>
      <w:r w:rsidR="009F5954" w:rsidRPr="003140FA">
        <w:rPr>
          <w:rFonts w:ascii="Times New Roman" w:hAnsi="Times New Roman" w:cs="Times New Roman"/>
          <w:bCs/>
          <w:sz w:val="24"/>
          <w:szCs w:val="24"/>
        </w:rPr>
        <w:t xml:space="preserve">be speculative. </w:t>
      </w:r>
      <w:r w:rsidR="008C1266" w:rsidRPr="003140FA">
        <w:rPr>
          <w:rFonts w:ascii="Times New Roman" w:hAnsi="Times New Roman" w:cs="Times New Roman"/>
          <w:bCs/>
          <w:sz w:val="24"/>
          <w:szCs w:val="24"/>
        </w:rPr>
        <w:t xml:space="preserve">Speculation might appropriately be focused on the particularities of horseracing because decline in interest in attendance has not been a feature of </w:t>
      </w:r>
      <w:r w:rsidR="002D6574" w:rsidRPr="003140FA">
        <w:rPr>
          <w:rFonts w:ascii="Times New Roman" w:hAnsi="Times New Roman" w:cs="Times New Roman"/>
          <w:bCs/>
          <w:sz w:val="24"/>
          <w:szCs w:val="24"/>
        </w:rPr>
        <w:t>other</w:t>
      </w:r>
      <w:r w:rsidR="008C1266" w:rsidRPr="003140FA">
        <w:rPr>
          <w:rFonts w:ascii="Times New Roman" w:hAnsi="Times New Roman" w:cs="Times New Roman"/>
          <w:bCs/>
          <w:sz w:val="24"/>
          <w:szCs w:val="24"/>
        </w:rPr>
        <w:t xml:space="preserve"> sports in Britain, e.g. aggregate attendance at sports events increased at a rate of 3.4% per annum over 2013-2019</w:t>
      </w:r>
      <w:r w:rsidR="00457382" w:rsidRPr="003140FA">
        <w:rPr>
          <w:rFonts w:ascii="Times New Roman" w:hAnsi="Times New Roman" w:cs="Times New Roman"/>
          <w:bCs/>
          <w:sz w:val="24"/>
          <w:szCs w:val="24"/>
        </w:rPr>
        <w:t xml:space="preserve"> </w:t>
      </w:r>
      <w:r w:rsidR="008C1266" w:rsidRPr="003140FA">
        <w:rPr>
          <w:rFonts w:ascii="Times New Roman" w:hAnsi="Times New Roman" w:cs="Times New Roman"/>
          <w:bCs/>
          <w:sz w:val="24"/>
          <w:szCs w:val="24"/>
        </w:rPr>
        <w:t xml:space="preserve">(Cuttler, 2019). </w:t>
      </w:r>
    </w:p>
    <w:p w14:paraId="6796CE46" w14:textId="680886D7" w:rsidR="00F50F91" w:rsidRPr="003140FA" w:rsidRDefault="00077CFB"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Since Becker (19</w:t>
      </w:r>
      <w:r w:rsidR="00021F67" w:rsidRPr="003140FA">
        <w:rPr>
          <w:rFonts w:ascii="Times New Roman" w:hAnsi="Times New Roman" w:cs="Times New Roman"/>
          <w:bCs/>
          <w:sz w:val="24"/>
          <w:szCs w:val="24"/>
        </w:rPr>
        <w:t>6</w:t>
      </w:r>
      <w:r w:rsidRPr="003140FA">
        <w:rPr>
          <w:rFonts w:ascii="Times New Roman" w:hAnsi="Times New Roman" w:cs="Times New Roman"/>
          <w:bCs/>
          <w:sz w:val="24"/>
          <w:szCs w:val="24"/>
        </w:rPr>
        <w:t xml:space="preserve">5), economic theorists have predicted that, as the value of time increases, consumers will substitute less time-intensive for more time-intensive goods. Relative to many sports, attendance </w:t>
      </w:r>
      <w:r w:rsidR="007C2F05" w:rsidRPr="003140FA">
        <w:rPr>
          <w:rFonts w:ascii="Times New Roman" w:hAnsi="Times New Roman" w:cs="Times New Roman"/>
          <w:bCs/>
          <w:sz w:val="24"/>
          <w:szCs w:val="24"/>
        </w:rPr>
        <w:t xml:space="preserve">at horseracing </w:t>
      </w:r>
      <w:r w:rsidRPr="003140FA">
        <w:rPr>
          <w:rFonts w:ascii="Times New Roman" w:hAnsi="Times New Roman" w:cs="Times New Roman"/>
          <w:bCs/>
          <w:sz w:val="24"/>
          <w:szCs w:val="24"/>
        </w:rPr>
        <w:t>is very time-intensive</w:t>
      </w:r>
      <w:r w:rsidR="00457382" w:rsidRPr="003140FA">
        <w:rPr>
          <w:rFonts w:ascii="Times New Roman" w:hAnsi="Times New Roman" w:cs="Times New Roman"/>
          <w:bCs/>
          <w:sz w:val="24"/>
          <w:szCs w:val="24"/>
        </w:rPr>
        <w:t xml:space="preserve">. </w:t>
      </w:r>
      <w:r w:rsidR="00F1177B" w:rsidRPr="003140FA">
        <w:rPr>
          <w:rFonts w:ascii="Times New Roman" w:hAnsi="Times New Roman" w:cs="Times New Roman"/>
          <w:bCs/>
          <w:sz w:val="24"/>
          <w:szCs w:val="24"/>
        </w:rPr>
        <w:t>Perhaps</w:t>
      </w:r>
      <w:r w:rsidRPr="003140FA">
        <w:rPr>
          <w:rFonts w:ascii="Times New Roman" w:hAnsi="Times New Roman" w:cs="Times New Roman"/>
          <w:bCs/>
          <w:sz w:val="24"/>
          <w:szCs w:val="24"/>
        </w:rPr>
        <w:t xml:space="preserve">, in the absence of </w:t>
      </w:r>
      <w:r w:rsidR="00F1177B" w:rsidRPr="003140FA">
        <w:rPr>
          <w:rFonts w:ascii="Times New Roman" w:hAnsi="Times New Roman" w:cs="Times New Roman"/>
          <w:bCs/>
          <w:sz w:val="24"/>
          <w:szCs w:val="24"/>
        </w:rPr>
        <w:t>product innovation</w:t>
      </w:r>
      <w:r w:rsidRPr="003140FA">
        <w:rPr>
          <w:rFonts w:ascii="Times New Roman" w:hAnsi="Times New Roman" w:cs="Times New Roman"/>
          <w:bCs/>
          <w:sz w:val="24"/>
          <w:szCs w:val="24"/>
        </w:rPr>
        <w:t>, this w</w:t>
      </w:r>
      <w:r w:rsidR="00F1177B" w:rsidRPr="003140FA">
        <w:rPr>
          <w:rFonts w:ascii="Times New Roman" w:hAnsi="Times New Roman" w:cs="Times New Roman"/>
          <w:bCs/>
          <w:sz w:val="24"/>
          <w:szCs w:val="24"/>
        </w:rPr>
        <w:t xml:space="preserve">as always going to </w:t>
      </w:r>
      <w:r w:rsidR="002B5089" w:rsidRPr="003140FA">
        <w:rPr>
          <w:rFonts w:ascii="Times New Roman" w:hAnsi="Times New Roman" w:cs="Times New Roman"/>
          <w:bCs/>
          <w:sz w:val="24"/>
          <w:szCs w:val="24"/>
        </w:rPr>
        <w:t xml:space="preserve">make </w:t>
      </w:r>
      <w:r w:rsidR="007B4564" w:rsidRPr="003140FA">
        <w:rPr>
          <w:rFonts w:ascii="Times New Roman" w:hAnsi="Times New Roman" w:cs="Times New Roman"/>
          <w:bCs/>
          <w:sz w:val="24"/>
          <w:szCs w:val="24"/>
        </w:rPr>
        <w:t xml:space="preserve">horseracing </w:t>
      </w:r>
      <w:r w:rsidR="00F1177B" w:rsidRPr="003140FA">
        <w:rPr>
          <w:rFonts w:ascii="Times New Roman" w:hAnsi="Times New Roman" w:cs="Times New Roman"/>
          <w:bCs/>
          <w:sz w:val="24"/>
          <w:szCs w:val="24"/>
        </w:rPr>
        <w:t xml:space="preserve">vulnerable to changes in preferences over </w:t>
      </w:r>
      <w:r w:rsidR="00F50F91" w:rsidRPr="003140FA">
        <w:rPr>
          <w:rFonts w:ascii="Times New Roman" w:hAnsi="Times New Roman" w:cs="Times New Roman"/>
          <w:bCs/>
          <w:sz w:val="24"/>
          <w:szCs w:val="24"/>
        </w:rPr>
        <w:t xml:space="preserve">use of </w:t>
      </w:r>
      <w:r w:rsidR="00F1177B" w:rsidRPr="003140FA">
        <w:rPr>
          <w:rFonts w:ascii="Times New Roman" w:hAnsi="Times New Roman" w:cs="Times New Roman"/>
          <w:bCs/>
          <w:sz w:val="24"/>
          <w:szCs w:val="24"/>
        </w:rPr>
        <w:t>leisure</w:t>
      </w:r>
      <w:r w:rsidR="00E872CC" w:rsidRPr="003140FA">
        <w:rPr>
          <w:rFonts w:ascii="Times New Roman" w:hAnsi="Times New Roman" w:cs="Times New Roman"/>
          <w:bCs/>
          <w:sz w:val="24"/>
          <w:szCs w:val="24"/>
        </w:rPr>
        <w:t xml:space="preserve"> time</w:t>
      </w:r>
      <w:r w:rsidR="00F50F91" w:rsidRPr="003140FA">
        <w:rPr>
          <w:rFonts w:ascii="Times New Roman" w:hAnsi="Times New Roman" w:cs="Times New Roman"/>
          <w:bCs/>
          <w:sz w:val="24"/>
          <w:szCs w:val="24"/>
        </w:rPr>
        <w:t xml:space="preserve">. </w:t>
      </w:r>
      <w:r w:rsidR="008C25CE" w:rsidRPr="003140FA">
        <w:rPr>
          <w:rFonts w:ascii="Times New Roman" w:hAnsi="Times New Roman" w:cs="Times New Roman"/>
          <w:bCs/>
          <w:sz w:val="24"/>
          <w:szCs w:val="24"/>
        </w:rPr>
        <w:t>In the face of decline in attendances over a long period, cricket</w:t>
      </w:r>
      <w:r w:rsidR="00F50F91" w:rsidRPr="003140FA">
        <w:rPr>
          <w:rFonts w:ascii="Times New Roman" w:hAnsi="Times New Roman" w:cs="Times New Roman"/>
          <w:bCs/>
          <w:sz w:val="24"/>
          <w:szCs w:val="24"/>
        </w:rPr>
        <w:t xml:space="preserve">, faced with a similar situation, </w:t>
      </w:r>
      <w:r w:rsidR="002B5089" w:rsidRPr="003140FA">
        <w:rPr>
          <w:rFonts w:ascii="Times New Roman" w:hAnsi="Times New Roman" w:cs="Times New Roman"/>
          <w:bCs/>
          <w:sz w:val="24"/>
          <w:szCs w:val="24"/>
        </w:rPr>
        <w:t xml:space="preserve">was able to </w:t>
      </w:r>
      <w:r w:rsidR="008C25CE" w:rsidRPr="003140FA">
        <w:rPr>
          <w:rFonts w:ascii="Times New Roman" w:hAnsi="Times New Roman" w:cs="Times New Roman"/>
          <w:bCs/>
          <w:sz w:val="24"/>
          <w:szCs w:val="24"/>
        </w:rPr>
        <w:t xml:space="preserve">unlock a latent demand for shorter but intense events, first through one-day, then through the twenty-twenty format. </w:t>
      </w:r>
      <w:r w:rsidR="00F50F91" w:rsidRPr="003140FA">
        <w:rPr>
          <w:rFonts w:ascii="Times New Roman" w:hAnsi="Times New Roman" w:cs="Times New Roman"/>
          <w:bCs/>
          <w:sz w:val="24"/>
          <w:szCs w:val="24"/>
        </w:rPr>
        <w:t xml:space="preserve">Racing has not identified any such changes of format. </w:t>
      </w:r>
    </w:p>
    <w:p w14:paraId="131F5BC4" w14:textId="792BF7F6" w:rsidR="00533842" w:rsidRPr="003140FA" w:rsidRDefault="00F50F91"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F1177B" w:rsidRPr="003140FA">
        <w:rPr>
          <w:rFonts w:ascii="Times New Roman" w:hAnsi="Times New Roman" w:cs="Times New Roman"/>
          <w:bCs/>
          <w:sz w:val="24"/>
          <w:szCs w:val="24"/>
        </w:rPr>
        <w:t xml:space="preserve">Again, it might be that </w:t>
      </w:r>
      <w:r w:rsidR="000A4958" w:rsidRPr="003140FA">
        <w:rPr>
          <w:rFonts w:ascii="Times New Roman" w:hAnsi="Times New Roman" w:cs="Times New Roman"/>
          <w:bCs/>
          <w:sz w:val="24"/>
          <w:szCs w:val="24"/>
        </w:rPr>
        <w:t xml:space="preserve">falling </w:t>
      </w:r>
      <w:r w:rsidR="00F1177B" w:rsidRPr="003140FA">
        <w:rPr>
          <w:rFonts w:ascii="Times New Roman" w:hAnsi="Times New Roman" w:cs="Times New Roman"/>
          <w:bCs/>
          <w:sz w:val="24"/>
          <w:szCs w:val="24"/>
        </w:rPr>
        <w:t xml:space="preserve">spectator demand </w:t>
      </w:r>
      <w:r w:rsidR="002B5089" w:rsidRPr="003140FA">
        <w:rPr>
          <w:rFonts w:ascii="Times New Roman" w:hAnsi="Times New Roman" w:cs="Times New Roman"/>
          <w:bCs/>
          <w:sz w:val="24"/>
          <w:szCs w:val="24"/>
        </w:rPr>
        <w:t xml:space="preserve">for racing </w:t>
      </w:r>
      <w:r w:rsidR="00F1177B" w:rsidRPr="003140FA">
        <w:rPr>
          <w:rFonts w:ascii="Times New Roman" w:hAnsi="Times New Roman" w:cs="Times New Roman"/>
          <w:bCs/>
          <w:sz w:val="24"/>
          <w:szCs w:val="24"/>
        </w:rPr>
        <w:t xml:space="preserve">is </w:t>
      </w:r>
      <w:r w:rsidR="000A4958" w:rsidRPr="003140FA">
        <w:rPr>
          <w:rFonts w:ascii="Times New Roman" w:hAnsi="Times New Roman" w:cs="Times New Roman"/>
          <w:bCs/>
          <w:sz w:val="24"/>
          <w:szCs w:val="24"/>
        </w:rPr>
        <w:t xml:space="preserve">associated with growing </w:t>
      </w:r>
      <w:r w:rsidR="00F1177B" w:rsidRPr="003140FA">
        <w:rPr>
          <w:rFonts w:ascii="Times New Roman" w:hAnsi="Times New Roman" w:cs="Times New Roman"/>
          <w:bCs/>
          <w:sz w:val="24"/>
          <w:szCs w:val="24"/>
        </w:rPr>
        <w:t>concern for animal welfare</w:t>
      </w:r>
      <w:r w:rsidR="002A1933" w:rsidRPr="003140FA">
        <w:rPr>
          <w:rFonts w:ascii="Times New Roman" w:hAnsi="Times New Roman" w:cs="Times New Roman"/>
          <w:bCs/>
          <w:sz w:val="24"/>
          <w:szCs w:val="24"/>
        </w:rPr>
        <w:t xml:space="preserve">. Reiss (2014) identifies this </w:t>
      </w:r>
      <w:r w:rsidR="00533842" w:rsidRPr="003140FA">
        <w:rPr>
          <w:rFonts w:ascii="Times New Roman" w:hAnsi="Times New Roman" w:cs="Times New Roman"/>
          <w:bCs/>
          <w:sz w:val="24"/>
          <w:szCs w:val="24"/>
        </w:rPr>
        <w:t>a</w:t>
      </w:r>
      <w:r w:rsidR="002A1933" w:rsidRPr="003140FA">
        <w:rPr>
          <w:rFonts w:ascii="Times New Roman" w:hAnsi="Times New Roman" w:cs="Times New Roman"/>
          <w:bCs/>
          <w:sz w:val="24"/>
          <w:szCs w:val="24"/>
        </w:rPr>
        <w:t>s a</w:t>
      </w:r>
      <w:r w:rsidR="00533842" w:rsidRPr="003140FA">
        <w:rPr>
          <w:rFonts w:ascii="Times New Roman" w:hAnsi="Times New Roman" w:cs="Times New Roman"/>
          <w:bCs/>
          <w:sz w:val="24"/>
          <w:szCs w:val="24"/>
        </w:rPr>
        <w:t xml:space="preserve"> </w:t>
      </w:r>
      <w:r w:rsidR="002A1933" w:rsidRPr="003140FA">
        <w:rPr>
          <w:rFonts w:ascii="Times New Roman" w:hAnsi="Times New Roman" w:cs="Times New Roman"/>
          <w:bCs/>
          <w:sz w:val="24"/>
          <w:szCs w:val="24"/>
        </w:rPr>
        <w:t>source of decline in demand in America</w:t>
      </w:r>
      <w:r w:rsidR="00533842" w:rsidRPr="003140FA">
        <w:rPr>
          <w:rFonts w:ascii="Times New Roman" w:hAnsi="Times New Roman" w:cs="Times New Roman"/>
          <w:bCs/>
          <w:sz w:val="24"/>
          <w:szCs w:val="24"/>
        </w:rPr>
        <w:t xml:space="preserve">, </w:t>
      </w:r>
      <w:r w:rsidR="00457382" w:rsidRPr="003140FA">
        <w:rPr>
          <w:rFonts w:ascii="Times New Roman" w:hAnsi="Times New Roman" w:cs="Times New Roman"/>
          <w:bCs/>
          <w:sz w:val="24"/>
          <w:szCs w:val="24"/>
        </w:rPr>
        <w:t xml:space="preserve">characterising </w:t>
      </w:r>
      <w:r w:rsidR="00533842" w:rsidRPr="003140FA">
        <w:rPr>
          <w:rFonts w:ascii="Times New Roman" w:hAnsi="Times New Roman" w:cs="Times New Roman"/>
          <w:bCs/>
          <w:sz w:val="24"/>
          <w:szCs w:val="24"/>
        </w:rPr>
        <w:t>racing</w:t>
      </w:r>
      <w:r w:rsidR="00457382" w:rsidRPr="003140FA">
        <w:rPr>
          <w:rFonts w:ascii="Times New Roman" w:hAnsi="Times New Roman" w:cs="Times New Roman"/>
          <w:bCs/>
          <w:sz w:val="24"/>
          <w:szCs w:val="24"/>
        </w:rPr>
        <w:t xml:space="preserve">’s image </w:t>
      </w:r>
      <w:r w:rsidR="00533842" w:rsidRPr="003140FA">
        <w:rPr>
          <w:rFonts w:ascii="Times New Roman" w:hAnsi="Times New Roman" w:cs="Times New Roman"/>
          <w:bCs/>
          <w:sz w:val="24"/>
          <w:szCs w:val="24"/>
        </w:rPr>
        <w:t>as ‘a cruel and dangerous sport with too much reliance on whips and too many catastrophic injuries in major races’.</w:t>
      </w:r>
    </w:p>
    <w:p w14:paraId="485031B8" w14:textId="7A4FD7FF" w:rsidR="002114C9" w:rsidRPr="003140FA" w:rsidRDefault="00F1177B"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 </w:t>
      </w:r>
      <w:r w:rsidR="00533842" w:rsidRPr="003140FA">
        <w:rPr>
          <w:rFonts w:ascii="Times New Roman" w:hAnsi="Times New Roman" w:cs="Times New Roman"/>
          <w:bCs/>
          <w:sz w:val="24"/>
          <w:szCs w:val="24"/>
        </w:rPr>
        <w:tab/>
        <w:t xml:space="preserve">In Britain and elsewhere, there appears to be </w:t>
      </w:r>
      <w:r w:rsidRPr="003140FA">
        <w:rPr>
          <w:rFonts w:ascii="Times New Roman" w:hAnsi="Times New Roman" w:cs="Times New Roman"/>
          <w:bCs/>
          <w:sz w:val="24"/>
          <w:szCs w:val="24"/>
        </w:rPr>
        <w:t>growing distaste for us</w:t>
      </w:r>
      <w:r w:rsidR="00E25145" w:rsidRPr="003140FA">
        <w:rPr>
          <w:rFonts w:ascii="Times New Roman" w:hAnsi="Times New Roman" w:cs="Times New Roman"/>
          <w:bCs/>
          <w:sz w:val="24"/>
          <w:szCs w:val="24"/>
        </w:rPr>
        <w:t xml:space="preserve">ing </w:t>
      </w:r>
      <w:r w:rsidRPr="003140FA">
        <w:rPr>
          <w:rFonts w:ascii="Times New Roman" w:hAnsi="Times New Roman" w:cs="Times New Roman"/>
          <w:bCs/>
          <w:sz w:val="24"/>
          <w:szCs w:val="24"/>
        </w:rPr>
        <w:t>animals for entertainment. E.g., no British circuses now include animal acts</w:t>
      </w:r>
      <w:r w:rsidR="00457382" w:rsidRPr="003140FA">
        <w:rPr>
          <w:rFonts w:ascii="Times New Roman" w:hAnsi="Times New Roman" w:cs="Times New Roman"/>
          <w:bCs/>
          <w:sz w:val="24"/>
          <w:szCs w:val="24"/>
        </w:rPr>
        <w:t xml:space="preserve">, </w:t>
      </w:r>
      <w:r w:rsidR="008A72F7" w:rsidRPr="003140FA">
        <w:rPr>
          <w:rFonts w:ascii="Times New Roman" w:hAnsi="Times New Roman" w:cs="Times New Roman"/>
          <w:bCs/>
          <w:sz w:val="24"/>
          <w:szCs w:val="24"/>
        </w:rPr>
        <w:t xml:space="preserve">visitor numbers at London </w:t>
      </w:r>
      <w:r w:rsidR="000679C6" w:rsidRPr="003140FA">
        <w:rPr>
          <w:rFonts w:ascii="Times New Roman" w:hAnsi="Times New Roman" w:cs="Times New Roman"/>
          <w:bCs/>
          <w:sz w:val="24"/>
          <w:szCs w:val="24"/>
        </w:rPr>
        <w:t>Z</w:t>
      </w:r>
      <w:r w:rsidR="008A72F7" w:rsidRPr="003140FA">
        <w:rPr>
          <w:rFonts w:ascii="Times New Roman" w:hAnsi="Times New Roman" w:cs="Times New Roman"/>
          <w:bCs/>
          <w:sz w:val="24"/>
          <w:szCs w:val="24"/>
        </w:rPr>
        <w:t>oo have declined in recent years</w:t>
      </w:r>
      <w:r w:rsidR="006773EA" w:rsidRPr="003140FA">
        <w:rPr>
          <w:rFonts w:ascii="Times New Roman" w:hAnsi="Times New Roman" w:cs="Times New Roman"/>
          <w:bCs/>
          <w:sz w:val="24"/>
          <w:szCs w:val="24"/>
        </w:rPr>
        <w:t xml:space="preserve"> (</w:t>
      </w:r>
      <w:r w:rsidR="003D5D19" w:rsidRPr="003140FA">
        <w:rPr>
          <w:rFonts w:ascii="Times New Roman" w:hAnsi="Times New Roman" w:cs="Times New Roman"/>
          <w:bCs/>
          <w:sz w:val="24"/>
          <w:szCs w:val="24"/>
        </w:rPr>
        <w:t>Association of Leading Visitor Attractions, 2020)</w:t>
      </w:r>
      <w:r w:rsidR="008A72F7" w:rsidRPr="003140FA">
        <w:rPr>
          <w:rFonts w:ascii="Times New Roman" w:hAnsi="Times New Roman" w:cs="Times New Roman"/>
          <w:bCs/>
          <w:sz w:val="24"/>
          <w:szCs w:val="24"/>
        </w:rPr>
        <w:t>.</w:t>
      </w:r>
      <w:r w:rsidR="002114C9" w:rsidRPr="003140FA">
        <w:rPr>
          <w:rFonts w:ascii="Times New Roman" w:hAnsi="Times New Roman" w:cs="Times New Roman"/>
          <w:bCs/>
          <w:sz w:val="24"/>
          <w:szCs w:val="24"/>
        </w:rPr>
        <w:t xml:space="preserve"> Animal sports have not been exempt from the zeitgeist. </w:t>
      </w:r>
      <w:r w:rsidR="00E904D8" w:rsidRPr="003140FA">
        <w:rPr>
          <w:rFonts w:ascii="Times New Roman" w:hAnsi="Times New Roman" w:cs="Times New Roman"/>
          <w:bCs/>
          <w:sz w:val="24"/>
          <w:szCs w:val="24"/>
        </w:rPr>
        <w:t>I</w:t>
      </w:r>
      <w:r w:rsidR="002114C9" w:rsidRPr="003140FA">
        <w:rPr>
          <w:rFonts w:ascii="Times New Roman" w:hAnsi="Times New Roman" w:cs="Times New Roman"/>
          <w:bCs/>
          <w:sz w:val="24"/>
          <w:szCs w:val="24"/>
        </w:rPr>
        <w:t xml:space="preserve">n 2018, a referendum called by animal </w:t>
      </w:r>
      <w:r w:rsidR="002114C9" w:rsidRPr="003140FA">
        <w:rPr>
          <w:rFonts w:ascii="Times New Roman" w:hAnsi="Times New Roman" w:cs="Times New Roman"/>
          <w:bCs/>
          <w:sz w:val="24"/>
          <w:szCs w:val="24"/>
        </w:rPr>
        <w:lastRenderedPageBreak/>
        <w:t>welfare groups in Florida overwhelmingly backed prohibit</w:t>
      </w:r>
      <w:r w:rsidR="00E25145" w:rsidRPr="003140FA">
        <w:rPr>
          <w:rFonts w:ascii="Times New Roman" w:hAnsi="Times New Roman" w:cs="Times New Roman"/>
          <w:bCs/>
          <w:sz w:val="24"/>
          <w:szCs w:val="24"/>
        </w:rPr>
        <w:t xml:space="preserve">ion of </w:t>
      </w:r>
      <w:r w:rsidR="002114C9" w:rsidRPr="003140FA">
        <w:rPr>
          <w:rFonts w:ascii="Times New Roman" w:hAnsi="Times New Roman" w:cs="Times New Roman"/>
          <w:bCs/>
          <w:sz w:val="24"/>
          <w:szCs w:val="24"/>
        </w:rPr>
        <w:t>greyhound racing (Anderson, 2018).</w:t>
      </w:r>
    </w:p>
    <w:p w14:paraId="007AFD59" w14:textId="327B14E3"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It is not clear that the general population in Britain takes any more favourable a view of horseracing than Florida voters did of ‘the dogs’. In a large survey carried out for the industry (to which we were given access), about 60% of the general population agreed </w:t>
      </w:r>
      <w:r w:rsidR="00457382" w:rsidRPr="003140FA">
        <w:rPr>
          <w:rFonts w:ascii="Times New Roman" w:hAnsi="Times New Roman" w:cs="Times New Roman"/>
          <w:bCs/>
          <w:sz w:val="24"/>
          <w:szCs w:val="24"/>
        </w:rPr>
        <w:t xml:space="preserve">horseracing </w:t>
      </w:r>
      <w:r w:rsidRPr="003140FA">
        <w:rPr>
          <w:rFonts w:ascii="Times New Roman" w:hAnsi="Times New Roman" w:cs="Times New Roman"/>
          <w:bCs/>
          <w:sz w:val="24"/>
          <w:szCs w:val="24"/>
        </w:rPr>
        <w:t xml:space="preserve">was ‘cruel’. Given </w:t>
      </w:r>
      <w:r w:rsidR="0037477D" w:rsidRPr="003140FA">
        <w:rPr>
          <w:rFonts w:ascii="Times New Roman" w:hAnsi="Times New Roman" w:cs="Times New Roman"/>
          <w:bCs/>
          <w:sz w:val="24"/>
          <w:szCs w:val="24"/>
        </w:rPr>
        <w:t>seemingly growing concern with a</w:t>
      </w:r>
      <w:r w:rsidRPr="003140FA">
        <w:rPr>
          <w:rFonts w:ascii="Times New Roman" w:hAnsi="Times New Roman" w:cs="Times New Roman"/>
          <w:bCs/>
          <w:sz w:val="24"/>
          <w:szCs w:val="24"/>
        </w:rPr>
        <w:t>nimal</w:t>
      </w:r>
      <w:r w:rsidR="00E25145" w:rsidRPr="003140FA">
        <w:rPr>
          <w:rFonts w:ascii="Times New Roman" w:hAnsi="Times New Roman" w:cs="Times New Roman"/>
          <w:bCs/>
          <w:sz w:val="24"/>
          <w:szCs w:val="24"/>
        </w:rPr>
        <w:t xml:space="preserve"> welfare</w:t>
      </w:r>
      <w:r w:rsidR="0037477D"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this is an unpromising background against which to attempt to develop new audiences.</w:t>
      </w:r>
    </w:p>
    <w:p w14:paraId="42399666" w14:textId="5BC862E2"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Concern over welfare extends across all stages of horse careers, from breeding</w:t>
      </w:r>
      <w:r w:rsidR="00241666" w:rsidRPr="003140FA">
        <w:rPr>
          <w:rFonts w:ascii="Times New Roman" w:hAnsi="Times New Roman" w:cs="Times New Roman"/>
          <w:bCs/>
          <w:sz w:val="24"/>
          <w:szCs w:val="24"/>
        </w:rPr>
        <w:t xml:space="preserve"> (</w:t>
      </w:r>
      <w:r w:rsidR="001C257D" w:rsidRPr="003140FA">
        <w:rPr>
          <w:rFonts w:ascii="Times New Roman" w:hAnsi="Times New Roman" w:cs="Times New Roman"/>
          <w:bCs/>
          <w:sz w:val="24"/>
          <w:szCs w:val="24"/>
        </w:rPr>
        <w:t>Stansall &amp; Taylor</w:t>
      </w:r>
      <w:r w:rsidR="00241666" w:rsidRPr="003140FA">
        <w:rPr>
          <w:rFonts w:ascii="Times New Roman" w:hAnsi="Times New Roman" w:cs="Times New Roman"/>
          <w:bCs/>
          <w:sz w:val="24"/>
          <w:szCs w:val="24"/>
        </w:rPr>
        <w:t>, 20</w:t>
      </w:r>
      <w:r w:rsidR="001C257D" w:rsidRPr="003140FA">
        <w:rPr>
          <w:rFonts w:ascii="Times New Roman" w:hAnsi="Times New Roman" w:cs="Times New Roman"/>
          <w:bCs/>
          <w:sz w:val="24"/>
          <w:szCs w:val="24"/>
        </w:rPr>
        <w:t>1</w:t>
      </w:r>
      <w:r w:rsidR="00241666" w:rsidRPr="003140FA">
        <w:rPr>
          <w:rFonts w:ascii="Times New Roman" w:hAnsi="Times New Roman" w:cs="Times New Roman"/>
          <w:bCs/>
          <w:sz w:val="24"/>
          <w:szCs w:val="24"/>
        </w:rPr>
        <w:t>6),</w:t>
      </w:r>
      <w:r w:rsidRPr="003140FA">
        <w:rPr>
          <w:rFonts w:ascii="Times New Roman" w:hAnsi="Times New Roman" w:cs="Times New Roman"/>
          <w:bCs/>
          <w:sz w:val="24"/>
          <w:szCs w:val="24"/>
        </w:rPr>
        <w:t xml:space="preserve"> to whipping of horses at races, to their disposal after </w:t>
      </w:r>
      <w:r w:rsidR="0037477D" w:rsidRPr="003140FA">
        <w:rPr>
          <w:rFonts w:ascii="Times New Roman" w:hAnsi="Times New Roman" w:cs="Times New Roman"/>
          <w:bCs/>
          <w:sz w:val="24"/>
          <w:szCs w:val="24"/>
        </w:rPr>
        <w:t>retirement</w:t>
      </w:r>
      <w:r w:rsidRPr="003140FA">
        <w:rPr>
          <w:rFonts w:ascii="Times New Roman" w:hAnsi="Times New Roman" w:cs="Times New Roman"/>
          <w:bCs/>
          <w:sz w:val="24"/>
          <w:szCs w:val="24"/>
        </w:rPr>
        <w:t>. But probably the most debated issue is that of horse fatalities during races. Jumps</w:t>
      </w:r>
      <w:r w:rsidR="0037477D"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presents the highest risk although deaths also occur in flat races. According to the BHA, the fatality-rate in British </w:t>
      </w:r>
      <w:r w:rsidR="002257BA" w:rsidRPr="003140FA">
        <w:rPr>
          <w:rFonts w:ascii="Times New Roman" w:hAnsi="Times New Roman" w:cs="Times New Roman"/>
          <w:bCs/>
          <w:sz w:val="24"/>
          <w:szCs w:val="24"/>
        </w:rPr>
        <w:t xml:space="preserve">racing </w:t>
      </w:r>
      <w:r w:rsidRPr="003140FA">
        <w:rPr>
          <w:rFonts w:ascii="Times New Roman" w:hAnsi="Times New Roman" w:cs="Times New Roman"/>
          <w:bCs/>
          <w:sz w:val="24"/>
          <w:szCs w:val="24"/>
        </w:rPr>
        <w:t>has been reduced to 0.4% of all horse runs in jumps and 0.1% in flat.</w:t>
      </w:r>
      <w:r w:rsidRPr="003140FA">
        <w:rPr>
          <w:rStyle w:val="FootnoteReference"/>
          <w:rFonts w:ascii="Times New Roman" w:hAnsi="Times New Roman" w:cs="Times New Roman"/>
          <w:bCs/>
          <w:sz w:val="24"/>
          <w:szCs w:val="24"/>
        </w:rPr>
        <w:footnoteReference w:id="8"/>
      </w:r>
      <w:r w:rsidR="0037477D" w:rsidRPr="003140FA">
        <w:rPr>
          <w:rFonts w:ascii="Times New Roman" w:hAnsi="Times New Roman" w:cs="Times New Roman"/>
          <w:bCs/>
          <w:sz w:val="24"/>
          <w:szCs w:val="24"/>
        </w:rPr>
        <w:t xml:space="preserve"> For jumps</w:t>
      </w:r>
      <w:r w:rsidRPr="003140FA">
        <w:rPr>
          <w:rFonts w:ascii="Times New Roman" w:hAnsi="Times New Roman" w:cs="Times New Roman"/>
          <w:bCs/>
          <w:sz w:val="24"/>
          <w:szCs w:val="24"/>
        </w:rPr>
        <w:t xml:space="preserve">, taking the mean number of runners observed at race-days in our data, this </w:t>
      </w:r>
      <w:r w:rsidR="0037477D" w:rsidRPr="003140FA">
        <w:rPr>
          <w:rFonts w:ascii="Times New Roman" w:hAnsi="Times New Roman" w:cs="Times New Roman"/>
          <w:bCs/>
          <w:sz w:val="24"/>
          <w:szCs w:val="24"/>
        </w:rPr>
        <w:t xml:space="preserve">implies that </w:t>
      </w:r>
      <w:r w:rsidR="0044470E" w:rsidRPr="003140FA">
        <w:rPr>
          <w:rFonts w:ascii="Times New Roman" w:hAnsi="Times New Roman" w:cs="Times New Roman"/>
          <w:bCs/>
          <w:sz w:val="24"/>
          <w:szCs w:val="24"/>
        </w:rPr>
        <w:t xml:space="preserve">there would be a horse death </w:t>
      </w:r>
      <w:r w:rsidR="0037477D" w:rsidRPr="003140FA">
        <w:rPr>
          <w:rFonts w:ascii="Times New Roman" w:hAnsi="Times New Roman" w:cs="Times New Roman"/>
          <w:bCs/>
          <w:sz w:val="24"/>
          <w:szCs w:val="24"/>
        </w:rPr>
        <w:t xml:space="preserve">at about 30% of race-days. </w:t>
      </w:r>
      <w:r w:rsidRPr="003140FA">
        <w:rPr>
          <w:rFonts w:ascii="Times New Roman" w:hAnsi="Times New Roman" w:cs="Times New Roman"/>
          <w:bCs/>
          <w:sz w:val="24"/>
          <w:szCs w:val="24"/>
        </w:rPr>
        <w:t xml:space="preserve">Moreover, horses in all </w:t>
      </w:r>
      <w:r w:rsidR="00E904D8" w:rsidRPr="003140FA">
        <w:rPr>
          <w:rFonts w:ascii="Times New Roman" w:hAnsi="Times New Roman" w:cs="Times New Roman"/>
          <w:bCs/>
          <w:sz w:val="24"/>
          <w:szCs w:val="24"/>
        </w:rPr>
        <w:t xml:space="preserve">codes </w:t>
      </w:r>
      <w:r w:rsidRPr="003140FA">
        <w:rPr>
          <w:rFonts w:ascii="Times New Roman" w:hAnsi="Times New Roman" w:cs="Times New Roman"/>
          <w:bCs/>
          <w:sz w:val="24"/>
          <w:szCs w:val="24"/>
        </w:rPr>
        <w:t xml:space="preserve">are more likely to die at higher-grade and therefore better-attended events, </w:t>
      </w:r>
      <w:r w:rsidR="00C615B8" w:rsidRPr="003140FA">
        <w:rPr>
          <w:rFonts w:ascii="Times New Roman" w:hAnsi="Times New Roman" w:cs="Times New Roman"/>
          <w:bCs/>
          <w:sz w:val="24"/>
          <w:szCs w:val="24"/>
        </w:rPr>
        <w:t xml:space="preserve">probably </w:t>
      </w:r>
      <w:r w:rsidRPr="003140FA">
        <w:rPr>
          <w:rFonts w:ascii="Times New Roman" w:hAnsi="Times New Roman" w:cs="Times New Roman"/>
          <w:bCs/>
          <w:sz w:val="24"/>
          <w:szCs w:val="24"/>
        </w:rPr>
        <w:t>because of faster pace and greater incentive to push horses to their limit (</w:t>
      </w:r>
      <w:r w:rsidRPr="003140FA">
        <w:rPr>
          <w:rFonts w:ascii="Times New Roman" w:hAnsi="Times New Roman" w:cs="Times New Roman"/>
          <w:sz w:val="24"/>
          <w:szCs w:val="24"/>
        </w:rPr>
        <w:t>Rosanowski</w:t>
      </w:r>
      <w:r w:rsidRPr="003140FA">
        <w:rPr>
          <w:rFonts w:ascii="Times New Roman" w:hAnsi="Times New Roman" w:cs="Times New Roman"/>
          <w:bCs/>
          <w:sz w:val="24"/>
          <w:szCs w:val="24"/>
        </w:rPr>
        <w:t xml:space="preserve"> et al, 2018). All this suggests that a single race-day attendance in jumps carries a rather high risk of exposure to a fatality, a factor likely to deter attendance and motivate against repeat attendance. </w:t>
      </w:r>
    </w:p>
    <w:p w14:paraId="0C084E2F" w14:textId="2369E267" w:rsidR="002114C9" w:rsidRPr="003140FA" w:rsidRDefault="002114C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 xml:space="preserve">While our suspicion that animal welfare may be a significant factor diminishing  attendance is speculative, it seems that the BHA and governing bodies in other jurisdictions have begun to recognise that welfare concerns are an obstacle to public acceptance of the sport. E.g., </w:t>
      </w:r>
      <w:r w:rsidR="00F874C6" w:rsidRPr="003140FA">
        <w:rPr>
          <w:rFonts w:ascii="Times New Roman" w:hAnsi="Times New Roman" w:cs="Times New Roman"/>
          <w:bCs/>
          <w:sz w:val="24"/>
          <w:szCs w:val="24"/>
        </w:rPr>
        <w:t>the BHA has published a new strat</w:t>
      </w:r>
      <w:r w:rsidR="002B37A3" w:rsidRPr="003140FA">
        <w:rPr>
          <w:rFonts w:ascii="Times New Roman" w:hAnsi="Times New Roman" w:cs="Times New Roman"/>
          <w:bCs/>
          <w:sz w:val="24"/>
          <w:szCs w:val="24"/>
        </w:rPr>
        <w:t>egy to address welfare issues</w:t>
      </w:r>
      <w:r w:rsidR="001C257D" w:rsidRPr="003140FA">
        <w:rPr>
          <w:rFonts w:ascii="Times New Roman" w:hAnsi="Times New Roman" w:cs="Times New Roman"/>
          <w:bCs/>
          <w:sz w:val="24"/>
          <w:szCs w:val="24"/>
        </w:rPr>
        <w:t xml:space="preserve"> </w:t>
      </w:r>
      <w:r w:rsidR="004B20A5" w:rsidRPr="003140FA">
        <w:rPr>
          <w:rFonts w:ascii="Times New Roman" w:hAnsi="Times New Roman" w:cs="Times New Roman"/>
          <w:bCs/>
          <w:sz w:val="24"/>
          <w:szCs w:val="24"/>
        </w:rPr>
        <w:t>(</w:t>
      </w:r>
      <w:r w:rsidR="001C257D" w:rsidRPr="003140FA">
        <w:rPr>
          <w:rFonts w:ascii="Times New Roman" w:hAnsi="Times New Roman" w:cs="Times New Roman"/>
          <w:bCs/>
          <w:sz w:val="24"/>
          <w:szCs w:val="24"/>
        </w:rPr>
        <w:t>Horse Welfare Board, 2020)</w:t>
      </w:r>
      <w:r w:rsidR="002B37A3"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w:t>
      </w:r>
      <w:r w:rsidR="00F874C6" w:rsidRPr="003140FA">
        <w:rPr>
          <w:rFonts w:ascii="Times New Roman" w:hAnsi="Times New Roman" w:cs="Times New Roman"/>
          <w:bCs/>
          <w:sz w:val="24"/>
          <w:szCs w:val="24"/>
        </w:rPr>
        <w:t xml:space="preserve">Avenues </w:t>
      </w:r>
      <w:r w:rsidR="00E872CC" w:rsidRPr="003140FA">
        <w:rPr>
          <w:rFonts w:ascii="Times New Roman" w:hAnsi="Times New Roman" w:cs="Times New Roman"/>
          <w:bCs/>
          <w:sz w:val="24"/>
          <w:szCs w:val="24"/>
        </w:rPr>
        <w:t xml:space="preserve">being explored </w:t>
      </w:r>
      <w:r w:rsidR="00F874C6" w:rsidRPr="003140FA">
        <w:rPr>
          <w:rFonts w:ascii="Times New Roman" w:hAnsi="Times New Roman" w:cs="Times New Roman"/>
          <w:bCs/>
          <w:sz w:val="24"/>
          <w:szCs w:val="24"/>
        </w:rPr>
        <w:t xml:space="preserve">to </w:t>
      </w:r>
      <w:r w:rsidR="002B37A3" w:rsidRPr="003140FA">
        <w:rPr>
          <w:rFonts w:ascii="Times New Roman" w:hAnsi="Times New Roman" w:cs="Times New Roman"/>
          <w:bCs/>
          <w:sz w:val="24"/>
          <w:szCs w:val="24"/>
        </w:rPr>
        <w:t>improve</w:t>
      </w:r>
      <w:r w:rsidRPr="003140FA">
        <w:rPr>
          <w:rFonts w:ascii="Times New Roman" w:hAnsi="Times New Roman" w:cs="Times New Roman"/>
          <w:bCs/>
          <w:sz w:val="24"/>
          <w:szCs w:val="24"/>
        </w:rPr>
        <w:t xml:space="preserve"> e</w:t>
      </w:r>
      <w:r w:rsidR="002B37A3" w:rsidRPr="003140FA">
        <w:rPr>
          <w:rFonts w:ascii="Times New Roman" w:hAnsi="Times New Roman" w:cs="Times New Roman"/>
          <w:bCs/>
          <w:sz w:val="24"/>
          <w:szCs w:val="24"/>
        </w:rPr>
        <w:t xml:space="preserve">quine safety </w:t>
      </w:r>
      <w:r w:rsidR="008B2F9A" w:rsidRPr="003140FA">
        <w:rPr>
          <w:rFonts w:ascii="Times New Roman" w:hAnsi="Times New Roman" w:cs="Times New Roman"/>
          <w:bCs/>
          <w:sz w:val="24"/>
          <w:szCs w:val="24"/>
        </w:rPr>
        <w:t xml:space="preserve">include </w:t>
      </w:r>
      <w:r w:rsidRPr="003140FA">
        <w:rPr>
          <w:rFonts w:ascii="Times New Roman" w:hAnsi="Times New Roman" w:cs="Times New Roman"/>
          <w:bCs/>
          <w:sz w:val="24"/>
          <w:szCs w:val="24"/>
        </w:rPr>
        <w:t xml:space="preserve">modification of </w:t>
      </w:r>
      <w:r w:rsidRPr="003140FA">
        <w:rPr>
          <w:rFonts w:ascii="Times New Roman" w:hAnsi="Times New Roman" w:cs="Times New Roman"/>
          <w:bCs/>
          <w:sz w:val="24"/>
          <w:szCs w:val="24"/>
        </w:rPr>
        <w:lastRenderedPageBreak/>
        <w:t xml:space="preserve">fences and development of analytical models to help assess whether it </w:t>
      </w:r>
      <w:r w:rsidR="004B20A5" w:rsidRPr="003140FA">
        <w:rPr>
          <w:rFonts w:ascii="Times New Roman" w:hAnsi="Times New Roman" w:cs="Times New Roman"/>
          <w:bCs/>
          <w:sz w:val="24"/>
          <w:szCs w:val="24"/>
        </w:rPr>
        <w:t xml:space="preserve">is </w:t>
      </w:r>
      <w:r w:rsidRPr="003140FA">
        <w:rPr>
          <w:rFonts w:ascii="Times New Roman" w:hAnsi="Times New Roman" w:cs="Times New Roman"/>
          <w:bCs/>
          <w:sz w:val="24"/>
          <w:szCs w:val="24"/>
        </w:rPr>
        <w:t xml:space="preserve">too risky for some horses to run. </w:t>
      </w:r>
      <w:r w:rsidR="008B2F9A" w:rsidRPr="003140FA">
        <w:rPr>
          <w:rFonts w:ascii="Times New Roman" w:hAnsi="Times New Roman" w:cs="Times New Roman"/>
          <w:bCs/>
          <w:sz w:val="24"/>
          <w:szCs w:val="24"/>
        </w:rPr>
        <w:t xml:space="preserve">In </w:t>
      </w:r>
      <w:r w:rsidRPr="003140FA">
        <w:rPr>
          <w:rFonts w:ascii="Times New Roman" w:hAnsi="Times New Roman" w:cs="Times New Roman"/>
          <w:bCs/>
          <w:sz w:val="24"/>
          <w:szCs w:val="24"/>
        </w:rPr>
        <w:t xml:space="preserve">2018, South Africa trialled races where </w:t>
      </w:r>
      <w:r w:rsidR="004B20A5" w:rsidRPr="003140FA">
        <w:rPr>
          <w:rFonts w:ascii="Times New Roman" w:hAnsi="Times New Roman" w:cs="Times New Roman"/>
          <w:bCs/>
          <w:sz w:val="24"/>
          <w:szCs w:val="24"/>
        </w:rPr>
        <w:t xml:space="preserve">whipping </w:t>
      </w:r>
      <w:r w:rsidRPr="003140FA">
        <w:rPr>
          <w:rFonts w:ascii="Times New Roman" w:hAnsi="Times New Roman" w:cs="Times New Roman"/>
          <w:bCs/>
          <w:sz w:val="24"/>
          <w:szCs w:val="24"/>
        </w:rPr>
        <w:t xml:space="preserve">was prohibited, acknowledging that seeing people hit animals was </w:t>
      </w:r>
      <w:r w:rsidR="00E67469" w:rsidRPr="003140FA">
        <w:rPr>
          <w:rFonts w:ascii="Times New Roman" w:hAnsi="Times New Roman" w:cs="Times New Roman"/>
          <w:bCs/>
          <w:sz w:val="24"/>
          <w:szCs w:val="24"/>
        </w:rPr>
        <w:t xml:space="preserve">turning </w:t>
      </w:r>
      <w:r w:rsidRPr="003140FA">
        <w:rPr>
          <w:rFonts w:ascii="Times New Roman" w:hAnsi="Times New Roman" w:cs="Times New Roman"/>
          <w:bCs/>
          <w:sz w:val="24"/>
          <w:szCs w:val="24"/>
        </w:rPr>
        <w:t>the public away from the sport</w:t>
      </w:r>
      <w:r w:rsidR="00311AFD" w:rsidRPr="003140FA">
        <w:rPr>
          <w:rFonts w:ascii="Times New Roman" w:hAnsi="Times New Roman" w:cs="Times New Roman"/>
          <w:bCs/>
          <w:sz w:val="24"/>
          <w:szCs w:val="24"/>
        </w:rPr>
        <w:t xml:space="preserve"> (BBC, 2018)</w:t>
      </w:r>
      <w:r w:rsidRPr="003140FA">
        <w:rPr>
          <w:rFonts w:ascii="Times New Roman" w:hAnsi="Times New Roman" w:cs="Times New Roman"/>
          <w:bCs/>
          <w:sz w:val="24"/>
          <w:szCs w:val="24"/>
        </w:rPr>
        <w:t>. Of course change always runs the risk that attempts to woo new audiences alienate the old. However, the risk in this case may be lower than traditionalists admit (Evans &amp; McGreevy, 2011</w:t>
      </w:r>
      <w:r w:rsidR="006A12BE" w:rsidRPr="003140FA">
        <w:rPr>
          <w:rFonts w:ascii="Times New Roman" w:hAnsi="Times New Roman"/>
          <w:sz w:val="24"/>
        </w:rPr>
        <w:t>)</w:t>
      </w:r>
      <w:r w:rsidRPr="003140FA">
        <w:rPr>
          <w:rFonts w:ascii="Times New Roman" w:hAnsi="Times New Roman" w:cs="Times New Roman"/>
          <w:bCs/>
          <w:sz w:val="24"/>
          <w:szCs w:val="24"/>
        </w:rPr>
        <w:t xml:space="preserve">. </w:t>
      </w:r>
    </w:p>
    <w:p w14:paraId="2369D03F" w14:textId="7AF918BC" w:rsidR="002114C9" w:rsidRPr="003140FA" w:rsidRDefault="002114C9" w:rsidP="002114C9">
      <w:pPr>
        <w:spacing w:line="480" w:lineRule="auto"/>
        <w:rPr>
          <w:rFonts w:ascii="Times New Roman" w:hAnsi="Times New Roman" w:cs="Times New Roman"/>
          <w:bCs/>
          <w:iCs/>
          <w:sz w:val="24"/>
          <w:szCs w:val="24"/>
        </w:rPr>
      </w:pPr>
      <w:r w:rsidRPr="003140FA">
        <w:rPr>
          <w:rFonts w:ascii="Times New Roman" w:hAnsi="Times New Roman" w:cs="Times New Roman"/>
          <w:bCs/>
          <w:iCs/>
          <w:sz w:val="24"/>
          <w:szCs w:val="24"/>
        </w:rPr>
        <w:tab/>
        <w:t xml:space="preserve">The definitive history of American racing, published in 1964, </w:t>
      </w:r>
      <w:r w:rsidR="00BA7D42" w:rsidRPr="003140FA">
        <w:rPr>
          <w:rFonts w:ascii="Times New Roman" w:hAnsi="Times New Roman" w:cs="Times New Roman"/>
          <w:bCs/>
          <w:iCs/>
          <w:sz w:val="24"/>
          <w:szCs w:val="24"/>
        </w:rPr>
        <w:t>asserted</w:t>
      </w:r>
      <w:r w:rsidRPr="003140FA">
        <w:rPr>
          <w:rFonts w:ascii="Times New Roman" w:hAnsi="Times New Roman" w:cs="Times New Roman"/>
          <w:bCs/>
          <w:iCs/>
          <w:sz w:val="24"/>
          <w:szCs w:val="24"/>
        </w:rPr>
        <w:t xml:space="preserve"> that </w:t>
      </w:r>
    </w:p>
    <w:p w14:paraId="2D66B603" w14:textId="783F40B1" w:rsidR="00AB4BEB" w:rsidRPr="003140FA" w:rsidRDefault="002114C9" w:rsidP="002114C9">
      <w:pPr>
        <w:spacing w:line="480" w:lineRule="auto"/>
        <w:ind w:left="720"/>
        <w:rPr>
          <w:rFonts w:ascii="Times New Roman" w:hAnsi="Times New Roman" w:cs="Times New Roman"/>
          <w:bCs/>
          <w:iCs/>
          <w:sz w:val="24"/>
          <w:szCs w:val="24"/>
        </w:rPr>
      </w:pPr>
      <w:r w:rsidRPr="003140FA">
        <w:rPr>
          <w:rFonts w:ascii="Times New Roman" w:hAnsi="Times New Roman" w:cs="Times New Roman"/>
          <w:bCs/>
          <w:iCs/>
          <w:sz w:val="24"/>
          <w:szCs w:val="24"/>
        </w:rPr>
        <w:t>Horse racing has grown astoundingly in scope and in popularity since the early settlers brought to these shores a native love for such contests of speed and stamina, and so permanently injected it into our way of life that today racing is America’s number one spectator sport (quoted by Baynham</w:t>
      </w:r>
      <w:r w:rsidR="006626CE" w:rsidRPr="003140FA">
        <w:rPr>
          <w:rFonts w:ascii="Times New Roman" w:hAnsi="Times New Roman" w:cs="Times New Roman"/>
          <w:bCs/>
          <w:iCs/>
          <w:sz w:val="24"/>
          <w:szCs w:val="24"/>
        </w:rPr>
        <w:t>,</w:t>
      </w:r>
      <w:r w:rsidRPr="003140FA">
        <w:rPr>
          <w:rFonts w:ascii="Times New Roman" w:hAnsi="Times New Roman" w:cs="Times New Roman"/>
          <w:bCs/>
          <w:iCs/>
          <w:sz w:val="24"/>
          <w:szCs w:val="24"/>
        </w:rPr>
        <w:t xml:space="preserve"> 2017)</w:t>
      </w:r>
    </w:p>
    <w:p w14:paraId="5861629C" w14:textId="78C4F200" w:rsidR="005C51F2" w:rsidRPr="003140FA" w:rsidRDefault="00AB4BEB"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But t</w:t>
      </w:r>
      <w:r w:rsidR="0080495D" w:rsidRPr="003140FA">
        <w:rPr>
          <w:rFonts w:ascii="Times New Roman" w:hAnsi="Times New Roman" w:cs="Times New Roman"/>
          <w:bCs/>
          <w:sz w:val="24"/>
          <w:szCs w:val="24"/>
        </w:rPr>
        <w:t xml:space="preserve">his love proved not to be permanent after all. Baynham </w:t>
      </w:r>
      <w:r w:rsidR="005C51F2" w:rsidRPr="003140FA">
        <w:rPr>
          <w:rFonts w:ascii="Times New Roman" w:hAnsi="Times New Roman" w:cs="Times New Roman"/>
          <w:bCs/>
          <w:sz w:val="24"/>
          <w:szCs w:val="24"/>
        </w:rPr>
        <w:t xml:space="preserve">went </w:t>
      </w:r>
      <w:r w:rsidR="0080495D" w:rsidRPr="003140FA">
        <w:rPr>
          <w:rFonts w:ascii="Times New Roman" w:hAnsi="Times New Roman" w:cs="Times New Roman"/>
          <w:bCs/>
          <w:sz w:val="24"/>
          <w:szCs w:val="24"/>
        </w:rPr>
        <w:t xml:space="preserve">on to note that racing </w:t>
      </w:r>
      <w:r w:rsidR="008D0BD2" w:rsidRPr="003140FA">
        <w:rPr>
          <w:rFonts w:ascii="Times New Roman" w:hAnsi="Times New Roman" w:cs="Times New Roman"/>
          <w:bCs/>
          <w:sz w:val="24"/>
          <w:szCs w:val="24"/>
        </w:rPr>
        <w:t xml:space="preserve">had </w:t>
      </w:r>
      <w:r w:rsidR="0080495D" w:rsidRPr="003140FA">
        <w:rPr>
          <w:rFonts w:ascii="Times New Roman" w:hAnsi="Times New Roman" w:cs="Times New Roman"/>
          <w:bCs/>
          <w:sz w:val="24"/>
          <w:szCs w:val="24"/>
        </w:rPr>
        <w:t>not even register</w:t>
      </w:r>
      <w:r w:rsidR="008D0BD2" w:rsidRPr="003140FA">
        <w:rPr>
          <w:rFonts w:ascii="Times New Roman" w:hAnsi="Times New Roman" w:cs="Times New Roman"/>
          <w:bCs/>
          <w:sz w:val="24"/>
          <w:szCs w:val="24"/>
        </w:rPr>
        <w:t>ed</w:t>
      </w:r>
      <w:r w:rsidR="0080495D" w:rsidRPr="003140FA">
        <w:rPr>
          <w:rFonts w:ascii="Times New Roman" w:hAnsi="Times New Roman" w:cs="Times New Roman"/>
          <w:bCs/>
          <w:sz w:val="24"/>
          <w:szCs w:val="24"/>
        </w:rPr>
        <w:t xml:space="preserve"> in a </w:t>
      </w:r>
      <w:r w:rsidRPr="003140FA">
        <w:rPr>
          <w:rFonts w:ascii="Times New Roman" w:hAnsi="Times New Roman" w:cs="Times New Roman"/>
          <w:bCs/>
          <w:sz w:val="24"/>
          <w:szCs w:val="24"/>
        </w:rPr>
        <w:t xml:space="preserve">recent </w:t>
      </w:r>
      <w:r w:rsidR="0080495D" w:rsidRPr="003140FA">
        <w:rPr>
          <w:rFonts w:ascii="Times New Roman" w:hAnsi="Times New Roman" w:cs="Times New Roman"/>
          <w:bCs/>
          <w:sz w:val="24"/>
          <w:szCs w:val="24"/>
        </w:rPr>
        <w:t>survey where Americans name</w:t>
      </w:r>
      <w:r w:rsidR="00E67469" w:rsidRPr="003140FA">
        <w:rPr>
          <w:rFonts w:ascii="Times New Roman" w:hAnsi="Times New Roman" w:cs="Times New Roman"/>
          <w:bCs/>
          <w:sz w:val="24"/>
          <w:szCs w:val="24"/>
        </w:rPr>
        <w:t>d</w:t>
      </w:r>
      <w:r w:rsidR="0080495D" w:rsidRPr="003140FA">
        <w:rPr>
          <w:rFonts w:ascii="Times New Roman" w:hAnsi="Times New Roman" w:cs="Times New Roman"/>
          <w:bCs/>
          <w:sz w:val="24"/>
          <w:szCs w:val="24"/>
        </w:rPr>
        <w:t xml:space="preserve"> their favourite sport. British racing is not in the same state as its US counterpart. </w:t>
      </w:r>
      <w:r w:rsidR="00D25D56" w:rsidRPr="003140FA">
        <w:rPr>
          <w:rFonts w:ascii="Times New Roman" w:hAnsi="Times New Roman" w:cs="Times New Roman"/>
          <w:bCs/>
          <w:sz w:val="24"/>
          <w:szCs w:val="24"/>
        </w:rPr>
        <w:t>It still attracts a large total audience, still generates significant media coverage, very few racecourses have closed</w:t>
      </w:r>
      <w:r w:rsidR="008D0BD2" w:rsidRPr="003140FA">
        <w:rPr>
          <w:rFonts w:ascii="Times New Roman" w:hAnsi="Times New Roman" w:cs="Times New Roman"/>
          <w:bCs/>
          <w:sz w:val="24"/>
          <w:szCs w:val="24"/>
        </w:rPr>
        <w:t xml:space="preserve"> and some have opened</w:t>
      </w:r>
      <w:r w:rsidR="00D25D56" w:rsidRPr="003140FA">
        <w:rPr>
          <w:rFonts w:ascii="Times New Roman" w:hAnsi="Times New Roman" w:cs="Times New Roman"/>
          <w:bCs/>
          <w:sz w:val="24"/>
          <w:szCs w:val="24"/>
        </w:rPr>
        <w:t>.</w:t>
      </w:r>
      <w:r w:rsidR="00E67469" w:rsidRPr="003140FA">
        <w:rPr>
          <w:rFonts w:ascii="Times New Roman" w:hAnsi="Times New Roman" w:cs="Times New Roman"/>
          <w:bCs/>
          <w:sz w:val="24"/>
          <w:szCs w:val="24"/>
        </w:rPr>
        <w:t xml:space="preserve"> But</w:t>
      </w:r>
      <w:r w:rsidR="00D25D56" w:rsidRPr="003140FA">
        <w:rPr>
          <w:rFonts w:ascii="Times New Roman" w:hAnsi="Times New Roman" w:cs="Times New Roman"/>
          <w:bCs/>
          <w:sz w:val="24"/>
          <w:szCs w:val="24"/>
        </w:rPr>
        <w:t>, notwithstanding that the American experience may be attributed to particular factors (</w:t>
      </w:r>
      <w:r w:rsidR="00E25145" w:rsidRPr="003140FA">
        <w:rPr>
          <w:rFonts w:ascii="Times New Roman" w:hAnsi="Times New Roman" w:cs="Times New Roman"/>
          <w:bCs/>
          <w:sz w:val="24"/>
          <w:szCs w:val="24"/>
        </w:rPr>
        <w:t xml:space="preserve">including </w:t>
      </w:r>
      <w:r w:rsidR="00D25D56" w:rsidRPr="003140FA">
        <w:rPr>
          <w:rFonts w:ascii="Times New Roman" w:hAnsi="Times New Roman" w:cs="Times New Roman"/>
          <w:bCs/>
          <w:sz w:val="24"/>
          <w:szCs w:val="24"/>
        </w:rPr>
        <w:t xml:space="preserve">a failure to control doping), the history of the sport </w:t>
      </w:r>
      <w:r w:rsidR="00E67469" w:rsidRPr="003140FA">
        <w:rPr>
          <w:rFonts w:ascii="Times New Roman" w:hAnsi="Times New Roman" w:cs="Times New Roman"/>
          <w:bCs/>
          <w:sz w:val="24"/>
          <w:szCs w:val="24"/>
        </w:rPr>
        <w:t xml:space="preserve">there </w:t>
      </w:r>
      <w:r w:rsidR="00D25D56" w:rsidRPr="003140FA">
        <w:rPr>
          <w:rFonts w:ascii="Times New Roman" w:hAnsi="Times New Roman" w:cs="Times New Roman"/>
          <w:bCs/>
          <w:sz w:val="24"/>
          <w:szCs w:val="24"/>
        </w:rPr>
        <w:t>illustrate</w:t>
      </w:r>
      <w:r w:rsidR="00335EFE" w:rsidRPr="003140FA">
        <w:rPr>
          <w:rFonts w:ascii="Times New Roman" w:hAnsi="Times New Roman" w:cs="Times New Roman"/>
          <w:bCs/>
          <w:sz w:val="24"/>
          <w:szCs w:val="24"/>
        </w:rPr>
        <w:t>s</w:t>
      </w:r>
      <w:r w:rsidR="00D25D56" w:rsidRPr="003140FA">
        <w:rPr>
          <w:rFonts w:ascii="Times New Roman" w:hAnsi="Times New Roman" w:cs="Times New Roman"/>
          <w:bCs/>
          <w:sz w:val="24"/>
          <w:szCs w:val="24"/>
        </w:rPr>
        <w:t xml:space="preserve"> that </w:t>
      </w:r>
      <w:r w:rsidR="00E67469" w:rsidRPr="003140FA">
        <w:rPr>
          <w:rFonts w:ascii="Times New Roman" w:hAnsi="Times New Roman" w:cs="Times New Roman"/>
          <w:bCs/>
          <w:sz w:val="24"/>
          <w:szCs w:val="24"/>
        </w:rPr>
        <w:t xml:space="preserve">falling </w:t>
      </w:r>
      <w:r w:rsidR="00D25D56" w:rsidRPr="003140FA">
        <w:rPr>
          <w:rFonts w:ascii="Times New Roman" w:hAnsi="Times New Roman" w:cs="Times New Roman"/>
          <w:bCs/>
          <w:sz w:val="24"/>
          <w:szCs w:val="24"/>
        </w:rPr>
        <w:t xml:space="preserve">interest can move precipitously towards constituting an existentialist threat. </w:t>
      </w:r>
    </w:p>
    <w:p w14:paraId="341E5CAB" w14:textId="77777777" w:rsidR="00AC3AB7" w:rsidRPr="003140FA" w:rsidRDefault="00AC3AB7" w:rsidP="002114C9">
      <w:pPr>
        <w:spacing w:line="480" w:lineRule="auto"/>
        <w:rPr>
          <w:rFonts w:ascii="Times New Roman" w:hAnsi="Times New Roman" w:cs="Times New Roman"/>
          <w:bCs/>
          <w:sz w:val="24"/>
          <w:szCs w:val="24"/>
        </w:rPr>
      </w:pPr>
    </w:p>
    <w:p w14:paraId="0BD5DD32" w14:textId="31866B1E" w:rsidR="00AC3AB7" w:rsidRPr="003140FA" w:rsidRDefault="002D3AF6" w:rsidP="000179D9">
      <w:pPr>
        <w:keepNext/>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t>Policy</w:t>
      </w:r>
      <w:r w:rsidR="00AC3AB7" w:rsidRPr="003140FA">
        <w:rPr>
          <w:rFonts w:ascii="Times New Roman" w:hAnsi="Times New Roman" w:cs="Times New Roman"/>
          <w:b/>
          <w:bCs/>
          <w:sz w:val="24"/>
          <w:szCs w:val="24"/>
        </w:rPr>
        <w:t xml:space="preserve"> implications</w:t>
      </w:r>
    </w:p>
    <w:p w14:paraId="3CD95E64" w14:textId="548EF44C" w:rsidR="005C2BA9" w:rsidRPr="003140FA" w:rsidRDefault="00FB70E5"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 xml:space="preserve">The negative trend in the sport’s spectator appeal identified </w:t>
      </w:r>
      <w:r w:rsidR="00E67469" w:rsidRPr="003140FA">
        <w:rPr>
          <w:rFonts w:ascii="Times New Roman" w:hAnsi="Times New Roman" w:cs="Times New Roman"/>
          <w:bCs/>
          <w:sz w:val="24"/>
          <w:szCs w:val="24"/>
        </w:rPr>
        <w:t xml:space="preserve">here </w:t>
      </w:r>
      <w:r w:rsidRPr="003140FA">
        <w:rPr>
          <w:rFonts w:ascii="Times New Roman" w:hAnsi="Times New Roman" w:cs="Times New Roman"/>
          <w:bCs/>
          <w:sz w:val="24"/>
          <w:szCs w:val="24"/>
        </w:rPr>
        <w:t xml:space="preserve">underlines that British </w:t>
      </w:r>
      <w:r w:rsidR="00E25145" w:rsidRPr="003140FA">
        <w:rPr>
          <w:rFonts w:ascii="Times New Roman" w:hAnsi="Times New Roman" w:cs="Times New Roman"/>
          <w:bCs/>
          <w:sz w:val="24"/>
          <w:szCs w:val="24"/>
        </w:rPr>
        <w:t xml:space="preserve">racing </w:t>
      </w:r>
      <w:r w:rsidRPr="003140FA">
        <w:rPr>
          <w:rFonts w:ascii="Times New Roman" w:hAnsi="Times New Roman" w:cs="Times New Roman"/>
          <w:bCs/>
          <w:sz w:val="24"/>
          <w:szCs w:val="24"/>
        </w:rPr>
        <w:t xml:space="preserve">could become non-sustainable at its present scale. </w:t>
      </w:r>
      <w:r w:rsidR="005C2BA9" w:rsidRPr="003140FA">
        <w:rPr>
          <w:rFonts w:ascii="Times New Roman" w:hAnsi="Times New Roman" w:cs="Times New Roman"/>
          <w:bCs/>
          <w:sz w:val="24"/>
          <w:szCs w:val="24"/>
        </w:rPr>
        <w:t>Until 2015, aggregate annual attendances grew but</w:t>
      </w:r>
      <w:r w:rsidR="007B4564" w:rsidRPr="003140FA">
        <w:rPr>
          <w:rFonts w:ascii="Times New Roman" w:hAnsi="Times New Roman" w:cs="Times New Roman"/>
          <w:bCs/>
          <w:sz w:val="24"/>
          <w:szCs w:val="24"/>
        </w:rPr>
        <w:t xml:space="preserve"> </w:t>
      </w:r>
      <w:r w:rsidR="00B41371" w:rsidRPr="003140FA">
        <w:rPr>
          <w:rFonts w:ascii="Times New Roman" w:hAnsi="Times New Roman" w:cs="Times New Roman"/>
          <w:bCs/>
          <w:sz w:val="24"/>
          <w:szCs w:val="24"/>
        </w:rPr>
        <w:t xml:space="preserve">this was achieved </w:t>
      </w:r>
      <w:r w:rsidR="005C2BA9" w:rsidRPr="003140FA">
        <w:rPr>
          <w:rFonts w:ascii="Times New Roman" w:hAnsi="Times New Roman" w:cs="Times New Roman"/>
          <w:bCs/>
          <w:sz w:val="24"/>
          <w:szCs w:val="24"/>
        </w:rPr>
        <w:t xml:space="preserve">only by holding more  fixtures. However, this strategy appears to have reached its natural end as the provision of yet more race-days has not </w:t>
      </w:r>
      <w:r w:rsidR="005C2BA9" w:rsidRPr="003140FA">
        <w:rPr>
          <w:rFonts w:ascii="Times New Roman" w:hAnsi="Times New Roman" w:cs="Times New Roman"/>
          <w:bCs/>
          <w:sz w:val="24"/>
          <w:szCs w:val="24"/>
        </w:rPr>
        <w:lastRenderedPageBreak/>
        <w:t xml:space="preserve">prevented </w:t>
      </w:r>
      <w:r w:rsidR="00B41371" w:rsidRPr="003140FA">
        <w:rPr>
          <w:rFonts w:ascii="Times New Roman" w:hAnsi="Times New Roman" w:cs="Times New Roman"/>
          <w:bCs/>
          <w:sz w:val="24"/>
          <w:szCs w:val="24"/>
        </w:rPr>
        <w:t xml:space="preserve">even </w:t>
      </w:r>
      <w:r w:rsidR="005C2BA9" w:rsidRPr="003140FA">
        <w:rPr>
          <w:rFonts w:ascii="Times New Roman" w:hAnsi="Times New Roman" w:cs="Times New Roman"/>
          <w:bCs/>
          <w:sz w:val="24"/>
          <w:szCs w:val="24"/>
        </w:rPr>
        <w:t>aggregate attendances from beginning to decline. In our model, the significance of the variable representing frequency of meetings illustrated that expansion of the programme meets dimishing returns in terms of attendance</w:t>
      </w:r>
      <w:r w:rsidR="00B41371" w:rsidRPr="003140FA">
        <w:rPr>
          <w:rFonts w:ascii="Times New Roman" w:hAnsi="Times New Roman" w:cs="Times New Roman"/>
          <w:bCs/>
          <w:sz w:val="24"/>
          <w:szCs w:val="24"/>
        </w:rPr>
        <w:t xml:space="preserve"> and so </w:t>
      </w:r>
      <w:r w:rsidR="001A3965" w:rsidRPr="003140FA">
        <w:rPr>
          <w:rFonts w:ascii="Times New Roman" w:hAnsi="Times New Roman" w:cs="Times New Roman"/>
          <w:bCs/>
          <w:sz w:val="24"/>
          <w:szCs w:val="24"/>
        </w:rPr>
        <w:t xml:space="preserve">more </w:t>
      </w:r>
      <w:r w:rsidR="00B41371" w:rsidRPr="003140FA">
        <w:rPr>
          <w:rFonts w:ascii="Times New Roman" w:hAnsi="Times New Roman" w:cs="Times New Roman"/>
          <w:bCs/>
          <w:sz w:val="24"/>
          <w:szCs w:val="24"/>
        </w:rPr>
        <w:t>r</w:t>
      </w:r>
      <w:r w:rsidRPr="003140FA">
        <w:rPr>
          <w:rFonts w:ascii="Times New Roman" w:hAnsi="Times New Roman" w:cs="Times New Roman"/>
          <w:bCs/>
          <w:sz w:val="24"/>
          <w:szCs w:val="24"/>
        </w:rPr>
        <w:t xml:space="preserve">adical </w:t>
      </w:r>
      <w:r w:rsidR="001A3965" w:rsidRPr="003140FA">
        <w:rPr>
          <w:rFonts w:ascii="Times New Roman" w:hAnsi="Times New Roman" w:cs="Times New Roman"/>
          <w:bCs/>
          <w:sz w:val="24"/>
          <w:szCs w:val="24"/>
        </w:rPr>
        <w:t xml:space="preserve">change </w:t>
      </w:r>
      <w:r w:rsidRPr="003140FA">
        <w:rPr>
          <w:rFonts w:ascii="Times New Roman" w:hAnsi="Times New Roman" w:cs="Times New Roman"/>
          <w:bCs/>
          <w:sz w:val="24"/>
          <w:szCs w:val="24"/>
        </w:rPr>
        <w:t>may be needed if the sector is to avoid shrinkage in the medium-term.</w:t>
      </w:r>
      <w:r w:rsidR="005C2BA9" w:rsidRPr="003140FA">
        <w:rPr>
          <w:rFonts w:ascii="Times New Roman" w:hAnsi="Times New Roman" w:cs="Times New Roman"/>
          <w:bCs/>
          <w:sz w:val="24"/>
          <w:szCs w:val="24"/>
        </w:rPr>
        <w:t xml:space="preserve"> </w:t>
      </w:r>
      <w:r w:rsidR="00B41371" w:rsidRPr="003140FA">
        <w:rPr>
          <w:rFonts w:ascii="Times New Roman" w:hAnsi="Times New Roman" w:cs="Times New Roman"/>
          <w:bCs/>
          <w:sz w:val="24"/>
          <w:szCs w:val="24"/>
        </w:rPr>
        <w:t>The industry in other jurisdictions faces similar issues</w:t>
      </w:r>
      <w:r w:rsidR="0005445F" w:rsidRPr="003140FA">
        <w:rPr>
          <w:rFonts w:ascii="Times New Roman" w:hAnsi="Times New Roman" w:cs="Times New Roman"/>
          <w:bCs/>
          <w:sz w:val="24"/>
          <w:szCs w:val="24"/>
        </w:rPr>
        <w:t>.</w:t>
      </w:r>
    </w:p>
    <w:p w14:paraId="796EBA34" w14:textId="4A903122" w:rsidR="00B41371" w:rsidRPr="003140FA" w:rsidRDefault="005C2BA9"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F702EA" w:rsidRPr="003140FA">
        <w:rPr>
          <w:rFonts w:ascii="Times New Roman" w:hAnsi="Times New Roman" w:cs="Times New Roman"/>
          <w:bCs/>
          <w:sz w:val="24"/>
          <w:szCs w:val="24"/>
        </w:rPr>
        <w:t xml:space="preserve">A limitation of our study is that, while factors like falling field size have been identified as </w:t>
      </w:r>
      <w:r w:rsidR="000A4958" w:rsidRPr="003140FA">
        <w:rPr>
          <w:rFonts w:ascii="Times New Roman" w:hAnsi="Times New Roman" w:cs="Times New Roman"/>
          <w:bCs/>
          <w:sz w:val="24"/>
          <w:szCs w:val="24"/>
        </w:rPr>
        <w:t xml:space="preserve">having depressed </w:t>
      </w:r>
      <w:r w:rsidR="00F702EA" w:rsidRPr="003140FA">
        <w:rPr>
          <w:rFonts w:ascii="Times New Roman" w:hAnsi="Times New Roman" w:cs="Times New Roman"/>
          <w:bCs/>
          <w:sz w:val="24"/>
          <w:szCs w:val="24"/>
        </w:rPr>
        <w:t>attendance, there remains a strong negative trend for which there is as yet a lack of empirical evidence</w:t>
      </w:r>
      <w:r w:rsidR="004E44BE" w:rsidRPr="003140FA">
        <w:rPr>
          <w:rFonts w:ascii="Times New Roman" w:hAnsi="Times New Roman" w:cs="Times New Roman"/>
          <w:bCs/>
          <w:sz w:val="24"/>
          <w:szCs w:val="24"/>
        </w:rPr>
        <w:t xml:space="preserve"> as to causes</w:t>
      </w:r>
      <w:r w:rsidR="00F702EA"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There </w:t>
      </w:r>
      <w:r w:rsidR="00F702EA" w:rsidRPr="003140FA">
        <w:rPr>
          <w:rFonts w:ascii="Times New Roman" w:hAnsi="Times New Roman" w:cs="Times New Roman"/>
          <w:bCs/>
          <w:sz w:val="24"/>
          <w:szCs w:val="24"/>
        </w:rPr>
        <w:t xml:space="preserve">does </w:t>
      </w:r>
      <w:r w:rsidRPr="003140FA">
        <w:rPr>
          <w:rFonts w:ascii="Times New Roman" w:hAnsi="Times New Roman" w:cs="Times New Roman"/>
          <w:bCs/>
          <w:sz w:val="24"/>
          <w:szCs w:val="24"/>
        </w:rPr>
        <w:t>appear to be a plausible argument that reduced public tolerance for the risks faced by animal participants has</w:t>
      </w:r>
      <w:r w:rsidR="00B41371" w:rsidRPr="003140FA">
        <w:rPr>
          <w:rFonts w:ascii="Times New Roman" w:hAnsi="Times New Roman" w:cs="Times New Roman"/>
          <w:bCs/>
          <w:sz w:val="24"/>
          <w:szCs w:val="24"/>
        </w:rPr>
        <w:t xml:space="preserve"> played a role in secular decline of </w:t>
      </w:r>
      <w:r w:rsidR="00E67469" w:rsidRPr="003140FA">
        <w:rPr>
          <w:rFonts w:ascii="Times New Roman" w:hAnsi="Times New Roman" w:cs="Times New Roman"/>
          <w:bCs/>
          <w:sz w:val="24"/>
          <w:szCs w:val="24"/>
        </w:rPr>
        <w:t xml:space="preserve">race-day </w:t>
      </w:r>
      <w:r w:rsidR="00B41371" w:rsidRPr="003140FA">
        <w:rPr>
          <w:rFonts w:ascii="Times New Roman" w:hAnsi="Times New Roman" w:cs="Times New Roman"/>
          <w:bCs/>
          <w:sz w:val="24"/>
          <w:szCs w:val="24"/>
        </w:rPr>
        <w:t>attendance. Racing</w:t>
      </w:r>
      <w:r w:rsidR="007B4564" w:rsidRPr="003140FA">
        <w:rPr>
          <w:rFonts w:ascii="Times New Roman" w:hAnsi="Times New Roman" w:cs="Times New Roman"/>
          <w:bCs/>
          <w:sz w:val="24"/>
          <w:szCs w:val="24"/>
        </w:rPr>
        <w:t xml:space="preserve"> everywhere is</w:t>
      </w:r>
      <w:r w:rsidR="00B41371" w:rsidRPr="003140FA">
        <w:rPr>
          <w:rFonts w:ascii="Times New Roman" w:hAnsi="Times New Roman" w:cs="Times New Roman"/>
          <w:bCs/>
          <w:sz w:val="24"/>
          <w:szCs w:val="24"/>
        </w:rPr>
        <w:t xml:space="preserve"> respond</w:t>
      </w:r>
      <w:r w:rsidR="007B4564" w:rsidRPr="003140FA">
        <w:rPr>
          <w:rFonts w:ascii="Times New Roman" w:hAnsi="Times New Roman" w:cs="Times New Roman"/>
          <w:bCs/>
          <w:sz w:val="24"/>
          <w:szCs w:val="24"/>
        </w:rPr>
        <w:t>ing</w:t>
      </w:r>
      <w:r w:rsidR="00B41371" w:rsidRPr="003140FA">
        <w:rPr>
          <w:rFonts w:ascii="Times New Roman" w:hAnsi="Times New Roman" w:cs="Times New Roman"/>
          <w:bCs/>
          <w:sz w:val="24"/>
          <w:szCs w:val="24"/>
        </w:rPr>
        <w:t xml:space="preserve"> with numerous safety initiatives. Future research might seek to quantify the impact of fatalities at subsequent fixtures at a course to test the </w:t>
      </w:r>
      <w:r w:rsidR="007B4564" w:rsidRPr="003140FA">
        <w:rPr>
          <w:rFonts w:ascii="Times New Roman" w:hAnsi="Times New Roman" w:cs="Times New Roman"/>
          <w:bCs/>
          <w:sz w:val="24"/>
          <w:szCs w:val="24"/>
        </w:rPr>
        <w:t xml:space="preserve">importance of welfare issues and the </w:t>
      </w:r>
      <w:r w:rsidR="00B41371" w:rsidRPr="003140FA">
        <w:rPr>
          <w:rFonts w:ascii="Times New Roman" w:hAnsi="Times New Roman" w:cs="Times New Roman"/>
          <w:bCs/>
          <w:sz w:val="24"/>
          <w:szCs w:val="24"/>
        </w:rPr>
        <w:t>extent to which spectators are lost when exposed to horse deaths.</w:t>
      </w:r>
    </w:p>
    <w:p w14:paraId="390B2E02" w14:textId="79EDB331" w:rsidR="000A4958" w:rsidRPr="003140FA" w:rsidRDefault="00B41371"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t>Another possible fundamental problem for racing is that attendance is a very time-intensive activity</w:t>
      </w:r>
      <w:r w:rsidR="008D2C18" w:rsidRPr="003140FA">
        <w:rPr>
          <w:rFonts w:ascii="Times New Roman" w:hAnsi="Times New Roman" w:cs="Times New Roman"/>
          <w:bCs/>
          <w:sz w:val="24"/>
          <w:szCs w:val="24"/>
        </w:rPr>
        <w:t xml:space="preserve">, with a peculiary long time spent at the venue compared with the total number of minutes of </w:t>
      </w:r>
      <w:r w:rsidR="000A4958" w:rsidRPr="003140FA">
        <w:rPr>
          <w:rFonts w:ascii="Times New Roman" w:hAnsi="Times New Roman" w:cs="Times New Roman"/>
          <w:bCs/>
          <w:sz w:val="24"/>
          <w:szCs w:val="24"/>
        </w:rPr>
        <w:t xml:space="preserve">sporting </w:t>
      </w:r>
      <w:r w:rsidR="008D2C18" w:rsidRPr="003140FA">
        <w:rPr>
          <w:rFonts w:ascii="Times New Roman" w:hAnsi="Times New Roman" w:cs="Times New Roman"/>
          <w:bCs/>
          <w:sz w:val="24"/>
          <w:szCs w:val="24"/>
        </w:rPr>
        <w:t>action</w:t>
      </w:r>
      <w:r w:rsidR="000A4958" w:rsidRPr="003140FA">
        <w:rPr>
          <w:rFonts w:ascii="Times New Roman" w:hAnsi="Times New Roman" w:cs="Times New Roman"/>
          <w:bCs/>
          <w:sz w:val="24"/>
          <w:szCs w:val="24"/>
        </w:rPr>
        <w:t>.</w:t>
      </w:r>
      <w:r w:rsidR="008D2C18" w:rsidRPr="003140FA">
        <w:rPr>
          <w:rFonts w:ascii="Times New Roman" w:hAnsi="Times New Roman" w:cs="Times New Roman"/>
          <w:bCs/>
          <w:sz w:val="24"/>
          <w:szCs w:val="24"/>
        </w:rPr>
        <w:t xml:space="preserve"> Racing might usefully investigate the feasibility of reducing turn-around time between races</w:t>
      </w:r>
      <w:r w:rsidR="001A3965" w:rsidRPr="003140FA">
        <w:rPr>
          <w:rFonts w:ascii="Times New Roman" w:hAnsi="Times New Roman" w:cs="Times New Roman"/>
          <w:bCs/>
          <w:sz w:val="24"/>
          <w:szCs w:val="24"/>
        </w:rPr>
        <w:t xml:space="preserve">. Another area for investigation is whether packaging race-days with entertainment events or facilities might attract additional audience. Several racecourses have experimented with pop concerts after the final race but there has </w:t>
      </w:r>
      <w:r w:rsidR="004E44BE" w:rsidRPr="003140FA">
        <w:rPr>
          <w:rFonts w:ascii="Times New Roman" w:hAnsi="Times New Roman" w:cs="Times New Roman"/>
          <w:bCs/>
          <w:sz w:val="24"/>
          <w:szCs w:val="24"/>
        </w:rPr>
        <w:t xml:space="preserve">to date </w:t>
      </w:r>
      <w:r w:rsidR="001A3965" w:rsidRPr="003140FA">
        <w:rPr>
          <w:rFonts w:ascii="Times New Roman" w:hAnsi="Times New Roman" w:cs="Times New Roman"/>
          <w:bCs/>
          <w:sz w:val="24"/>
          <w:szCs w:val="24"/>
        </w:rPr>
        <w:t xml:space="preserve">been </w:t>
      </w:r>
      <w:r w:rsidR="002B364A" w:rsidRPr="003140FA">
        <w:rPr>
          <w:rFonts w:ascii="Times New Roman" w:hAnsi="Times New Roman" w:cs="Times New Roman"/>
          <w:bCs/>
          <w:sz w:val="24"/>
          <w:szCs w:val="24"/>
        </w:rPr>
        <w:t xml:space="preserve">no </w:t>
      </w:r>
      <w:r w:rsidR="001A3965" w:rsidRPr="003140FA">
        <w:rPr>
          <w:rFonts w:ascii="Times New Roman" w:hAnsi="Times New Roman" w:cs="Times New Roman"/>
          <w:bCs/>
          <w:sz w:val="24"/>
          <w:szCs w:val="24"/>
        </w:rPr>
        <w:t xml:space="preserve">overall evaluation of such innovation. As our model could be used for benchmarking attendance, it could be employed to assess </w:t>
      </w:r>
      <w:r w:rsidR="000A4958" w:rsidRPr="003140FA">
        <w:rPr>
          <w:rFonts w:ascii="Times New Roman" w:hAnsi="Times New Roman" w:cs="Times New Roman"/>
          <w:bCs/>
          <w:sz w:val="24"/>
          <w:szCs w:val="24"/>
        </w:rPr>
        <w:t xml:space="preserve">such </w:t>
      </w:r>
      <w:r w:rsidR="001A3965" w:rsidRPr="003140FA">
        <w:rPr>
          <w:rFonts w:ascii="Times New Roman" w:hAnsi="Times New Roman" w:cs="Times New Roman"/>
          <w:bCs/>
          <w:sz w:val="24"/>
          <w:szCs w:val="24"/>
        </w:rPr>
        <w:t>inititiatives</w:t>
      </w:r>
      <w:r w:rsidR="000A4958" w:rsidRPr="003140FA">
        <w:rPr>
          <w:rFonts w:ascii="Times New Roman" w:hAnsi="Times New Roman" w:cs="Times New Roman"/>
          <w:bCs/>
          <w:sz w:val="24"/>
          <w:szCs w:val="24"/>
        </w:rPr>
        <w:t>.</w:t>
      </w:r>
      <w:r w:rsidR="001A3965" w:rsidRPr="003140FA">
        <w:rPr>
          <w:rFonts w:ascii="Times New Roman" w:hAnsi="Times New Roman" w:cs="Times New Roman"/>
          <w:bCs/>
          <w:sz w:val="24"/>
          <w:szCs w:val="24"/>
        </w:rPr>
        <w:t xml:space="preserve"> </w:t>
      </w:r>
    </w:p>
    <w:p w14:paraId="2B10EC7D" w14:textId="39505049" w:rsidR="005C51F2" w:rsidRPr="003140FA" w:rsidRDefault="001A3965" w:rsidP="002114C9">
      <w:pPr>
        <w:spacing w:line="480" w:lineRule="auto"/>
        <w:rPr>
          <w:rFonts w:ascii="Times New Roman" w:hAnsi="Times New Roman" w:cs="Times New Roman"/>
          <w:bCs/>
          <w:sz w:val="24"/>
          <w:szCs w:val="24"/>
        </w:rPr>
      </w:pPr>
      <w:r w:rsidRPr="003140FA">
        <w:rPr>
          <w:rFonts w:ascii="Times New Roman" w:hAnsi="Times New Roman" w:cs="Times New Roman"/>
          <w:bCs/>
          <w:sz w:val="24"/>
          <w:szCs w:val="24"/>
        </w:rPr>
        <w:tab/>
      </w:r>
      <w:r w:rsidR="00F702EA" w:rsidRPr="003140FA">
        <w:rPr>
          <w:rFonts w:ascii="Times New Roman" w:hAnsi="Times New Roman" w:cs="Times New Roman"/>
          <w:bCs/>
          <w:sz w:val="24"/>
          <w:szCs w:val="24"/>
        </w:rPr>
        <w:t>As noted, w</w:t>
      </w:r>
      <w:r w:rsidRPr="003140FA">
        <w:rPr>
          <w:rFonts w:ascii="Times New Roman" w:hAnsi="Times New Roman" w:cs="Times New Roman"/>
          <w:bCs/>
          <w:sz w:val="24"/>
          <w:szCs w:val="24"/>
        </w:rPr>
        <w:t xml:space="preserve">e </w:t>
      </w:r>
      <w:r w:rsidR="002B364A" w:rsidRPr="003140FA">
        <w:rPr>
          <w:rFonts w:ascii="Times New Roman" w:hAnsi="Times New Roman" w:cs="Times New Roman"/>
          <w:bCs/>
          <w:sz w:val="24"/>
          <w:szCs w:val="24"/>
        </w:rPr>
        <w:t xml:space="preserve">found </w:t>
      </w:r>
      <w:r w:rsidRPr="003140FA">
        <w:rPr>
          <w:rFonts w:ascii="Times New Roman" w:hAnsi="Times New Roman" w:cs="Times New Roman"/>
          <w:bCs/>
          <w:sz w:val="24"/>
          <w:szCs w:val="24"/>
        </w:rPr>
        <w:t xml:space="preserve">that small field sizes made for reduced admissions. Racing is aware of the importance of boosting field size and has introduced a new </w:t>
      </w:r>
      <w:r w:rsidR="002B364A" w:rsidRPr="003140FA">
        <w:rPr>
          <w:rFonts w:ascii="Times New Roman" w:hAnsi="Times New Roman" w:cs="Times New Roman"/>
          <w:bCs/>
          <w:sz w:val="24"/>
          <w:szCs w:val="24"/>
        </w:rPr>
        <w:t xml:space="preserve">feature </w:t>
      </w:r>
      <w:r w:rsidRPr="003140FA">
        <w:rPr>
          <w:rFonts w:ascii="Times New Roman" w:hAnsi="Times New Roman" w:cs="Times New Roman"/>
          <w:bCs/>
          <w:sz w:val="24"/>
          <w:szCs w:val="24"/>
        </w:rPr>
        <w:t>whereby</w:t>
      </w:r>
      <w:r w:rsidR="002B364A"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in lower</w:t>
      </w:r>
      <w:r w:rsidR="002B364A"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status races, prize money is </w:t>
      </w:r>
      <w:r w:rsidR="002B364A" w:rsidRPr="003140FA">
        <w:rPr>
          <w:rFonts w:ascii="Times New Roman" w:hAnsi="Times New Roman" w:cs="Times New Roman"/>
          <w:bCs/>
          <w:sz w:val="24"/>
          <w:szCs w:val="24"/>
        </w:rPr>
        <w:t xml:space="preserve">paid to owners whose horses finish in the first eight </w:t>
      </w:r>
      <w:r w:rsidR="002B364A" w:rsidRPr="003140FA">
        <w:rPr>
          <w:rFonts w:ascii="Times New Roman" w:hAnsi="Times New Roman" w:cs="Times New Roman"/>
          <w:bCs/>
          <w:sz w:val="24"/>
          <w:szCs w:val="24"/>
        </w:rPr>
        <w:lastRenderedPageBreak/>
        <w:t xml:space="preserve">positions rather than the more traditional </w:t>
      </w:r>
      <w:r w:rsidR="00330CBF" w:rsidRPr="003140FA">
        <w:rPr>
          <w:rFonts w:ascii="Times New Roman" w:hAnsi="Times New Roman" w:cs="Times New Roman"/>
          <w:bCs/>
          <w:sz w:val="24"/>
          <w:szCs w:val="24"/>
        </w:rPr>
        <w:t>four</w:t>
      </w:r>
      <w:r w:rsidR="002B364A" w:rsidRPr="003140FA">
        <w:rPr>
          <w:rFonts w:ascii="Times New Roman" w:hAnsi="Times New Roman" w:cs="Times New Roman"/>
          <w:bCs/>
          <w:sz w:val="24"/>
          <w:szCs w:val="24"/>
        </w:rPr>
        <w:t xml:space="preserve">. This ‘Appearance Money Scheme’ should be evaluated by researchers, who should also draw on other racing sports to identify mechanisms to incentivise horsemen to run their horses more often. </w:t>
      </w:r>
      <w:r w:rsidR="00E872CC" w:rsidRPr="003140FA">
        <w:rPr>
          <w:rFonts w:ascii="Times New Roman" w:hAnsi="Times New Roman" w:cs="Times New Roman"/>
          <w:bCs/>
          <w:sz w:val="24"/>
          <w:szCs w:val="24"/>
        </w:rPr>
        <w:t xml:space="preserve">Runs </w:t>
      </w:r>
      <w:r w:rsidR="002B364A" w:rsidRPr="003140FA">
        <w:rPr>
          <w:rFonts w:ascii="Times New Roman" w:hAnsi="Times New Roman" w:cs="Times New Roman"/>
          <w:bCs/>
          <w:sz w:val="24"/>
          <w:szCs w:val="24"/>
        </w:rPr>
        <w:t>per horse remained stubbornly constant over our whole period as the number of races increased, a contributor to the phenomenon of small field sizes, which in turn deters spectating.</w:t>
      </w:r>
    </w:p>
    <w:p w14:paraId="434D4DE1" w14:textId="77777777" w:rsidR="005C51F2" w:rsidRPr="003140FA" w:rsidRDefault="005C51F2" w:rsidP="002114C9">
      <w:pPr>
        <w:spacing w:line="480" w:lineRule="auto"/>
        <w:rPr>
          <w:rFonts w:ascii="Times New Roman" w:hAnsi="Times New Roman" w:cs="Times New Roman"/>
          <w:b/>
          <w:bCs/>
          <w:sz w:val="20"/>
          <w:szCs w:val="20"/>
        </w:rPr>
      </w:pPr>
      <w:r w:rsidRPr="003140FA">
        <w:rPr>
          <w:rFonts w:ascii="Times New Roman" w:hAnsi="Times New Roman" w:cs="Times New Roman"/>
          <w:b/>
          <w:bCs/>
          <w:sz w:val="20"/>
          <w:szCs w:val="20"/>
        </w:rPr>
        <w:t>Disclosure statement</w:t>
      </w:r>
    </w:p>
    <w:p w14:paraId="55D1B572" w14:textId="77777777" w:rsidR="00003803" w:rsidRPr="003140FA" w:rsidRDefault="005C51F2" w:rsidP="002114C9">
      <w:pPr>
        <w:spacing w:line="480" w:lineRule="auto"/>
        <w:rPr>
          <w:rFonts w:ascii="Times New Roman" w:hAnsi="Times New Roman" w:cs="Times New Roman"/>
          <w:bCs/>
          <w:sz w:val="20"/>
          <w:szCs w:val="20"/>
        </w:rPr>
      </w:pPr>
      <w:r w:rsidRPr="003140FA">
        <w:rPr>
          <w:rFonts w:ascii="Times New Roman" w:hAnsi="Times New Roman" w:cs="Times New Roman"/>
          <w:bCs/>
          <w:sz w:val="20"/>
          <w:szCs w:val="20"/>
        </w:rPr>
        <w:t>None of the authors reports a conflict of interest.</w:t>
      </w:r>
    </w:p>
    <w:p w14:paraId="717FB8B9" w14:textId="692AB87E" w:rsidR="005C51F2" w:rsidRPr="003140FA" w:rsidRDefault="005C51F2" w:rsidP="002114C9">
      <w:pPr>
        <w:spacing w:line="480" w:lineRule="auto"/>
        <w:rPr>
          <w:rFonts w:ascii="Times New Roman" w:hAnsi="Times New Roman" w:cs="Times New Roman"/>
          <w:b/>
          <w:bCs/>
          <w:sz w:val="20"/>
          <w:szCs w:val="20"/>
        </w:rPr>
      </w:pPr>
      <w:r w:rsidRPr="003140FA">
        <w:rPr>
          <w:rFonts w:ascii="Times New Roman" w:hAnsi="Times New Roman" w:cs="Times New Roman"/>
          <w:b/>
          <w:bCs/>
          <w:sz w:val="20"/>
          <w:szCs w:val="20"/>
        </w:rPr>
        <w:t>Funding</w:t>
      </w:r>
    </w:p>
    <w:p w14:paraId="7703CB5B" w14:textId="1BAFD770" w:rsidR="00D457A0" w:rsidRPr="003140FA" w:rsidRDefault="005C51F2" w:rsidP="00D457A0">
      <w:pPr>
        <w:spacing w:line="480" w:lineRule="auto"/>
        <w:rPr>
          <w:rFonts w:ascii="Times New Roman" w:hAnsi="Times New Roman" w:cs="Times New Roman"/>
          <w:bCs/>
          <w:sz w:val="24"/>
          <w:szCs w:val="24"/>
        </w:rPr>
      </w:pPr>
      <w:r w:rsidRPr="003140FA">
        <w:rPr>
          <w:rFonts w:ascii="Times New Roman" w:hAnsi="Times New Roman" w:cs="Times New Roman"/>
          <w:bCs/>
          <w:sz w:val="20"/>
          <w:szCs w:val="20"/>
        </w:rPr>
        <w:t>No specific funding was received for this research.</w:t>
      </w:r>
      <w:r w:rsidR="00D457A0" w:rsidRPr="003140FA">
        <w:rPr>
          <w:rFonts w:ascii="Times New Roman" w:hAnsi="Times New Roman" w:cs="Times New Roman"/>
          <w:b/>
          <w:bCs/>
          <w:sz w:val="24"/>
          <w:szCs w:val="24"/>
        </w:rPr>
        <w:br w:type="page"/>
      </w:r>
    </w:p>
    <w:p w14:paraId="462605E6" w14:textId="0CC830C6" w:rsidR="00B62475" w:rsidRPr="003140FA" w:rsidRDefault="00B62475" w:rsidP="002114C9">
      <w:pPr>
        <w:spacing w:line="480" w:lineRule="auto"/>
        <w:rPr>
          <w:rFonts w:ascii="Times New Roman" w:hAnsi="Times New Roman" w:cs="Times New Roman"/>
          <w:b/>
          <w:bCs/>
          <w:sz w:val="24"/>
          <w:szCs w:val="24"/>
        </w:rPr>
      </w:pPr>
      <w:r w:rsidRPr="003140FA">
        <w:rPr>
          <w:rFonts w:ascii="Times New Roman" w:hAnsi="Times New Roman" w:cs="Times New Roman"/>
          <w:b/>
          <w:bCs/>
          <w:sz w:val="24"/>
          <w:szCs w:val="24"/>
        </w:rPr>
        <w:lastRenderedPageBreak/>
        <w:t>References</w:t>
      </w:r>
    </w:p>
    <w:p w14:paraId="78FE044B" w14:textId="0693199D" w:rsidR="00241666"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Anderson, J. (2018).</w:t>
      </w:r>
      <w:r w:rsidR="003D4860"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 xml:space="preserve">The legal status and difficult future of greyhound racing. </w:t>
      </w:r>
      <w:r w:rsidRPr="003140FA">
        <w:rPr>
          <w:rFonts w:ascii="Times New Roman" w:hAnsi="Times New Roman" w:cs="Times New Roman"/>
          <w:bCs/>
          <w:i/>
          <w:iCs/>
          <w:sz w:val="24"/>
          <w:szCs w:val="24"/>
        </w:rPr>
        <w:t>Law in Sport</w:t>
      </w:r>
      <w:r w:rsidRPr="003140FA">
        <w:rPr>
          <w:rFonts w:ascii="Times New Roman" w:hAnsi="Times New Roman" w:cs="Times New Roman"/>
          <w:bCs/>
          <w:sz w:val="24"/>
          <w:szCs w:val="24"/>
        </w:rPr>
        <w:t>, December</w:t>
      </w:r>
      <w:r w:rsidR="0007289E"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https://www.lawinsport.com/blog/jack-anderson/item/the-legal-status-and-difficult-future-of-greyhound-racing?category_id=147</w:t>
      </w:r>
    </w:p>
    <w:p w14:paraId="5A847DA9" w14:textId="7061354B" w:rsidR="003D5D19" w:rsidRPr="003140FA" w:rsidRDefault="003D5D19"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Association of Leading Visitor Attractions (2020</w:t>
      </w:r>
      <w:r w:rsidR="00C57676" w:rsidRPr="003140FA">
        <w:rPr>
          <w:rFonts w:ascii="Times New Roman" w:hAnsi="Times New Roman" w:cs="Times New Roman"/>
          <w:bCs/>
          <w:sz w:val="24"/>
          <w:szCs w:val="24"/>
        </w:rPr>
        <w:t>, July 15</w:t>
      </w:r>
      <w:r w:rsidRPr="003140FA">
        <w:rPr>
          <w:rFonts w:ascii="Times New Roman" w:hAnsi="Times New Roman" w:cs="Times New Roman"/>
          <w:bCs/>
          <w:sz w:val="24"/>
          <w:szCs w:val="24"/>
        </w:rPr>
        <w:t>). Number of visits to the ZSL London Zoo in the United Kingdom (UK) from 2010 to 2019 (in 1,000s) [Graph]. In </w:t>
      </w:r>
      <w:r w:rsidRPr="003140FA">
        <w:rPr>
          <w:rFonts w:ascii="Times New Roman" w:hAnsi="Times New Roman" w:cs="Times New Roman"/>
          <w:bCs/>
          <w:i/>
          <w:iCs/>
          <w:sz w:val="24"/>
          <w:szCs w:val="24"/>
        </w:rPr>
        <w:t>Statista</w:t>
      </w:r>
      <w:r w:rsidRPr="003140FA">
        <w:rPr>
          <w:rFonts w:ascii="Times New Roman" w:hAnsi="Times New Roman" w:cs="Times New Roman"/>
          <w:bCs/>
          <w:sz w:val="24"/>
          <w:szCs w:val="24"/>
        </w:rPr>
        <w:t xml:space="preserve">. Retrieved August 27, 2020, from </w:t>
      </w:r>
      <w:hyperlink r:id="rId12" w:history="1">
        <w:r w:rsidR="006626CE" w:rsidRPr="003140FA">
          <w:rPr>
            <w:rStyle w:val="Hyperlink"/>
            <w:rFonts w:ascii="Times New Roman" w:hAnsi="Times New Roman" w:cs="Times New Roman"/>
            <w:bCs/>
            <w:color w:val="auto"/>
            <w:sz w:val="24"/>
            <w:szCs w:val="24"/>
          </w:rPr>
          <w:t>https://www-statista-com.liverpool.idm.oclc.org/statistics/586861/zsl-london-zoo-visitor-numbers-united-kingdom-uk/</w:t>
        </w:r>
      </w:hyperlink>
    </w:p>
    <w:p w14:paraId="2DA1C11C" w14:textId="735A0B80" w:rsidR="006626CE" w:rsidRPr="003140FA" w:rsidRDefault="006626CE"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Baynham, T. (2017, June 24). The decline of America’s first pastime: Horse racing’s descent into irrelevance. https://medium.com/@tpbesq/the-decline-of-americas-first-pastime-horse-racing-s-descent-into-irrelevance-bdd6866f3e24</w:t>
      </w:r>
    </w:p>
    <w:p w14:paraId="2277F808" w14:textId="225A23F3" w:rsidR="00311AFD" w:rsidRPr="003140FA" w:rsidRDefault="00311AFD"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BBC (2018, November 8). </w:t>
      </w:r>
      <w:r w:rsidRPr="003140FA">
        <w:rPr>
          <w:rFonts w:ascii="Times New Roman" w:hAnsi="Times New Roman" w:cs="Times New Roman"/>
          <w:bCs/>
          <w:i/>
          <w:sz w:val="24"/>
          <w:szCs w:val="24"/>
        </w:rPr>
        <w:t>BHA 'monitoring' whip-less races after debut in South Africa</w:t>
      </w:r>
      <w:r w:rsidRPr="003140FA">
        <w:rPr>
          <w:rFonts w:ascii="Times New Roman" w:hAnsi="Times New Roman" w:cs="Times New Roman"/>
          <w:bCs/>
          <w:sz w:val="24"/>
          <w:szCs w:val="24"/>
        </w:rPr>
        <w:t>. BBC</w:t>
      </w:r>
      <w:r w:rsidR="006626CE"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w:t>
      </w:r>
      <w:r w:rsidR="006626CE" w:rsidRPr="003140FA">
        <w:rPr>
          <w:rFonts w:ascii="Times New Roman" w:hAnsi="Times New Roman" w:cs="Times New Roman"/>
          <w:bCs/>
          <w:sz w:val="24"/>
          <w:szCs w:val="24"/>
        </w:rPr>
        <w:t>https://www.bbc.co.uk/sport/horse-racing/46138474</w:t>
      </w:r>
    </w:p>
    <w:p w14:paraId="56FD871B" w14:textId="794044DC" w:rsidR="00F50F91" w:rsidRPr="003140FA" w:rsidRDefault="00F50F91"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Becker, G.S.(1965). A theory of the allocation of time. </w:t>
      </w:r>
      <w:r w:rsidRPr="003140FA">
        <w:rPr>
          <w:rFonts w:ascii="Times New Roman" w:hAnsi="Times New Roman" w:cs="Times New Roman"/>
          <w:bCs/>
          <w:i/>
          <w:sz w:val="24"/>
          <w:szCs w:val="24"/>
        </w:rPr>
        <w:t>Economic Journal</w:t>
      </w:r>
      <w:r w:rsidRPr="003140FA">
        <w:rPr>
          <w:rFonts w:ascii="Times New Roman" w:hAnsi="Times New Roman" w:cs="Times New Roman"/>
          <w:bCs/>
          <w:sz w:val="24"/>
          <w:szCs w:val="24"/>
        </w:rPr>
        <w:t xml:space="preserve">, 75(299), 493-517. doi:  10.2307/2228949 </w:t>
      </w:r>
    </w:p>
    <w:p w14:paraId="49804C00" w14:textId="5734FC56" w:rsidR="008172E8" w:rsidRPr="003140FA" w:rsidRDefault="008172E8"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BHA (2014). </w:t>
      </w:r>
      <w:r w:rsidRPr="003140FA">
        <w:rPr>
          <w:rFonts w:ascii="Times New Roman" w:hAnsi="Times New Roman" w:cs="Times New Roman"/>
          <w:bCs/>
          <w:i/>
          <w:sz w:val="24"/>
          <w:szCs w:val="24"/>
        </w:rPr>
        <w:t>2015 Fixture List. Industry Consultation Document</w:t>
      </w:r>
      <w:r w:rsidRPr="003140FA">
        <w:rPr>
          <w:rFonts w:ascii="Times New Roman" w:hAnsi="Times New Roman" w:cs="Times New Roman"/>
          <w:bCs/>
          <w:sz w:val="24"/>
          <w:szCs w:val="24"/>
        </w:rPr>
        <w:t>. British Horseracing Authority. https://www.britishhorseracing.com/wp-content/uploads/2014/03/2015-Fixture-List-Industry-Consultation.pdf</w:t>
      </w:r>
    </w:p>
    <w:p w14:paraId="607BBE45" w14:textId="0DBFC168"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Borland, J., &amp; Macdonald, R. (2003). Demand for sport. </w:t>
      </w:r>
      <w:r w:rsidRPr="003140FA">
        <w:rPr>
          <w:rFonts w:ascii="Times New Roman" w:hAnsi="Times New Roman" w:cs="Times New Roman"/>
          <w:bCs/>
          <w:i/>
          <w:iCs/>
          <w:sz w:val="24"/>
          <w:szCs w:val="24"/>
        </w:rPr>
        <w:t>Oxford Review of Economic Policy</w:t>
      </w:r>
      <w:r w:rsidRPr="003140FA">
        <w:rPr>
          <w:rFonts w:ascii="Times New Roman" w:hAnsi="Times New Roman" w:cs="Times New Roman"/>
          <w:bCs/>
          <w:sz w:val="24"/>
          <w:szCs w:val="24"/>
        </w:rPr>
        <w:t xml:space="preserve">, 19(4), 478-502. </w:t>
      </w:r>
      <w:r w:rsidR="00EE2D2B" w:rsidRPr="003140FA">
        <w:rPr>
          <w:rFonts w:ascii="Times New Roman" w:hAnsi="Times New Roman" w:cs="Times New Roman"/>
          <w:bCs/>
          <w:sz w:val="24"/>
          <w:szCs w:val="24"/>
        </w:rPr>
        <w:t>doi</w:t>
      </w:r>
      <w:r w:rsidR="0007289E" w:rsidRPr="003140FA">
        <w:rPr>
          <w:rFonts w:ascii="Times New Roman" w:hAnsi="Times New Roman" w:cs="Times New Roman"/>
          <w:bCs/>
          <w:sz w:val="24"/>
          <w:szCs w:val="24"/>
        </w:rPr>
        <w:t xml:space="preserve">: </w:t>
      </w:r>
      <w:r w:rsidR="00EE2D2B" w:rsidRPr="003140FA">
        <w:rPr>
          <w:rFonts w:ascii="Times New Roman" w:hAnsi="Times New Roman" w:cs="Times New Roman"/>
          <w:bCs/>
          <w:sz w:val="24"/>
          <w:szCs w:val="24"/>
        </w:rPr>
        <w:t>10.1093/oxrep/19.4.478</w:t>
      </w:r>
    </w:p>
    <w:p w14:paraId="7968E0D3" w14:textId="4E9057A8" w:rsidR="00957279" w:rsidRPr="003140FA" w:rsidRDefault="00EE2D2B"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Buraimo, B., </w:t>
      </w:r>
      <w:r w:rsidR="00157322" w:rsidRPr="003140FA">
        <w:rPr>
          <w:rFonts w:ascii="Times New Roman" w:hAnsi="Times New Roman" w:cs="Times New Roman"/>
          <w:bCs/>
          <w:sz w:val="24"/>
          <w:szCs w:val="24"/>
        </w:rPr>
        <w:t>Migali, G., &amp; Simmons, R. (202</w:t>
      </w:r>
      <w:r w:rsidR="00F37C51" w:rsidRPr="003140FA">
        <w:rPr>
          <w:rFonts w:ascii="Times New Roman" w:hAnsi="Times New Roman" w:cs="Times New Roman"/>
          <w:bCs/>
          <w:sz w:val="24"/>
          <w:szCs w:val="24"/>
        </w:rPr>
        <w:t>1</w:t>
      </w:r>
      <w:r w:rsidR="00157322" w:rsidRPr="003140FA">
        <w:rPr>
          <w:rFonts w:ascii="Times New Roman" w:hAnsi="Times New Roman" w:cs="Times New Roman"/>
          <w:bCs/>
          <w:sz w:val="24"/>
          <w:szCs w:val="24"/>
        </w:rPr>
        <w:t>). Impacts of the Great Recession on Sport: Evidence from English Football League attendance demand</w:t>
      </w:r>
      <w:r w:rsidR="00F37C51" w:rsidRPr="003140FA">
        <w:rPr>
          <w:rFonts w:ascii="Times New Roman" w:hAnsi="Times New Roman" w:cs="Times New Roman"/>
          <w:bCs/>
          <w:sz w:val="24"/>
          <w:szCs w:val="24"/>
        </w:rPr>
        <w:t xml:space="preserve">. </w:t>
      </w:r>
      <w:r w:rsidR="00F37C51" w:rsidRPr="003140FA">
        <w:rPr>
          <w:rFonts w:ascii="Times New Roman" w:hAnsi="Times New Roman" w:cs="Times New Roman"/>
          <w:bCs/>
          <w:i/>
          <w:sz w:val="24"/>
          <w:szCs w:val="24"/>
        </w:rPr>
        <w:t>Oxford Economic Papers</w:t>
      </w:r>
      <w:r w:rsidR="00F37C51" w:rsidRPr="003140FA">
        <w:rPr>
          <w:rFonts w:ascii="Times New Roman" w:hAnsi="Times New Roman" w:cs="Times New Roman"/>
          <w:bCs/>
          <w:sz w:val="24"/>
          <w:szCs w:val="24"/>
        </w:rPr>
        <w:t>. https://doi.org/10.1093/oep/</w:t>
      </w:r>
    </w:p>
    <w:p w14:paraId="17C369A5" w14:textId="593E4CFF" w:rsidR="0006500E" w:rsidRPr="003140FA" w:rsidRDefault="0006500E"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Chmait, N., Robertson, S., Westerbeek, H., Eime, R., Sellitto, C., &amp; Reid, M. (2020). Tennis superstars: The relationship between star status and demand for tickets. </w:t>
      </w:r>
      <w:r w:rsidRPr="003140FA">
        <w:rPr>
          <w:rFonts w:ascii="Times New Roman" w:hAnsi="Times New Roman" w:cs="Times New Roman"/>
          <w:bCs/>
          <w:i/>
          <w:sz w:val="24"/>
          <w:szCs w:val="24"/>
        </w:rPr>
        <w:t>Sport Management Review</w:t>
      </w:r>
      <w:r w:rsidRPr="003140FA">
        <w:rPr>
          <w:rFonts w:ascii="Times New Roman" w:hAnsi="Times New Roman" w:cs="Times New Roman"/>
          <w:bCs/>
          <w:sz w:val="24"/>
          <w:szCs w:val="24"/>
        </w:rPr>
        <w:t xml:space="preserve">, 23(2), 330-347. </w:t>
      </w:r>
      <w:r w:rsidR="00800A43" w:rsidRPr="003140FA">
        <w:rPr>
          <w:rFonts w:ascii="Times New Roman" w:hAnsi="Times New Roman" w:cs="Times New Roman"/>
          <w:bCs/>
          <w:sz w:val="24"/>
          <w:szCs w:val="24"/>
        </w:rPr>
        <w:t>doi</w:t>
      </w:r>
      <w:r w:rsidR="00173316" w:rsidRPr="003140FA">
        <w:rPr>
          <w:rFonts w:ascii="Times New Roman" w:hAnsi="Times New Roman" w:cs="Times New Roman"/>
          <w:bCs/>
          <w:sz w:val="24"/>
          <w:szCs w:val="24"/>
        </w:rPr>
        <w:t>: 1</w:t>
      </w:r>
      <w:r w:rsidR="00800A43" w:rsidRPr="003140FA">
        <w:rPr>
          <w:rFonts w:ascii="Times New Roman" w:hAnsi="Times New Roman" w:cs="Times New Roman"/>
          <w:bCs/>
          <w:sz w:val="24"/>
          <w:szCs w:val="24"/>
        </w:rPr>
        <w:t>0.1016/j.smr.2019.03.006</w:t>
      </w:r>
    </w:p>
    <w:p w14:paraId="1F6BCD33" w14:textId="35A51577" w:rsidR="0062365B" w:rsidRPr="003140FA" w:rsidRDefault="0062365B"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Coates, D., &amp; Humphreys, B.R. (2005). </w:t>
      </w:r>
      <w:r w:rsidR="00173316" w:rsidRPr="003140FA">
        <w:rPr>
          <w:rFonts w:ascii="Times New Roman" w:hAnsi="Times New Roman" w:cs="Times New Roman"/>
          <w:bCs/>
          <w:sz w:val="24"/>
          <w:szCs w:val="24"/>
        </w:rPr>
        <w:t xml:space="preserve">Novelty effects of new facilities on attendance at professional sports events. </w:t>
      </w:r>
      <w:r w:rsidR="00173316" w:rsidRPr="003140FA">
        <w:rPr>
          <w:rFonts w:ascii="Times New Roman" w:hAnsi="Times New Roman" w:cs="Times New Roman"/>
          <w:bCs/>
          <w:i/>
          <w:sz w:val="24"/>
          <w:szCs w:val="24"/>
        </w:rPr>
        <w:t>Contemporary Economic Policy</w:t>
      </w:r>
      <w:r w:rsidR="00173316" w:rsidRPr="003140FA">
        <w:rPr>
          <w:rFonts w:ascii="Times New Roman" w:hAnsi="Times New Roman" w:cs="Times New Roman"/>
          <w:bCs/>
          <w:sz w:val="24"/>
          <w:szCs w:val="24"/>
        </w:rPr>
        <w:t>, 23(3), 436-455. doi: 10.1093/cep/byi033</w:t>
      </w:r>
      <w:r w:rsidRPr="003140FA">
        <w:rPr>
          <w:rFonts w:ascii="Times New Roman" w:hAnsi="Times New Roman" w:cs="Times New Roman"/>
          <w:bCs/>
          <w:sz w:val="24"/>
          <w:szCs w:val="24"/>
        </w:rPr>
        <w:t xml:space="preserve"> </w:t>
      </w:r>
    </w:p>
    <w:p w14:paraId="508037DF" w14:textId="6C013D08" w:rsidR="00800A43" w:rsidRPr="003140FA" w:rsidRDefault="00800A43"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Coffey, B, &amp; Maloney, M.T. (2010). The thrill of victory: Measuring the incentive to win.</w:t>
      </w:r>
      <w:r w:rsidR="009C0C8F" w:rsidRPr="003140FA">
        <w:t xml:space="preserve"> </w:t>
      </w:r>
      <w:r w:rsidR="009C0C8F" w:rsidRPr="003140FA">
        <w:rPr>
          <w:rFonts w:ascii="Times New Roman" w:hAnsi="Times New Roman" w:cs="Times New Roman"/>
          <w:bCs/>
          <w:i/>
          <w:sz w:val="24"/>
          <w:szCs w:val="24"/>
        </w:rPr>
        <w:t>Journal of Labor Economics</w:t>
      </w:r>
      <w:r w:rsidR="009C0C8F" w:rsidRPr="003140FA">
        <w:rPr>
          <w:rFonts w:ascii="Times New Roman" w:hAnsi="Times New Roman" w:cs="Times New Roman"/>
          <w:bCs/>
          <w:sz w:val="24"/>
          <w:szCs w:val="24"/>
        </w:rPr>
        <w:t>, 28(1), 87-112.</w:t>
      </w:r>
      <w:r w:rsidRPr="003140FA">
        <w:rPr>
          <w:rFonts w:ascii="Times New Roman" w:hAnsi="Times New Roman" w:cs="Times New Roman"/>
          <w:bCs/>
          <w:sz w:val="24"/>
          <w:szCs w:val="24"/>
        </w:rPr>
        <w:t xml:space="preserve"> </w:t>
      </w:r>
      <w:r w:rsidR="009C0C8F" w:rsidRPr="003140FA">
        <w:rPr>
          <w:rFonts w:ascii="Times New Roman" w:hAnsi="Times New Roman" w:cs="Times New Roman"/>
          <w:bCs/>
          <w:sz w:val="24"/>
          <w:szCs w:val="24"/>
        </w:rPr>
        <w:t>doi: 10.1086/648318</w:t>
      </w:r>
    </w:p>
    <w:p w14:paraId="2D774BA1" w14:textId="1D82744A" w:rsidR="008C1266" w:rsidRPr="003140FA" w:rsidRDefault="008C1266"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Cuttler, M. (2019, December 10). </w:t>
      </w:r>
      <w:r w:rsidRPr="003140FA">
        <w:rPr>
          <w:rFonts w:ascii="Times New Roman" w:hAnsi="Times New Roman" w:cs="Times New Roman"/>
          <w:bCs/>
          <w:i/>
          <w:sz w:val="24"/>
          <w:szCs w:val="24"/>
        </w:rPr>
        <w:t>UK claims world capital of live sport title with record 2019 attendance</w:t>
      </w:r>
      <w:r w:rsidRPr="003140FA">
        <w:rPr>
          <w:rFonts w:ascii="Times New Roman" w:hAnsi="Times New Roman" w:cs="Times New Roman"/>
          <w:bCs/>
          <w:sz w:val="24"/>
          <w:szCs w:val="24"/>
        </w:rPr>
        <w:t>. Two Circles. https://twocircles.com/gb-en/articles/uk-named-world-capital-of-live-sport-following-new-attendance-analysis/</w:t>
      </w:r>
    </w:p>
    <w:p w14:paraId="7EDAE289" w14:textId="77777777" w:rsidR="001D7D84" w:rsidRPr="003140FA" w:rsidRDefault="001D7D84"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Deloitte (2014</w:t>
      </w:r>
      <w:r w:rsidRPr="003140FA">
        <w:rPr>
          <w:rFonts w:ascii="Times New Roman" w:hAnsi="Times New Roman" w:cs="Times New Roman"/>
          <w:bCs/>
          <w:i/>
          <w:sz w:val="24"/>
          <w:szCs w:val="24"/>
        </w:rPr>
        <w:t>). Economic impact of British Racing 2013</w:t>
      </w:r>
      <w:r w:rsidRPr="003140FA">
        <w:rPr>
          <w:rFonts w:ascii="Times New Roman" w:hAnsi="Times New Roman" w:cs="Times New Roman"/>
          <w:bCs/>
          <w:sz w:val="24"/>
          <w:szCs w:val="24"/>
        </w:rPr>
        <w:t>. British Horseracing Authority. https://www.thetba.co.uk/wp-content/uploads/2018/09/TBA-Economic-Impact-Study-2018.pdf</w:t>
      </w:r>
    </w:p>
    <w:p w14:paraId="063F3EA0" w14:textId="226A3A2C"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Evans, D.</w:t>
      </w:r>
      <w:r w:rsidR="004B1D0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&amp; McGreevy, P.D. (2011). An Investigation of Racing Performance and Whip Use by Jockeys in Thoroughbred Races. </w:t>
      </w:r>
      <w:r w:rsidRPr="003140FA">
        <w:rPr>
          <w:rFonts w:ascii="Times New Roman" w:hAnsi="Times New Roman" w:cs="Times New Roman"/>
          <w:bCs/>
          <w:i/>
          <w:iCs/>
          <w:sz w:val="24"/>
          <w:szCs w:val="24"/>
        </w:rPr>
        <w:t>PLoS ONE</w:t>
      </w:r>
      <w:r w:rsidRPr="003140FA">
        <w:rPr>
          <w:rFonts w:ascii="Times New Roman" w:hAnsi="Times New Roman" w:cs="Times New Roman"/>
          <w:bCs/>
          <w:sz w:val="24"/>
          <w:szCs w:val="24"/>
        </w:rPr>
        <w:t>,</w:t>
      </w:r>
      <w:r w:rsidR="002A144F" w:rsidRPr="003140FA">
        <w:rPr>
          <w:rFonts w:ascii="Times New Roman" w:hAnsi="Times New Roman" w:cs="Times New Roman"/>
          <w:bCs/>
          <w:sz w:val="24"/>
          <w:szCs w:val="24"/>
        </w:rPr>
        <w:t xml:space="preserve"> 6(1)</w:t>
      </w:r>
      <w:r w:rsidRPr="003140FA">
        <w:rPr>
          <w:rFonts w:ascii="Times New Roman" w:hAnsi="Times New Roman" w:cs="Times New Roman"/>
          <w:bCs/>
          <w:sz w:val="24"/>
          <w:szCs w:val="24"/>
        </w:rPr>
        <w:t>. doi</w:t>
      </w:r>
      <w:r w:rsidR="0007289E"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10.1371/journal.pone.0015622</w:t>
      </w:r>
    </w:p>
    <w:p w14:paraId="0A346840" w14:textId="7FED1334" w:rsidR="000944D2" w:rsidRPr="003140FA" w:rsidRDefault="000944D2"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lastRenderedPageBreak/>
        <w:t xml:space="preserve">Fordyce, T. (2015, July 6). </w:t>
      </w:r>
      <w:r w:rsidRPr="003140FA">
        <w:rPr>
          <w:rFonts w:ascii="Times New Roman" w:hAnsi="Times New Roman" w:cs="Times New Roman"/>
          <w:bCs/>
          <w:i/>
          <w:sz w:val="24"/>
          <w:szCs w:val="24"/>
        </w:rPr>
        <w:t>Ashes 2015. Will English cricket ever regain its 2005 lustre?</w:t>
      </w:r>
      <w:r w:rsidRPr="003140FA">
        <w:rPr>
          <w:rFonts w:ascii="Times New Roman" w:hAnsi="Times New Roman" w:cs="Times New Roman"/>
          <w:bCs/>
          <w:sz w:val="24"/>
          <w:szCs w:val="24"/>
        </w:rPr>
        <w:t xml:space="preserve"> BBC. https://www.bbc.co.uk/sport/cricket/33407465</w:t>
      </w:r>
    </w:p>
    <w:p w14:paraId="466C8BC5" w14:textId="77777777"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Forrest, D., &amp; Simmons, R. (2006). New issues in attendance demand. The Case of the English Football League. </w:t>
      </w:r>
      <w:r w:rsidRPr="003140FA">
        <w:rPr>
          <w:rFonts w:ascii="Times New Roman" w:hAnsi="Times New Roman" w:cs="Times New Roman"/>
          <w:bCs/>
          <w:i/>
          <w:iCs/>
          <w:sz w:val="24"/>
          <w:szCs w:val="24"/>
        </w:rPr>
        <w:t>Journal of Sports Economics</w:t>
      </w:r>
      <w:r w:rsidRPr="003140FA">
        <w:rPr>
          <w:rFonts w:ascii="Times New Roman" w:hAnsi="Times New Roman" w:cs="Times New Roman"/>
          <w:bCs/>
          <w:sz w:val="24"/>
          <w:szCs w:val="24"/>
        </w:rPr>
        <w:t>, 7(3), 247–266. doi:10.1177/1527002504273392</w:t>
      </w:r>
    </w:p>
    <w:p w14:paraId="0FF16E5F" w14:textId="77777777" w:rsidR="00B67EEC"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Frontier Economics (2017). </w:t>
      </w:r>
      <w:r w:rsidRPr="003140FA">
        <w:rPr>
          <w:rFonts w:ascii="Times New Roman" w:hAnsi="Times New Roman" w:cs="Times New Roman"/>
          <w:bCs/>
          <w:i/>
          <w:iCs/>
          <w:sz w:val="24"/>
          <w:szCs w:val="24"/>
        </w:rPr>
        <w:t>An Economic Analysis of the Funding of Horseracing</w:t>
      </w:r>
      <w:r w:rsidRPr="003140FA">
        <w:rPr>
          <w:rFonts w:ascii="Times New Roman" w:hAnsi="Times New Roman" w:cs="Times New Roman"/>
          <w:bCs/>
          <w:sz w:val="24"/>
          <w:szCs w:val="24"/>
        </w:rPr>
        <w:t xml:space="preserve">, </w:t>
      </w:r>
      <w:r w:rsidRPr="003140FA">
        <w:rPr>
          <w:rFonts w:ascii="Times New Roman" w:hAnsi="Times New Roman" w:cs="Times New Roman"/>
          <w:bCs/>
          <w:i/>
          <w:sz w:val="24"/>
          <w:szCs w:val="24"/>
        </w:rPr>
        <w:t>A Report Prepared for the Department of Culture, Media and Sport</w:t>
      </w:r>
      <w:r w:rsidRPr="003140FA">
        <w:rPr>
          <w:rFonts w:ascii="Times New Roman" w:hAnsi="Times New Roman" w:cs="Times New Roman"/>
          <w:bCs/>
          <w:sz w:val="24"/>
          <w:szCs w:val="24"/>
        </w:rPr>
        <w:t>. Department for Culture, Media and Sport, London, https://www.gov.uk/government/publications/an-economic-analysis-of-the-funding-of-horseracing</w:t>
      </w:r>
    </w:p>
    <w:p w14:paraId="2B1E1208" w14:textId="23FF3802" w:rsidR="00233126" w:rsidRPr="003140FA" w:rsidRDefault="00B67EEC"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Georgopoulos, S.P., &amp; Parkin, T.D.H. (2016)</w:t>
      </w:r>
      <w:r w:rsidR="00CB03B1" w:rsidRPr="003140FA">
        <w:rPr>
          <w:rFonts w:ascii="Times New Roman" w:hAnsi="Times New Roman" w:cs="Times New Roman"/>
          <w:bCs/>
          <w:sz w:val="24"/>
          <w:szCs w:val="24"/>
        </w:rPr>
        <w:t>.</w:t>
      </w:r>
      <w:r w:rsidRPr="003140FA">
        <w:t xml:space="preserve"> </w:t>
      </w:r>
      <w:r w:rsidRPr="003140FA">
        <w:rPr>
          <w:rFonts w:ascii="Times New Roman" w:hAnsi="Times New Roman" w:cs="Times New Roman"/>
          <w:bCs/>
          <w:sz w:val="24"/>
          <w:szCs w:val="24"/>
        </w:rPr>
        <w:t>Risk factors associated with fatal injuries in Thoroughbred racehorses competing in flat racing in the United States and Canada.</w:t>
      </w:r>
      <w:r w:rsidR="006262CD" w:rsidRPr="003140FA">
        <w:rPr>
          <w:rFonts w:ascii="Times New Roman" w:hAnsi="Times New Roman" w:cs="Times New Roman"/>
          <w:bCs/>
          <w:sz w:val="24"/>
          <w:szCs w:val="24"/>
        </w:rPr>
        <w:t xml:space="preserve"> </w:t>
      </w:r>
      <w:r w:rsidR="006262CD" w:rsidRPr="003140FA">
        <w:rPr>
          <w:rFonts w:ascii="Times New Roman" w:hAnsi="Times New Roman" w:cs="Times New Roman"/>
          <w:bCs/>
          <w:i/>
          <w:sz w:val="24"/>
          <w:szCs w:val="24"/>
        </w:rPr>
        <w:t>Journal of the American Veterinary Medical Association</w:t>
      </w:r>
      <w:r w:rsidR="006262CD" w:rsidRPr="003140FA">
        <w:rPr>
          <w:rFonts w:ascii="Times New Roman" w:hAnsi="Times New Roman" w:cs="Times New Roman"/>
          <w:bCs/>
          <w:sz w:val="24"/>
          <w:szCs w:val="24"/>
        </w:rPr>
        <w:t>, 249(8), 931-939.</w:t>
      </w:r>
      <w:r w:rsidR="005B61A6" w:rsidRPr="003140FA">
        <w:rPr>
          <w:rFonts w:ascii="Times New Roman" w:hAnsi="Times New Roman" w:cs="Times New Roman"/>
          <w:bCs/>
          <w:sz w:val="24"/>
          <w:szCs w:val="24"/>
        </w:rPr>
        <w:t xml:space="preserve"> doi: 10.2460/javma.249.8.931</w:t>
      </w:r>
    </w:p>
    <w:p w14:paraId="1B66755E" w14:textId="4FB8FB24" w:rsidR="00CB03B1" w:rsidRPr="003140FA" w:rsidRDefault="00CB03B1"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Horserace Betting Levy Board (2018). </w:t>
      </w:r>
      <w:r w:rsidRPr="003140FA">
        <w:rPr>
          <w:rFonts w:ascii="Times New Roman" w:hAnsi="Times New Roman" w:cs="Times New Roman"/>
          <w:bCs/>
          <w:i/>
          <w:sz w:val="24"/>
          <w:szCs w:val="24"/>
        </w:rPr>
        <w:t xml:space="preserve">Annual Report and Accounts 2017/18. </w:t>
      </w:r>
      <w:r w:rsidRPr="003140FA">
        <w:rPr>
          <w:rFonts w:ascii="Times New Roman" w:hAnsi="Times New Roman" w:cs="Times New Roman"/>
          <w:bCs/>
          <w:sz w:val="24"/>
          <w:szCs w:val="24"/>
        </w:rPr>
        <w:t>Retrieved from:</w:t>
      </w:r>
    </w:p>
    <w:p w14:paraId="11146E89" w14:textId="191ABB21" w:rsidR="00CB03B1" w:rsidRPr="003140FA" w:rsidRDefault="00CB03B1"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i/>
          <w:sz w:val="24"/>
          <w:szCs w:val="24"/>
        </w:rPr>
        <w:tab/>
      </w:r>
      <w:r w:rsidRPr="003140FA">
        <w:rPr>
          <w:rFonts w:ascii="Times New Roman" w:hAnsi="Times New Roman" w:cs="Times New Roman"/>
          <w:bCs/>
          <w:sz w:val="24"/>
          <w:szCs w:val="24"/>
        </w:rPr>
        <w:t>https://www.hblb.org.uk/page/21</w:t>
      </w:r>
    </w:p>
    <w:p w14:paraId="412E90A3" w14:textId="0622AA21" w:rsidR="001C257D" w:rsidRPr="003140FA" w:rsidRDefault="001C257D"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Horse Welfare Board (2020). </w:t>
      </w:r>
      <w:r w:rsidR="00CF3CED" w:rsidRPr="003140FA">
        <w:rPr>
          <w:rFonts w:ascii="Times New Roman" w:hAnsi="Times New Roman" w:cs="Times New Roman"/>
          <w:bCs/>
          <w:i/>
          <w:sz w:val="24"/>
          <w:szCs w:val="24"/>
        </w:rPr>
        <w:t>A Life Well Lived. A New Strategic Plan for the Welfare of Horses Bred for Racing, 2020-2024</w:t>
      </w:r>
      <w:r w:rsidR="00CF3CED" w:rsidRPr="003140FA">
        <w:rPr>
          <w:rFonts w:ascii="Times New Roman" w:hAnsi="Times New Roman" w:cs="Times New Roman"/>
          <w:bCs/>
          <w:sz w:val="24"/>
          <w:szCs w:val="24"/>
        </w:rPr>
        <w:t xml:space="preserve">. </w:t>
      </w:r>
      <w:r w:rsidR="00CB03B1" w:rsidRPr="003140FA">
        <w:rPr>
          <w:rFonts w:ascii="Times New Roman" w:hAnsi="Times New Roman" w:cs="Times New Roman"/>
          <w:bCs/>
          <w:sz w:val="24"/>
          <w:szCs w:val="24"/>
        </w:rPr>
        <w:t xml:space="preserve">Retrieved from: </w:t>
      </w:r>
      <w:r w:rsidR="00CF3CED" w:rsidRPr="003140FA">
        <w:rPr>
          <w:rFonts w:ascii="Times New Roman" w:hAnsi="Times New Roman" w:cs="Times New Roman"/>
          <w:bCs/>
          <w:sz w:val="24"/>
          <w:szCs w:val="24"/>
        </w:rPr>
        <w:t>http://media.britishhorseracing.com/bha/Welfare/HWB/WELFARE_STRATEGY.pdf</w:t>
      </w:r>
    </w:p>
    <w:p w14:paraId="6BC166A5" w14:textId="600D135B" w:rsidR="006C68E8" w:rsidRPr="003140FA" w:rsidRDefault="00233126"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Hynd</w:t>
      </w:r>
      <w:r w:rsidR="00906851" w:rsidRPr="003140FA">
        <w:rPr>
          <w:rFonts w:ascii="Times New Roman" w:hAnsi="Times New Roman" w:cs="Times New Roman"/>
          <w:bCs/>
          <w:sz w:val="24"/>
          <w:szCs w:val="24"/>
        </w:rPr>
        <w:t xml:space="preserve">s, M., &amp; Smith, I. </w:t>
      </w:r>
      <w:r w:rsidR="00B67EEC" w:rsidRPr="003140FA">
        <w:rPr>
          <w:rFonts w:ascii="Times New Roman" w:hAnsi="Times New Roman" w:cs="Times New Roman"/>
          <w:bCs/>
          <w:sz w:val="24"/>
          <w:szCs w:val="24"/>
        </w:rPr>
        <w:t xml:space="preserve"> </w:t>
      </w:r>
      <w:r w:rsidR="00906851" w:rsidRPr="003140FA">
        <w:rPr>
          <w:rFonts w:ascii="Times New Roman" w:hAnsi="Times New Roman" w:cs="Times New Roman"/>
          <w:bCs/>
          <w:sz w:val="24"/>
          <w:szCs w:val="24"/>
        </w:rPr>
        <w:t>(1994)</w:t>
      </w:r>
      <w:r w:rsidR="00CB03B1" w:rsidRPr="003140FA">
        <w:rPr>
          <w:rFonts w:ascii="Times New Roman" w:hAnsi="Times New Roman" w:cs="Times New Roman"/>
          <w:bCs/>
          <w:sz w:val="24"/>
          <w:szCs w:val="24"/>
        </w:rPr>
        <w:t>.</w:t>
      </w:r>
      <w:r w:rsidR="00906851" w:rsidRPr="003140FA">
        <w:rPr>
          <w:rFonts w:ascii="Times New Roman" w:hAnsi="Times New Roman" w:cs="Times New Roman"/>
          <w:bCs/>
          <w:sz w:val="24"/>
          <w:szCs w:val="24"/>
        </w:rPr>
        <w:t xml:space="preserve"> The demand for test match cricket. </w:t>
      </w:r>
      <w:r w:rsidR="00906851" w:rsidRPr="003140FA">
        <w:rPr>
          <w:rFonts w:ascii="Times New Roman" w:hAnsi="Times New Roman" w:cs="Times New Roman"/>
          <w:bCs/>
          <w:i/>
          <w:sz w:val="24"/>
          <w:szCs w:val="24"/>
        </w:rPr>
        <w:t>Applied Economics Letters</w:t>
      </w:r>
      <w:r w:rsidR="00906851" w:rsidRPr="003140FA">
        <w:rPr>
          <w:rFonts w:ascii="Times New Roman" w:hAnsi="Times New Roman" w:cs="Times New Roman"/>
          <w:bCs/>
          <w:sz w:val="24"/>
          <w:szCs w:val="24"/>
        </w:rPr>
        <w:t>, 1(7), 103-106. doi: 10.1080/135048594358078</w:t>
      </w:r>
    </w:p>
    <w:p w14:paraId="4D3AD304" w14:textId="774C2142" w:rsidR="00B62475" w:rsidRPr="003140FA" w:rsidRDefault="00B67EEC"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 </w:t>
      </w:r>
      <w:r w:rsidR="006C68E8" w:rsidRPr="003140FA">
        <w:rPr>
          <w:rFonts w:ascii="Times New Roman" w:hAnsi="Times New Roman" w:cs="Times New Roman"/>
          <w:bCs/>
          <w:sz w:val="24"/>
          <w:szCs w:val="24"/>
        </w:rPr>
        <w:t xml:space="preserve">International Federation of Horseracing Authorities (2019). </w:t>
      </w:r>
      <w:r w:rsidR="006C68E8" w:rsidRPr="003140FA">
        <w:rPr>
          <w:rFonts w:ascii="Times New Roman" w:hAnsi="Times New Roman" w:cs="Times New Roman"/>
          <w:bCs/>
          <w:i/>
          <w:sz w:val="24"/>
          <w:szCs w:val="24"/>
        </w:rPr>
        <w:t>Annual Report 2018</w:t>
      </w:r>
      <w:r w:rsidR="006C68E8" w:rsidRPr="003140FA">
        <w:rPr>
          <w:rFonts w:ascii="Times New Roman" w:hAnsi="Times New Roman" w:cs="Times New Roman"/>
          <w:bCs/>
          <w:sz w:val="24"/>
          <w:szCs w:val="24"/>
        </w:rPr>
        <w:t>. Retrieved from https://www.ifhaonline.org/resources/Annual_Report_2018.pdf</w:t>
      </w:r>
      <w:r w:rsidR="00B62475" w:rsidRPr="003140FA">
        <w:rPr>
          <w:rFonts w:ascii="Times New Roman" w:hAnsi="Times New Roman" w:cs="Times New Roman"/>
          <w:bCs/>
          <w:sz w:val="24"/>
          <w:szCs w:val="24"/>
        </w:rPr>
        <w:t xml:space="preserve"> </w:t>
      </w:r>
    </w:p>
    <w:p w14:paraId="107D34D0" w14:textId="2AD291DD"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McGreevy, P.D. Griffiths, M.D., Ascione, F.R.</w:t>
      </w:r>
      <w:r w:rsidR="004B1D0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&amp; Wilson, B. (2018). Flogging tired horses: Who wants whipping and who would walk away if whipping horses were withheld? </w:t>
      </w:r>
      <w:r w:rsidRPr="003140FA">
        <w:rPr>
          <w:rFonts w:ascii="Times New Roman" w:hAnsi="Times New Roman" w:cs="Times New Roman"/>
          <w:bCs/>
          <w:i/>
          <w:iCs/>
          <w:sz w:val="24"/>
          <w:szCs w:val="24"/>
        </w:rPr>
        <w:t>PLoS ONE</w:t>
      </w:r>
      <w:r w:rsidRPr="003140FA">
        <w:rPr>
          <w:rFonts w:ascii="Times New Roman" w:hAnsi="Times New Roman" w:cs="Times New Roman"/>
          <w:bCs/>
          <w:sz w:val="24"/>
          <w:szCs w:val="24"/>
        </w:rPr>
        <w:t xml:space="preserve">. </w:t>
      </w:r>
      <w:r w:rsidR="002A144F" w:rsidRPr="003140FA">
        <w:rPr>
          <w:rFonts w:ascii="Times New Roman" w:hAnsi="Times New Roman" w:cs="Times New Roman"/>
          <w:bCs/>
          <w:sz w:val="24"/>
          <w:szCs w:val="24"/>
        </w:rPr>
        <w:t xml:space="preserve">13(2). </w:t>
      </w:r>
      <w:r w:rsidRPr="003140FA">
        <w:rPr>
          <w:rFonts w:ascii="Times New Roman" w:hAnsi="Times New Roman" w:cs="Times New Roman"/>
          <w:bCs/>
          <w:sz w:val="24"/>
          <w:szCs w:val="24"/>
        </w:rPr>
        <w:t>doi</w:t>
      </w:r>
      <w:r w:rsidR="005B61A6"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10.1371/journal.pone.0192843</w:t>
      </w:r>
    </w:p>
    <w:p w14:paraId="4B3774A3" w14:textId="19069D0B" w:rsidR="0006500E" w:rsidRPr="003140FA" w:rsidRDefault="0006500E"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Meier, H.E., Konjer, M., &amp; Leinwather, M. (2016). The demand for women's league soccer in Germany. </w:t>
      </w:r>
      <w:r w:rsidRPr="003140FA">
        <w:rPr>
          <w:rFonts w:ascii="Times New Roman" w:hAnsi="Times New Roman" w:cs="Times New Roman"/>
          <w:bCs/>
          <w:i/>
          <w:sz w:val="24"/>
          <w:szCs w:val="24"/>
        </w:rPr>
        <w:t>European Sport Management Quarterly</w:t>
      </w:r>
      <w:r w:rsidRPr="003140FA">
        <w:rPr>
          <w:rFonts w:ascii="Times New Roman" w:hAnsi="Times New Roman" w:cs="Times New Roman"/>
          <w:bCs/>
          <w:sz w:val="24"/>
          <w:szCs w:val="24"/>
        </w:rPr>
        <w:t>, 16(1), 1-19. https://doi.org/10.1080/16184742.2015.1109693</w:t>
      </w:r>
    </w:p>
    <w:p w14:paraId="45627910" w14:textId="270755D5" w:rsidR="00533B6E" w:rsidRPr="003140FA" w:rsidRDefault="00533B6E"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Morgan, W.G., &amp; Vasché (1979). Horseracing demand, pari-mutuel taxation and state revenue potential. </w:t>
      </w:r>
      <w:r w:rsidRPr="003140FA">
        <w:rPr>
          <w:rFonts w:ascii="Times New Roman" w:hAnsi="Times New Roman" w:cs="Times New Roman"/>
          <w:bCs/>
          <w:i/>
          <w:sz w:val="24"/>
          <w:szCs w:val="24"/>
        </w:rPr>
        <w:t>National Tax Journal</w:t>
      </w:r>
      <w:r w:rsidRPr="003140FA">
        <w:rPr>
          <w:rFonts w:ascii="Times New Roman" w:hAnsi="Times New Roman" w:cs="Times New Roman"/>
          <w:bCs/>
          <w:sz w:val="24"/>
          <w:szCs w:val="24"/>
        </w:rPr>
        <w:t xml:space="preserve">, 32(2), 185-194. </w:t>
      </w:r>
    </w:p>
    <w:p w14:paraId="2357EDD3" w14:textId="4E92E734" w:rsidR="008D73D4" w:rsidRPr="003140FA" w:rsidRDefault="008D73D4"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Paul, R. (2003). Variations in NHL attendance: The impact of violence, scoring, and regional rivalries. </w:t>
      </w:r>
      <w:r w:rsidRPr="003140FA">
        <w:rPr>
          <w:rFonts w:ascii="Times New Roman" w:hAnsi="Times New Roman" w:cs="Times New Roman"/>
          <w:bCs/>
          <w:i/>
          <w:sz w:val="24"/>
          <w:szCs w:val="24"/>
        </w:rPr>
        <w:t>American Journal of Economics and Sociology</w:t>
      </w:r>
      <w:r w:rsidRPr="003140FA">
        <w:rPr>
          <w:rFonts w:ascii="Times New Roman" w:hAnsi="Times New Roman" w:cs="Times New Roman"/>
          <w:bCs/>
          <w:sz w:val="24"/>
          <w:szCs w:val="24"/>
        </w:rPr>
        <w:t>, 62(2), 345-364. https://doi.org/10.1111/1536-7150.00216</w:t>
      </w:r>
    </w:p>
    <w:p w14:paraId="30E4D097" w14:textId="2E308961" w:rsidR="002866BC" w:rsidRPr="003140FA" w:rsidRDefault="002866BC"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R</w:t>
      </w:r>
      <w:r w:rsidR="008D213A" w:rsidRPr="003140FA">
        <w:rPr>
          <w:rFonts w:ascii="Times New Roman" w:hAnsi="Times New Roman" w:cs="Times New Roman"/>
          <w:bCs/>
          <w:sz w:val="24"/>
          <w:szCs w:val="24"/>
        </w:rPr>
        <w:t>acecourse Association</w:t>
      </w:r>
      <w:r w:rsidRPr="003140FA">
        <w:rPr>
          <w:rFonts w:ascii="Times New Roman" w:hAnsi="Times New Roman" w:cs="Times New Roman"/>
          <w:bCs/>
          <w:sz w:val="24"/>
          <w:szCs w:val="24"/>
        </w:rPr>
        <w:t xml:space="preserve"> (2020). </w:t>
      </w:r>
      <w:r w:rsidRPr="003140FA">
        <w:rPr>
          <w:rFonts w:ascii="Times New Roman" w:hAnsi="Times New Roman" w:cs="Times New Roman"/>
          <w:bCs/>
          <w:i/>
          <w:sz w:val="24"/>
          <w:szCs w:val="24"/>
        </w:rPr>
        <w:t>Racecourse Finance Presentation</w:t>
      </w:r>
      <w:r w:rsidRPr="003140FA">
        <w:rPr>
          <w:rFonts w:ascii="Times New Roman" w:hAnsi="Times New Roman" w:cs="Times New Roman"/>
          <w:bCs/>
          <w:sz w:val="24"/>
          <w:szCs w:val="24"/>
        </w:rPr>
        <w:t>. https://racecourseassociation.co.uk/wordpress-cms/wp-content/uploads/2020/08/RCA-Racecourse-Finances-Presentation-Final.pdf</w:t>
      </w:r>
    </w:p>
    <w:p w14:paraId="2E5FD985" w14:textId="77777777"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Riess, S. (2014). The cyclical history of horse racing: The USA’s oldest and (sometimes) most popular spectator sport. </w:t>
      </w:r>
      <w:r w:rsidRPr="003140FA">
        <w:rPr>
          <w:rFonts w:ascii="Times New Roman" w:hAnsi="Times New Roman" w:cs="Times New Roman"/>
          <w:bCs/>
          <w:i/>
          <w:iCs/>
          <w:sz w:val="24"/>
          <w:szCs w:val="24"/>
        </w:rPr>
        <w:t>International Journal of the History of Sport</w:t>
      </w:r>
      <w:r w:rsidRPr="003140FA">
        <w:rPr>
          <w:rFonts w:ascii="Times New Roman" w:hAnsi="Times New Roman" w:cs="Times New Roman"/>
          <w:bCs/>
          <w:sz w:val="24"/>
          <w:szCs w:val="24"/>
        </w:rPr>
        <w:t>, 31(1-2), 29-54. doi:10.1080109523367.2013.862520</w:t>
      </w:r>
    </w:p>
    <w:p w14:paraId="6E06CA93" w14:textId="3C38A871" w:rsidR="002A144F"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lastRenderedPageBreak/>
        <w:t>Rosanowski S.M., Chang Y.-M., Stirk A.J., </w:t>
      </w:r>
      <w:r w:rsidR="00157322" w:rsidRPr="003140FA">
        <w:rPr>
          <w:rFonts w:ascii="Times New Roman" w:hAnsi="Times New Roman" w:cs="Times New Roman"/>
          <w:bCs/>
          <w:sz w:val="24"/>
          <w:szCs w:val="24"/>
        </w:rPr>
        <w:t xml:space="preserve">&amp; </w:t>
      </w:r>
      <w:r w:rsidRPr="003140FA">
        <w:rPr>
          <w:rFonts w:ascii="Times New Roman" w:hAnsi="Times New Roman" w:cs="Times New Roman"/>
          <w:bCs/>
          <w:sz w:val="24"/>
          <w:szCs w:val="24"/>
        </w:rPr>
        <w:t xml:space="preserve">Verheyen K.L.P. (2018). Risk factors for race-day fatality in flat racing thoroughbreds in Great Britain (2000 to 2013). </w:t>
      </w:r>
      <w:r w:rsidRPr="003140FA">
        <w:rPr>
          <w:rFonts w:ascii="Times New Roman" w:hAnsi="Times New Roman" w:cs="Times New Roman"/>
          <w:bCs/>
          <w:i/>
          <w:sz w:val="24"/>
          <w:szCs w:val="24"/>
        </w:rPr>
        <w:t>PLoS ONE</w:t>
      </w:r>
      <w:r w:rsidRPr="003140FA">
        <w:rPr>
          <w:rFonts w:ascii="Times New Roman" w:hAnsi="Times New Roman" w:cs="Times New Roman"/>
          <w:bCs/>
          <w:sz w:val="24"/>
          <w:szCs w:val="24"/>
        </w:rPr>
        <w:t>, 13(3)</w:t>
      </w:r>
      <w:r w:rsidR="002A144F" w:rsidRPr="003140FA">
        <w:rPr>
          <w:rFonts w:ascii="Times New Roman" w:hAnsi="Times New Roman" w:cs="Times New Roman"/>
          <w:bCs/>
          <w:sz w:val="24"/>
          <w:szCs w:val="24"/>
        </w:rPr>
        <w:t>.</w:t>
      </w:r>
      <w:r w:rsidR="002A144F" w:rsidRPr="003140FA">
        <w:rPr>
          <w:rFonts w:ascii="Helvetica" w:eastAsia="Times New Roman" w:hAnsi="Helvetica" w:cs="Times New Roman"/>
          <w:sz w:val="20"/>
          <w:szCs w:val="20"/>
          <w:shd w:val="clear" w:color="auto" w:fill="FFFFFF"/>
          <w:lang w:eastAsia="en-GB"/>
        </w:rPr>
        <w:t xml:space="preserve"> </w:t>
      </w:r>
      <w:r w:rsidR="00241666" w:rsidRPr="003140FA">
        <w:rPr>
          <w:rFonts w:ascii="Times New Roman" w:hAnsi="Times New Roman" w:cs="Times New Roman"/>
          <w:bCs/>
          <w:sz w:val="24"/>
          <w:szCs w:val="24"/>
        </w:rPr>
        <w:t>doi</w:t>
      </w:r>
      <w:r w:rsidR="004B1D00" w:rsidRPr="003140FA">
        <w:rPr>
          <w:rFonts w:ascii="Times New Roman" w:hAnsi="Times New Roman" w:cs="Times New Roman"/>
          <w:bCs/>
          <w:sz w:val="24"/>
          <w:szCs w:val="24"/>
        </w:rPr>
        <w:t xml:space="preserve">: </w:t>
      </w:r>
      <w:r w:rsidR="00241666" w:rsidRPr="003140FA">
        <w:rPr>
          <w:rFonts w:ascii="Times New Roman" w:hAnsi="Times New Roman" w:cs="Times New Roman"/>
          <w:bCs/>
          <w:sz w:val="24"/>
          <w:szCs w:val="24"/>
        </w:rPr>
        <w:t>10.1371/journal.pone.0194299</w:t>
      </w:r>
    </w:p>
    <w:p w14:paraId="461CB0AC" w14:textId="423CEE3C" w:rsidR="00173316" w:rsidRPr="003140FA" w:rsidRDefault="00173316"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Soebbing, B.P., Mason, D.S., &amp; Humphreys, B.R. (2016). Novelty effects and sports facilities in smaller cities: Evidence from Canadian hockey arenas. </w:t>
      </w:r>
      <w:r w:rsidRPr="003140FA">
        <w:rPr>
          <w:rFonts w:ascii="Times New Roman" w:hAnsi="Times New Roman" w:cs="Times New Roman"/>
          <w:bCs/>
          <w:i/>
          <w:sz w:val="24"/>
          <w:szCs w:val="24"/>
        </w:rPr>
        <w:t>Urban Studies</w:t>
      </w:r>
      <w:r w:rsidRPr="003140FA">
        <w:rPr>
          <w:rFonts w:ascii="Times New Roman" w:hAnsi="Times New Roman" w:cs="Times New Roman"/>
          <w:bCs/>
          <w:sz w:val="24"/>
          <w:szCs w:val="24"/>
        </w:rPr>
        <w:t>, 53(8)</w:t>
      </w:r>
      <w:r w:rsidR="00395C83" w:rsidRPr="003140FA">
        <w:rPr>
          <w:rFonts w:ascii="Times New Roman" w:hAnsi="Times New Roman" w:cs="Times New Roman"/>
          <w:bCs/>
          <w:sz w:val="24"/>
          <w:szCs w:val="24"/>
        </w:rPr>
        <w:t>, 1674-1690. doi: 10.1177/0042098015576862</w:t>
      </w:r>
    </w:p>
    <w:p w14:paraId="0FFA47A5" w14:textId="0A81035D" w:rsidR="00241666" w:rsidRPr="003140FA" w:rsidRDefault="000A29D1" w:rsidP="00A216F4">
      <w:pPr>
        <w:spacing w:line="240" w:lineRule="auto"/>
        <w:ind w:left="720" w:hanging="720"/>
        <w:rPr>
          <w:rFonts w:ascii="Times New Roman" w:hAnsi="Times New Roman" w:cs="Times New Roman"/>
          <w:bCs/>
          <w:i/>
          <w:sz w:val="24"/>
          <w:szCs w:val="24"/>
        </w:rPr>
      </w:pPr>
      <w:r w:rsidRPr="003140FA">
        <w:rPr>
          <w:rFonts w:ascii="Times New Roman" w:hAnsi="Times New Roman" w:cs="Times New Roman"/>
          <w:bCs/>
          <w:sz w:val="24"/>
          <w:szCs w:val="24"/>
        </w:rPr>
        <w:t>Stansall, D. &amp;</w:t>
      </w:r>
      <w:r w:rsidR="004B1D0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Tyler, A. (2016). </w:t>
      </w:r>
      <w:r w:rsidRPr="003140FA">
        <w:rPr>
          <w:rFonts w:ascii="Times New Roman" w:hAnsi="Times New Roman" w:cs="Times New Roman"/>
          <w:bCs/>
          <w:i/>
          <w:sz w:val="24"/>
          <w:szCs w:val="24"/>
        </w:rPr>
        <w:t>Bred to Death. How the racing industry’s drive for profit and</w:t>
      </w:r>
      <w:r w:rsidR="00997364" w:rsidRPr="003140FA">
        <w:rPr>
          <w:rFonts w:ascii="Times New Roman" w:hAnsi="Times New Roman" w:cs="Times New Roman"/>
          <w:bCs/>
          <w:i/>
          <w:sz w:val="24"/>
          <w:szCs w:val="24"/>
        </w:rPr>
        <w:t xml:space="preserve"> </w:t>
      </w:r>
      <w:r w:rsidRPr="003140FA">
        <w:rPr>
          <w:rFonts w:ascii="Times New Roman" w:hAnsi="Times New Roman" w:cs="Times New Roman"/>
          <w:bCs/>
          <w:i/>
          <w:sz w:val="24"/>
          <w:szCs w:val="24"/>
        </w:rPr>
        <w:t>glory is ruining the Thoroughbred horse</w:t>
      </w:r>
      <w:r w:rsidR="001C257D" w:rsidRPr="003140FA">
        <w:rPr>
          <w:rFonts w:ascii="Times New Roman" w:hAnsi="Times New Roman" w:cs="Times New Roman"/>
          <w:bCs/>
          <w:sz w:val="24"/>
          <w:szCs w:val="24"/>
        </w:rPr>
        <w:t>. Animal Aid. https://www.animalaid.org.uk/wp-content/uploads/2016/09/bred.pdf</w:t>
      </w:r>
    </w:p>
    <w:p w14:paraId="017EE0EC" w14:textId="104DD613" w:rsidR="0006500E" w:rsidRPr="003140FA" w:rsidRDefault="0006500E"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Storm, R.K., Nielsen, C.G.</w:t>
      </w:r>
      <w:r w:rsidR="004B1D0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&amp; Jakobsen, T.G. (2018).  The complex challenge of spectator demand: Attendance drivers in the Danish men’s handball league. </w:t>
      </w:r>
      <w:r w:rsidRPr="003140FA">
        <w:rPr>
          <w:rFonts w:ascii="Times New Roman" w:hAnsi="Times New Roman" w:cs="Times New Roman"/>
          <w:bCs/>
          <w:i/>
          <w:sz w:val="24"/>
          <w:szCs w:val="24"/>
        </w:rPr>
        <w:t>European Sport Management Quarterly</w:t>
      </w:r>
      <w:r w:rsidRPr="003140FA">
        <w:rPr>
          <w:rFonts w:ascii="Times New Roman" w:hAnsi="Times New Roman" w:cs="Times New Roman"/>
          <w:bCs/>
          <w:sz w:val="24"/>
          <w:szCs w:val="24"/>
        </w:rPr>
        <w:t>, 18(5), 652-670. doi:10.1080/16184742.2018.1470195</w:t>
      </w:r>
    </w:p>
    <w:p w14:paraId="1B75F771" w14:textId="69EB1CB8" w:rsidR="0006500E" w:rsidRPr="003140FA" w:rsidRDefault="0006500E"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Sung, H., &amp; Mills, B.M. (2018). Estimation of game-level attendance in major league soccer: Outcome uncertainty and absolute quality considerations. </w:t>
      </w:r>
      <w:r w:rsidRPr="003140FA">
        <w:rPr>
          <w:rFonts w:ascii="Times New Roman" w:hAnsi="Times New Roman" w:cs="Times New Roman"/>
          <w:bCs/>
          <w:i/>
          <w:sz w:val="24"/>
          <w:szCs w:val="24"/>
        </w:rPr>
        <w:t>Sport Management Review</w:t>
      </w:r>
      <w:r w:rsidRPr="003140FA">
        <w:rPr>
          <w:rFonts w:ascii="Times New Roman" w:hAnsi="Times New Roman" w:cs="Times New Roman"/>
          <w:bCs/>
          <w:sz w:val="24"/>
          <w:szCs w:val="24"/>
        </w:rPr>
        <w:t>, 21(5), 519-532. doi</w:t>
      </w:r>
      <w:r w:rsidR="004B1D00"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10.1016/j.smr.2017.12.002</w:t>
      </w:r>
    </w:p>
    <w:p w14:paraId="2517D7A1" w14:textId="560B7329"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Thalheimer R.</w:t>
      </w:r>
      <w:r w:rsidR="004B1D0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&amp; Ali, R.M. (1995). The demand for pari-mutuel horserace wagering and attendance. </w:t>
      </w:r>
      <w:r w:rsidRPr="003140FA">
        <w:rPr>
          <w:rFonts w:ascii="Times New Roman" w:hAnsi="Times New Roman" w:cs="Times New Roman"/>
          <w:bCs/>
          <w:i/>
          <w:iCs/>
          <w:sz w:val="24"/>
          <w:szCs w:val="24"/>
        </w:rPr>
        <w:t>Management Science</w:t>
      </w:r>
      <w:r w:rsidRPr="003140FA">
        <w:rPr>
          <w:rFonts w:ascii="Times New Roman" w:hAnsi="Times New Roman" w:cs="Times New Roman"/>
          <w:bCs/>
          <w:sz w:val="24"/>
          <w:szCs w:val="24"/>
        </w:rPr>
        <w:t>, 41(1), 129-143. doi</w:t>
      </w:r>
      <w:r w:rsidR="004B1D00"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10.1287/mnsc.41.1.129</w:t>
      </w:r>
    </w:p>
    <w:p w14:paraId="41B755C7" w14:textId="7D678335" w:rsidR="00233126" w:rsidRPr="003140FA" w:rsidRDefault="00233126"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 xml:space="preserve">Wallrafen, T., Pawlowski, T., &amp; Deutscher, C. (2019). Substitution in sports – The case of lower division football attendance. </w:t>
      </w:r>
      <w:r w:rsidRPr="003140FA">
        <w:rPr>
          <w:rFonts w:ascii="Times New Roman" w:hAnsi="Times New Roman" w:cs="Times New Roman"/>
          <w:bCs/>
          <w:i/>
          <w:sz w:val="24"/>
          <w:szCs w:val="24"/>
        </w:rPr>
        <w:t>Journal of Sports Economics</w:t>
      </w:r>
      <w:r w:rsidRPr="003140FA">
        <w:rPr>
          <w:rFonts w:ascii="Times New Roman" w:hAnsi="Times New Roman" w:cs="Times New Roman"/>
          <w:bCs/>
          <w:sz w:val="24"/>
          <w:szCs w:val="24"/>
        </w:rPr>
        <w:t>, 20(3), 319-343, doi: 0.1177/1527002518762506.</w:t>
      </w:r>
    </w:p>
    <w:p w14:paraId="11E14533" w14:textId="3FAB6027" w:rsidR="00B62475" w:rsidRPr="003140FA" w:rsidRDefault="00B62475" w:rsidP="00A216F4">
      <w:pPr>
        <w:spacing w:line="240" w:lineRule="auto"/>
        <w:ind w:left="720" w:hanging="720"/>
        <w:rPr>
          <w:rFonts w:ascii="Times New Roman" w:hAnsi="Times New Roman" w:cs="Times New Roman"/>
          <w:bCs/>
          <w:sz w:val="24"/>
          <w:szCs w:val="24"/>
        </w:rPr>
      </w:pPr>
      <w:r w:rsidRPr="003140FA">
        <w:rPr>
          <w:rFonts w:ascii="Times New Roman" w:hAnsi="Times New Roman" w:cs="Times New Roman"/>
          <w:bCs/>
          <w:sz w:val="24"/>
          <w:szCs w:val="24"/>
        </w:rPr>
        <w:t>Winter, C. &amp;</w:t>
      </w:r>
      <w:r w:rsidR="004B1D00" w:rsidRPr="003140FA">
        <w:rPr>
          <w:rFonts w:ascii="Times New Roman" w:hAnsi="Times New Roman" w:cs="Times New Roman"/>
          <w:bCs/>
          <w:sz w:val="24"/>
          <w:szCs w:val="24"/>
        </w:rPr>
        <w:t>,</w:t>
      </w:r>
      <w:r w:rsidRPr="003140FA">
        <w:rPr>
          <w:rFonts w:ascii="Times New Roman" w:hAnsi="Times New Roman" w:cs="Times New Roman"/>
          <w:bCs/>
          <w:sz w:val="24"/>
          <w:szCs w:val="24"/>
        </w:rPr>
        <w:t xml:space="preserve"> Frew, E. (2018). Thoroughbred racing: Backstage at the Sport of Kings. </w:t>
      </w:r>
      <w:r w:rsidRPr="003140FA">
        <w:rPr>
          <w:rFonts w:ascii="Times New Roman" w:hAnsi="Times New Roman" w:cs="Times New Roman"/>
          <w:bCs/>
          <w:i/>
          <w:iCs/>
          <w:sz w:val="24"/>
          <w:szCs w:val="24"/>
        </w:rPr>
        <w:t>Leisure Studies</w:t>
      </w:r>
      <w:r w:rsidRPr="003140FA">
        <w:rPr>
          <w:rFonts w:ascii="Times New Roman" w:hAnsi="Times New Roman" w:cs="Times New Roman"/>
          <w:bCs/>
          <w:sz w:val="24"/>
          <w:szCs w:val="24"/>
        </w:rPr>
        <w:t>, 37(4), 452-465. doi</w:t>
      </w:r>
      <w:r w:rsidR="004B1D00" w:rsidRPr="003140FA">
        <w:rPr>
          <w:rFonts w:ascii="Times New Roman" w:hAnsi="Times New Roman" w:cs="Times New Roman"/>
          <w:bCs/>
          <w:sz w:val="24"/>
          <w:szCs w:val="24"/>
        </w:rPr>
        <w:t xml:space="preserve">: </w:t>
      </w:r>
      <w:r w:rsidRPr="003140FA">
        <w:rPr>
          <w:rFonts w:ascii="Times New Roman" w:hAnsi="Times New Roman" w:cs="Times New Roman"/>
          <w:bCs/>
          <w:sz w:val="24"/>
          <w:szCs w:val="24"/>
        </w:rPr>
        <w:t>10.1080/02614367.2018.1454975</w:t>
      </w:r>
    </w:p>
    <w:sectPr w:rsidR="00B62475" w:rsidRPr="003140FA" w:rsidSect="00193334">
      <w:headerReference w:type="default" r:id="rId13"/>
      <w:footerReference w:type="even" r:id="rId14"/>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C4E2" w14:textId="77777777" w:rsidR="001662E1" w:rsidRDefault="001662E1" w:rsidP="006B5830">
      <w:pPr>
        <w:spacing w:after="0" w:line="240" w:lineRule="auto"/>
      </w:pPr>
      <w:r>
        <w:separator/>
      </w:r>
    </w:p>
  </w:endnote>
  <w:endnote w:type="continuationSeparator" w:id="0">
    <w:p w14:paraId="1589FF7B" w14:textId="77777777" w:rsidR="001662E1" w:rsidRDefault="001662E1" w:rsidP="006B5830">
      <w:pPr>
        <w:spacing w:after="0" w:line="240" w:lineRule="auto"/>
      </w:pPr>
      <w:r>
        <w:continuationSeparator/>
      </w:r>
    </w:p>
  </w:endnote>
  <w:endnote w:type="continuationNotice" w:id="1">
    <w:p w14:paraId="244ED66D" w14:textId="77777777" w:rsidR="001662E1" w:rsidRDefault="00166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3335909"/>
      <w:docPartObj>
        <w:docPartGallery w:val="Page Numbers (Bottom of Page)"/>
        <w:docPartUnique/>
      </w:docPartObj>
    </w:sdtPr>
    <w:sdtEndPr>
      <w:rPr>
        <w:rStyle w:val="PageNumber"/>
      </w:rPr>
    </w:sdtEndPr>
    <w:sdtContent>
      <w:p w14:paraId="66AB0050" w14:textId="77777777" w:rsidR="00C9794B" w:rsidRDefault="00C9794B" w:rsidP="007354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7E8BC" w14:textId="77777777" w:rsidR="00C9794B" w:rsidRDefault="00C97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1261192"/>
      <w:docPartObj>
        <w:docPartGallery w:val="Page Numbers (Bottom of Page)"/>
        <w:docPartUnique/>
      </w:docPartObj>
    </w:sdtPr>
    <w:sdtEndPr>
      <w:rPr>
        <w:rStyle w:val="PageNumber"/>
        <w:rFonts w:ascii="Times New Roman" w:hAnsi="Times New Roman" w:cs="Times New Roman"/>
      </w:rPr>
    </w:sdtEndPr>
    <w:sdtContent>
      <w:p w14:paraId="64376892" w14:textId="20649297" w:rsidR="00C9794B" w:rsidRPr="0073543C" w:rsidRDefault="00C9794B" w:rsidP="00AE4B25">
        <w:pPr>
          <w:pStyle w:val="Footer"/>
          <w:framePr w:wrap="none" w:vAnchor="text" w:hAnchor="margin" w:xAlign="center" w:y="1"/>
          <w:rPr>
            <w:rStyle w:val="PageNumber"/>
            <w:rFonts w:ascii="Times New Roman" w:hAnsi="Times New Roman" w:cs="Times New Roman"/>
          </w:rPr>
        </w:pPr>
        <w:r w:rsidRPr="0073543C">
          <w:rPr>
            <w:rStyle w:val="PageNumber"/>
            <w:rFonts w:ascii="Times New Roman" w:hAnsi="Times New Roman" w:cs="Times New Roman"/>
          </w:rPr>
          <w:fldChar w:fldCharType="begin"/>
        </w:r>
        <w:r w:rsidRPr="0073543C">
          <w:rPr>
            <w:rStyle w:val="PageNumber"/>
            <w:rFonts w:ascii="Times New Roman" w:hAnsi="Times New Roman" w:cs="Times New Roman"/>
          </w:rPr>
          <w:instrText xml:space="preserve"> PAGE </w:instrText>
        </w:r>
        <w:r w:rsidRPr="0073543C">
          <w:rPr>
            <w:rStyle w:val="PageNumber"/>
            <w:rFonts w:ascii="Times New Roman" w:hAnsi="Times New Roman" w:cs="Times New Roman"/>
          </w:rPr>
          <w:fldChar w:fldCharType="separate"/>
        </w:r>
        <w:r w:rsidR="002F3564">
          <w:rPr>
            <w:rStyle w:val="PageNumber"/>
            <w:rFonts w:ascii="Times New Roman" w:hAnsi="Times New Roman" w:cs="Times New Roman"/>
            <w:noProof/>
          </w:rPr>
          <w:t>1</w:t>
        </w:r>
        <w:r w:rsidRPr="0073543C">
          <w:rPr>
            <w:rStyle w:val="PageNumber"/>
            <w:rFonts w:ascii="Times New Roman" w:hAnsi="Times New Roman" w:cs="Times New Roman"/>
          </w:rPr>
          <w:fldChar w:fldCharType="end"/>
        </w:r>
      </w:p>
    </w:sdtContent>
  </w:sdt>
  <w:p w14:paraId="525E5218" w14:textId="77777777" w:rsidR="00C9794B" w:rsidRDefault="00C9794B" w:rsidP="0073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A14A" w14:textId="77777777" w:rsidR="001662E1" w:rsidRDefault="001662E1" w:rsidP="006B5830">
      <w:pPr>
        <w:spacing w:after="0" w:line="240" w:lineRule="auto"/>
      </w:pPr>
      <w:r>
        <w:separator/>
      </w:r>
    </w:p>
  </w:footnote>
  <w:footnote w:type="continuationSeparator" w:id="0">
    <w:p w14:paraId="0ED4EDEA" w14:textId="77777777" w:rsidR="001662E1" w:rsidRDefault="001662E1" w:rsidP="006B5830">
      <w:pPr>
        <w:spacing w:after="0" w:line="240" w:lineRule="auto"/>
      </w:pPr>
      <w:r>
        <w:continuationSeparator/>
      </w:r>
    </w:p>
  </w:footnote>
  <w:footnote w:type="continuationNotice" w:id="1">
    <w:p w14:paraId="3D28F62F" w14:textId="77777777" w:rsidR="001662E1" w:rsidRDefault="001662E1">
      <w:pPr>
        <w:spacing w:after="0" w:line="240" w:lineRule="auto"/>
      </w:pPr>
    </w:p>
  </w:footnote>
  <w:footnote w:id="2">
    <w:p w14:paraId="0C4FAAF3" w14:textId="6127E758" w:rsidR="00C9794B" w:rsidRPr="00E3386A" w:rsidRDefault="00C9794B">
      <w:pPr>
        <w:pStyle w:val="FootnoteText"/>
        <w:rPr>
          <w:rFonts w:ascii="Times New Roman" w:hAnsi="Times New Roman" w:cs="Times New Roman"/>
        </w:rPr>
      </w:pPr>
      <w:r w:rsidRPr="00E3386A">
        <w:rPr>
          <w:rStyle w:val="FootnoteReference"/>
          <w:rFonts w:ascii="Times New Roman" w:hAnsi="Times New Roman" w:cs="Times New Roman"/>
        </w:rPr>
        <w:footnoteRef/>
      </w:r>
      <w:r w:rsidRPr="00E3386A">
        <w:rPr>
          <w:rFonts w:ascii="Times New Roman" w:hAnsi="Times New Roman" w:cs="Times New Roman"/>
          <w:bCs/>
        </w:rPr>
        <w:t>However, charts illustrating the quantity of racing and aggregate attendance start with 2002 because aggregate data for 2001 were affected by cancellations due to an outbreak of foot-and-mouth.</w:t>
      </w:r>
    </w:p>
  </w:footnote>
  <w:footnote w:id="3">
    <w:p w14:paraId="53DA816F" w14:textId="5D7FCEE5" w:rsidR="00C9794B" w:rsidRPr="00E3386A" w:rsidRDefault="00C9794B">
      <w:pPr>
        <w:pStyle w:val="FootnoteText"/>
        <w:rPr>
          <w:rFonts w:ascii="Times New Roman" w:hAnsi="Times New Roman" w:cs="Times New Roman"/>
        </w:rPr>
      </w:pPr>
      <w:r w:rsidRPr="00D60B43">
        <w:rPr>
          <w:rStyle w:val="FootnoteReference"/>
          <w:rFonts w:ascii="Times New Roman" w:hAnsi="Times New Roman" w:cs="Times New Roman"/>
        </w:rPr>
        <w:footnoteRef/>
      </w:r>
      <w:r w:rsidRPr="00D60B43">
        <w:rPr>
          <w:rFonts w:ascii="Times New Roman" w:hAnsi="Times New Roman" w:cs="Times New Roman"/>
        </w:rPr>
        <w:t xml:space="preserve"> The weak performance of Britain in terms of average field size was still obvious in 2018, the last year for which complete international data are available (</w:t>
      </w:r>
      <w:r w:rsidRPr="00D60B43">
        <w:rPr>
          <w:rFonts w:ascii="Times New Roman" w:hAnsi="Times New Roman" w:cs="Times New Roman"/>
          <w:bCs/>
        </w:rPr>
        <w:t>International Federation of Horseracing Authorities, 2019).</w:t>
      </w:r>
    </w:p>
  </w:footnote>
  <w:footnote w:id="4">
    <w:p w14:paraId="66B9FF29" w14:textId="587175DE" w:rsidR="00C9794B" w:rsidRPr="003140FA" w:rsidRDefault="00C9794B">
      <w:pPr>
        <w:pStyle w:val="FootnoteText"/>
        <w:rPr>
          <w:rFonts w:ascii="Times New Roman" w:hAnsi="Times New Roman" w:cs="Times New Roman"/>
        </w:rPr>
      </w:pPr>
      <w:r w:rsidRPr="003140FA">
        <w:rPr>
          <w:rStyle w:val="FootnoteReference"/>
          <w:rFonts w:ascii="Times New Roman" w:hAnsi="Times New Roman" w:cs="Times New Roman"/>
        </w:rPr>
        <w:footnoteRef/>
      </w:r>
      <w:r w:rsidRPr="003140FA">
        <w:rPr>
          <w:rFonts w:ascii="Times New Roman" w:hAnsi="Times New Roman" w:cs="Times New Roman"/>
        </w:rPr>
        <w:t xml:space="preserve"> Figures for earlier years were obtained from previous annual reports. The figures relate to financial years ending March 31. </w:t>
      </w:r>
    </w:p>
  </w:footnote>
  <w:footnote w:id="5">
    <w:p w14:paraId="18EDA9B3" w14:textId="52E2F94D" w:rsidR="00C9794B" w:rsidRPr="000179D9" w:rsidRDefault="00C9794B">
      <w:pPr>
        <w:pStyle w:val="FootnoteText"/>
        <w:rPr>
          <w:rFonts w:ascii="Times New Roman" w:hAnsi="Times New Roman" w:cs="Times New Roman"/>
        </w:rPr>
      </w:pPr>
      <w:r w:rsidRPr="000179D9">
        <w:rPr>
          <w:rStyle w:val="FootnoteReference"/>
          <w:rFonts w:ascii="Times New Roman" w:hAnsi="Times New Roman" w:cs="Times New Roman"/>
        </w:rPr>
        <w:footnoteRef/>
      </w:r>
      <w:r w:rsidRPr="000179D9">
        <w:rPr>
          <w:rFonts w:ascii="Times New Roman" w:hAnsi="Times New Roman" w:cs="Times New Roman"/>
        </w:rPr>
        <w:t xml:space="preserve"> The inclusion of racecourse fixed effects parallels the inclusion of home-team fixed effects in attendance studies using panel data from team sports. Racecourses and sports clubs will each have their own baseline market size from factors such as history, population nearby, quality of facilities, etc.</w:t>
      </w:r>
    </w:p>
  </w:footnote>
  <w:footnote w:id="6">
    <w:p w14:paraId="593A75FA" w14:textId="1BE78D84" w:rsidR="00C9794B" w:rsidRPr="003140FA" w:rsidRDefault="00C9794B" w:rsidP="0062365B">
      <w:pPr>
        <w:pStyle w:val="FootnoteText"/>
        <w:rPr>
          <w:rFonts w:ascii="Times New Roman" w:hAnsi="Times New Roman" w:cs="Times New Roman"/>
        </w:rPr>
      </w:pPr>
      <w:r w:rsidRPr="003140FA">
        <w:rPr>
          <w:rStyle w:val="FootnoteReference"/>
          <w:rFonts w:ascii="Times New Roman" w:hAnsi="Times New Roman" w:cs="Times New Roman"/>
        </w:rPr>
        <w:footnoteRef/>
      </w:r>
      <w:r w:rsidRPr="003140FA">
        <w:t xml:space="preserve"> </w:t>
      </w:r>
      <w:r w:rsidRPr="003140FA">
        <w:rPr>
          <w:rFonts w:ascii="Times New Roman" w:hAnsi="Times New Roman" w:cs="Times New Roman"/>
        </w:rPr>
        <w:t xml:space="preserve">While many or most racecourses will have developed their facilities over the lengthy period we study, there was only one which essentially rebuilt from scratch.Ascot closed in 2004 and reopened in 2006. There had been a complete rebuild of all spectator facilities and a partial repositioning of the track itself. Some problems with the quality of viewing from a new stand were reported and these had to be corrected in more construction work before the project was finally complete in 2007. We experimented with separate dummy variables to represent Ascot in years before and after what was the biggest ever investment in British racing. There appeared to be no effect on attendance in 2006 compared with before but attendances subsequently appear to have been elevated by about 20% in the case of flat racing and 12% in the case of jumps days. This boost to attendance could be considered akin to the new stadium effect reported in North American major league (Coates and Humphreys, 2005) and minor league (Soebbing et al., 2016) sports.   </w:t>
      </w:r>
    </w:p>
    <w:p w14:paraId="1A9D6B9B" w14:textId="3E6B734A" w:rsidR="00C9794B" w:rsidRPr="003140FA" w:rsidRDefault="00C9794B">
      <w:pPr>
        <w:pStyle w:val="FootnoteText"/>
      </w:pPr>
    </w:p>
  </w:footnote>
  <w:footnote w:id="7">
    <w:p w14:paraId="67677AEC" w14:textId="6677258C" w:rsidR="00C9794B" w:rsidRPr="000179D9" w:rsidRDefault="00C9794B">
      <w:pPr>
        <w:pStyle w:val="FootnoteText"/>
        <w:rPr>
          <w:rFonts w:ascii="Times New Roman" w:hAnsi="Times New Roman" w:cs="Times New Roman"/>
        </w:rPr>
      </w:pPr>
      <w:r w:rsidRPr="000179D9">
        <w:rPr>
          <w:rStyle w:val="FootnoteReference"/>
          <w:rFonts w:ascii="Times New Roman" w:hAnsi="Times New Roman" w:cs="Times New Roman"/>
        </w:rPr>
        <w:footnoteRef/>
      </w:r>
      <w:r w:rsidRPr="000179D9">
        <w:rPr>
          <w:rFonts w:ascii="Times New Roman" w:hAnsi="Times New Roman" w:cs="Times New Roman"/>
        </w:rPr>
        <w:t xml:space="preserve"> However,</w:t>
      </w:r>
      <w:r>
        <w:rPr>
          <w:rFonts w:ascii="Times New Roman" w:hAnsi="Times New Roman" w:cs="Times New Roman"/>
        </w:rPr>
        <w:t xml:space="preserve">in another sporting context and </w:t>
      </w:r>
      <w:r w:rsidRPr="000179D9">
        <w:rPr>
          <w:rFonts w:ascii="Times New Roman" w:hAnsi="Times New Roman" w:cs="Times New Roman"/>
        </w:rPr>
        <w:t xml:space="preserve">similar to us, Meier et al. (2016) focused on year dummies, testing whether the pattern revealed a secular increase in interest in attending women’s football in Germany.  </w:t>
      </w:r>
    </w:p>
  </w:footnote>
  <w:footnote w:id="8">
    <w:p w14:paraId="034CC1AC" w14:textId="6882F31C" w:rsidR="00C9794B" w:rsidRPr="0017333A" w:rsidRDefault="00C9794B">
      <w:pPr>
        <w:pStyle w:val="FootnoteText"/>
        <w:rPr>
          <w:rFonts w:ascii="Times New Roman" w:hAnsi="Times New Roman" w:cs="Times New Roman"/>
        </w:rPr>
      </w:pPr>
      <w:r w:rsidRPr="0017333A">
        <w:rPr>
          <w:rStyle w:val="FootnoteReference"/>
          <w:rFonts w:ascii="Times New Roman" w:hAnsi="Times New Roman" w:cs="Times New Roman"/>
        </w:rPr>
        <w:footnoteRef/>
      </w:r>
      <w:r w:rsidRPr="0017333A">
        <w:rPr>
          <w:rFonts w:ascii="Times New Roman" w:hAnsi="Times New Roman" w:cs="Times New Roman"/>
        </w:rPr>
        <w:t xml:space="preserve"> Georg</w:t>
      </w:r>
      <w:r w:rsidRPr="000179D9">
        <w:rPr>
          <w:rFonts w:ascii="Times New Roman" w:hAnsi="Times New Roman" w:cs="Times New Roman"/>
        </w:rPr>
        <w:t>o</w:t>
      </w:r>
      <w:r w:rsidRPr="0017333A">
        <w:rPr>
          <w:rFonts w:ascii="Times New Roman" w:hAnsi="Times New Roman" w:cs="Times New Roman"/>
        </w:rPr>
        <w:t xml:space="preserve">poulus </w:t>
      </w:r>
      <w:r>
        <w:rPr>
          <w:rFonts w:ascii="Times New Roman" w:hAnsi="Times New Roman" w:cs="Times New Roman"/>
        </w:rPr>
        <w:t>and</w:t>
      </w:r>
      <w:r w:rsidRPr="0017333A">
        <w:rPr>
          <w:rFonts w:ascii="Times New Roman" w:hAnsi="Times New Roman" w:cs="Times New Roman"/>
        </w:rPr>
        <w:t xml:space="preserve"> </w:t>
      </w:r>
      <w:r w:rsidRPr="00D86028">
        <w:rPr>
          <w:rFonts w:ascii="Times New Roman" w:hAnsi="Times New Roman" w:cs="Times New Roman"/>
        </w:rPr>
        <w:t xml:space="preserve">Parkin (2016) </w:t>
      </w:r>
      <w:r w:rsidRPr="0017333A">
        <w:rPr>
          <w:rFonts w:ascii="Times New Roman" w:hAnsi="Times New Roman" w:cs="Times New Roman"/>
        </w:rPr>
        <w:t>report a fatality-rate of 0.19% among 1.89m runners in flat races in the USA and Canada over 2009-2013.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7799" w14:textId="77777777" w:rsidR="00C9794B" w:rsidRDefault="00C97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113B4"/>
    <w:multiLevelType w:val="hybridMultilevel"/>
    <w:tmpl w:val="73225A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B3"/>
    <w:rsid w:val="000000D6"/>
    <w:rsid w:val="000004D7"/>
    <w:rsid w:val="000022BB"/>
    <w:rsid w:val="0000331D"/>
    <w:rsid w:val="00003803"/>
    <w:rsid w:val="0001713B"/>
    <w:rsid w:val="000173BE"/>
    <w:rsid w:val="000179D9"/>
    <w:rsid w:val="00021273"/>
    <w:rsid w:val="00021F67"/>
    <w:rsid w:val="00023FC5"/>
    <w:rsid w:val="0002655C"/>
    <w:rsid w:val="000269EA"/>
    <w:rsid w:val="00027E73"/>
    <w:rsid w:val="00027E88"/>
    <w:rsid w:val="000310F0"/>
    <w:rsid w:val="00031339"/>
    <w:rsid w:val="00032903"/>
    <w:rsid w:val="00032D06"/>
    <w:rsid w:val="000334BB"/>
    <w:rsid w:val="0003506D"/>
    <w:rsid w:val="000362B8"/>
    <w:rsid w:val="00037998"/>
    <w:rsid w:val="000410CE"/>
    <w:rsid w:val="00041495"/>
    <w:rsid w:val="000418F7"/>
    <w:rsid w:val="00041A51"/>
    <w:rsid w:val="00042A34"/>
    <w:rsid w:val="00042DD5"/>
    <w:rsid w:val="00044C0D"/>
    <w:rsid w:val="000451A5"/>
    <w:rsid w:val="00046F35"/>
    <w:rsid w:val="0004723B"/>
    <w:rsid w:val="00047525"/>
    <w:rsid w:val="00050DB5"/>
    <w:rsid w:val="00051AF6"/>
    <w:rsid w:val="000530D0"/>
    <w:rsid w:val="00053350"/>
    <w:rsid w:val="00053E3F"/>
    <w:rsid w:val="0005433F"/>
    <w:rsid w:val="0005445F"/>
    <w:rsid w:val="000547C6"/>
    <w:rsid w:val="000547D8"/>
    <w:rsid w:val="00054C85"/>
    <w:rsid w:val="00061E3C"/>
    <w:rsid w:val="00062E67"/>
    <w:rsid w:val="00062E99"/>
    <w:rsid w:val="0006500E"/>
    <w:rsid w:val="000679C6"/>
    <w:rsid w:val="00067DA6"/>
    <w:rsid w:val="00070C0A"/>
    <w:rsid w:val="0007289E"/>
    <w:rsid w:val="00073936"/>
    <w:rsid w:val="00074D56"/>
    <w:rsid w:val="00076372"/>
    <w:rsid w:val="0007637E"/>
    <w:rsid w:val="00077CFB"/>
    <w:rsid w:val="00081A2F"/>
    <w:rsid w:val="00081F86"/>
    <w:rsid w:val="00082324"/>
    <w:rsid w:val="00091527"/>
    <w:rsid w:val="00093BE9"/>
    <w:rsid w:val="000944D2"/>
    <w:rsid w:val="0009501E"/>
    <w:rsid w:val="00095D65"/>
    <w:rsid w:val="000A077F"/>
    <w:rsid w:val="000A29D1"/>
    <w:rsid w:val="000A2D34"/>
    <w:rsid w:val="000A4958"/>
    <w:rsid w:val="000A7683"/>
    <w:rsid w:val="000A79E1"/>
    <w:rsid w:val="000B4FC9"/>
    <w:rsid w:val="000C48A7"/>
    <w:rsid w:val="000C5AF1"/>
    <w:rsid w:val="000C6306"/>
    <w:rsid w:val="000D2130"/>
    <w:rsid w:val="000E1DE9"/>
    <w:rsid w:val="000E3776"/>
    <w:rsid w:val="000E5562"/>
    <w:rsid w:val="000E55B7"/>
    <w:rsid w:val="000E6931"/>
    <w:rsid w:val="000F425A"/>
    <w:rsid w:val="00100F59"/>
    <w:rsid w:val="001027CE"/>
    <w:rsid w:val="00103D0E"/>
    <w:rsid w:val="001054EF"/>
    <w:rsid w:val="00107FF5"/>
    <w:rsid w:val="001113E7"/>
    <w:rsid w:val="0011265F"/>
    <w:rsid w:val="00112F62"/>
    <w:rsid w:val="0012049D"/>
    <w:rsid w:val="0012185D"/>
    <w:rsid w:val="001238F6"/>
    <w:rsid w:val="00126B84"/>
    <w:rsid w:val="001274A8"/>
    <w:rsid w:val="00132175"/>
    <w:rsid w:val="001337B7"/>
    <w:rsid w:val="00134C45"/>
    <w:rsid w:val="00134DBD"/>
    <w:rsid w:val="00134F8D"/>
    <w:rsid w:val="00136A89"/>
    <w:rsid w:val="00137117"/>
    <w:rsid w:val="0014054E"/>
    <w:rsid w:val="00140654"/>
    <w:rsid w:val="001422FA"/>
    <w:rsid w:val="00150715"/>
    <w:rsid w:val="001552E3"/>
    <w:rsid w:val="0015544D"/>
    <w:rsid w:val="00157322"/>
    <w:rsid w:val="00160B09"/>
    <w:rsid w:val="00162C55"/>
    <w:rsid w:val="001639B0"/>
    <w:rsid w:val="001662E1"/>
    <w:rsid w:val="001707C1"/>
    <w:rsid w:val="00170E4D"/>
    <w:rsid w:val="001729ED"/>
    <w:rsid w:val="00172E2C"/>
    <w:rsid w:val="00173316"/>
    <w:rsid w:val="0017333A"/>
    <w:rsid w:val="00174763"/>
    <w:rsid w:val="00180251"/>
    <w:rsid w:val="0018342B"/>
    <w:rsid w:val="00184486"/>
    <w:rsid w:val="00184869"/>
    <w:rsid w:val="00185805"/>
    <w:rsid w:val="0018611E"/>
    <w:rsid w:val="001876A6"/>
    <w:rsid w:val="0019099C"/>
    <w:rsid w:val="00193334"/>
    <w:rsid w:val="001946DF"/>
    <w:rsid w:val="00196246"/>
    <w:rsid w:val="001973DD"/>
    <w:rsid w:val="00197596"/>
    <w:rsid w:val="001A1527"/>
    <w:rsid w:val="001A233A"/>
    <w:rsid w:val="001A3965"/>
    <w:rsid w:val="001B3306"/>
    <w:rsid w:val="001B55D1"/>
    <w:rsid w:val="001B583F"/>
    <w:rsid w:val="001C24E7"/>
    <w:rsid w:val="001C257D"/>
    <w:rsid w:val="001C2D7F"/>
    <w:rsid w:val="001C3C19"/>
    <w:rsid w:val="001C7E02"/>
    <w:rsid w:val="001D15F0"/>
    <w:rsid w:val="001D26CD"/>
    <w:rsid w:val="001D2E3C"/>
    <w:rsid w:val="001D3E03"/>
    <w:rsid w:val="001D4C76"/>
    <w:rsid w:val="001D5233"/>
    <w:rsid w:val="001D562A"/>
    <w:rsid w:val="001D7D84"/>
    <w:rsid w:val="001E06BE"/>
    <w:rsid w:val="001E0D96"/>
    <w:rsid w:val="001E4807"/>
    <w:rsid w:val="00204C1D"/>
    <w:rsid w:val="00205038"/>
    <w:rsid w:val="00206B41"/>
    <w:rsid w:val="00206DFA"/>
    <w:rsid w:val="00207097"/>
    <w:rsid w:val="002114C9"/>
    <w:rsid w:val="0021231A"/>
    <w:rsid w:val="00212A1C"/>
    <w:rsid w:val="0021538C"/>
    <w:rsid w:val="002156FD"/>
    <w:rsid w:val="00216417"/>
    <w:rsid w:val="0021778D"/>
    <w:rsid w:val="00220ED7"/>
    <w:rsid w:val="00221351"/>
    <w:rsid w:val="00221BC5"/>
    <w:rsid w:val="0022289A"/>
    <w:rsid w:val="002257BA"/>
    <w:rsid w:val="002278C0"/>
    <w:rsid w:val="00233126"/>
    <w:rsid w:val="00233CB6"/>
    <w:rsid w:val="002358E6"/>
    <w:rsid w:val="00241666"/>
    <w:rsid w:val="002419D7"/>
    <w:rsid w:val="00243C9D"/>
    <w:rsid w:val="00244482"/>
    <w:rsid w:val="002455AA"/>
    <w:rsid w:val="002465BD"/>
    <w:rsid w:val="00246D2C"/>
    <w:rsid w:val="00250FB2"/>
    <w:rsid w:val="00251B94"/>
    <w:rsid w:val="0025233D"/>
    <w:rsid w:val="002551E0"/>
    <w:rsid w:val="00260CCD"/>
    <w:rsid w:val="00264F34"/>
    <w:rsid w:val="00266408"/>
    <w:rsid w:val="00271075"/>
    <w:rsid w:val="002734B9"/>
    <w:rsid w:val="002746F2"/>
    <w:rsid w:val="00275B1C"/>
    <w:rsid w:val="0028292D"/>
    <w:rsid w:val="0028461C"/>
    <w:rsid w:val="002866BC"/>
    <w:rsid w:val="002873BF"/>
    <w:rsid w:val="00295609"/>
    <w:rsid w:val="002979A9"/>
    <w:rsid w:val="002A144F"/>
    <w:rsid w:val="002A1933"/>
    <w:rsid w:val="002A2589"/>
    <w:rsid w:val="002A299B"/>
    <w:rsid w:val="002A47EB"/>
    <w:rsid w:val="002A61E9"/>
    <w:rsid w:val="002B364A"/>
    <w:rsid w:val="002B37A3"/>
    <w:rsid w:val="002B5089"/>
    <w:rsid w:val="002B6653"/>
    <w:rsid w:val="002C0851"/>
    <w:rsid w:val="002D0E39"/>
    <w:rsid w:val="002D194B"/>
    <w:rsid w:val="002D2248"/>
    <w:rsid w:val="002D3AF6"/>
    <w:rsid w:val="002D5E01"/>
    <w:rsid w:val="002D613D"/>
    <w:rsid w:val="002D6574"/>
    <w:rsid w:val="002E3B05"/>
    <w:rsid w:val="002E68BF"/>
    <w:rsid w:val="002E758E"/>
    <w:rsid w:val="002F2B32"/>
    <w:rsid w:val="002F3564"/>
    <w:rsid w:val="002F389F"/>
    <w:rsid w:val="003035C0"/>
    <w:rsid w:val="00304C22"/>
    <w:rsid w:val="00305338"/>
    <w:rsid w:val="003072DC"/>
    <w:rsid w:val="0031060F"/>
    <w:rsid w:val="00311A36"/>
    <w:rsid w:val="00311AFD"/>
    <w:rsid w:val="00313455"/>
    <w:rsid w:val="003140FA"/>
    <w:rsid w:val="003212C7"/>
    <w:rsid w:val="00322511"/>
    <w:rsid w:val="00325CCB"/>
    <w:rsid w:val="00326885"/>
    <w:rsid w:val="00330CBF"/>
    <w:rsid w:val="00330E96"/>
    <w:rsid w:val="003312EA"/>
    <w:rsid w:val="00334CBD"/>
    <w:rsid w:val="00335EFE"/>
    <w:rsid w:val="003365DA"/>
    <w:rsid w:val="003377C7"/>
    <w:rsid w:val="00342ABA"/>
    <w:rsid w:val="00343D8B"/>
    <w:rsid w:val="003452BF"/>
    <w:rsid w:val="00347994"/>
    <w:rsid w:val="00352651"/>
    <w:rsid w:val="00353140"/>
    <w:rsid w:val="00353B55"/>
    <w:rsid w:val="00356AB4"/>
    <w:rsid w:val="00357B87"/>
    <w:rsid w:val="003601A2"/>
    <w:rsid w:val="00363563"/>
    <w:rsid w:val="0037001A"/>
    <w:rsid w:val="00370AD8"/>
    <w:rsid w:val="003712F0"/>
    <w:rsid w:val="00373F02"/>
    <w:rsid w:val="0037477D"/>
    <w:rsid w:val="00374FEC"/>
    <w:rsid w:val="00377342"/>
    <w:rsid w:val="003910AD"/>
    <w:rsid w:val="0039237B"/>
    <w:rsid w:val="0039421A"/>
    <w:rsid w:val="00395C83"/>
    <w:rsid w:val="003A599B"/>
    <w:rsid w:val="003A5A6A"/>
    <w:rsid w:val="003A7798"/>
    <w:rsid w:val="003B3703"/>
    <w:rsid w:val="003B778B"/>
    <w:rsid w:val="003B7C3E"/>
    <w:rsid w:val="003C1E3B"/>
    <w:rsid w:val="003C2A46"/>
    <w:rsid w:val="003C4D6E"/>
    <w:rsid w:val="003C4EE3"/>
    <w:rsid w:val="003D162F"/>
    <w:rsid w:val="003D247F"/>
    <w:rsid w:val="003D3CB9"/>
    <w:rsid w:val="003D4860"/>
    <w:rsid w:val="003D5D19"/>
    <w:rsid w:val="003D711A"/>
    <w:rsid w:val="003E0D9C"/>
    <w:rsid w:val="003E1D51"/>
    <w:rsid w:val="003E2711"/>
    <w:rsid w:val="003E3728"/>
    <w:rsid w:val="003F27B0"/>
    <w:rsid w:val="003F4B63"/>
    <w:rsid w:val="0040341E"/>
    <w:rsid w:val="00406A71"/>
    <w:rsid w:val="00407660"/>
    <w:rsid w:val="00407BCB"/>
    <w:rsid w:val="00407DB1"/>
    <w:rsid w:val="004136A0"/>
    <w:rsid w:val="00425400"/>
    <w:rsid w:val="00427BC1"/>
    <w:rsid w:val="004301EA"/>
    <w:rsid w:val="00430628"/>
    <w:rsid w:val="00440A93"/>
    <w:rsid w:val="00440D6A"/>
    <w:rsid w:val="004422CE"/>
    <w:rsid w:val="004446CE"/>
    <w:rsid w:val="0044470E"/>
    <w:rsid w:val="00444DAF"/>
    <w:rsid w:val="0045122B"/>
    <w:rsid w:val="00451435"/>
    <w:rsid w:val="00453C0C"/>
    <w:rsid w:val="0045591C"/>
    <w:rsid w:val="00457382"/>
    <w:rsid w:val="0045767B"/>
    <w:rsid w:val="00461233"/>
    <w:rsid w:val="00463959"/>
    <w:rsid w:val="00473188"/>
    <w:rsid w:val="004735DC"/>
    <w:rsid w:val="004742D4"/>
    <w:rsid w:val="0047508F"/>
    <w:rsid w:val="00476144"/>
    <w:rsid w:val="004774C0"/>
    <w:rsid w:val="00477E7C"/>
    <w:rsid w:val="00481A0A"/>
    <w:rsid w:val="00482751"/>
    <w:rsid w:val="004834DC"/>
    <w:rsid w:val="00484D9F"/>
    <w:rsid w:val="00486332"/>
    <w:rsid w:val="0049415B"/>
    <w:rsid w:val="004A26D0"/>
    <w:rsid w:val="004A3B1F"/>
    <w:rsid w:val="004A520B"/>
    <w:rsid w:val="004A5418"/>
    <w:rsid w:val="004B0C21"/>
    <w:rsid w:val="004B1D00"/>
    <w:rsid w:val="004B20A5"/>
    <w:rsid w:val="004B3E50"/>
    <w:rsid w:val="004C6C67"/>
    <w:rsid w:val="004C73F5"/>
    <w:rsid w:val="004C7819"/>
    <w:rsid w:val="004D2B49"/>
    <w:rsid w:val="004D3D04"/>
    <w:rsid w:val="004D45A8"/>
    <w:rsid w:val="004D52B9"/>
    <w:rsid w:val="004D5F29"/>
    <w:rsid w:val="004D74C9"/>
    <w:rsid w:val="004D7A90"/>
    <w:rsid w:val="004E12FD"/>
    <w:rsid w:val="004E18CD"/>
    <w:rsid w:val="004E435B"/>
    <w:rsid w:val="004E44BE"/>
    <w:rsid w:val="004E6C2E"/>
    <w:rsid w:val="004F1002"/>
    <w:rsid w:val="004F149E"/>
    <w:rsid w:val="004F2B76"/>
    <w:rsid w:val="004F416C"/>
    <w:rsid w:val="004F422E"/>
    <w:rsid w:val="005001C3"/>
    <w:rsid w:val="00502820"/>
    <w:rsid w:val="00504435"/>
    <w:rsid w:val="00506714"/>
    <w:rsid w:val="00506808"/>
    <w:rsid w:val="0051135D"/>
    <w:rsid w:val="00512D39"/>
    <w:rsid w:val="005165F8"/>
    <w:rsid w:val="00516824"/>
    <w:rsid w:val="00522733"/>
    <w:rsid w:val="005236F4"/>
    <w:rsid w:val="0052597A"/>
    <w:rsid w:val="00526E3E"/>
    <w:rsid w:val="00533842"/>
    <w:rsid w:val="00533B6E"/>
    <w:rsid w:val="00537FB3"/>
    <w:rsid w:val="0054099F"/>
    <w:rsid w:val="0054196B"/>
    <w:rsid w:val="00542AAF"/>
    <w:rsid w:val="00553C54"/>
    <w:rsid w:val="00554F3D"/>
    <w:rsid w:val="00555D15"/>
    <w:rsid w:val="0055679B"/>
    <w:rsid w:val="00556B80"/>
    <w:rsid w:val="005600F0"/>
    <w:rsid w:val="00560522"/>
    <w:rsid w:val="0056097C"/>
    <w:rsid w:val="00563BB0"/>
    <w:rsid w:val="00573C23"/>
    <w:rsid w:val="0057612E"/>
    <w:rsid w:val="00580AB6"/>
    <w:rsid w:val="00581B16"/>
    <w:rsid w:val="00587DE2"/>
    <w:rsid w:val="0059460A"/>
    <w:rsid w:val="00595226"/>
    <w:rsid w:val="00596B17"/>
    <w:rsid w:val="005A0FAF"/>
    <w:rsid w:val="005A203B"/>
    <w:rsid w:val="005A2344"/>
    <w:rsid w:val="005A2382"/>
    <w:rsid w:val="005B0217"/>
    <w:rsid w:val="005B57CB"/>
    <w:rsid w:val="005B61A6"/>
    <w:rsid w:val="005B7ECD"/>
    <w:rsid w:val="005C2BA9"/>
    <w:rsid w:val="005C51F2"/>
    <w:rsid w:val="005C65E6"/>
    <w:rsid w:val="005D08D1"/>
    <w:rsid w:val="005D2695"/>
    <w:rsid w:val="005D3457"/>
    <w:rsid w:val="005D480E"/>
    <w:rsid w:val="005D4D0B"/>
    <w:rsid w:val="005D7910"/>
    <w:rsid w:val="005E03C7"/>
    <w:rsid w:val="005E62A5"/>
    <w:rsid w:val="005F16C4"/>
    <w:rsid w:val="005F2DBF"/>
    <w:rsid w:val="005F6F5E"/>
    <w:rsid w:val="00601465"/>
    <w:rsid w:val="00602921"/>
    <w:rsid w:val="00610605"/>
    <w:rsid w:val="006124DD"/>
    <w:rsid w:val="00615F8A"/>
    <w:rsid w:val="00620B86"/>
    <w:rsid w:val="0062365B"/>
    <w:rsid w:val="006262CD"/>
    <w:rsid w:val="006308D6"/>
    <w:rsid w:val="00630D6E"/>
    <w:rsid w:val="00634B4B"/>
    <w:rsid w:val="00635CA0"/>
    <w:rsid w:val="00644E95"/>
    <w:rsid w:val="00650729"/>
    <w:rsid w:val="0065098B"/>
    <w:rsid w:val="00660FF8"/>
    <w:rsid w:val="006626CE"/>
    <w:rsid w:val="00662A2F"/>
    <w:rsid w:val="00663159"/>
    <w:rsid w:val="00663355"/>
    <w:rsid w:val="00664843"/>
    <w:rsid w:val="006756D4"/>
    <w:rsid w:val="006773EA"/>
    <w:rsid w:val="00682D7E"/>
    <w:rsid w:val="00683BB8"/>
    <w:rsid w:val="006862C2"/>
    <w:rsid w:val="0069070A"/>
    <w:rsid w:val="006914E4"/>
    <w:rsid w:val="006919C4"/>
    <w:rsid w:val="006923F7"/>
    <w:rsid w:val="00692C3D"/>
    <w:rsid w:val="00695972"/>
    <w:rsid w:val="00697A99"/>
    <w:rsid w:val="006A12BE"/>
    <w:rsid w:val="006A1BC5"/>
    <w:rsid w:val="006A24FB"/>
    <w:rsid w:val="006A33B0"/>
    <w:rsid w:val="006B0190"/>
    <w:rsid w:val="006B32DC"/>
    <w:rsid w:val="006B5830"/>
    <w:rsid w:val="006B642C"/>
    <w:rsid w:val="006C5803"/>
    <w:rsid w:val="006C68E8"/>
    <w:rsid w:val="006D190D"/>
    <w:rsid w:val="006D1FBF"/>
    <w:rsid w:val="006D25ED"/>
    <w:rsid w:val="006D71C5"/>
    <w:rsid w:val="006E0823"/>
    <w:rsid w:val="006E2747"/>
    <w:rsid w:val="006E3488"/>
    <w:rsid w:val="006E5636"/>
    <w:rsid w:val="006F22CF"/>
    <w:rsid w:val="006F4BAF"/>
    <w:rsid w:val="006F655F"/>
    <w:rsid w:val="006F714D"/>
    <w:rsid w:val="006F7754"/>
    <w:rsid w:val="00700C90"/>
    <w:rsid w:val="00700DBD"/>
    <w:rsid w:val="00701C5F"/>
    <w:rsid w:val="007049D6"/>
    <w:rsid w:val="00705869"/>
    <w:rsid w:val="0070781E"/>
    <w:rsid w:val="00710513"/>
    <w:rsid w:val="00710F53"/>
    <w:rsid w:val="0071286E"/>
    <w:rsid w:val="0071603B"/>
    <w:rsid w:val="007213EE"/>
    <w:rsid w:val="007233B3"/>
    <w:rsid w:val="00725082"/>
    <w:rsid w:val="00733962"/>
    <w:rsid w:val="00733E8E"/>
    <w:rsid w:val="00734E5F"/>
    <w:rsid w:val="0073543C"/>
    <w:rsid w:val="0073595A"/>
    <w:rsid w:val="00740A86"/>
    <w:rsid w:val="00743120"/>
    <w:rsid w:val="00743CD9"/>
    <w:rsid w:val="00744A36"/>
    <w:rsid w:val="00747E49"/>
    <w:rsid w:val="00753565"/>
    <w:rsid w:val="00754373"/>
    <w:rsid w:val="00754F61"/>
    <w:rsid w:val="0075569F"/>
    <w:rsid w:val="0075593C"/>
    <w:rsid w:val="00763649"/>
    <w:rsid w:val="00766387"/>
    <w:rsid w:val="0077065C"/>
    <w:rsid w:val="00770900"/>
    <w:rsid w:val="00771751"/>
    <w:rsid w:val="00776D1C"/>
    <w:rsid w:val="00781648"/>
    <w:rsid w:val="00781FE3"/>
    <w:rsid w:val="00783F59"/>
    <w:rsid w:val="00785509"/>
    <w:rsid w:val="00786E26"/>
    <w:rsid w:val="007878EA"/>
    <w:rsid w:val="00791821"/>
    <w:rsid w:val="00791F6D"/>
    <w:rsid w:val="00794B93"/>
    <w:rsid w:val="00795A11"/>
    <w:rsid w:val="00795F62"/>
    <w:rsid w:val="00797FE6"/>
    <w:rsid w:val="007A6920"/>
    <w:rsid w:val="007A772D"/>
    <w:rsid w:val="007B1EE0"/>
    <w:rsid w:val="007B278E"/>
    <w:rsid w:val="007B4564"/>
    <w:rsid w:val="007B4FDD"/>
    <w:rsid w:val="007B7C1F"/>
    <w:rsid w:val="007B7C64"/>
    <w:rsid w:val="007C2F05"/>
    <w:rsid w:val="007C3763"/>
    <w:rsid w:val="007C416C"/>
    <w:rsid w:val="007C67A5"/>
    <w:rsid w:val="007D0C5C"/>
    <w:rsid w:val="007D0C6F"/>
    <w:rsid w:val="007D4378"/>
    <w:rsid w:val="007D4477"/>
    <w:rsid w:val="007D4BE7"/>
    <w:rsid w:val="007E050A"/>
    <w:rsid w:val="007E2458"/>
    <w:rsid w:val="007E2C20"/>
    <w:rsid w:val="007F4DA4"/>
    <w:rsid w:val="00800A43"/>
    <w:rsid w:val="00801477"/>
    <w:rsid w:val="008015D1"/>
    <w:rsid w:val="0080495D"/>
    <w:rsid w:val="00806A44"/>
    <w:rsid w:val="00806A5E"/>
    <w:rsid w:val="0081074A"/>
    <w:rsid w:val="008142B0"/>
    <w:rsid w:val="008172E8"/>
    <w:rsid w:val="00824107"/>
    <w:rsid w:val="00824B9D"/>
    <w:rsid w:val="0083142E"/>
    <w:rsid w:val="0083155C"/>
    <w:rsid w:val="00836451"/>
    <w:rsid w:val="00836A29"/>
    <w:rsid w:val="00843707"/>
    <w:rsid w:val="00845C3A"/>
    <w:rsid w:val="00846BD4"/>
    <w:rsid w:val="008526AD"/>
    <w:rsid w:val="00853A98"/>
    <w:rsid w:val="008568E0"/>
    <w:rsid w:val="0086131A"/>
    <w:rsid w:val="00863C81"/>
    <w:rsid w:val="00864961"/>
    <w:rsid w:val="008753D2"/>
    <w:rsid w:val="00886F4B"/>
    <w:rsid w:val="00890308"/>
    <w:rsid w:val="008A2C8C"/>
    <w:rsid w:val="008A377B"/>
    <w:rsid w:val="008A72F7"/>
    <w:rsid w:val="008A7FA8"/>
    <w:rsid w:val="008B2F9A"/>
    <w:rsid w:val="008B6401"/>
    <w:rsid w:val="008B79A9"/>
    <w:rsid w:val="008C1266"/>
    <w:rsid w:val="008C25CE"/>
    <w:rsid w:val="008C2ED2"/>
    <w:rsid w:val="008C5B48"/>
    <w:rsid w:val="008D0BD2"/>
    <w:rsid w:val="008D213A"/>
    <w:rsid w:val="008D2498"/>
    <w:rsid w:val="008D2C18"/>
    <w:rsid w:val="008D3443"/>
    <w:rsid w:val="008D470D"/>
    <w:rsid w:val="008D73D4"/>
    <w:rsid w:val="008E06F6"/>
    <w:rsid w:val="008E231C"/>
    <w:rsid w:val="008F19FB"/>
    <w:rsid w:val="008F245E"/>
    <w:rsid w:val="008F4658"/>
    <w:rsid w:val="008F54FB"/>
    <w:rsid w:val="00904139"/>
    <w:rsid w:val="0090443F"/>
    <w:rsid w:val="0090621F"/>
    <w:rsid w:val="00906851"/>
    <w:rsid w:val="00911AE6"/>
    <w:rsid w:val="0091789C"/>
    <w:rsid w:val="00920064"/>
    <w:rsid w:val="0092023F"/>
    <w:rsid w:val="009209EC"/>
    <w:rsid w:val="00921507"/>
    <w:rsid w:val="009217FF"/>
    <w:rsid w:val="00921CE5"/>
    <w:rsid w:val="00923DD7"/>
    <w:rsid w:val="00930BA5"/>
    <w:rsid w:val="00931E0A"/>
    <w:rsid w:val="00941AA0"/>
    <w:rsid w:val="00942048"/>
    <w:rsid w:val="009421BC"/>
    <w:rsid w:val="0094336C"/>
    <w:rsid w:val="00946276"/>
    <w:rsid w:val="00946339"/>
    <w:rsid w:val="009472C0"/>
    <w:rsid w:val="00952B47"/>
    <w:rsid w:val="00952C80"/>
    <w:rsid w:val="00953B35"/>
    <w:rsid w:val="0095602D"/>
    <w:rsid w:val="00957279"/>
    <w:rsid w:val="00962A97"/>
    <w:rsid w:val="00964B43"/>
    <w:rsid w:val="009673E5"/>
    <w:rsid w:val="00967EED"/>
    <w:rsid w:val="00970CD2"/>
    <w:rsid w:val="00977E4F"/>
    <w:rsid w:val="009808D0"/>
    <w:rsid w:val="0098251E"/>
    <w:rsid w:val="0098415C"/>
    <w:rsid w:val="00995D2C"/>
    <w:rsid w:val="00997180"/>
    <w:rsid w:val="00997364"/>
    <w:rsid w:val="009A4BE2"/>
    <w:rsid w:val="009A691D"/>
    <w:rsid w:val="009A6FCB"/>
    <w:rsid w:val="009B1ED3"/>
    <w:rsid w:val="009B4746"/>
    <w:rsid w:val="009C01AF"/>
    <w:rsid w:val="009C03DB"/>
    <w:rsid w:val="009C0C8F"/>
    <w:rsid w:val="009C281F"/>
    <w:rsid w:val="009D3E77"/>
    <w:rsid w:val="009D4788"/>
    <w:rsid w:val="009D6543"/>
    <w:rsid w:val="009D6C45"/>
    <w:rsid w:val="009D766D"/>
    <w:rsid w:val="009E25D7"/>
    <w:rsid w:val="009E3ECA"/>
    <w:rsid w:val="009E5B89"/>
    <w:rsid w:val="009E6C61"/>
    <w:rsid w:val="009E6E82"/>
    <w:rsid w:val="009E781B"/>
    <w:rsid w:val="009F3031"/>
    <w:rsid w:val="009F372C"/>
    <w:rsid w:val="009F58C4"/>
    <w:rsid w:val="009F5954"/>
    <w:rsid w:val="009F708E"/>
    <w:rsid w:val="00A01617"/>
    <w:rsid w:val="00A02161"/>
    <w:rsid w:val="00A12C0C"/>
    <w:rsid w:val="00A1401B"/>
    <w:rsid w:val="00A142B0"/>
    <w:rsid w:val="00A14B1C"/>
    <w:rsid w:val="00A1536E"/>
    <w:rsid w:val="00A16398"/>
    <w:rsid w:val="00A208F5"/>
    <w:rsid w:val="00A216F4"/>
    <w:rsid w:val="00A32712"/>
    <w:rsid w:val="00A334C0"/>
    <w:rsid w:val="00A33E94"/>
    <w:rsid w:val="00A34321"/>
    <w:rsid w:val="00A35AC4"/>
    <w:rsid w:val="00A41E06"/>
    <w:rsid w:val="00A44213"/>
    <w:rsid w:val="00A44A67"/>
    <w:rsid w:val="00A468DD"/>
    <w:rsid w:val="00A472DB"/>
    <w:rsid w:val="00A47951"/>
    <w:rsid w:val="00A47F55"/>
    <w:rsid w:val="00A51C23"/>
    <w:rsid w:val="00A52CE0"/>
    <w:rsid w:val="00A55515"/>
    <w:rsid w:val="00A5573D"/>
    <w:rsid w:val="00A60094"/>
    <w:rsid w:val="00A615EA"/>
    <w:rsid w:val="00A6165E"/>
    <w:rsid w:val="00A649D4"/>
    <w:rsid w:val="00A67EFA"/>
    <w:rsid w:val="00A74918"/>
    <w:rsid w:val="00A838C0"/>
    <w:rsid w:val="00A9359C"/>
    <w:rsid w:val="00A95926"/>
    <w:rsid w:val="00AA1FD3"/>
    <w:rsid w:val="00AA258E"/>
    <w:rsid w:val="00AA782D"/>
    <w:rsid w:val="00AB016B"/>
    <w:rsid w:val="00AB0BC8"/>
    <w:rsid w:val="00AB2126"/>
    <w:rsid w:val="00AB234F"/>
    <w:rsid w:val="00AB2E70"/>
    <w:rsid w:val="00AB4BEB"/>
    <w:rsid w:val="00AB5834"/>
    <w:rsid w:val="00AC2653"/>
    <w:rsid w:val="00AC3AB7"/>
    <w:rsid w:val="00AC7F70"/>
    <w:rsid w:val="00AD1B64"/>
    <w:rsid w:val="00AD4307"/>
    <w:rsid w:val="00AD566E"/>
    <w:rsid w:val="00AE2D01"/>
    <w:rsid w:val="00AE4B25"/>
    <w:rsid w:val="00AE6B17"/>
    <w:rsid w:val="00AE6F89"/>
    <w:rsid w:val="00AE70D7"/>
    <w:rsid w:val="00AF2A9E"/>
    <w:rsid w:val="00AF4E26"/>
    <w:rsid w:val="00AF7A6B"/>
    <w:rsid w:val="00B008E1"/>
    <w:rsid w:val="00B0206A"/>
    <w:rsid w:val="00B0256F"/>
    <w:rsid w:val="00B02D18"/>
    <w:rsid w:val="00B071E9"/>
    <w:rsid w:val="00B13D01"/>
    <w:rsid w:val="00B154E2"/>
    <w:rsid w:val="00B15517"/>
    <w:rsid w:val="00B16E73"/>
    <w:rsid w:val="00B20E51"/>
    <w:rsid w:val="00B20F8B"/>
    <w:rsid w:val="00B2352E"/>
    <w:rsid w:val="00B2379A"/>
    <w:rsid w:val="00B25CC5"/>
    <w:rsid w:val="00B34475"/>
    <w:rsid w:val="00B40AB1"/>
    <w:rsid w:val="00B41371"/>
    <w:rsid w:val="00B41DCB"/>
    <w:rsid w:val="00B46DED"/>
    <w:rsid w:val="00B47C06"/>
    <w:rsid w:val="00B51082"/>
    <w:rsid w:val="00B5563F"/>
    <w:rsid w:val="00B56E3F"/>
    <w:rsid w:val="00B57034"/>
    <w:rsid w:val="00B613C8"/>
    <w:rsid w:val="00B62475"/>
    <w:rsid w:val="00B67EEC"/>
    <w:rsid w:val="00B73C72"/>
    <w:rsid w:val="00B7586E"/>
    <w:rsid w:val="00B806A8"/>
    <w:rsid w:val="00B81317"/>
    <w:rsid w:val="00B81799"/>
    <w:rsid w:val="00B82AD8"/>
    <w:rsid w:val="00B83CD3"/>
    <w:rsid w:val="00B8742B"/>
    <w:rsid w:val="00B90386"/>
    <w:rsid w:val="00B937A8"/>
    <w:rsid w:val="00B94C3C"/>
    <w:rsid w:val="00B9697F"/>
    <w:rsid w:val="00B96EE9"/>
    <w:rsid w:val="00BA10C4"/>
    <w:rsid w:val="00BA1C6F"/>
    <w:rsid w:val="00BA21A8"/>
    <w:rsid w:val="00BA438D"/>
    <w:rsid w:val="00BA465F"/>
    <w:rsid w:val="00BA58EB"/>
    <w:rsid w:val="00BA7A5D"/>
    <w:rsid w:val="00BA7D42"/>
    <w:rsid w:val="00BB4D01"/>
    <w:rsid w:val="00BD400C"/>
    <w:rsid w:val="00BD42C7"/>
    <w:rsid w:val="00BE7E3B"/>
    <w:rsid w:val="00BF1973"/>
    <w:rsid w:val="00BF19ED"/>
    <w:rsid w:val="00BF2547"/>
    <w:rsid w:val="00BF3676"/>
    <w:rsid w:val="00BF3A13"/>
    <w:rsid w:val="00BF4EE7"/>
    <w:rsid w:val="00BF66B5"/>
    <w:rsid w:val="00BF7292"/>
    <w:rsid w:val="00BF77BA"/>
    <w:rsid w:val="00C0058A"/>
    <w:rsid w:val="00C00750"/>
    <w:rsid w:val="00C01D04"/>
    <w:rsid w:val="00C0258E"/>
    <w:rsid w:val="00C0277C"/>
    <w:rsid w:val="00C02F61"/>
    <w:rsid w:val="00C03655"/>
    <w:rsid w:val="00C03660"/>
    <w:rsid w:val="00C039B4"/>
    <w:rsid w:val="00C04314"/>
    <w:rsid w:val="00C04767"/>
    <w:rsid w:val="00C049C7"/>
    <w:rsid w:val="00C10F06"/>
    <w:rsid w:val="00C12EB2"/>
    <w:rsid w:val="00C1491A"/>
    <w:rsid w:val="00C15B69"/>
    <w:rsid w:val="00C16973"/>
    <w:rsid w:val="00C1793E"/>
    <w:rsid w:val="00C2006E"/>
    <w:rsid w:val="00C20B95"/>
    <w:rsid w:val="00C235E4"/>
    <w:rsid w:val="00C23D2E"/>
    <w:rsid w:val="00C2790D"/>
    <w:rsid w:val="00C30279"/>
    <w:rsid w:val="00C34CCF"/>
    <w:rsid w:val="00C3625A"/>
    <w:rsid w:val="00C43E81"/>
    <w:rsid w:val="00C45596"/>
    <w:rsid w:val="00C52E75"/>
    <w:rsid w:val="00C53ADC"/>
    <w:rsid w:val="00C561AF"/>
    <w:rsid w:val="00C57676"/>
    <w:rsid w:val="00C6025A"/>
    <w:rsid w:val="00C615B8"/>
    <w:rsid w:val="00C651D0"/>
    <w:rsid w:val="00C66110"/>
    <w:rsid w:val="00C664F4"/>
    <w:rsid w:val="00C70C52"/>
    <w:rsid w:val="00C74723"/>
    <w:rsid w:val="00C754DD"/>
    <w:rsid w:val="00C81B95"/>
    <w:rsid w:val="00C826F8"/>
    <w:rsid w:val="00C8749B"/>
    <w:rsid w:val="00C91A2B"/>
    <w:rsid w:val="00C93BA2"/>
    <w:rsid w:val="00C9794B"/>
    <w:rsid w:val="00CA03A6"/>
    <w:rsid w:val="00CA2F38"/>
    <w:rsid w:val="00CA5B89"/>
    <w:rsid w:val="00CB03B1"/>
    <w:rsid w:val="00CB05E3"/>
    <w:rsid w:val="00CB3C05"/>
    <w:rsid w:val="00CB5E59"/>
    <w:rsid w:val="00CB6594"/>
    <w:rsid w:val="00CB7F62"/>
    <w:rsid w:val="00CC09D3"/>
    <w:rsid w:val="00CC1917"/>
    <w:rsid w:val="00CC235F"/>
    <w:rsid w:val="00CC3AE2"/>
    <w:rsid w:val="00CC5503"/>
    <w:rsid w:val="00CD05E5"/>
    <w:rsid w:val="00CD1195"/>
    <w:rsid w:val="00CD254D"/>
    <w:rsid w:val="00CD44A6"/>
    <w:rsid w:val="00CD5F6E"/>
    <w:rsid w:val="00CE6F29"/>
    <w:rsid w:val="00CF0189"/>
    <w:rsid w:val="00CF053C"/>
    <w:rsid w:val="00CF1918"/>
    <w:rsid w:val="00CF1D90"/>
    <w:rsid w:val="00CF3886"/>
    <w:rsid w:val="00CF3CED"/>
    <w:rsid w:val="00D06FC7"/>
    <w:rsid w:val="00D07E67"/>
    <w:rsid w:val="00D104DA"/>
    <w:rsid w:val="00D11363"/>
    <w:rsid w:val="00D127BF"/>
    <w:rsid w:val="00D1360E"/>
    <w:rsid w:val="00D16C98"/>
    <w:rsid w:val="00D230DC"/>
    <w:rsid w:val="00D235D5"/>
    <w:rsid w:val="00D2434A"/>
    <w:rsid w:val="00D25D56"/>
    <w:rsid w:val="00D266E4"/>
    <w:rsid w:val="00D26722"/>
    <w:rsid w:val="00D27CBD"/>
    <w:rsid w:val="00D4010C"/>
    <w:rsid w:val="00D44B69"/>
    <w:rsid w:val="00D457A0"/>
    <w:rsid w:val="00D464B7"/>
    <w:rsid w:val="00D47ACF"/>
    <w:rsid w:val="00D47E94"/>
    <w:rsid w:val="00D529BE"/>
    <w:rsid w:val="00D54BC0"/>
    <w:rsid w:val="00D568B9"/>
    <w:rsid w:val="00D56A7B"/>
    <w:rsid w:val="00D60B43"/>
    <w:rsid w:val="00D6319D"/>
    <w:rsid w:val="00D653CD"/>
    <w:rsid w:val="00D676A5"/>
    <w:rsid w:val="00D709B5"/>
    <w:rsid w:val="00D722F6"/>
    <w:rsid w:val="00D73469"/>
    <w:rsid w:val="00D76FE5"/>
    <w:rsid w:val="00D802DD"/>
    <w:rsid w:val="00D804BE"/>
    <w:rsid w:val="00D84AAF"/>
    <w:rsid w:val="00D86028"/>
    <w:rsid w:val="00D94F08"/>
    <w:rsid w:val="00D9541D"/>
    <w:rsid w:val="00DA283C"/>
    <w:rsid w:val="00DA4D14"/>
    <w:rsid w:val="00DA5DD0"/>
    <w:rsid w:val="00DA61DF"/>
    <w:rsid w:val="00DB0685"/>
    <w:rsid w:val="00DB113A"/>
    <w:rsid w:val="00DB122D"/>
    <w:rsid w:val="00DB49BE"/>
    <w:rsid w:val="00DB4B06"/>
    <w:rsid w:val="00DB79E4"/>
    <w:rsid w:val="00DB7D84"/>
    <w:rsid w:val="00DC3D6C"/>
    <w:rsid w:val="00DD0BAE"/>
    <w:rsid w:val="00DD0FD3"/>
    <w:rsid w:val="00DD3891"/>
    <w:rsid w:val="00DD582D"/>
    <w:rsid w:val="00DD59DC"/>
    <w:rsid w:val="00DE4A44"/>
    <w:rsid w:val="00DE5E96"/>
    <w:rsid w:val="00DE6102"/>
    <w:rsid w:val="00DE6954"/>
    <w:rsid w:val="00DE69AD"/>
    <w:rsid w:val="00DF044E"/>
    <w:rsid w:val="00DF16D3"/>
    <w:rsid w:val="00DF2A50"/>
    <w:rsid w:val="00DF7879"/>
    <w:rsid w:val="00E04846"/>
    <w:rsid w:val="00E06D2B"/>
    <w:rsid w:val="00E06DA0"/>
    <w:rsid w:val="00E078EC"/>
    <w:rsid w:val="00E107F2"/>
    <w:rsid w:val="00E1260C"/>
    <w:rsid w:val="00E14C71"/>
    <w:rsid w:val="00E224BA"/>
    <w:rsid w:val="00E23350"/>
    <w:rsid w:val="00E23B75"/>
    <w:rsid w:val="00E242A9"/>
    <w:rsid w:val="00E25145"/>
    <w:rsid w:val="00E26213"/>
    <w:rsid w:val="00E31119"/>
    <w:rsid w:val="00E32BC2"/>
    <w:rsid w:val="00E32D00"/>
    <w:rsid w:val="00E330BE"/>
    <w:rsid w:val="00E3386A"/>
    <w:rsid w:val="00E35AD6"/>
    <w:rsid w:val="00E4136C"/>
    <w:rsid w:val="00E44022"/>
    <w:rsid w:val="00E475A6"/>
    <w:rsid w:val="00E51CA9"/>
    <w:rsid w:val="00E532B3"/>
    <w:rsid w:val="00E539FD"/>
    <w:rsid w:val="00E57B54"/>
    <w:rsid w:val="00E61533"/>
    <w:rsid w:val="00E67469"/>
    <w:rsid w:val="00E71795"/>
    <w:rsid w:val="00E752A9"/>
    <w:rsid w:val="00E75906"/>
    <w:rsid w:val="00E80420"/>
    <w:rsid w:val="00E81037"/>
    <w:rsid w:val="00E837CD"/>
    <w:rsid w:val="00E838C8"/>
    <w:rsid w:val="00E859AF"/>
    <w:rsid w:val="00E872CC"/>
    <w:rsid w:val="00E904D8"/>
    <w:rsid w:val="00E93D01"/>
    <w:rsid w:val="00E947AE"/>
    <w:rsid w:val="00E947E4"/>
    <w:rsid w:val="00E967B2"/>
    <w:rsid w:val="00E96A08"/>
    <w:rsid w:val="00E9748A"/>
    <w:rsid w:val="00EA1823"/>
    <w:rsid w:val="00EA2841"/>
    <w:rsid w:val="00EA3FE3"/>
    <w:rsid w:val="00EA4B25"/>
    <w:rsid w:val="00EA63CB"/>
    <w:rsid w:val="00EB343F"/>
    <w:rsid w:val="00EB3DBD"/>
    <w:rsid w:val="00EB4C64"/>
    <w:rsid w:val="00EC254B"/>
    <w:rsid w:val="00EC37F3"/>
    <w:rsid w:val="00EC5FFB"/>
    <w:rsid w:val="00EC606B"/>
    <w:rsid w:val="00ED2F49"/>
    <w:rsid w:val="00ED5400"/>
    <w:rsid w:val="00ED685D"/>
    <w:rsid w:val="00ED7F9B"/>
    <w:rsid w:val="00EE2D2B"/>
    <w:rsid w:val="00EE38A4"/>
    <w:rsid w:val="00EE423A"/>
    <w:rsid w:val="00EE435B"/>
    <w:rsid w:val="00EE5777"/>
    <w:rsid w:val="00EE7C64"/>
    <w:rsid w:val="00EF4561"/>
    <w:rsid w:val="00EF756D"/>
    <w:rsid w:val="00F011CB"/>
    <w:rsid w:val="00F02CC2"/>
    <w:rsid w:val="00F07229"/>
    <w:rsid w:val="00F075F2"/>
    <w:rsid w:val="00F10F37"/>
    <w:rsid w:val="00F1177B"/>
    <w:rsid w:val="00F16771"/>
    <w:rsid w:val="00F27F8D"/>
    <w:rsid w:val="00F3047B"/>
    <w:rsid w:val="00F30642"/>
    <w:rsid w:val="00F34FF0"/>
    <w:rsid w:val="00F37C51"/>
    <w:rsid w:val="00F423DE"/>
    <w:rsid w:val="00F4709F"/>
    <w:rsid w:val="00F47A57"/>
    <w:rsid w:val="00F50F91"/>
    <w:rsid w:val="00F55B66"/>
    <w:rsid w:val="00F562D1"/>
    <w:rsid w:val="00F610DC"/>
    <w:rsid w:val="00F64728"/>
    <w:rsid w:val="00F702EA"/>
    <w:rsid w:val="00F7061D"/>
    <w:rsid w:val="00F710C1"/>
    <w:rsid w:val="00F76785"/>
    <w:rsid w:val="00F804ED"/>
    <w:rsid w:val="00F84439"/>
    <w:rsid w:val="00F854AC"/>
    <w:rsid w:val="00F86AB8"/>
    <w:rsid w:val="00F874C6"/>
    <w:rsid w:val="00F87AB1"/>
    <w:rsid w:val="00F93864"/>
    <w:rsid w:val="00FA23DD"/>
    <w:rsid w:val="00FA4550"/>
    <w:rsid w:val="00FA69EF"/>
    <w:rsid w:val="00FA72AE"/>
    <w:rsid w:val="00FB08C9"/>
    <w:rsid w:val="00FB3E7A"/>
    <w:rsid w:val="00FB70E5"/>
    <w:rsid w:val="00FC0934"/>
    <w:rsid w:val="00FC3C67"/>
    <w:rsid w:val="00FC47E9"/>
    <w:rsid w:val="00FC6C6C"/>
    <w:rsid w:val="00FC7F78"/>
    <w:rsid w:val="00FD6AB1"/>
    <w:rsid w:val="00FE0A65"/>
    <w:rsid w:val="00FE1ED2"/>
    <w:rsid w:val="00FE3260"/>
    <w:rsid w:val="00FE4485"/>
    <w:rsid w:val="00FE4B6E"/>
    <w:rsid w:val="00FE6611"/>
    <w:rsid w:val="00FE6B4D"/>
    <w:rsid w:val="00FF2FF1"/>
    <w:rsid w:val="00FF4610"/>
    <w:rsid w:val="00FF4952"/>
    <w:rsid w:val="00FF4C0C"/>
    <w:rsid w:val="00FF513F"/>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6F1E1"/>
  <w15:docId w15:val="{7593F45B-EB66-0B49-950B-ABD1D58E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7F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2B3"/>
    <w:rPr>
      <w:color w:val="0563C1" w:themeColor="hyperlink"/>
      <w:u w:val="single"/>
    </w:rPr>
  </w:style>
  <w:style w:type="paragraph" w:styleId="EndnoteText">
    <w:name w:val="endnote text"/>
    <w:basedOn w:val="Normal"/>
    <w:link w:val="EndnoteTextChar"/>
    <w:uiPriority w:val="99"/>
    <w:semiHidden/>
    <w:unhideWhenUsed/>
    <w:rsid w:val="006B5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830"/>
    <w:rPr>
      <w:sz w:val="20"/>
      <w:szCs w:val="20"/>
    </w:rPr>
  </w:style>
  <w:style w:type="character" w:styleId="EndnoteReference">
    <w:name w:val="endnote reference"/>
    <w:basedOn w:val="DefaultParagraphFont"/>
    <w:uiPriority w:val="99"/>
    <w:semiHidden/>
    <w:unhideWhenUsed/>
    <w:rsid w:val="006B5830"/>
    <w:rPr>
      <w:vertAlign w:val="superscript"/>
    </w:rPr>
  </w:style>
  <w:style w:type="paragraph" w:styleId="FootnoteText">
    <w:name w:val="footnote text"/>
    <w:basedOn w:val="Normal"/>
    <w:link w:val="FootnoteTextChar"/>
    <w:uiPriority w:val="99"/>
    <w:unhideWhenUsed/>
    <w:rsid w:val="00AA782D"/>
    <w:pPr>
      <w:spacing w:after="0" w:line="240" w:lineRule="auto"/>
    </w:pPr>
    <w:rPr>
      <w:sz w:val="20"/>
      <w:szCs w:val="20"/>
    </w:rPr>
  </w:style>
  <w:style w:type="character" w:customStyle="1" w:styleId="FootnoteTextChar">
    <w:name w:val="Footnote Text Char"/>
    <w:basedOn w:val="DefaultParagraphFont"/>
    <w:link w:val="FootnoteText"/>
    <w:uiPriority w:val="99"/>
    <w:rsid w:val="00AA782D"/>
    <w:rPr>
      <w:sz w:val="20"/>
      <w:szCs w:val="20"/>
    </w:rPr>
  </w:style>
  <w:style w:type="character" w:styleId="FootnoteReference">
    <w:name w:val="footnote reference"/>
    <w:basedOn w:val="DefaultParagraphFont"/>
    <w:uiPriority w:val="99"/>
    <w:semiHidden/>
    <w:unhideWhenUsed/>
    <w:rsid w:val="00AA782D"/>
    <w:rPr>
      <w:vertAlign w:val="superscript"/>
    </w:rPr>
  </w:style>
  <w:style w:type="character" w:customStyle="1" w:styleId="UnresolvedMention1">
    <w:name w:val="Unresolved Mention1"/>
    <w:basedOn w:val="DefaultParagraphFont"/>
    <w:uiPriority w:val="99"/>
    <w:semiHidden/>
    <w:unhideWhenUsed/>
    <w:rsid w:val="00295609"/>
    <w:rPr>
      <w:color w:val="605E5C"/>
      <w:shd w:val="clear" w:color="auto" w:fill="E1DFDD"/>
    </w:rPr>
  </w:style>
  <w:style w:type="table" w:customStyle="1" w:styleId="GridTable31">
    <w:name w:val="Grid Table 31"/>
    <w:basedOn w:val="TableNormal"/>
    <w:uiPriority w:val="48"/>
    <w:rsid w:val="00B62475"/>
    <w:pPr>
      <w:spacing w:after="0" w:line="240" w:lineRule="auto"/>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er">
    <w:name w:val="footer"/>
    <w:basedOn w:val="Normal"/>
    <w:link w:val="FooterChar"/>
    <w:uiPriority w:val="99"/>
    <w:unhideWhenUsed/>
    <w:rsid w:val="00E8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37"/>
  </w:style>
  <w:style w:type="character" w:styleId="PageNumber">
    <w:name w:val="page number"/>
    <w:basedOn w:val="DefaultParagraphFont"/>
    <w:uiPriority w:val="99"/>
    <w:semiHidden/>
    <w:unhideWhenUsed/>
    <w:rsid w:val="00E81037"/>
  </w:style>
  <w:style w:type="paragraph" w:styleId="Header">
    <w:name w:val="header"/>
    <w:basedOn w:val="Normal"/>
    <w:link w:val="HeaderChar"/>
    <w:uiPriority w:val="99"/>
    <w:unhideWhenUsed/>
    <w:rsid w:val="003F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B63"/>
  </w:style>
  <w:style w:type="table" w:styleId="TableGrid">
    <w:name w:val="Table Grid"/>
    <w:basedOn w:val="TableNormal"/>
    <w:uiPriority w:val="39"/>
    <w:rsid w:val="003F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B66"/>
    <w:rPr>
      <w:sz w:val="16"/>
      <w:szCs w:val="16"/>
    </w:rPr>
  </w:style>
  <w:style w:type="paragraph" w:styleId="CommentText">
    <w:name w:val="annotation text"/>
    <w:basedOn w:val="Normal"/>
    <w:link w:val="CommentTextChar"/>
    <w:uiPriority w:val="99"/>
    <w:semiHidden/>
    <w:unhideWhenUsed/>
    <w:rsid w:val="00F55B66"/>
    <w:pPr>
      <w:spacing w:line="240" w:lineRule="auto"/>
    </w:pPr>
    <w:rPr>
      <w:sz w:val="20"/>
      <w:szCs w:val="20"/>
    </w:rPr>
  </w:style>
  <w:style w:type="character" w:customStyle="1" w:styleId="CommentTextChar">
    <w:name w:val="Comment Text Char"/>
    <w:basedOn w:val="DefaultParagraphFont"/>
    <w:link w:val="CommentText"/>
    <w:uiPriority w:val="99"/>
    <w:semiHidden/>
    <w:rsid w:val="00F55B66"/>
    <w:rPr>
      <w:sz w:val="20"/>
      <w:szCs w:val="20"/>
    </w:rPr>
  </w:style>
  <w:style w:type="paragraph" w:styleId="CommentSubject">
    <w:name w:val="annotation subject"/>
    <w:basedOn w:val="CommentText"/>
    <w:next w:val="CommentText"/>
    <w:link w:val="CommentSubjectChar"/>
    <w:uiPriority w:val="99"/>
    <w:semiHidden/>
    <w:unhideWhenUsed/>
    <w:rsid w:val="00F55B66"/>
    <w:rPr>
      <w:b/>
      <w:bCs/>
    </w:rPr>
  </w:style>
  <w:style w:type="character" w:customStyle="1" w:styleId="CommentSubjectChar">
    <w:name w:val="Comment Subject Char"/>
    <w:basedOn w:val="CommentTextChar"/>
    <w:link w:val="CommentSubject"/>
    <w:uiPriority w:val="99"/>
    <w:semiHidden/>
    <w:rsid w:val="00F55B66"/>
    <w:rPr>
      <w:b/>
      <w:bCs/>
      <w:sz w:val="20"/>
      <w:szCs w:val="20"/>
    </w:rPr>
  </w:style>
  <w:style w:type="paragraph" w:styleId="BalloonText">
    <w:name w:val="Balloon Text"/>
    <w:basedOn w:val="Normal"/>
    <w:link w:val="BalloonTextChar"/>
    <w:uiPriority w:val="99"/>
    <w:semiHidden/>
    <w:unhideWhenUsed/>
    <w:rsid w:val="00F55B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B66"/>
    <w:rPr>
      <w:rFonts w:ascii="Times New Roman" w:hAnsi="Times New Roman" w:cs="Times New Roman"/>
      <w:sz w:val="18"/>
      <w:szCs w:val="18"/>
    </w:rPr>
  </w:style>
  <w:style w:type="table" w:customStyle="1" w:styleId="TableGrid1">
    <w:name w:val="Table Grid1"/>
    <w:basedOn w:val="TableNormal"/>
    <w:next w:val="TableGrid"/>
    <w:uiPriority w:val="39"/>
    <w:rsid w:val="0018486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86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2"/>
    <w:uiPriority w:val="46"/>
    <w:rsid w:val="00184869"/>
    <w:pPr>
      <w:spacing w:after="0" w:line="240" w:lineRule="auto"/>
    </w:pPr>
    <w:rPr>
      <w:rFonts w:eastAsia="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1848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AE70D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0">
    <w:name w:val="Grid Table 31"/>
    <w:basedOn w:val="TableNormal"/>
    <w:uiPriority w:val="48"/>
    <w:rsid w:val="00630D6E"/>
    <w:pPr>
      <w:spacing w:after="0" w:line="240" w:lineRule="auto"/>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20">
    <w:name w:val="Grid Table 1 Light2"/>
    <w:basedOn w:val="TableNormal"/>
    <w:uiPriority w:val="46"/>
    <w:rsid w:val="00630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A3B1F"/>
    <w:pPr>
      <w:spacing w:after="0" w:line="240" w:lineRule="auto"/>
    </w:pPr>
  </w:style>
  <w:style w:type="character" w:customStyle="1" w:styleId="Heading3Char">
    <w:name w:val="Heading 3 Char"/>
    <w:basedOn w:val="DefaultParagraphFont"/>
    <w:link w:val="Heading3"/>
    <w:uiPriority w:val="9"/>
    <w:semiHidden/>
    <w:rsid w:val="00CB7F62"/>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3910AD"/>
    <w:rPr>
      <w:color w:val="808080"/>
    </w:rPr>
  </w:style>
  <w:style w:type="character" w:customStyle="1" w:styleId="allowtextselection">
    <w:name w:val="allowtextselection"/>
    <w:basedOn w:val="DefaultParagraphFont"/>
    <w:rsid w:val="00BF77BA"/>
  </w:style>
  <w:style w:type="character" w:styleId="FollowedHyperlink">
    <w:name w:val="FollowedHyperlink"/>
    <w:basedOn w:val="DefaultParagraphFont"/>
    <w:uiPriority w:val="99"/>
    <w:semiHidden/>
    <w:unhideWhenUsed/>
    <w:rsid w:val="00BF77BA"/>
    <w:rPr>
      <w:color w:val="954F72" w:themeColor="followedHyperlink"/>
      <w:u w:val="single"/>
    </w:rPr>
  </w:style>
  <w:style w:type="character" w:customStyle="1" w:styleId="UnresolvedMention2">
    <w:name w:val="Unresolved Mention2"/>
    <w:basedOn w:val="DefaultParagraphFont"/>
    <w:uiPriority w:val="99"/>
    <w:semiHidden/>
    <w:unhideWhenUsed/>
    <w:rsid w:val="00A44213"/>
    <w:rPr>
      <w:color w:val="605E5C"/>
      <w:shd w:val="clear" w:color="auto" w:fill="E1DFDD"/>
    </w:rPr>
  </w:style>
  <w:style w:type="character" w:customStyle="1" w:styleId="orcid-id-https">
    <w:name w:val="orcid-id-https"/>
    <w:basedOn w:val="DefaultParagraphFont"/>
    <w:rsid w:val="00A44213"/>
  </w:style>
  <w:style w:type="character" w:customStyle="1" w:styleId="UnresolvedMention20">
    <w:name w:val="Unresolved Mention2"/>
    <w:basedOn w:val="DefaultParagraphFont"/>
    <w:uiPriority w:val="99"/>
    <w:semiHidden/>
    <w:unhideWhenUsed/>
    <w:rsid w:val="00D457A0"/>
    <w:rPr>
      <w:color w:val="605E5C"/>
      <w:shd w:val="clear" w:color="auto" w:fill="E1DFDD"/>
    </w:rPr>
  </w:style>
  <w:style w:type="table" w:customStyle="1" w:styleId="TableGrid4">
    <w:name w:val="Table Grid4"/>
    <w:basedOn w:val="TableNormal"/>
    <w:next w:val="TableGrid"/>
    <w:uiPriority w:val="39"/>
    <w:rsid w:val="00C661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E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461">
      <w:bodyDiv w:val="1"/>
      <w:marLeft w:val="0"/>
      <w:marRight w:val="0"/>
      <w:marTop w:val="0"/>
      <w:marBottom w:val="0"/>
      <w:divBdr>
        <w:top w:val="none" w:sz="0" w:space="0" w:color="auto"/>
        <w:left w:val="none" w:sz="0" w:space="0" w:color="auto"/>
        <w:bottom w:val="none" w:sz="0" w:space="0" w:color="auto"/>
        <w:right w:val="none" w:sz="0" w:space="0" w:color="auto"/>
      </w:divBdr>
    </w:div>
    <w:div w:id="70347349">
      <w:bodyDiv w:val="1"/>
      <w:marLeft w:val="0"/>
      <w:marRight w:val="0"/>
      <w:marTop w:val="0"/>
      <w:marBottom w:val="0"/>
      <w:divBdr>
        <w:top w:val="none" w:sz="0" w:space="0" w:color="auto"/>
        <w:left w:val="none" w:sz="0" w:space="0" w:color="auto"/>
        <w:bottom w:val="none" w:sz="0" w:space="0" w:color="auto"/>
        <w:right w:val="none" w:sz="0" w:space="0" w:color="auto"/>
      </w:divBdr>
    </w:div>
    <w:div w:id="149103797">
      <w:bodyDiv w:val="1"/>
      <w:marLeft w:val="0"/>
      <w:marRight w:val="0"/>
      <w:marTop w:val="0"/>
      <w:marBottom w:val="0"/>
      <w:divBdr>
        <w:top w:val="none" w:sz="0" w:space="0" w:color="auto"/>
        <w:left w:val="none" w:sz="0" w:space="0" w:color="auto"/>
        <w:bottom w:val="none" w:sz="0" w:space="0" w:color="auto"/>
        <w:right w:val="none" w:sz="0" w:space="0" w:color="auto"/>
      </w:divBdr>
    </w:div>
    <w:div w:id="674571513">
      <w:bodyDiv w:val="1"/>
      <w:marLeft w:val="0"/>
      <w:marRight w:val="0"/>
      <w:marTop w:val="0"/>
      <w:marBottom w:val="0"/>
      <w:divBdr>
        <w:top w:val="none" w:sz="0" w:space="0" w:color="auto"/>
        <w:left w:val="none" w:sz="0" w:space="0" w:color="auto"/>
        <w:bottom w:val="none" w:sz="0" w:space="0" w:color="auto"/>
        <w:right w:val="none" w:sz="0" w:space="0" w:color="auto"/>
      </w:divBdr>
    </w:div>
    <w:div w:id="734743771">
      <w:bodyDiv w:val="1"/>
      <w:marLeft w:val="0"/>
      <w:marRight w:val="0"/>
      <w:marTop w:val="0"/>
      <w:marBottom w:val="0"/>
      <w:divBdr>
        <w:top w:val="none" w:sz="0" w:space="0" w:color="auto"/>
        <w:left w:val="none" w:sz="0" w:space="0" w:color="auto"/>
        <w:bottom w:val="none" w:sz="0" w:space="0" w:color="auto"/>
        <w:right w:val="none" w:sz="0" w:space="0" w:color="auto"/>
      </w:divBdr>
    </w:div>
    <w:div w:id="948585267">
      <w:bodyDiv w:val="1"/>
      <w:marLeft w:val="0"/>
      <w:marRight w:val="0"/>
      <w:marTop w:val="0"/>
      <w:marBottom w:val="0"/>
      <w:divBdr>
        <w:top w:val="none" w:sz="0" w:space="0" w:color="auto"/>
        <w:left w:val="none" w:sz="0" w:space="0" w:color="auto"/>
        <w:bottom w:val="none" w:sz="0" w:space="0" w:color="auto"/>
        <w:right w:val="none" w:sz="0" w:space="0" w:color="auto"/>
      </w:divBdr>
    </w:div>
    <w:div w:id="972447424">
      <w:bodyDiv w:val="1"/>
      <w:marLeft w:val="0"/>
      <w:marRight w:val="0"/>
      <w:marTop w:val="0"/>
      <w:marBottom w:val="0"/>
      <w:divBdr>
        <w:top w:val="none" w:sz="0" w:space="0" w:color="auto"/>
        <w:left w:val="none" w:sz="0" w:space="0" w:color="auto"/>
        <w:bottom w:val="none" w:sz="0" w:space="0" w:color="auto"/>
        <w:right w:val="none" w:sz="0" w:space="0" w:color="auto"/>
      </w:divBdr>
    </w:div>
    <w:div w:id="1210651272">
      <w:bodyDiv w:val="1"/>
      <w:marLeft w:val="0"/>
      <w:marRight w:val="0"/>
      <w:marTop w:val="0"/>
      <w:marBottom w:val="0"/>
      <w:divBdr>
        <w:top w:val="none" w:sz="0" w:space="0" w:color="auto"/>
        <w:left w:val="none" w:sz="0" w:space="0" w:color="auto"/>
        <w:bottom w:val="none" w:sz="0" w:space="0" w:color="auto"/>
        <w:right w:val="none" w:sz="0" w:space="0" w:color="auto"/>
      </w:divBdr>
    </w:div>
    <w:div w:id="1232274103">
      <w:bodyDiv w:val="1"/>
      <w:marLeft w:val="0"/>
      <w:marRight w:val="0"/>
      <w:marTop w:val="0"/>
      <w:marBottom w:val="0"/>
      <w:divBdr>
        <w:top w:val="none" w:sz="0" w:space="0" w:color="auto"/>
        <w:left w:val="none" w:sz="0" w:space="0" w:color="auto"/>
        <w:bottom w:val="none" w:sz="0" w:space="0" w:color="auto"/>
        <w:right w:val="none" w:sz="0" w:space="0" w:color="auto"/>
      </w:divBdr>
    </w:div>
    <w:div w:id="1408185699">
      <w:bodyDiv w:val="1"/>
      <w:marLeft w:val="0"/>
      <w:marRight w:val="0"/>
      <w:marTop w:val="0"/>
      <w:marBottom w:val="0"/>
      <w:divBdr>
        <w:top w:val="none" w:sz="0" w:space="0" w:color="auto"/>
        <w:left w:val="none" w:sz="0" w:space="0" w:color="auto"/>
        <w:bottom w:val="none" w:sz="0" w:space="0" w:color="auto"/>
        <w:right w:val="none" w:sz="0" w:space="0" w:color="auto"/>
      </w:divBdr>
    </w:div>
    <w:div w:id="1422293411">
      <w:bodyDiv w:val="1"/>
      <w:marLeft w:val="0"/>
      <w:marRight w:val="0"/>
      <w:marTop w:val="0"/>
      <w:marBottom w:val="0"/>
      <w:divBdr>
        <w:top w:val="none" w:sz="0" w:space="0" w:color="auto"/>
        <w:left w:val="none" w:sz="0" w:space="0" w:color="auto"/>
        <w:bottom w:val="none" w:sz="0" w:space="0" w:color="auto"/>
        <w:right w:val="none" w:sz="0" w:space="0" w:color="auto"/>
      </w:divBdr>
    </w:div>
    <w:div w:id="1453088864">
      <w:bodyDiv w:val="1"/>
      <w:marLeft w:val="0"/>
      <w:marRight w:val="0"/>
      <w:marTop w:val="0"/>
      <w:marBottom w:val="0"/>
      <w:divBdr>
        <w:top w:val="none" w:sz="0" w:space="0" w:color="auto"/>
        <w:left w:val="none" w:sz="0" w:space="0" w:color="auto"/>
        <w:bottom w:val="none" w:sz="0" w:space="0" w:color="auto"/>
        <w:right w:val="none" w:sz="0" w:space="0" w:color="auto"/>
      </w:divBdr>
    </w:div>
    <w:div w:id="1835992732">
      <w:bodyDiv w:val="1"/>
      <w:marLeft w:val="0"/>
      <w:marRight w:val="0"/>
      <w:marTop w:val="0"/>
      <w:marBottom w:val="0"/>
      <w:divBdr>
        <w:top w:val="none" w:sz="0" w:space="0" w:color="auto"/>
        <w:left w:val="none" w:sz="0" w:space="0" w:color="auto"/>
        <w:bottom w:val="none" w:sz="0" w:space="0" w:color="auto"/>
        <w:right w:val="none" w:sz="0" w:space="0" w:color="auto"/>
      </w:divBdr>
    </w:div>
    <w:div w:id="2061899860">
      <w:bodyDiv w:val="1"/>
      <w:marLeft w:val="0"/>
      <w:marRight w:val="0"/>
      <w:marTop w:val="0"/>
      <w:marBottom w:val="0"/>
      <w:divBdr>
        <w:top w:val="none" w:sz="0" w:space="0" w:color="auto"/>
        <w:left w:val="none" w:sz="0" w:space="0" w:color="auto"/>
        <w:bottom w:val="none" w:sz="0" w:space="0" w:color="auto"/>
        <w:right w:val="none" w:sz="0" w:space="0" w:color="auto"/>
      </w:divBdr>
    </w:div>
    <w:div w:id="2068413933">
      <w:bodyDiv w:val="1"/>
      <w:marLeft w:val="0"/>
      <w:marRight w:val="0"/>
      <w:marTop w:val="0"/>
      <w:marBottom w:val="0"/>
      <w:divBdr>
        <w:top w:val="none" w:sz="0" w:space="0" w:color="auto"/>
        <w:left w:val="none" w:sz="0" w:space="0" w:color="auto"/>
        <w:bottom w:val="none" w:sz="0" w:space="0" w:color="auto"/>
        <w:right w:val="none" w:sz="0" w:space="0" w:color="auto"/>
      </w:divBdr>
    </w:div>
    <w:div w:id="2102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orrest@liverpoo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liverpool.idm.oclc.org/statistics/586861/zsl-london-zoo-visitor-numbers-united-kingdom-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802C-246F-4489-B4FF-405B399A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9153</Words>
  <Characters>52178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d.k.forrest</dc:creator>
  <cp:lastModifiedBy>d.k.forrest</cp:lastModifiedBy>
  <cp:revision>3</cp:revision>
  <cp:lastPrinted>2020-12-17T10:14:00Z</cp:lastPrinted>
  <dcterms:created xsi:type="dcterms:W3CDTF">2021-06-11T15:57:00Z</dcterms:created>
  <dcterms:modified xsi:type="dcterms:W3CDTF">2021-06-11T15:57:00Z</dcterms:modified>
</cp:coreProperties>
</file>