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FFA62" w14:textId="68F0D564" w:rsidR="4211B1AC" w:rsidRDefault="2D58F59E" w:rsidP="6E26A104">
      <w:pPr>
        <w:rPr>
          <w:rFonts w:ascii="Calibri" w:eastAsia="Calibri" w:hAnsi="Calibri" w:cs="Calibri"/>
          <w:b/>
          <w:bCs/>
          <w:lang w:val="en-US"/>
        </w:rPr>
      </w:pPr>
      <w:r w:rsidRPr="6E26A104">
        <w:rPr>
          <w:rFonts w:ascii="Calibri" w:eastAsia="Calibri" w:hAnsi="Calibri" w:cs="Calibri"/>
          <w:b/>
          <w:bCs/>
          <w:lang w:val="en-US"/>
        </w:rPr>
        <w:t>Small animal disease surveillance 2020-21: SARS-CoV-2</w:t>
      </w:r>
      <w:r w:rsidR="04364452" w:rsidRPr="6E26A104">
        <w:rPr>
          <w:rFonts w:ascii="Calibri" w:eastAsia="Calibri" w:hAnsi="Calibri" w:cs="Calibri"/>
          <w:b/>
          <w:bCs/>
          <w:lang w:val="en-US"/>
        </w:rPr>
        <w:t>, syndromic surveillance</w:t>
      </w:r>
      <w:r w:rsidR="1CE1FCA6" w:rsidRPr="6E26A104">
        <w:rPr>
          <w:rFonts w:ascii="Calibri" w:eastAsia="Calibri" w:hAnsi="Calibri" w:cs="Calibri"/>
          <w:b/>
          <w:bCs/>
          <w:lang w:val="en-US"/>
        </w:rPr>
        <w:t xml:space="preserve"> </w:t>
      </w:r>
      <w:r w:rsidR="6405B8AE" w:rsidRPr="6E26A104">
        <w:rPr>
          <w:rFonts w:ascii="Calibri" w:eastAsia="Calibri" w:hAnsi="Calibri" w:cs="Calibri"/>
          <w:b/>
          <w:bCs/>
          <w:lang w:val="en-US"/>
        </w:rPr>
        <w:t>an</w:t>
      </w:r>
      <w:r w:rsidR="724841EB" w:rsidRPr="6E26A104">
        <w:rPr>
          <w:rFonts w:ascii="Calibri" w:eastAsia="Calibri" w:hAnsi="Calibri" w:cs="Calibri"/>
          <w:b/>
          <w:bCs/>
          <w:lang w:val="en-US"/>
        </w:rPr>
        <w:t>d an</w:t>
      </w:r>
      <w:r w:rsidR="6405B8AE" w:rsidRPr="6E26A104">
        <w:rPr>
          <w:rFonts w:ascii="Calibri" w:eastAsia="Calibri" w:hAnsi="Calibri" w:cs="Calibri"/>
          <w:b/>
          <w:bCs/>
          <w:lang w:val="en-US"/>
        </w:rPr>
        <w:t xml:space="preserve"> outbreak of acute vomiti</w:t>
      </w:r>
      <w:r w:rsidR="3E0FD1C3" w:rsidRPr="6E26A104">
        <w:rPr>
          <w:rFonts w:ascii="Calibri" w:eastAsia="Calibri" w:hAnsi="Calibri" w:cs="Calibri"/>
          <w:b/>
          <w:bCs/>
          <w:lang w:val="en-US"/>
        </w:rPr>
        <w:t>ng in UK dogs</w:t>
      </w:r>
    </w:p>
    <w:p w14:paraId="2C4758F5" w14:textId="6CAA9771" w:rsidR="4211B1AC" w:rsidRDefault="464BE003" w:rsidP="6E26A104">
      <w:pPr>
        <w:rPr>
          <w:rFonts w:ascii="Calibri" w:eastAsia="Calibri" w:hAnsi="Calibri" w:cs="Calibri"/>
          <w:b/>
          <w:bCs/>
          <w:lang w:val="en-US"/>
        </w:rPr>
      </w:pPr>
      <w:r w:rsidRPr="6E26A104">
        <w:rPr>
          <w:rFonts w:ascii="Calibri" w:eastAsia="Calibri" w:hAnsi="Calibri" w:cs="Calibri"/>
          <w:b/>
          <w:bCs/>
          <w:lang w:val="en-US"/>
        </w:rPr>
        <w:t>Marisol</w:t>
      </w:r>
      <w:r w:rsidR="28C07F08" w:rsidRPr="6E26A104">
        <w:rPr>
          <w:rFonts w:ascii="Calibri" w:eastAsia="Calibri" w:hAnsi="Calibri" w:cs="Calibri"/>
          <w:b/>
          <w:bCs/>
          <w:lang w:val="en-US"/>
        </w:rPr>
        <w:t xml:space="preserve"> Collins</w:t>
      </w:r>
      <w:r w:rsidR="13490811" w:rsidRPr="6E26A104">
        <w:rPr>
          <w:rFonts w:ascii="Calibri" w:eastAsia="Calibri" w:hAnsi="Calibri" w:cs="Calibri"/>
          <w:b/>
          <w:bCs/>
          <w:vertAlign w:val="superscript"/>
          <w:lang w:val="en-US"/>
        </w:rPr>
        <w:t>a</w:t>
      </w:r>
      <w:r w:rsidRPr="6E26A104">
        <w:rPr>
          <w:rFonts w:ascii="Calibri" w:eastAsia="Calibri" w:hAnsi="Calibri" w:cs="Calibri"/>
          <w:b/>
          <w:bCs/>
          <w:lang w:val="en-US"/>
        </w:rPr>
        <w:t>, Charlotte</w:t>
      </w:r>
      <w:r w:rsidR="5D981328" w:rsidRPr="6E26A104">
        <w:rPr>
          <w:rFonts w:ascii="Calibri" w:eastAsia="Calibri" w:hAnsi="Calibri" w:cs="Calibri"/>
          <w:b/>
          <w:bCs/>
          <w:lang w:val="en-US"/>
        </w:rPr>
        <w:t xml:space="preserve"> Appleton</w:t>
      </w:r>
      <w:r w:rsidR="47A19847" w:rsidRPr="6E26A104">
        <w:rPr>
          <w:rFonts w:ascii="Calibri" w:eastAsia="Calibri" w:hAnsi="Calibri" w:cs="Calibri"/>
          <w:b/>
          <w:bCs/>
          <w:vertAlign w:val="superscript"/>
          <w:lang w:val="en-US"/>
        </w:rPr>
        <w:t>b</w:t>
      </w:r>
      <w:r w:rsidRPr="6E26A104">
        <w:rPr>
          <w:rFonts w:ascii="Calibri" w:eastAsia="Calibri" w:hAnsi="Calibri" w:cs="Calibri"/>
          <w:b/>
          <w:bCs/>
          <w:lang w:val="en-US"/>
        </w:rPr>
        <w:t>, David</w:t>
      </w:r>
      <w:r w:rsidR="27E40340" w:rsidRPr="6E26A104">
        <w:rPr>
          <w:rFonts w:ascii="Calibri" w:eastAsia="Calibri" w:hAnsi="Calibri" w:cs="Calibri"/>
          <w:b/>
          <w:bCs/>
          <w:lang w:val="en-US"/>
        </w:rPr>
        <w:t xml:space="preserve"> A. Singleton</w:t>
      </w:r>
      <w:r w:rsidR="57E71E87" w:rsidRPr="6E26A104">
        <w:rPr>
          <w:rFonts w:ascii="Calibri" w:eastAsia="Calibri" w:hAnsi="Calibri" w:cs="Calibri"/>
          <w:b/>
          <w:bCs/>
          <w:vertAlign w:val="superscript"/>
          <w:lang w:val="en-US"/>
        </w:rPr>
        <w:t>a</w:t>
      </w:r>
      <w:r w:rsidRPr="6E26A104">
        <w:rPr>
          <w:rFonts w:ascii="Calibri" w:eastAsia="Calibri" w:hAnsi="Calibri" w:cs="Calibri"/>
          <w:b/>
          <w:bCs/>
          <w:lang w:val="en-US"/>
        </w:rPr>
        <w:t xml:space="preserve">, </w:t>
      </w:r>
      <w:r w:rsidR="75C7A94E" w:rsidRPr="6E26A104">
        <w:rPr>
          <w:rFonts w:ascii="Calibri" w:eastAsia="Calibri" w:hAnsi="Calibri" w:cs="Calibri"/>
          <w:b/>
          <w:bCs/>
          <w:lang w:val="en-US"/>
        </w:rPr>
        <w:t>Sarah Caddy</w:t>
      </w:r>
      <w:r w:rsidR="75C7A94E" w:rsidRPr="6E26A104">
        <w:rPr>
          <w:rFonts w:ascii="Calibri" w:eastAsia="Calibri" w:hAnsi="Calibri" w:cs="Calibri"/>
          <w:b/>
          <w:bCs/>
          <w:vertAlign w:val="superscript"/>
          <w:lang w:val="en-US"/>
        </w:rPr>
        <w:t>c</w:t>
      </w:r>
      <w:r w:rsidR="75C7A94E" w:rsidRPr="6E26A104">
        <w:rPr>
          <w:rFonts w:ascii="Calibri" w:eastAsia="Calibri" w:hAnsi="Calibri" w:cs="Calibri"/>
          <w:b/>
          <w:bCs/>
          <w:lang w:val="en-US"/>
        </w:rPr>
        <w:t xml:space="preserve">, </w:t>
      </w:r>
      <w:r w:rsidRPr="6E26A104">
        <w:rPr>
          <w:rFonts w:ascii="Calibri" w:eastAsia="Calibri" w:hAnsi="Calibri" w:cs="Calibri"/>
          <w:b/>
          <w:bCs/>
          <w:lang w:val="en-US"/>
        </w:rPr>
        <w:t>P</w:t>
      </w:r>
      <w:r w:rsidR="2FB1F498" w:rsidRPr="6E26A104">
        <w:rPr>
          <w:rFonts w:ascii="Calibri" w:eastAsia="Calibri" w:hAnsi="Calibri" w:cs="Calibri"/>
          <w:b/>
          <w:bCs/>
          <w:lang w:val="en-US"/>
        </w:rPr>
        <w:t>eter J.M. Noble</w:t>
      </w:r>
      <w:r w:rsidR="43D84DBC" w:rsidRPr="6E26A104">
        <w:rPr>
          <w:rFonts w:ascii="Calibri" w:eastAsia="Calibri" w:hAnsi="Calibri" w:cs="Calibri"/>
          <w:b/>
          <w:bCs/>
          <w:vertAlign w:val="superscript"/>
          <w:lang w:val="en-US"/>
        </w:rPr>
        <w:t>a</w:t>
      </w:r>
      <w:r w:rsidRPr="6E26A104">
        <w:rPr>
          <w:rFonts w:ascii="Calibri" w:eastAsia="Calibri" w:hAnsi="Calibri" w:cs="Calibri"/>
          <w:b/>
          <w:bCs/>
          <w:lang w:val="en-US"/>
        </w:rPr>
        <w:t>, Gina</w:t>
      </w:r>
      <w:r w:rsidR="37282D75" w:rsidRPr="6E26A104">
        <w:rPr>
          <w:rFonts w:ascii="Calibri" w:eastAsia="Calibri" w:hAnsi="Calibri" w:cs="Calibri"/>
          <w:b/>
          <w:bCs/>
          <w:lang w:val="en-US"/>
        </w:rPr>
        <w:t xml:space="preserve"> L. Pinchbeck</w:t>
      </w:r>
      <w:r w:rsidR="6139DA81" w:rsidRPr="6E26A104">
        <w:rPr>
          <w:rFonts w:ascii="Calibri" w:eastAsia="Calibri" w:hAnsi="Calibri" w:cs="Calibri"/>
          <w:b/>
          <w:bCs/>
          <w:vertAlign w:val="superscript"/>
          <w:lang w:val="en-US"/>
        </w:rPr>
        <w:t>a</w:t>
      </w:r>
      <w:r w:rsidRPr="6E26A104">
        <w:rPr>
          <w:rFonts w:ascii="Calibri" w:eastAsia="Calibri" w:hAnsi="Calibri" w:cs="Calibri"/>
          <w:b/>
          <w:bCs/>
          <w:lang w:val="en-US"/>
        </w:rPr>
        <w:t xml:space="preserve">, </w:t>
      </w:r>
      <w:r w:rsidR="4D2BAA0C" w:rsidRPr="6E26A104">
        <w:rPr>
          <w:rFonts w:ascii="Calibri" w:eastAsia="Calibri" w:hAnsi="Calibri" w:cs="Calibri"/>
          <w:b/>
          <w:bCs/>
          <w:lang w:val="en-US"/>
        </w:rPr>
        <w:t>Shirley Smith</w:t>
      </w:r>
      <w:r w:rsidR="4D2BAA0C" w:rsidRPr="6E26A104">
        <w:rPr>
          <w:rFonts w:ascii="Calibri" w:eastAsia="Calibri" w:hAnsi="Calibri" w:cs="Calibri"/>
          <w:b/>
          <w:bCs/>
          <w:vertAlign w:val="superscript"/>
          <w:lang w:val="en-US"/>
        </w:rPr>
        <w:t>a</w:t>
      </w:r>
      <w:r w:rsidR="4D2BAA0C" w:rsidRPr="6E26A104">
        <w:rPr>
          <w:rFonts w:ascii="Calibri" w:eastAsia="Calibri" w:hAnsi="Calibri" w:cs="Calibri"/>
          <w:b/>
          <w:bCs/>
          <w:lang w:val="en-US"/>
        </w:rPr>
        <w:t xml:space="preserve">, </w:t>
      </w:r>
      <w:r w:rsidRPr="6E26A104">
        <w:rPr>
          <w:rFonts w:ascii="Calibri" w:eastAsia="Calibri" w:hAnsi="Calibri" w:cs="Calibri"/>
          <w:b/>
          <w:bCs/>
          <w:lang w:val="en-US"/>
        </w:rPr>
        <w:t>Chris</w:t>
      </w:r>
      <w:r w:rsidR="225049F8" w:rsidRPr="6E26A104">
        <w:rPr>
          <w:rFonts w:ascii="Calibri" w:eastAsia="Calibri" w:hAnsi="Calibri" w:cs="Calibri"/>
          <w:b/>
          <w:bCs/>
          <w:lang w:val="en-US"/>
        </w:rPr>
        <w:t>topher</w:t>
      </w:r>
      <w:r w:rsidRPr="6E26A104">
        <w:rPr>
          <w:rFonts w:ascii="Calibri" w:eastAsia="Calibri" w:hAnsi="Calibri" w:cs="Calibri"/>
          <w:b/>
          <w:bCs/>
          <w:lang w:val="en-US"/>
        </w:rPr>
        <w:t xml:space="preserve"> J</w:t>
      </w:r>
      <w:r w:rsidR="12750322" w:rsidRPr="6E26A104">
        <w:rPr>
          <w:rFonts w:ascii="Calibri" w:eastAsia="Calibri" w:hAnsi="Calibri" w:cs="Calibri"/>
          <w:b/>
          <w:bCs/>
          <w:lang w:val="en-US"/>
        </w:rPr>
        <w:t>ewell</w:t>
      </w:r>
      <w:r w:rsidR="2D12FD50" w:rsidRPr="6E26A104">
        <w:rPr>
          <w:rFonts w:ascii="Calibri" w:eastAsia="Calibri" w:hAnsi="Calibri" w:cs="Calibri"/>
          <w:b/>
          <w:bCs/>
          <w:vertAlign w:val="superscript"/>
          <w:lang w:val="en-US"/>
        </w:rPr>
        <w:t>b</w:t>
      </w:r>
      <w:r w:rsidRPr="6E26A104">
        <w:rPr>
          <w:rFonts w:ascii="Calibri" w:eastAsia="Calibri" w:hAnsi="Calibri" w:cs="Calibri"/>
          <w:b/>
          <w:bCs/>
          <w:lang w:val="en-US"/>
        </w:rPr>
        <w:t>, Barry</w:t>
      </w:r>
      <w:r w:rsidR="5C3D8010" w:rsidRPr="6E26A104">
        <w:rPr>
          <w:rFonts w:ascii="Calibri" w:eastAsia="Calibri" w:hAnsi="Calibri" w:cs="Calibri"/>
          <w:b/>
          <w:bCs/>
          <w:lang w:val="en-US"/>
        </w:rPr>
        <w:t xml:space="preserve"> Rowlingson</w:t>
      </w:r>
      <w:r w:rsidR="4BE69312" w:rsidRPr="6E26A104">
        <w:rPr>
          <w:rFonts w:ascii="Calibri" w:eastAsia="Calibri" w:hAnsi="Calibri" w:cs="Calibri"/>
          <w:b/>
          <w:bCs/>
          <w:vertAlign w:val="superscript"/>
          <w:lang w:val="en-US"/>
        </w:rPr>
        <w:t>b</w:t>
      </w:r>
      <w:r w:rsidRPr="6E26A104">
        <w:rPr>
          <w:rFonts w:ascii="Calibri" w:eastAsia="Calibri" w:hAnsi="Calibri" w:cs="Calibri"/>
          <w:b/>
          <w:bCs/>
          <w:lang w:val="en-US"/>
        </w:rPr>
        <w:t xml:space="preserve">, </w:t>
      </w:r>
      <w:r w:rsidR="06DD87EC" w:rsidRPr="6E26A104">
        <w:rPr>
          <w:rFonts w:ascii="Calibri" w:eastAsia="Calibri" w:hAnsi="Calibri" w:cs="Calibri"/>
          <w:b/>
          <w:bCs/>
          <w:lang w:val="en-US"/>
        </w:rPr>
        <w:t>Beth</w:t>
      </w:r>
      <w:r w:rsidR="0091ED14" w:rsidRPr="6E26A104">
        <w:rPr>
          <w:rFonts w:ascii="Calibri" w:eastAsia="Calibri" w:hAnsi="Calibri" w:cs="Calibri"/>
          <w:b/>
          <w:bCs/>
          <w:lang w:val="en-US"/>
        </w:rPr>
        <w:t>any Brant</w:t>
      </w:r>
      <w:r w:rsidR="22AFF6C0" w:rsidRPr="6E26A104">
        <w:rPr>
          <w:rFonts w:ascii="Calibri" w:eastAsia="Calibri" w:hAnsi="Calibri" w:cs="Calibri"/>
          <w:b/>
          <w:bCs/>
          <w:vertAlign w:val="superscript"/>
          <w:lang w:val="en-US"/>
        </w:rPr>
        <w:t>a</w:t>
      </w:r>
      <w:r w:rsidR="06DD87EC" w:rsidRPr="6E26A104">
        <w:rPr>
          <w:rFonts w:ascii="Calibri" w:eastAsia="Calibri" w:hAnsi="Calibri" w:cs="Calibri"/>
          <w:b/>
          <w:bCs/>
          <w:lang w:val="en-US"/>
        </w:rPr>
        <w:t>, Steve</w:t>
      </w:r>
      <w:r w:rsidR="147BCEDE" w:rsidRPr="6E26A104">
        <w:rPr>
          <w:rFonts w:ascii="Calibri" w:eastAsia="Calibri" w:hAnsi="Calibri" w:cs="Calibri"/>
          <w:b/>
          <w:bCs/>
          <w:lang w:val="en-US"/>
        </w:rPr>
        <w:t>n Smyth</w:t>
      </w:r>
      <w:r w:rsidR="335579B2" w:rsidRPr="6E26A104">
        <w:rPr>
          <w:rFonts w:ascii="Calibri" w:eastAsia="Calibri" w:hAnsi="Calibri" w:cs="Calibri"/>
          <w:b/>
          <w:bCs/>
          <w:vertAlign w:val="superscript"/>
          <w:lang w:val="en-US"/>
        </w:rPr>
        <w:t>a</w:t>
      </w:r>
      <w:r w:rsidR="06DD87EC" w:rsidRPr="6E26A104">
        <w:rPr>
          <w:rFonts w:ascii="Calibri" w:eastAsia="Calibri" w:hAnsi="Calibri" w:cs="Calibri"/>
          <w:b/>
          <w:bCs/>
          <w:lang w:val="en-US"/>
        </w:rPr>
        <w:t>, Phil</w:t>
      </w:r>
      <w:r w:rsidR="5A9BD200" w:rsidRPr="6E26A104">
        <w:rPr>
          <w:rFonts w:ascii="Calibri" w:eastAsia="Calibri" w:hAnsi="Calibri" w:cs="Calibri"/>
          <w:b/>
          <w:bCs/>
          <w:lang w:val="en-US"/>
        </w:rPr>
        <w:t>ip</w:t>
      </w:r>
      <w:r w:rsidR="06DD87EC" w:rsidRPr="6E26A104">
        <w:rPr>
          <w:rFonts w:ascii="Calibri" w:eastAsia="Calibri" w:hAnsi="Calibri" w:cs="Calibri"/>
          <w:b/>
          <w:bCs/>
          <w:lang w:val="en-US"/>
        </w:rPr>
        <w:t xml:space="preserve"> </w:t>
      </w:r>
      <w:r w:rsidR="17D1E00B" w:rsidRPr="6E26A104">
        <w:rPr>
          <w:rFonts w:ascii="Calibri" w:eastAsia="Calibri" w:hAnsi="Calibri" w:cs="Calibri"/>
          <w:b/>
          <w:bCs/>
          <w:lang w:val="en-US"/>
        </w:rPr>
        <w:t>H. Jones</w:t>
      </w:r>
      <w:r w:rsidR="27E30DCB" w:rsidRPr="6E26A104">
        <w:rPr>
          <w:rFonts w:ascii="Calibri" w:eastAsia="Calibri" w:hAnsi="Calibri" w:cs="Calibri"/>
          <w:b/>
          <w:bCs/>
          <w:vertAlign w:val="superscript"/>
          <w:lang w:val="en-US"/>
        </w:rPr>
        <w:t>d</w:t>
      </w:r>
      <w:r w:rsidR="06DD87EC" w:rsidRPr="6E26A104">
        <w:rPr>
          <w:rFonts w:ascii="Calibri" w:eastAsia="Calibri" w:hAnsi="Calibri" w:cs="Calibri"/>
          <w:b/>
          <w:bCs/>
          <w:lang w:val="en-US"/>
        </w:rPr>
        <w:t>, Alan</w:t>
      </w:r>
      <w:r w:rsidR="7D89778E" w:rsidRPr="6E26A104">
        <w:rPr>
          <w:rFonts w:ascii="Calibri" w:eastAsia="Calibri" w:hAnsi="Calibri" w:cs="Calibri"/>
          <w:b/>
          <w:bCs/>
          <w:lang w:val="en-US"/>
        </w:rPr>
        <w:t xml:space="preserve"> D. Radford</w:t>
      </w:r>
      <w:r w:rsidR="31405FDB" w:rsidRPr="6E26A104">
        <w:rPr>
          <w:rFonts w:ascii="Calibri" w:eastAsia="Calibri" w:hAnsi="Calibri" w:cs="Calibri"/>
          <w:b/>
          <w:bCs/>
          <w:vertAlign w:val="superscript"/>
          <w:lang w:val="en-US"/>
        </w:rPr>
        <w:t>a</w:t>
      </w:r>
    </w:p>
    <w:p w14:paraId="5530AE38" w14:textId="0BBAD81C" w:rsidR="4211B1AC" w:rsidRDefault="2A7F2CE1" w:rsidP="6E26A104">
      <w:pPr>
        <w:rPr>
          <w:rFonts w:ascii="Calibri" w:eastAsia="Calibri" w:hAnsi="Calibri" w:cs="Calibri"/>
          <w:lang w:val="en-US"/>
        </w:rPr>
      </w:pPr>
      <w:r w:rsidRPr="6E26A104">
        <w:rPr>
          <w:rFonts w:ascii="Calibri" w:eastAsia="Calibri" w:hAnsi="Calibri" w:cs="Calibri"/>
          <w:lang w:val="en-US"/>
        </w:rPr>
        <w:t>a Institute of Infection</w:t>
      </w:r>
      <w:r w:rsidR="045E03E2" w:rsidRPr="6E26A104">
        <w:rPr>
          <w:rFonts w:ascii="Calibri" w:eastAsia="Calibri" w:hAnsi="Calibri" w:cs="Calibri"/>
          <w:lang w:val="en-US"/>
        </w:rPr>
        <w:t>, Veterinary and Ecological Sciences</w:t>
      </w:r>
      <w:r w:rsidRPr="6E26A104">
        <w:rPr>
          <w:rFonts w:ascii="Calibri" w:eastAsia="Calibri" w:hAnsi="Calibri" w:cs="Calibri"/>
          <w:lang w:val="en-US"/>
        </w:rPr>
        <w:t>, University of Liverpool, Leahurst Campus, Chester High Road, Neston, CH64 7TE, United Kingdom</w:t>
      </w:r>
    </w:p>
    <w:p w14:paraId="19016F34" w14:textId="3565802D" w:rsidR="4211B1AC" w:rsidRDefault="40D2692B" w:rsidP="6E26A104">
      <w:pPr>
        <w:rPr>
          <w:rFonts w:ascii="Calibri" w:eastAsia="Calibri" w:hAnsi="Calibri" w:cs="Calibri"/>
          <w:lang w:val="en-US"/>
        </w:rPr>
      </w:pPr>
      <w:r w:rsidRPr="6E26A104">
        <w:rPr>
          <w:rFonts w:ascii="Calibri" w:eastAsia="Calibri" w:hAnsi="Calibri" w:cs="Calibri"/>
          <w:lang w:val="en-US"/>
        </w:rPr>
        <w:t xml:space="preserve">b </w:t>
      </w:r>
      <w:r w:rsidR="2A7F2CE1" w:rsidRPr="6E26A104">
        <w:rPr>
          <w:rFonts w:ascii="Calibri" w:eastAsia="Calibri" w:hAnsi="Calibri" w:cs="Calibri"/>
          <w:lang w:val="en-US"/>
        </w:rPr>
        <w:t>Lancaster Medical School, Lancaster University, Furness Building, Lancaster, LA1 4YG, United Kingdom</w:t>
      </w:r>
    </w:p>
    <w:p w14:paraId="5F81E00D" w14:textId="35B485F8" w:rsidR="4211B1AC" w:rsidRDefault="0F2A3B2E" w:rsidP="6E26A104">
      <w:pPr>
        <w:rPr>
          <w:rFonts w:ascii="Calibri" w:eastAsia="Calibri" w:hAnsi="Calibri" w:cs="Calibri"/>
          <w:lang w:val="en-US"/>
        </w:rPr>
      </w:pPr>
      <w:r w:rsidRPr="6E26A104">
        <w:rPr>
          <w:rFonts w:ascii="Calibri" w:eastAsia="Calibri" w:hAnsi="Calibri" w:cs="Calibri"/>
          <w:lang w:val="en-US"/>
        </w:rPr>
        <w:t>c MRC Laboratory of Molecular Biology, Cambridge, United Kingdom</w:t>
      </w:r>
    </w:p>
    <w:p w14:paraId="120BF5F4" w14:textId="4B823ECF" w:rsidR="4211B1AC" w:rsidRDefault="0F2A3B2E" w:rsidP="6E26A104">
      <w:pPr>
        <w:rPr>
          <w:rFonts w:ascii="Calibri" w:eastAsia="Calibri" w:hAnsi="Calibri" w:cs="Calibri"/>
          <w:lang w:val="en-US"/>
        </w:rPr>
      </w:pPr>
      <w:r w:rsidRPr="6E26A104">
        <w:rPr>
          <w:rFonts w:ascii="Calibri" w:eastAsia="Calibri" w:hAnsi="Calibri" w:cs="Calibri"/>
          <w:lang w:val="en-US"/>
        </w:rPr>
        <w:t>d</w:t>
      </w:r>
      <w:r w:rsidR="65CE4DE1" w:rsidRPr="6E26A104">
        <w:rPr>
          <w:rFonts w:ascii="Calibri" w:eastAsia="Calibri" w:hAnsi="Calibri" w:cs="Calibri"/>
          <w:lang w:val="en-US"/>
        </w:rPr>
        <w:t xml:space="preserve"> </w:t>
      </w:r>
      <w:r w:rsidR="5E7A5FE9" w:rsidRPr="6E26A104">
        <w:rPr>
          <w:rFonts w:ascii="Calibri" w:eastAsia="Calibri" w:hAnsi="Calibri" w:cs="Calibri"/>
          <w:lang w:val="en-US"/>
        </w:rPr>
        <w:t xml:space="preserve">Surveillance Intelligence Unit, Animal and Plant Health Agency, </w:t>
      </w:r>
      <w:r w:rsidR="00C36D42">
        <w:rPr>
          <w:rFonts w:ascii="Calibri" w:eastAsia="Calibri" w:hAnsi="Calibri" w:cs="Calibri"/>
          <w:lang w:val="en-US"/>
        </w:rPr>
        <w:t xml:space="preserve">Woodham Lane, </w:t>
      </w:r>
      <w:r w:rsidR="5E7A5FE9" w:rsidRPr="6E26A104">
        <w:rPr>
          <w:rFonts w:ascii="Calibri" w:eastAsia="Calibri" w:hAnsi="Calibri" w:cs="Calibri"/>
          <w:lang w:val="en-US"/>
        </w:rPr>
        <w:t xml:space="preserve">Addlestone, </w:t>
      </w:r>
      <w:r w:rsidR="00C36D42">
        <w:rPr>
          <w:rFonts w:ascii="Calibri" w:eastAsia="Calibri" w:hAnsi="Calibri" w:cs="Calibri"/>
          <w:lang w:val="en-US"/>
        </w:rPr>
        <w:t xml:space="preserve">Surrey KT15 3NB, </w:t>
      </w:r>
      <w:r w:rsidR="5E7A5FE9" w:rsidRPr="6E26A104">
        <w:rPr>
          <w:rFonts w:ascii="Calibri" w:eastAsia="Calibri" w:hAnsi="Calibri" w:cs="Calibri"/>
          <w:lang w:val="en-US"/>
        </w:rPr>
        <w:t>U</w:t>
      </w:r>
      <w:r w:rsidR="726AA572" w:rsidRPr="6E26A104">
        <w:rPr>
          <w:rFonts w:ascii="Calibri" w:eastAsia="Calibri" w:hAnsi="Calibri" w:cs="Calibri"/>
          <w:lang w:val="en-US"/>
        </w:rPr>
        <w:t>nited Kingdom</w:t>
      </w:r>
    </w:p>
    <w:p w14:paraId="617CBBDE" w14:textId="27EEDE66" w:rsidR="4211B1AC" w:rsidRDefault="4211B1AC" w:rsidP="6E26A104">
      <w:pPr>
        <w:rPr>
          <w:rFonts w:ascii="Calibri" w:eastAsia="Calibri" w:hAnsi="Calibri" w:cs="Calibri"/>
          <w:b/>
          <w:bCs/>
          <w:lang w:val="en-US"/>
        </w:rPr>
      </w:pPr>
    </w:p>
    <w:p w14:paraId="53A477A3" w14:textId="7979CFB1" w:rsidR="4211B1AC" w:rsidRDefault="1FA65A66" w:rsidP="7A6CD810">
      <w:pPr>
        <w:rPr>
          <w:rFonts w:ascii="Calibri" w:eastAsia="Calibri" w:hAnsi="Calibri" w:cs="Calibri"/>
          <w:b/>
          <w:bCs/>
          <w:lang w:val="en-US"/>
        </w:rPr>
      </w:pPr>
      <w:r w:rsidRPr="718D62B7">
        <w:rPr>
          <w:rFonts w:ascii="Calibri" w:eastAsia="Calibri" w:hAnsi="Calibri" w:cs="Calibri"/>
          <w:b/>
          <w:bCs/>
          <w:lang w:val="en-US"/>
        </w:rPr>
        <w:t>About this report</w:t>
      </w:r>
      <w:r w:rsidR="6F54B219" w:rsidRPr="718D62B7">
        <w:rPr>
          <w:rFonts w:ascii="Calibri" w:eastAsia="Calibri" w:hAnsi="Calibri" w:cs="Calibri"/>
          <w:b/>
          <w:bCs/>
          <w:lang w:val="en-US"/>
        </w:rPr>
        <w:t xml:space="preserve"> </w:t>
      </w:r>
    </w:p>
    <w:p w14:paraId="44CFD695" w14:textId="46492056" w:rsidR="391157DF" w:rsidRDefault="1FA65A66" w:rsidP="718D62B7">
      <w:pPr>
        <w:rPr>
          <w:rFonts w:ascii="Calibri" w:eastAsia="Calibri" w:hAnsi="Calibri" w:cs="Calibri"/>
          <w:lang w:val="en-US"/>
        </w:rPr>
      </w:pPr>
      <w:r w:rsidRPr="718D62B7">
        <w:rPr>
          <w:rFonts w:ascii="Calibri" w:eastAsia="Calibri" w:hAnsi="Calibri" w:cs="Calibri"/>
          <w:lang w:val="en-US"/>
        </w:rPr>
        <w:t xml:space="preserve">This report is the ninth in a series provided to </w:t>
      </w:r>
      <w:r w:rsidRPr="718D62B7">
        <w:rPr>
          <w:rFonts w:ascii="Calibri" w:eastAsia="Calibri" w:hAnsi="Calibri" w:cs="Calibri"/>
          <w:i/>
          <w:iCs/>
          <w:lang w:val="en-US"/>
        </w:rPr>
        <w:t>Vet Record</w:t>
      </w:r>
      <w:r w:rsidRPr="718D62B7">
        <w:rPr>
          <w:rFonts w:ascii="Calibri" w:eastAsia="Calibri" w:hAnsi="Calibri" w:cs="Calibri"/>
          <w:lang w:val="en-US"/>
        </w:rPr>
        <w:t xml:space="preserve"> by the Small Animal Veterinary Surveillance Network (SAVSET). The other r</w:t>
      </w:r>
      <w:r w:rsidR="4024F633" w:rsidRPr="718D62B7">
        <w:rPr>
          <w:rFonts w:ascii="Calibri" w:eastAsia="Calibri" w:hAnsi="Calibri" w:cs="Calibri"/>
          <w:lang w:val="en-US"/>
        </w:rPr>
        <w:t xml:space="preserve">eports in the series are available from </w:t>
      </w:r>
      <w:r w:rsidR="165A9CCB" w:rsidRPr="718D62B7">
        <w:rPr>
          <w:rFonts w:ascii="Calibri" w:eastAsia="Calibri" w:hAnsi="Calibri" w:cs="Calibri"/>
          <w:lang w:val="en-US"/>
        </w:rPr>
        <w:t>https://bvajournals.onlinelibrary.wiley.com/journal/20427670</w:t>
      </w:r>
    </w:p>
    <w:p w14:paraId="3336F3DA" w14:textId="30CF2F54" w:rsidR="0715FCE4" w:rsidRDefault="0715FCE4" w:rsidP="7A6CD810">
      <w:pPr>
        <w:rPr>
          <w:rFonts w:ascii="Calibri" w:eastAsia="Calibri" w:hAnsi="Calibri" w:cs="Calibri"/>
          <w:lang w:val="en-US"/>
        </w:rPr>
      </w:pPr>
      <w:r w:rsidRPr="7A6CD810">
        <w:rPr>
          <w:rFonts w:ascii="Calibri" w:eastAsia="Calibri" w:hAnsi="Calibri" w:cs="Calibri"/>
          <w:lang w:val="en-US"/>
        </w:rPr>
        <w:t xml:space="preserve">Anonymised data can be accessed for research by contacting the authors. SAVSNET also welcomes feedback on this report. </w:t>
      </w:r>
    </w:p>
    <w:p w14:paraId="585C2101" w14:textId="6E83AAFD" w:rsidR="0715FCE4" w:rsidRDefault="16302469" w:rsidP="718D62B7">
      <w:pPr>
        <w:rPr>
          <w:rFonts w:ascii="Calibri" w:eastAsia="Calibri" w:hAnsi="Calibri" w:cs="Calibri"/>
          <w:b/>
          <w:bCs/>
          <w:lang w:val="en-US"/>
        </w:rPr>
      </w:pPr>
      <w:r w:rsidRPr="718D62B7">
        <w:rPr>
          <w:rFonts w:ascii="Calibri" w:eastAsia="Calibri" w:hAnsi="Calibri" w:cs="Calibri"/>
          <w:lang w:val="en-US"/>
        </w:rPr>
        <w:t xml:space="preserve">More information about SAVSNET is available at </w:t>
      </w:r>
      <w:hyperlink r:id="rId9">
        <w:r w:rsidRPr="718D62B7">
          <w:rPr>
            <w:rStyle w:val="Hyperlink"/>
            <w:rFonts w:ascii="Calibri" w:eastAsia="Calibri" w:hAnsi="Calibri" w:cs="Calibri"/>
            <w:color w:val="auto"/>
            <w:lang w:val="en-US"/>
          </w:rPr>
          <w:t>www.liverpool.ac.uk/savsnet</w:t>
        </w:r>
      </w:hyperlink>
    </w:p>
    <w:p w14:paraId="65AE4F70" w14:textId="416399E1" w:rsidR="7A6CD810" w:rsidRDefault="7A6CD810" w:rsidP="0776C653">
      <w:pPr>
        <w:rPr>
          <w:rFonts w:ascii="Calibri" w:eastAsia="Calibri" w:hAnsi="Calibri" w:cs="Calibri"/>
          <w:b/>
          <w:bCs/>
          <w:lang w:val="en-US"/>
        </w:rPr>
      </w:pPr>
    </w:p>
    <w:p w14:paraId="77EAF479" w14:textId="53C0E55A" w:rsidR="7A6CD810" w:rsidRDefault="1D00ABD2" w:rsidP="0776C653">
      <w:pPr>
        <w:rPr>
          <w:rFonts w:ascii="Calibri" w:eastAsia="Calibri" w:hAnsi="Calibri" w:cs="Calibri"/>
          <w:b/>
          <w:bCs/>
          <w:lang w:val="en-US"/>
        </w:rPr>
      </w:pPr>
      <w:r w:rsidRPr="0776C653">
        <w:rPr>
          <w:rFonts w:ascii="Calibri" w:eastAsia="Calibri" w:hAnsi="Calibri" w:cs="Calibri"/>
          <w:b/>
          <w:bCs/>
          <w:lang w:val="en-US"/>
        </w:rPr>
        <w:t>Introduction</w:t>
      </w:r>
    </w:p>
    <w:p w14:paraId="5AAA183D" w14:textId="7D6604C0" w:rsidR="0776C653" w:rsidRDefault="1D3E34F3" w:rsidP="0776C653">
      <w:pPr>
        <w:rPr>
          <w:rFonts w:ascii="Calibri" w:eastAsia="Calibri" w:hAnsi="Calibri" w:cs="Calibri"/>
          <w:lang w:val="en-US"/>
        </w:rPr>
      </w:pPr>
      <w:r w:rsidRPr="718D62B7">
        <w:rPr>
          <w:rFonts w:ascii="Calibri" w:eastAsia="Calibri" w:hAnsi="Calibri" w:cs="Calibri"/>
          <w:lang w:val="en-US"/>
        </w:rPr>
        <w:t>This report by the Small Animal Veterinary Surveillance Network (SAVSNET)</w:t>
      </w:r>
      <w:r w:rsidR="62F1B760" w:rsidRPr="718D62B7">
        <w:rPr>
          <w:rFonts w:ascii="Calibri" w:eastAsia="Calibri" w:hAnsi="Calibri" w:cs="Calibri"/>
          <w:lang w:val="en-US"/>
        </w:rPr>
        <w:t xml:space="preserve"> is the first to</w:t>
      </w:r>
      <w:r w:rsidR="7EC9DB64" w:rsidRPr="718D62B7">
        <w:rPr>
          <w:rFonts w:ascii="Calibri" w:eastAsia="Calibri" w:hAnsi="Calibri" w:cs="Calibri"/>
          <w:lang w:val="en-US"/>
        </w:rPr>
        <w:t xml:space="preserve"> </w:t>
      </w:r>
      <w:r w:rsidRPr="718D62B7">
        <w:rPr>
          <w:rFonts w:ascii="Calibri" w:eastAsia="Calibri" w:hAnsi="Calibri" w:cs="Calibri"/>
          <w:lang w:val="en-US"/>
        </w:rPr>
        <w:t>collat</w:t>
      </w:r>
      <w:r w:rsidR="0D2CCD39" w:rsidRPr="718D62B7">
        <w:rPr>
          <w:rFonts w:ascii="Calibri" w:eastAsia="Calibri" w:hAnsi="Calibri" w:cs="Calibri"/>
          <w:lang w:val="en-US"/>
        </w:rPr>
        <w:t>e</w:t>
      </w:r>
      <w:r w:rsidRPr="718D62B7">
        <w:rPr>
          <w:rFonts w:ascii="Calibri" w:eastAsia="Calibri" w:hAnsi="Calibri" w:cs="Calibri"/>
          <w:lang w:val="en-US"/>
        </w:rPr>
        <w:t xml:space="preserve"> key companion animal health surveillance findings</w:t>
      </w:r>
      <w:r w:rsidR="4DCC189C" w:rsidRPr="718D62B7">
        <w:rPr>
          <w:rFonts w:ascii="Calibri" w:eastAsia="Calibri" w:hAnsi="Calibri" w:cs="Calibri"/>
          <w:lang w:val="en-US"/>
        </w:rPr>
        <w:t xml:space="preserve"> since </w:t>
      </w:r>
      <w:r w:rsidRPr="718D62B7">
        <w:rPr>
          <w:rFonts w:ascii="Calibri" w:eastAsia="Calibri" w:hAnsi="Calibri" w:cs="Calibri"/>
          <w:lang w:val="en-US"/>
        </w:rPr>
        <w:t xml:space="preserve">the SARS-CoV-2 pandemic. </w:t>
      </w:r>
      <w:r w:rsidR="1B0A03C7" w:rsidRPr="718D62B7">
        <w:rPr>
          <w:rFonts w:ascii="Calibri" w:eastAsia="Calibri" w:hAnsi="Calibri" w:cs="Calibri"/>
          <w:lang w:val="en-US"/>
        </w:rPr>
        <w:t>The</w:t>
      </w:r>
      <w:r w:rsidR="4191BD8B" w:rsidRPr="718D62B7">
        <w:rPr>
          <w:rFonts w:ascii="Calibri" w:eastAsia="Calibri" w:hAnsi="Calibri" w:cs="Calibri"/>
          <w:lang w:val="en-US"/>
        </w:rPr>
        <w:t xml:space="preserve"> report</w:t>
      </w:r>
      <w:r w:rsidR="6547CD06" w:rsidRPr="718D62B7">
        <w:rPr>
          <w:rFonts w:ascii="Calibri" w:eastAsia="Calibri" w:hAnsi="Calibri" w:cs="Calibri"/>
          <w:lang w:val="en-US"/>
        </w:rPr>
        <w:t xml:space="preserve"> outline</w:t>
      </w:r>
      <w:r w:rsidR="3EE3BCDE" w:rsidRPr="718D62B7">
        <w:rPr>
          <w:rFonts w:ascii="Calibri" w:eastAsia="Calibri" w:hAnsi="Calibri" w:cs="Calibri"/>
          <w:lang w:val="en-US"/>
        </w:rPr>
        <w:t>s</w:t>
      </w:r>
      <w:r w:rsidR="6547CD06" w:rsidRPr="718D62B7">
        <w:rPr>
          <w:rFonts w:ascii="Calibri" w:eastAsia="Calibri" w:hAnsi="Calibri" w:cs="Calibri"/>
          <w:lang w:val="en-US"/>
        </w:rPr>
        <w:t xml:space="preserve"> the impact of SARS-CoV-2 on </w:t>
      </w:r>
      <w:r w:rsidR="7B5F1191" w:rsidRPr="718D62B7">
        <w:rPr>
          <w:rFonts w:ascii="Calibri" w:eastAsia="Calibri" w:hAnsi="Calibri" w:cs="Calibri"/>
          <w:lang w:val="en-US"/>
        </w:rPr>
        <w:t xml:space="preserve">UK </w:t>
      </w:r>
      <w:r w:rsidR="5D20AF80" w:rsidRPr="718D62B7">
        <w:rPr>
          <w:rFonts w:ascii="Calibri" w:eastAsia="Calibri" w:hAnsi="Calibri" w:cs="Calibri"/>
          <w:lang w:val="en-US"/>
        </w:rPr>
        <w:t xml:space="preserve">companion animal </w:t>
      </w:r>
      <w:r w:rsidR="6547CD06" w:rsidRPr="718D62B7">
        <w:rPr>
          <w:rFonts w:ascii="Calibri" w:eastAsia="Calibri" w:hAnsi="Calibri" w:cs="Calibri"/>
          <w:lang w:val="en-US"/>
        </w:rPr>
        <w:t>consultation volume</w:t>
      </w:r>
      <w:r w:rsidR="1FDDD99D" w:rsidRPr="718D62B7">
        <w:rPr>
          <w:rFonts w:ascii="Calibri" w:eastAsia="Calibri" w:hAnsi="Calibri" w:cs="Calibri"/>
          <w:lang w:val="en-US"/>
        </w:rPr>
        <w:t xml:space="preserve">, </w:t>
      </w:r>
      <w:r w:rsidR="51A70076" w:rsidRPr="718D62B7">
        <w:rPr>
          <w:rFonts w:ascii="Calibri" w:eastAsia="Calibri" w:hAnsi="Calibri" w:cs="Calibri"/>
          <w:lang w:val="en-US"/>
        </w:rPr>
        <w:t>summaris</w:t>
      </w:r>
      <w:r w:rsidR="12C8A9A2" w:rsidRPr="718D62B7">
        <w:rPr>
          <w:rFonts w:ascii="Calibri" w:eastAsia="Calibri" w:hAnsi="Calibri" w:cs="Calibri"/>
          <w:lang w:val="en-US"/>
        </w:rPr>
        <w:t>e</w:t>
      </w:r>
      <w:r w:rsidR="1C352C6F" w:rsidRPr="718D62B7">
        <w:rPr>
          <w:rFonts w:ascii="Calibri" w:eastAsia="Calibri" w:hAnsi="Calibri" w:cs="Calibri"/>
          <w:lang w:val="en-US"/>
        </w:rPr>
        <w:t>s syndromic</w:t>
      </w:r>
      <w:r w:rsidR="5A5B8D22" w:rsidRPr="718D62B7">
        <w:rPr>
          <w:rFonts w:ascii="Calibri" w:eastAsia="Calibri" w:hAnsi="Calibri" w:cs="Calibri"/>
          <w:lang w:val="en-US"/>
        </w:rPr>
        <w:t xml:space="preserve"> surveillance events</w:t>
      </w:r>
      <w:r w:rsidR="1C666128" w:rsidRPr="718D62B7">
        <w:rPr>
          <w:rFonts w:ascii="Calibri" w:eastAsia="Calibri" w:hAnsi="Calibri" w:cs="Calibri"/>
          <w:lang w:val="en-US"/>
        </w:rPr>
        <w:t xml:space="preserve">, </w:t>
      </w:r>
      <w:r w:rsidR="1DB04E96" w:rsidRPr="718D62B7">
        <w:rPr>
          <w:rFonts w:ascii="Calibri" w:eastAsia="Calibri" w:hAnsi="Calibri" w:cs="Calibri"/>
          <w:lang w:val="en-US"/>
        </w:rPr>
        <w:t>co</w:t>
      </w:r>
      <w:r w:rsidR="759F2CC9" w:rsidRPr="718D62B7">
        <w:rPr>
          <w:rFonts w:ascii="Calibri" w:eastAsia="Calibri" w:hAnsi="Calibri" w:cs="Calibri"/>
          <w:lang w:val="en-US"/>
        </w:rPr>
        <w:t>mment</w:t>
      </w:r>
      <w:r w:rsidR="0769A5A2" w:rsidRPr="718D62B7">
        <w:rPr>
          <w:rFonts w:ascii="Calibri" w:eastAsia="Calibri" w:hAnsi="Calibri" w:cs="Calibri"/>
          <w:lang w:val="en-US"/>
        </w:rPr>
        <w:t>s</w:t>
      </w:r>
      <w:r w:rsidR="759F2CC9" w:rsidRPr="718D62B7">
        <w:rPr>
          <w:rFonts w:ascii="Calibri" w:eastAsia="Calibri" w:hAnsi="Calibri" w:cs="Calibri"/>
          <w:lang w:val="en-US"/>
        </w:rPr>
        <w:t xml:space="preserve"> on our current understanding</w:t>
      </w:r>
      <w:r w:rsidR="4DA2F906" w:rsidRPr="718D62B7">
        <w:rPr>
          <w:rFonts w:ascii="Calibri" w:eastAsia="Calibri" w:hAnsi="Calibri" w:cs="Calibri"/>
          <w:lang w:val="en-US"/>
        </w:rPr>
        <w:t xml:space="preserve"> of SARS-CoV-2 in companion animal species</w:t>
      </w:r>
      <w:r w:rsidR="10381523" w:rsidRPr="718D62B7">
        <w:rPr>
          <w:rFonts w:ascii="Calibri" w:eastAsia="Calibri" w:hAnsi="Calibri" w:cs="Calibri"/>
          <w:lang w:val="en-US"/>
        </w:rPr>
        <w:t xml:space="preserve"> and look</w:t>
      </w:r>
      <w:r w:rsidR="1F2A87C9" w:rsidRPr="718D62B7">
        <w:rPr>
          <w:rFonts w:ascii="Calibri" w:eastAsia="Calibri" w:hAnsi="Calibri" w:cs="Calibri"/>
          <w:lang w:val="en-US"/>
        </w:rPr>
        <w:t>s</w:t>
      </w:r>
      <w:r w:rsidR="10381523" w:rsidRPr="718D62B7">
        <w:rPr>
          <w:rFonts w:ascii="Calibri" w:eastAsia="Calibri" w:hAnsi="Calibri" w:cs="Calibri"/>
          <w:lang w:val="en-US"/>
        </w:rPr>
        <w:t xml:space="preserve"> globally to other notable companion animal disease events during these times</w:t>
      </w:r>
      <w:r w:rsidR="4DA2F906" w:rsidRPr="718D62B7">
        <w:rPr>
          <w:rFonts w:ascii="Calibri" w:eastAsia="Calibri" w:hAnsi="Calibri" w:cs="Calibri"/>
          <w:lang w:val="en-US"/>
        </w:rPr>
        <w:t xml:space="preserve">. </w:t>
      </w:r>
      <w:r w:rsidR="1FE0DF16" w:rsidRPr="718D62B7">
        <w:rPr>
          <w:rFonts w:ascii="Calibri" w:eastAsia="Calibri" w:hAnsi="Calibri" w:cs="Calibri"/>
          <w:lang w:val="en-US"/>
        </w:rPr>
        <w:t>More detail</w:t>
      </w:r>
      <w:r w:rsidR="4DA2F906" w:rsidRPr="718D62B7">
        <w:rPr>
          <w:rFonts w:ascii="Calibri" w:eastAsia="Calibri" w:hAnsi="Calibri" w:cs="Calibri"/>
          <w:lang w:val="en-US"/>
        </w:rPr>
        <w:t xml:space="preserve"> on the impact of SARS-CoV-2 on </w:t>
      </w:r>
      <w:r w:rsidR="750B37D1" w:rsidRPr="718D62B7">
        <w:rPr>
          <w:rFonts w:ascii="Calibri" w:eastAsia="Calibri" w:hAnsi="Calibri" w:cs="Calibri"/>
          <w:lang w:val="en-US"/>
        </w:rPr>
        <w:t xml:space="preserve">UK </w:t>
      </w:r>
      <w:r w:rsidR="4DA2F906" w:rsidRPr="718D62B7">
        <w:rPr>
          <w:rFonts w:ascii="Calibri" w:eastAsia="Calibri" w:hAnsi="Calibri" w:cs="Calibri"/>
          <w:lang w:val="en-US"/>
        </w:rPr>
        <w:t xml:space="preserve">companion animal practice </w:t>
      </w:r>
      <w:r w:rsidR="5283D454" w:rsidRPr="718D62B7">
        <w:rPr>
          <w:rFonts w:ascii="Calibri" w:eastAsia="Calibri" w:hAnsi="Calibri" w:cs="Calibri"/>
          <w:lang w:val="en-US"/>
        </w:rPr>
        <w:t>is</w:t>
      </w:r>
      <w:r w:rsidR="658900D9" w:rsidRPr="718D62B7">
        <w:rPr>
          <w:rFonts w:ascii="Calibri" w:eastAsia="Calibri" w:hAnsi="Calibri" w:cs="Calibri"/>
          <w:lang w:val="en-US"/>
        </w:rPr>
        <w:t xml:space="preserve"> </w:t>
      </w:r>
      <w:r w:rsidR="4DA2F906" w:rsidRPr="718D62B7">
        <w:rPr>
          <w:rFonts w:ascii="Calibri" w:eastAsia="Calibri" w:hAnsi="Calibri" w:cs="Calibri"/>
          <w:lang w:val="en-US"/>
        </w:rPr>
        <w:t>available on the SAVSNET websit</w:t>
      </w:r>
      <w:r w:rsidR="4DA2F906" w:rsidRPr="003B65CF">
        <w:rPr>
          <w:rFonts w:ascii="Calibri" w:eastAsia="Calibri" w:hAnsi="Calibri" w:cs="Calibri"/>
          <w:lang w:val="en-US"/>
        </w:rPr>
        <w:t>e</w:t>
      </w:r>
      <w:r w:rsidR="003D2B32" w:rsidRPr="003B65CF">
        <w:rPr>
          <w:rFonts w:ascii="Calibri" w:eastAsia="Calibri" w:hAnsi="Calibri" w:cs="Calibri"/>
          <w:lang w:val="en-US"/>
        </w:rPr>
        <w:t xml:space="preserve"> (Singleton, 2020).</w:t>
      </w:r>
      <w:r w:rsidR="4DA2F906" w:rsidRPr="718D62B7">
        <w:rPr>
          <w:rFonts w:ascii="Calibri" w:eastAsia="Calibri" w:hAnsi="Calibri" w:cs="Calibri"/>
          <w:lang w:val="en-US"/>
        </w:rPr>
        <w:t xml:space="preserve"> </w:t>
      </w:r>
    </w:p>
    <w:p w14:paraId="3580E4DA" w14:textId="3ADF4ECC" w:rsidR="23651FC1" w:rsidRDefault="23651FC1" w:rsidP="23651FC1">
      <w:pPr>
        <w:rPr>
          <w:rFonts w:ascii="Calibri" w:eastAsia="Calibri" w:hAnsi="Calibri" w:cs="Calibri"/>
          <w:lang w:val="en-US"/>
        </w:rPr>
      </w:pPr>
    </w:p>
    <w:p w14:paraId="7E010507" w14:textId="45AB71E7" w:rsidR="47B86663" w:rsidRDefault="52EBA116" w:rsidP="7A6CD810">
      <w:r w:rsidRPr="23651FC1">
        <w:rPr>
          <w:b/>
          <w:bCs/>
          <w:color w:val="000000" w:themeColor="text1"/>
        </w:rPr>
        <w:t>I</w:t>
      </w:r>
      <w:r w:rsidR="27D1C365" w:rsidRPr="23651FC1">
        <w:rPr>
          <w:b/>
          <w:bCs/>
          <w:color w:val="000000" w:themeColor="text1"/>
        </w:rPr>
        <w:t xml:space="preserve">mpact of </w:t>
      </w:r>
      <w:r w:rsidR="17AB80BE" w:rsidRPr="23651FC1">
        <w:rPr>
          <w:b/>
          <w:bCs/>
          <w:color w:val="000000" w:themeColor="text1"/>
        </w:rPr>
        <w:t>SARS-CoV-2</w:t>
      </w:r>
      <w:r w:rsidR="727A54AD" w:rsidRPr="23651FC1">
        <w:rPr>
          <w:b/>
          <w:bCs/>
          <w:color w:val="000000" w:themeColor="text1"/>
        </w:rPr>
        <w:t xml:space="preserve"> on companion animal consultations </w:t>
      </w:r>
    </w:p>
    <w:p w14:paraId="2BA9773B" w14:textId="6337C8F2" w:rsidR="0ADA8592" w:rsidRDefault="0ADA8592" w:rsidP="0776C653">
      <w:r w:rsidRPr="23651FC1">
        <w:t>Over the course of the pandemic to date, the country has undergone a series of national and regional lockdown periods, bringing varying yet sustained challenges to companion animal practice. In the first section of th</w:t>
      </w:r>
      <w:r w:rsidR="30CC4085" w:rsidRPr="23651FC1">
        <w:t>is</w:t>
      </w:r>
      <w:r w:rsidRPr="23651FC1">
        <w:t xml:space="preserve"> report, we summarise the effect of these lockdowns on consultation volume, illustrating overarching effects and hopefully providing useful support to </w:t>
      </w:r>
      <w:r w:rsidR="7505F640" w:rsidRPr="23651FC1">
        <w:t xml:space="preserve">practice </w:t>
      </w:r>
      <w:r w:rsidRPr="23651FC1">
        <w:t>decision-making as governmental and profession-specific policy and guidance evolve</w:t>
      </w:r>
      <w:r w:rsidR="48A5D68A" w:rsidRPr="23651FC1">
        <w:t xml:space="preserve"> further</w:t>
      </w:r>
      <w:r w:rsidRPr="23651FC1">
        <w:t>.</w:t>
      </w:r>
    </w:p>
    <w:p w14:paraId="7FBBEC1B" w14:textId="6F063583" w:rsidR="6DB4AF5D" w:rsidRDefault="03EAB675" w:rsidP="718D62B7">
      <w:pPr>
        <w:rPr>
          <w:rFonts w:ascii="Calibri" w:eastAsia="Calibri" w:hAnsi="Calibri" w:cs="Calibri"/>
        </w:rPr>
      </w:pPr>
      <w:r>
        <w:t xml:space="preserve">The report considers electronic health records (EHRs) captured by </w:t>
      </w:r>
      <w:r w:rsidR="71CCA84B">
        <w:t xml:space="preserve">the </w:t>
      </w:r>
      <w:r>
        <w:t xml:space="preserve">SAVSNET </w:t>
      </w:r>
      <w:r w:rsidR="480AB6F1">
        <w:t xml:space="preserve">project </w:t>
      </w:r>
      <w:r>
        <w:t>from</w:t>
      </w:r>
      <w:r w:rsidR="49D6A7E4">
        <w:t xml:space="preserve"> booked consultations between a client and a veterinary surgeon or nurse, taking place in</w:t>
      </w:r>
      <w:r>
        <w:t xml:space="preserve"> 219 voluntary </w:t>
      </w:r>
      <w:r w:rsidR="168EF2EB">
        <w:lastRenderedPageBreak/>
        <w:t xml:space="preserve">collaborating </w:t>
      </w:r>
      <w:r>
        <w:t>veterinary practices (466 sites)</w:t>
      </w:r>
      <w:r w:rsidR="35A87BAE">
        <w:t xml:space="preserve"> during the</w:t>
      </w:r>
      <w:r w:rsidR="60FAE6E6">
        <w:t xml:space="preserve"> period from 2</w:t>
      </w:r>
      <w:r w:rsidR="60FAE6E6" w:rsidRPr="718D62B7">
        <w:rPr>
          <w:vertAlign w:val="superscript"/>
        </w:rPr>
        <w:t>nd</w:t>
      </w:r>
      <w:r w:rsidR="60FAE6E6">
        <w:t xml:space="preserve"> March 2020 to 10</w:t>
      </w:r>
      <w:r w:rsidR="60FAE6E6" w:rsidRPr="718D62B7">
        <w:rPr>
          <w:vertAlign w:val="superscript"/>
        </w:rPr>
        <w:t>th</w:t>
      </w:r>
      <w:r w:rsidR="60FAE6E6">
        <w:t xml:space="preserve"> January 2021</w:t>
      </w:r>
      <w:r w:rsidR="595A399C">
        <w:t xml:space="preserve"> inclusive</w:t>
      </w:r>
      <w:r w:rsidR="64E29548">
        <w:t xml:space="preserve">. Data were captured from </w:t>
      </w:r>
      <w:r w:rsidR="6E3B546E">
        <w:t>514</w:t>
      </w:r>
      <w:r w:rsidR="6A453B48">
        <w:t>,</w:t>
      </w:r>
      <w:r w:rsidR="6E3B546E">
        <w:t>354 canine,</w:t>
      </w:r>
      <w:r w:rsidR="29BFFE0E">
        <w:t xml:space="preserve"> 195</w:t>
      </w:r>
      <w:r w:rsidR="2D52A06B">
        <w:t>,</w:t>
      </w:r>
      <w:r w:rsidR="29BFFE0E">
        <w:t>349</w:t>
      </w:r>
      <w:r w:rsidR="471CB853">
        <w:t xml:space="preserve"> feline</w:t>
      </w:r>
      <w:r w:rsidR="29BFFE0E">
        <w:t xml:space="preserve"> </w:t>
      </w:r>
      <w:r w:rsidR="41B9D2BF">
        <w:t>and</w:t>
      </w:r>
      <w:r w:rsidR="29BFFE0E">
        <w:t xml:space="preserve"> </w:t>
      </w:r>
      <w:r w:rsidR="3931D0C8">
        <w:t>56</w:t>
      </w:r>
      <w:r w:rsidR="6F9E8514">
        <w:t>,</w:t>
      </w:r>
      <w:r w:rsidR="3931D0C8">
        <w:t xml:space="preserve">873 </w:t>
      </w:r>
      <w:r w:rsidR="29BFFE0E">
        <w:t xml:space="preserve">other </w:t>
      </w:r>
      <w:r w:rsidR="0AFF9441">
        <w:t xml:space="preserve">or unclassified </w:t>
      </w:r>
      <w:r w:rsidR="29BFFE0E">
        <w:t xml:space="preserve">species </w:t>
      </w:r>
      <w:r w:rsidR="49E9D578">
        <w:t>consultations</w:t>
      </w:r>
      <w:r w:rsidR="29BFFE0E">
        <w:t>.</w:t>
      </w:r>
      <w:r w:rsidR="7DFDBFA7">
        <w:t xml:space="preserve"> A detailed </w:t>
      </w:r>
      <w:r w:rsidR="40AFA5C0">
        <w:t xml:space="preserve">description of the </w:t>
      </w:r>
      <w:r w:rsidR="7DFDBFA7">
        <w:t xml:space="preserve">methodology </w:t>
      </w:r>
      <w:r w:rsidR="3DA320F4">
        <w:t>used by SAV</w:t>
      </w:r>
      <w:r w:rsidR="2FEA1F80">
        <w:t>S</w:t>
      </w:r>
      <w:r w:rsidR="3DA320F4">
        <w:t xml:space="preserve">NET to capture EHRs has been previously provided </w:t>
      </w:r>
      <w:r w:rsidR="3DA320F4" w:rsidRPr="718D62B7">
        <w:rPr>
          <w:rFonts w:ascii="Calibri" w:eastAsia="Calibri" w:hAnsi="Calibri" w:cs="Calibri"/>
        </w:rPr>
        <w:t>(</w:t>
      </w:r>
      <w:r w:rsidR="2FDCBCF6" w:rsidRPr="718D62B7">
        <w:rPr>
          <w:rFonts w:ascii="Calibri" w:eastAsia="Calibri" w:hAnsi="Calibri" w:cs="Calibri"/>
        </w:rPr>
        <w:t>Sánchez-Vizcaíno and others 2015; Sanchez-Vizca</w:t>
      </w:r>
      <w:r w:rsidR="4846F71C" w:rsidRPr="718D62B7">
        <w:rPr>
          <w:rFonts w:ascii="Calibri" w:eastAsia="Calibri" w:hAnsi="Calibri" w:cs="Calibri"/>
        </w:rPr>
        <w:t>í</w:t>
      </w:r>
      <w:r w:rsidR="2FDCBCF6" w:rsidRPr="718D62B7">
        <w:rPr>
          <w:rFonts w:ascii="Calibri" w:eastAsia="Calibri" w:hAnsi="Calibri" w:cs="Calibri"/>
        </w:rPr>
        <w:t>no and others 2017)</w:t>
      </w:r>
      <w:r w:rsidR="3DA320F4" w:rsidRPr="718D62B7">
        <w:rPr>
          <w:rFonts w:ascii="Calibri" w:eastAsia="Calibri" w:hAnsi="Calibri" w:cs="Calibri"/>
        </w:rPr>
        <w:t>.</w:t>
      </w:r>
    </w:p>
    <w:p w14:paraId="3D01E45C" w14:textId="6B591D76" w:rsidR="6EABBCEB" w:rsidRDefault="1C9CA89E" w:rsidP="6E26A104">
      <w:r>
        <w:t xml:space="preserve">To assess the impact of SARS-CoV-2 on companion animal </w:t>
      </w:r>
      <w:r w:rsidR="7536CB1D">
        <w:t>consultations,</w:t>
      </w:r>
      <w:r w:rsidR="2D5E4F7F">
        <w:t xml:space="preserve"> the percentage change in booked consultation numbers submitted to SAVSNET was</w:t>
      </w:r>
      <w:r w:rsidR="7536CB1D">
        <w:t xml:space="preserve"> </w:t>
      </w:r>
      <w:r w:rsidR="29BFFE0E">
        <w:t>compared with median 2019 data per weekday</w:t>
      </w:r>
      <w:r w:rsidR="36BF7E8E">
        <w:t xml:space="preserve">. </w:t>
      </w:r>
      <w:r w:rsidR="5C9761FF">
        <w:t>C</w:t>
      </w:r>
      <w:r w:rsidR="29BFFE0E">
        <w:t>ountry-level plotting</w:t>
      </w:r>
      <w:r w:rsidR="14236D10">
        <w:t xml:space="preserve"> (</w:t>
      </w:r>
      <w:r w:rsidR="002E69CA">
        <w:t>F</w:t>
      </w:r>
      <w:r w:rsidR="14236D10">
        <w:t>i</w:t>
      </w:r>
      <w:r w:rsidR="002E69CA">
        <w:t>g.</w:t>
      </w:r>
      <w:r w:rsidR="14236D10">
        <w:t xml:space="preserve"> 1)</w:t>
      </w:r>
      <w:r w:rsidR="094F7F6C">
        <w:t xml:space="preserve"> </w:t>
      </w:r>
      <w:r w:rsidR="29BFFE0E">
        <w:t>encompasses all consult</w:t>
      </w:r>
      <w:r w:rsidR="56ECA18D">
        <w:t>ation</w:t>
      </w:r>
      <w:r w:rsidR="29BFFE0E">
        <w:t xml:space="preserve"> data for all species</w:t>
      </w:r>
      <w:r w:rsidR="4812D0EA">
        <w:t xml:space="preserve"> and was selected to</w:t>
      </w:r>
      <w:r w:rsidR="312D0C4C">
        <w:t xml:space="preserve"> capture the divergent policy responses occu</w:t>
      </w:r>
      <w:r w:rsidR="47DEBDDB">
        <w:t>r</w:t>
      </w:r>
      <w:r w:rsidR="312D0C4C">
        <w:t>ring</w:t>
      </w:r>
      <w:r w:rsidR="4812D0EA">
        <w:t xml:space="preserve"> </w:t>
      </w:r>
      <w:r w:rsidR="414541B5">
        <w:t xml:space="preserve">across </w:t>
      </w:r>
      <w:r w:rsidR="7E7C5D08">
        <w:t xml:space="preserve">the </w:t>
      </w:r>
      <w:r w:rsidR="414541B5">
        <w:t xml:space="preserve">devolved </w:t>
      </w:r>
      <w:r w:rsidR="33F92C08">
        <w:t xml:space="preserve">UK </w:t>
      </w:r>
      <w:r w:rsidR="414541B5">
        <w:t>nations over time</w:t>
      </w:r>
      <w:r w:rsidR="29BFFE0E">
        <w:t>. Practice representation by country is 181 practices</w:t>
      </w:r>
      <w:r w:rsidR="6EBFC272">
        <w:t xml:space="preserve"> (408 sites)</w:t>
      </w:r>
      <w:r w:rsidR="29BFFE0E">
        <w:t xml:space="preserve"> in England, 12</w:t>
      </w:r>
      <w:r w:rsidR="496F0F98">
        <w:t xml:space="preserve"> (15) </w:t>
      </w:r>
      <w:r w:rsidR="29BFFE0E">
        <w:t>in N</w:t>
      </w:r>
      <w:r w:rsidR="7C21DE0B">
        <w:t xml:space="preserve">orthern </w:t>
      </w:r>
      <w:r w:rsidR="29BFFE0E">
        <w:t>I</w:t>
      </w:r>
      <w:r w:rsidR="76674E15">
        <w:t>reland (NI)</w:t>
      </w:r>
      <w:r w:rsidR="29BFFE0E">
        <w:t>, 11</w:t>
      </w:r>
      <w:r w:rsidR="14B4E1C3">
        <w:t xml:space="preserve"> (25)</w:t>
      </w:r>
      <w:r w:rsidR="29BFFE0E">
        <w:t xml:space="preserve"> in Scotland, and 13</w:t>
      </w:r>
      <w:r w:rsidR="4C8A13C7">
        <w:t xml:space="preserve"> (18)</w:t>
      </w:r>
      <w:r w:rsidR="29BFFE0E">
        <w:t xml:space="preserve"> in Wales. Two practices had sites in both England and Scotland. </w:t>
      </w:r>
    </w:p>
    <w:p w14:paraId="7833CF92" w14:textId="69097135" w:rsidR="6F2391FE" w:rsidRDefault="732B2FE6" w:rsidP="6E26A104">
      <w:pPr>
        <w:spacing w:line="240" w:lineRule="auto"/>
      </w:pPr>
      <w:r>
        <w:t xml:space="preserve">The dramatic effect of the first national lockdown in March 2020 is seen across </w:t>
      </w:r>
      <w:r w:rsidR="3170FA1E">
        <w:t xml:space="preserve">each </w:t>
      </w:r>
      <w:r>
        <w:t xml:space="preserve">devolved nation, as is the gradual recovery following phased relaxation of </w:t>
      </w:r>
      <w:r w:rsidR="307D42EF">
        <w:t xml:space="preserve">lockdown </w:t>
      </w:r>
      <w:r>
        <w:t>measures over Summer 2020</w:t>
      </w:r>
      <w:r w:rsidR="77DA71E1">
        <w:t xml:space="preserve">, though still with an overall </w:t>
      </w:r>
      <w:r w:rsidR="4C9D891D">
        <w:t>significant</w:t>
      </w:r>
      <w:r w:rsidR="77DA71E1">
        <w:t xml:space="preserve"> and protracted decrease in consultation volume</w:t>
      </w:r>
      <w:r>
        <w:t xml:space="preserve">. </w:t>
      </w:r>
      <w:r w:rsidR="2CAFA782">
        <w:t>Moving into Autumn 2020, there</w:t>
      </w:r>
      <w:r w:rsidR="16BC4FF2">
        <w:t xml:space="preserve"> is</w:t>
      </w:r>
      <w:r>
        <w:t xml:space="preserve"> evidence of local variation in line with changing governmental and veterinary profession policy and guidance</w:t>
      </w:r>
      <w:r w:rsidR="18EBAAF4">
        <w:t xml:space="preserve"> </w:t>
      </w:r>
      <w:r w:rsidR="00E6E345">
        <w:t>e.g.,</w:t>
      </w:r>
      <w:r w:rsidR="18EBAAF4">
        <w:t xml:space="preserve"> </w:t>
      </w:r>
      <w:r w:rsidR="7368E4E7">
        <w:t>mo</w:t>
      </w:r>
      <w:r w:rsidR="0F122DA5">
        <w:t>ving into</w:t>
      </w:r>
      <w:r w:rsidR="55DD3423">
        <w:t xml:space="preserve"> devolved</w:t>
      </w:r>
      <w:r>
        <w:t xml:space="preserve"> ‘firebreak’ lockdowns</w:t>
      </w:r>
      <w:r w:rsidR="47415089">
        <w:t xml:space="preserve"> such as</w:t>
      </w:r>
      <w:r w:rsidR="2EF1453C">
        <w:t xml:space="preserve"> </w:t>
      </w:r>
      <w:r w:rsidR="6D46BE6E">
        <w:t>23</w:t>
      </w:r>
      <w:r w:rsidR="6D46BE6E" w:rsidRPr="718D62B7">
        <w:rPr>
          <w:vertAlign w:val="superscript"/>
        </w:rPr>
        <w:t>rd</w:t>
      </w:r>
      <w:r w:rsidR="6D46BE6E">
        <w:t xml:space="preserve"> October to 9</w:t>
      </w:r>
      <w:r w:rsidR="6D46BE6E" w:rsidRPr="718D62B7">
        <w:rPr>
          <w:vertAlign w:val="superscript"/>
        </w:rPr>
        <w:t>th</w:t>
      </w:r>
      <w:r w:rsidR="6D46BE6E">
        <w:t xml:space="preserve"> November 2020 in </w:t>
      </w:r>
      <w:r w:rsidR="2EF1453C">
        <w:t>Wales</w:t>
      </w:r>
      <w:r>
        <w:t xml:space="preserve">. More recently, the early </w:t>
      </w:r>
      <w:r w:rsidR="1DE675CE">
        <w:t>impact</w:t>
      </w:r>
      <w:r>
        <w:t xml:space="preserve"> of a return to more strict devolved national lockdowns i</w:t>
      </w:r>
      <w:r w:rsidR="071A3FC1">
        <w:t>s</w:t>
      </w:r>
      <w:r>
        <w:t xml:space="preserve"> evident, both by </w:t>
      </w:r>
      <w:r w:rsidR="63E7E87F">
        <w:t>country</w:t>
      </w:r>
      <w:r>
        <w:t xml:space="preserve"> and species group.</w:t>
      </w:r>
      <w:r w:rsidR="7164C6CE">
        <w:t xml:space="preserve"> The expected reduction in consultation volume over the Christmas period is visible through all the plots, as is the ‘sawtooth’ pattern reflecting the fluctuations in consultation schedules on different </w:t>
      </w:r>
      <w:r w:rsidR="7FFC5EC5">
        <w:t>days of the week.</w:t>
      </w:r>
    </w:p>
    <w:p w14:paraId="75487A71" w14:textId="77777777" w:rsidR="00AF484C" w:rsidRPr="00735661" w:rsidRDefault="227A9FEF" w:rsidP="718D62B7">
      <w:r w:rsidRPr="718D62B7">
        <w:t>At the species level, effects over time on consultation volume when compared to median 2019 data are broadly similar, with most notably the large and protracted decrease in consultation volume following the first nationwide lockdown in March</w:t>
      </w:r>
      <w:r w:rsidR="49B7ED9D" w:rsidRPr="718D62B7">
        <w:t xml:space="preserve"> 2020</w:t>
      </w:r>
      <w:r w:rsidR="7F5F57E0" w:rsidRPr="718D62B7">
        <w:t xml:space="preserve">. </w:t>
      </w:r>
    </w:p>
    <w:p w14:paraId="0DD8E839" w14:textId="54CC2BB5" w:rsidR="70BC374C" w:rsidRPr="00735661" w:rsidRDefault="4D1D4007" w:rsidP="718D62B7">
      <w:r w:rsidRPr="718D62B7">
        <w:t>As with the country-level data, t</w:t>
      </w:r>
      <w:r w:rsidR="41EA7F21" w:rsidRPr="718D62B7">
        <w:t>here is</w:t>
      </w:r>
      <w:r w:rsidR="227A9FEF" w:rsidRPr="718D62B7">
        <w:t xml:space="preserve"> a gradual recovery and levelling</w:t>
      </w:r>
      <w:r w:rsidR="44C4431A" w:rsidRPr="718D62B7">
        <w:t>,</w:t>
      </w:r>
      <w:r w:rsidR="227A9FEF" w:rsidRPr="718D62B7">
        <w:t xml:space="preserve"> and most recently a decrease </w:t>
      </w:r>
      <w:r w:rsidR="701C4FEA" w:rsidRPr="718D62B7">
        <w:t>as we move into 2021</w:t>
      </w:r>
      <w:r w:rsidR="227A9FEF" w:rsidRPr="718D62B7">
        <w:t xml:space="preserve">, </w:t>
      </w:r>
      <w:r w:rsidR="734AE408" w:rsidRPr="718D62B7">
        <w:t>which may</w:t>
      </w:r>
      <w:r w:rsidR="227A9FEF" w:rsidRPr="718D62B7">
        <w:t xml:space="preserve"> </w:t>
      </w:r>
      <w:r w:rsidR="00DC0358">
        <w:t>have</w:t>
      </w:r>
      <w:r w:rsidR="00DC0358" w:rsidRPr="718D62B7">
        <w:t xml:space="preserve"> </w:t>
      </w:r>
      <w:r w:rsidR="05F67DD0" w:rsidRPr="718D62B7">
        <w:t>stricter</w:t>
      </w:r>
      <w:r w:rsidR="18C8131A" w:rsidRPr="718D62B7">
        <w:t xml:space="preserve"> </w:t>
      </w:r>
      <w:r w:rsidR="227A9FEF" w:rsidRPr="718D62B7">
        <w:t xml:space="preserve">lockdowns implemented in response to the </w:t>
      </w:r>
      <w:r w:rsidR="7C367FDD" w:rsidRPr="718D62B7">
        <w:t xml:space="preserve">third wave of the </w:t>
      </w:r>
      <w:r w:rsidR="2D8B9C8C" w:rsidRPr="718D62B7">
        <w:t>evolving</w:t>
      </w:r>
      <w:r w:rsidR="227A9FEF" w:rsidRPr="718D62B7">
        <w:t xml:space="preserve"> </w:t>
      </w:r>
      <w:r w:rsidR="1DFBEF04" w:rsidRPr="718D62B7">
        <w:t>pandemic</w:t>
      </w:r>
      <w:r w:rsidR="227A9FEF" w:rsidRPr="718D62B7">
        <w:t>.</w:t>
      </w:r>
    </w:p>
    <w:p w14:paraId="14F67D80" w14:textId="5A2987E3" w:rsidR="4AA8F6D1" w:rsidRDefault="294FFEFD" w:rsidP="0776C653">
      <w:r>
        <w:rPr>
          <w:noProof/>
          <w:lang w:eastAsia="en-GB"/>
        </w:rPr>
        <w:drawing>
          <wp:inline distT="0" distB="0" distL="0" distR="0" wp14:anchorId="4D01C4D5" wp14:editId="3B7A0945">
            <wp:extent cx="5724524" cy="3267750"/>
            <wp:effectExtent l="0" t="0" r="0" b="0"/>
            <wp:docPr id="791435484" name="Picture 79143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435484"/>
                    <pic:cNvPicPr/>
                  </pic:nvPicPr>
                  <pic:blipFill>
                    <a:blip r:embed="rId10">
                      <a:extLst>
                        <a:ext uri="{28A0092B-C50C-407E-A947-70E740481C1C}">
                          <a14:useLocalDpi xmlns:a14="http://schemas.microsoft.com/office/drawing/2010/main" val="0"/>
                        </a:ext>
                      </a:extLst>
                    </a:blip>
                    <a:stretch>
                      <a:fillRect/>
                    </a:stretch>
                  </pic:blipFill>
                  <pic:spPr>
                    <a:xfrm>
                      <a:off x="0" y="0"/>
                      <a:ext cx="5724524" cy="3267750"/>
                    </a:xfrm>
                    <a:prstGeom prst="rect">
                      <a:avLst/>
                    </a:prstGeom>
                  </pic:spPr>
                </pic:pic>
              </a:graphicData>
            </a:graphic>
          </wp:inline>
        </w:drawing>
      </w:r>
    </w:p>
    <w:p w14:paraId="10869570" w14:textId="4BA35CCA" w:rsidR="4AA8F6D1" w:rsidRDefault="294FFEFD" w:rsidP="0776C653">
      <w:r>
        <w:lastRenderedPageBreak/>
        <w:t>Fig</w:t>
      </w:r>
      <w:r w:rsidR="413EB20F">
        <w:t xml:space="preserve"> 1</w:t>
      </w:r>
      <w:r>
        <w:t>. Percentage change in consultation data volume submitted to SAVSNET between 2</w:t>
      </w:r>
      <w:r w:rsidRPr="718D62B7">
        <w:rPr>
          <w:vertAlign w:val="superscript"/>
        </w:rPr>
        <w:t>nd</w:t>
      </w:r>
      <w:r>
        <w:t xml:space="preserve"> March 2020 and 10</w:t>
      </w:r>
      <w:r w:rsidRPr="718D62B7">
        <w:rPr>
          <w:vertAlign w:val="superscript"/>
        </w:rPr>
        <w:t>th</w:t>
      </w:r>
      <w:r>
        <w:t xml:space="preserve"> January 2021, compared against median 2019 data</w:t>
      </w:r>
      <w:r w:rsidR="61152E50">
        <w:t>,</w:t>
      </w:r>
      <w:r>
        <w:t xml:space="preserve"> by country</w:t>
      </w:r>
      <w:r w:rsidR="0E7EB2FB">
        <w:t xml:space="preserve"> in which the submitting veterinary practice is located and</w:t>
      </w:r>
      <w:r w:rsidR="5ED12995">
        <w:t xml:space="preserve"> with the plot trend line</w:t>
      </w:r>
      <w:r w:rsidR="00D95E9D">
        <w:t xml:space="preserve">, calculated by a </w:t>
      </w:r>
      <w:r w:rsidR="00713A67">
        <w:t>generalised additive model</w:t>
      </w:r>
      <w:r w:rsidR="007B39A3">
        <w:t>,</w:t>
      </w:r>
      <w:r w:rsidR="00713A67">
        <w:t xml:space="preserve"> </w:t>
      </w:r>
      <w:r w:rsidR="5ED12995">
        <w:t>shown in blue.</w:t>
      </w:r>
      <w:r w:rsidR="03A7BA2F">
        <w:t xml:space="preserve"> </w:t>
      </w:r>
      <w:r w:rsidR="3C29B690">
        <w:t>The</w:t>
      </w:r>
      <w:r w:rsidR="2D87F5A6">
        <w:t xml:space="preserve"> horizontal</w:t>
      </w:r>
      <w:r w:rsidR="3C29B690">
        <w:t xml:space="preserve"> dotted line represents a 50% reduction in consultation volume. </w:t>
      </w:r>
    </w:p>
    <w:p w14:paraId="069C9438" w14:textId="672E53FC" w:rsidR="7A6CD810" w:rsidRDefault="7A6CD810" w:rsidP="7A6CD810">
      <w:pPr>
        <w:rPr>
          <w:rFonts w:ascii="Calibri" w:eastAsia="Calibri" w:hAnsi="Calibri" w:cs="Calibri"/>
          <w:sz w:val="21"/>
          <w:szCs w:val="21"/>
        </w:rPr>
      </w:pPr>
    </w:p>
    <w:p w14:paraId="5987B014" w14:textId="2F1524C9" w:rsidR="09FB99D9" w:rsidRDefault="4AEDAE82" w:rsidP="687F737F">
      <w:pPr>
        <w:rPr>
          <w:rFonts w:ascii="Calibri" w:eastAsia="Calibri" w:hAnsi="Calibri" w:cs="Calibri"/>
          <w:sz w:val="21"/>
          <w:szCs w:val="21"/>
        </w:rPr>
      </w:pPr>
      <w:r>
        <w:rPr>
          <w:noProof/>
          <w:lang w:eastAsia="en-GB"/>
        </w:rPr>
        <w:drawing>
          <wp:inline distT="0" distB="0" distL="0" distR="0" wp14:anchorId="76263A4E" wp14:editId="190DAFB7">
            <wp:extent cx="5794548" cy="3307722"/>
            <wp:effectExtent l="0" t="0" r="0" b="0"/>
            <wp:docPr id="395283355" name="Picture 39528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83355"/>
                    <pic:cNvPicPr/>
                  </pic:nvPicPr>
                  <pic:blipFill>
                    <a:blip r:embed="rId11">
                      <a:extLst>
                        <a:ext uri="{28A0092B-C50C-407E-A947-70E740481C1C}">
                          <a14:useLocalDpi xmlns:a14="http://schemas.microsoft.com/office/drawing/2010/main" val="0"/>
                        </a:ext>
                      </a:extLst>
                    </a:blip>
                    <a:stretch>
                      <a:fillRect/>
                    </a:stretch>
                  </pic:blipFill>
                  <pic:spPr>
                    <a:xfrm>
                      <a:off x="0" y="0"/>
                      <a:ext cx="5794548" cy="3307722"/>
                    </a:xfrm>
                    <a:prstGeom prst="rect">
                      <a:avLst/>
                    </a:prstGeom>
                  </pic:spPr>
                </pic:pic>
              </a:graphicData>
            </a:graphic>
          </wp:inline>
        </w:drawing>
      </w:r>
    </w:p>
    <w:p w14:paraId="0E48E024" w14:textId="72E9E65B" w:rsidR="1E759FFD" w:rsidRDefault="7ED4CBCE" w:rsidP="27136A34">
      <w:r>
        <w:t>Fig</w:t>
      </w:r>
      <w:r w:rsidR="1897FCBD">
        <w:t xml:space="preserve"> 2</w:t>
      </w:r>
      <w:r>
        <w:t xml:space="preserve">. Percentage change in consultation data volume submitted to SAVSNET between </w:t>
      </w:r>
      <w:r w:rsidR="4E373645">
        <w:t>2</w:t>
      </w:r>
      <w:r w:rsidR="4E373645" w:rsidRPr="718D62B7">
        <w:rPr>
          <w:vertAlign w:val="superscript"/>
        </w:rPr>
        <w:t>nd</w:t>
      </w:r>
      <w:r w:rsidR="4E373645">
        <w:t xml:space="preserve"> March </w:t>
      </w:r>
      <w:r>
        <w:t>and</w:t>
      </w:r>
      <w:r w:rsidR="7F1DC79C">
        <w:t xml:space="preserve"> </w:t>
      </w:r>
      <w:r w:rsidR="2B850B57">
        <w:t>10</w:t>
      </w:r>
      <w:r w:rsidR="2B850B57" w:rsidRPr="718D62B7">
        <w:rPr>
          <w:vertAlign w:val="superscript"/>
        </w:rPr>
        <w:t>th</w:t>
      </w:r>
      <w:r w:rsidR="2B850B57">
        <w:t xml:space="preserve"> January 2021</w:t>
      </w:r>
      <w:r>
        <w:t>, compared against median 2019 data, in total and by specie</w:t>
      </w:r>
      <w:r w:rsidR="09F5448D">
        <w:t>s group</w:t>
      </w:r>
      <w:r w:rsidR="52A69572">
        <w:t>, with the plot trend line shown in blue.</w:t>
      </w:r>
      <w:r w:rsidR="5903ED05">
        <w:t xml:space="preserve"> The horizontal dotted line represents a 50% reduction in consultation volume.</w:t>
      </w:r>
    </w:p>
    <w:p w14:paraId="0E2A1D67" w14:textId="307216FB" w:rsidR="73B6A072" w:rsidRDefault="3C6BBFF1" w:rsidP="23651FC1">
      <w:r>
        <w:t xml:space="preserve">It is important to note </w:t>
      </w:r>
      <w:r w:rsidR="30AB58D5">
        <w:t xml:space="preserve">several points; </w:t>
      </w:r>
      <w:r w:rsidR="711160FF">
        <w:t>f</w:t>
      </w:r>
      <w:r w:rsidR="30AB58D5">
        <w:t>irstly,</w:t>
      </w:r>
      <w:r w:rsidR="377AC9B9">
        <w:t xml:space="preserve"> SAVSNET only collects data from booked consultations, so these</w:t>
      </w:r>
      <w:r w:rsidR="4A32BD6E">
        <w:t xml:space="preserve"> data </w:t>
      </w:r>
      <w:r w:rsidR="053B39F1">
        <w:t>do no</w:t>
      </w:r>
      <w:r w:rsidR="4A32BD6E">
        <w:t>t reflect all practice activities taking place</w:t>
      </w:r>
      <w:r w:rsidR="010469B3">
        <w:t>,</w:t>
      </w:r>
      <w:r w:rsidR="4A32BD6E">
        <w:t xml:space="preserve"> </w:t>
      </w:r>
      <w:r w:rsidR="44625A6D">
        <w:t xml:space="preserve">nor will </w:t>
      </w:r>
      <w:r w:rsidR="0DD73724">
        <w:t>they</w:t>
      </w:r>
      <w:r w:rsidR="30AB58D5">
        <w:t xml:space="preserve"> </w:t>
      </w:r>
      <w:r w:rsidR="0D6BC30F">
        <w:t xml:space="preserve">capture the </w:t>
      </w:r>
      <w:r w:rsidR="18EE63F1">
        <w:t>full complexity</w:t>
      </w:r>
      <w:r w:rsidR="30AB58D5">
        <w:t xml:space="preserve"> of</w:t>
      </w:r>
      <w:r w:rsidR="20D17F1E">
        <w:t xml:space="preserve"> the fluid and divergent </w:t>
      </w:r>
      <w:r w:rsidR="36495EE3">
        <w:t>lo</w:t>
      </w:r>
      <w:r w:rsidR="0CD0DCF5">
        <w:t>ck</w:t>
      </w:r>
      <w:r w:rsidR="36495EE3">
        <w:t xml:space="preserve">down policies </w:t>
      </w:r>
      <w:r w:rsidR="188BADFA">
        <w:t>enacted</w:t>
      </w:r>
      <w:r w:rsidR="4F89C808">
        <w:t xml:space="preserve"> over time</w:t>
      </w:r>
      <w:r w:rsidR="30AB58D5">
        <w:t xml:space="preserve">. </w:t>
      </w:r>
      <w:r w:rsidR="33C48703">
        <w:t xml:space="preserve">However, </w:t>
      </w:r>
      <w:r w:rsidR="1DC2C188">
        <w:t>we believe</w:t>
      </w:r>
      <w:r w:rsidR="38565F9E">
        <w:t xml:space="preserve"> that the extended period of data capture means</w:t>
      </w:r>
      <w:r w:rsidR="1DC2C188">
        <w:t xml:space="preserve"> </w:t>
      </w:r>
      <w:r w:rsidR="6C503F97">
        <w:t>consult</w:t>
      </w:r>
      <w:r w:rsidR="474756C7">
        <w:t>ation</w:t>
      </w:r>
      <w:r w:rsidR="6C503F97">
        <w:t xml:space="preserve"> volume </w:t>
      </w:r>
      <w:r w:rsidR="08C754F6">
        <w:t xml:space="preserve">can </w:t>
      </w:r>
      <w:r w:rsidR="6C503F97">
        <w:t>serve as a valid proxy for</w:t>
      </w:r>
      <w:r w:rsidR="747F1C9D">
        <w:t xml:space="preserve"> the impact of the SARS-CoV-2 pandemic on</w:t>
      </w:r>
      <w:r w:rsidR="6C503F97">
        <w:t xml:space="preserve"> overall practice activity</w:t>
      </w:r>
      <w:r w:rsidR="2C91971A">
        <w:t>.</w:t>
      </w:r>
      <w:r w:rsidR="7118E08D">
        <w:t xml:space="preserve"> </w:t>
      </w:r>
      <w:r w:rsidR="12675F97">
        <w:t xml:space="preserve">Secondly, </w:t>
      </w:r>
      <w:r w:rsidR="26449AC7">
        <w:t>the</w:t>
      </w:r>
      <w:r w:rsidR="5E89D936">
        <w:t xml:space="preserve"> </w:t>
      </w:r>
      <w:r w:rsidR="2D268035">
        <w:t xml:space="preserve">lower </w:t>
      </w:r>
      <w:r w:rsidR="0F995C5E">
        <w:t>level of</w:t>
      </w:r>
      <w:r w:rsidR="2D268035">
        <w:t xml:space="preserve"> </w:t>
      </w:r>
      <w:r w:rsidR="0F995C5E">
        <w:t xml:space="preserve">data </w:t>
      </w:r>
      <w:r w:rsidR="5A592336">
        <w:t>received</w:t>
      </w:r>
      <w:r w:rsidR="0F995C5E">
        <w:t xml:space="preserve"> from </w:t>
      </w:r>
      <w:r w:rsidR="42E6E1C6">
        <w:t xml:space="preserve">devolved </w:t>
      </w:r>
      <w:r w:rsidR="0F995C5E">
        <w:t xml:space="preserve">regions with </w:t>
      </w:r>
      <w:r w:rsidR="3558248F">
        <w:t xml:space="preserve">comparatively </w:t>
      </w:r>
      <w:r w:rsidR="0F995C5E">
        <w:t xml:space="preserve">fewer practices participating in SAVSNET </w:t>
      </w:r>
      <w:r w:rsidR="4F61F226">
        <w:t>can result in</w:t>
      </w:r>
      <w:r w:rsidR="0F995C5E">
        <w:t xml:space="preserve"> </w:t>
      </w:r>
      <w:r w:rsidR="4757007B">
        <w:t xml:space="preserve">apparent ‘jumps’ in the </w:t>
      </w:r>
      <w:r w:rsidR="36A55A6A">
        <w:t xml:space="preserve">percentage </w:t>
      </w:r>
      <w:r w:rsidR="4757007B">
        <w:t xml:space="preserve">data </w:t>
      </w:r>
      <w:r w:rsidR="429F46E6">
        <w:t>e.g.</w:t>
      </w:r>
      <w:r w:rsidR="4757007B">
        <w:t xml:space="preserve"> as seen </w:t>
      </w:r>
      <w:r w:rsidR="18EA3C7A">
        <w:t xml:space="preserve">at points </w:t>
      </w:r>
      <w:r w:rsidR="1FA2AB22">
        <w:t>on the</w:t>
      </w:r>
      <w:r w:rsidR="425DD2FE">
        <w:t xml:space="preserve"> </w:t>
      </w:r>
      <w:r w:rsidR="1FA2AB22">
        <w:t>Wales</w:t>
      </w:r>
      <w:r w:rsidR="7EB1F1B9">
        <w:t xml:space="preserve"> plotline</w:t>
      </w:r>
      <w:r w:rsidR="4C3D6787">
        <w:t xml:space="preserve"> in Fig. 1</w:t>
      </w:r>
      <w:r w:rsidR="1FA2AB22">
        <w:t>.</w:t>
      </w:r>
      <w:r w:rsidR="0114FFCB">
        <w:t xml:space="preserve">; </w:t>
      </w:r>
      <w:r w:rsidR="57836644">
        <w:t>these</w:t>
      </w:r>
      <w:r w:rsidR="237759B4">
        <w:t xml:space="preserve"> should not be interpreted as </w:t>
      </w:r>
      <w:r w:rsidR="6D1E466B">
        <w:t xml:space="preserve">discrete </w:t>
      </w:r>
      <w:r w:rsidR="237759B4">
        <w:t xml:space="preserve">increases in median consultation </w:t>
      </w:r>
      <w:r w:rsidR="4D0F4909">
        <w:t>volume</w:t>
      </w:r>
      <w:r w:rsidR="237759B4">
        <w:t xml:space="preserve">. </w:t>
      </w:r>
      <w:r w:rsidR="002E69CA">
        <w:t>Based on the data received by SAVSNET, t</w:t>
      </w:r>
      <w:r w:rsidR="00713A67">
        <w:t xml:space="preserve">here is some evidence that consultation volumes </w:t>
      </w:r>
      <w:r w:rsidR="007B39A3">
        <w:t xml:space="preserve">in </w:t>
      </w:r>
      <w:r w:rsidR="00713A67">
        <w:t>Wales returned closer to pre-</w:t>
      </w:r>
      <w:r w:rsidR="002E69CA">
        <w:t>C</w:t>
      </w:r>
      <w:r w:rsidR="00713A67">
        <w:t>ovid levels</w:t>
      </w:r>
      <w:r w:rsidR="002E69CA">
        <w:t>,</w:t>
      </w:r>
      <w:r w:rsidR="00713A67">
        <w:t xml:space="preserve"> more</w:t>
      </w:r>
      <w:r w:rsidR="002E69CA">
        <w:t xml:space="preserve"> </w:t>
      </w:r>
      <w:r w:rsidR="00713A67">
        <w:t>so tha</w:t>
      </w:r>
      <w:r w:rsidR="002E69CA">
        <w:t>n in</w:t>
      </w:r>
      <w:r w:rsidR="00713A67">
        <w:t xml:space="preserve"> other </w:t>
      </w:r>
      <w:r w:rsidR="002E69CA">
        <w:t>devolved administrations.</w:t>
      </w:r>
      <w:r w:rsidR="00713A67">
        <w:t xml:space="preserve"> Whether this is representa</w:t>
      </w:r>
      <w:r w:rsidR="002E69CA">
        <w:t>t</w:t>
      </w:r>
      <w:r w:rsidR="00713A67">
        <w:t xml:space="preserve">ive of wider </w:t>
      </w:r>
      <w:r w:rsidR="002E69CA">
        <w:t>differences</w:t>
      </w:r>
      <w:r w:rsidR="00713A67">
        <w:t xml:space="preserve"> between regions is unknown. </w:t>
      </w:r>
      <w:r w:rsidR="3A490A85">
        <w:t xml:space="preserve">Thirdly, </w:t>
      </w:r>
      <w:r w:rsidR="6F222855">
        <w:t>the work of SAV</w:t>
      </w:r>
      <w:r w:rsidR="595AA81D">
        <w:t>S</w:t>
      </w:r>
      <w:r w:rsidR="6F222855">
        <w:t>NET, while dedicated and ongoing, is not immune to the challenges of these times</w:t>
      </w:r>
      <w:r w:rsidR="6CB3AD6D">
        <w:t xml:space="preserve">; </w:t>
      </w:r>
      <w:r w:rsidR="11A475A4">
        <w:t>points where</w:t>
      </w:r>
      <w:r w:rsidR="05C678B6">
        <w:t xml:space="preserve"> changes to</w:t>
      </w:r>
      <w:r w:rsidR="6CB3AD6D">
        <w:t xml:space="preserve"> the flow of data coming into SAVSNET affec</w:t>
      </w:r>
      <w:r w:rsidR="45F2AC87">
        <w:t xml:space="preserve">t the analyses presented here </w:t>
      </w:r>
      <w:r w:rsidR="071A77B6">
        <w:t xml:space="preserve">and/or systematic data errors occur </w:t>
      </w:r>
      <w:r w:rsidR="45F2AC87">
        <w:t xml:space="preserve">are </w:t>
      </w:r>
      <w:r w:rsidR="490FD117">
        <w:t xml:space="preserve">clearly </w:t>
      </w:r>
      <w:r w:rsidR="45F2AC87">
        <w:t xml:space="preserve">explained in the </w:t>
      </w:r>
      <w:r w:rsidR="1BD0A6B5">
        <w:t xml:space="preserve">online </w:t>
      </w:r>
      <w:r w:rsidR="45F2AC87">
        <w:t>report</w:t>
      </w:r>
      <w:r w:rsidR="30E14C6B">
        <w:t>s</w:t>
      </w:r>
      <w:r w:rsidR="45F2AC87">
        <w:t xml:space="preserve">. </w:t>
      </w:r>
      <w:r w:rsidR="6CB3AD6D">
        <w:t xml:space="preserve"> </w:t>
      </w:r>
    </w:p>
    <w:p w14:paraId="564A4ABA" w14:textId="30053300" w:rsidR="23651FC1" w:rsidRDefault="23651FC1" w:rsidP="23651FC1">
      <w:pPr>
        <w:rPr>
          <w:b/>
          <w:bCs/>
        </w:rPr>
      </w:pPr>
    </w:p>
    <w:p w14:paraId="4751BAD3" w14:textId="77777777" w:rsidR="002E69CA" w:rsidRDefault="5CB44DCC" w:rsidP="718D62B7">
      <w:pPr>
        <w:rPr>
          <w:b/>
          <w:bCs/>
        </w:rPr>
      </w:pPr>
      <w:r w:rsidRPr="718D62B7">
        <w:rPr>
          <w:b/>
          <w:bCs/>
        </w:rPr>
        <w:t>I</w:t>
      </w:r>
      <w:r w:rsidR="717320D1" w:rsidRPr="718D62B7">
        <w:rPr>
          <w:b/>
          <w:bCs/>
        </w:rPr>
        <w:t>mpact of COVID on</w:t>
      </w:r>
      <w:r w:rsidR="468FAA22" w:rsidRPr="718D62B7">
        <w:rPr>
          <w:b/>
          <w:bCs/>
        </w:rPr>
        <w:t xml:space="preserve"> leptospirosis and parvovirus laboratory diagnoses</w:t>
      </w:r>
      <w:r w:rsidR="717320D1" w:rsidRPr="718D62B7">
        <w:rPr>
          <w:b/>
          <w:bCs/>
        </w:rPr>
        <w:t xml:space="preserve"> </w:t>
      </w:r>
    </w:p>
    <w:p w14:paraId="0DC32842" w14:textId="01CB23EB" w:rsidR="00205CC4" w:rsidRDefault="04C17DD2" w:rsidP="718D62B7">
      <w:pPr>
        <w:rPr>
          <w:b/>
          <w:bCs/>
        </w:rPr>
      </w:pPr>
      <w:r>
        <w:lastRenderedPageBreak/>
        <w:t xml:space="preserve">The clear reduction in consultations during the SARS-CoV-2 pandemic raised concerns that reduced vaccination may see an unwelcome resurgence in vaccine preventable diseases. </w:t>
      </w:r>
      <w:r w:rsidR="002E69CA">
        <w:t>I</w:t>
      </w:r>
      <w:r w:rsidR="00713A67">
        <w:t>ndeed</w:t>
      </w:r>
      <w:r w:rsidR="002E69CA">
        <w:t>,</w:t>
      </w:r>
      <w:r w:rsidR="00713A67">
        <w:t xml:space="preserve"> we have noted a reduction in </w:t>
      </w:r>
      <w:r w:rsidR="002E69CA">
        <w:t>vaccine</w:t>
      </w:r>
      <w:r w:rsidR="00713A67">
        <w:t xml:space="preserve"> consult</w:t>
      </w:r>
      <w:r w:rsidR="002E69CA">
        <w:t xml:space="preserve">ations overall (Singleton, 2020). </w:t>
      </w:r>
      <w:r w:rsidR="61963305">
        <w:t xml:space="preserve">Alongside veterinary practice data, SAVSNET collects veterinary diagnostic laboratory (VDL) </w:t>
      </w:r>
      <w:r w:rsidR="18D11474">
        <w:t xml:space="preserve">test </w:t>
      </w:r>
      <w:r w:rsidR="61963305">
        <w:t xml:space="preserve">data on </w:t>
      </w:r>
      <w:r w:rsidR="5C3EB9E8">
        <w:t>several</w:t>
      </w:r>
      <w:r w:rsidR="46773500">
        <w:t xml:space="preserve"> vaccine preventable diseases</w:t>
      </w:r>
      <w:r w:rsidR="098577AD">
        <w:t>. Here</w:t>
      </w:r>
      <w:r w:rsidR="78EE5BF4">
        <w:t xml:space="preserve">, we summarise </w:t>
      </w:r>
      <w:r w:rsidR="5C8EEF9F">
        <w:t>VDL-</w:t>
      </w:r>
      <w:r w:rsidR="78EE5BF4">
        <w:t xml:space="preserve">confirmed </w:t>
      </w:r>
      <w:r w:rsidR="5CC15AAF">
        <w:t>reports</w:t>
      </w:r>
      <w:r w:rsidR="70F09057">
        <w:t xml:space="preserve"> of leptospirosis and parvovirus in dogs based on PCR testing.</w:t>
      </w:r>
      <w:r w:rsidR="78428B9D">
        <w:t xml:space="preserve"> As in-practice tes</w:t>
      </w:r>
      <w:r w:rsidR="0C731E28">
        <w:t>ts</w:t>
      </w:r>
      <w:r w:rsidR="78428B9D">
        <w:t xml:space="preserve"> and </w:t>
      </w:r>
      <w:r w:rsidR="082B4F64">
        <w:t xml:space="preserve">suspected cases </w:t>
      </w:r>
      <w:r w:rsidR="11EA7861">
        <w:t>prior to</w:t>
      </w:r>
      <w:r w:rsidR="54735784">
        <w:t>,</w:t>
      </w:r>
      <w:r w:rsidR="11EA7861">
        <w:t xml:space="preserve"> or without diagnostics</w:t>
      </w:r>
      <w:r w:rsidR="10D02CDE">
        <w:t>,</w:t>
      </w:r>
      <w:r w:rsidR="11EA7861">
        <w:t xml:space="preserve"> </w:t>
      </w:r>
      <w:r w:rsidR="6D28C5C3">
        <w:t>are not included in the</w:t>
      </w:r>
      <w:r w:rsidR="5E9EA0BC">
        <w:t>se</w:t>
      </w:r>
      <w:r w:rsidR="6D28C5C3">
        <w:t xml:space="preserve"> data, the figures should be viewed as a guide</w:t>
      </w:r>
      <w:r w:rsidR="14F1E8A0">
        <w:t xml:space="preserve"> to changes in national burden, and not as an indicator to overall prevalence.</w:t>
      </w:r>
      <w:r w:rsidR="6D28C5C3">
        <w:t xml:space="preserve"> </w:t>
      </w:r>
      <w:r w:rsidR="25439B9E">
        <w:t>Additional</w:t>
      </w:r>
      <w:r w:rsidR="770E6BF1">
        <w:t xml:space="preserve"> data on vaccine preventable diseases in dogs and </w:t>
      </w:r>
      <w:r w:rsidR="770E6BF1" w:rsidRPr="003B65CF">
        <w:t>cats</w:t>
      </w:r>
      <w:r w:rsidR="00C259E6" w:rsidRPr="003B65CF">
        <w:t xml:space="preserve"> and vaccine consultations</w:t>
      </w:r>
      <w:r w:rsidR="29643D70" w:rsidRPr="003B65CF">
        <w:t>,</w:t>
      </w:r>
      <w:r w:rsidR="770E6BF1" w:rsidRPr="003B65CF">
        <w:t xml:space="preserve"> including</w:t>
      </w:r>
      <w:r w:rsidR="4C617DDD" w:rsidRPr="003B65CF">
        <w:t xml:space="preserve"> broad geographical location of test data are available in the regular</w:t>
      </w:r>
      <w:r w:rsidR="0581DB9A" w:rsidRPr="003B65CF">
        <w:t xml:space="preserve"> SAV</w:t>
      </w:r>
      <w:r w:rsidR="1E5EA8AF" w:rsidRPr="003B65CF">
        <w:t>SNET</w:t>
      </w:r>
      <w:r w:rsidR="4C617DDD" w:rsidRPr="003B65CF">
        <w:t xml:space="preserve"> </w:t>
      </w:r>
      <w:r w:rsidR="6E8D68A7" w:rsidRPr="003B65CF">
        <w:t xml:space="preserve">SARS-CoV-2 </w:t>
      </w:r>
      <w:r w:rsidR="687E6AF9" w:rsidRPr="003B65CF">
        <w:t xml:space="preserve">reports </w:t>
      </w:r>
      <w:r w:rsidR="002E69CA" w:rsidRPr="003B65CF">
        <w:t>(Singleton, 2020).</w:t>
      </w:r>
      <w:r w:rsidR="00C259E6" w:rsidRPr="003B65CF">
        <w:t xml:space="preserve"> </w:t>
      </w:r>
      <w:r w:rsidR="00C259E6" w:rsidRPr="003B65CF">
        <w:rPr>
          <w:rFonts w:ascii="Calibri" w:eastAsia="Calibri" w:hAnsi="Calibri" w:cs="Calibri"/>
        </w:rPr>
        <w:t>SAVSNET have previously explored vaccine uptake (Sánchez-Viscaíno and others, 2018) and are aiming to coalesce vaccine uptake and vaccine preventable disease surveillance in the future.</w:t>
      </w:r>
      <w:r w:rsidR="00C259E6">
        <w:rPr>
          <w:rFonts w:ascii="Calibri" w:eastAsia="Calibri" w:hAnsi="Calibri" w:cs="Calibri"/>
        </w:rPr>
        <w:t xml:space="preserve"> </w:t>
      </w:r>
    </w:p>
    <w:p w14:paraId="1FF43F78" w14:textId="0F445833" w:rsidR="718D62B7" w:rsidRDefault="718D62B7" w:rsidP="718D62B7"/>
    <w:p w14:paraId="56DA1579" w14:textId="4EE15C34" w:rsidR="072F791E" w:rsidRDefault="304EFEFA" w:rsidP="23651FC1">
      <w:pPr>
        <w:rPr>
          <w:i/>
          <w:iCs/>
        </w:rPr>
      </w:pPr>
      <w:r w:rsidRPr="23651FC1">
        <w:rPr>
          <w:i/>
          <w:iCs/>
        </w:rPr>
        <w:t>Leptospirosis</w:t>
      </w:r>
    </w:p>
    <w:p w14:paraId="6DCAF640" w14:textId="296ACBD3" w:rsidR="072F791E" w:rsidRDefault="7A864769" w:rsidP="6E26A104">
      <w:r>
        <w:t>Between 1</w:t>
      </w:r>
      <w:r w:rsidRPr="718D62B7">
        <w:rPr>
          <w:vertAlign w:val="superscript"/>
        </w:rPr>
        <w:t>st</w:t>
      </w:r>
      <w:r>
        <w:t xml:space="preserve"> January 2019 and 10</w:t>
      </w:r>
      <w:r w:rsidRPr="718D62B7">
        <w:rPr>
          <w:vertAlign w:val="superscript"/>
        </w:rPr>
        <w:t>th</w:t>
      </w:r>
      <w:r>
        <w:t xml:space="preserve"> January 2021 inclusive, </w:t>
      </w:r>
      <w:r w:rsidR="38793344">
        <w:t xml:space="preserve">2248 </w:t>
      </w:r>
      <w:r w:rsidR="2EABCA2C">
        <w:t>PCR</w:t>
      </w:r>
      <w:r w:rsidR="38793344">
        <w:t xml:space="preserve"> submissions </w:t>
      </w:r>
      <w:r w:rsidR="73A457C2">
        <w:t xml:space="preserve">for leptospirosis </w:t>
      </w:r>
      <w:r w:rsidR="4C9B5DCD">
        <w:t>from</w:t>
      </w:r>
      <w:r w:rsidR="38793344">
        <w:t xml:space="preserve"> dogs </w:t>
      </w:r>
      <w:r w:rsidR="0D0B83D1">
        <w:t>were received by</w:t>
      </w:r>
      <w:r w:rsidR="38793344">
        <w:t xml:space="preserve"> </w:t>
      </w:r>
      <w:r w:rsidR="09875E25">
        <w:t>five</w:t>
      </w:r>
      <w:r w:rsidR="38793344">
        <w:t xml:space="preserve"> </w:t>
      </w:r>
      <w:r w:rsidR="07C68F50">
        <w:t>VDL</w:t>
      </w:r>
      <w:r w:rsidR="6290B714">
        <w:t>s</w:t>
      </w:r>
      <w:r w:rsidR="38793344">
        <w:t xml:space="preserve">, </w:t>
      </w:r>
      <w:r w:rsidR="04C81173">
        <w:t>originating</w:t>
      </w:r>
      <w:r w:rsidR="38793344">
        <w:t xml:space="preserve"> from 808 </w:t>
      </w:r>
      <w:r w:rsidR="045AA55C">
        <w:t>veterinary practice sites in the UK.</w:t>
      </w:r>
      <w:r w:rsidR="38793344">
        <w:t xml:space="preserve"> </w:t>
      </w:r>
      <w:r w:rsidR="1B3861C9">
        <w:t xml:space="preserve">Overall, 8.1% of </w:t>
      </w:r>
      <w:r w:rsidR="38793344">
        <w:t>test submission</w:t>
      </w:r>
      <w:r w:rsidR="586C3DD8">
        <w:t>s</w:t>
      </w:r>
      <w:r w:rsidR="38793344">
        <w:t xml:space="preserve"> </w:t>
      </w:r>
      <w:r w:rsidR="0EC68FEF">
        <w:t xml:space="preserve">were </w:t>
      </w:r>
      <w:r w:rsidR="38793344">
        <w:t>positive (</w:t>
      </w:r>
      <w:r w:rsidR="28B18F8F">
        <w:t xml:space="preserve">n= 183, </w:t>
      </w:r>
      <w:r w:rsidR="38793344">
        <w:t>95% CI 7.0-9.3)</w:t>
      </w:r>
      <w:r w:rsidR="4F3A2C3E">
        <w:t xml:space="preserve"> (Fig. 3)</w:t>
      </w:r>
      <w:r w:rsidR="09618F6C">
        <w:t>.</w:t>
      </w:r>
    </w:p>
    <w:p w14:paraId="2E033AA9" w14:textId="6AFAFA47" w:rsidR="627C6002" w:rsidRDefault="219EF82D" w:rsidP="718D62B7">
      <w:pPr>
        <w:rPr>
          <w:rFonts w:ascii="Calibri" w:eastAsia="Calibri" w:hAnsi="Calibri" w:cs="Calibri"/>
        </w:rPr>
      </w:pPr>
      <w:r w:rsidRPr="718D62B7">
        <w:rPr>
          <w:rFonts w:ascii="Calibri" w:eastAsia="Calibri" w:hAnsi="Calibri" w:cs="Calibri"/>
        </w:rPr>
        <w:t>P</w:t>
      </w:r>
      <w:r w:rsidR="03681AD5" w:rsidRPr="718D62B7">
        <w:rPr>
          <w:rFonts w:ascii="Calibri" w:eastAsia="Calibri" w:hAnsi="Calibri" w:cs="Calibri"/>
        </w:rPr>
        <w:t xml:space="preserve">ercentage testing positive varied between 0 and </w:t>
      </w:r>
      <w:r w:rsidR="3572F8D5" w:rsidRPr="718D62B7">
        <w:rPr>
          <w:rFonts w:ascii="Calibri" w:eastAsia="Calibri" w:hAnsi="Calibri" w:cs="Calibri"/>
        </w:rPr>
        <w:t>20</w:t>
      </w:r>
      <w:r w:rsidR="03681AD5" w:rsidRPr="718D62B7">
        <w:rPr>
          <w:rFonts w:ascii="Calibri" w:eastAsia="Calibri" w:hAnsi="Calibri" w:cs="Calibri"/>
        </w:rPr>
        <w:t>% per month over this time</w:t>
      </w:r>
      <w:r w:rsidR="24F8A9C1" w:rsidRPr="718D62B7">
        <w:rPr>
          <w:rFonts w:ascii="Calibri" w:eastAsia="Calibri" w:hAnsi="Calibri" w:cs="Calibri"/>
        </w:rPr>
        <w:t xml:space="preserve">, with some evidence for a seasonal pattern; </w:t>
      </w:r>
      <w:r w:rsidR="03681AD5" w:rsidRPr="718D62B7">
        <w:rPr>
          <w:rFonts w:ascii="Calibri" w:eastAsia="Calibri" w:hAnsi="Calibri" w:cs="Calibri"/>
        </w:rPr>
        <w:t xml:space="preserve">percentage testing positive was increased between October and December 2019, </w:t>
      </w:r>
      <w:r w:rsidR="59DD46FA" w:rsidRPr="718D62B7">
        <w:rPr>
          <w:rFonts w:ascii="Calibri" w:eastAsia="Calibri" w:hAnsi="Calibri" w:cs="Calibri"/>
        </w:rPr>
        <w:t xml:space="preserve">and </w:t>
      </w:r>
      <w:r w:rsidR="03681AD5" w:rsidRPr="718D62B7">
        <w:rPr>
          <w:rFonts w:ascii="Calibri" w:eastAsia="Calibri" w:hAnsi="Calibri" w:cs="Calibri"/>
        </w:rPr>
        <w:t>in August and September 2020</w:t>
      </w:r>
      <w:r w:rsidR="392FB993" w:rsidRPr="718D62B7">
        <w:rPr>
          <w:rFonts w:ascii="Calibri" w:eastAsia="Calibri" w:hAnsi="Calibri" w:cs="Calibri"/>
        </w:rPr>
        <w:t xml:space="preserve">. </w:t>
      </w:r>
      <w:r w:rsidR="1E278F75" w:rsidRPr="718D62B7">
        <w:rPr>
          <w:rFonts w:ascii="Calibri" w:eastAsia="Calibri" w:hAnsi="Calibri" w:cs="Calibri"/>
        </w:rPr>
        <w:t xml:space="preserve">Since then, the </w:t>
      </w:r>
      <w:r w:rsidR="10F5C4B4" w:rsidRPr="718D62B7">
        <w:rPr>
          <w:rFonts w:ascii="Calibri" w:eastAsia="Calibri" w:hAnsi="Calibri" w:cs="Calibri"/>
        </w:rPr>
        <w:t>percentage</w:t>
      </w:r>
      <w:r w:rsidR="03681AD5" w:rsidRPr="718D62B7">
        <w:rPr>
          <w:rFonts w:ascii="Calibri" w:eastAsia="Calibri" w:hAnsi="Calibri" w:cs="Calibri"/>
        </w:rPr>
        <w:t xml:space="preserve"> testing positive appears to have normalised to </w:t>
      </w:r>
      <w:r w:rsidR="794E9214" w:rsidRPr="718D62B7">
        <w:rPr>
          <w:rFonts w:ascii="Calibri" w:eastAsia="Calibri" w:hAnsi="Calibri" w:cs="Calibri"/>
        </w:rPr>
        <w:t xml:space="preserve">pre-pandemic rates. These data match those of others, from albeit different climates, which </w:t>
      </w:r>
      <w:r w:rsidR="2AB976DF" w:rsidRPr="718D62B7">
        <w:rPr>
          <w:rFonts w:ascii="Calibri" w:eastAsia="Calibri" w:hAnsi="Calibri" w:cs="Calibri"/>
        </w:rPr>
        <w:t>also suggest a role for seasonal factors in disease epidemiology</w:t>
      </w:r>
      <w:r w:rsidR="401E47F0" w:rsidRPr="718D62B7">
        <w:rPr>
          <w:rFonts w:ascii="Calibri" w:eastAsia="Calibri" w:hAnsi="Calibri" w:cs="Calibri"/>
        </w:rPr>
        <w:t xml:space="preserve"> (Smith and others, 2019).</w:t>
      </w:r>
      <w:r w:rsidR="2AB976DF" w:rsidRPr="718D62B7">
        <w:rPr>
          <w:rFonts w:ascii="Calibri" w:eastAsia="Calibri" w:hAnsi="Calibri" w:cs="Calibri"/>
        </w:rPr>
        <w:t xml:space="preserve"> </w:t>
      </w:r>
    </w:p>
    <w:p w14:paraId="749B4CD1" w14:textId="665546FC" w:rsidR="1F284C90" w:rsidRDefault="5CCAF2A2" w:rsidP="3A050AAF">
      <w:r>
        <w:rPr>
          <w:noProof/>
          <w:lang w:eastAsia="en-GB"/>
        </w:rPr>
        <w:drawing>
          <wp:inline distT="0" distB="0" distL="0" distR="0" wp14:anchorId="4954079C" wp14:editId="7D36A087">
            <wp:extent cx="5620776" cy="3278785"/>
            <wp:effectExtent l="0" t="0" r="0" b="0"/>
            <wp:docPr id="455612365" name="Picture 45561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12365"/>
                    <pic:cNvPicPr/>
                  </pic:nvPicPr>
                  <pic:blipFill>
                    <a:blip r:embed="rId12">
                      <a:extLst>
                        <a:ext uri="{28A0092B-C50C-407E-A947-70E740481C1C}">
                          <a14:useLocalDpi xmlns:a14="http://schemas.microsoft.com/office/drawing/2010/main" val="0"/>
                        </a:ext>
                      </a:extLst>
                    </a:blip>
                    <a:stretch>
                      <a:fillRect/>
                    </a:stretch>
                  </pic:blipFill>
                  <pic:spPr>
                    <a:xfrm>
                      <a:off x="0" y="0"/>
                      <a:ext cx="5620776" cy="3278785"/>
                    </a:xfrm>
                    <a:prstGeom prst="rect">
                      <a:avLst/>
                    </a:prstGeom>
                  </pic:spPr>
                </pic:pic>
              </a:graphicData>
            </a:graphic>
          </wp:inline>
        </w:drawing>
      </w:r>
    </w:p>
    <w:p w14:paraId="3D7EE3B3" w14:textId="2C77F8CF" w:rsidR="424BC9D8" w:rsidRDefault="66C9C427" w:rsidP="6E26A104">
      <w:r>
        <w:t xml:space="preserve">Fig. 3. Number and percentage of PCR leptospira positive tests (left axis) and number of tests by month (right axis) received from </w:t>
      </w:r>
      <w:r w:rsidR="45D0A162">
        <w:t>five</w:t>
      </w:r>
      <w:r>
        <w:t xml:space="preserve"> VDL during the period 1</w:t>
      </w:r>
      <w:r w:rsidRPr="718D62B7">
        <w:rPr>
          <w:vertAlign w:val="superscript"/>
        </w:rPr>
        <w:t>st</w:t>
      </w:r>
      <w:r>
        <w:t xml:space="preserve"> January 2019</w:t>
      </w:r>
      <w:r w:rsidR="065CE320">
        <w:t xml:space="preserve"> to 10</w:t>
      </w:r>
      <w:r w:rsidR="065CE320" w:rsidRPr="718D62B7">
        <w:rPr>
          <w:vertAlign w:val="superscript"/>
        </w:rPr>
        <w:t>th</w:t>
      </w:r>
      <w:r w:rsidR="065CE320">
        <w:t xml:space="preserve"> January 2021 inclusive. Asterix denotes the incomplete month of January 2021</w:t>
      </w:r>
      <w:r w:rsidR="4779D451">
        <w:t xml:space="preserve"> and</w:t>
      </w:r>
      <w:r w:rsidR="065CE320">
        <w:t xml:space="preserve"> 95% CI </w:t>
      </w:r>
      <w:r w:rsidR="156AD78B">
        <w:t>= 95% Confidence Interval</w:t>
      </w:r>
      <w:r w:rsidR="5B98F0A9">
        <w:t xml:space="preserve"> [blue shaded area]</w:t>
      </w:r>
      <w:r w:rsidR="156AD78B">
        <w:t>.</w:t>
      </w:r>
    </w:p>
    <w:p w14:paraId="3F9D387F" w14:textId="540A1576" w:rsidR="09D46CBF" w:rsidRDefault="09D46CBF" w:rsidP="23651FC1">
      <w:pPr>
        <w:rPr>
          <w:i/>
          <w:iCs/>
        </w:rPr>
      </w:pPr>
      <w:r w:rsidRPr="23651FC1">
        <w:rPr>
          <w:i/>
          <w:iCs/>
        </w:rPr>
        <w:lastRenderedPageBreak/>
        <w:t>Parvovirus</w:t>
      </w:r>
    </w:p>
    <w:p w14:paraId="6B031A8A" w14:textId="7CC0FA05" w:rsidR="00D80C86" w:rsidRDefault="3931D7A1" w:rsidP="6E26A104">
      <w:pPr>
        <w:rPr>
          <w:rFonts w:ascii="Calibri" w:eastAsia="Calibri" w:hAnsi="Calibri" w:cs="Calibri"/>
        </w:rPr>
      </w:pPr>
      <w:r>
        <w:t>Between 1</w:t>
      </w:r>
      <w:r w:rsidRPr="718D62B7">
        <w:rPr>
          <w:vertAlign w:val="superscript"/>
        </w:rPr>
        <w:t>st</w:t>
      </w:r>
      <w:r>
        <w:t xml:space="preserve"> January 2019 and 10</w:t>
      </w:r>
      <w:r w:rsidRPr="718D62B7">
        <w:rPr>
          <w:vertAlign w:val="superscript"/>
        </w:rPr>
        <w:t>th</w:t>
      </w:r>
      <w:r>
        <w:t xml:space="preserve"> January 2021 inclusive, </w:t>
      </w:r>
      <w:r w:rsidR="4BB3DEF4">
        <w:t xml:space="preserve">4286 </w:t>
      </w:r>
      <w:r w:rsidR="6043F304">
        <w:t xml:space="preserve">PCR </w:t>
      </w:r>
      <w:r w:rsidR="4BB3DEF4">
        <w:t xml:space="preserve">submissions </w:t>
      </w:r>
      <w:r w:rsidR="11BFFD95">
        <w:t xml:space="preserve">for parvovirus from </w:t>
      </w:r>
      <w:r w:rsidR="4BB3DEF4">
        <w:t xml:space="preserve">dogs </w:t>
      </w:r>
      <w:r w:rsidR="43E9A935">
        <w:t xml:space="preserve">were received by </w:t>
      </w:r>
      <w:r w:rsidR="67388CD1">
        <w:t>seven</w:t>
      </w:r>
      <w:r w:rsidR="4BB3DEF4">
        <w:t xml:space="preserve"> </w:t>
      </w:r>
      <w:r w:rsidR="046357A5">
        <w:t>VDL</w:t>
      </w:r>
      <w:r w:rsidR="125B88D2">
        <w:t>s</w:t>
      </w:r>
      <w:r w:rsidR="4BB3DEF4">
        <w:t xml:space="preserve">, </w:t>
      </w:r>
      <w:r w:rsidR="558EDD23">
        <w:t>originating</w:t>
      </w:r>
      <w:r w:rsidR="4BB3DEF4">
        <w:t xml:space="preserve"> from 778 </w:t>
      </w:r>
      <w:r w:rsidR="1E60FEA6">
        <w:t xml:space="preserve">veterinary practice sites in the UK. </w:t>
      </w:r>
      <w:r w:rsidR="4BB3DEF4">
        <w:t>Overall</w:t>
      </w:r>
      <w:r w:rsidR="416650A9">
        <w:t>, 7.4% of test</w:t>
      </w:r>
      <w:r w:rsidR="7E5A858D">
        <w:t xml:space="preserve"> </w:t>
      </w:r>
      <w:r w:rsidR="4BB3DEF4">
        <w:t>submission</w:t>
      </w:r>
      <w:r w:rsidR="6E830230">
        <w:t xml:space="preserve">s tested </w:t>
      </w:r>
      <w:r w:rsidR="4BB3DEF4">
        <w:t>positive (</w:t>
      </w:r>
      <w:r w:rsidR="11899665">
        <w:t xml:space="preserve">n= 317, </w:t>
      </w:r>
      <w:r w:rsidR="4BB3DEF4">
        <w:t>95% CI 6.6-8.2)</w:t>
      </w:r>
      <w:r w:rsidR="4D3F8836">
        <w:t xml:space="preserve"> (Fig. 4.)</w:t>
      </w:r>
      <w:r w:rsidR="4BB3DEF4">
        <w:t xml:space="preserve">. </w:t>
      </w:r>
      <w:r w:rsidR="1BCDAB36" w:rsidRPr="718D62B7">
        <w:rPr>
          <w:rFonts w:ascii="Calibri" w:eastAsia="Calibri" w:hAnsi="Calibri" w:cs="Calibri"/>
        </w:rPr>
        <w:t>The p</w:t>
      </w:r>
      <w:r w:rsidR="2983E7EB" w:rsidRPr="718D62B7">
        <w:rPr>
          <w:rFonts w:ascii="Calibri" w:eastAsia="Calibri" w:hAnsi="Calibri" w:cs="Calibri"/>
        </w:rPr>
        <w:t xml:space="preserve">ercentage </w:t>
      </w:r>
      <w:r w:rsidR="081C8E5B" w:rsidRPr="718D62B7">
        <w:rPr>
          <w:rFonts w:ascii="Calibri" w:eastAsia="Calibri" w:hAnsi="Calibri" w:cs="Calibri"/>
        </w:rPr>
        <w:t>of c</w:t>
      </w:r>
      <w:r w:rsidR="41DCCC64" w:rsidRPr="718D62B7">
        <w:rPr>
          <w:rFonts w:ascii="Calibri" w:eastAsia="Calibri" w:hAnsi="Calibri" w:cs="Calibri"/>
        </w:rPr>
        <w:t>anine</w:t>
      </w:r>
      <w:r w:rsidR="78952662" w:rsidRPr="718D62B7">
        <w:rPr>
          <w:rFonts w:ascii="Calibri" w:eastAsia="Calibri" w:hAnsi="Calibri" w:cs="Calibri"/>
        </w:rPr>
        <w:t xml:space="preserve"> </w:t>
      </w:r>
      <w:r w:rsidR="41DCCC64" w:rsidRPr="718D62B7">
        <w:rPr>
          <w:rFonts w:ascii="Calibri" w:eastAsia="Calibri" w:hAnsi="Calibri" w:cs="Calibri"/>
        </w:rPr>
        <w:t>samples</w:t>
      </w:r>
      <w:r w:rsidR="7538C1C4" w:rsidRPr="718D62B7">
        <w:rPr>
          <w:rFonts w:ascii="Calibri" w:eastAsia="Calibri" w:hAnsi="Calibri" w:cs="Calibri"/>
        </w:rPr>
        <w:t xml:space="preserve"> </w:t>
      </w:r>
      <w:r w:rsidR="2983E7EB" w:rsidRPr="718D62B7">
        <w:rPr>
          <w:rFonts w:ascii="Calibri" w:eastAsia="Calibri" w:hAnsi="Calibri" w:cs="Calibri"/>
        </w:rPr>
        <w:t>testing positive</w:t>
      </w:r>
      <w:r w:rsidR="1AA794D8" w:rsidRPr="718D62B7">
        <w:rPr>
          <w:rFonts w:ascii="Calibri" w:eastAsia="Calibri" w:hAnsi="Calibri" w:cs="Calibri"/>
        </w:rPr>
        <w:t xml:space="preserve"> for parvovirus was broadly consistent over this time,</w:t>
      </w:r>
      <w:r w:rsidR="2983E7EB" w:rsidRPr="718D62B7">
        <w:rPr>
          <w:rFonts w:ascii="Calibri" w:eastAsia="Calibri" w:hAnsi="Calibri" w:cs="Calibri"/>
        </w:rPr>
        <w:t xml:space="preserve"> generally</w:t>
      </w:r>
      <w:r w:rsidR="435097AB" w:rsidRPr="718D62B7">
        <w:rPr>
          <w:rFonts w:ascii="Calibri" w:eastAsia="Calibri" w:hAnsi="Calibri" w:cs="Calibri"/>
        </w:rPr>
        <w:t xml:space="preserve"> </w:t>
      </w:r>
      <w:r w:rsidR="2983E7EB" w:rsidRPr="718D62B7">
        <w:rPr>
          <w:rFonts w:ascii="Calibri" w:eastAsia="Calibri" w:hAnsi="Calibri" w:cs="Calibri"/>
        </w:rPr>
        <w:t xml:space="preserve">between 5 and 10% per month. Whilst April and May 2020 did exceed this typical range, figures now appear to have returned to within normal range. </w:t>
      </w:r>
      <w:r w:rsidR="24907F7E" w:rsidRPr="718D62B7">
        <w:rPr>
          <w:rFonts w:ascii="Calibri" w:eastAsia="Calibri" w:hAnsi="Calibri" w:cs="Calibri"/>
        </w:rPr>
        <w:t>There also appears to be a gradual increase in both the number of parvovirus tests performed and the number of animals testing positive</w:t>
      </w:r>
      <w:r w:rsidR="694912E9" w:rsidRPr="718D62B7">
        <w:rPr>
          <w:rFonts w:ascii="Calibri" w:eastAsia="Calibri" w:hAnsi="Calibri" w:cs="Calibri"/>
        </w:rPr>
        <w:t xml:space="preserve">, reaching a peak in December 2020. Whether this represents a change in testing policy or an increase in parvovirus cases in the wider population will need to be monitored. </w:t>
      </w:r>
    </w:p>
    <w:p w14:paraId="31418842" w14:textId="7825DF94" w:rsidR="718D62B7" w:rsidRDefault="718D62B7"/>
    <w:p w14:paraId="4F2752E5" w14:textId="23F1E789" w:rsidR="0083598E" w:rsidRDefault="1E8666E7" w:rsidP="3CE607C5">
      <w:r>
        <w:rPr>
          <w:noProof/>
          <w:lang w:eastAsia="en-GB"/>
        </w:rPr>
        <w:drawing>
          <wp:inline distT="0" distB="0" distL="0" distR="0" wp14:anchorId="60C759EF" wp14:editId="13742EC0">
            <wp:extent cx="5442856" cy="3810000"/>
            <wp:effectExtent l="0" t="0" r="0" b="0"/>
            <wp:docPr id="1345005024" name="Picture 134500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005024"/>
                    <pic:cNvPicPr/>
                  </pic:nvPicPr>
                  <pic:blipFill>
                    <a:blip r:embed="rId13">
                      <a:extLst>
                        <a:ext uri="{28A0092B-C50C-407E-A947-70E740481C1C}">
                          <a14:useLocalDpi xmlns:a14="http://schemas.microsoft.com/office/drawing/2010/main" val="0"/>
                        </a:ext>
                      </a:extLst>
                    </a:blip>
                    <a:stretch>
                      <a:fillRect/>
                    </a:stretch>
                  </pic:blipFill>
                  <pic:spPr>
                    <a:xfrm>
                      <a:off x="0" y="0"/>
                      <a:ext cx="5442856" cy="3810000"/>
                    </a:xfrm>
                    <a:prstGeom prst="rect">
                      <a:avLst/>
                    </a:prstGeom>
                  </pic:spPr>
                </pic:pic>
              </a:graphicData>
            </a:graphic>
          </wp:inline>
        </w:drawing>
      </w:r>
    </w:p>
    <w:p w14:paraId="27597DA1" w14:textId="1CF9FF1A" w:rsidR="0083598E" w:rsidRDefault="742210FF" w:rsidP="23651FC1">
      <w:r>
        <w:t xml:space="preserve">Fig. 4. </w:t>
      </w:r>
      <w:r w:rsidR="00A3DE7B">
        <w:t>Number and percentage of PCR parvovirus positive tests (left axis) and number of total tests by month (right axis) received from</w:t>
      </w:r>
      <w:r w:rsidR="16115BBB">
        <w:t xml:space="preserve"> seven </w:t>
      </w:r>
      <w:r w:rsidR="00A3DE7B">
        <w:t>VDL</w:t>
      </w:r>
      <w:r w:rsidR="0DE881C6">
        <w:t>s</w:t>
      </w:r>
      <w:r w:rsidR="00A3DE7B">
        <w:t xml:space="preserve"> during the period 1</w:t>
      </w:r>
      <w:r w:rsidR="00A3DE7B" w:rsidRPr="718D62B7">
        <w:rPr>
          <w:vertAlign w:val="superscript"/>
        </w:rPr>
        <w:t>st</w:t>
      </w:r>
      <w:r w:rsidR="00A3DE7B">
        <w:t xml:space="preserve"> January 2019 to 10</w:t>
      </w:r>
      <w:r w:rsidR="00A3DE7B" w:rsidRPr="718D62B7">
        <w:rPr>
          <w:vertAlign w:val="superscript"/>
        </w:rPr>
        <w:t>th</w:t>
      </w:r>
      <w:r w:rsidR="00A3DE7B">
        <w:t xml:space="preserve"> January 2021 incl</w:t>
      </w:r>
      <w:r w:rsidR="6120F0AA">
        <w:t>usive. Asterix denotes the incomplete month of January 2021 and 95% CI = 95% Confidence Interval.</w:t>
      </w:r>
    </w:p>
    <w:p w14:paraId="6D6A221E" w14:textId="2F6174A1" w:rsidR="0083598E" w:rsidRDefault="0083598E" w:rsidP="23651FC1"/>
    <w:p w14:paraId="45D2B3A3" w14:textId="03B289F3" w:rsidR="00B92A88" w:rsidRDefault="0C51EA13" w:rsidP="6E26A104">
      <w:pPr>
        <w:rPr>
          <w:b/>
          <w:bCs/>
        </w:rPr>
      </w:pPr>
      <w:r w:rsidRPr="6E26A104">
        <w:rPr>
          <w:b/>
          <w:bCs/>
        </w:rPr>
        <w:t>Update on main presenting complaint temporal trends</w:t>
      </w:r>
    </w:p>
    <w:p w14:paraId="5AC63841" w14:textId="40EDD56D" w:rsidR="00B92A88" w:rsidRDefault="30435B24" w:rsidP="6E26A104">
      <w:pPr>
        <w:rPr>
          <w:rFonts w:ascii="Calibri" w:eastAsia="Calibri" w:hAnsi="Calibri" w:cs="Calibri"/>
          <w:color w:val="000000" w:themeColor="text1"/>
        </w:rPr>
      </w:pPr>
      <w:r>
        <w:t>In this</w:t>
      </w:r>
      <w:r w:rsidR="75F1F05B">
        <w:t xml:space="preserve"> section of the report</w:t>
      </w:r>
      <w:r w:rsidR="6108B6D3">
        <w:t>, an observed prevalence time series</w:t>
      </w:r>
      <w:r w:rsidR="75F1F05B">
        <w:t xml:space="preserve"> </w:t>
      </w:r>
      <w:r w:rsidR="5F44A1AE">
        <w:t>of</w:t>
      </w:r>
      <w:r w:rsidR="2A351C86" w:rsidRPr="718D62B7">
        <w:rPr>
          <w:rFonts w:ascii="Calibri" w:eastAsia="Calibri" w:hAnsi="Calibri" w:cs="Calibri"/>
          <w:color w:val="000000" w:themeColor="text1"/>
        </w:rPr>
        <w:t xml:space="preserve"> three key main presenting complaints (</w:t>
      </w:r>
      <w:r w:rsidR="489E9143" w:rsidRPr="718D62B7">
        <w:rPr>
          <w:rFonts w:ascii="Calibri" w:eastAsia="Calibri" w:hAnsi="Calibri" w:cs="Calibri"/>
          <w:color w:val="000000" w:themeColor="text1"/>
        </w:rPr>
        <w:t>MPCs;</w:t>
      </w:r>
      <w:r w:rsidR="3E58185E" w:rsidRPr="718D62B7">
        <w:rPr>
          <w:rFonts w:ascii="Calibri" w:eastAsia="Calibri" w:hAnsi="Calibri" w:cs="Calibri"/>
          <w:color w:val="000000" w:themeColor="text1"/>
        </w:rPr>
        <w:t xml:space="preserve"> </w:t>
      </w:r>
      <w:r w:rsidR="2A351C86" w:rsidRPr="718D62B7">
        <w:rPr>
          <w:rFonts w:ascii="Calibri" w:eastAsia="Calibri" w:hAnsi="Calibri" w:cs="Calibri"/>
          <w:color w:val="000000" w:themeColor="text1"/>
        </w:rPr>
        <w:t>gastroenteric</w:t>
      </w:r>
      <w:r w:rsidR="2A47F035" w:rsidRPr="718D62B7">
        <w:rPr>
          <w:rFonts w:ascii="Calibri" w:eastAsia="Calibri" w:hAnsi="Calibri" w:cs="Calibri"/>
          <w:color w:val="000000" w:themeColor="text1"/>
        </w:rPr>
        <w:t xml:space="preserve">, </w:t>
      </w:r>
      <w:r w:rsidR="2A351C86" w:rsidRPr="718D62B7">
        <w:rPr>
          <w:rFonts w:ascii="Calibri" w:eastAsia="Calibri" w:hAnsi="Calibri" w:cs="Calibri"/>
          <w:color w:val="000000" w:themeColor="text1"/>
        </w:rPr>
        <w:t>respiratory</w:t>
      </w:r>
      <w:r w:rsidR="51A07484" w:rsidRPr="718D62B7">
        <w:rPr>
          <w:rFonts w:ascii="Calibri" w:eastAsia="Calibri" w:hAnsi="Calibri" w:cs="Calibri"/>
          <w:color w:val="000000" w:themeColor="text1"/>
        </w:rPr>
        <w:t xml:space="preserve"> and pruritus</w:t>
      </w:r>
      <w:r w:rsidR="2A351C86" w:rsidRPr="718D62B7">
        <w:rPr>
          <w:rFonts w:ascii="Calibri" w:eastAsia="Calibri" w:hAnsi="Calibri" w:cs="Calibri"/>
          <w:color w:val="000000" w:themeColor="text1"/>
        </w:rPr>
        <w:t xml:space="preserve">) for both dogs and cats, from </w:t>
      </w:r>
      <w:r w:rsidR="7BB6C9C4" w:rsidRPr="718D62B7">
        <w:rPr>
          <w:rFonts w:ascii="Calibri" w:eastAsia="Calibri" w:hAnsi="Calibri" w:cs="Calibri"/>
          <w:color w:val="000000" w:themeColor="text1"/>
        </w:rPr>
        <w:t>January 2019</w:t>
      </w:r>
      <w:r w:rsidR="2A351C86" w:rsidRPr="718D62B7">
        <w:rPr>
          <w:rFonts w:ascii="Calibri" w:eastAsia="Calibri" w:hAnsi="Calibri" w:cs="Calibri"/>
          <w:color w:val="000000" w:themeColor="text1"/>
        </w:rPr>
        <w:t xml:space="preserve"> to </w:t>
      </w:r>
      <w:r w:rsidR="18DC86D1" w:rsidRPr="718D62B7">
        <w:rPr>
          <w:rFonts w:ascii="Calibri" w:eastAsia="Calibri" w:hAnsi="Calibri" w:cs="Calibri"/>
          <w:color w:val="000000" w:themeColor="text1"/>
        </w:rPr>
        <w:t>January</w:t>
      </w:r>
      <w:r w:rsidR="2A351C86" w:rsidRPr="718D62B7">
        <w:rPr>
          <w:rFonts w:ascii="Calibri" w:eastAsia="Calibri" w:hAnsi="Calibri" w:cs="Calibri"/>
          <w:color w:val="000000" w:themeColor="text1"/>
        </w:rPr>
        <w:t xml:space="preserve"> 2020</w:t>
      </w:r>
      <w:r w:rsidR="1B422CEF" w:rsidRPr="718D62B7">
        <w:rPr>
          <w:rFonts w:ascii="Calibri" w:eastAsia="Calibri" w:hAnsi="Calibri" w:cs="Calibri"/>
          <w:color w:val="000000" w:themeColor="text1"/>
        </w:rPr>
        <w:t xml:space="preserve">, highlights </w:t>
      </w:r>
      <w:r w:rsidR="3E530196" w:rsidRPr="718D62B7">
        <w:rPr>
          <w:rFonts w:ascii="Calibri" w:eastAsia="Calibri" w:hAnsi="Calibri" w:cs="Calibri"/>
          <w:color w:val="000000" w:themeColor="text1"/>
        </w:rPr>
        <w:t>an</w:t>
      </w:r>
      <w:r w:rsidR="1B422CEF" w:rsidRPr="718D62B7">
        <w:rPr>
          <w:rFonts w:ascii="Calibri" w:eastAsia="Calibri" w:hAnsi="Calibri" w:cs="Calibri"/>
          <w:color w:val="000000" w:themeColor="text1"/>
        </w:rPr>
        <w:t xml:space="preserve"> </w:t>
      </w:r>
      <w:r w:rsidR="758A428B" w:rsidRPr="718D62B7">
        <w:rPr>
          <w:rFonts w:ascii="Calibri" w:eastAsia="Calibri" w:hAnsi="Calibri" w:cs="Calibri"/>
          <w:color w:val="000000" w:themeColor="text1"/>
        </w:rPr>
        <w:t xml:space="preserve">acute vomiting </w:t>
      </w:r>
      <w:r w:rsidR="1B422CEF" w:rsidRPr="718D62B7">
        <w:rPr>
          <w:rFonts w:ascii="Calibri" w:eastAsia="Calibri" w:hAnsi="Calibri" w:cs="Calibri"/>
          <w:color w:val="000000" w:themeColor="text1"/>
        </w:rPr>
        <w:t>outbreak</w:t>
      </w:r>
      <w:r w:rsidR="2A351C86" w:rsidRPr="718D62B7">
        <w:rPr>
          <w:rFonts w:ascii="Calibri" w:eastAsia="Calibri" w:hAnsi="Calibri" w:cs="Calibri"/>
          <w:color w:val="000000" w:themeColor="text1"/>
        </w:rPr>
        <w:t xml:space="preserve"> </w:t>
      </w:r>
      <w:r w:rsidR="328FD9BB" w:rsidRPr="718D62B7">
        <w:rPr>
          <w:rFonts w:ascii="Calibri" w:eastAsia="Calibri" w:hAnsi="Calibri" w:cs="Calibri"/>
          <w:color w:val="000000" w:themeColor="text1"/>
        </w:rPr>
        <w:t xml:space="preserve">in dogs </w:t>
      </w:r>
      <w:r w:rsidR="21AD52C6" w:rsidRPr="718D62B7">
        <w:rPr>
          <w:rFonts w:ascii="Calibri" w:eastAsia="Calibri" w:hAnsi="Calibri" w:cs="Calibri"/>
          <w:color w:val="000000" w:themeColor="text1"/>
        </w:rPr>
        <w:t xml:space="preserve">and illustrates </w:t>
      </w:r>
      <w:r w:rsidR="4675462A" w:rsidRPr="718D62B7">
        <w:rPr>
          <w:rFonts w:ascii="Calibri" w:eastAsia="Calibri" w:hAnsi="Calibri" w:cs="Calibri"/>
          <w:color w:val="000000" w:themeColor="text1"/>
        </w:rPr>
        <w:t xml:space="preserve">seasonal </w:t>
      </w:r>
      <w:r w:rsidR="21AD52C6" w:rsidRPr="718D62B7">
        <w:rPr>
          <w:rFonts w:ascii="Calibri" w:eastAsia="Calibri" w:hAnsi="Calibri" w:cs="Calibri"/>
          <w:color w:val="000000" w:themeColor="text1"/>
        </w:rPr>
        <w:t>changes in the other</w:t>
      </w:r>
      <w:r w:rsidR="05FBD9A6" w:rsidRPr="718D62B7">
        <w:rPr>
          <w:rFonts w:ascii="Calibri" w:eastAsia="Calibri" w:hAnsi="Calibri" w:cs="Calibri"/>
          <w:color w:val="000000" w:themeColor="text1"/>
        </w:rPr>
        <w:t xml:space="preserve"> </w:t>
      </w:r>
      <w:r w:rsidR="276BACA4" w:rsidRPr="718D62B7">
        <w:rPr>
          <w:rFonts w:ascii="Calibri" w:eastAsia="Calibri" w:hAnsi="Calibri" w:cs="Calibri"/>
          <w:color w:val="000000" w:themeColor="text1"/>
        </w:rPr>
        <w:t>MPCs</w:t>
      </w:r>
      <w:r w:rsidR="083AD1C6" w:rsidRPr="718D62B7">
        <w:rPr>
          <w:rFonts w:ascii="Calibri" w:eastAsia="Calibri" w:hAnsi="Calibri" w:cs="Calibri"/>
          <w:color w:val="000000" w:themeColor="text1"/>
        </w:rPr>
        <w:t xml:space="preserve"> (Fig</w:t>
      </w:r>
      <w:r w:rsidR="4A57B797" w:rsidRPr="718D62B7">
        <w:rPr>
          <w:rFonts w:ascii="Calibri" w:eastAsia="Calibri" w:hAnsi="Calibri" w:cs="Calibri"/>
          <w:color w:val="000000" w:themeColor="text1"/>
        </w:rPr>
        <w:t>.</w:t>
      </w:r>
      <w:r w:rsidR="083AD1C6" w:rsidRPr="718D62B7">
        <w:rPr>
          <w:rFonts w:ascii="Calibri" w:eastAsia="Calibri" w:hAnsi="Calibri" w:cs="Calibri"/>
          <w:color w:val="000000" w:themeColor="text1"/>
        </w:rPr>
        <w:t xml:space="preserve"> 5)</w:t>
      </w:r>
      <w:r w:rsidR="2A351C86" w:rsidRPr="718D62B7">
        <w:rPr>
          <w:rFonts w:ascii="Calibri" w:eastAsia="Calibri" w:hAnsi="Calibri" w:cs="Calibri"/>
          <w:color w:val="000000" w:themeColor="text1"/>
        </w:rPr>
        <w:t xml:space="preserve">.  </w:t>
      </w:r>
    </w:p>
    <w:p w14:paraId="769273CA" w14:textId="540D77E2" w:rsidR="00B92A88" w:rsidRDefault="3918231D" w:rsidP="6E26A104">
      <w:pPr>
        <w:rPr>
          <w:rFonts w:ascii="Calibri" w:eastAsia="Calibri" w:hAnsi="Calibri" w:cs="Calibri"/>
          <w:color w:val="000000" w:themeColor="text1"/>
        </w:rPr>
      </w:pPr>
      <w:r>
        <w:t xml:space="preserve">In January 2020, SAVNET responded to </w:t>
      </w:r>
      <w:r w:rsidR="7CCE4299">
        <w:t xml:space="preserve">sporadic </w:t>
      </w:r>
      <w:r>
        <w:t>reports of acute onset</w:t>
      </w:r>
      <w:r w:rsidR="3E58185E">
        <w:t>,</w:t>
      </w:r>
      <w:r>
        <w:t xml:space="preserve"> prolific vomiting in dogs in various parts of the UK. Syndromic surveillance, text mining and parallel laboratory and </w:t>
      </w:r>
      <w:r>
        <w:lastRenderedPageBreak/>
        <w:t>questionnaire investigations enabled an early and rapid response to the outbreak and revealed an association with canine enteric coronavirus</w:t>
      </w:r>
      <w:r w:rsidR="30FB5DE5">
        <w:t xml:space="preserve"> (CeCoV)</w:t>
      </w:r>
      <w:r>
        <w:t xml:space="preserve"> (Radford </w:t>
      </w:r>
      <w:r w:rsidR="0811E4B3">
        <w:t>and others</w:t>
      </w:r>
      <w:r w:rsidRPr="718D62B7">
        <w:rPr>
          <w:i/>
          <w:iCs/>
        </w:rPr>
        <w:t xml:space="preserve">, </w:t>
      </w:r>
      <w:r>
        <w:t>2021).</w:t>
      </w:r>
      <w:r w:rsidRPr="718D62B7">
        <w:rPr>
          <w:rFonts w:ascii="Calibri" w:eastAsia="Calibri" w:hAnsi="Calibri" w:cs="Calibri"/>
          <w:color w:val="000000" w:themeColor="text1"/>
        </w:rPr>
        <w:t xml:space="preserve"> In brief, </w:t>
      </w:r>
      <w:r w:rsidR="05244175" w:rsidRPr="718D62B7">
        <w:rPr>
          <w:rFonts w:ascii="Calibri" w:eastAsia="Calibri" w:hAnsi="Calibri" w:cs="Calibri"/>
          <w:color w:val="000000" w:themeColor="text1"/>
        </w:rPr>
        <w:t>over a period of</w:t>
      </w:r>
      <w:r w:rsidR="5C6CA9CF" w:rsidRPr="718D62B7">
        <w:rPr>
          <w:rFonts w:ascii="Calibri" w:eastAsia="Calibri" w:hAnsi="Calibri" w:cs="Calibri"/>
          <w:color w:val="000000" w:themeColor="text1"/>
        </w:rPr>
        <w:t xml:space="preserve"> eight </w:t>
      </w:r>
      <w:r w:rsidR="05244175" w:rsidRPr="718D62B7">
        <w:rPr>
          <w:rFonts w:ascii="Calibri" w:eastAsia="Calibri" w:hAnsi="Calibri" w:cs="Calibri"/>
          <w:color w:val="000000" w:themeColor="text1"/>
        </w:rPr>
        <w:t>weeks</w:t>
      </w:r>
      <w:r w:rsidR="67FA9F7D" w:rsidRPr="718D62B7">
        <w:rPr>
          <w:rFonts w:ascii="Calibri" w:eastAsia="Calibri" w:hAnsi="Calibri" w:cs="Calibri"/>
          <w:color w:val="000000" w:themeColor="text1"/>
        </w:rPr>
        <w:t>, the multidisciplinary investigation</w:t>
      </w:r>
      <w:r w:rsidR="05244175" w:rsidRPr="718D62B7">
        <w:rPr>
          <w:rFonts w:ascii="Calibri" w:eastAsia="Calibri" w:hAnsi="Calibri" w:cs="Calibri"/>
          <w:color w:val="000000" w:themeColor="text1"/>
        </w:rPr>
        <w:t xml:space="preserve"> </w:t>
      </w:r>
      <w:r w:rsidR="1FE0752B" w:rsidRPr="718D62B7">
        <w:rPr>
          <w:rFonts w:ascii="Calibri" w:eastAsia="Calibri" w:hAnsi="Calibri" w:cs="Calibri"/>
          <w:color w:val="000000" w:themeColor="text1"/>
        </w:rPr>
        <w:t>evidenced</w:t>
      </w:r>
      <w:r w:rsidR="10BB511C" w:rsidRPr="718D62B7">
        <w:rPr>
          <w:rFonts w:ascii="Calibri" w:eastAsia="Calibri" w:hAnsi="Calibri" w:cs="Calibri"/>
          <w:color w:val="000000" w:themeColor="text1"/>
        </w:rPr>
        <w:t xml:space="preserve"> </w:t>
      </w:r>
      <w:r w:rsidR="19F5C266" w:rsidRPr="718D62B7">
        <w:rPr>
          <w:rFonts w:ascii="Calibri" w:eastAsia="Calibri" w:hAnsi="Calibri" w:cs="Calibri"/>
          <w:color w:val="000000" w:themeColor="text1"/>
        </w:rPr>
        <w:t xml:space="preserve">a number of </w:t>
      </w:r>
      <w:r w:rsidR="10BB511C" w:rsidRPr="718D62B7">
        <w:rPr>
          <w:rFonts w:ascii="Calibri" w:eastAsia="Calibri" w:hAnsi="Calibri" w:cs="Calibri"/>
          <w:color w:val="000000" w:themeColor="text1"/>
        </w:rPr>
        <w:t xml:space="preserve">key findings, including </w:t>
      </w:r>
      <w:r w:rsidR="42A9213C" w:rsidRPr="718D62B7">
        <w:rPr>
          <w:rFonts w:ascii="Calibri" w:eastAsia="Calibri" w:hAnsi="Calibri" w:cs="Calibri"/>
          <w:color w:val="000000" w:themeColor="text1"/>
        </w:rPr>
        <w:t xml:space="preserve">a statistical increase in gastroenteric disease in dogs, matched by a concomitant </w:t>
      </w:r>
      <w:r w:rsidR="64E92CF2" w:rsidRPr="718D62B7">
        <w:rPr>
          <w:rFonts w:ascii="Calibri" w:eastAsia="Calibri" w:hAnsi="Calibri" w:cs="Calibri"/>
          <w:color w:val="000000" w:themeColor="text1"/>
        </w:rPr>
        <w:t>increase</w:t>
      </w:r>
      <w:r w:rsidR="42A9213C" w:rsidRPr="718D62B7">
        <w:rPr>
          <w:rFonts w:ascii="Calibri" w:eastAsia="Calibri" w:hAnsi="Calibri" w:cs="Calibri"/>
          <w:color w:val="000000" w:themeColor="text1"/>
        </w:rPr>
        <w:t xml:space="preserve"> in maropitant </w:t>
      </w:r>
      <w:r w:rsidR="2E08667C" w:rsidRPr="718D62B7">
        <w:rPr>
          <w:rFonts w:ascii="Calibri" w:eastAsia="Calibri" w:hAnsi="Calibri" w:cs="Calibri"/>
          <w:color w:val="000000" w:themeColor="text1"/>
        </w:rPr>
        <w:t>therapy</w:t>
      </w:r>
      <w:r w:rsidR="42A9213C" w:rsidRPr="718D62B7">
        <w:rPr>
          <w:rFonts w:ascii="Calibri" w:eastAsia="Calibri" w:hAnsi="Calibri" w:cs="Calibri"/>
          <w:color w:val="000000" w:themeColor="text1"/>
        </w:rPr>
        <w:t xml:space="preserve"> </w:t>
      </w:r>
      <w:r w:rsidR="2E08667C" w:rsidRPr="718D62B7">
        <w:rPr>
          <w:rFonts w:ascii="Calibri" w:eastAsia="Calibri" w:hAnsi="Calibri" w:cs="Calibri"/>
          <w:color w:val="000000" w:themeColor="text1"/>
        </w:rPr>
        <w:t xml:space="preserve">for </w:t>
      </w:r>
      <w:r w:rsidR="53E3597B" w:rsidRPr="718D62B7">
        <w:rPr>
          <w:rFonts w:ascii="Calibri" w:eastAsia="Calibri" w:hAnsi="Calibri" w:cs="Calibri"/>
          <w:color w:val="000000" w:themeColor="text1"/>
        </w:rPr>
        <w:t>rising</w:t>
      </w:r>
      <w:r w:rsidR="2E08667C" w:rsidRPr="718D62B7">
        <w:rPr>
          <w:rFonts w:ascii="Calibri" w:eastAsia="Calibri" w:hAnsi="Calibri" w:cs="Calibri"/>
          <w:color w:val="000000" w:themeColor="text1"/>
        </w:rPr>
        <w:t xml:space="preserve"> cases of emesis; </w:t>
      </w:r>
      <w:r w:rsidR="43194F3D" w:rsidRPr="718D62B7">
        <w:rPr>
          <w:rFonts w:ascii="Calibri" w:eastAsia="Calibri" w:hAnsi="Calibri" w:cs="Calibri"/>
          <w:color w:val="000000" w:themeColor="text1"/>
        </w:rPr>
        <w:t>increased likelihood of male dogs</w:t>
      </w:r>
      <w:r w:rsidR="6881AA1C" w:rsidRPr="718D62B7">
        <w:rPr>
          <w:rFonts w:ascii="Calibri" w:eastAsia="Calibri" w:hAnsi="Calibri" w:cs="Calibri"/>
          <w:color w:val="000000" w:themeColor="text1"/>
        </w:rPr>
        <w:t>,</w:t>
      </w:r>
      <w:r w:rsidR="43194F3D" w:rsidRPr="718D62B7">
        <w:rPr>
          <w:rFonts w:ascii="Calibri" w:eastAsia="Calibri" w:hAnsi="Calibri" w:cs="Calibri"/>
          <w:color w:val="000000" w:themeColor="text1"/>
        </w:rPr>
        <w:t xml:space="preserve"> and dogs living with other vomiting dogs</w:t>
      </w:r>
      <w:r w:rsidR="6881AA1C" w:rsidRPr="718D62B7">
        <w:rPr>
          <w:rFonts w:ascii="Calibri" w:eastAsia="Calibri" w:hAnsi="Calibri" w:cs="Calibri"/>
          <w:color w:val="000000" w:themeColor="text1"/>
        </w:rPr>
        <w:t>,</w:t>
      </w:r>
      <w:r w:rsidR="43194F3D" w:rsidRPr="718D62B7">
        <w:rPr>
          <w:rFonts w:ascii="Calibri" w:eastAsia="Calibri" w:hAnsi="Calibri" w:cs="Calibri"/>
          <w:color w:val="000000" w:themeColor="text1"/>
        </w:rPr>
        <w:t xml:space="preserve"> being affected</w:t>
      </w:r>
      <w:r w:rsidR="020D7D9E" w:rsidRPr="718D62B7">
        <w:rPr>
          <w:rFonts w:ascii="Calibri" w:eastAsia="Calibri" w:hAnsi="Calibri" w:cs="Calibri"/>
          <w:color w:val="000000" w:themeColor="text1"/>
        </w:rPr>
        <w:t xml:space="preserve"> (</w:t>
      </w:r>
      <w:r w:rsidR="25AC5B9F" w:rsidRPr="718D62B7">
        <w:rPr>
          <w:rFonts w:ascii="Calibri" w:eastAsia="Calibri" w:hAnsi="Calibri" w:cs="Calibri"/>
          <w:color w:val="000000" w:themeColor="text1"/>
        </w:rPr>
        <w:t>supporting evidence of</w:t>
      </w:r>
      <w:r w:rsidR="051BE4BE" w:rsidRPr="718D62B7">
        <w:rPr>
          <w:rFonts w:ascii="Calibri" w:eastAsia="Calibri" w:hAnsi="Calibri" w:cs="Calibri"/>
          <w:color w:val="000000" w:themeColor="text1"/>
        </w:rPr>
        <w:t xml:space="preserve"> transmission</w:t>
      </w:r>
      <w:r w:rsidR="1D3406B8" w:rsidRPr="718D62B7">
        <w:rPr>
          <w:rFonts w:ascii="Calibri" w:eastAsia="Calibri" w:hAnsi="Calibri" w:cs="Calibri"/>
          <w:color w:val="000000" w:themeColor="text1"/>
        </w:rPr>
        <w:t>)</w:t>
      </w:r>
      <w:r w:rsidR="43194F3D" w:rsidRPr="718D62B7">
        <w:rPr>
          <w:rFonts w:ascii="Calibri" w:eastAsia="Calibri" w:hAnsi="Calibri" w:cs="Calibri"/>
          <w:color w:val="000000" w:themeColor="text1"/>
        </w:rPr>
        <w:t xml:space="preserve">; a significant </w:t>
      </w:r>
      <w:r w:rsidR="216647A7" w:rsidRPr="718D62B7">
        <w:rPr>
          <w:rFonts w:ascii="Calibri" w:eastAsia="Calibri" w:hAnsi="Calibri" w:cs="Calibri"/>
          <w:color w:val="000000" w:themeColor="text1"/>
        </w:rPr>
        <w:t xml:space="preserve">genomic </w:t>
      </w:r>
      <w:r w:rsidR="43194F3D" w:rsidRPr="718D62B7">
        <w:rPr>
          <w:rFonts w:ascii="Calibri" w:eastAsia="Calibri" w:hAnsi="Calibri" w:cs="Calibri"/>
          <w:color w:val="000000" w:themeColor="text1"/>
        </w:rPr>
        <w:t xml:space="preserve">association </w:t>
      </w:r>
      <w:r w:rsidR="15DA4405" w:rsidRPr="718D62B7">
        <w:rPr>
          <w:rFonts w:ascii="Calibri" w:eastAsia="Calibri" w:hAnsi="Calibri" w:cs="Calibri"/>
          <w:color w:val="000000" w:themeColor="text1"/>
        </w:rPr>
        <w:t>of C</w:t>
      </w:r>
      <w:r w:rsidR="4C7477A4" w:rsidRPr="718D62B7">
        <w:rPr>
          <w:rFonts w:ascii="Calibri" w:eastAsia="Calibri" w:hAnsi="Calibri" w:cs="Calibri"/>
          <w:color w:val="000000" w:themeColor="text1"/>
        </w:rPr>
        <w:t>e</w:t>
      </w:r>
      <w:r w:rsidR="15DA4405" w:rsidRPr="718D62B7">
        <w:rPr>
          <w:rFonts w:ascii="Calibri" w:eastAsia="Calibri" w:hAnsi="Calibri" w:cs="Calibri"/>
          <w:color w:val="000000" w:themeColor="text1"/>
        </w:rPr>
        <w:t>CoV with illness</w:t>
      </w:r>
      <w:r w:rsidR="79D9B8B1" w:rsidRPr="718D62B7">
        <w:rPr>
          <w:rFonts w:ascii="Calibri" w:eastAsia="Calibri" w:hAnsi="Calibri" w:cs="Calibri"/>
          <w:color w:val="000000" w:themeColor="text1"/>
        </w:rPr>
        <w:t>,</w:t>
      </w:r>
      <w:r w:rsidR="15DA4405" w:rsidRPr="718D62B7">
        <w:rPr>
          <w:rFonts w:ascii="Calibri" w:eastAsia="Calibri" w:hAnsi="Calibri" w:cs="Calibri"/>
          <w:color w:val="000000" w:themeColor="text1"/>
        </w:rPr>
        <w:t xml:space="preserve"> and a lack of evidence of </w:t>
      </w:r>
      <w:r w:rsidR="36CC8F44" w:rsidRPr="718D62B7">
        <w:rPr>
          <w:rFonts w:ascii="Calibri" w:eastAsia="Calibri" w:hAnsi="Calibri" w:cs="Calibri"/>
          <w:color w:val="000000" w:themeColor="text1"/>
        </w:rPr>
        <w:t>effect or tra</w:t>
      </w:r>
      <w:r w:rsidR="51C583C6" w:rsidRPr="718D62B7">
        <w:rPr>
          <w:rFonts w:ascii="Calibri" w:eastAsia="Calibri" w:hAnsi="Calibri" w:cs="Calibri"/>
          <w:color w:val="000000" w:themeColor="text1"/>
        </w:rPr>
        <w:t>n</w:t>
      </w:r>
      <w:r w:rsidR="36CC8F44" w:rsidRPr="718D62B7">
        <w:rPr>
          <w:rFonts w:ascii="Calibri" w:eastAsia="Calibri" w:hAnsi="Calibri" w:cs="Calibri"/>
          <w:color w:val="000000" w:themeColor="text1"/>
        </w:rPr>
        <w:t>s</w:t>
      </w:r>
      <w:r w:rsidR="6BB6ADE1" w:rsidRPr="718D62B7">
        <w:rPr>
          <w:rFonts w:ascii="Calibri" w:eastAsia="Calibri" w:hAnsi="Calibri" w:cs="Calibri"/>
          <w:color w:val="000000" w:themeColor="text1"/>
        </w:rPr>
        <w:t>m</w:t>
      </w:r>
      <w:r w:rsidR="36CC8F44" w:rsidRPr="718D62B7">
        <w:rPr>
          <w:rFonts w:ascii="Calibri" w:eastAsia="Calibri" w:hAnsi="Calibri" w:cs="Calibri"/>
          <w:color w:val="000000" w:themeColor="text1"/>
        </w:rPr>
        <w:t>ission</w:t>
      </w:r>
      <w:r w:rsidR="5041E9DE" w:rsidRPr="718D62B7">
        <w:rPr>
          <w:rFonts w:ascii="Calibri" w:eastAsia="Calibri" w:hAnsi="Calibri" w:cs="Calibri"/>
          <w:color w:val="000000" w:themeColor="text1"/>
        </w:rPr>
        <w:t xml:space="preserve"> to </w:t>
      </w:r>
      <w:r w:rsidR="36CC8F44" w:rsidRPr="718D62B7">
        <w:rPr>
          <w:rFonts w:ascii="Calibri" w:eastAsia="Calibri" w:hAnsi="Calibri" w:cs="Calibri"/>
          <w:color w:val="000000" w:themeColor="text1"/>
        </w:rPr>
        <w:t xml:space="preserve">humans </w:t>
      </w:r>
      <w:r w:rsidR="6D9872C4" w:rsidRPr="718D62B7">
        <w:rPr>
          <w:rFonts w:ascii="Calibri" w:eastAsia="Calibri" w:hAnsi="Calibri" w:cs="Calibri"/>
          <w:color w:val="000000" w:themeColor="text1"/>
        </w:rPr>
        <w:t xml:space="preserve">or </w:t>
      </w:r>
      <w:r w:rsidR="36CC8F44" w:rsidRPr="718D62B7">
        <w:rPr>
          <w:rFonts w:ascii="Calibri" w:eastAsia="Calibri" w:hAnsi="Calibri" w:cs="Calibri"/>
          <w:color w:val="000000" w:themeColor="text1"/>
        </w:rPr>
        <w:t xml:space="preserve">other species. </w:t>
      </w:r>
      <w:r w:rsidR="1E626370" w:rsidRPr="00405B17">
        <w:rPr>
          <w:rFonts w:ascii="Calibri" w:eastAsia="Calibri" w:hAnsi="Calibri" w:cs="Calibri"/>
          <w:color w:val="000000" w:themeColor="text1"/>
        </w:rPr>
        <w:t xml:space="preserve">This </w:t>
      </w:r>
      <w:r w:rsidR="57B398E8" w:rsidRPr="00405B17">
        <w:rPr>
          <w:rFonts w:ascii="Calibri" w:eastAsia="Calibri" w:hAnsi="Calibri" w:cs="Calibri"/>
          <w:color w:val="000000" w:themeColor="text1"/>
        </w:rPr>
        <w:t xml:space="preserve">efficient response </w:t>
      </w:r>
      <w:r w:rsidR="6B1CD627" w:rsidRPr="00C259E6">
        <w:rPr>
          <w:rFonts w:ascii="Calibri" w:eastAsia="Calibri" w:hAnsi="Calibri" w:cs="Calibri"/>
          <w:color w:val="000000" w:themeColor="text1"/>
        </w:rPr>
        <w:t xml:space="preserve">allowed </w:t>
      </w:r>
      <w:r w:rsidR="7DD61E60" w:rsidRPr="00C259E6">
        <w:rPr>
          <w:rFonts w:ascii="Calibri" w:eastAsia="Calibri" w:hAnsi="Calibri" w:cs="Calibri"/>
          <w:color w:val="000000" w:themeColor="text1"/>
        </w:rPr>
        <w:t xml:space="preserve">SAVSNET to direct </w:t>
      </w:r>
      <w:r w:rsidR="6B1CD627" w:rsidRPr="00C259E6">
        <w:rPr>
          <w:rFonts w:ascii="Calibri" w:eastAsia="Calibri" w:hAnsi="Calibri" w:cs="Calibri"/>
          <w:color w:val="000000" w:themeColor="text1"/>
        </w:rPr>
        <w:t xml:space="preserve">targeted and timely </w:t>
      </w:r>
      <w:r w:rsidR="62C5829B" w:rsidRPr="00C259E6">
        <w:rPr>
          <w:rFonts w:ascii="Calibri" w:eastAsia="Calibri" w:hAnsi="Calibri" w:cs="Calibri"/>
          <w:color w:val="000000" w:themeColor="text1"/>
        </w:rPr>
        <w:t>advice</w:t>
      </w:r>
      <w:r w:rsidR="1DC21918" w:rsidRPr="00C259E6">
        <w:rPr>
          <w:rFonts w:ascii="Calibri" w:eastAsia="Calibri" w:hAnsi="Calibri" w:cs="Calibri"/>
          <w:color w:val="000000" w:themeColor="text1"/>
        </w:rPr>
        <w:t xml:space="preserve"> to veterinary practitioners about </w:t>
      </w:r>
      <w:r w:rsidR="62C5829B" w:rsidRPr="00C259E6">
        <w:rPr>
          <w:rFonts w:ascii="Calibri" w:eastAsia="Calibri" w:hAnsi="Calibri" w:cs="Calibri"/>
          <w:color w:val="000000" w:themeColor="text1"/>
        </w:rPr>
        <w:t xml:space="preserve">the outbreak, </w:t>
      </w:r>
      <w:r w:rsidR="62C5829B" w:rsidRPr="003B65CF">
        <w:rPr>
          <w:rFonts w:ascii="Calibri" w:eastAsia="Calibri" w:hAnsi="Calibri" w:cs="Calibri"/>
          <w:color w:val="000000" w:themeColor="text1"/>
        </w:rPr>
        <w:t>which</w:t>
      </w:r>
      <w:r w:rsidR="007A52D7" w:rsidRPr="003B65CF">
        <w:rPr>
          <w:rFonts w:ascii="Calibri" w:eastAsia="Calibri" w:hAnsi="Calibri" w:cs="Calibri"/>
          <w:color w:val="000000" w:themeColor="text1"/>
        </w:rPr>
        <w:t xml:space="preserve"> SAVSNET </w:t>
      </w:r>
      <w:r w:rsidR="00405B17" w:rsidRPr="003B65CF">
        <w:rPr>
          <w:rFonts w:ascii="Calibri" w:eastAsia="Calibri" w:hAnsi="Calibri" w:cs="Calibri"/>
          <w:color w:val="000000" w:themeColor="text1"/>
        </w:rPr>
        <w:t xml:space="preserve">considered </w:t>
      </w:r>
      <w:r w:rsidR="007A52D7" w:rsidRPr="003B65CF">
        <w:rPr>
          <w:rFonts w:ascii="Calibri" w:eastAsia="Calibri" w:hAnsi="Calibri" w:cs="Calibri"/>
          <w:color w:val="000000" w:themeColor="text1"/>
        </w:rPr>
        <w:t>statistically</w:t>
      </w:r>
      <w:r w:rsidR="007A52D7" w:rsidRPr="00C259E6">
        <w:rPr>
          <w:rFonts w:ascii="Calibri" w:eastAsia="Calibri" w:hAnsi="Calibri" w:cs="Calibri"/>
          <w:color w:val="000000" w:themeColor="text1"/>
        </w:rPr>
        <w:t xml:space="preserve"> </w:t>
      </w:r>
      <w:r w:rsidR="786C535B" w:rsidRPr="00C259E6">
        <w:rPr>
          <w:rFonts w:ascii="Calibri" w:eastAsia="Calibri" w:hAnsi="Calibri" w:cs="Calibri"/>
          <w:color w:val="000000" w:themeColor="text1"/>
        </w:rPr>
        <w:t>resolved</w:t>
      </w:r>
      <w:r w:rsidR="786C535B" w:rsidRPr="00405B17">
        <w:rPr>
          <w:rFonts w:ascii="Calibri" w:eastAsia="Calibri" w:hAnsi="Calibri" w:cs="Calibri"/>
          <w:color w:val="000000" w:themeColor="text1"/>
        </w:rPr>
        <w:t xml:space="preserve"> </w:t>
      </w:r>
      <w:r w:rsidR="62C5829B" w:rsidRPr="00405B17">
        <w:rPr>
          <w:rFonts w:ascii="Calibri" w:eastAsia="Calibri" w:hAnsi="Calibri" w:cs="Calibri"/>
          <w:color w:val="000000" w:themeColor="text1"/>
        </w:rPr>
        <w:t xml:space="preserve">in May 2020. </w:t>
      </w:r>
    </w:p>
    <w:p w14:paraId="5F48B3C5" w14:textId="1E72C969" w:rsidR="00EA4E81" w:rsidRDefault="62C5829B" w:rsidP="7D158E7C">
      <w:pPr>
        <w:rPr>
          <w:rFonts w:ascii="Calibri" w:eastAsia="Calibri" w:hAnsi="Calibri" w:cs="Calibri"/>
          <w:color w:val="000000" w:themeColor="text1"/>
        </w:rPr>
      </w:pPr>
      <w:r w:rsidRPr="718D62B7">
        <w:rPr>
          <w:rFonts w:ascii="Calibri" w:eastAsia="Calibri" w:hAnsi="Calibri" w:cs="Calibri"/>
          <w:color w:val="000000" w:themeColor="text1"/>
        </w:rPr>
        <w:t>The plot labelled as Gastroenteric MPC in dogs in Fig</w:t>
      </w:r>
      <w:r w:rsidR="22366654" w:rsidRPr="718D62B7">
        <w:rPr>
          <w:rFonts w:ascii="Calibri" w:eastAsia="Calibri" w:hAnsi="Calibri" w:cs="Calibri"/>
          <w:color w:val="000000" w:themeColor="text1"/>
        </w:rPr>
        <w:t xml:space="preserve">ure </w:t>
      </w:r>
      <w:r w:rsidRPr="718D62B7">
        <w:rPr>
          <w:rFonts w:ascii="Calibri" w:eastAsia="Calibri" w:hAnsi="Calibri" w:cs="Calibri"/>
          <w:color w:val="000000" w:themeColor="text1"/>
        </w:rPr>
        <w:t>5</w:t>
      </w:r>
      <w:r w:rsidR="3A6AD555" w:rsidRPr="718D62B7">
        <w:rPr>
          <w:rFonts w:ascii="Calibri" w:eastAsia="Calibri" w:hAnsi="Calibri" w:cs="Calibri"/>
          <w:color w:val="000000" w:themeColor="text1"/>
        </w:rPr>
        <w:t>a</w:t>
      </w:r>
      <w:r w:rsidRPr="718D62B7">
        <w:rPr>
          <w:rFonts w:ascii="Calibri" w:eastAsia="Calibri" w:hAnsi="Calibri" w:cs="Calibri"/>
          <w:color w:val="000000" w:themeColor="text1"/>
        </w:rPr>
        <w:t xml:space="preserve"> clearly shows the acute vomiting outbreak in dogs. </w:t>
      </w:r>
      <w:r w:rsidR="06805D2B" w:rsidRPr="718D62B7">
        <w:rPr>
          <w:rFonts w:ascii="Calibri" w:eastAsia="Calibri" w:hAnsi="Calibri" w:cs="Calibri"/>
          <w:color w:val="000000" w:themeColor="text1"/>
        </w:rPr>
        <w:t>For the summary</w:t>
      </w:r>
      <w:r w:rsidR="31F3C5F8" w:rsidRPr="718D62B7">
        <w:rPr>
          <w:rFonts w:ascii="Calibri" w:eastAsia="Calibri" w:hAnsi="Calibri" w:cs="Calibri"/>
          <w:color w:val="000000" w:themeColor="text1"/>
        </w:rPr>
        <w:t xml:space="preserve"> </w:t>
      </w:r>
      <w:r w:rsidR="06805D2B" w:rsidRPr="718D62B7">
        <w:rPr>
          <w:rFonts w:ascii="Calibri" w:eastAsia="Calibri" w:hAnsi="Calibri" w:cs="Calibri"/>
          <w:color w:val="000000" w:themeColor="text1"/>
        </w:rPr>
        <w:t>plot, u</w:t>
      </w:r>
      <w:r w:rsidR="2A351C86" w:rsidRPr="718D62B7">
        <w:rPr>
          <w:rFonts w:ascii="Calibri" w:eastAsia="Calibri" w:hAnsi="Calibri" w:cs="Calibri"/>
          <w:color w:val="000000" w:themeColor="text1"/>
        </w:rPr>
        <w:t>sing a Gaussian process time series allows us to capture seasonal temporal correlation and determine any outliers. The model was trained on observed weekly pr</w:t>
      </w:r>
      <w:r w:rsidR="007A52D7">
        <w:rPr>
          <w:rFonts w:ascii="Calibri" w:eastAsia="Calibri" w:hAnsi="Calibri" w:cs="Calibri"/>
          <w:color w:val="000000" w:themeColor="text1"/>
        </w:rPr>
        <w:t>oportional morbidity d</w:t>
      </w:r>
      <w:r w:rsidR="2A351C86" w:rsidRPr="718D62B7">
        <w:rPr>
          <w:rFonts w:ascii="Calibri" w:eastAsia="Calibri" w:hAnsi="Calibri" w:cs="Calibri"/>
          <w:color w:val="000000" w:themeColor="text1"/>
        </w:rPr>
        <w:t>ata from</w:t>
      </w:r>
      <w:r w:rsidR="50BE4DFB" w:rsidRPr="718D62B7">
        <w:rPr>
          <w:rFonts w:ascii="Calibri" w:eastAsia="Calibri" w:hAnsi="Calibri" w:cs="Calibri"/>
          <w:color w:val="000000" w:themeColor="text1"/>
        </w:rPr>
        <w:t xml:space="preserve"> January 1</w:t>
      </w:r>
      <w:r w:rsidR="50BE4DFB" w:rsidRPr="718D62B7">
        <w:rPr>
          <w:rFonts w:ascii="Calibri" w:eastAsia="Calibri" w:hAnsi="Calibri" w:cs="Calibri"/>
          <w:color w:val="000000" w:themeColor="text1"/>
          <w:vertAlign w:val="superscript"/>
        </w:rPr>
        <w:t>st</w:t>
      </w:r>
      <w:r w:rsidR="50BE4DFB" w:rsidRPr="718D62B7">
        <w:rPr>
          <w:rFonts w:ascii="Calibri" w:eastAsia="Calibri" w:hAnsi="Calibri" w:cs="Calibri"/>
          <w:color w:val="000000" w:themeColor="text1"/>
        </w:rPr>
        <w:t xml:space="preserve"> 2017 to 8</w:t>
      </w:r>
      <w:r w:rsidR="50BE4DFB" w:rsidRPr="718D62B7">
        <w:rPr>
          <w:rFonts w:ascii="Calibri" w:eastAsia="Calibri" w:hAnsi="Calibri" w:cs="Calibri"/>
          <w:color w:val="000000" w:themeColor="text1"/>
          <w:vertAlign w:val="superscript"/>
        </w:rPr>
        <w:t>th</w:t>
      </w:r>
      <w:r w:rsidR="50BE4DFB" w:rsidRPr="718D62B7">
        <w:rPr>
          <w:rFonts w:ascii="Calibri" w:eastAsia="Calibri" w:hAnsi="Calibri" w:cs="Calibri"/>
          <w:color w:val="000000" w:themeColor="text1"/>
        </w:rPr>
        <w:t xml:space="preserve"> November 2019.</w:t>
      </w:r>
      <w:r w:rsidR="2A351C86" w:rsidRPr="718D62B7">
        <w:rPr>
          <w:rFonts w:ascii="Calibri" w:eastAsia="Calibri" w:hAnsi="Calibri" w:cs="Calibri"/>
          <w:color w:val="000000" w:themeColor="text1"/>
        </w:rPr>
        <w:t xml:space="preserve"> </w:t>
      </w:r>
      <w:r w:rsidR="3C59BB3A" w:rsidRPr="718D62B7">
        <w:rPr>
          <w:rFonts w:ascii="Calibri" w:eastAsia="Calibri" w:hAnsi="Calibri" w:cs="Calibri"/>
          <w:color w:val="000000" w:themeColor="text1"/>
        </w:rPr>
        <w:t xml:space="preserve">Consultation records classified by the attending veterinary professional as ‘unwell’, according to MPC </w:t>
      </w:r>
      <w:r w:rsidR="1638923B" w:rsidRPr="718D62B7">
        <w:rPr>
          <w:rFonts w:ascii="Calibri" w:eastAsia="Calibri" w:hAnsi="Calibri" w:cs="Calibri"/>
          <w:color w:val="000000" w:themeColor="text1"/>
        </w:rPr>
        <w:t xml:space="preserve">were </w:t>
      </w:r>
      <w:r w:rsidR="3C59BB3A" w:rsidRPr="718D62B7">
        <w:rPr>
          <w:rFonts w:ascii="Calibri" w:eastAsia="Calibri" w:hAnsi="Calibri" w:cs="Calibri"/>
          <w:color w:val="000000" w:themeColor="text1"/>
        </w:rPr>
        <w:t>used as a denominator</w:t>
      </w:r>
      <w:r w:rsidR="7AFEA06B" w:rsidRPr="718D62B7">
        <w:rPr>
          <w:rFonts w:ascii="Calibri" w:eastAsia="Calibri" w:hAnsi="Calibri" w:cs="Calibri"/>
          <w:color w:val="000000" w:themeColor="text1"/>
        </w:rPr>
        <w:t xml:space="preserve"> </w:t>
      </w:r>
      <w:r w:rsidR="49BEC9B1" w:rsidRPr="718D62B7">
        <w:rPr>
          <w:rFonts w:ascii="Calibri" w:eastAsia="Calibri" w:hAnsi="Calibri" w:cs="Calibri"/>
          <w:color w:val="000000" w:themeColor="text1"/>
        </w:rPr>
        <w:t xml:space="preserve">to mitigate a drop in overall consultations as a result of the COVID-19 pandemic. </w:t>
      </w:r>
      <w:r w:rsidR="2A351C86" w:rsidRPr="718D62B7">
        <w:rPr>
          <w:rFonts w:ascii="Calibri" w:eastAsia="Calibri" w:hAnsi="Calibri" w:cs="Calibri"/>
          <w:color w:val="000000" w:themeColor="text1"/>
        </w:rPr>
        <w:t>The figures show predicted prevalence with</w:t>
      </w:r>
      <w:r w:rsidR="33C1215B" w:rsidRPr="718D62B7">
        <w:rPr>
          <w:rFonts w:ascii="Calibri" w:eastAsia="Calibri" w:hAnsi="Calibri" w:cs="Calibri"/>
          <w:color w:val="000000" w:themeColor="text1"/>
        </w:rPr>
        <w:t xml:space="preserve"> shaded</w:t>
      </w:r>
      <w:r w:rsidR="2A351C86" w:rsidRPr="718D62B7">
        <w:rPr>
          <w:rFonts w:ascii="Calibri" w:eastAsia="Calibri" w:hAnsi="Calibri" w:cs="Calibri"/>
          <w:color w:val="000000" w:themeColor="text1"/>
        </w:rPr>
        <w:t xml:space="preserve"> 95</w:t>
      </w:r>
      <w:r w:rsidR="34B18194" w:rsidRPr="718D62B7">
        <w:rPr>
          <w:rFonts w:ascii="Calibri" w:eastAsia="Calibri" w:hAnsi="Calibri" w:cs="Calibri"/>
          <w:color w:val="000000" w:themeColor="text1"/>
        </w:rPr>
        <w:t>%</w:t>
      </w:r>
      <w:r w:rsidR="2A351C86" w:rsidRPr="718D62B7">
        <w:rPr>
          <w:rFonts w:ascii="Calibri" w:eastAsia="Calibri" w:hAnsi="Calibri" w:cs="Calibri"/>
          <w:color w:val="000000" w:themeColor="text1"/>
        </w:rPr>
        <w:t xml:space="preserve"> </w:t>
      </w:r>
      <w:r w:rsidR="2DDEBD19" w:rsidRPr="718D62B7">
        <w:rPr>
          <w:rFonts w:ascii="Calibri" w:eastAsia="Calibri" w:hAnsi="Calibri" w:cs="Calibri"/>
          <w:color w:val="000000" w:themeColor="text1"/>
        </w:rPr>
        <w:t xml:space="preserve">(dark grey) </w:t>
      </w:r>
      <w:r w:rsidR="2A351C86" w:rsidRPr="718D62B7">
        <w:rPr>
          <w:rFonts w:ascii="Calibri" w:eastAsia="Calibri" w:hAnsi="Calibri" w:cs="Calibri"/>
          <w:color w:val="000000" w:themeColor="text1"/>
        </w:rPr>
        <w:t>and 99</w:t>
      </w:r>
      <w:r w:rsidR="086881B3" w:rsidRPr="718D62B7">
        <w:rPr>
          <w:rFonts w:ascii="Calibri" w:eastAsia="Calibri" w:hAnsi="Calibri" w:cs="Calibri"/>
          <w:color w:val="000000" w:themeColor="text1"/>
        </w:rPr>
        <w:t>%</w:t>
      </w:r>
      <w:r w:rsidR="1A22CA68" w:rsidRPr="718D62B7">
        <w:rPr>
          <w:rFonts w:ascii="Calibri" w:eastAsia="Calibri" w:hAnsi="Calibri" w:cs="Calibri"/>
          <w:color w:val="000000" w:themeColor="text1"/>
        </w:rPr>
        <w:t xml:space="preserve"> (light grey)</w:t>
      </w:r>
      <w:r w:rsidR="39E4FF4E" w:rsidRPr="718D62B7">
        <w:rPr>
          <w:rFonts w:ascii="Calibri" w:eastAsia="Calibri" w:hAnsi="Calibri" w:cs="Calibri"/>
          <w:color w:val="000000" w:themeColor="text1"/>
        </w:rPr>
        <w:t xml:space="preserve"> </w:t>
      </w:r>
      <w:r w:rsidR="2A351C86" w:rsidRPr="718D62B7">
        <w:rPr>
          <w:rFonts w:ascii="Calibri" w:eastAsia="Calibri" w:hAnsi="Calibri" w:cs="Calibri"/>
          <w:color w:val="000000" w:themeColor="text1"/>
        </w:rPr>
        <w:t>credible intervals</w:t>
      </w:r>
      <w:r w:rsidR="2A84E935" w:rsidRPr="718D62B7">
        <w:rPr>
          <w:rFonts w:ascii="Calibri" w:eastAsia="Calibri" w:hAnsi="Calibri" w:cs="Calibri"/>
          <w:color w:val="000000" w:themeColor="text1"/>
        </w:rPr>
        <w:t>,</w:t>
      </w:r>
      <w:r w:rsidR="43364AA6" w:rsidRPr="718D62B7">
        <w:rPr>
          <w:rFonts w:ascii="Calibri" w:eastAsia="Calibri" w:hAnsi="Calibri" w:cs="Calibri"/>
          <w:color w:val="000000" w:themeColor="text1"/>
        </w:rPr>
        <w:t xml:space="preserve"> with extreme prevalence observations highlighted in orange or red. Since April 2020 to date, the observed estimates have appeared less stable than prior to the SARS-CoV-2 </w:t>
      </w:r>
      <w:r w:rsidR="310AEBBE" w:rsidRPr="718D62B7">
        <w:rPr>
          <w:rFonts w:ascii="Calibri" w:eastAsia="Calibri" w:hAnsi="Calibri" w:cs="Calibri"/>
          <w:color w:val="000000" w:themeColor="text1"/>
        </w:rPr>
        <w:t xml:space="preserve">outbreak, likely reflecting changing patterns of consulting throughout COVID-19, such that periods of unusually high or low prevalence have become more common. </w:t>
      </w:r>
    </w:p>
    <w:p w14:paraId="01400433" w14:textId="0A9D26C3" w:rsidR="7D158E7C" w:rsidRDefault="39A10306" w:rsidP="7D158E7C">
      <w:pPr>
        <w:rPr>
          <w:rFonts w:ascii="Calibri" w:eastAsia="Calibri" w:hAnsi="Calibri" w:cs="Calibri"/>
          <w:color w:val="000000" w:themeColor="text1"/>
        </w:rPr>
      </w:pPr>
      <w:r w:rsidRPr="718D62B7">
        <w:rPr>
          <w:rFonts w:ascii="Calibri" w:eastAsia="Calibri" w:hAnsi="Calibri" w:cs="Calibri"/>
          <w:color w:val="000000" w:themeColor="text1"/>
        </w:rPr>
        <w:t>As well as the outbreak of gastroenteric disease</w:t>
      </w:r>
      <w:r w:rsidR="687D80AB" w:rsidRPr="718D62B7">
        <w:rPr>
          <w:rFonts w:ascii="Calibri" w:eastAsia="Calibri" w:hAnsi="Calibri" w:cs="Calibri"/>
          <w:color w:val="000000" w:themeColor="text1"/>
        </w:rPr>
        <w:t xml:space="preserve"> (Fig. 5A)</w:t>
      </w:r>
      <w:r w:rsidRPr="718D62B7">
        <w:rPr>
          <w:rFonts w:ascii="Calibri" w:eastAsia="Calibri" w:hAnsi="Calibri" w:cs="Calibri"/>
          <w:color w:val="000000" w:themeColor="text1"/>
        </w:rPr>
        <w:t xml:space="preserve"> in dogs, these analyses clearly highlight the apparent seasonality of the respiratory </w:t>
      </w:r>
      <w:r w:rsidR="428D4A35" w:rsidRPr="718D62B7">
        <w:rPr>
          <w:rFonts w:ascii="Calibri" w:eastAsia="Calibri" w:hAnsi="Calibri" w:cs="Calibri"/>
          <w:color w:val="000000" w:themeColor="text1"/>
        </w:rPr>
        <w:t>(</w:t>
      </w:r>
      <w:r w:rsidR="4C425AF6" w:rsidRPr="718D62B7">
        <w:rPr>
          <w:rFonts w:ascii="Calibri" w:eastAsia="Calibri" w:hAnsi="Calibri" w:cs="Calibri"/>
          <w:color w:val="000000" w:themeColor="text1"/>
        </w:rPr>
        <w:t>5</w:t>
      </w:r>
      <w:r w:rsidR="428D4A35" w:rsidRPr="718D62B7">
        <w:rPr>
          <w:rFonts w:ascii="Calibri" w:eastAsia="Calibri" w:hAnsi="Calibri" w:cs="Calibri"/>
          <w:color w:val="000000" w:themeColor="text1"/>
        </w:rPr>
        <w:t xml:space="preserve">B) </w:t>
      </w:r>
      <w:r w:rsidRPr="718D62B7">
        <w:rPr>
          <w:rFonts w:ascii="Calibri" w:eastAsia="Calibri" w:hAnsi="Calibri" w:cs="Calibri"/>
          <w:color w:val="000000" w:themeColor="text1"/>
        </w:rPr>
        <w:t>and pruritus</w:t>
      </w:r>
      <w:r w:rsidR="57AFCFD0" w:rsidRPr="718D62B7">
        <w:rPr>
          <w:rFonts w:ascii="Calibri" w:eastAsia="Calibri" w:hAnsi="Calibri" w:cs="Calibri"/>
          <w:color w:val="000000" w:themeColor="text1"/>
        </w:rPr>
        <w:t xml:space="preserve"> (</w:t>
      </w:r>
      <w:r w:rsidR="548094F4" w:rsidRPr="718D62B7">
        <w:rPr>
          <w:rFonts w:ascii="Calibri" w:eastAsia="Calibri" w:hAnsi="Calibri" w:cs="Calibri"/>
          <w:color w:val="000000" w:themeColor="text1"/>
        </w:rPr>
        <w:t>5</w:t>
      </w:r>
      <w:r w:rsidR="57AFCFD0" w:rsidRPr="718D62B7">
        <w:rPr>
          <w:rFonts w:ascii="Calibri" w:eastAsia="Calibri" w:hAnsi="Calibri" w:cs="Calibri"/>
          <w:color w:val="000000" w:themeColor="text1"/>
        </w:rPr>
        <w:t>C)</w:t>
      </w:r>
      <w:r w:rsidRPr="718D62B7">
        <w:rPr>
          <w:rFonts w:ascii="Calibri" w:eastAsia="Calibri" w:hAnsi="Calibri" w:cs="Calibri"/>
          <w:color w:val="000000" w:themeColor="text1"/>
        </w:rPr>
        <w:t xml:space="preserve"> MPCs, which peak around November and September respectively. </w:t>
      </w:r>
      <w:r w:rsidR="73BE170D" w:rsidRPr="718D62B7">
        <w:rPr>
          <w:rFonts w:ascii="Calibri" w:eastAsia="Calibri" w:hAnsi="Calibri" w:cs="Calibri"/>
          <w:color w:val="000000" w:themeColor="text1"/>
        </w:rPr>
        <w:t>In cats, the pruritus</w:t>
      </w:r>
      <w:r w:rsidR="6F946F8D" w:rsidRPr="718D62B7">
        <w:rPr>
          <w:rFonts w:ascii="Calibri" w:eastAsia="Calibri" w:hAnsi="Calibri" w:cs="Calibri"/>
          <w:color w:val="000000" w:themeColor="text1"/>
        </w:rPr>
        <w:t xml:space="preserve"> (</w:t>
      </w:r>
      <w:r w:rsidR="37DDC835" w:rsidRPr="718D62B7">
        <w:rPr>
          <w:rFonts w:ascii="Calibri" w:eastAsia="Calibri" w:hAnsi="Calibri" w:cs="Calibri"/>
          <w:color w:val="000000" w:themeColor="text1"/>
        </w:rPr>
        <w:t>5</w:t>
      </w:r>
      <w:r w:rsidR="6F946F8D" w:rsidRPr="718D62B7">
        <w:rPr>
          <w:rFonts w:ascii="Calibri" w:eastAsia="Calibri" w:hAnsi="Calibri" w:cs="Calibri"/>
          <w:color w:val="000000" w:themeColor="text1"/>
        </w:rPr>
        <w:t>F)</w:t>
      </w:r>
      <w:r w:rsidR="73BE170D" w:rsidRPr="718D62B7">
        <w:rPr>
          <w:rFonts w:ascii="Calibri" w:eastAsia="Calibri" w:hAnsi="Calibri" w:cs="Calibri"/>
          <w:color w:val="000000" w:themeColor="text1"/>
        </w:rPr>
        <w:t xml:space="preserve"> MPC appears to peak in August, with less distinct seasonality in the </w:t>
      </w:r>
      <w:r w:rsidR="3E445E99" w:rsidRPr="718D62B7">
        <w:rPr>
          <w:rFonts w:ascii="Calibri" w:eastAsia="Calibri" w:hAnsi="Calibri" w:cs="Calibri"/>
          <w:color w:val="000000" w:themeColor="text1"/>
        </w:rPr>
        <w:t>gastroenteric</w:t>
      </w:r>
      <w:r w:rsidR="6C990D9C" w:rsidRPr="718D62B7">
        <w:rPr>
          <w:rFonts w:ascii="Calibri" w:eastAsia="Calibri" w:hAnsi="Calibri" w:cs="Calibri"/>
          <w:color w:val="000000" w:themeColor="text1"/>
        </w:rPr>
        <w:t xml:space="preserve"> (5</w:t>
      </w:r>
      <w:r w:rsidR="1794EA9F" w:rsidRPr="718D62B7">
        <w:rPr>
          <w:rFonts w:ascii="Calibri" w:eastAsia="Calibri" w:hAnsi="Calibri" w:cs="Calibri"/>
          <w:color w:val="000000" w:themeColor="text1"/>
        </w:rPr>
        <w:t>D</w:t>
      </w:r>
      <w:r w:rsidR="1A5372FB" w:rsidRPr="718D62B7">
        <w:rPr>
          <w:rFonts w:ascii="Calibri" w:eastAsia="Calibri" w:hAnsi="Calibri" w:cs="Calibri"/>
          <w:color w:val="000000" w:themeColor="text1"/>
        </w:rPr>
        <w:t>)</w:t>
      </w:r>
      <w:r w:rsidR="73BE170D" w:rsidRPr="718D62B7">
        <w:rPr>
          <w:rFonts w:ascii="Calibri" w:eastAsia="Calibri" w:hAnsi="Calibri" w:cs="Calibri"/>
          <w:color w:val="000000" w:themeColor="text1"/>
        </w:rPr>
        <w:t xml:space="preserve"> or </w:t>
      </w:r>
      <w:r w:rsidR="40FFDBE1" w:rsidRPr="718D62B7">
        <w:rPr>
          <w:rFonts w:ascii="Calibri" w:eastAsia="Calibri" w:hAnsi="Calibri" w:cs="Calibri"/>
          <w:color w:val="000000" w:themeColor="text1"/>
        </w:rPr>
        <w:t>respiratory</w:t>
      </w:r>
      <w:r w:rsidR="73BE170D" w:rsidRPr="718D62B7">
        <w:rPr>
          <w:rFonts w:ascii="Calibri" w:eastAsia="Calibri" w:hAnsi="Calibri" w:cs="Calibri"/>
          <w:color w:val="000000" w:themeColor="text1"/>
        </w:rPr>
        <w:t xml:space="preserve"> </w:t>
      </w:r>
      <w:r w:rsidR="4AAA2814" w:rsidRPr="718D62B7">
        <w:rPr>
          <w:rFonts w:ascii="Calibri" w:eastAsia="Calibri" w:hAnsi="Calibri" w:cs="Calibri"/>
          <w:color w:val="000000" w:themeColor="text1"/>
        </w:rPr>
        <w:t>(5</w:t>
      </w:r>
      <w:r w:rsidR="65026D28" w:rsidRPr="718D62B7">
        <w:rPr>
          <w:rFonts w:ascii="Calibri" w:eastAsia="Calibri" w:hAnsi="Calibri" w:cs="Calibri"/>
          <w:color w:val="000000" w:themeColor="text1"/>
        </w:rPr>
        <w:t>E</w:t>
      </w:r>
      <w:r w:rsidR="4AAA2814" w:rsidRPr="718D62B7">
        <w:rPr>
          <w:rFonts w:ascii="Calibri" w:eastAsia="Calibri" w:hAnsi="Calibri" w:cs="Calibri"/>
          <w:color w:val="000000" w:themeColor="text1"/>
        </w:rPr>
        <w:t xml:space="preserve">) </w:t>
      </w:r>
      <w:r w:rsidR="73BE170D" w:rsidRPr="718D62B7">
        <w:rPr>
          <w:rFonts w:ascii="Calibri" w:eastAsia="Calibri" w:hAnsi="Calibri" w:cs="Calibri"/>
          <w:color w:val="000000" w:themeColor="text1"/>
        </w:rPr>
        <w:t xml:space="preserve">MPCs. </w:t>
      </w:r>
      <w:r w:rsidR="49162C51" w:rsidRPr="718D62B7">
        <w:rPr>
          <w:rFonts w:ascii="Calibri" w:eastAsia="Calibri" w:hAnsi="Calibri" w:cs="Calibri"/>
          <w:color w:val="000000" w:themeColor="text1"/>
        </w:rPr>
        <w:t xml:space="preserve">Understanding such temporal variation will likely shed new light on the aetiologies of the syndromes in both species. </w:t>
      </w:r>
    </w:p>
    <w:p w14:paraId="43F72750" w14:textId="6DE38A83" w:rsidR="6BD13508" w:rsidRDefault="1CA31BAB" w:rsidP="7D158E7C">
      <w:pPr>
        <w:rPr>
          <w:rFonts w:ascii="Calibri" w:eastAsia="Calibri" w:hAnsi="Calibri" w:cs="Calibri"/>
          <w:color w:val="000000" w:themeColor="text1"/>
        </w:rPr>
      </w:pPr>
      <w:r>
        <w:rPr>
          <w:noProof/>
          <w:lang w:eastAsia="en-GB"/>
        </w:rPr>
        <w:lastRenderedPageBreak/>
        <w:drawing>
          <wp:inline distT="0" distB="0" distL="0" distR="0" wp14:anchorId="4748BFD4" wp14:editId="45876B76">
            <wp:extent cx="5871442" cy="5015191"/>
            <wp:effectExtent l="0" t="0" r="0" b="1905"/>
            <wp:docPr id="1723900048" name="Picture 17239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9000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2915" cy="5042074"/>
                    </a:xfrm>
                    <a:prstGeom prst="rect">
                      <a:avLst/>
                    </a:prstGeom>
                  </pic:spPr>
                </pic:pic>
              </a:graphicData>
            </a:graphic>
          </wp:inline>
        </w:drawing>
      </w:r>
    </w:p>
    <w:p w14:paraId="4287699A" w14:textId="31AF9F4D" w:rsidR="00B92A88" w:rsidRDefault="00B92A88" w:rsidP="6E26A104"/>
    <w:p w14:paraId="573AF794" w14:textId="34A572E6" w:rsidR="00B92A88" w:rsidRDefault="5384F179" w:rsidP="7D158E7C">
      <w:r w:rsidRPr="718D62B7">
        <w:rPr>
          <w:color w:val="000000" w:themeColor="text1"/>
        </w:rPr>
        <w:t>Fig.</w:t>
      </w:r>
      <w:r>
        <w:t xml:space="preserve"> 5. Observed prevalence for</w:t>
      </w:r>
      <w:r w:rsidR="67FE7982">
        <w:t xml:space="preserve"> gastroenteric (A,D), respiratory (B,E) and pruritus (C,F) in dogs (A,B,C) and cats (D,E,F)</w:t>
      </w:r>
      <w:r>
        <w:t xml:space="preserve"> attending SAVSNET-participating practices from November 2018 to November 2020. Red points represent the extreme outliers (outside the 99 per cent credible interval [CI]), orange points represent the moderate outliers (outside the 95 percent CI but within the 99 percent CI), and green points represent the average trend (within the </w:t>
      </w:r>
      <w:r w:rsidR="2D965BFC">
        <w:t>9</w:t>
      </w:r>
      <w:r>
        <w:t>5 per cent CI)</w:t>
      </w:r>
    </w:p>
    <w:p w14:paraId="59498D40" w14:textId="34403EE3" w:rsidR="6E26A104" w:rsidRDefault="6E26A104" w:rsidP="718D62B7"/>
    <w:p w14:paraId="7379F23E" w14:textId="31E07615" w:rsidR="00F82493" w:rsidRDefault="33D81125" w:rsidP="6E26A104">
      <w:pPr>
        <w:pStyle w:val="paragraph"/>
        <w:spacing w:before="0" w:beforeAutospacing="0" w:after="0" w:afterAutospacing="0"/>
        <w:textAlignment w:val="baseline"/>
        <w:rPr>
          <w:rFonts w:cstheme="minorBidi"/>
        </w:rPr>
      </w:pPr>
      <w:r w:rsidRPr="6E26A104">
        <w:rPr>
          <w:rFonts w:asciiTheme="minorHAnsi" w:eastAsiaTheme="minorEastAsia" w:hAnsiTheme="minorHAnsi" w:cstheme="minorBidi"/>
          <w:b/>
          <w:bCs/>
          <w:sz w:val="22"/>
          <w:szCs w:val="22"/>
        </w:rPr>
        <w:t>SARS-Cov-2 in pet animals: An overview</w:t>
      </w:r>
    </w:p>
    <w:p w14:paraId="1899C034" w14:textId="77777777" w:rsidR="00E866AB" w:rsidRDefault="00E866AB" w:rsidP="6E26A104">
      <w:pPr>
        <w:spacing w:after="0"/>
        <w:textAlignment w:val="baseline"/>
        <w:rPr>
          <w:rFonts w:ascii="Calibri" w:eastAsia="Calibri" w:hAnsi="Calibri" w:cs="Calibri"/>
          <w:b/>
          <w:bCs/>
        </w:rPr>
      </w:pPr>
    </w:p>
    <w:p w14:paraId="1B3A5B15" w14:textId="0B1EC319" w:rsidR="00746361" w:rsidRDefault="0DA4A623" w:rsidP="6E26A104">
      <w:pPr>
        <w:spacing w:after="0"/>
        <w:textAlignment w:val="baseline"/>
      </w:pPr>
      <w:r w:rsidRPr="718D62B7">
        <w:rPr>
          <w:rFonts w:ascii="Calibri" w:eastAsia="Calibri" w:hAnsi="Calibri" w:cs="Calibri"/>
          <w:b/>
          <w:bCs/>
        </w:rPr>
        <w:t>Background</w:t>
      </w:r>
      <w:r w:rsidR="41A0AE00" w:rsidRPr="718D62B7">
        <w:rPr>
          <w:rFonts w:ascii="Calibri" w:eastAsia="Calibri" w:hAnsi="Calibri" w:cs="Calibri"/>
          <w:b/>
          <w:bCs/>
        </w:rPr>
        <w:t>;</w:t>
      </w:r>
      <w:r w:rsidR="7C639E7E" w:rsidRPr="718D62B7">
        <w:rPr>
          <w:rFonts w:ascii="Calibri" w:eastAsia="Calibri" w:hAnsi="Calibri" w:cs="Calibri"/>
          <w:b/>
          <w:bCs/>
        </w:rPr>
        <w:t xml:space="preserve"> -</w:t>
      </w:r>
      <w:r w:rsidR="57D80C56" w:rsidRPr="6E26A104">
        <w:rPr>
          <w:rFonts w:ascii="Calibri" w:eastAsia="Calibri" w:hAnsi="Calibri" w:cs="Calibri"/>
        </w:rPr>
        <w:t>At the time of writing, SARS-CoV-2 has infected at least 104 million people and caused over 2.2 million deaths worldwide since its first reported emergence in Wuhan, China on 31</w:t>
      </w:r>
      <w:r w:rsidR="57D80C56" w:rsidRPr="6E26A104">
        <w:rPr>
          <w:rFonts w:ascii="Calibri" w:eastAsia="Calibri" w:hAnsi="Calibri" w:cs="Calibri"/>
          <w:sz w:val="17"/>
          <w:szCs w:val="17"/>
          <w:vertAlign w:val="superscript"/>
        </w:rPr>
        <w:t>st</w:t>
      </w:r>
      <w:r w:rsidR="57D80C56" w:rsidRPr="6E26A104">
        <w:rPr>
          <w:rFonts w:ascii="Calibri" w:eastAsia="Calibri" w:hAnsi="Calibri" w:cs="Calibri"/>
        </w:rPr>
        <w:t xml:space="preserve"> December 2019. SARS-CoV-2 has also been reported in a range of different animal species including </w:t>
      </w:r>
      <w:r w:rsidR="249660B2" w:rsidRPr="6E26A104">
        <w:rPr>
          <w:rFonts w:ascii="Calibri" w:eastAsia="Calibri" w:hAnsi="Calibri" w:cs="Calibri"/>
        </w:rPr>
        <w:t>companion animals (dogs, cats, ferrets), zoo animals and farmed mink</w:t>
      </w:r>
      <w:r w:rsidR="57D80C56" w:rsidRPr="6E26A104">
        <w:rPr>
          <w:rFonts w:ascii="Calibri" w:eastAsia="Calibri" w:hAnsi="Calibri" w:cs="Calibri"/>
        </w:rPr>
        <w:t>. Identification of the virus in a small number of pets has raised concern about whether SARS-CoV-2 can cause disease in animals. In addition, the potential role of animals in SARS-CoV-2 epidemiology has been questioned; could pets transmit the virus to humans? Our understanding of SARS-CoV-2 in animals is now improving due to experimental and surveillance studies. The clinical implications of these results are summarised in this section of the report. </w:t>
      </w:r>
    </w:p>
    <w:p w14:paraId="413DED30" w14:textId="6CAD0B64" w:rsidR="00746361" w:rsidRDefault="00746361" w:rsidP="6E26A104">
      <w:pPr>
        <w:pStyle w:val="paragraph"/>
        <w:spacing w:before="0" w:beforeAutospacing="0" w:after="0" w:afterAutospacing="0"/>
        <w:textAlignment w:val="baseline"/>
        <w:rPr>
          <w:rFonts w:cstheme="minorBidi"/>
        </w:rPr>
      </w:pPr>
    </w:p>
    <w:p w14:paraId="0B51A6D7" w14:textId="362F43CA" w:rsidR="00F82493" w:rsidRDefault="1C38D59A" w:rsidP="6E26A104">
      <w:pPr>
        <w:spacing w:after="0"/>
        <w:textAlignment w:val="baseline"/>
        <w:rPr>
          <w:rFonts w:ascii="Calibri" w:eastAsia="Calibri" w:hAnsi="Calibri" w:cs="Calibri"/>
        </w:rPr>
      </w:pPr>
      <w:r w:rsidRPr="718D62B7">
        <w:rPr>
          <w:rFonts w:ascii="Calibri" w:eastAsia="Calibri" w:hAnsi="Calibri" w:cs="Calibri"/>
          <w:b/>
          <w:bCs/>
        </w:rPr>
        <w:t>Infection and</w:t>
      </w:r>
      <w:r w:rsidR="03A37F0C" w:rsidRPr="718D62B7">
        <w:rPr>
          <w:rFonts w:ascii="Calibri" w:eastAsia="Calibri" w:hAnsi="Calibri" w:cs="Calibri"/>
          <w:b/>
          <w:bCs/>
        </w:rPr>
        <w:t xml:space="preserve"> </w:t>
      </w:r>
      <w:r w:rsidR="07711C53" w:rsidRPr="718D62B7">
        <w:rPr>
          <w:rFonts w:ascii="Calibri" w:eastAsia="Calibri" w:hAnsi="Calibri" w:cs="Calibri"/>
          <w:b/>
          <w:bCs/>
        </w:rPr>
        <w:t>Clinical signs</w:t>
      </w:r>
      <w:r w:rsidR="69D31A39" w:rsidRPr="718D62B7">
        <w:rPr>
          <w:rFonts w:ascii="Calibri" w:eastAsia="Calibri" w:hAnsi="Calibri" w:cs="Calibri"/>
          <w:b/>
          <w:bCs/>
        </w:rPr>
        <w:t>; -</w:t>
      </w:r>
      <w:r w:rsidR="07711C53" w:rsidRPr="718D62B7">
        <w:rPr>
          <w:rFonts w:ascii="Calibri" w:eastAsia="Calibri" w:hAnsi="Calibri" w:cs="Calibri"/>
        </w:rPr>
        <w:t xml:space="preserve">Experimental infections with SARS-CoV-2 performed in the US and China </w:t>
      </w:r>
      <w:r w:rsidR="3760C671" w:rsidRPr="718D62B7">
        <w:rPr>
          <w:rFonts w:ascii="Calibri" w:eastAsia="Calibri" w:hAnsi="Calibri" w:cs="Calibri"/>
        </w:rPr>
        <w:t xml:space="preserve">have shown that </w:t>
      </w:r>
      <w:r w:rsidR="07711C53" w:rsidRPr="718D62B7">
        <w:rPr>
          <w:rFonts w:ascii="Calibri" w:eastAsia="Calibri" w:hAnsi="Calibri" w:cs="Calibri"/>
        </w:rPr>
        <w:t xml:space="preserve">cats are susceptible to high doses of virus, with virus shedding detected for approximately </w:t>
      </w:r>
      <w:r w:rsidR="5E5CC661" w:rsidRPr="718D62B7">
        <w:rPr>
          <w:rFonts w:ascii="Calibri" w:eastAsia="Calibri" w:hAnsi="Calibri" w:cs="Calibri"/>
        </w:rPr>
        <w:t>five</w:t>
      </w:r>
      <w:r w:rsidR="07711C53" w:rsidRPr="718D62B7">
        <w:rPr>
          <w:rFonts w:ascii="Calibri" w:eastAsia="Calibri" w:hAnsi="Calibri" w:cs="Calibri"/>
        </w:rPr>
        <w:t xml:space="preserve"> days after exposure. However, no experimentally infected cats over </w:t>
      </w:r>
      <w:r w:rsidR="6796AE33" w:rsidRPr="718D62B7">
        <w:rPr>
          <w:rFonts w:ascii="Calibri" w:eastAsia="Calibri" w:hAnsi="Calibri" w:cs="Calibri"/>
        </w:rPr>
        <w:t>four</w:t>
      </w:r>
      <w:r w:rsidR="07711C53" w:rsidRPr="718D62B7">
        <w:rPr>
          <w:rFonts w:ascii="Calibri" w:eastAsia="Calibri" w:hAnsi="Calibri" w:cs="Calibri"/>
        </w:rPr>
        <w:t xml:space="preserve"> months of age showed any clinical signs of disease. Variable respiratory pathology was identified by histopathology (lymphoplasmocytic rhinitis and mild interstitial pneumonia), but no gross lesions were reported (Bosco-lauth </w:t>
      </w:r>
      <w:r w:rsidR="0B7C6C6A" w:rsidRPr="718D62B7">
        <w:rPr>
          <w:rFonts w:ascii="Calibri" w:eastAsia="Calibri" w:hAnsi="Calibri" w:cs="Calibri"/>
        </w:rPr>
        <w:t>and others</w:t>
      </w:r>
      <w:r w:rsidR="07711C53" w:rsidRPr="718D62B7">
        <w:rPr>
          <w:rFonts w:ascii="Calibri" w:eastAsia="Calibri" w:hAnsi="Calibri" w:cs="Calibri"/>
        </w:rPr>
        <w:t xml:space="preserve">, 2020; Halfmann </w:t>
      </w:r>
      <w:r w:rsidR="0EF3518F" w:rsidRPr="718D62B7">
        <w:rPr>
          <w:rFonts w:ascii="Calibri" w:eastAsia="Calibri" w:hAnsi="Calibri" w:cs="Calibri"/>
        </w:rPr>
        <w:t>and others</w:t>
      </w:r>
      <w:r w:rsidR="07711C53" w:rsidRPr="718D62B7">
        <w:rPr>
          <w:rFonts w:ascii="Calibri" w:eastAsia="Calibri" w:hAnsi="Calibri" w:cs="Calibri"/>
        </w:rPr>
        <w:t xml:space="preserve">, 2020; Shi </w:t>
      </w:r>
      <w:r w:rsidR="7933BAFC" w:rsidRPr="718D62B7">
        <w:rPr>
          <w:rFonts w:ascii="Calibri" w:eastAsia="Calibri" w:hAnsi="Calibri" w:cs="Calibri"/>
        </w:rPr>
        <w:t>and others</w:t>
      </w:r>
      <w:r w:rsidR="07711C53" w:rsidRPr="718D62B7">
        <w:rPr>
          <w:rFonts w:ascii="Calibri" w:eastAsia="Calibri" w:hAnsi="Calibri" w:cs="Calibri"/>
        </w:rPr>
        <w:t xml:space="preserve">, 2020). It is unclear whether SARS-CoV-2 can cause disease in cats less than </w:t>
      </w:r>
      <w:r w:rsidR="513978D8" w:rsidRPr="718D62B7">
        <w:rPr>
          <w:rFonts w:ascii="Calibri" w:eastAsia="Calibri" w:hAnsi="Calibri" w:cs="Calibri"/>
        </w:rPr>
        <w:t>four</w:t>
      </w:r>
      <w:r w:rsidR="07711C53" w:rsidRPr="718D62B7">
        <w:rPr>
          <w:rFonts w:ascii="Calibri" w:eastAsia="Calibri" w:hAnsi="Calibri" w:cs="Calibri"/>
        </w:rPr>
        <w:t xml:space="preserve"> months old, with only limited results published.  </w:t>
      </w:r>
    </w:p>
    <w:p w14:paraId="3F5528FB" w14:textId="0823FD3B" w:rsidR="00F82493" w:rsidRDefault="64DB80A0" w:rsidP="6E26A104">
      <w:pPr>
        <w:spacing w:after="0"/>
        <w:textAlignment w:val="baseline"/>
        <w:rPr>
          <w:rFonts w:ascii="Calibri" w:eastAsia="Calibri" w:hAnsi="Calibri" w:cs="Calibri"/>
        </w:rPr>
      </w:pPr>
      <w:r w:rsidRPr="718D62B7">
        <w:rPr>
          <w:rFonts w:ascii="Calibri" w:eastAsia="Calibri" w:hAnsi="Calibri" w:cs="Calibri"/>
        </w:rPr>
        <w:t>To the author</w:t>
      </w:r>
      <w:r w:rsidR="004758C2">
        <w:rPr>
          <w:rFonts w:ascii="Calibri" w:eastAsia="Calibri" w:hAnsi="Calibri" w:cs="Calibri"/>
        </w:rPr>
        <w:t>s</w:t>
      </w:r>
      <w:r w:rsidRPr="718D62B7">
        <w:rPr>
          <w:rFonts w:ascii="Calibri" w:eastAsia="Calibri" w:hAnsi="Calibri" w:cs="Calibri"/>
        </w:rPr>
        <w:t>’ knowledge, n</w:t>
      </w:r>
      <w:r w:rsidR="07711C53" w:rsidRPr="718D62B7">
        <w:rPr>
          <w:rFonts w:ascii="Calibri" w:eastAsia="Calibri" w:hAnsi="Calibri" w:cs="Calibri"/>
        </w:rPr>
        <w:t xml:space="preserve">o severe disease has been reported in any naturally infected </w:t>
      </w:r>
      <w:r w:rsidR="71D19F5C" w:rsidRPr="718D62B7">
        <w:rPr>
          <w:rFonts w:ascii="Calibri" w:eastAsia="Calibri" w:hAnsi="Calibri" w:cs="Calibri"/>
        </w:rPr>
        <w:t xml:space="preserve">domestic </w:t>
      </w:r>
      <w:r w:rsidR="07711C53" w:rsidRPr="718D62B7">
        <w:rPr>
          <w:rFonts w:ascii="Calibri" w:eastAsia="Calibri" w:hAnsi="Calibri" w:cs="Calibri"/>
        </w:rPr>
        <w:t xml:space="preserve">cats across the globe. In the UK, only one cat in the UK has tested </w:t>
      </w:r>
      <w:r w:rsidR="07711C53" w:rsidRPr="003B65CF">
        <w:rPr>
          <w:rFonts w:ascii="Calibri" w:eastAsia="Calibri" w:hAnsi="Calibri" w:cs="Calibri"/>
        </w:rPr>
        <w:t xml:space="preserve">positive </w:t>
      </w:r>
      <w:r w:rsidR="00737099" w:rsidRPr="003B65CF">
        <w:rPr>
          <w:rFonts w:ascii="Calibri" w:eastAsia="Calibri" w:hAnsi="Calibri" w:cs="Calibri"/>
        </w:rPr>
        <w:t>(via RT-PCT and serology)</w:t>
      </w:r>
      <w:r w:rsidR="00737099">
        <w:rPr>
          <w:rFonts w:ascii="Calibri" w:eastAsia="Calibri" w:hAnsi="Calibri" w:cs="Calibri"/>
        </w:rPr>
        <w:t xml:space="preserve"> </w:t>
      </w:r>
      <w:r w:rsidR="07711C53" w:rsidRPr="718D62B7">
        <w:rPr>
          <w:rFonts w:ascii="Calibri" w:eastAsia="Calibri" w:hAnsi="Calibri" w:cs="Calibri"/>
        </w:rPr>
        <w:t>for SARS-CoV-2 so far, and this case merely showed signs of mild respiratory infection. It is important to note that this cat also tested positive for feline herpesvirus (FHV), so it is likely that FHV</w:t>
      </w:r>
      <w:r w:rsidR="1DF3FA48" w:rsidRPr="718D62B7">
        <w:rPr>
          <w:rFonts w:ascii="Calibri" w:eastAsia="Calibri" w:hAnsi="Calibri" w:cs="Calibri"/>
        </w:rPr>
        <w:t xml:space="preserve"> played some role in the</w:t>
      </w:r>
      <w:r w:rsidR="07711C53" w:rsidRPr="718D62B7">
        <w:rPr>
          <w:rFonts w:ascii="Calibri" w:eastAsia="Calibri" w:hAnsi="Calibri" w:cs="Calibri"/>
        </w:rPr>
        <w:t xml:space="preserve"> clinical signs in this instance.</w:t>
      </w:r>
    </w:p>
    <w:p w14:paraId="6BA66822" w14:textId="1B4B3821" w:rsidR="00F82493" w:rsidRDefault="07711C53" w:rsidP="6E26A104">
      <w:pPr>
        <w:spacing w:after="0"/>
        <w:textAlignment w:val="baseline"/>
        <w:rPr>
          <w:rFonts w:ascii="Calibri" w:eastAsia="Calibri" w:hAnsi="Calibri" w:cs="Calibri"/>
        </w:rPr>
      </w:pPr>
      <w:r w:rsidRPr="718D62B7">
        <w:rPr>
          <w:rFonts w:ascii="Calibri" w:eastAsia="Calibri" w:hAnsi="Calibri" w:cs="Calibri"/>
        </w:rPr>
        <w:t xml:space="preserve">Dogs are less susceptible to SARS-CoV-2 than cats according to experimental infections. No virus replication was detected after exposure to virus, and no clinical signs of disease were identified. However, two naturally infected asymptomatic dogs in Hong Kong tested positive for the virus on multiple occasions, suggesting infection is possible (Sit </w:t>
      </w:r>
      <w:r w:rsidR="3E86DFB4" w:rsidRPr="718D62B7">
        <w:rPr>
          <w:rFonts w:ascii="Calibri" w:eastAsia="Calibri" w:hAnsi="Calibri" w:cs="Calibri"/>
        </w:rPr>
        <w:t>and others</w:t>
      </w:r>
      <w:r w:rsidRPr="718D62B7">
        <w:rPr>
          <w:rFonts w:ascii="Calibri" w:eastAsia="Calibri" w:hAnsi="Calibri" w:cs="Calibri"/>
        </w:rPr>
        <w:t>, 2020). Furthermore, SARS-CoV-2 specific antibodies have been detected in dogs after experimental infections, and in pet dogs</w:t>
      </w:r>
      <w:r w:rsidR="3B14AA37" w:rsidRPr="718D62B7">
        <w:rPr>
          <w:rFonts w:ascii="Calibri" w:eastAsia="Calibri" w:hAnsi="Calibri" w:cs="Calibri"/>
        </w:rPr>
        <w:t xml:space="preserve"> and cats</w:t>
      </w:r>
      <w:r w:rsidRPr="718D62B7">
        <w:rPr>
          <w:rFonts w:ascii="Calibri" w:eastAsia="Calibri" w:hAnsi="Calibri" w:cs="Calibri"/>
        </w:rPr>
        <w:t xml:space="preserve"> from </w:t>
      </w:r>
      <w:r w:rsidR="6ED9EB4C" w:rsidRPr="718D62B7">
        <w:rPr>
          <w:rFonts w:ascii="Calibri" w:eastAsia="Calibri" w:hAnsi="Calibri" w:cs="Calibri"/>
        </w:rPr>
        <w:t xml:space="preserve">Italy </w:t>
      </w:r>
      <w:r w:rsidRPr="718D62B7">
        <w:rPr>
          <w:rFonts w:ascii="Calibri" w:eastAsia="Calibri" w:hAnsi="Calibri" w:cs="Calibri"/>
        </w:rPr>
        <w:t xml:space="preserve">(Patterson </w:t>
      </w:r>
      <w:r w:rsidR="29B4422C" w:rsidRPr="718D62B7">
        <w:rPr>
          <w:rFonts w:ascii="Calibri" w:eastAsia="Calibri" w:hAnsi="Calibri" w:cs="Calibri"/>
        </w:rPr>
        <w:t>and others</w:t>
      </w:r>
      <w:r w:rsidRPr="718D62B7">
        <w:rPr>
          <w:rFonts w:ascii="Calibri" w:eastAsia="Calibri" w:hAnsi="Calibri" w:cs="Calibri"/>
        </w:rPr>
        <w:t xml:space="preserve">, 2020).  </w:t>
      </w:r>
    </w:p>
    <w:p w14:paraId="6D18D1DF" w14:textId="0F0D53A4" w:rsidR="00F82493" w:rsidRDefault="0A859061" w:rsidP="6E26A104">
      <w:pPr>
        <w:spacing w:after="0"/>
        <w:textAlignment w:val="baseline"/>
        <w:rPr>
          <w:rFonts w:ascii="Calibri" w:eastAsia="Calibri" w:hAnsi="Calibri" w:cs="Calibri"/>
        </w:rPr>
      </w:pPr>
      <w:r w:rsidRPr="6E26A104">
        <w:rPr>
          <w:rFonts w:ascii="Calibri" w:eastAsia="Calibri" w:hAnsi="Calibri" w:cs="Calibri"/>
        </w:rPr>
        <w:t>SARS-CoV-2 has been shown to infect ferrets in experimental infections, and natural infections have occurred in mink (Oreshkova </w:t>
      </w:r>
      <w:r w:rsidR="6CFD3345" w:rsidRPr="6E26A104">
        <w:rPr>
          <w:rFonts w:ascii="Calibri" w:eastAsia="Calibri" w:hAnsi="Calibri" w:cs="Calibri"/>
        </w:rPr>
        <w:t>and others</w:t>
      </w:r>
      <w:r w:rsidRPr="6E26A104">
        <w:rPr>
          <w:rFonts w:ascii="Calibri" w:eastAsia="Calibri" w:hAnsi="Calibri" w:cs="Calibri"/>
        </w:rPr>
        <w:t>, 2020). Mild, non-specific symptoms (fever and inappetence) were reported in a small proportion of the experimentally infected ferrets, but no significant disease occurred. In contrast, severe respiratory disease and death has been reported on numerous Mink farms in Europe and the US. </w:t>
      </w:r>
    </w:p>
    <w:p w14:paraId="101469AF" w14:textId="77777777" w:rsidR="00E866AB" w:rsidRDefault="00E866AB" w:rsidP="6E26A104">
      <w:pPr>
        <w:spacing w:after="0"/>
        <w:textAlignment w:val="baseline"/>
        <w:rPr>
          <w:rFonts w:ascii="Calibri" w:eastAsia="Calibri" w:hAnsi="Calibri" w:cs="Calibri"/>
          <w:b/>
          <w:bCs/>
        </w:rPr>
      </w:pPr>
    </w:p>
    <w:p w14:paraId="7F8ADC64" w14:textId="42974638" w:rsidR="00F82493" w:rsidRDefault="3AF51170" w:rsidP="6E26A104">
      <w:pPr>
        <w:spacing w:after="0"/>
        <w:textAlignment w:val="baseline"/>
        <w:rPr>
          <w:rFonts w:ascii="Calibri" w:eastAsia="Calibri" w:hAnsi="Calibri" w:cs="Calibri"/>
        </w:rPr>
      </w:pPr>
      <w:r w:rsidRPr="718D62B7">
        <w:rPr>
          <w:rFonts w:ascii="Calibri" w:eastAsia="Calibri" w:hAnsi="Calibri" w:cs="Calibri"/>
          <w:b/>
          <w:bCs/>
        </w:rPr>
        <w:t>Diagnosis</w:t>
      </w:r>
      <w:r w:rsidR="6707EAB8" w:rsidRPr="718D62B7">
        <w:rPr>
          <w:rFonts w:ascii="Calibri" w:eastAsia="Calibri" w:hAnsi="Calibri" w:cs="Calibri"/>
          <w:b/>
          <w:bCs/>
        </w:rPr>
        <w:t>;</w:t>
      </w:r>
      <w:r w:rsidR="2FF90A02" w:rsidRPr="718D62B7">
        <w:rPr>
          <w:rFonts w:ascii="Calibri" w:eastAsia="Calibri" w:hAnsi="Calibri" w:cs="Calibri"/>
          <w:b/>
          <w:bCs/>
        </w:rPr>
        <w:t xml:space="preserve"> -</w:t>
      </w:r>
      <w:r w:rsidR="6216D97D" w:rsidRPr="6E26A104">
        <w:rPr>
          <w:rFonts w:ascii="Calibri" w:eastAsia="Calibri" w:hAnsi="Calibri" w:cs="Calibri"/>
        </w:rPr>
        <w:t>SARS-CoV-2 testing for animals uses the same methodology as in humans; quantitative PCR (qPCR). In May</w:t>
      </w:r>
      <w:r w:rsidR="004758C2">
        <w:rPr>
          <w:rFonts w:ascii="Calibri" w:eastAsia="Calibri" w:hAnsi="Calibri" w:cs="Calibri"/>
        </w:rPr>
        <w:t xml:space="preserve"> 2020</w:t>
      </w:r>
      <w:r w:rsidR="003C3A25">
        <w:rPr>
          <w:rFonts w:ascii="Calibri" w:eastAsia="Calibri" w:hAnsi="Calibri" w:cs="Calibri"/>
        </w:rPr>
        <w:t xml:space="preserve"> (and subsequently updated on 1</w:t>
      </w:r>
      <w:r w:rsidR="003C3A25" w:rsidRPr="003B65CF">
        <w:rPr>
          <w:rFonts w:ascii="Calibri" w:eastAsia="Calibri" w:hAnsi="Calibri" w:cs="Calibri"/>
          <w:vertAlign w:val="superscript"/>
        </w:rPr>
        <w:t>st</w:t>
      </w:r>
      <w:r w:rsidR="003C3A25">
        <w:rPr>
          <w:rFonts w:ascii="Calibri" w:eastAsia="Calibri" w:hAnsi="Calibri" w:cs="Calibri"/>
        </w:rPr>
        <w:t xml:space="preserve"> March 2021), </w:t>
      </w:r>
      <w:r w:rsidR="6216D97D" w:rsidRPr="6E26A104">
        <w:rPr>
          <w:rFonts w:ascii="Calibri" w:eastAsia="Calibri" w:hAnsi="Calibri" w:cs="Calibri"/>
        </w:rPr>
        <w:t>the Animal and Plant Health Agency (APHA) issued a series of guidelines advising which animals should be tested. With significant limitations on human tests available at the start of the UK outbreak, it was recommended that only Felids, Canids or Mustelids that had been in contact with a confirmed or suspect human COVID-19 case in the past three weeks should be screened for virus.</w:t>
      </w:r>
      <w:r w:rsidR="00405B17">
        <w:rPr>
          <w:rFonts w:ascii="Calibri" w:eastAsia="Calibri" w:hAnsi="Calibri" w:cs="Calibri"/>
        </w:rPr>
        <w:t xml:space="preserve"> </w:t>
      </w:r>
      <w:r w:rsidR="00144607">
        <w:rPr>
          <w:rFonts w:ascii="Calibri" w:eastAsia="Calibri" w:hAnsi="Calibri" w:cs="Calibri"/>
        </w:rPr>
        <w:t>Detecting SARS-CoV-2 infection in animals in the UK meets the criteria for reporting to the World Animal Health organisation (OIE) as an emerging infection in accordance with the OIE Terrestrial Animal Health Code</w:t>
      </w:r>
      <w:r w:rsidR="00B365EF">
        <w:rPr>
          <w:rFonts w:ascii="Calibri" w:eastAsia="Calibri" w:hAnsi="Calibri" w:cs="Calibri"/>
        </w:rPr>
        <w:t xml:space="preserve"> (OIE, 2019; </w:t>
      </w:r>
      <w:r w:rsidR="00853D6F">
        <w:rPr>
          <w:rFonts w:ascii="Calibri" w:eastAsia="Calibri" w:hAnsi="Calibri" w:cs="Calibri"/>
        </w:rPr>
        <w:t>APHA, 2020a)</w:t>
      </w:r>
      <w:r w:rsidR="00144607">
        <w:rPr>
          <w:rFonts w:ascii="Calibri" w:eastAsia="Calibri" w:hAnsi="Calibri" w:cs="Calibri"/>
        </w:rPr>
        <w:t xml:space="preserve">. As such, UK veterinarians have a regulatory duty to report positive case results to the competent authority i.e. APHA and Chief Veterinary Officers. </w:t>
      </w:r>
      <w:r w:rsidR="008E45C7">
        <w:rPr>
          <w:rFonts w:ascii="Calibri" w:eastAsia="Calibri" w:hAnsi="Calibri" w:cs="Calibri"/>
        </w:rPr>
        <w:t>T</w:t>
      </w:r>
      <w:r w:rsidR="00732B1E">
        <w:rPr>
          <w:rFonts w:ascii="Calibri" w:eastAsia="Calibri" w:hAnsi="Calibri" w:cs="Calibri"/>
        </w:rPr>
        <w:t>esting should only be conducted whe</w:t>
      </w:r>
      <w:r w:rsidR="00887820">
        <w:rPr>
          <w:rFonts w:ascii="Calibri" w:eastAsia="Calibri" w:hAnsi="Calibri" w:cs="Calibri"/>
        </w:rPr>
        <w:t>re</w:t>
      </w:r>
      <w:r w:rsidR="00732B1E">
        <w:rPr>
          <w:rFonts w:ascii="Calibri" w:eastAsia="Calibri" w:hAnsi="Calibri" w:cs="Calibri"/>
        </w:rPr>
        <w:t xml:space="preserve"> it is the interest of the</w:t>
      </w:r>
      <w:r w:rsidR="00887820">
        <w:rPr>
          <w:rFonts w:ascii="Calibri" w:eastAsia="Calibri" w:hAnsi="Calibri" w:cs="Calibri"/>
        </w:rPr>
        <w:t xml:space="preserve"> health and welfare of the animal</w:t>
      </w:r>
      <w:r w:rsidR="008E45C7">
        <w:rPr>
          <w:rFonts w:ascii="Calibri" w:eastAsia="Calibri" w:hAnsi="Calibri" w:cs="Calibri"/>
        </w:rPr>
        <w:t>; it</w:t>
      </w:r>
      <w:r w:rsidR="007A52D7">
        <w:rPr>
          <w:rFonts w:ascii="Calibri" w:eastAsia="Calibri" w:hAnsi="Calibri" w:cs="Calibri"/>
        </w:rPr>
        <w:t xml:space="preserve"> is</w:t>
      </w:r>
      <w:r w:rsidR="6216D97D" w:rsidRPr="6E26A104">
        <w:rPr>
          <w:rFonts w:ascii="Calibri" w:eastAsia="Calibri" w:hAnsi="Calibri" w:cs="Calibri"/>
        </w:rPr>
        <w:t xml:space="preserve"> also advised that the animal should be showing clinical signs of disease that could be consistent with COVID-19, and that common causes of these symptoms should have been ruled out (APHA, 2020</w:t>
      </w:r>
      <w:r w:rsidR="00887820">
        <w:rPr>
          <w:rFonts w:ascii="Calibri" w:eastAsia="Calibri" w:hAnsi="Calibri" w:cs="Calibri"/>
        </w:rPr>
        <w:t>a</w:t>
      </w:r>
      <w:r w:rsidR="6216D97D" w:rsidRPr="6E26A104">
        <w:rPr>
          <w:rFonts w:ascii="Calibri" w:eastAsia="Calibri" w:hAnsi="Calibri" w:cs="Calibri"/>
        </w:rPr>
        <w:t>).</w:t>
      </w:r>
    </w:p>
    <w:p w14:paraId="7F419892" w14:textId="77777777" w:rsidR="00887820" w:rsidRDefault="00887820" w:rsidP="6E26A104">
      <w:pPr>
        <w:spacing w:after="0"/>
        <w:textAlignment w:val="baseline"/>
      </w:pPr>
    </w:p>
    <w:p w14:paraId="17C5E8B0" w14:textId="487F2F40" w:rsidR="00F82493" w:rsidRDefault="3AF51170" w:rsidP="6E26A104">
      <w:pPr>
        <w:spacing w:after="0"/>
        <w:textAlignment w:val="baseline"/>
      </w:pPr>
      <w:r w:rsidRPr="718D62B7">
        <w:rPr>
          <w:rFonts w:ascii="Calibri" w:eastAsia="Calibri" w:hAnsi="Calibri" w:cs="Calibri"/>
        </w:rPr>
        <w:t>At present there are no commercial tests for SARS-CoV-2 available for pets in the UK. There are</w:t>
      </w:r>
      <w:r w:rsidR="004758C2">
        <w:rPr>
          <w:rFonts w:ascii="Calibri" w:eastAsia="Calibri" w:hAnsi="Calibri" w:cs="Calibri"/>
        </w:rPr>
        <w:t xml:space="preserve"> </w:t>
      </w:r>
      <w:r w:rsidRPr="718D62B7">
        <w:rPr>
          <w:rFonts w:ascii="Calibri" w:eastAsia="Calibri" w:hAnsi="Calibri" w:cs="Calibri"/>
        </w:rPr>
        <w:t>a number of</w:t>
      </w:r>
      <w:r w:rsidR="004758C2">
        <w:rPr>
          <w:rFonts w:ascii="Calibri" w:eastAsia="Calibri" w:hAnsi="Calibri" w:cs="Calibri"/>
        </w:rPr>
        <w:t xml:space="preserve"> </w:t>
      </w:r>
      <w:r w:rsidRPr="718D62B7">
        <w:rPr>
          <w:rFonts w:ascii="Calibri" w:eastAsia="Calibri" w:hAnsi="Calibri" w:cs="Calibri"/>
        </w:rPr>
        <w:t>clinical research projects that are investigating the incidence of the virus in pets</w:t>
      </w:r>
      <w:r w:rsidR="02E5A2EA" w:rsidRPr="718D62B7">
        <w:rPr>
          <w:rFonts w:ascii="Calibri" w:eastAsia="Calibri" w:hAnsi="Calibri" w:cs="Calibri"/>
        </w:rPr>
        <w:t>. Our surveillance based on MPCs suggests no rise</w:t>
      </w:r>
      <w:r w:rsidRPr="718D62B7">
        <w:rPr>
          <w:rFonts w:ascii="Calibri" w:eastAsia="Calibri" w:hAnsi="Calibri" w:cs="Calibri"/>
        </w:rPr>
        <w:t xml:space="preserve"> in clinical disease in dogs and cats that could be associated with COVID-19. </w:t>
      </w:r>
    </w:p>
    <w:p w14:paraId="3561C05B" w14:textId="77777777" w:rsidR="00461E08" w:rsidRDefault="00461E08" w:rsidP="6E26A104">
      <w:pPr>
        <w:spacing w:after="0"/>
        <w:textAlignment w:val="baseline"/>
      </w:pPr>
    </w:p>
    <w:p w14:paraId="5188A1B1" w14:textId="4BC70792" w:rsidR="00691087" w:rsidRDefault="3AF51170" w:rsidP="718D62B7">
      <w:pPr>
        <w:spacing w:after="0"/>
        <w:textAlignment w:val="baseline"/>
        <w:rPr>
          <w:rFonts w:ascii="Calibri" w:eastAsia="Calibri" w:hAnsi="Calibri" w:cs="Calibri"/>
        </w:rPr>
      </w:pPr>
      <w:r w:rsidRPr="718D62B7">
        <w:rPr>
          <w:rFonts w:ascii="Calibri" w:eastAsia="Calibri" w:hAnsi="Calibri" w:cs="Calibri"/>
          <w:b/>
          <w:bCs/>
        </w:rPr>
        <w:t>Control and Treatment</w:t>
      </w:r>
      <w:r w:rsidR="774C68BD" w:rsidRPr="718D62B7">
        <w:rPr>
          <w:rFonts w:ascii="Calibri" w:eastAsia="Calibri" w:hAnsi="Calibri" w:cs="Calibri"/>
          <w:b/>
          <w:bCs/>
        </w:rPr>
        <w:t>;</w:t>
      </w:r>
      <w:r w:rsidR="068B4149" w:rsidRPr="718D62B7">
        <w:rPr>
          <w:rFonts w:ascii="Calibri" w:eastAsia="Calibri" w:hAnsi="Calibri" w:cs="Calibri"/>
          <w:b/>
          <w:bCs/>
        </w:rPr>
        <w:t xml:space="preserve"> -</w:t>
      </w:r>
      <w:r w:rsidRPr="718D62B7">
        <w:rPr>
          <w:rFonts w:ascii="Calibri" w:eastAsia="Calibri" w:hAnsi="Calibri" w:cs="Calibri"/>
        </w:rPr>
        <w:t xml:space="preserve">Study of a subset of cats and dogs that tested positive for SARS-CoV-2 infection has confirmed that virus was transmitted from owner to pet. This has been demonstrated using full genome sequencing (Barrs </w:t>
      </w:r>
      <w:r w:rsidR="77CE8CC3" w:rsidRPr="718D62B7">
        <w:rPr>
          <w:rFonts w:ascii="Calibri" w:eastAsia="Calibri" w:hAnsi="Calibri" w:cs="Calibri"/>
        </w:rPr>
        <w:t>and others</w:t>
      </w:r>
      <w:r w:rsidRPr="718D62B7">
        <w:rPr>
          <w:rFonts w:ascii="Calibri" w:eastAsia="Calibri" w:hAnsi="Calibri" w:cs="Calibri"/>
        </w:rPr>
        <w:t xml:space="preserve">, 2020; Sit </w:t>
      </w:r>
      <w:r w:rsidR="5840C140" w:rsidRPr="718D62B7">
        <w:rPr>
          <w:rFonts w:ascii="Calibri" w:eastAsia="Calibri" w:hAnsi="Calibri" w:cs="Calibri"/>
        </w:rPr>
        <w:t>and others</w:t>
      </w:r>
      <w:r w:rsidRPr="718D62B7">
        <w:rPr>
          <w:rFonts w:ascii="Calibri" w:eastAsia="Calibri" w:hAnsi="Calibri" w:cs="Calibri"/>
        </w:rPr>
        <w:t xml:space="preserve">, 2020). To reduce the risk of </w:t>
      </w:r>
      <w:r w:rsidRPr="718D62B7">
        <w:rPr>
          <w:rFonts w:ascii="Calibri" w:eastAsia="Calibri" w:hAnsi="Calibri" w:cs="Calibri"/>
        </w:rPr>
        <w:lastRenderedPageBreak/>
        <w:t>human-to-animal transmission of the virus, owner</w:t>
      </w:r>
      <w:r w:rsidR="2A10A9B8" w:rsidRPr="718D62B7">
        <w:rPr>
          <w:rFonts w:ascii="Calibri" w:eastAsia="Calibri" w:hAnsi="Calibri" w:cs="Calibri"/>
        </w:rPr>
        <w:t>s</w:t>
      </w:r>
      <w:r w:rsidRPr="718D62B7">
        <w:rPr>
          <w:rFonts w:ascii="Calibri" w:eastAsia="Calibri" w:hAnsi="Calibri" w:cs="Calibri"/>
        </w:rPr>
        <w:t xml:space="preserve"> with COVID-19 symptoms should maintain good hygiene around their pet.</w:t>
      </w:r>
      <w:r w:rsidR="412380B0" w:rsidRPr="718D62B7">
        <w:rPr>
          <w:rFonts w:ascii="Calibri" w:eastAsia="Calibri" w:hAnsi="Calibri" w:cs="Calibri"/>
        </w:rPr>
        <w:t xml:space="preserve"> As no confirmed cases of cats or dogs naturally infected with SARS-CoV-2 have been reported to have significant clinical signs, no virus-specific treatment for suspected cases is indicated. </w:t>
      </w:r>
    </w:p>
    <w:p w14:paraId="15A889CA" w14:textId="01AFE024" w:rsidR="00F82493" w:rsidRDefault="00F82493" w:rsidP="6E26A104">
      <w:pPr>
        <w:spacing w:after="0"/>
        <w:textAlignment w:val="baseline"/>
        <w:rPr>
          <w:rFonts w:ascii="Calibri" w:eastAsia="Calibri" w:hAnsi="Calibri" w:cs="Calibri"/>
        </w:rPr>
      </w:pPr>
    </w:p>
    <w:p w14:paraId="76519D25" w14:textId="2B72BCDB" w:rsidR="007624F4" w:rsidRDefault="6A282C72" w:rsidP="6E26A104">
      <w:pPr>
        <w:spacing w:after="0"/>
        <w:textAlignment w:val="baseline"/>
        <w:rPr>
          <w:rFonts w:ascii="Calibri" w:eastAsia="Calibri" w:hAnsi="Calibri" w:cs="Calibri"/>
        </w:rPr>
      </w:pPr>
      <w:r w:rsidRPr="718D62B7">
        <w:rPr>
          <w:rFonts w:ascii="Calibri" w:eastAsia="Calibri" w:hAnsi="Calibri" w:cs="Calibri"/>
        </w:rPr>
        <w:t>The overwhelming majority of people that get SARS-CoV-2 get it from another person. However, f</w:t>
      </w:r>
      <w:r w:rsidR="3AF51170" w:rsidRPr="718D62B7">
        <w:rPr>
          <w:rFonts w:ascii="Calibri" w:eastAsia="Calibri" w:hAnsi="Calibri" w:cs="Calibri"/>
        </w:rPr>
        <w:t xml:space="preserve">rom a public health perspective, animal-to-human transmission of SARS-CoV-2 </w:t>
      </w:r>
      <w:r w:rsidR="00DF2DC7" w:rsidRPr="718D62B7">
        <w:rPr>
          <w:rFonts w:ascii="Calibri" w:eastAsia="Calibri" w:hAnsi="Calibri" w:cs="Calibri"/>
        </w:rPr>
        <w:t xml:space="preserve">remains a concern. </w:t>
      </w:r>
    </w:p>
    <w:p w14:paraId="4C2E6713" w14:textId="4EC766CC" w:rsidR="00F82493" w:rsidRDefault="576FA858" w:rsidP="6E26A104">
      <w:pPr>
        <w:spacing w:after="0"/>
        <w:textAlignment w:val="baseline"/>
        <w:rPr>
          <w:rFonts w:ascii="Calibri" w:eastAsia="Calibri" w:hAnsi="Calibri" w:cs="Calibri"/>
        </w:rPr>
      </w:pPr>
      <w:r w:rsidRPr="003B65CF">
        <w:rPr>
          <w:rFonts w:ascii="Calibri" w:eastAsia="Calibri" w:hAnsi="Calibri" w:cs="Calibri"/>
        </w:rPr>
        <w:t xml:space="preserve">There is </w:t>
      </w:r>
      <w:r w:rsidR="00887820" w:rsidRPr="003B65CF">
        <w:rPr>
          <w:rFonts w:ascii="Calibri" w:eastAsia="Calibri" w:hAnsi="Calibri" w:cs="Calibri"/>
        </w:rPr>
        <w:t xml:space="preserve">as yet </w:t>
      </w:r>
      <w:r w:rsidR="3AF51170" w:rsidRPr="003B65CF">
        <w:rPr>
          <w:rFonts w:ascii="Calibri" w:eastAsia="Calibri" w:hAnsi="Calibri" w:cs="Calibri"/>
        </w:rPr>
        <w:t>no evidence</w:t>
      </w:r>
      <w:r w:rsidR="3AF51170" w:rsidRPr="718D62B7">
        <w:rPr>
          <w:rFonts w:ascii="Calibri" w:eastAsia="Calibri" w:hAnsi="Calibri" w:cs="Calibri"/>
        </w:rPr>
        <w:t xml:space="preserve"> this has occurred from cats or dogs. To mitigate this</w:t>
      </w:r>
      <w:r w:rsidR="014DF671" w:rsidRPr="718D62B7">
        <w:rPr>
          <w:rFonts w:ascii="Calibri" w:eastAsia="Calibri" w:hAnsi="Calibri" w:cs="Calibri"/>
        </w:rPr>
        <w:t xml:space="preserve"> further</w:t>
      </w:r>
      <w:r w:rsidR="3AF51170" w:rsidRPr="718D62B7">
        <w:rPr>
          <w:rFonts w:ascii="Calibri" w:eastAsia="Calibri" w:hAnsi="Calibri" w:cs="Calibri"/>
        </w:rPr>
        <w:t>, it is advised that</w:t>
      </w:r>
      <w:r w:rsidR="23FA8FCE" w:rsidRPr="718D62B7">
        <w:rPr>
          <w:rFonts w:ascii="Calibri" w:eastAsia="Calibri" w:hAnsi="Calibri" w:cs="Calibri"/>
        </w:rPr>
        <w:t xml:space="preserve"> if possible, </w:t>
      </w:r>
      <w:r w:rsidR="3AF51170" w:rsidRPr="718D62B7">
        <w:rPr>
          <w:rFonts w:ascii="Calibri" w:eastAsia="Calibri" w:hAnsi="Calibri" w:cs="Calibri"/>
        </w:rPr>
        <w:t xml:space="preserve">cats from households </w:t>
      </w:r>
      <w:r w:rsidR="51732084" w:rsidRPr="718D62B7">
        <w:rPr>
          <w:rFonts w:ascii="Calibri" w:eastAsia="Calibri" w:hAnsi="Calibri" w:cs="Calibri"/>
        </w:rPr>
        <w:t xml:space="preserve">self-isolating </w:t>
      </w:r>
      <w:r w:rsidR="3AF51170" w:rsidRPr="718D62B7">
        <w:rPr>
          <w:rFonts w:ascii="Calibri" w:eastAsia="Calibri" w:hAnsi="Calibri" w:cs="Calibri"/>
        </w:rPr>
        <w:t>with COVID-19 symptoms</w:t>
      </w:r>
      <w:r w:rsidR="3D4ADF1F" w:rsidRPr="718D62B7">
        <w:rPr>
          <w:rFonts w:ascii="Calibri" w:eastAsia="Calibri" w:hAnsi="Calibri" w:cs="Calibri"/>
        </w:rPr>
        <w:t xml:space="preserve"> </w:t>
      </w:r>
      <w:r w:rsidR="3AF51170" w:rsidRPr="718D62B7">
        <w:rPr>
          <w:rFonts w:ascii="Calibri" w:eastAsia="Calibri" w:hAnsi="Calibri" w:cs="Calibri"/>
        </w:rPr>
        <w:t>should be kept indoor</w:t>
      </w:r>
      <w:r w:rsidR="74BD3566" w:rsidRPr="718D62B7">
        <w:rPr>
          <w:rFonts w:ascii="Calibri" w:eastAsia="Calibri" w:hAnsi="Calibri" w:cs="Calibri"/>
        </w:rPr>
        <w:t>s, and that dogs, if necessary, should be exercised by someone else</w:t>
      </w:r>
      <w:r w:rsidR="1D1F6500" w:rsidRPr="718D62B7">
        <w:rPr>
          <w:rFonts w:ascii="Calibri" w:eastAsia="Calibri" w:hAnsi="Calibri" w:cs="Calibri"/>
        </w:rPr>
        <w:t xml:space="preserve"> (BVA, 2021)</w:t>
      </w:r>
      <w:r w:rsidR="74BD3566" w:rsidRPr="718D62B7">
        <w:rPr>
          <w:rFonts w:ascii="Calibri" w:eastAsia="Calibri" w:hAnsi="Calibri" w:cs="Calibri"/>
        </w:rPr>
        <w:t xml:space="preserve">. </w:t>
      </w:r>
      <w:r w:rsidR="3AF51170" w:rsidRPr="718D62B7">
        <w:rPr>
          <w:rFonts w:ascii="Calibri" w:eastAsia="Calibri" w:hAnsi="Calibri" w:cs="Calibri"/>
        </w:rPr>
        <w:t xml:space="preserve"> This reduces the chance that cats</w:t>
      </w:r>
      <w:r w:rsidR="11C96526" w:rsidRPr="718D62B7">
        <w:rPr>
          <w:rFonts w:ascii="Calibri" w:eastAsia="Calibri" w:hAnsi="Calibri" w:cs="Calibri"/>
        </w:rPr>
        <w:t xml:space="preserve"> and dogs, either infected or as fomites,</w:t>
      </w:r>
      <w:r w:rsidR="3AF51170" w:rsidRPr="718D62B7">
        <w:rPr>
          <w:rFonts w:ascii="Calibri" w:eastAsia="Calibri" w:hAnsi="Calibri" w:cs="Calibri"/>
        </w:rPr>
        <w:t xml:space="preserve"> could transmit the virus to</w:t>
      </w:r>
      <w:r w:rsidR="60590B0E" w:rsidRPr="718D62B7">
        <w:rPr>
          <w:rFonts w:ascii="Calibri" w:eastAsia="Calibri" w:hAnsi="Calibri" w:cs="Calibri"/>
        </w:rPr>
        <w:t xml:space="preserve"> other households.</w:t>
      </w:r>
      <w:r w:rsidR="3AF51170" w:rsidRPr="718D62B7">
        <w:rPr>
          <w:rFonts w:ascii="Calibri" w:eastAsia="Calibri" w:hAnsi="Calibri" w:cs="Calibri"/>
        </w:rPr>
        <w:t xml:space="preserve">  </w:t>
      </w:r>
      <w:r w:rsidR="73550B97" w:rsidRPr="718D62B7">
        <w:rPr>
          <w:rFonts w:ascii="Calibri" w:eastAsia="Calibri" w:hAnsi="Calibri" w:cs="Calibri"/>
        </w:rPr>
        <w:t>O</w:t>
      </w:r>
      <w:r w:rsidR="0A9420ED" w:rsidRPr="718D62B7">
        <w:rPr>
          <w:rFonts w:ascii="Calibri" w:eastAsia="Calibri" w:hAnsi="Calibri" w:cs="Calibri"/>
        </w:rPr>
        <w:t xml:space="preserve">utbreaks of SARS-CoV-2 in mink farms </w:t>
      </w:r>
      <w:r w:rsidR="7037E0C0" w:rsidRPr="718D62B7">
        <w:rPr>
          <w:rFonts w:ascii="Calibri" w:eastAsia="Calibri" w:hAnsi="Calibri" w:cs="Calibri"/>
        </w:rPr>
        <w:t>in several countries</w:t>
      </w:r>
      <w:r w:rsidR="604AD72D" w:rsidRPr="718D62B7">
        <w:rPr>
          <w:rFonts w:ascii="Calibri" w:eastAsia="Calibri" w:hAnsi="Calibri" w:cs="Calibri"/>
        </w:rPr>
        <w:t xml:space="preserve"> </w:t>
      </w:r>
      <w:r w:rsidR="5D58A6DD" w:rsidRPr="718D62B7">
        <w:rPr>
          <w:rFonts w:ascii="Calibri" w:eastAsia="Calibri" w:hAnsi="Calibri" w:cs="Calibri"/>
        </w:rPr>
        <w:t xml:space="preserve">including Netherlands, Denmark, United States and Canada </w:t>
      </w:r>
      <w:r w:rsidR="604AD72D" w:rsidRPr="718D62B7">
        <w:rPr>
          <w:rFonts w:ascii="Calibri" w:eastAsia="Calibri" w:hAnsi="Calibri" w:cs="Calibri"/>
        </w:rPr>
        <w:t xml:space="preserve">and evidence </w:t>
      </w:r>
      <w:r w:rsidR="604AD72D" w:rsidRPr="003B65CF">
        <w:rPr>
          <w:rFonts w:ascii="Calibri" w:eastAsia="Calibri" w:hAnsi="Calibri" w:cs="Calibri"/>
        </w:rPr>
        <w:t xml:space="preserve">of </w:t>
      </w:r>
      <w:r w:rsidR="4A84D3C5" w:rsidRPr="003B65CF">
        <w:rPr>
          <w:rFonts w:ascii="Calibri" w:eastAsia="Calibri" w:hAnsi="Calibri" w:cs="Calibri"/>
        </w:rPr>
        <w:t xml:space="preserve">zoonotic and </w:t>
      </w:r>
      <w:r w:rsidR="00751DAF" w:rsidRPr="003B65CF">
        <w:rPr>
          <w:rFonts w:ascii="Calibri" w:eastAsia="Calibri" w:hAnsi="Calibri" w:cs="Calibri"/>
        </w:rPr>
        <w:t xml:space="preserve">anthroponotic </w:t>
      </w:r>
      <w:r w:rsidR="604AD72D" w:rsidRPr="003B65CF">
        <w:rPr>
          <w:rFonts w:ascii="Calibri" w:eastAsia="Calibri" w:hAnsi="Calibri" w:cs="Calibri"/>
        </w:rPr>
        <w:t>transmission</w:t>
      </w:r>
      <w:r w:rsidR="604AD72D" w:rsidRPr="718D62B7">
        <w:rPr>
          <w:rFonts w:ascii="Calibri" w:eastAsia="Calibri" w:hAnsi="Calibri" w:cs="Calibri"/>
        </w:rPr>
        <w:t xml:space="preserve"> in such cases</w:t>
      </w:r>
      <w:r w:rsidR="7037E0C0" w:rsidRPr="718D62B7">
        <w:rPr>
          <w:rFonts w:ascii="Calibri" w:eastAsia="Calibri" w:hAnsi="Calibri" w:cs="Calibri"/>
        </w:rPr>
        <w:t xml:space="preserve"> </w:t>
      </w:r>
      <w:r w:rsidR="291B9CE1" w:rsidRPr="718D62B7">
        <w:rPr>
          <w:rFonts w:ascii="Calibri" w:eastAsia="Calibri" w:hAnsi="Calibri" w:cs="Calibri"/>
        </w:rPr>
        <w:t>(</w:t>
      </w:r>
      <w:r w:rsidR="0DCA73C7" w:rsidRPr="718D62B7">
        <w:rPr>
          <w:rFonts w:ascii="Calibri" w:eastAsia="Calibri" w:hAnsi="Calibri" w:cs="Calibri"/>
        </w:rPr>
        <w:t xml:space="preserve">Burkholz and others, 2020) </w:t>
      </w:r>
      <w:r w:rsidR="4DC4227B" w:rsidRPr="718D62B7">
        <w:rPr>
          <w:rFonts w:ascii="Calibri" w:eastAsia="Calibri" w:hAnsi="Calibri" w:cs="Calibri"/>
        </w:rPr>
        <w:t>ha</w:t>
      </w:r>
      <w:r w:rsidR="73302BB4" w:rsidRPr="718D62B7">
        <w:rPr>
          <w:rFonts w:ascii="Calibri" w:eastAsia="Calibri" w:hAnsi="Calibri" w:cs="Calibri"/>
        </w:rPr>
        <w:t>ve</w:t>
      </w:r>
      <w:r w:rsidR="4DC4227B" w:rsidRPr="718D62B7">
        <w:rPr>
          <w:rFonts w:ascii="Calibri" w:eastAsia="Calibri" w:hAnsi="Calibri" w:cs="Calibri"/>
        </w:rPr>
        <w:t xml:space="preserve"> raised </w:t>
      </w:r>
      <w:r w:rsidR="0A9420ED" w:rsidRPr="718D62B7">
        <w:rPr>
          <w:rFonts w:ascii="Calibri" w:eastAsia="Calibri" w:hAnsi="Calibri" w:cs="Calibri"/>
        </w:rPr>
        <w:t xml:space="preserve">concern regarding </w:t>
      </w:r>
      <w:r w:rsidR="53DA9335" w:rsidRPr="718D62B7">
        <w:rPr>
          <w:rFonts w:ascii="Calibri" w:eastAsia="Calibri" w:hAnsi="Calibri" w:cs="Calibri"/>
        </w:rPr>
        <w:t xml:space="preserve">the </w:t>
      </w:r>
      <w:r w:rsidR="097ED24A" w:rsidRPr="718D62B7">
        <w:rPr>
          <w:rFonts w:ascii="Calibri" w:eastAsia="Calibri" w:hAnsi="Calibri" w:cs="Calibri"/>
        </w:rPr>
        <w:t>animal and human infection risks associated</w:t>
      </w:r>
      <w:r w:rsidR="26EDD519" w:rsidRPr="718D62B7">
        <w:rPr>
          <w:rFonts w:ascii="Calibri" w:eastAsia="Calibri" w:hAnsi="Calibri" w:cs="Calibri"/>
        </w:rPr>
        <w:t xml:space="preserve">, including </w:t>
      </w:r>
      <w:r w:rsidR="097ED24A" w:rsidRPr="718D62B7">
        <w:rPr>
          <w:rFonts w:ascii="Calibri" w:eastAsia="Calibri" w:hAnsi="Calibri" w:cs="Calibri"/>
        </w:rPr>
        <w:t>with</w:t>
      </w:r>
      <w:r w:rsidR="0A9420ED" w:rsidRPr="718D62B7">
        <w:rPr>
          <w:rFonts w:ascii="Calibri" w:eastAsia="Calibri" w:hAnsi="Calibri" w:cs="Calibri"/>
        </w:rPr>
        <w:t xml:space="preserve"> </w:t>
      </w:r>
      <w:r w:rsidR="37C19C28" w:rsidRPr="718D62B7">
        <w:rPr>
          <w:rFonts w:ascii="Calibri" w:eastAsia="Calibri" w:hAnsi="Calibri" w:cs="Calibri"/>
        </w:rPr>
        <w:t>ferrets</w:t>
      </w:r>
      <w:r w:rsidR="125F44CE" w:rsidRPr="718D62B7">
        <w:rPr>
          <w:rFonts w:ascii="Calibri" w:eastAsia="Calibri" w:hAnsi="Calibri" w:cs="Calibri"/>
        </w:rPr>
        <w:t xml:space="preserve"> kept as pets</w:t>
      </w:r>
      <w:r w:rsidR="06D443E7" w:rsidRPr="718D62B7">
        <w:rPr>
          <w:rFonts w:ascii="Calibri" w:eastAsia="Calibri" w:hAnsi="Calibri" w:cs="Calibri"/>
        </w:rPr>
        <w:t>, working animals</w:t>
      </w:r>
      <w:r w:rsidR="47E4696E" w:rsidRPr="718D62B7">
        <w:rPr>
          <w:rFonts w:ascii="Calibri" w:eastAsia="Calibri" w:hAnsi="Calibri" w:cs="Calibri"/>
        </w:rPr>
        <w:t>,</w:t>
      </w:r>
      <w:r w:rsidR="06D443E7" w:rsidRPr="718D62B7">
        <w:rPr>
          <w:rFonts w:ascii="Calibri" w:eastAsia="Calibri" w:hAnsi="Calibri" w:cs="Calibri"/>
        </w:rPr>
        <w:t xml:space="preserve"> or in research</w:t>
      </w:r>
      <w:r w:rsidR="694A8410" w:rsidRPr="718D62B7">
        <w:rPr>
          <w:rFonts w:ascii="Calibri" w:eastAsia="Calibri" w:hAnsi="Calibri" w:cs="Calibri"/>
        </w:rPr>
        <w:t xml:space="preserve">, particularly </w:t>
      </w:r>
      <w:r w:rsidR="167AE17B" w:rsidRPr="718D62B7">
        <w:rPr>
          <w:rFonts w:ascii="Calibri" w:eastAsia="Calibri" w:hAnsi="Calibri" w:cs="Calibri"/>
        </w:rPr>
        <w:t>in</w:t>
      </w:r>
      <w:r w:rsidR="694A8410" w:rsidRPr="718D62B7">
        <w:rPr>
          <w:rFonts w:ascii="Calibri" w:eastAsia="Calibri" w:hAnsi="Calibri" w:cs="Calibri"/>
        </w:rPr>
        <w:t xml:space="preserve"> high-density settings </w:t>
      </w:r>
      <w:r w:rsidR="0BB70C66" w:rsidRPr="718D62B7">
        <w:rPr>
          <w:rFonts w:ascii="Calibri" w:eastAsia="Calibri" w:hAnsi="Calibri" w:cs="Calibri"/>
        </w:rPr>
        <w:t>(</w:t>
      </w:r>
      <w:r w:rsidR="7C901E1D" w:rsidRPr="718D62B7">
        <w:rPr>
          <w:rFonts w:ascii="Calibri" w:eastAsia="Calibri" w:hAnsi="Calibri" w:cs="Calibri"/>
        </w:rPr>
        <w:t>PHE, 2020)</w:t>
      </w:r>
      <w:r w:rsidR="37C19C28" w:rsidRPr="718D62B7">
        <w:rPr>
          <w:rFonts w:ascii="Calibri" w:eastAsia="Calibri" w:hAnsi="Calibri" w:cs="Calibri"/>
        </w:rPr>
        <w:t xml:space="preserve">. </w:t>
      </w:r>
      <w:r w:rsidR="007A52D7">
        <w:rPr>
          <w:rFonts w:ascii="Calibri" w:eastAsia="Calibri" w:hAnsi="Calibri" w:cs="Calibri"/>
        </w:rPr>
        <w:t>APHA</w:t>
      </w:r>
      <w:r w:rsidR="2F05CFAB" w:rsidRPr="718D62B7">
        <w:rPr>
          <w:rFonts w:ascii="Calibri" w:eastAsia="Calibri" w:hAnsi="Calibri" w:cs="Calibri"/>
        </w:rPr>
        <w:t xml:space="preserve"> </w:t>
      </w:r>
      <w:r w:rsidR="592D3774" w:rsidRPr="718D62B7">
        <w:rPr>
          <w:rFonts w:ascii="Calibri" w:eastAsia="Calibri" w:hAnsi="Calibri" w:cs="Calibri"/>
        </w:rPr>
        <w:t xml:space="preserve">have issued </w:t>
      </w:r>
      <w:r w:rsidR="3A69E847" w:rsidRPr="718D62B7">
        <w:rPr>
          <w:rFonts w:ascii="Calibri" w:eastAsia="Calibri" w:hAnsi="Calibri" w:cs="Calibri"/>
        </w:rPr>
        <w:t xml:space="preserve">guidance for ferret owners and veterinarians on enhanced </w:t>
      </w:r>
      <w:r w:rsidR="5C2304E6" w:rsidRPr="718D62B7">
        <w:rPr>
          <w:rFonts w:ascii="Calibri" w:eastAsia="Calibri" w:hAnsi="Calibri" w:cs="Calibri"/>
        </w:rPr>
        <w:t xml:space="preserve">precautionary </w:t>
      </w:r>
      <w:r w:rsidR="3A69E847" w:rsidRPr="718D62B7">
        <w:rPr>
          <w:rFonts w:ascii="Calibri" w:eastAsia="Calibri" w:hAnsi="Calibri" w:cs="Calibri"/>
        </w:rPr>
        <w:t>biosecurity measures</w:t>
      </w:r>
      <w:r w:rsidR="5A1DE6AF" w:rsidRPr="718D62B7">
        <w:rPr>
          <w:rFonts w:ascii="Calibri" w:eastAsia="Calibri" w:hAnsi="Calibri" w:cs="Calibri"/>
        </w:rPr>
        <w:t xml:space="preserve">, including a 21-day isolation period for ferrets </w:t>
      </w:r>
      <w:r w:rsidR="0EDC0F59" w:rsidRPr="718D62B7">
        <w:rPr>
          <w:rFonts w:ascii="Calibri" w:eastAsia="Calibri" w:hAnsi="Calibri" w:cs="Calibri"/>
        </w:rPr>
        <w:t xml:space="preserve">in </w:t>
      </w:r>
      <w:r w:rsidR="0C55C98E" w:rsidRPr="718D62B7">
        <w:rPr>
          <w:rFonts w:ascii="Calibri" w:eastAsia="Calibri" w:hAnsi="Calibri" w:cs="Calibri"/>
        </w:rPr>
        <w:t xml:space="preserve">COVID-19 </w:t>
      </w:r>
      <w:r w:rsidR="0EDC0F59" w:rsidRPr="718D62B7">
        <w:rPr>
          <w:rFonts w:ascii="Calibri" w:eastAsia="Calibri" w:hAnsi="Calibri" w:cs="Calibri"/>
        </w:rPr>
        <w:t xml:space="preserve">self-isolating households or ferrets </w:t>
      </w:r>
      <w:r w:rsidR="6D38882D" w:rsidRPr="718D62B7">
        <w:rPr>
          <w:rFonts w:ascii="Calibri" w:eastAsia="Calibri" w:hAnsi="Calibri" w:cs="Calibri"/>
        </w:rPr>
        <w:t>testing positive for SARS-CoV-2 or brought</w:t>
      </w:r>
      <w:r w:rsidR="0EDC0F59" w:rsidRPr="718D62B7">
        <w:rPr>
          <w:rFonts w:ascii="Calibri" w:eastAsia="Calibri" w:hAnsi="Calibri" w:cs="Calibri"/>
        </w:rPr>
        <w:t xml:space="preserve"> </w:t>
      </w:r>
      <w:r w:rsidR="1A1B9C98" w:rsidRPr="718D62B7">
        <w:rPr>
          <w:rFonts w:ascii="Calibri" w:eastAsia="Calibri" w:hAnsi="Calibri" w:cs="Calibri"/>
        </w:rPr>
        <w:t>to UK from countries outside current travel corridor lists</w:t>
      </w:r>
      <w:r w:rsidR="21AA89EF" w:rsidRPr="718D62B7">
        <w:rPr>
          <w:rFonts w:ascii="Calibri" w:eastAsia="Calibri" w:hAnsi="Calibri" w:cs="Calibri"/>
        </w:rPr>
        <w:t xml:space="preserve"> (APHA, 2020</w:t>
      </w:r>
      <w:r w:rsidR="00887820">
        <w:rPr>
          <w:rFonts w:ascii="Calibri" w:eastAsia="Calibri" w:hAnsi="Calibri" w:cs="Calibri"/>
        </w:rPr>
        <w:t>b</w:t>
      </w:r>
      <w:r w:rsidR="21AA89EF" w:rsidRPr="718D62B7">
        <w:rPr>
          <w:rFonts w:ascii="Calibri" w:eastAsia="Calibri" w:hAnsi="Calibri" w:cs="Calibri"/>
        </w:rPr>
        <w:t>).</w:t>
      </w:r>
      <w:r w:rsidR="1A1B9C98" w:rsidRPr="718D62B7">
        <w:rPr>
          <w:rFonts w:ascii="Calibri" w:eastAsia="Calibri" w:hAnsi="Calibri" w:cs="Calibri"/>
        </w:rPr>
        <w:t xml:space="preserve"> </w:t>
      </w:r>
    </w:p>
    <w:p w14:paraId="78DFF2C8" w14:textId="77777777" w:rsidR="00461E08" w:rsidRDefault="00461E08" w:rsidP="6E26A104">
      <w:pPr>
        <w:spacing w:after="0"/>
        <w:textAlignment w:val="baseline"/>
        <w:rPr>
          <w:rFonts w:ascii="Calibri" w:eastAsia="Calibri" w:hAnsi="Calibri" w:cs="Calibri"/>
        </w:rPr>
      </w:pPr>
    </w:p>
    <w:p w14:paraId="266A7B0D" w14:textId="46871E08" w:rsidR="00F82493" w:rsidRDefault="3AF51170" w:rsidP="6E26A104">
      <w:pPr>
        <w:spacing w:after="0"/>
        <w:textAlignment w:val="baseline"/>
        <w:rPr>
          <w:rFonts w:ascii="Calibri" w:eastAsia="Calibri" w:hAnsi="Calibri" w:cs="Calibri"/>
        </w:rPr>
      </w:pPr>
      <w:r w:rsidRPr="718D62B7">
        <w:rPr>
          <w:rFonts w:ascii="Calibri" w:eastAsia="Calibri" w:hAnsi="Calibri" w:cs="Calibri"/>
          <w:b/>
          <w:bCs/>
        </w:rPr>
        <w:t>Summary</w:t>
      </w:r>
      <w:r w:rsidR="59A008E5" w:rsidRPr="718D62B7">
        <w:rPr>
          <w:rFonts w:ascii="Calibri" w:eastAsia="Calibri" w:hAnsi="Calibri" w:cs="Calibri"/>
          <w:b/>
          <w:bCs/>
        </w:rPr>
        <w:t>; -</w:t>
      </w:r>
      <w:r w:rsidR="6216D97D" w:rsidRPr="6E26A104">
        <w:rPr>
          <w:rFonts w:ascii="Calibri" w:eastAsia="Calibri" w:hAnsi="Calibri" w:cs="Calibri"/>
        </w:rPr>
        <w:t xml:space="preserve">Despite the severity of SARS-CoV-2 infection in humans, there are no reports that show SARS-CoV-2 causes serious disease in dogs and cats. Furthermore, the risk of virus transmission from pets to humans is considered extremely low. Following the standard advice for reducing risk of SARS-CoV-2 transmission between humans e.g. good hand hygiene, </w:t>
      </w:r>
      <w:r w:rsidR="34168DFD" w:rsidRPr="6E26A104">
        <w:rPr>
          <w:rFonts w:ascii="Calibri" w:eastAsia="Calibri" w:hAnsi="Calibri" w:cs="Calibri"/>
        </w:rPr>
        <w:t xml:space="preserve">and species-specific guidelines where indicated e.g. </w:t>
      </w:r>
      <w:r w:rsidR="55B68EDF" w:rsidRPr="6E26A104">
        <w:rPr>
          <w:rFonts w:ascii="Calibri" w:eastAsia="Calibri" w:hAnsi="Calibri" w:cs="Calibri"/>
        </w:rPr>
        <w:t xml:space="preserve">regarding </w:t>
      </w:r>
      <w:r w:rsidR="34168DFD" w:rsidRPr="6E26A104">
        <w:rPr>
          <w:rFonts w:ascii="Calibri" w:eastAsia="Calibri" w:hAnsi="Calibri" w:cs="Calibri"/>
        </w:rPr>
        <w:t>ferrets</w:t>
      </w:r>
      <w:r w:rsidR="724C2333" w:rsidRPr="6E26A104">
        <w:rPr>
          <w:rFonts w:ascii="Calibri" w:eastAsia="Calibri" w:hAnsi="Calibri" w:cs="Calibri"/>
        </w:rPr>
        <w:t>,</w:t>
      </w:r>
      <w:r w:rsidR="040EFA79" w:rsidRPr="6E26A104">
        <w:rPr>
          <w:rFonts w:ascii="Calibri" w:eastAsia="Calibri" w:hAnsi="Calibri" w:cs="Calibri"/>
        </w:rPr>
        <w:t xml:space="preserve"> </w:t>
      </w:r>
      <w:r w:rsidR="6216D97D" w:rsidRPr="6E26A104">
        <w:rPr>
          <w:rFonts w:ascii="Calibri" w:eastAsia="Calibri" w:hAnsi="Calibri" w:cs="Calibri"/>
        </w:rPr>
        <w:t xml:space="preserve">should be sufficient to ensure the risk of virus transmission to and from animals is minimised.  </w:t>
      </w:r>
    </w:p>
    <w:p w14:paraId="6339999A" w14:textId="0C4FD6D1" w:rsidR="00F82493" w:rsidRDefault="6216D97D" w:rsidP="6E26A104">
      <w:pPr>
        <w:spacing w:after="0"/>
        <w:textAlignment w:val="baseline"/>
      </w:pPr>
      <w:r w:rsidRPr="6E26A104">
        <w:rPr>
          <w:rFonts w:ascii="Calibri" w:eastAsia="Calibri" w:hAnsi="Calibri" w:cs="Calibri"/>
        </w:rPr>
        <w:t xml:space="preserve"> </w:t>
      </w:r>
    </w:p>
    <w:p w14:paraId="594721AD" w14:textId="2F6A380A" w:rsidR="00F82493" w:rsidRDefault="00F82493" w:rsidP="6E26A104">
      <w:pPr>
        <w:pStyle w:val="paragraph"/>
        <w:spacing w:before="0" w:beforeAutospacing="0" w:after="0" w:afterAutospacing="0"/>
        <w:textAlignment w:val="baseline"/>
        <w:rPr>
          <w:rStyle w:val="eop"/>
          <w:rFonts w:ascii="Calibri" w:hAnsi="Calibri" w:cs="Calibri"/>
          <w:sz w:val="22"/>
          <w:szCs w:val="22"/>
        </w:rPr>
      </w:pPr>
    </w:p>
    <w:p w14:paraId="04E49E77" w14:textId="4897F298" w:rsidR="00746361" w:rsidRDefault="4EA54188">
      <w:r w:rsidRPr="6E26A104">
        <w:rPr>
          <w:b/>
          <w:bCs/>
        </w:rPr>
        <w:t>Global perspective</w:t>
      </w:r>
    </w:p>
    <w:p w14:paraId="6722B685" w14:textId="3671D112" w:rsidR="3B686A2C" w:rsidRDefault="3B686A2C" w:rsidP="6E26A104">
      <w:pPr>
        <w:spacing w:line="257" w:lineRule="auto"/>
        <w:rPr>
          <w:rFonts w:ascii="Calibri" w:eastAsia="Calibri" w:hAnsi="Calibri" w:cs="Calibri"/>
          <w:b/>
          <w:bCs/>
        </w:rPr>
      </w:pPr>
      <w:r w:rsidRPr="6E26A104">
        <w:rPr>
          <w:rFonts w:ascii="Calibri" w:eastAsia="Calibri" w:hAnsi="Calibri" w:cs="Calibri"/>
          <w:b/>
          <w:bCs/>
        </w:rPr>
        <w:t>Seasonal canine illness</w:t>
      </w:r>
    </w:p>
    <w:p w14:paraId="5EE1BE01" w14:textId="52BF6DF6" w:rsidR="3B686A2C" w:rsidRDefault="1E1ECF16" w:rsidP="6E26A104">
      <w:pPr>
        <w:spacing w:line="257" w:lineRule="auto"/>
        <w:rPr>
          <w:rFonts w:ascii="Calibri" w:eastAsia="Calibri" w:hAnsi="Calibri" w:cs="Calibri"/>
        </w:rPr>
      </w:pPr>
      <w:r w:rsidRPr="718D62B7">
        <w:rPr>
          <w:rFonts w:ascii="Calibri" w:eastAsia="Calibri" w:hAnsi="Calibri" w:cs="Calibri"/>
        </w:rPr>
        <w:t xml:space="preserve">New cases fitting the description of Seasonal Canine Illness (SCI) </w:t>
      </w:r>
      <w:r w:rsidR="1DA8CFE1" w:rsidRPr="718D62B7">
        <w:rPr>
          <w:rFonts w:ascii="Calibri" w:eastAsia="Calibri" w:hAnsi="Calibri" w:cs="Calibri"/>
        </w:rPr>
        <w:t xml:space="preserve">were </w:t>
      </w:r>
      <w:r w:rsidRPr="718D62B7">
        <w:rPr>
          <w:rFonts w:ascii="Calibri" w:eastAsia="Calibri" w:hAnsi="Calibri" w:cs="Calibri"/>
        </w:rPr>
        <w:t>again being reported in late September</w:t>
      </w:r>
      <w:r w:rsidR="76813A3C" w:rsidRPr="718D62B7">
        <w:rPr>
          <w:rFonts w:ascii="Calibri" w:eastAsia="Calibri" w:hAnsi="Calibri" w:cs="Calibri"/>
        </w:rPr>
        <w:t xml:space="preserve"> 2020</w:t>
      </w:r>
      <w:r w:rsidRPr="718D62B7">
        <w:rPr>
          <w:rFonts w:ascii="Calibri" w:eastAsia="Calibri" w:hAnsi="Calibri" w:cs="Calibri"/>
        </w:rPr>
        <w:t xml:space="preserve"> (Promed Archive Number: 20200924.7803900). SCI seems to lack a clear case definition. </w:t>
      </w:r>
      <w:r w:rsidR="00DC0358">
        <w:rPr>
          <w:rFonts w:ascii="Calibri" w:eastAsia="Calibri" w:hAnsi="Calibri" w:cs="Calibri"/>
        </w:rPr>
        <w:t>Clinical signs</w:t>
      </w:r>
      <w:r w:rsidRPr="718D62B7">
        <w:rPr>
          <w:rFonts w:ascii="Calibri" w:eastAsia="Calibri" w:hAnsi="Calibri" w:cs="Calibri"/>
        </w:rPr>
        <w:t>, which are often described as appearing within 24-72 hours of dogs walking in autumnal woodland include vomiting, diarrh</w:t>
      </w:r>
      <w:r w:rsidR="095CC6CE" w:rsidRPr="718D62B7">
        <w:rPr>
          <w:rFonts w:ascii="Calibri" w:eastAsia="Calibri" w:hAnsi="Calibri" w:cs="Calibri"/>
        </w:rPr>
        <w:t>o</w:t>
      </w:r>
      <w:r w:rsidRPr="718D62B7">
        <w:rPr>
          <w:rFonts w:ascii="Calibri" w:eastAsia="Calibri" w:hAnsi="Calibri" w:cs="Calibri"/>
        </w:rPr>
        <w:t>ea and lethargy. Whilst most animals recover with rigorous symptomatic therapy, some have died. Any cause remains unknown although some have suggested links with bacteria, blue-green algae, fungal spores or Harvest mites, but tests have not proved conclusive. This syndrome was first reported in dogs visiting the Sandringham Estate "and other woodland areas" in 2009. The SCI syndrome is not to be confused with another seasonal disease of dogs, reported every year from woodlands in England</w:t>
      </w:r>
      <w:r w:rsidR="3F395F85" w:rsidRPr="718D62B7">
        <w:rPr>
          <w:rFonts w:ascii="Calibri" w:eastAsia="Calibri" w:hAnsi="Calibri" w:cs="Calibri"/>
        </w:rPr>
        <w:t>; C</w:t>
      </w:r>
      <w:r w:rsidRPr="718D62B7">
        <w:rPr>
          <w:rFonts w:ascii="Calibri" w:eastAsia="Calibri" w:hAnsi="Calibri" w:cs="Calibri"/>
        </w:rPr>
        <w:t xml:space="preserve">anine renal glomerular vasculopathy (CRGV also known as Alabama rot) also lacks a known </w:t>
      </w:r>
      <w:r w:rsidR="4C22D0E2" w:rsidRPr="718D62B7">
        <w:rPr>
          <w:rFonts w:ascii="Calibri" w:eastAsia="Calibri" w:hAnsi="Calibri" w:cs="Calibri"/>
        </w:rPr>
        <w:t>aetiology</w:t>
      </w:r>
      <w:r w:rsidRPr="718D62B7">
        <w:rPr>
          <w:rFonts w:ascii="Calibri" w:eastAsia="Calibri" w:hAnsi="Calibri" w:cs="Calibri"/>
        </w:rPr>
        <w:t xml:space="preserve"> but can be characterised </w:t>
      </w:r>
      <w:r w:rsidR="19542298" w:rsidRPr="718D62B7">
        <w:rPr>
          <w:rFonts w:ascii="Calibri" w:eastAsia="Calibri" w:hAnsi="Calibri" w:cs="Calibri"/>
        </w:rPr>
        <w:t xml:space="preserve">and diagnosed </w:t>
      </w:r>
      <w:r w:rsidRPr="718D62B7">
        <w:rPr>
          <w:rFonts w:ascii="Calibri" w:eastAsia="Calibri" w:hAnsi="Calibri" w:cs="Calibri"/>
        </w:rPr>
        <w:t>by a thrombotic renal microangiopathy. The prognosis of CRGV is poor</w:t>
      </w:r>
      <w:r w:rsidR="0B69FF20" w:rsidRPr="718D62B7">
        <w:rPr>
          <w:rFonts w:ascii="Calibri" w:eastAsia="Calibri" w:hAnsi="Calibri" w:cs="Calibri"/>
        </w:rPr>
        <w:t>,</w:t>
      </w:r>
      <w:r w:rsidR="5098FF78" w:rsidRPr="718D62B7">
        <w:rPr>
          <w:rFonts w:ascii="Calibri" w:eastAsia="Calibri" w:hAnsi="Calibri" w:cs="Calibri"/>
        </w:rPr>
        <w:t xml:space="preserve"> although recent cases show recovery is possible. </w:t>
      </w:r>
      <w:r w:rsidRPr="718D62B7">
        <w:rPr>
          <w:rFonts w:ascii="Calibri" w:eastAsia="Calibri" w:hAnsi="Calibri" w:cs="Calibri"/>
        </w:rPr>
        <w:t xml:space="preserve">Understanding </w:t>
      </w:r>
      <w:r w:rsidR="7DB90819" w:rsidRPr="718D62B7">
        <w:rPr>
          <w:rFonts w:ascii="Calibri" w:eastAsia="Calibri" w:hAnsi="Calibri" w:cs="Calibri"/>
        </w:rPr>
        <w:t xml:space="preserve">such </w:t>
      </w:r>
      <w:r w:rsidRPr="718D62B7">
        <w:rPr>
          <w:rFonts w:ascii="Calibri" w:eastAsia="Calibri" w:hAnsi="Calibri" w:cs="Calibri"/>
        </w:rPr>
        <w:t>sporadic syndromes remains a challenge for tho</w:t>
      </w:r>
      <w:r w:rsidR="27830913" w:rsidRPr="718D62B7">
        <w:rPr>
          <w:rFonts w:ascii="Calibri" w:eastAsia="Calibri" w:hAnsi="Calibri" w:cs="Calibri"/>
        </w:rPr>
        <w:t>s</w:t>
      </w:r>
      <w:r w:rsidRPr="718D62B7">
        <w:rPr>
          <w:rFonts w:ascii="Calibri" w:eastAsia="Calibri" w:hAnsi="Calibri" w:cs="Calibri"/>
        </w:rPr>
        <w:t>e involved in caring for dogs, especially in the absence of a national health authority. With Dogs</w:t>
      </w:r>
      <w:r w:rsidR="00576F85">
        <w:rPr>
          <w:rFonts w:ascii="Calibri" w:eastAsia="Calibri" w:hAnsi="Calibri" w:cs="Calibri"/>
        </w:rPr>
        <w:t xml:space="preserve"> </w:t>
      </w:r>
      <w:r w:rsidRPr="718D62B7">
        <w:rPr>
          <w:rFonts w:ascii="Calibri" w:eastAsia="Calibri" w:hAnsi="Calibri" w:cs="Calibri"/>
        </w:rPr>
        <w:t>Trust funding, SAVSNE</w:t>
      </w:r>
      <w:r w:rsidR="5B5D2EA0" w:rsidRPr="718D62B7">
        <w:rPr>
          <w:rFonts w:ascii="Calibri" w:eastAsia="Calibri" w:hAnsi="Calibri" w:cs="Calibri"/>
        </w:rPr>
        <w:t>T</w:t>
      </w:r>
      <w:r w:rsidR="063B656B" w:rsidRPr="718D62B7">
        <w:rPr>
          <w:rFonts w:ascii="Calibri" w:eastAsia="Calibri" w:hAnsi="Calibri" w:cs="Calibri"/>
        </w:rPr>
        <w:t xml:space="preserve"> </w:t>
      </w:r>
      <w:r w:rsidRPr="718D62B7">
        <w:rPr>
          <w:rFonts w:ascii="Calibri" w:eastAsia="Calibri" w:hAnsi="Calibri" w:cs="Calibri"/>
        </w:rPr>
        <w:t>agile (</w:t>
      </w:r>
      <w:hyperlink r:id="rId15">
        <w:r w:rsidRPr="718D62B7">
          <w:rPr>
            <w:rStyle w:val="Hyperlink"/>
            <w:rFonts w:ascii="Calibri" w:eastAsia="Calibri" w:hAnsi="Calibri" w:cs="Calibri"/>
            <w:color w:val="auto"/>
          </w:rPr>
          <w:t>https://www.liverpool.ac.uk/savsnet/savsnet-agile/</w:t>
        </w:r>
      </w:hyperlink>
      <w:r w:rsidRPr="718D62B7">
        <w:rPr>
          <w:rFonts w:ascii="Calibri" w:eastAsia="Calibri" w:hAnsi="Calibri" w:cs="Calibri"/>
        </w:rPr>
        <w:t xml:space="preserve">) is looking to understand what such a surveillance system could look like, and how it might be funded. </w:t>
      </w:r>
    </w:p>
    <w:p w14:paraId="3542E7A6" w14:textId="6C2AD068" w:rsidR="6E26A104" w:rsidRDefault="6E26A104" w:rsidP="6E26A104">
      <w:pPr>
        <w:spacing w:line="257" w:lineRule="auto"/>
        <w:rPr>
          <w:rFonts w:ascii="Calibri" w:eastAsia="Calibri" w:hAnsi="Calibri" w:cs="Calibri"/>
        </w:rPr>
      </w:pPr>
    </w:p>
    <w:p w14:paraId="55233260" w14:textId="14EA45A5" w:rsidR="3B686A2C" w:rsidRDefault="3B686A2C" w:rsidP="6E26A104">
      <w:pPr>
        <w:spacing w:line="257" w:lineRule="auto"/>
        <w:rPr>
          <w:rFonts w:ascii="Calibri" w:eastAsia="Calibri" w:hAnsi="Calibri" w:cs="Calibri"/>
        </w:rPr>
      </w:pPr>
      <w:r w:rsidRPr="6E26A104">
        <w:rPr>
          <w:rFonts w:ascii="Calibri" w:eastAsia="Calibri" w:hAnsi="Calibri" w:cs="Calibri"/>
          <w:b/>
          <w:bCs/>
        </w:rPr>
        <w:t xml:space="preserve">Rabbit </w:t>
      </w:r>
      <w:r w:rsidR="6C9568F4" w:rsidRPr="6E26A104">
        <w:rPr>
          <w:rFonts w:ascii="Calibri" w:eastAsia="Calibri" w:hAnsi="Calibri" w:cs="Calibri"/>
          <w:b/>
          <w:bCs/>
        </w:rPr>
        <w:t>H</w:t>
      </w:r>
      <w:r w:rsidRPr="6E26A104">
        <w:rPr>
          <w:rFonts w:ascii="Calibri" w:eastAsia="Calibri" w:hAnsi="Calibri" w:cs="Calibri"/>
          <w:b/>
          <w:bCs/>
        </w:rPr>
        <w:t xml:space="preserve">aemorrhagic </w:t>
      </w:r>
      <w:r w:rsidR="0641B2CA" w:rsidRPr="6E26A104">
        <w:rPr>
          <w:rFonts w:ascii="Calibri" w:eastAsia="Calibri" w:hAnsi="Calibri" w:cs="Calibri"/>
          <w:b/>
          <w:bCs/>
        </w:rPr>
        <w:t>D</w:t>
      </w:r>
      <w:r w:rsidRPr="6E26A104">
        <w:rPr>
          <w:rFonts w:ascii="Calibri" w:eastAsia="Calibri" w:hAnsi="Calibri" w:cs="Calibri"/>
          <w:b/>
          <w:bCs/>
        </w:rPr>
        <w:t>isease</w:t>
      </w:r>
      <w:r w:rsidR="191232EB" w:rsidRPr="6E26A104">
        <w:rPr>
          <w:rFonts w:ascii="Calibri" w:eastAsia="Calibri" w:hAnsi="Calibri" w:cs="Calibri"/>
          <w:b/>
          <w:bCs/>
        </w:rPr>
        <w:t xml:space="preserve"> Virus (</w:t>
      </w:r>
      <w:r w:rsidR="00DC0358" w:rsidRPr="6E26A104">
        <w:rPr>
          <w:rFonts w:ascii="Calibri" w:eastAsia="Calibri" w:hAnsi="Calibri" w:cs="Calibri"/>
          <w:b/>
          <w:bCs/>
        </w:rPr>
        <w:t>R</w:t>
      </w:r>
      <w:r w:rsidR="00DC0358">
        <w:rPr>
          <w:rFonts w:ascii="Calibri" w:eastAsia="Calibri" w:hAnsi="Calibri" w:cs="Calibri"/>
          <w:b/>
          <w:bCs/>
        </w:rPr>
        <w:t>HD</w:t>
      </w:r>
      <w:r w:rsidR="00DC0358" w:rsidRPr="6E26A104">
        <w:rPr>
          <w:rFonts w:ascii="Calibri" w:eastAsia="Calibri" w:hAnsi="Calibri" w:cs="Calibri"/>
          <w:b/>
          <w:bCs/>
        </w:rPr>
        <w:t>V</w:t>
      </w:r>
      <w:r w:rsidR="191232EB" w:rsidRPr="6E26A104">
        <w:rPr>
          <w:rFonts w:ascii="Calibri" w:eastAsia="Calibri" w:hAnsi="Calibri" w:cs="Calibri"/>
        </w:rPr>
        <w:t>)</w:t>
      </w:r>
    </w:p>
    <w:p w14:paraId="4404F32E" w14:textId="73FD5199" w:rsidR="3B686A2C" w:rsidRDefault="1E1ECF16" w:rsidP="4C8E85B5">
      <w:pPr>
        <w:spacing w:line="257" w:lineRule="auto"/>
      </w:pPr>
      <w:r w:rsidRPr="718D62B7">
        <w:rPr>
          <w:rFonts w:ascii="Calibri" w:eastAsia="Calibri" w:hAnsi="Calibri" w:cs="Calibri"/>
        </w:rPr>
        <w:t>Outbreaks of rabbit haemorrhagic disease have been reported in Wales as well as the first cases in Northern Ireland</w:t>
      </w:r>
      <w:r w:rsidR="201AC299" w:rsidRPr="718D62B7">
        <w:rPr>
          <w:rFonts w:ascii="Calibri" w:eastAsia="Calibri" w:hAnsi="Calibri" w:cs="Calibri"/>
        </w:rPr>
        <w:t xml:space="preserve"> (Anon, 2020).</w:t>
      </w:r>
      <w:r w:rsidRPr="718D62B7">
        <w:rPr>
          <w:rFonts w:ascii="Calibri" w:eastAsia="Calibri" w:hAnsi="Calibri" w:cs="Calibri"/>
        </w:rPr>
        <w:t xml:space="preserve"> Whereas the original RHD virus caused obvious external signs like haemorrhage, the new RHDV2 strain, although also frequently lethal, has been associated with less overt outward disease, with wild rabbits often dying underground. As such it is possible that many cases in wild rabbits are </w:t>
      </w:r>
      <w:r w:rsidR="43A84DED" w:rsidRPr="718D62B7">
        <w:rPr>
          <w:rFonts w:ascii="Calibri" w:eastAsia="Calibri" w:hAnsi="Calibri" w:cs="Calibri"/>
        </w:rPr>
        <w:t>being</w:t>
      </w:r>
      <w:r w:rsidR="270ED5D5" w:rsidRPr="718D62B7">
        <w:rPr>
          <w:rFonts w:ascii="Calibri" w:eastAsia="Calibri" w:hAnsi="Calibri" w:cs="Calibri"/>
        </w:rPr>
        <w:t xml:space="preserve"> </w:t>
      </w:r>
      <w:r w:rsidRPr="718D62B7">
        <w:rPr>
          <w:rFonts w:ascii="Calibri" w:eastAsia="Calibri" w:hAnsi="Calibri" w:cs="Calibri"/>
        </w:rPr>
        <w:t>missed. The authors conclude by suggesting “Wild rabbits can be a source of virus for domestic animals and vice versa. We would encourage rabbit owners and their veterinarians to be aware of local outbreaks and take measures, including appropriate vaccination and biosecurity, to prevent the disease in domesticated rabbits”.</w:t>
      </w:r>
    </w:p>
    <w:p w14:paraId="27848DFC" w14:textId="1EB1A870" w:rsidR="7A846681" w:rsidRDefault="7A846681" w:rsidP="6E26A104">
      <w:pPr>
        <w:spacing w:line="257" w:lineRule="auto"/>
        <w:rPr>
          <w:rFonts w:ascii="Calibri" w:eastAsia="Calibri" w:hAnsi="Calibri" w:cs="Calibri"/>
          <w:b/>
          <w:bCs/>
        </w:rPr>
      </w:pPr>
      <w:r w:rsidRPr="6E26A104">
        <w:rPr>
          <w:rFonts w:ascii="Calibri" w:eastAsia="Calibri" w:hAnsi="Calibri" w:cs="Calibri"/>
          <w:b/>
          <w:bCs/>
        </w:rPr>
        <w:t xml:space="preserve">Canine distemper virus (CDV) </w:t>
      </w:r>
    </w:p>
    <w:p w14:paraId="5BADE72C" w14:textId="7E4D540E" w:rsidR="7A846681" w:rsidRDefault="018CEE06" w:rsidP="19CEC1D6">
      <w:pPr>
        <w:spacing w:line="257" w:lineRule="auto"/>
        <w:rPr>
          <w:rFonts w:ascii="Calibri" w:eastAsia="Calibri" w:hAnsi="Calibri" w:cs="Calibri"/>
        </w:rPr>
      </w:pPr>
      <w:r w:rsidRPr="718D62B7">
        <w:rPr>
          <w:rFonts w:ascii="Calibri" w:eastAsia="Calibri" w:hAnsi="Calibri" w:cs="Calibri"/>
        </w:rPr>
        <w:t xml:space="preserve">Some infections pose a threat not just to the original or main host, but can spill over to other species with </w:t>
      </w:r>
      <w:r w:rsidR="6C4CB9ED" w:rsidRPr="718D62B7">
        <w:rPr>
          <w:rFonts w:ascii="Calibri" w:eastAsia="Calibri" w:hAnsi="Calibri" w:cs="Calibri"/>
        </w:rPr>
        <w:t xml:space="preserve">sometimes </w:t>
      </w:r>
      <w:r w:rsidRPr="718D62B7">
        <w:rPr>
          <w:rFonts w:ascii="Calibri" w:eastAsia="Calibri" w:hAnsi="Calibri" w:cs="Calibri"/>
        </w:rPr>
        <w:t>drastic effects</w:t>
      </w:r>
      <w:r w:rsidR="73BC241B" w:rsidRPr="718D62B7">
        <w:rPr>
          <w:rFonts w:ascii="Calibri" w:eastAsia="Calibri" w:hAnsi="Calibri" w:cs="Calibri"/>
        </w:rPr>
        <w:t>;</w:t>
      </w:r>
      <w:r w:rsidRPr="718D62B7">
        <w:rPr>
          <w:rFonts w:ascii="Calibri" w:eastAsia="Calibri" w:hAnsi="Calibri" w:cs="Calibri"/>
        </w:rPr>
        <w:t xml:space="preserve"> CDV is one such disease. </w:t>
      </w:r>
      <w:r w:rsidR="199224BF" w:rsidRPr="718D62B7">
        <w:rPr>
          <w:rFonts w:ascii="Calibri" w:eastAsia="Calibri" w:hAnsi="Calibri" w:cs="Calibri"/>
        </w:rPr>
        <w:t>The disease can be extremely well controlled in domestic dogs</w:t>
      </w:r>
      <w:r w:rsidR="041690A2" w:rsidRPr="718D62B7">
        <w:rPr>
          <w:rFonts w:ascii="Calibri" w:eastAsia="Calibri" w:hAnsi="Calibri" w:cs="Calibri"/>
        </w:rPr>
        <w:t xml:space="preserve">, considered to be the primary host, </w:t>
      </w:r>
      <w:r w:rsidR="199224BF" w:rsidRPr="718D62B7">
        <w:rPr>
          <w:rFonts w:ascii="Calibri" w:eastAsia="Calibri" w:hAnsi="Calibri" w:cs="Calibri"/>
        </w:rPr>
        <w:t>through vaccination. However, this virus now has a long track record of affecting other</w:t>
      </w:r>
      <w:r w:rsidR="5322DEED" w:rsidRPr="718D62B7">
        <w:rPr>
          <w:rFonts w:ascii="Calibri" w:eastAsia="Calibri" w:hAnsi="Calibri" w:cs="Calibri"/>
        </w:rPr>
        <w:t xml:space="preserve"> </w:t>
      </w:r>
      <w:r w:rsidR="199224BF" w:rsidRPr="718D62B7">
        <w:rPr>
          <w:rFonts w:ascii="Calibri" w:eastAsia="Calibri" w:hAnsi="Calibri" w:cs="Calibri"/>
        </w:rPr>
        <w:t>spe</w:t>
      </w:r>
      <w:r w:rsidR="4E69DF31" w:rsidRPr="718D62B7">
        <w:rPr>
          <w:rFonts w:ascii="Calibri" w:eastAsia="Calibri" w:hAnsi="Calibri" w:cs="Calibri"/>
        </w:rPr>
        <w:t>cies</w:t>
      </w:r>
      <w:r w:rsidR="199224BF" w:rsidRPr="718D62B7">
        <w:rPr>
          <w:rFonts w:ascii="Calibri" w:eastAsia="Calibri" w:hAnsi="Calibri" w:cs="Calibri"/>
        </w:rPr>
        <w:t xml:space="preserve">. </w:t>
      </w:r>
      <w:r w:rsidR="32A953F0" w:rsidRPr="718D62B7">
        <w:rPr>
          <w:rFonts w:ascii="Calibri" w:eastAsia="Calibri" w:hAnsi="Calibri" w:cs="Calibri"/>
        </w:rPr>
        <w:t xml:space="preserve">A </w:t>
      </w:r>
      <w:r w:rsidR="155B52E9" w:rsidRPr="718D62B7">
        <w:rPr>
          <w:rFonts w:ascii="Calibri" w:eastAsia="Calibri" w:hAnsi="Calibri" w:cs="Calibri"/>
        </w:rPr>
        <w:t>recent</w:t>
      </w:r>
      <w:r w:rsidR="2BC6867C" w:rsidRPr="718D62B7">
        <w:rPr>
          <w:rFonts w:ascii="Calibri" w:eastAsia="Calibri" w:hAnsi="Calibri" w:cs="Calibri"/>
        </w:rPr>
        <w:t xml:space="preserve"> study on the Amur tiger (</w:t>
      </w:r>
      <w:r w:rsidR="2BC6867C" w:rsidRPr="718D62B7">
        <w:rPr>
          <w:rFonts w:ascii="Calibri" w:eastAsia="Calibri" w:hAnsi="Calibri" w:cs="Calibri"/>
          <w:i/>
          <w:iCs/>
        </w:rPr>
        <w:t>Panthera tigris altaica</w:t>
      </w:r>
      <w:r w:rsidR="2BC6867C" w:rsidRPr="718D62B7">
        <w:rPr>
          <w:rFonts w:ascii="Calibri" w:eastAsia="Calibri" w:hAnsi="Calibri" w:cs="Calibri"/>
        </w:rPr>
        <w:t>), w</w:t>
      </w:r>
      <w:r w:rsidR="7CCBD61B" w:rsidRPr="718D62B7">
        <w:rPr>
          <w:rFonts w:ascii="Calibri" w:eastAsia="Calibri" w:hAnsi="Calibri" w:cs="Calibri"/>
        </w:rPr>
        <w:t xml:space="preserve">hich has </w:t>
      </w:r>
      <w:r w:rsidR="2BC6867C" w:rsidRPr="718D62B7">
        <w:rPr>
          <w:rFonts w:ascii="Calibri" w:eastAsia="Calibri" w:hAnsi="Calibri" w:cs="Calibri"/>
        </w:rPr>
        <w:t>less than 550 individuals in Russia and neighbo</w:t>
      </w:r>
      <w:r w:rsidR="1D72FC5F" w:rsidRPr="718D62B7">
        <w:rPr>
          <w:rFonts w:ascii="Calibri" w:eastAsia="Calibri" w:hAnsi="Calibri" w:cs="Calibri"/>
        </w:rPr>
        <w:t>u</w:t>
      </w:r>
      <w:r w:rsidR="2BC6867C" w:rsidRPr="718D62B7">
        <w:rPr>
          <w:rFonts w:ascii="Calibri" w:eastAsia="Calibri" w:hAnsi="Calibri" w:cs="Calibri"/>
        </w:rPr>
        <w:t>ring areas of China</w:t>
      </w:r>
      <w:r w:rsidR="0E07CA64" w:rsidRPr="718D62B7">
        <w:rPr>
          <w:rFonts w:ascii="Calibri" w:eastAsia="Calibri" w:hAnsi="Calibri" w:cs="Calibri"/>
        </w:rPr>
        <w:t>, highlights the threat</w:t>
      </w:r>
      <w:r w:rsidR="7B37E51E" w:rsidRPr="718D62B7">
        <w:rPr>
          <w:rFonts w:ascii="Calibri" w:eastAsia="Calibri" w:hAnsi="Calibri" w:cs="Calibri"/>
        </w:rPr>
        <w:t xml:space="preserve"> (</w:t>
      </w:r>
      <w:r w:rsidR="6B0A3F5E" w:rsidRPr="718D62B7">
        <w:rPr>
          <w:rFonts w:ascii="Calibri" w:eastAsia="Calibri" w:hAnsi="Calibri" w:cs="Calibri"/>
        </w:rPr>
        <w:t>Gilbert and others, 2020</w:t>
      </w:r>
      <w:r w:rsidR="7B37E51E" w:rsidRPr="718D62B7">
        <w:rPr>
          <w:rFonts w:ascii="Calibri" w:eastAsia="Calibri" w:hAnsi="Calibri" w:cs="Calibri"/>
        </w:rPr>
        <w:t>)</w:t>
      </w:r>
      <w:r w:rsidR="3BE805AD" w:rsidRPr="718D62B7">
        <w:rPr>
          <w:rFonts w:ascii="Calibri" w:eastAsia="Calibri" w:hAnsi="Calibri" w:cs="Calibri"/>
        </w:rPr>
        <w:t>. S</w:t>
      </w:r>
      <w:r w:rsidR="34F488FC" w:rsidRPr="718D62B7">
        <w:rPr>
          <w:rFonts w:ascii="Calibri" w:eastAsia="Calibri" w:hAnsi="Calibri" w:cs="Calibri"/>
        </w:rPr>
        <w:t>cientists show</w:t>
      </w:r>
      <w:r w:rsidR="08468CFE" w:rsidRPr="718D62B7">
        <w:rPr>
          <w:rFonts w:ascii="Calibri" w:eastAsia="Calibri" w:hAnsi="Calibri" w:cs="Calibri"/>
        </w:rPr>
        <w:t>ed</w:t>
      </w:r>
      <w:r w:rsidR="34F488FC" w:rsidRPr="718D62B7">
        <w:rPr>
          <w:rFonts w:ascii="Calibri" w:eastAsia="Calibri" w:hAnsi="Calibri" w:cs="Calibri"/>
        </w:rPr>
        <w:t xml:space="preserve"> that </w:t>
      </w:r>
      <w:r w:rsidR="7B1C7443" w:rsidRPr="718D62B7">
        <w:rPr>
          <w:rFonts w:ascii="Calibri" w:eastAsia="Calibri" w:hAnsi="Calibri" w:cs="Calibri"/>
        </w:rPr>
        <w:t xml:space="preserve">CDV is now established in other local wildlife species, such that vaccination of dogs alone is </w:t>
      </w:r>
      <w:r w:rsidR="6A4EAFAF" w:rsidRPr="718D62B7">
        <w:rPr>
          <w:rFonts w:ascii="Calibri" w:eastAsia="Calibri" w:hAnsi="Calibri" w:cs="Calibri"/>
        </w:rPr>
        <w:t>unlikely</w:t>
      </w:r>
      <w:r w:rsidR="7B1C7443" w:rsidRPr="718D62B7">
        <w:rPr>
          <w:rFonts w:ascii="Calibri" w:eastAsia="Calibri" w:hAnsi="Calibri" w:cs="Calibri"/>
        </w:rPr>
        <w:t xml:space="preserve"> to be </w:t>
      </w:r>
      <w:r w:rsidR="10AD0977" w:rsidRPr="718D62B7">
        <w:rPr>
          <w:rFonts w:ascii="Calibri" w:eastAsia="Calibri" w:hAnsi="Calibri" w:cs="Calibri"/>
        </w:rPr>
        <w:t>sufficient</w:t>
      </w:r>
      <w:r w:rsidR="057BA160" w:rsidRPr="718D62B7">
        <w:rPr>
          <w:rFonts w:ascii="Calibri" w:eastAsia="Calibri" w:hAnsi="Calibri" w:cs="Calibri"/>
        </w:rPr>
        <w:t xml:space="preserve"> </w:t>
      </w:r>
      <w:r w:rsidR="7B1C7443" w:rsidRPr="718D62B7">
        <w:rPr>
          <w:rFonts w:ascii="Calibri" w:eastAsia="Calibri" w:hAnsi="Calibri" w:cs="Calibri"/>
        </w:rPr>
        <w:t xml:space="preserve">to protect the tigers. </w:t>
      </w:r>
      <w:r w:rsidR="47CABFB8" w:rsidRPr="718D62B7">
        <w:rPr>
          <w:rFonts w:ascii="Calibri" w:eastAsia="Calibri" w:hAnsi="Calibri" w:cs="Calibri"/>
        </w:rPr>
        <w:t>Instead,</w:t>
      </w:r>
      <w:r w:rsidR="7B1C7443" w:rsidRPr="718D62B7">
        <w:rPr>
          <w:rFonts w:ascii="Calibri" w:eastAsia="Calibri" w:hAnsi="Calibri" w:cs="Calibri"/>
        </w:rPr>
        <w:t xml:space="preserve"> control was more likely </w:t>
      </w:r>
      <w:r w:rsidR="310DF314" w:rsidRPr="718D62B7">
        <w:rPr>
          <w:rFonts w:ascii="Calibri" w:eastAsia="Calibri" w:hAnsi="Calibri" w:cs="Calibri"/>
        </w:rPr>
        <w:t xml:space="preserve">to be achieved </w:t>
      </w:r>
      <w:r w:rsidR="7B1C7443" w:rsidRPr="718D62B7">
        <w:rPr>
          <w:rFonts w:ascii="Calibri" w:eastAsia="Calibri" w:hAnsi="Calibri" w:cs="Calibri"/>
        </w:rPr>
        <w:t xml:space="preserve">by </w:t>
      </w:r>
      <w:r w:rsidR="05A47592" w:rsidRPr="718D62B7">
        <w:rPr>
          <w:rFonts w:ascii="Calibri" w:eastAsia="Calibri" w:hAnsi="Calibri" w:cs="Calibri"/>
        </w:rPr>
        <w:t>vaccinating</w:t>
      </w:r>
      <w:r w:rsidR="400601C0" w:rsidRPr="718D62B7">
        <w:rPr>
          <w:rFonts w:ascii="Calibri" w:eastAsia="Calibri" w:hAnsi="Calibri" w:cs="Calibri"/>
        </w:rPr>
        <w:t xml:space="preserve"> the tigers </w:t>
      </w:r>
      <w:r w:rsidR="71E7BFFB" w:rsidRPr="718D62B7">
        <w:rPr>
          <w:rFonts w:ascii="Calibri" w:eastAsia="Calibri" w:hAnsi="Calibri" w:cs="Calibri"/>
        </w:rPr>
        <w:t>themselves</w:t>
      </w:r>
      <w:r w:rsidR="400601C0" w:rsidRPr="718D62B7">
        <w:rPr>
          <w:rFonts w:ascii="Calibri" w:eastAsia="Calibri" w:hAnsi="Calibri" w:cs="Calibri"/>
        </w:rPr>
        <w:t xml:space="preserve">, a process </w:t>
      </w:r>
      <w:r w:rsidR="13F68F76" w:rsidRPr="718D62B7">
        <w:rPr>
          <w:rFonts w:ascii="Calibri" w:eastAsia="Calibri" w:hAnsi="Calibri" w:cs="Calibri"/>
        </w:rPr>
        <w:t xml:space="preserve">that whilst </w:t>
      </w:r>
      <w:r w:rsidR="400601C0" w:rsidRPr="718D62B7">
        <w:rPr>
          <w:rFonts w:ascii="Calibri" w:eastAsia="Calibri" w:hAnsi="Calibri" w:cs="Calibri"/>
        </w:rPr>
        <w:t xml:space="preserve">not without its </w:t>
      </w:r>
      <w:r w:rsidR="2EF46C0A" w:rsidRPr="718D62B7">
        <w:rPr>
          <w:rFonts w:ascii="Calibri" w:eastAsia="Calibri" w:hAnsi="Calibri" w:cs="Calibri"/>
        </w:rPr>
        <w:t>challenges</w:t>
      </w:r>
      <w:r w:rsidR="46EBE542" w:rsidRPr="718D62B7">
        <w:rPr>
          <w:rFonts w:ascii="Calibri" w:eastAsia="Calibri" w:hAnsi="Calibri" w:cs="Calibri"/>
        </w:rPr>
        <w:t>, could lead to</w:t>
      </w:r>
      <w:r w:rsidR="400601C0" w:rsidRPr="718D62B7">
        <w:rPr>
          <w:rFonts w:ascii="Calibri" w:eastAsia="Calibri" w:hAnsi="Calibri" w:cs="Calibri"/>
        </w:rPr>
        <w:t xml:space="preserve"> </w:t>
      </w:r>
      <w:r w:rsidR="40B6F178" w:rsidRPr="718D62B7">
        <w:rPr>
          <w:rFonts w:ascii="Calibri" w:eastAsia="Calibri" w:hAnsi="Calibri" w:cs="Calibri"/>
        </w:rPr>
        <w:t>“substantive reductions in extinction risks”.</w:t>
      </w:r>
      <w:r w:rsidR="10D50DDF" w:rsidRPr="718D62B7">
        <w:rPr>
          <w:rFonts w:ascii="Calibri" w:eastAsia="Calibri" w:hAnsi="Calibri" w:cs="Calibri"/>
        </w:rPr>
        <w:t xml:space="preserve"> CDV </w:t>
      </w:r>
      <w:r w:rsidR="48D64DBB" w:rsidRPr="718D62B7">
        <w:rPr>
          <w:rFonts w:ascii="Calibri" w:eastAsia="Calibri" w:hAnsi="Calibri" w:cs="Calibri"/>
        </w:rPr>
        <w:t>has pedigree in this area</w:t>
      </w:r>
      <w:r w:rsidR="3B4A6D84" w:rsidRPr="718D62B7">
        <w:rPr>
          <w:rFonts w:ascii="Calibri" w:eastAsia="Calibri" w:hAnsi="Calibri" w:cs="Calibri"/>
        </w:rPr>
        <w:t>,</w:t>
      </w:r>
      <w:r w:rsidR="48D64DBB" w:rsidRPr="718D62B7">
        <w:rPr>
          <w:rFonts w:ascii="Calibri" w:eastAsia="Calibri" w:hAnsi="Calibri" w:cs="Calibri"/>
        </w:rPr>
        <w:t xml:space="preserve"> with </w:t>
      </w:r>
      <w:r w:rsidR="369DC7BD" w:rsidRPr="718D62B7">
        <w:rPr>
          <w:rFonts w:ascii="Calibri" w:eastAsia="Calibri" w:hAnsi="Calibri" w:cs="Calibri"/>
        </w:rPr>
        <w:t>earlier</w:t>
      </w:r>
      <w:r w:rsidR="09876BD6" w:rsidRPr="718D62B7">
        <w:rPr>
          <w:rFonts w:ascii="Calibri" w:eastAsia="Calibri" w:hAnsi="Calibri" w:cs="Calibri"/>
        </w:rPr>
        <w:t xml:space="preserve"> </w:t>
      </w:r>
      <w:r w:rsidR="48D64DBB" w:rsidRPr="718D62B7">
        <w:rPr>
          <w:rFonts w:ascii="Calibri" w:eastAsia="Calibri" w:hAnsi="Calibri" w:cs="Calibri"/>
        </w:rPr>
        <w:t xml:space="preserve">reports of </w:t>
      </w:r>
      <w:r w:rsidR="7F6D6BE9" w:rsidRPr="718D62B7">
        <w:rPr>
          <w:rFonts w:ascii="Calibri" w:eastAsia="Calibri" w:hAnsi="Calibri" w:cs="Calibri"/>
        </w:rPr>
        <w:t xml:space="preserve">fatal </w:t>
      </w:r>
      <w:r w:rsidR="48D64DBB" w:rsidRPr="718D62B7">
        <w:rPr>
          <w:rFonts w:ascii="Calibri" w:eastAsia="Calibri" w:hAnsi="Calibri" w:cs="Calibri"/>
        </w:rPr>
        <w:t>infec</w:t>
      </w:r>
      <w:r w:rsidR="3E668D9F" w:rsidRPr="718D62B7">
        <w:rPr>
          <w:rFonts w:ascii="Calibri" w:eastAsia="Calibri" w:hAnsi="Calibri" w:cs="Calibri"/>
        </w:rPr>
        <w:t>t</w:t>
      </w:r>
      <w:r w:rsidR="48D64DBB" w:rsidRPr="718D62B7">
        <w:rPr>
          <w:rFonts w:ascii="Calibri" w:eastAsia="Calibri" w:hAnsi="Calibri" w:cs="Calibri"/>
        </w:rPr>
        <w:t>ions in</w:t>
      </w:r>
      <w:r w:rsidR="536A5B29" w:rsidRPr="718D62B7">
        <w:rPr>
          <w:rFonts w:ascii="Calibri" w:eastAsia="Calibri" w:hAnsi="Calibri" w:cs="Calibri"/>
        </w:rPr>
        <w:t xml:space="preserve"> a growing range of species including</w:t>
      </w:r>
      <w:r w:rsidR="48D64DBB" w:rsidRPr="718D62B7">
        <w:rPr>
          <w:rFonts w:ascii="Calibri" w:eastAsia="Calibri" w:hAnsi="Calibri" w:cs="Calibri"/>
        </w:rPr>
        <w:t xml:space="preserve"> giant pandas</w:t>
      </w:r>
      <w:r w:rsidR="6D3C2A07" w:rsidRPr="718D62B7">
        <w:rPr>
          <w:rFonts w:ascii="Calibri" w:eastAsia="Calibri" w:hAnsi="Calibri" w:cs="Calibri"/>
        </w:rPr>
        <w:t xml:space="preserve"> (</w:t>
      </w:r>
      <w:r w:rsidR="6D0602DC" w:rsidRPr="718D62B7">
        <w:rPr>
          <w:rFonts w:ascii="Calibri" w:eastAsia="Calibri" w:hAnsi="Calibri" w:cs="Calibri"/>
        </w:rPr>
        <w:t>Feng and others, 2016</w:t>
      </w:r>
      <w:r w:rsidR="6D3C2A07" w:rsidRPr="718D62B7">
        <w:rPr>
          <w:rFonts w:ascii="Calibri" w:eastAsia="Calibri" w:hAnsi="Calibri" w:cs="Calibri"/>
        </w:rPr>
        <w:t>)</w:t>
      </w:r>
      <w:r w:rsidR="252E8CC4" w:rsidRPr="718D62B7">
        <w:rPr>
          <w:rFonts w:ascii="Calibri" w:eastAsia="Calibri" w:hAnsi="Calibri" w:cs="Calibri"/>
        </w:rPr>
        <w:t>;</w:t>
      </w:r>
      <w:r w:rsidR="1ADF0206" w:rsidRPr="718D62B7">
        <w:rPr>
          <w:rFonts w:ascii="Calibri" w:eastAsia="Calibri" w:hAnsi="Calibri" w:cs="Calibri"/>
        </w:rPr>
        <w:t xml:space="preserve"> </w:t>
      </w:r>
      <w:r w:rsidR="168A170F" w:rsidRPr="718D62B7">
        <w:rPr>
          <w:rFonts w:ascii="Calibri" w:eastAsia="Calibri" w:hAnsi="Calibri" w:cs="Calibri"/>
        </w:rPr>
        <w:t xml:space="preserve">CDV </w:t>
      </w:r>
      <w:r w:rsidR="10D50DDF" w:rsidRPr="718D62B7">
        <w:rPr>
          <w:rFonts w:ascii="Calibri" w:eastAsia="Calibri" w:hAnsi="Calibri" w:cs="Calibri"/>
        </w:rPr>
        <w:t xml:space="preserve">is a virus that needs watching as it spreads its wings. </w:t>
      </w:r>
      <w:r w:rsidR="37617DC8" w:rsidRPr="718D62B7">
        <w:rPr>
          <w:rFonts w:ascii="Calibri" w:eastAsia="Calibri" w:hAnsi="Calibri" w:cs="Calibri"/>
        </w:rPr>
        <w:t>Although not re</w:t>
      </w:r>
      <w:r w:rsidR="527EBAB4" w:rsidRPr="718D62B7">
        <w:rPr>
          <w:rFonts w:ascii="Calibri" w:eastAsia="Calibri" w:hAnsi="Calibri" w:cs="Calibri"/>
        </w:rPr>
        <w:t>p</w:t>
      </w:r>
      <w:r w:rsidR="37617DC8" w:rsidRPr="718D62B7">
        <w:rPr>
          <w:rFonts w:ascii="Calibri" w:eastAsia="Calibri" w:hAnsi="Calibri" w:cs="Calibri"/>
        </w:rPr>
        <w:t xml:space="preserve">ortable, the OIE has included morbillivirus infections on a list of wildlife diseases that require surveillance </w:t>
      </w:r>
      <w:r w:rsidR="3AFEC5CB" w:rsidRPr="718D62B7">
        <w:rPr>
          <w:rFonts w:ascii="Calibri" w:eastAsia="Calibri" w:hAnsi="Calibri" w:cs="Calibri"/>
        </w:rPr>
        <w:t>“because of their importance for wild animals and also for early warning purposes, in order to protect human and livestock health”</w:t>
      </w:r>
      <w:r w:rsidR="5315F01F" w:rsidRPr="718D62B7">
        <w:rPr>
          <w:rFonts w:ascii="Calibri" w:eastAsia="Calibri" w:hAnsi="Calibri" w:cs="Calibri"/>
        </w:rPr>
        <w:t xml:space="preserve"> (OIE, 2020).</w:t>
      </w:r>
    </w:p>
    <w:p w14:paraId="325000D2" w14:textId="5C7E324F" w:rsidR="3B686A2C" w:rsidRDefault="3B686A2C" w:rsidP="4C8E85B5">
      <w:pPr>
        <w:spacing w:line="257" w:lineRule="auto"/>
      </w:pPr>
      <w:r w:rsidRPr="6E26A104">
        <w:rPr>
          <w:rFonts w:ascii="Calibri" w:eastAsia="Calibri" w:hAnsi="Calibri" w:cs="Calibri"/>
        </w:rPr>
        <w:t xml:space="preserve"> </w:t>
      </w:r>
    </w:p>
    <w:p w14:paraId="15351DCF" w14:textId="77777777" w:rsidR="006437E1" w:rsidRPr="006437E1" w:rsidRDefault="006437E1" w:rsidP="006437E1">
      <w:pPr>
        <w:spacing w:after="0" w:line="240" w:lineRule="auto"/>
        <w:textAlignment w:val="baseline"/>
        <w:rPr>
          <w:rFonts w:ascii="Segoe UI" w:eastAsia="Times New Roman" w:hAnsi="Segoe UI" w:cs="Segoe UI"/>
          <w:sz w:val="18"/>
          <w:szCs w:val="18"/>
          <w:lang w:eastAsia="en-US"/>
        </w:rPr>
      </w:pPr>
      <w:r w:rsidRPr="006437E1">
        <w:rPr>
          <w:rFonts w:ascii="Calibri" w:eastAsia="Times New Roman" w:hAnsi="Calibri" w:cs="Calibri"/>
          <w:b/>
          <w:bCs/>
          <w:lang w:eastAsia="en-US"/>
        </w:rPr>
        <w:t>Acknowledgements</w:t>
      </w:r>
      <w:r w:rsidRPr="006437E1">
        <w:rPr>
          <w:rFonts w:ascii="Calibri" w:eastAsia="Times New Roman" w:hAnsi="Calibri" w:cs="Calibri"/>
          <w:lang w:eastAsia="en-US"/>
        </w:rPr>
        <w:t> </w:t>
      </w:r>
    </w:p>
    <w:p w14:paraId="31C54439" w14:textId="77777777" w:rsidR="006437E1" w:rsidRPr="006437E1" w:rsidRDefault="006437E1" w:rsidP="006437E1">
      <w:pPr>
        <w:spacing w:after="0" w:line="240" w:lineRule="auto"/>
        <w:textAlignment w:val="baseline"/>
        <w:rPr>
          <w:rFonts w:ascii="Segoe UI" w:eastAsia="Times New Roman" w:hAnsi="Segoe UI" w:cs="Segoe UI"/>
          <w:sz w:val="18"/>
          <w:szCs w:val="18"/>
          <w:lang w:eastAsia="en-US"/>
        </w:rPr>
      </w:pPr>
      <w:r w:rsidRPr="006437E1">
        <w:rPr>
          <w:rFonts w:ascii="Calibri" w:eastAsia="Times New Roman" w:hAnsi="Calibri" w:cs="Calibri"/>
          <w:lang w:eastAsia="en-US"/>
        </w:rPr>
        <w:t>SAVSNET is based at the University of Liverpool and has major funding from the Biotechnology and Biological Sciences Research Council, British Veterinary Association and Dogs Trust. The SAVSNET team is also grateful to data providers both in veterinary practice (VetSolutions, Teleos, CVS Group and independent practitioners) and participating veterinary diagnostic laboratories (Axiom Veterinary Laboratories, Batt Laboratories, BioBest, BioTe Veterinary Laboratories, Idexx, NationWide Laboratories, Microbiology Diagnostics Laboratory at the University of Liverpool, the Department of Pathology and Infectious Diseases at the University of Surrey and the Veterinary Pathology Group) without whose support and participation these reports would not be possible. The team would also like to thank Susan Bolan, SAVSNET project administrator, for her support.  </w:t>
      </w:r>
    </w:p>
    <w:p w14:paraId="77D7171F" w14:textId="3F3B5E1A" w:rsidR="006437E1" w:rsidRPr="006437E1" w:rsidRDefault="006437E1" w:rsidP="006437E1">
      <w:pPr>
        <w:spacing w:after="0" w:line="240" w:lineRule="auto"/>
        <w:textAlignment w:val="baseline"/>
        <w:rPr>
          <w:rFonts w:ascii="Segoe UI" w:eastAsia="Times New Roman" w:hAnsi="Segoe UI" w:cs="Segoe UI"/>
          <w:sz w:val="18"/>
          <w:szCs w:val="18"/>
          <w:lang w:eastAsia="en-US"/>
        </w:rPr>
      </w:pPr>
    </w:p>
    <w:p w14:paraId="119EE6FE" w14:textId="10BF3456" w:rsidR="006437E1" w:rsidRDefault="006437E1" w:rsidP="006437E1">
      <w:pPr>
        <w:spacing w:after="0" w:line="240" w:lineRule="auto"/>
        <w:textAlignment w:val="baseline"/>
        <w:rPr>
          <w:rFonts w:ascii="Calibri" w:eastAsia="Times New Roman" w:hAnsi="Calibri" w:cs="Calibri"/>
          <w:b/>
          <w:bCs/>
          <w:lang w:eastAsia="en-US"/>
        </w:rPr>
      </w:pPr>
      <w:r w:rsidRPr="006437E1">
        <w:rPr>
          <w:rFonts w:ascii="Calibri" w:eastAsia="Times New Roman" w:hAnsi="Calibri" w:cs="Calibri"/>
          <w:b/>
          <w:bCs/>
          <w:lang w:eastAsia="en-US"/>
        </w:rPr>
        <w:t>References</w:t>
      </w:r>
    </w:p>
    <w:p w14:paraId="12478EBA" w14:textId="77777777" w:rsidR="006437E1" w:rsidRPr="006437E1" w:rsidRDefault="006437E1" w:rsidP="006437E1">
      <w:pPr>
        <w:spacing w:after="0" w:line="240" w:lineRule="auto"/>
        <w:textAlignment w:val="baseline"/>
        <w:rPr>
          <w:rFonts w:ascii="Segoe UI" w:eastAsia="Times New Roman" w:hAnsi="Segoe UI" w:cs="Segoe UI"/>
          <w:sz w:val="18"/>
          <w:szCs w:val="18"/>
          <w:lang w:eastAsia="en-US"/>
        </w:rPr>
      </w:pPr>
    </w:p>
    <w:p w14:paraId="181052F3" w14:textId="2B5FFF88" w:rsidR="006437E1" w:rsidRDefault="006437E1" w:rsidP="006437E1">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eastAsia="en-US"/>
        </w:rPr>
        <w:t>ANON (2020) Rabbit haemorrhagic disease: a re-emerging threat to lagomorphs, Veterinary Record, 187, 106-107.</w:t>
      </w:r>
    </w:p>
    <w:p w14:paraId="1AD3FF61" w14:textId="2A75D2BF" w:rsidR="00887820" w:rsidRDefault="00887820" w:rsidP="006437E1">
      <w:pPr>
        <w:spacing w:after="0" w:line="240" w:lineRule="auto"/>
        <w:textAlignment w:val="baseline"/>
        <w:rPr>
          <w:rFonts w:ascii="Calibri" w:eastAsia="Times New Roman" w:hAnsi="Calibri" w:cs="Calibri"/>
          <w:lang w:eastAsia="en-US"/>
        </w:rPr>
      </w:pPr>
    </w:p>
    <w:p w14:paraId="09E849B0" w14:textId="09525CCE" w:rsidR="00887820" w:rsidRDefault="00887820" w:rsidP="00887820">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eastAsia="en-US"/>
        </w:rPr>
        <w:t>APHA (2020)</w:t>
      </w:r>
      <w:r w:rsidR="00EB01DA">
        <w:rPr>
          <w:rFonts w:ascii="Calibri" w:eastAsia="Times New Roman" w:hAnsi="Calibri" w:cs="Calibri"/>
          <w:lang w:eastAsia="en-US"/>
        </w:rPr>
        <w:t>a</w:t>
      </w:r>
      <w:r w:rsidRPr="006437E1">
        <w:rPr>
          <w:rFonts w:ascii="Calibri" w:eastAsia="Times New Roman" w:hAnsi="Calibri" w:cs="Calibri"/>
          <w:lang w:eastAsia="en-US"/>
        </w:rPr>
        <w:t xml:space="preserve"> APHA Briefing Note 18/20 SARS-CoV-2 in Animals – Case Definition, Testing and International Reporting Obligations. Available at: http://apha.defra.gov.uk/documents/ov/Briefing-Note-1820.pdf</w:t>
      </w:r>
      <w:r w:rsidR="00EB01DA">
        <w:rPr>
          <w:rFonts w:ascii="Calibri" w:eastAsia="Times New Roman" w:hAnsi="Calibri" w:cs="Calibri"/>
          <w:lang w:eastAsia="en-US"/>
        </w:rPr>
        <w:t xml:space="preserve"> [Accessed: 5.3.21]</w:t>
      </w:r>
    </w:p>
    <w:p w14:paraId="37BF079B" w14:textId="66BF387A" w:rsidR="00EB01DA" w:rsidRDefault="00EB01DA" w:rsidP="00887820">
      <w:pPr>
        <w:spacing w:after="0" w:line="240" w:lineRule="auto"/>
        <w:textAlignment w:val="baseline"/>
        <w:rPr>
          <w:rFonts w:ascii="Calibri" w:eastAsia="Times New Roman" w:hAnsi="Calibri" w:cs="Calibri"/>
          <w:lang w:eastAsia="en-US"/>
        </w:rPr>
      </w:pPr>
    </w:p>
    <w:p w14:paraId="0D6D7329" w14:textId="77777777" w:rsidR="00EB01DA" w:rsidRDefault="00EB01DA" w:rsidP="00EB01DA">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eastAsia="en-US"/>
        </w:rPr>
        <w:lastRenderedPageBreak/>
        <w:t>APHA (2020)</w:t>
      </w:r>
      <w:r>
        <w:rPr>
          <w:rFonts w:ascii="Calibri" w:eastAsia="Times New Roman" w:hAnsi="Calibri" w:cs="Calibri"/>
          <w:lang w:eastAsia="en-US"/>
        </w:rPr>
        <w:t>b</w:t>
      </w:r>
      <w:r w:rsidRPr="006437E1">
        <w:rPr>
          <w:rFonts w:ascii="Calibri" w:eastAsia="Times New Roman" w:hAnsi="Calibri" w:cs="Calibri"/>
          <w:lang w:eastAsia="en-US"/>
        </w:rPr>
        <w:t xml:space="preserve"> </w:t>
      </w:r>
      <w:r>
        <w:rPr>
          <w:rFonts w:ascii="Calibri" w:eastAsia="Times New Roman" w:hAnsi="Calibri" w:cs="Calibri"/>
          <w:lang w:eastAsia="en-US"/>
        </w:rPr>
        <w:t>Preventative Measures regarding SARS-CoV-2 and Ferrets in the UK</w:t>
      </w:r>
      <w:r w:rsidRPr="006437E1">
        <w:rPr>
          <w:rFonts w:ascii="Calibri" w:eastAsia="Times New Roman" w:hAnsi="Calibri" w:cs="Calibri"/>
          <w:lang w:eastAsia="en-US"/>
        </w:rPr>
        <w:t>. Available at: </w:t>
      </w:r>
      <w:r>
        <w:rPr>
          <w:rFonts w:ascii="Calibri" w:eastAsia="Times New Roman" w:hAnsi="Calibri" w:cs="Calibri"/>
          <w:lang w:eastAsia="en-US"/>
        </w:rPr>
        <w:t xml:space="preserve"> </w:t>
      </w:r>
      <w:r w:rsidRPr="00EB01DA">
        <w:rPr>
          <w:rFonts w:ascii="Calibri" w:eastAsia="Times New Roman" w:hAnsi="Calibri" w:cs="Calibri"/>
          <w:lang w:eastAsia="en-US"/>
        </w:rPr>
        <w:t xml:space="preserve">http://apha.defra.gov.uk/documents/guidance-sars-cov-2-ferrets.pdf </w:t>
      </w:r>
      <w:r>
        <w:rPr>
          <w:rFonts w:ascii="Calibri" w:eastAsia="Times New Roman" w:hAnsi="Calibri" w:cs="Calibri"/>
          <w:lang w:eastAsia="en-US"/>
        </w:rPr>
        <w:t>[Accessed: 5.3.21]</w:t>
      </w:r>
    </w:p>
    <w:p w14:paraId="67927B25" w14:textId="0368ACA7" w:rsidR="00887820" w:rsidRPr="006437E1" w:rsidRDefault="00887820" w:rsidP="006437E1">
      <w:pPr>
        <w:spacing w:after="0" w:line="240" w:lineRule="auto"/>
        <w:textAlignment w:val="baseline"/>
        <w:rPr>
          <w:rFonts w:ascii="Segoe UI" w:eastAsia="Times New Roman" w:hAnsi="Segoe UI" w:cs="Segoe UI"/>
          <w:sz w:val="18"/>
          <w:szCs w:val="18"/>
          <w:lang w:eastAsia="en-US"/>
        </w:rPr>
      </w:pPr>
      <w:bookmarkStart w:id="0" w:name="_GoBack"/>
      <w:bookmarkEnd w:id="0"/>
    </w:p>
    <w:p w14:paraId="69A61ADF" w14:textId="2BD64ED0" w:rsidR="006437E1" w:rsidRPr="006437E1" w:rsidRDefault="006437E1" w:rsidP="006437E1">
      <w:pPr>
        <w:spacing w:after="0" w:line="240" w:lineRule="auto"/>
        <w:textAlignment w:val="baseline"/>
        <w:rPr>
          <w:rFonts w:ascii="Segoe UI" w:eastAsia="Times New Roman" w:hAnsi="Segoe UI" w:cs="Segoe UI"/>
          <w:sz w:val="18"/>
          <w:szCs w:val="18"/>
          <w:lang w:eastAsia="en-US"/>
        </w:rPr>
      </w:pPr>
    </w:p>
    <w:p w14:paraId="2461D799" w14:textId="77777777" w:rsidR="006437E1" w:rsidRPr="006437E1" w:rsidRDefault="006437E1" w:rsidP="006437E1">
      <w:pPr>
        <w:spacing w:after="0" w:line="240" w:lineRule="auto"/>
        <w:textAlignment w:val="baseline"/>
        <w:rPr>
          <w:rFonts w:ascii="Segoe UI" w:eastAsia="Times New Roman" w:hAnsi="Segoe UI" w:cs="Segoe UI"/>
          <w:sz w:val="18"/>
          <w:szCs w:val="18"/>
          <w:lang w:eastAsia="en-US"/>
        </w:rPr>
      </w:pPr>
      <w:r w:rsidRPr="006437E1">
        <w:rPr>
          <w:rFonts w:ascii="Calibri" w:eastAsia="Times New Roman" w:hAnsi="Calibri" w:cs="Calibri"/>
          <w:color w:val="0A0A0A"/>
          <w:lang w:eastAsia="en-US"/>
        </w:rPr>
        <w:t>BARRS, V. R., PEIRIS, M., TAM, K., LAW, P., BRACKMAN, C. J., TO, E., YU, V., CHU, D., PERERA, R &amp; SIT, T.</w:t>
      </w:r>
      <w:r w:rsidRPr="006437E1">
        <w:rPr>
          <w:rFonts w:ascii="Calibri" w:eastAsia="Times New Roman" w:hAnsi="Calibri" w:cs="Calibri"/>
          <w:lang w:eastAsia="en-US"/>
        </w:rPr>
        <w:t> (2020) ‘SARS-CoV-2 in Quarantined Domestic Cats from COVID-19 Households or Close Contacts, Hong Kong, China’, Emerging Infectious Diseases, 26(12). </w:t>
      </w:r>
    </w:p>
    <w:p w14:paraId="5898C25A" w14:textId="323660ED" w:rsidR="006437E1" w:rsidRPr="006437E1" w:rsidRDefault="006437E1" w:rsidP="006437E1">
      <w:pPr>
        <w:spacing w:after="0" w:line="240" w:lineRule="auto"/>
        <w:textAlignment w:val="baseline"/>
        <w:rPr>
          <w:rFonts w:ascii="Segoe UI" w:eastAsia="Times New Roman" w:hAnsi="Segoe UI" w:cs="Segoe UI"/>
          <w:sz w:val="18"/>
          <w:szCs w:val="18"/>
          <w:lang w:eastAsia="en-US"/>
        </w:rPr>
      </w:pPr>
    </w:p>
    <w:p w14:paraId="7764D241" w14:textId="77777777" w:rsidR="006437E1" w:rsidRPr="006437E1" w:rsidRDefault="006437E1" w:rsidP="006437E1">
      <w:pPr>
        <w:spacing w:after="0" w:line="240" w:lineRule="auto"/>
        <w:textAlignment w:val="baseline"/>
        <w:rPr>
          <w:rFonts w:ascii="Segoe UI" w:eastAsia="Times New Roman" w:hAnsi="Segoe UI" w:cs="Segoe UI"/>
          <w:sz w:val="18"/>
          <w:szCs w:val="18"/>
          <w:lang w:eastAsia="en-US"/>
        </w:rPr>
      </w:pPr>
      <w:r w:rsidRPr="006437E1">
        <w:rPr>
          <w:rFonts w:ascii="Calibri" w:eastAsia="Times New Roman" w:hAnsi="Calibri" w:cs="Calibri"/>
          <w:color w:val="222222"/>
          <w:lang w:eastAsia="en-US"/>
        </w:rPr>
        <w:t>BOSCO-LAUTH, A., HARTWIG, A. E., PORTER, S. M., GORDY, P.W., NEHRING, M., BYAS, A.D., VANDEWOUDE, S., RAGAN, I., MAISON, R.M. &amp; BOWEN, R. M. </w:t>
      </w:r>
      <w:r w:rsidRPr="006437E1">
        <w:rPr>
          <w:rFonts w:ascii="Calibri" w:eastAsia="Times New Roman" w:hAnsi="Calibri" w:cs="Calibri"/>
          <w:lang w:eastAsia="en-US"/>
        </w:rPr>
        <w:t>(2020) ‘Experimental infection of domestic dogs and cats with SARS-CoV-2: Pathogenesis, transmission and response to re-exposure in cats’, PNAS, 117 (42), 26382-26388.  </w:t>
      </w:r>
    </w:p>
    <w:p w14:paraId="71E30677" w14:textId="5CE664B5" w:rsidR="006437E1" w:rsidRPr="006437E1" w:rsidRDefault="006437E1" w:rsidP="006437E1">
      <w:pPr>
        <w:spacing w:after="0" w:line="240" w:lineRule="auto"/>
        <w:textAlignment w:val="baseline"/>
        <w:rPr>
          <w:rFonts w:ascii="Segoe UI" w:eastAsia="Times New Roman" w:hAnsi="Segoe UI" w:cs="Segoe UI"/>
          <w:sz w:val="18"/>
          <w:szCs w:val="18"/>
          <w:lang w:eastAsia="en-US"/>
        </w:rPr>
      </w:pPr>
    </w:p>
    <w:p w14:paraId="2D7BF100" w14:textId="69ECFCE1" w:rsidR="006437E1" w:rsidRDefault="006437E1" w:rsidP="006437E1">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eastAsia="en-US"/>
        </w:rPr>
        <w:t>BRITISH VETERINARY ASSOCIATION (BVA). (2021) Coronavirus advice for animal owners (online) [Available at: </w:t>
      </w:r>
      <w:hyperlink r:id="rId16" w:tgtFrame="_blank" w:history="1">
        <w:r w:rsidRPr="006437E1">
          <w:rPr>
            <w:rFonts w:ascii="Calibri" w:eastAsia="Times New Roman" w:hAnsi="Calibri" w:cs="Calibri"/>
            <w:color w:val="0563C1"/>
            <w:u w:val="single"/>
            <w:lang w:eastAsia="en-US"/>
          </w:rPr>
          <w:t>https://www.bva.co.uk/coronavirus/coronavirus-advice-for-animal-owners/</w:t>
        </w:r>
      </w:hyperlink>
      <w:r w:rsidRPr="006437E1">
        <w:rPr>
          <w:rFonts w:ascii="Calibri" w:eastAsia="Times New Roman" w:hAnsi="Calibri" w:cs="Calibri"/>
          <w:lang w:eastAsia="en-US"/>
        </w:rPr>
        <w:t>] </w:t>
      </w:r>
    </w:p>
    <w:p w14:paraId="43AE2F7C" w14:textId="77777777" w:rsidR="006437E1" w:rsidRPr="006437E1" w:rsidRDefault="006437E1" w:rsidP="006437E1">
      <w:pPr>
        <w:spacing w:after="0" w:line="240" w:lineRule="auto"/>
        <w:textAlignment w:val="baseline"/>
        <w:rPr>
          <w:rFonts w:ascii="Segoe UI" w:eastAsia="Times New Roman" w:hAnsi="Segoe UI" w:cs="Segoe UI"/>
          <w:sz w:val="18"/>
          <w:szCs w:val="18"/>
          <w:lang w:eastAsia="en-US"/>
        </w:rPr>
      </w:pPr>
    </w:p>
    <w:p w14:paraId="06D96AE4" w14:textId="5231A1AF" w:rsidR="006437E1" w:rsidRDefault="006437E1" w:rsidP="006437E1">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eastAsia="en-US"/>
        </w:rPr>
        <w:t>BURKHOLZ, S., POKHREL, S., KRAEMER, B.R., MOCHLY-ROSEN, D., CARBACK III, R.T., HODGE, T., HARRIS, P., CIOTLOS, S., WANG, L., HERTS, C.V. &amp; RUBSAMER, R. (2020). Paired SARS CoV-2 Spike Protein Mutations Observed During Ongoing SARS-CoV-2 Viral Transfer from Humans to Minks and Back to Humans, bioRxiv doi: </w:t>
      </w:r>
      <w:r w:rsidRPr="006437E1">
        <w:rPr>
          <w:rFonts w:ascii="Gill Sans MT" w:eastAsia="Times New Roman" w:hAnsi="Gill Sans MT" w:cs="Segoe UI"/>
          <w:color w:val="333333"/>
          <w:lang w:eastAsia="en-US"/>
        </w:rPr>
        <w:t>0.1101/2020.12.22.424003</w:t>
      </w:r>
      <w:r w:rsidRPr="006437E1">
        <w:rPr>
          <w:rFonts w:ascii="Times New Roman" w:eastAsia="Times New Roman" w:hAnsi="Times New Roman" w:cs="Times New Roman"/>
          <w:sz w:val="24"/>
          <w:szCs w:val="24"/>
          <w:lang w:eastAsia="en-US"/>
        </w:rPr>
        <w:t>,</w:t>
      </w:r>
      <w:r w:rsidRPr="006437E1">
        <w:rPr>
          <w:rFonts w:ascii="Calibri" w:eastAsia="Times New Roman" w:hAnsi="Calibri" w:cs="Calibri"/>
          <w:lang w:eastAsia="en-US"/>
        </w:rPr>
        <w:t> </w:t>
      </w:r>
      <w:r>
        <w:rPr>
          <w:rFonts w:ascii="Calibri" w:eastAsia="Times New Roman" w:hAnsi="Calibri" w:cs="Calibri"/>
          <w:lang w:eastAsia="en-US"/>
        </w:rPr>
        <w:t xml:space="preserve">(online) </w:t>
      </w:r>
      <w:r w:rsidRPr="006437E1">
        <w:rPr>
          <w:rFonts w:ascii="Calibri" w:eastAsia="Times New Roman" w:hAnsi="Calibri" w:cs="Calibri"/>
          <w:lang w:eastAsia="en-US"/>
        </w:rPr>
        <w:t>Available at: </w:t>
      </w:r>
      <w:hyperlink r:id="rId17" w:tgtFrame="_blank" w:history="1">
        <w:r w:rsidRPr="006437E1">
          <w:rPr>
            <w:rFonts w:ascii="Calibri" w:eastAsia="Times New Roman" w:hAnsi="Calibri" w:cs="Calibri"/>
            <w:color w:val="0563C1"/>
            <w:u w:val="single"/>
            <w:lang w:eastAsia="en-US"/>
          </w:rPr>
          <w:t>https://www.biorxiv.org/content/10.1101/2020.12.22.424003v1.full</w:t>
        </w:r>
      </w:hyperlink>
      <w:r w:rsidRPr="006437E1">
        <w:rPr>
          <w:rFonts w:ascii="Calibri" w:eastAsia="Times New Roman" w:hAnsi="Calibri" w:cs="Calibri"/>
          <w:lang w:eastAsia="en-US"/>
        </w:rPr>
        <w:t> </w:t>
      </w:r>
      <w:r>
        <w:rPr>
          <w:rFonts w:ascii="Calibri" w:eastAsia="Times New Roman" w:hAnsi="Calibri" w:cs="Calibri"/>
          <w:lang w:eastAsia="en-US"/>
        </w:rPr>
        <w:t xml:space="preserve">[Accessed: </w:t>
      </w:r>
      <w:r w:rsidR="003D2B32">
        <w:rPr>
          <w:rFonts w:ascii="Calibri" w:eastAsia="Times New Roman" w:hAnsi="Calibri" w:cs="Calibri"/>
          <w:lang w:eastAsia="en-US"/>
        </w:rPr>
        <w:t>5.3.21]</w:t>
      </w:r>
    </w:p>
    <w:p w14:paraId="08DB51A6" w14:textId="77777777" w:rsidR="006437E1" w:rsidRPr="006437E1" w:rsidRDefault="006437E1" w:rsidP="006437E1">
      <w:pPr>
        <w:spacing w:after="0" w:line="240" w:lineRule="auto"/>
        <w:textAlignment w:val="baseline"/>
        <w:rPr>
          <w:rFonts w:ascii="Segoe UI" w:eastAsia="Times New Roman" w:hAnsi="Segoe UI" w:cs="Segoe UI"/>
          <w:sz w:val="18"/>
          <w:szCs w:val="18"/>
          <w:lang w:eastAsia="en-US"/>
        </w:rPr>
      </w:pPr>
    </w:p>
    <w:p w14:paraId="5DE650CB" w14:textId="77777777" w:rsidR="006437E1" w:rsidRPr="006437E1" w:rsidRDefault="006437E1" w:rsidP="006437E1">
      <w:pPr>
        <w:spacing w:after="0" w:line="240" w:lineRule="auto"/>
        <w:textAlignment w:val="baseline"/>
        <w:rPr>
          <w:rFonts w:ascii="Segoe UI" w:eastAsia="Times New Roman" w:hAnsi="Segoe UI" w:cs="Segoe UI"/>
          <w:sz w:val="18"/>
          <w:szCs w:val="18"/>
          <w:lang w:eastAsia="en-US"/>
        </w:rPr>
      </w:pPr>
      <w:r w:rsidRPr="006437E1">
        <w:rPr>
          <w:rFonts w:ascii="Calibri" w:eastAsia="Times New Roman" w:hAnsi="Calibri" w:cs="Calibri"/>
          <w:lang w:eastAsia="en-US"/>
        </w:rPr>
        <w:t>FENG, N., YU, Y., WANG, T., WILKER, P., WANG, J., LI, Y., SUN, Z., GAO, Y. &amp; XIA, X. (2016) Fatal canine distemper virus infection of giant pandas in China. Sci Rep. Jun 16 (6):27518. </w:t>
      </w:r>
    </w:p>
    <w:p w14:paraId="67B65CC7" w14:textId="45CA50BB" w:rsidR="006437E1" w:rsidRDefault="006437E1" w:rsidP="006437E1">
      <w:pPr>
        <w:spacing w:after="0" w:line="240" w:lineRule="auto"/>
        <w:textAlignment w:val="baseline"/>
        <w:rPr>
          <w:rFonts w:ascii="Calibri" w:eastAsia="Times New Roman" w:hAnsi="Calibri" w:cs="Calibri"/>
          <w:lang w:eastAsia="en-US"/>
        </w:rPr>
      </w:pPr>
      <w:r w:rsidRPr="006437E1">
        <w:rPr>
          <w:rFonts w:ascii="Calibri" w:eastAsia="Times New Roman" w:hAnsi="Calibri" w:cs="Calibri"/>
          <w:color w:val="222222"/>
          <w:lang w:eastAsia="en-US"/>
        </w:rPr>
        <w:t>GILBERT. G.,  SULIKHAN, N., UPHYRKINA, O., GONCHARUK, M., KERLEY, L., HERNANDEZ CASTRO, E., RICHARD REEVE, SEIMON, T., MCALOOSE,T., SERYODKIN, I.V., NAIDENKO, S. V., DAVIS, C.A., WILKIE, G. S., VATTIPALLY, S. B., ADAMSON, W. E., HINDS, C., THOMSON, E. C., WILLETT, B. J., HOSIE, M. J., LOGAN, N., MCDONALD, M., OSSIBOFF, R. J., SHEVTSOVA, E. I., BELYAKIN, S., YURLOVA, A. A., OSOFSKY, S. A., MIQUELLE, D. G., MATTHEWS, L. &amp; CLEAVELAND, S. (2020) Distemper, extinction, and vaccination of the Amur tiger, Proceedings of the National Academy of Sciences, </w:t>
      </w:r>
      <w:r w:rsidRPr="006437E1">
        <w:rPr>
          <w:rFonts w:ascii="Calibri" w:eastAsia="Times New Roman" w:hAnsi="Calibri" w:cs="Calibri"/>
          <w:lang w:eastAsia="en-US"/>
        </w:rPr>
        <w:t>117 (50) 31954-31962. </w:t>
      </w:r>
    </w:p>
    <w:p w14:paraId="7D87EFEB" w14:textId="77777777" w:rsidR="003D2B32" w:rsidRPr="006437E1" w:rsidRDefault="003D2B32" w:rsidP="006437E1">
      <w:pPr>
        <w:spacing w:after="0" w:line="240" w:lineRule="auto"/>
        <w:textAlignment w:val="baseline"/>
        <w:rPr>
          <w:rFonts w:ascii="Segoe UI" w:eastAsia="Times New Roman" w:hAnsi="Segoe UI" w:cs="Segoe UI"/>
          <w:sz w:val="18"/>
          <w:szCs w:val="18"/>
          <w:lang w:eastAsia="en-US"/>
        </w:rPr>
      </w:pPr>
    </w:p>
    <w:p w14:paraId="5A1220BF" w14:textId="77777777" w:rsidR="006437E1" w:rsidRPr="006437E1" w:rsidRDefault="006437E1" w:rsidP="006437E1">
      <w:pPr>
        <w:spacing w:after="0" w:line="240" w:lineRule="auto"/>
        <w:textAlignment w:val="baseline"/>
        <w:rPr>
          <w:rFonts w:ascii="Segoe UI" w:eastAsia="Times New Roman" w:hAnsi="Segoe UI" w:cs="Segoe UI"/>
          <w:sz w:val="18"/>
          <w:szCs w:val="18"/>
          <w:lang w:eastAsia="en-US"/>
        </w:rPr>
      </w:pPr>
      <w:r w:rsidRPr="006437E1">
        <w:rPr>
          <w:rFonts w:ascii="Calibri" w:eastAsia="Times New Roman" w:hAnsi="Calibri" w:cs="Calibri"/>
          <w:lang w:eastAsia="en-US"/>
        </w:rPr>
        <w:t>HALFMANN, P. J., HATTA, M., CHIBA, S., MAEMURA. T., FAN, S., TAKEDA, M., KINOSHITA, N., HATTORI, S., SAKAI-TAGAWA, Y., IWATSUKI-HORIMOTO, K., IMAI, M. &amp; KAWAOKA, Y. (2020) ‘Transmission of SARS-CoV-2 in Domestic Cats’, The New England journal of medicine, 383(6), pp. 592–594.  </w:t>
      </w:r>
    </w:p>
    <w:p w14:paraId="047F3328" w14:textId="57AD33A0" w:rsidR="006437E1" w:rsidRPr="006437E1" w:rsidRDefault="006437E1" w:rsidP="006437E1">
      <w:pPr>
        <w:spacing w:after="0" w:line="240" w:lineRule="auto"/>
        <w:textAlignment w:val="baseline"/>
        <w:rPr>
          <w:rFonts w:ascii="Segoe UI" w:eastAsia="Times New Roman" w:hAnsi="Segoe UI" w:cs="Segoe UI"/>
          <w:sz w:val="18"/>
          <w:szCs w:val="18"/>
          <w:lang w:eastAsia="en-US"/>
        </w:rPr>
      </w:pPr>
    </w:p>
    <w:p w14:paraId="1EDA2AFF" w14:textId="52DECFB2" w:rsidR="006437E1" w:rsidRDefault="006437E1" w:rsidP="006437E1">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eastAsia="en-US"/>
        </w:rPr>
        <w:t>JIANZHONG SHI, ZHIYUAN WEN, GONGXUN ZHONG, HUANLIANG YANG, CHONG WANG, BAOYING HUANG, RENQIANG LIU, XIJUN HE, LEI SHUAI, ZIRUO SUN, YUBO ZHAO, PEIPEI LIU, LIBIN LIANG, PENGFEI CUI, JINLIANG WANG, XIANFENG ZHANG, YUNTAO GUAN, WENJIE TAN, GUIZHEN WU, HUALAN CHEN, ZHIGAO BU. (2020) ‘Susceptibility of ferrets, cats, dogs, and different domestic animals to SARS-coronavirus-2’, Science, 368. pp1016-1020  </w:t>
      </w:r>
    </w:p>
    <w:p w14:paraId="48D2B7C8" w14:textId="77777777" w:rsidR="003D2B32" w:rsidRPr="006437E1" w:rsidRDefault="003D2B32" w:rsidP="006437E1">
      <w:pPr>
        <w:spacing w:after="0" w:line="240" w:lineRule="auto"/>
        <w:textAlignment w:val="baseline"/>
        <w:rPr>
          <w:rFonts w:ascii="Segoe UI" w:eastAsia="Times New Roman" w:hAnsi="Segoe UI" w:cs="Segoe UI"/>
          <w:sz w:val="18"/>
          <w:szCs w:val="18"/>
          <w:lang w:eastAsia="en-US"/>
        </w:rPr>
      </w:pPr>
    </w:p>
    <w:p w14:paraId="32B04B95" w14:textId="77777777" w:rsidR="006437E1" w:rsidRPr="006437E1" w:rsidRDefault="006437E1" w:rsidP="006437E1">
      <w:pPr>
        <w:spacing w:after="0" w:line="240" w:lineRule="auto"/>
        <w:textAlignment w:val="baseline"/>
        <w:rPr>
          <w:rFonts w:ascii="Segoe UI" w:eastAsia="Times New Roman" w:hAnsi="Segoe UI" w:cs="Segoe UI"/>
          <w:sz w:val="18"/>
          <w:szCs w:val="18"/>
          <w:lang w:eastAsia="en-US"/>
        </w:rPr>
      </w:pPr>
      <w:r w:rsidRPr="006437E1">
        <w:rPr>
          <w:rFonts w:ascii="Calibri" w:eastAsia="Times New Roman" w:hAnsi="Calibri" w:cs="Calibri"/>
          <w:lang w:eastAsia="en-US"/>
        </w:rPr>
        <w:t>OIE (2020) WORLD ANIMAL HEALTH INFORMATION SYSTEM (WAHIS) - WILD INTERFACE. Available at: </w:t>
      </w:r>
      <w:hyperlink r:id="rId18" w:tgtFrame="_blank" w:history="1">
        <w:r w:rsidRPr="006437E1">
          <w:rPr>
            <w:rFonts w:ascii="Calibri" w:eastAsia="Times New Roman" w:hAnsi="Calibri" w:cs="Calibri"/>
            <w:color w:val="0563C1"/>
            <w:u w:val="single"/>
            <w:lang w:eastAsia="en-US"/>
          </w:rPr>
          <w:t>https://www.oie.int/wahis_2/public/wahidwild.php/Index/indexcontent/newlang/en</w:t>
        </w:r>
      </w:hyperlink>
      <w:r w:rsidRPr="006437E1">
        <w:rPr>
          <w:rFonts w:ascii="Calibri" w:eastAsia="Times New Roman" w:hAnsi="Calibri" w:cs="Calibri"/>
          <w:lang w:eastAsia="en-US"/>
        </w:rPr>
        <w:t># </w:t>
      </w:r>
    </w:p>
    <w:p w14:paraId="30506FE4" w14:textId="496C8B5A" w:rsidR="006437E1" w:rsidRDefault="006437E1" w:rsidP="006437E1">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eastAsia="en-US"/>
        </w:rPr>
        <w:t>ORESHKOVA, N., MOLENAAR, R., VREMAN S., HARDERS, F., OUDE M., HAKZE-VAN DER HONING R.W., GERHARDS, N, TOLSMAN, P., BOUWSTRA, R., SIKKEMA, R. S., TACKEN, M., DE ROOIJ, M., WEESENDORP, E., ENGELSMA, M. Y., BRUSCHKE, C., SMIT, L., KOOPMANS, M., VAN DER POEL, W. &amp; STEGEMAN, A. (2020) ‘SARS-CoV-2 infection in farmed minks , the’, Euro Surveillance, 25 (23) (May), pp. 1–7. Available at: https://doi.org/10.2807/1560-7917.ES.2020.25.23.2001005.</w:t>
      </w:r>
    </w:p>
    <w:p w14:paraId="642AC8A5" w14:textId="77777777" w:rsidR="003D2B32" w:rsidRPr="006437E1" w:rsidRDefault="003D2B32" w:rsidP="006437E1">
      <w:pPr>
        <w:spacing w:after="0" w:line="240" w:lineRule="auto"/>
        <w:textAlignment w:val="baseline"/>
        <w:rPr>
          <w:rFonts w:ascii="Segoe UI" w:eastAsia="Times New Roman" w:hAnsi="Segoe UI" w:cs="Segoe UI"/>
          <w:sz w:val="18"/>
          <w:szCs w:val="18"/>
          <w:lang w:eastAsia="en-US"/>
        </w:rPr>
      </w:pPr>
    </w:p>
    <w:p w14:paraId="18E152B9" w14:textId="1462F279" w:rsidR="006437E1" w:rsidRDefault="006437E1" w:rsidP="006437E1">
      <w:pPr>
        <w:spacing w:after="0" w:line="240" w:lineRule="auto"/>
        <w:textAlignment w:val="baseline"/>
        <w:rPr>
          <w:rFonts w:ascii="Calibri" w:eastAsia="Times New Roman" w:hAnsi="Calibri" w:cs="Calibri"/>
          <w:lang w:eastAsia="en-US"/>
        </w:rPr>
      </w:pPr>
      <w:r w:rsidRPr="006437E1">
        <w:rPr>
          <w:rFonts w:ascii="Calibri" w:eastAsia="Times New Roman" w:hAnsi="Calibri" w:cs="Calibri"/>
          <w:color w:val="222222"/>
          <w:lang w:eastAsia="en-US"/>
        </w:rPr>
        <w:t xml:space="preserve">PATTERSON, E.U., ELIA, G., GRASSI, A., GIORDANO, A., DESARIO, C., MEDARDO, M., SMITH, S. L., ANDERSON, E. R., PRINCE, T., PATTERSON, G. T., LORUSSO, E., LUCENTE, M. S., LANAVE, G., LAUZI, S., </w:t>
      </w:r>
      <w:r w:rsidRPr="006437E1">
        <w:rPr>
          <w:rFonts w:ascii="Calibri" w:eastAsia="Times New Roman" w:hAnsi="Calibri" w:cs="Calibri"/>
          <w:color w:val="222222"/>
          <w:lang w:eastAsia="en-US"/>
        </w:rPr>
        <w:lastRenderedPageBreak/>
        <w:t>BONFANTI, U., STRANIERI, A., MARTELLA, V., SOLARI BASANO, F., BARRS, V. R., RADFORD, A. D., AGRIMI, U., HUGHES, G. L., PALTRINIERI, S. &amp; DECARO, N. (2020) Evidence of exposure to SARS-CoV-2 in cats and dogs from households in Italy. </w:t>
      </w:r>
      <w:r w:rsidRPr="006437E1">
        <w:rPr>
          <w:rFonts w:ascii="Calibri" w:eastAsia="Times New Roman" w:hAnsi="Calibri" w:cs="Calibri"/>
          <w:lang w:eastAsia="en-US"/>
        </w:rPr>
        <w:t>Nat Commun. 11</w:t>
      </w:r>
      <w:r w:rsidRPr="006437E1">
        <w:rPr>
          <w:rFonts w:ascii="Calibri" w:eastAsia="Times New Roman" w:hAnsi="Calibri" w:cs="Calibri"/>
          <w:b/>
          <w:bCs/>
          <w:lang w:eastAsia="en-US"/>
        </w:rPr>
        <w:t>, </w:t>
      </w:r>
      <w:r w:rsidRPr="006437E1">
        <w:rPr>
          <w:rFonts w:ascii="Calibri" w:eastAsia="Times New Roman" w:hAnsi="Calibri" w:cs="Calibri"/>
          <w:lang w:eastAsia="en-US"/>
        </w:rPr>
        <w:t>6231.</w:t>
      </w:r>
    </w:p>
    <w:p w14:paraId="32FCC880" w14:textId="77777777" w:rsidR="003D2B32" w:rsidRPr="006437E1" w:rsidRDefault="003D2B32" w:rsidP="006437E1">
      <w:pPr>
        <w:spacing w:after="0" w:line="240" w:lineRule="auto"/>
        <w:textAlignment w:val="baseline"/>
        <w:rPr>
          <w:rFonts w:ascii="Segoe UI" w:eastAsia="Times New Roman" w:hAnsi="Segoe UI" w:cs="Segoe UI"/>
          <w:sz w:val="18"/>
          <w:szCs w:val="18"/>
          <w:lang w:eastAsia="en-US"/>
        </w:rPr>
      </w:pPr>
    </w:p>
    <w:p w14:paraId="172F5555" w14:textId="6BBEAB2B" w:rsidR="006437E1" w:rsidRDefault="006437E1" w:rsidP="006437E1">
      <w:pPr>
        <w:spacing w:after="0" w:line="240" w:lineRule="auto"/>
        <w:textAlignment w:val="baseline"/>
        <w:rPr>
          <w:rFonts w:ascii="Calibri" w:eastAsia="Times New Roman" w:hAnsi="Calibri" w:cs="Calibri"/>
          <w:color w:val="0A0A0A"/>
          <w:lang w:eastAsia="en-US"/>
        </w:rPr>
      </w:pPr>
      <w:r w:rsidRPr="006437E1">
        <w:rPr>
          <w:rFonts w:ascii="Calibri" w:eastAsia="Times New Roman" w:hAnsi="Calibri" w:cs="Calibri"/>
          <w:color w:val="0A0A0A"/>
          <w:lang w:val="en-US" w:eastAsia="en-US"/>
        </w:rPr>
        <w:t>PUBLIC HEALTH ENGLAND, HUMAN ANIMAL INFECTIONS AND RISK SURVEILLANCE (HAIRS) GROUP (2020) Qualitative assessment of the risk that SARS-COV-2 infection in UK captive </w:t>
      </w:r>
      <w:r w:rsidRPr="006437E1">
        <w:rPr>
          <w:rFonts w:ascii="Calibri" w:eastAsia="Times New Roman" w:hAnsi="Calibri" w:cs="Calibri"/>
          <w:i/>
          <w:iCs/>
          <w:color w:val="0A0A0A"/>
          <w:lang w:val="en-US" w:eastAsia="en-US"/>
        </w:rPr>
        <w:t>Mustelina</w:t>
      </w:r>
      <w:r w:rsidRPr="006437E1">
        <w:rPr>
          <w:rFonts w:ascii="Calibri" w:eastAsia="Times New Roman" w:hAnsi="Calibri" w:cs="Calibri"/>
          <w:color w:val="0A0A0A"/>
          <w:lang w:val="en-US" w:eastAsia="en-US"/>
        </w:rPr>
        <w:t>e populations presents to the UK human population. PHE report GW-1715. Available at: </w:t>
      </w:r>
      <w:hyperlink r:id="rId19" w:history="1">
        <w:r w:rsidR="003D2B32" w:rsidRPr="008E6C3E">
          <w:rPr>
            <w:rStyle w:val="Hyperlink"/>
            <w:rFonts w:ascii="Calibri" w:eastAsia="Times New Roman" w:hAnsi="Calibri" w:cs="Calibri"/>
            <w:lang w:val="en-US" w:eastAsia="en-US"/>
          </w:rPr>
          <w:t>https://www.gov.uk/government/publications/hairs-risk-assessment-on-sars-cov-2-in-mustelinae-population</w:t>
        </w:r>
      </w:hyperlink>
      <w:r w:rsidRPr="006437E1">
        <w:rPr>
          <w:rFonts w:ascii="Calibri" w:eastAsia="Times New Roman" w:hAnsi="Calibri" w:cs="Calibri"/>
          <w:color w:val="0A0A0A"/>
          <w:lang w:eastAsia="en-US"/>
        </w:rPr>
        <w:t> </w:t>
      </w:r>
    </w:p>
    <w:p w14:paraId="5A88F926" w14:textId="77777777" w:rsidR="003D2B32" w:rsidRPr="006437E1" w:rsidRDefault="003D2B32" w:rsidP="006437E1">
      <w:pPr>
        <w:spacing w:after="0" w:line="240" w:lineRule="auto"/>
        <w:textAlignment w:val="baseline"/>
        <w:rPr>
          <w:rFonts w:ascii="Segoe UI" w:eastAsia="Times New Roman" w:hAnsi="Segoe UI" w:cs="Segoe UI"/>
          <w:sz w:val="18"/>
          <w:szCs w:val="18"/>
          <w:lang w:eastAsia="en-US"/>
        </w:rPr>
      </w:pPr>
    </w:p>
    <w:p w14:paraId="0DE9545B" w14:textId="6BF7DD52" w:rsidR="006437E1" w:rsidRDefault="006437E1" w:rsidP="006437E1">
      <w:pPr>
        <w:spacing w:after="0" w:line="240" w:lineRule="auto"/>
        <w:textAlignment w:val="baseline"/>
        <w:rPr>
          <w:rFonts w:ascii="Calibri" w:eastAsia="Times New Roman" w:hAnsi="Calibri" w:cs="Calibri"/>
          <w:color w:val="0A0A0A"/>
          <w:lang w:eastAsia="en-US"/>
        </w:rPr>
      </w:pPr>
      <w:r w:rsidRPr="006437E1">
        <w:rPr>
          <w:rFonts w:ascii="Calibri" w:eastAsia="Times New Roman" w:hAnsi="Calibri" w:cs="Calibri"/>
          <w:color w:val="0A0A0A"/>
          <w:lang w:val="en-US" w:eastAsia="en-US"/>
        </w:rPr>
        <w:t>RADFORD, A.D., SINGLETON, D.A., JEWELL, C., APPLETON, C., ROWLINGSON, B., HALE, A.C., TAMAYO CUARTERO, C., NEWTON, R., </w:t>
      </w:r>
      <w:r w:rsidRPr="006437E1">
        <w:rPr>
          <w:rFonts w:ascii="Calibri" w:eastAsia="Times New Roman" w:hAnsi="Calibri" w:cs="Calibri"/>
          <w:color w:val="000000"/>
          <w:lang w:val="en-US" w:eastAsia="en-US"/>
        </w:rPr>
        <w:t>SÁNCHEZ-VIZCAÍNO, F., GREENBERG, D., BRANT, B., BENTLEY, E.G., STEWART, J.P., SMITH, S., HALDENBY, S., NOBLE, P.J.M</w:t>
      </w:r>
      <w:r w:rsidRPr="006437E1">
        <w:rPr>
          <w:rFonts w:ascii="Calibri" w:eastAsia="Times New Roman" w:hAnsi="Calibri" w:cs="Calibri"/>
          <w:color w:val="0A0A0A"/>
          <w:lang w:val="en-US" w:eastAsia="en-US"/>
        </w:rPr>
        <w:t>. &amp; PINCHBECK, G. (2021) Outbreak of Severe Vomiting in Dogs Associated with a Canine Enteric Coronavirus, United Kingdom. Emerg Infect Dis.27(2):517-528. </w:t>
      </w:r>
      <w:r w:rsidRPr="006437E1">
        <w:rPr>
          <w:rFonts w:ascii="Calibri" w:eastAsia="Times New Roman" w:hAnsi="Calibri" w:cs="Calibri"/>
          <w:color w:val="0A0A0A"/>
          <w:lang w:eastAsia="en-US"/>
        </w:rPr>
        <w:t> </w:t>
      </w:r>
    </w:p>
    <w:p w14:paraId="1EF28EA6" w14:textId="77777777" w:rsidR="003D2B32" w:rsidRPr="006437E1" w:rsidRDefault="003D2B32" w:rsidP="006437E1">
      <w:pPr>
        <w:spacing w:after="0" w:line="240" w:lineRule="auto"/>
        <w:textAlignment w:val="baseline"/>
        <w:rPr>
          <w:rFonts w:ascii="Segoe UI" w:eastAsia="Times New Roman" w:hAnsi="Segoe UI" w:cs="Segoe UI"/>
          <w:sz w:val="18"/>
          <w:szCs w:val="18"/>
          <w:lang w:eastAsia="en-US"/>
        </w:rPr>
      </w:pPr>
    </w:p>
    <w:p w14:paraId="4B55DC8F" w14:textId="0CC908E4" w:rsidR="006437E1" w:rsidRDefault="006437E1" w:rsidP="006437E1">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val="en-US" w:eastAsia="en-US"/>
        </w:rPr>
        <w:t>SÁNCHEZ-VIZCAÍNO, F., JONES, P. H., MENACERE, T., HEAYNS, B., WARDEH, M., NEWMAN, J., RADFORD, A. D., DAWSON, S., GASKELL, R., NOBLE, P. J. M., EVERITT, S., DAY, M. J. &amp; MCCONNELL, K. (2015) Small animal disease surveillance. Veterinary Record 177, 591-594</w:t>
      </w:r>
      <w:r w:rsidRPr="006437E1">
        <w:rPr>
          <w:rFonts w:ascii="Calibri" w:eastAsia="Times New Roman" w:hAnsi="Calibri" w:cs="Calibri"/>
          <w:lang w:eastAsia="en-US"/>
        </w:rPr>
        <w:t> </w:t>
      </w:r>
    </w:p>
    <w:p w14:paraId="1766C482" w14:textId="77777777" w:rsidR="003D2B32" w:rsidRPr="006437E1" w:rsidRDefault="003D2B32" w:rsidP="006437E1">
      <w:pPr>
        <w:spacing w:after="0" w:line="240" w:lineRule="auto"/>
        <w:textAlignment w:val="baseline"/>
        <w:rPr>
          <w:rFonts w:ascii="Segoe UI" w:eastAsia="Times New Roman" w:hAnsi="Segoe UI" w:cs="Segoe UI"/>
          <w:sz w:val="18"/>
          <w:szCs w:val="18"/>
          <w:lang w:eastAsia="en-US"/>
        </w:rPr>
      </w:pPr>
    </w:p>
    <w:p w14:paraId="37FB27F3" w14:textId="11B59902" w:rsidR="006437E1" w:rsidRDefault="006437E1" w:rsidP="006437E1">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val="en-US" w:eastAsia="en-US"/>
        </w:rPr>
        <w:t>S</w:t>
      </w:r>
      <w:r w:rsidR="00C259E6">
        <w:rPr>
          <w:rFonts w:ascii="Calibri" w:eastAsia="Times New Roman" w:hAnsi="Calibri" w:cs="Calibri"/>
          <w:lang w:val="en-US" w:eastAsia="en-US"/>
        </w:rPr>
        <w:t>Á</w:t>
      </w:r>
      <w:r w:rsidRPr="006437E1">
        <w:rPr>
          <w:rFonts w:ascii="Calibri" w:eastAsia="Times New Roman" w:hAnsi="Calibri" w:cs="Calibri"/>
          <w:lang w:val="en-US" w:eastAsia="en-US"/>
        </w:rPr>
        <w:t>NCHEZ-VIZCA</w:t>
      </w:r>
      <w:r w:rsidR="00C259E6">
        <w:rPr>
          <w:rFonts w:ascii="Calibri" w:eastAsia="Times New Roman" w:hAnsi="Calibri" w:cs="Calibri"/>
          <w:lang w:val="en-US" w:eastAsia="en-US"/>
        </w:rPr>
        <w:t>Í</w:t>
      </w:r>
      <w:r w:rsidRPr="006437E1">
        <w:rPr>
          <w:rFonts w:ascii="Calibri" w:eastAsia="Times New Roman" w:hAnsi="Calibri" w:cs="Calibri"/>
          <w:lang w:val="en-US" w:eastAsia="en-US"/>
        </w:rPr>
        <w:t>NO, F., NOBLE, P. M., JONES, P. H., MENACERE, T., BUCHAN, I., REYNOLDS, S., DAWSON, S., GASKELL, R. M., EVERITT, S. &amp; RADFORD, A. D. (2017) Demographics of dogs, cats, and rabbits attending veterinary practices in Great Britain as recorded in their electronic health records. BMC Vet Res 13, 218.</w:t>
      </w:r>
      <w:r w:rsidRPr="006437E1">
        <w:rPr>
          <w:rFonts w:ascii="Calibri" w:eastAsia="Times New Roman" w:hAnsi="Calibri" w:cs="Calibri"/>
          <w:lang w:eastAsia="en-US"/>
        </w:rPr>
        <w:t> </w:t>
      </w:r>
    </w:p>
    <w:p w14:paraId="7EBB8ADC" w14:textId="04BCDCB1" w:rsidR="00C259E6" w:rsidRDefault="00C259E6" w:rsidP="006437E1">
      <w:pPr>
        <w:spacing w:after="0" w:line="240" w:lineRule="auto"/>
        <w:textAlignment w:val="baseline"/>
        <w:rPr>
          <w:rFonts w:ascii="Calibri" w:eastAsia="Times New Roman" w:hAnsi="Calibri" w:cs="Calibri"/>
          <w:lang w:eastAsia="en-US"/>
        </w:rPr>
      </w:pPr>
    </w:p>
    <w:p w14:paraId="1A5BEE32" w14:textId="5E6F962D" w:rsidR="00C259E6" w:rsidRDefault="00C259E6" w:rsidP="00C259E6">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val="en-US" w:eastAsia="en-US"/>
        </w:rPr>
        <w:t xml:space="preserve">SÁNCHEZ-VIZCAÍNO, </w:t>
      </w:r>
      <w:r w:rsidR="005F62F7">
        <w:rPr>
          <w:rFonts w:ascii="Calibri" w:eastAsia="Times New Roman" w:hAnsi="Calibri" w:cs="Calibri"/>
          <w:lang w:val="en-US" w:eastAsia="en-US"/>
        </w:rPr>
        <w:t>F., MUNIESA, A., SINGLETON, D. A.,</w:t>
      </w:r>
      <w:r w:rsidRPr="006437E1">
        <w:rPr>
          <w:rFonts w:ascii="Calibri" w:eastAsia="Times New Roman" w:hAnsi="Calibri" w:cs="Calibri"/>
          <w:lang w:val="en-US" w:eastAsia="en-US"/>
        </w:rPr>
        <w:t xml:space="preserve"> JONES, P. H., </w:t>
      </w:r>
      <w:r w:rsidR="005F62F7" w:rsidRPr="006437E1">
        <w:rPr>
          <w:rFonts w:ascii="Calibri" w:eastAsia="Times New Roman" w:hAnsi="Calibri" w:cs="Calibri"/>
          <w:lang w:val="en-US" w:eastAsia="en-US"/>
        </w:rPr>
        <w:t xml:space="preserve">NOBLE, P. J. M., GASKELL, R., DAWSON, S., </w:t>
      </w:r>
      <w:r w:rsidRPr="006437E1">
        <w:rPr>
          <w:rFonts w:ascii="Calibri" w:eastAsia="Times New Roman" w:hAnsi="Calibri" w:cs="Calibri"/>
          <w:lang w:val="en-US" w:eastAsia="en-US"/>
        </w:rPr>
        <w:t>RADFORD, A. D. (201</w:t>
      </w:r>
      <w:r w:rsidR="005F62F7">
        <w:rPr>
          <w:rFonts w:ascii="Calibri" w:eastAsia="Times New Roman" w:hAnsi="Calibri" w:cs="Calibri"/>
          <w:lang w:val="en-US" w:eastAsia="en-US"/>
        </w:rPr>
        <w:t>8</w:t>
      </w:r>
      <w:r w:rsidRPr="006437E1">
        <w:rPr>
          <w:rFonts w:ascii="Calibri" w:eastAsia="Times New Roman" w:hAnsi="Calibri" w:cs="Calibri"/>
          <w:lang w:val="en-US" w:eastAsia="en-US"/>
        </w:rPr>
        <w:t xml:space="preserve">) </w:t>
      </w:r>
      <w:r w:rsidR="005F62F7">
        <w:rPr>
          <w:rFonts w:ascii="Calibri" w:eastAsia="Times New Roman" w:hAnsi="Calibri" w:cs="Calibri"/>
          <w:lang w:val="en-US" w:eastAsia="en-US"/>
        </w:rPr>
        <w:t xml:space="preserve">Use of vaccines and factors associated with their uptake variability in dogs, cats and rabbits attending a large sentinel network of veterinary practices across Great Britain, Epidemiol Infect. </w:t>
      </w:r>
      <w:r w:rsidRPr="006437E1">
        <w:rPr>
          <w:rFonts w:ascii="Calibri" w:eastAsia="Times New Roman" w:hAnsi="Calibri" w:cs="Calibri"/>
          <w:lang w:val="en-US" w:eastAsia="en-US"/>
        </w:rPr>
        <w:t>1</w:t>
      </w:r>
      <w:r w:rsidR="005F62F7">
        <w:rPr>
          <w:rFonts w:ascii="Calibri" w:eastAsia="Times New Roman" w:hAnsi="Calibri" w:cs="Calibri"/>
          <w:lang w:val="en-US" w:eastAsia="en-US"/>
        </w:rPr>
        <w:t>46 (7)</w:t>
      </w:r>
      <w:r w:rsidRPr="006437E1">
        <w:rPr>
          <w:rFonts w:ascii="Calibri" w:eastAsia="Times New Roman" w:hAnsi="Calibri" w:cs="Calibri"/>
          <w:lang w:val="en-US" w:eastAsia="en-US"/>
        </w:rPr>
        <w:t xml:space="preserve">, </w:t>
      </w:r>
      <w:r w:rsidR="005F62F7">
        <w:rPr>
          <w:rFonts w:ascii="Calibri" w:eastAsia="Times New Roman" w:hAnsi="Calibri" w:cs="Calibri"/>
          <w:lang w:val="en-US" w:eastAsia="en-US"/>
        </w:rPr>
        <w:t>895-903</w:t>
      </w:r>
      <w:r w:rsidRPr="006437E1">
        <w:rPr>
          <w:rFonts w:ascii="Calibri" w:eastAsia="Times New Roman" w:hAnsi="Calibri" w:cs="Calibri"/>
          <w:lang w:eastAsia="en-US"/>
        </w:rPr>
        <w:t> </w:t>
      </w:r>
    </w:p>
    <w:p w14:paraId="44C45FF5" w14:textId="77777777" w:rsidR="00C259E6" w:rsidRDefault="00C259E6" w:rsidP="006437E1">
      <w:pPr>
        <w:spacing w:after="0" w:line="240" w:lineRule="auto"/>
        <w:textAlignment w:val="baseline"/>
        <w:rPr>
          <w:rFonts w:ascii="Calibri" w:eastAsia="Times New Roman" w:hAnsi="Calibri" w:cs="Calibri"/>
          <w:lang w:eastAsia="en-US"/>
        </w:rPr>
      </w:pPr>
    </w:p>
    <w:p w14:paraId="2D95A3B7" w14:textId="77777777" w:rsidR="003D2B32" w:rsidRPr="006437E1" w:rsidRDefault="003D2B32" w:rsidP="006437E1">
      <w:pPr>
        <w:spacing w:after="0" w:line="240" w:lineRule="auto"/>
        <w:textAlignment w:val="baseline"/>
        <w:rPr>
          <w:rFonts w:ascii="Segoe UI" w:eastAsia="Times New Roman" w:hAnsi="Segoe UI" w:cs="Segoe UI"/>
          <w:sz w:val="18"/>
          <w:szCs w:val="18"/>
          <w:lang w:eastAsia="en-US"/>
        </w:rPr>
      </w:pPr>
    </w:p>
    <w:p w14:paraId="3938727D" w14:textId="05A57D77" w:rsidR="006437E1" w:rsidRDefault="006437E1" w:rsidP="006437E1">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val="en-US" w:eastAsia="en-US"/>
        </w:rPr>
        <w:t>SINGLETON, D. (2020) Impact of COVID-19 on companion animal veterinary practice (online) (Available at: </w:t>
      </w:r>
      <w:hyperlink r:id="rId20" w:tgtFrame="_blank" w:history="1">
        <w:r w:rsidRPr="006437E1">
          <w:rPr>
            <w:rFonts w:ascii="Calibri" w:eastAsia="Times New Roman" w:hAnsi="Calibri" w:cs="Calibri"/>
            <w:color w:val="0563C1"/>
            <w:u w:val="single"/>
            <w:lang w:val="en-US" w:eastAsia="en-US"/>
          </w:rPr>
          <w:t>www.liverpool.ac.uk/savsnet/covid-19-veterinary-practice-uk/</w:t>
        </w:r>
      </w:hyperlink>
      <w:r w:rsidRPr="006437E1">
        <w:rPr>
          <w:rFonts w:ascii="Calibri" w:eastAsia="Times New Roman" w:hAnsi="Calibri" w:cs="Calibri"/>
          <w:lang w:val="en-US" w:eastAsia="en-US"/>
        </w:rPr>
        <w:t>) [Accessed: 5.3.21]</w:t>
      </w:r>
      <w:r w:rsidRPr="006437E1">
        <w:rPr>
          <w:rFonts w:ascii="Calibri" w:eastAsia="Times New Roman" w:hAnsi="Calibri" w:cs="Calibri"/>
          <w:lang w:eastAsia="en-US"/>
        </w:rPr>
        <w:t> </w:t>
      </w:r>
    </w:p>
    <w:p w14:paraId="72B10111" w14:textId="77777777" w:rsidR="003D2B32" w:rsidRPr="006437E1" w:rsidRDefault="003D2B32" w:rsidP="006437E1">
      <w:pPr>
        <w:spacing w:after="0" w:line="240" w:lineRule="auto"/>
        <w:textAlignment w:val="baseline"/>
        <w:rPr>
          <w:rFonts w:ascii="Segoe UI" w:eastAsia="Times New Roman" w:hAnsi="Segoe UI" w:cs="Segoe UI"/>
          <w:sz w:val="18"/>
          <w:szCs w:val="18"/>
          <w:lang w:eastAsia="en-US"/>
        </w:rPr>
      </w:pPr>
    </w:p>
    <w:p w14:paraId="458CFDC0" w14:textId="77777777" w:rsidR="006437E1" w:rsidRPr="006437E1" w:rsidRDefault="006437E1" w:rsidP="006437E1">
      <w:pPr>
        <w:spacing w:after="0" w:line="240" w:lineRule="auto"/>
        <w:textAlignment w:val="baseline"/>
        <w:rPr>
          <w:rFonts w:ascii="Segoe UI" w:eastAsia="Times New Roman" w:hAnsi="Segoe UI" w:cs="Segoe UI"/>
          <w:sz w:val="18"/>
          <w:szCs w:val="18"/>
          <w:lang w:eastAsia="en-US"/>
        </w:rPr>
      </w:pPr>
      <w:r w:rsidRPr="006437E1">
        <w:rPr>
          <w:rFonts w:ascii="Calibri" w:eastAsia="Times New Roman" w:hAnsi="Calibri" w:cs="Calibri"/>
          <w:lang w:eastAsia="en-US"/>
        </w:rPr>
        <w:t>SIT, T. H. C., BRACKMAN, C. J., IP, S. M., TAM, K. W. S., LAW., P. Y. T., TO, E. M. W., YU, V. Y. T., SIMS, L. D., TSANG, D. N. C., CHU, D. K. W., PERERA, R. A. P. M., POON, L. L. M. &amp; PEREIS, M. (2020) ‘Infection of dogs with SARS-CoV-2’, Nature, 586, 776-778. </w:t>
      </w:r>
    </w:p>
    <w:p w14:paraId="4CEF8E82" w14:textId="5ECECAA5" w:rsidR="006437E1" w:rsidRPr="006437E1" w:rsidRDefault="006437E1" w:rsidP="006437E1">
      <w:pPr>
        <w:spacing w:after="0" w:line="240" w:lineRule="auto"/>
        <w:textAlignment w:val="baseline"/>
        <w:rPr>
          <w:rFonts w:ascii="Segoe UI" w:eastAsia="Times New Roman" w:hAnsi="Segoe UI" w:cs="Segoe UI"/>
          <w:sz w:val="18"/>
          <w:szCs w:val="18"/>
          <w:lang w:eastAsia="en-US"/>
        </w:rPr>
      </w:pPr>
    </w:p>
    <w:p w14:paraId="043D31D5" w14:textId="77777777" w:rsidR="00853D6F" w:rsidRDefault="006437E1" w:rsidP="006437E1">
      <w:pPr>
        <w:spacing w:after="0" w:line="240" w:lineRule="auto"/>
        <w:textAlignment w:val="baseline"/>
        <w:rPr>
          <w:rFonts w:ascii="Calibri" w:eastAsia="Times New Roman" w:hAnsi="Calibri" w:cs="Calibri"/>
          <w:lang w:eastAsia="en-US"/>
        </w:rPr>
      </w:pPr>
      <w:r w:rsidRPr="006437E1">
        <w:rPr>
          <w:rFonts w:ascii="Calibri" w:eastAsia="Times New Roman" w:hAnsi="Calibri" w:cs="Calibri"/>
          <w:lang w:eastAsia="en-US"/>
        </w:rPr>
        <w:t>SMITH, A., GONÇALVES ARRUDA, A., EVASON, M.D., WEESE, J., S., WITTUM, T. E., SZLOSEK, D. AND STULL, J. W. (2019) A cross-sectional study of environmental, dog, and human-related risk factors for positive canine leptospirosis PCR test results in the United States, 2009 to 2016. BMC Vet Res 15, 1</w:t>
      </w:r>
    </w:p>
    <w:p w14:paraId="44AA54AF" w14:textId="77777777" w:rsidR="00853D6F" w:rsidRDefault="00853D6F" w:rsidP="006437E1">
      <w:pPr>
        <w:spacing w:after="0" w:line="240" w:lineRule="auto"/>
        <w:textAlignment w:val="baseline"/>
        <w:rPr>
          <w:rFonts w:ascii="Calibri" w:eastAsia="Times New Roman" w:hAnsi="Calibri" w:cs="Calibri"/>
          <w:lang w:eastAsia="en-US"/>
        </w:rPr>
      </w:pPr>
    </w:p>
    <w:p w14:paraId="1D3AF050" w14:textId="1BC73E31" w:rsidR="006437E1" w:rsidRPr="006437E1" w:rsidRDefault="00853D6F" w:rsidP="006437E1">
      <w:pPr>
        <w:spacing w:after="0" w:line="240" w:lineRule="auto"/>
        <w:textAlignment w:val="baseline"/>
        <w:rPr>
          <w:rFonts w:ascii="Segoe UI" w:eastAsia="Times New Roman" w:hAnsi="Segoe UI" w:cs="Segoe UI"/>
          <w:sz w:val="18"/>
          <w:szCs w:val="18"/>
          <w:lang w:eastAsia="en-US"/>
        </w:rPr>
      </w:pPr>
      <w:r>
        <w:rPr>
          <w:rFonts w:ascii="Calibri" w:eastAsia="Times New Roman" w:hAnsi="Calibri" w:cs="Calibri"/>
          <w:lang w:eastAsia="en-US"/>
        </w:rPr>
        <w:t xml:space="preserve">World Organisation for Animal Health (OIE) (2019) Terrestrial Animal Health Code, Notification of diseases, infections and infestations, and provision of epidemiological information, Chapter 1.1, Article 1.1.4 (online) Available at: </w:t>
      </w:r>
      <w:hyperlink r:id="rId21" w:history="1">
        <w:r w:rsidRPr="0081318B">
          <w:rPr>
            <w:rStyle w:val="Hyperlink"/>
            <w:rFonts w:ascii="Calibri" w:eastAsia="Times New Roman" w:hAnsi="Calibri" w:cs="Calibri"/>
            <w:lang w:eastAsia="en-US"/>
          </w:rPr>
          <w:t>https://www.oie.int/index.php?id=169&amp;L=0&amp;htmfile=chapitre_notification.htm</w:t>
        </w:r>
      </w:hyperlink>
      <w:r>
        <w:rPr>
          <w:rFonts w:ascii="Calibri" w:eastAsia="Times New Roman" w:hAnsi="Calibri" w:cs="Calibri"/>
          <w:lang w:eastAsia="en-US"/>
        </w:rPr>
        <w:t xml:space="preserve"> [Accessed; 12.3.21]</w:t>
      </w:r>
    </w:p>
    <w:p w14:paraId="40EA9423" w14:textId="3589E6D8" w:rsidR="4C8E85B5" w:rsidRDefault="4C8E85B5" w:rsidP="4C8E85B5"/>
    <w:sectPr w:rsidR="4C8E85B5" w:rsidSect="003B65CF">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07C46" w16cex:dateUtc="2021-03-08T10:34:00Z"/>
  <w16cex:commentExtensible w16cex:durableId="23F07C86" w16cex:dateUtc="2021-03-08T10:35:00Z"/>
  <w16cex:commentExtensible w16cex:durableId="23F07D21" w16cex:dateUtc="2021-03-08T10:38:00Z"/>
  <w16cex:commentExtensible w16cex:durableId="23F07DA2" w16cex:dateUtc="2021-03-08T10:40:00Z"/>
  <w16cex:commentExtensible w16cex:durableId="23F07DC5" w16cex:dateUtc="2021-03-08T10:41: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E40F7"/>
    <w:multiLevelType w:val="hybridMultilevel"/>
    <w:tmpl w:val="0F601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290757"/>
    <w:multiLevelType w:val="hybridMultilevel"/>
    <w:tmpl w:val="D66C6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0E4B70"/>
    <w:multiLevelType w:val="hybridMultilevel"/>
    <w:tmpl w:val="8EB66B5E"/>
    <w:lvl w:ilvl="0" w:tplc="64F69FA0">
      <w:start w:val="1"/>
      <w:numFmt w:val="bullet"/>
      <w:lvlText w:val=""/>
      <w:lvlJc w:val="left"/>
      <w:pPr>
        <w:ind w:left="720" w:hanging="360"/>
      </w:pPr>
      <w:rPr>
        <w:rFonts w:ascii="Symbol" w:hAnsi="Symbol" w:hint="default"/>
      </w:rPr>
    </w:lvl>
    <w:lvl w:ilvl="1" w:tplc="30626B64">
      <w:start w:val="1"/>
      <w:numFmt w:val="bullet"/>
      <w:lvlText w:val="o"/>
      <w:lvlJc w:val="left"/>
      <w:pPr>
        <w:ind w:left="1440" w:hanging="360"/>
      </w:pPr>
      <w:rPr>
        <w:rFonts w:ascii="Courier New" w:hAnsi="Courier New" w:hint="default"/>
      </w:rPr>
    </w:lvl>
    <w:lvl w:ilvl="2" w:tplc="6A50DB8C">
      <w:start w:val="1"/>
      <w:numFmt w:val="bullet"/>
      <w:lvlText w:val=""/>
      <w:lvlJc w:val="left"/>
      <w:pPr>
        <w:ind w:left="2160" w:hanging="360"/>
      </w:pPr>
      <w:rPr>
        <w:rFonts w:ascii="Wingdings" w:hAnsi="Wingdings" w:hint="default"/>
      </w:rPr>
    </w:lvl>
    <w:lvl w:ilvl="3" w:tplc="0AD00C6A">
      <w:start w:val="1"/>
      <w:numFmt w:val="bullet"/>
      <w:lvlText w:val=""/>
      <w:lvlJc w:val="left"/>
      <w:pPr>
        <w:ind w:left="2880" w:hanging="360"/>
      </w:pPr>
      <w:rPr>
        <w:rFonts w:ascii="Symbol" w:hAnsi="Symbol" w:hint="default"/>
      </w:rPr>
    </w:lvl>
    <w:lvl w:ilvl="4" w:tplc="8A1E4B2A">
      <w:start w:val="1"/>
      <w:numFmt w:val="bullet"/>
      <w:lvlText w:val="o"/>
      <w:lvlJc w:val="left"/>
      <w:pPr>
        <w:ind w:left="3600" w:hanging="360"/>
      </w:pPr>
      <w:rPr>
        <w:rFonts w:ascii="Courier New" w:hAnsi="Courier New" w:hint="default"/>
      </w:rPr>
    </w:lvl>
    <w:lvl w:ilvl="5" w:tplc="E39C6D52">
      <w:start w:val="1"/>
      <w:numFmt w:val="bullet"/>
      <w:lvlText w:val=""/>
      <w:lvlJc w:val="left"/>
      <w:pPr>
        <w:ind w:left="4320" w:hanging="360"/>
      </w:pPr>
      <w:rPr>
        <w:rFonts w:ascii="Wingdings" w:hAnsi="Wingdings" w:hint="default"/>
      </w:rPr>
    </w:lvl>
    <w:lvl w:ilvl="6" w:tplc="4A922516">
      <w:start w:val="1"/>
      <w:numFmt w:val="bullet"/>
      <w:lvlText w:val=""/>
      <w:lvlJc w:val="left"/>
      <w:pPr>
        <w:ind w:left="5040" w:hanging="360"/>
      </w:pPr>
      <w:rPr>
        <w:rFonts w:ascii="Symbol" w:hAnsi="Symbol" w:hint="default"/>
      </w:rPr>
    </w:lvl>
    <w:lvl w:ilvl="7" w:tplc="1AFEC152">
      <w:start w:val="1"/>
      <w:numFmt w:val="bullet"/>
      <w:lvlText w:val="o"/>
      <w:lvlJc w:val="left"/>
      <w:pPr>
        <w:ind w:left="5760" w:hanging="360"/>
      </w:pPr>
      <w:rPr>
        <w:rFonts w:ascii="Courier New" w:hAnsi="Courier New" w:hint="default"/>
      </w:rPr>
    </w:lvl>
    <w:lvl w:ilvl="8" w:tplc="E9DE922C">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displayBackgroundShape/>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98E"/>
    <w:rsid w:val="00005DEF"/>
    <w:rsid w:val="0002235B"/>
    <w:rsid w:val="00024907"/>
    <w:rsid w:val="000339D9"/>
    <w:rsid w:val="00037CA8"/>
    <w:rsid w:val="000407A3"/>
    <w:rsid w:val="000423B5"/>
    <w:rsid w:val="0009538F"/>
    <w:rsid w:val="000A6626"/>
    <w:rsid w:val="000B4C55"/>
    <w:rsid w:val="000C2C0E"/>
    <w:rsid w:val="000C4D65"/>
    <w:rsid w:val="000C703B"/>
    <w:rsid w:val="000C794D"/>
    <w:rsid w:val="000D65AF"/>
    <w:rsid w:val="000E051A"/>
    <w:rsid w:val="00123EE5"/>
    <w:rsid w:val="0012656F"/>
    <w:rsid w:val="00126902"/>
    <w:rsid w:val="00132525"/>
    <w:rsid w:val="00135A78"/>
    <w:rsid w:val="00141312"/>
    <w:rsid w:val="00144607"/>
    <w:rsid w:val="00171A33"/>
    <w:rsid w:val="0017688E"/>
    <w:rsid w:val="001940F5"/>
    <w:rsid w:val="00195AD0"/>
    <w:rsid w:val="0019642A"/>
    <w:rsid w:val="001A575D"/>
    <w:rsid w:val="001A60C8"/>
    <w:rsid w:val="001A7D81"/>
    <w:rsid w:val="001B5023"/>
    <w:rsid w:val="001C17F9"/>
    <w:rsid w:val="001D11D4"/>
    <w:rsid w:val="001D2DAF"/>
    <w:rsid w:val="001D54FE"/>
    <w:rsid w:val="00205CC4"/>
    <w:rsid w:val="00212CC5"/>
    <w:rsid w:val="00213353"/>
    <w:rsid w:val="00234084"/>
    <w:rsid w:val="002412F8"/>
    <w:rsid w:val="00252CEE"/>
    <w:rsid w:val="00261116"/>
    <w:rsid w:val="00265CD3"/>
    <w:rsid w:val="002A08C4"/>
    <w:rsid w:val="002A7DCE"/>
    <w:rsid w:val="002B4993"/>
    <w:rsid w:val="002E69CA"/>
    <w:rsid w:val="002F20D1"/>
    <w:rsid w:val="002F4EA5"/>
    <w:rsid w:val="0031024B"/>
    <w:rsid w:val="00315F78"/>
    <w:rsid w:val="00322834"/>
    <w:rsid w:val="003258FF"/>
    <w:rsid w:val="00333EEF"/>
    <w:rsid w:val="003378A6"/>
    <w:rsid w:val="00341840"/>
    <w:rsid w:val="00341AC2"/>
    <w:rsid w:val="00344666"/>
    <w:rsid w:val="003546F2"/>
    <w:rsid w:val="00355CF9"/>
    <w:rsid w:val="00355E3B"/>
    <w:rsid w:val="003592AD"/>
    <w:rsid w:val="00360BFB"/>
    <w:rsid w:val="003739CF"/>
    <w:rsid w:val="00373E21"/>
    <w:rsid w:val="0037444D"/>
    <w:rsid w:val="003912F5"/>
    <w:rsid w:val="00396974"/>
    <w:rsid w:val="003A1136"/>
    <w:rsid w:val="003A1B59"/>
    <w:rsid w:val="003A606D"/>
    <w:rsid w:val="003B65CF"/>
    <w:rsid w:val="003C3A25"/>
    <w:rsid w:val="003D2B32"/>
    <w:rsid w:val="003E1B7F"/>
    <w:rsid w:val="003F51E7"/>
    <w:rsid w:val="00405B17"/>
    <w:rsid w:val="00412CCC"/>
    <w:rsid w:val="00425ED2"/>
    <w:rsid w:val="00425F11"/>
    <w:rsid w:val="00426C72"/>
    <w:rsid w:val="004306F7"/>
    <w:rsid w:val="00433A9C"/>
    <w:rsid w:val="00435304"/>
    <w:rsid w:val="004411AA"/>
    <w:rsid w:val="00461E08"/>
    <w:rsid w:val="00466F08"/>
    <w:rsid w:val="004758C2"/>
    <w:rsid w:val="004B168C"/>
    <w:rsid w:val="004B7F0B"/>
    <w:rsid w:val="004C0297"/>
    <w:rsid w:val="004C37C1"/>
    <w:rsid w:val="004C7840"/>
    <w:rsid w:val="004E5BC9"/>
    <w:rsid w:val="004E7808"/>
    <w:rsid w:val="004F155A"/>
    <w:rsid w:val="005235C5"/>
    <w:rsid w:val="00545E73"/>
    <w:rsid w:val="00554CEA"/>
    <w:rsid w:val="00573E99"/>
    <w:rsid w:val="00576F85"/>
    <w:rsid w:val="005867D8"/>
    <w:rsid w:val="00597F20"/>
    <w:rsid w:val="005A0790"/>
    <w:rsid w:val="005B025B"/>
    <w:rsid w:val="005B63F0"/>
    <w:rsid w:val="005B6D4E"/>
    <w:rsid w:val="005C5E77"/>
    <w:rsid w:val="005C7710"/>
    <w:rsid w:val="005E1A35"/>
    <w:rsid w:val="005F1E8D"/>
    <w:rsid w:val="005F298F"/>
    <w:rsid w:val="005F316C"/>
    <w:rsid w:val="005F62F7"/>
    <w:rsid w:val="006201F6"/>
    <w:rsid w:val="00625C29"/>
    <w:rsid w:val="006392D6"/>
    <w:rsid w:val="006437E1"/>
    <w:rsid w:val="0064657E"/>
    <w:rsid w:val="00653662"/>
    <w:rsid w:val="0065782C"/>
    <w:rsid w:val="006843FF"/>
    <w:rsid w:val="00690367"/>
    <w:rsid w:val="00691087"/>
    <w:rsid w:val="006935EC"/>
    <w:rsid w:val="00697CAE"/>
    <w:rsid w:val="006A19CB"/>
    <w:rsid w:val="006A50AC"/>
    <w:rsid w:val="006A5D7A"/>
    <w:rsid w:val="006C037D"/>
    <w:rsid w:val="006D3BB3"/>
    <w:rsid w:val="006D7F59"/>
    <w:rsid w:val="006E16DF"/>
    <w:rsid w:val="006E3257"/>
    <w:rsid w:val="006E4588"/>
    <w:rsid w:val="00702D5C"/>
    <w:rsid w:val="00702EBB"/>
    <w:rsid w:val="00713A67"/>
    <w:rsid w:val="007316FF"/>
    <w:rsid w:val="00732B1E"/>
    <w:rsid w:val="00735661"/>
    <w:rsid w:val="00737099"/>
    <w:rsid w:val="0073AFCA"/>
    <w:rsid w:val="00741310"/>
    <w:rsid w:val="007426C5"/>
    <w:rsid w:val="00742F56"/>
    <w:rsid w:val="00746361"/>
    <w:rsid w:val="00746564"/>
    <w:rsid w:val="00751DAF"/>
    <w:rsid w:val="00753F70"/>
    <w:rsid w:val="007624F4"/>
    <w:rsid w:val="00788E36"/>
    <w:rsid w:val="00795E02"/>
    <w:rsid w:val="007963C7"/>
    <w:rsid w:val="00796CD4"/>
    <w:rsid w:val="007A0FED"/>
    <w:rsid w:val="007A27D4"/>
    <w:rsid w:val="007A3622"/>
    <w:rsid w:val="007A52D7"/>
    <w:rsid w:val="007A6E1E"/>
    <w:rsid w:val="007B39A3"/>
    <w:rsid w:val="007D240C"/>
    <w:rsid w:val="007D4B61"/>
    <w:rsid w:val="007E0ECB"/>
    <w:rsid w:val="007E1EC6"/>
    <w:rsid w:val="007F301F"/>
    <w:rsid w:val="008058A1"/>
    <w:rsid w:val="00834BEB"/>
    <w:rsid w:val="0083598E"/>
    <w:rsid w:val="00841319"/>
    <w:rsid w:val="008460FD"/>
    <w:rsid w:val="00851C39"/>
    <w:rsid w:val="00853D6F"/>
    <w:rsid w:val="0086482A"/>
    <w:rsid w:val="008656D8"/>
    <w:rsid w:val="00881E62"/>
    <w:rsid w:val="00887820"/>
    <w:rsid w:val="008979D7"/>
    <w:rsid w:val="008A6EF5"/>
    <w:rsid w:val="008B7ED2"/>
    <w:rsid w:val="008C7819"/>
    <w:rsid w:val="008C7C11"/>
    <w:rsid w:val="008E45C7"/>
    <w:rsid w:val="00915CFE"/>
    <w:rsid w:val="0091ED14"/>
    <w:rsid w:val="00932531"/>
    <w:rsid w:val="009405C3"/>
    <w:rsid w:val="00940CE7"/>
    <w:rsid w:val="0094790C"/>
    <w:rsid w:val="009517A7"/>
    <w:rsid w:val="00960A82"/>
    <w:rsid w:val="009722A0"/>
    <w:rsid w:val="0097583B"/>
    <w:rsid w:val="00984260"/>
    <w:rsid w:val="009A3592"/>
    <w:rsid w:val="009B052A"/>
    <w:rsid w:val="009B05F5"/>
    <w:rsid w:val="009B2EE6"/>
    <w:rsid w:val="009C2A89"/>
    <w:rsid w:val="009C6BA9"/>
    <w:rsid w:val="009D0FDC"/>
    <w:rsid w:val="009D5322"/>
    <w:rsid w:val="009E0CB9"/>
    <w:rsid w:val="009E3443"/>
    <w:rsid w:val="00A103EB"/>
    <w:rsid w:val="00A14952"/>
    <w:rsid w:val="00A21816"/>
    <w:rsid w:val="00A229EF"/>
    <w:rsid w:val="00A3DE7B"/>
    <w:rsid w:val="00A400AD"/>
    <w:rsid w:val="00A62896"/>
    <w:rsid w:val="00A750B9"/>
    <w:rsid w:val="00A75663"/>
    <w:rsid w:val="00A8315A"/>
    <w:rsid w:val="00A8523B"/>
    <w:rsid w:val="00A85398"/>
    <w:rsid w:val="00A951D8"/>
    <w:rsid w:val="00AD478A"/>
    <w:rsid w:val="00AE0247"/>
    <w:rsid w:val="00AE368F"/>
    <w:rsid w:val="00AF484C"/>
    <w:rsid w:val="00B0138C"/>
    <w:rsid w:val="00B11F31"/>
    <w:rsid w:val="00B35446"/>
    <w:rsid w:val="00B365EF"/>
    <w:rsid w:val="00B4601E"/>
    <w:rsid w:val="00B47C2C"/>
    <w:rsid w:val="00B92A45"/>
    <w:rsid w:val="00B92A88"/>
    <w:rsid w:val="00BB3F9C"/>
    <w:rsid w:val="00BB4A45"/>
    <w:rsid w:val="00BD169A"/>
    <w:rsid w:val="00BD29A2"/>
    <w:rsid w:val="00BE107E"/>
    <w:rsid w:val="00BE1591"/>
    <w:rsid w:val="00BE28FD"/>
    <w:rsid w:val="00BE51DB"/>
    <w:rsid w:val="00BF122F"/>
    <w:rsid w:val="00BF44F9"/>
    <w:rsid w:val="00C06CC8"/>
    <w:rsid w:val="00C159AA"/>
    <w:rsid w:val="00C208D1"/>
    <w:rsid w:val="00C259E6"/>
    <w:rsid w:val="00C36D42"/>
    <w:rsid w:val="00C3747C"/>
    <w:rsid w:val="00C4005B"/>
    <w:rsid w:val="00C441B8"/>
    <w:rsid w:val="00C649A7"/>
    <w:rsid w:val="00C64CB3"/>
    <w:rsid w:val="00C7691E"/>
    <w:rsid w:val="00C80116"/>
    <w:rsid w:val="00C86B3E"/>
    <w:rsid w:val="00C922BE"/>
    <w:rsid w:val="00C950EB"/>
    <w:rsid w:val="00C958BD"/>
    <w:rsid w:val="00CA40F9"/>
    <w:rsid w:val="00CB2EA4"/>
    <w:rsid w:val="00CB733B"/>
    <w:rsid w:val="00CC0776"/>
    <w:rsid w:val="00CC2014"/>
    <w:rsid w:val="00CD610D"/>
    <w:rsid w:val="00CD695C"/>
    <w:rsid w:val="00CDF80C"/>
    <w:rsid w:val="00CF4A21"/>
    <w:rsid w:val="00CF682B"/>
    <w:rsid w:val="00D04946"/>
    <w:rsid w:val="00D04CCE"/>
    <w:rsid w:val="00D05141"/>
    <w:rsid w:val="00D05A49"/>
    <w:rsid w:val="00D10267"/>
    <w:rsid w:val="00D15FC9"/>
    <w:rsid w:val="00D33938"/>
    <w:rsid w:val="00D45E68"/>
    <w:rsid w:val="00D72480"/>
    <w:rsid w:val="00D80C86"/>
    <w:rsid w:val="00D81343"/>
    <w:rsid w:val="00D87339"/>
    <w:rsid w:val="00D95679"/>
    <w:rsid w:val="00D95E9D"/>
    <w:rsid w:val="00D9655F"/>
    <w:rsid w:val="00DC0358"/>
    <w:rsid w:val="00DC5BD2"/>
    <w:rsid w:val="00DC5D45"/>
    <w:rsid w:val="00DD139C"/>
    <w:rsid w:val="00DE604E"/>
    <w:rsid w:val="00DF2DC7"/>
    <w:rsid w:val="00E31CAD"/>
    <w:rsid w:val="00E52557"/>
    <w:rsid w:val="00E57C73"/>
    <w:rsid w:val="00E634D7"/>
    <w:rsid w:val="00E6E345"/>
    <w:rsid w:val="00E77AA5"/>
    <w:rsid w:val="00E8432F"/>
    <w:rsid w:val="00E866AB"/>
    <w:rsid w:val="00E93BE9"/>
    <w:rsid w:val="00E944C6"/>
    <w:rsid w:val="00E9538B"/>
    <w:rsid w:val="00EA03DF"/>
    <w:rsid w:val="00EA4E81"/>
    <w:rsid w:val="00EB01DA"/>
    <w:rsid w:val="00ED0A75"/>
    <w:rsid w:val="00ED0FF1"/>
    <w:rsid w:val="00ED4B97"/>
    <w:rsid w:val="00EE04EF"/>
    <w:rsid w:val="00EF7010"/>
    <w:rsid w:val="00F0362C"/>
    <w:rsid w:val="00F057C4"/>
    <w:rsid w:val="00F05B85"/>
    <w:rsid w:val="00F26EC3"/>
    <w:rsid w:val="00F3359F"/>
    <w:rsid w:val="00F50590"/>
    <w:rsid w:val="00F5793D"/>
    <w:rsid w:val="00F61C88"/>
    <w:rsid w:val="00F6294D"/>
    <w:rsid w:val="00F661AA"/>
    <w:rsid w:val="00F81C72"/>
    <w:rsid w:val="00F82493"/>
    <w:rsid w:val="00F914A9"/>
    <w:rsid w:val="00FB0354"/>
    <w:rsid w:val="00FB4989"/>
    <w:rsid w:val="00FB5D29"/>
    <w:rsid w:val="00FE2565"/>
    <w:rsid w:val="00FE34E1"/>
    <w:rsid w:val="010469B3"/>
    <w:rsid w:val="0114FFCB"/>
    <w:rsid w:val="011B59A0"/>
    <w:rsid w:val="011BE094"/>
    <w:rsid w:val="01271E0A"/>
    <w:rsid w:val="012E7A26"/>
    <w:rsid w:val="014B5377"/>
    <w:rsid w:val="014DF671"/>
    <w:rsid w:val="0151D24D"/>
    <w:rsid w:val="0174DA3F"/>
    <w:rsid w:val="0176A8B9"/>
    <w:rsid w:val="0181757B"/>
    <w:rsid w:val="018CEE06"/>
    <w:rsid w:val="01D2D24D"/>
    <w:rsid w:val="01DC3FF4"/>
    <w:rsid w:val="01E4CE53"/>
    <w:rsid w:val="01EFB216"/>
    <w:rsid w:val="01F8D955"/>
    <w:rsid w:val="020D7D9E"/>
    <w:rsid w:val="021035C5"/>
    <w:rsid w:val="02221E7D"/>
    <w:rsid w:val="02527C2F"/>
    <w:rsid w:val="027852D4"/>
    <w:rsid w:val="0287EF11"/>
    <w:rsid w:val="029166C1"/>
    <w:rsid w:val="02B9AFD3"/>
    <w:rsid w:val="02C4FFE0"/>
    <w:rsid w:val="02D01FFA"/>
    <w:rsid w:val="02E5A2EA"/>
    <w:rsid w:val="02F1F6EA"/>
    <w:rsid w:val="02FB5598"/>
    <w:rsid w:val="0310AAA0"/>
    <w:rsid w:val="03144208"/>
    <w:rsid w:val="0323E3AF"/>
    <w:rsid w:val="03681AD5"/>
    <w:rsid w:val="0375F95B"/>
    <w:rsid w:val="037BFF14"/>
    <w:rsid w:val="0389EE6D"/>
    <w:rsid w:val="0399F0E9"/>
    <w:rsid w:val="03A37F0C"/>
    <w:rsid w:val="03A7BA2F"/>
    <w:rsid w:val="03C23508"/>
    <w:rsid w:val="03EAB675"/>
    <w:rsid w:val="03EFBA6C"/>
    <w:rsid w:val="03FE8A25"/>
    <w:rsid w:val="040EFA79"/>
    <w:rsid w:val="041690A2"/>
    <w:rsid w:val="041FBAF1"/>
    <w:rsid w:val="04364452"/>
    <w:rsid w:val="043BB7C6"/>
    <w:rsid w:val="044A6242"/>
    <w:rsid w:val="045AA55C"/>
    <w:rsid w:val="045E03E2"/>
    <w:rsid w:val="045EBECC"/>
    <w:rsid w:val="0461B5C9"/>
    <w:rsid w:val="046357A5"/>
    <w:rsid w:val="04709B12"/>
    <w:rsid w:val="048F330F"/>
    <w:rsid w:val="04B01269"/>
    <w:rsid w:val="04B46887"/>
    <w:rsid w:val="04BD3F95"/>
    <w:rsid w:val="04C17DD2"/>
    <w:rsid w:val="04C81173"/>
    <w:rsid w:val="051BE4BE"/>
    <w:rsid w:val="05244175"/>
    <w:rsid w:val="05257D46"/>
    <w:rsid w:val="0529CA7D"/>
    <w:rsid w:val="052F6F81"/>
    <w:rsid w:val="053B39F1"/>
    <w:rsid w:val="053B4E3A"/>
    <w:rsid w:val="054BFF59"/>
    <w:rsid w:val="0556101C"/>
    <w:rsid w:val="0574AA6D"/>
    <w:rsid w:val="057BA160"/>
    <w:rsid w:val="057CB5FC"/>
    <w:rsid w:val="0581DB9A"/>
    <w:rsid w:val="0582CA71"/>
    <w:rsid w:val="058EEC77"/>
    <w:rsid w:val="0590A8CB"/>
    <w:rsid w:val="0592557C"/>
    <w:rsid w:val="05A47592"/>
    <w:rsid w:val="05A6A77A"/>
    <w:rsid w:val="05C23D3C"/>
    <w:rsid w:val="05C35E61"/>
    <w:rsid w:val="05C678B6"/>
    <w:rsid w:val="05DC40A6"/>
    <w:rsid w:val="05F67DD0"/>
    <w:rsid w:val="05FBD9A6"/>
    <w:rsid w:val="05FE995C"/>
    <w:rsid w:val="060CF7BB"/>
    <w:rsid w:val="061230DE"/>
    <w:rsid w:val="061CD0D1"/>
    <w:rsid w:val="06211930"/>
    <w:rsid w:val="063B656B"/>
    <w:rsid w:val="063C8220"/>
    <w:rsid w:val="0641B2CA"/>
    <w:rsid w:val="064BE2CA"/>
    <w:rsid w:val="065CE320"/>
    <w:rsid w:val="06688B69"/>
    <w:rsid w:val="06805D2B"/>
    <w:rsid w:val="068B4149"/>
    <w:rsid w:val="068C3B9A"/>
    <w:rsid w:val="06BB42F6"/>
    <w:rsid w:val="06C7D72E"/>
    <w:rsid w:val="06D443E7"/>
    <w:rsid w:val="06D6B38D"/>
    <w:rsid w:val="06D6EEF2"/>
    <w:rsid w:val="06DD87EC"/>
    <w:rsid w:val="06E0FF8B"/>
    <w:rsid w:val="06E9C7F8"/>
    <w:rsid w:val="06F850EE"/>
    <w:rsid w:val="0715FCE4"/>
    <w:rsid w:val="071A3FC1"/>
    <w:rsid w:val="071A77B6"/>
    <w:rsid w:val="072E25DD"/>
    <w:rsid w:val="072F0CF6"/>
    <w:rsid w:val="072F791E"/>
    <w:rsid w:val="074A9384"/>
    <w:rsid w:val="074E368E"/>
    <w:rsid w:val="0769A5A2"/>
    <w:rsid w:val="076A0C3C"/>
    <w:rsid w:val="07711C53"/>
    <w:rsid w:val="0776C653"/>
    <w:rsid w:val="07C68F50"/>
    <w:rsid w:val="07DCE869"/>
    <w:rsid w:val="07F71526"/>
    <w:rsid w:val="08069560"/>
    <w:rsid w:val="080FA1A0"/>
    <w:rsid w:val="0811E4B3"/>
    <w:rsid w:val="0812962C"/>
    <w:rsid w:val="081C8E5B"/>
    <w:rsid w:val="08270B4A"/>
    <w:rsid w:val="082B4F64"/>
    <w:rsid w:val="083AD1C6"/>
    <w:rsid w:val="08468CFE"/>
    <w:rsid w:val="086881B3"/>
    <w:rsid w:val="086E5D39"/>
    <w:rsid w:val="08A0D1D4"/>
    <w:rsid w:val="08A9AE38"/>
    <w:rsid w:val="08C6A87D"/>
    <w:rsid w:val="08C754F6"/>
    <w:rsid w:val="08E9D3B9"/>
    <w:rsid w:val="08EC667F"/>
    <w:rsid w:val="09152BAC"/>
    <w:rsid w:val="091915D9"/>
    <w:rsid w:val="093858FB"/>
    <w:rsid w:val="094F7F6C"/>
    <w:rsid w:val="095CC6CE"/>
    <w:rsid w:val="09618F6C"/>
    <w:rsid w:val="096EB14D"/>
    <w:rsid w:val="097515B1"/>
    <w:rsid w:val="097ED24A"/>
    <w:rsid w:val="0983838C"/>
    <w:rsid w:val="098577AD"/>
    <w:rsid w:val="09875E25"/>
    <w:rsid w:val="09876BD6"/>
    <w:rsid w:val="0989846C"/>
    <w:rsid w:val="09B26D38"/>
    <w:rsid w:val="09BB163C"/>
    <w:rsid w:val="09C0233B"/>
    <w:rsid w:val="09C3DC5C"/>
    <w:rsid w:val="09D46CBF"/>
    <w:rsid w:val="09D4CF22"/>
    <w:rsid w:val="09F2A2FB"/>
    <w:rsid w:val="09F5448D"/>
    <w:rsid w:val="09FB99D9"/>
    <w:rsid w:val="0A021F4D"/>
    <w:rsid w:val="0A18A894"/>
    <w:rsid w:val="0A4A1B55"/>
    <w:rsid w:val="0A764584"/>
    <w:rsid w:val="0A80525A"/>
    <w:rsid w:val="0A826DD3"/>
    <w:rsid w:val="0A859061"/>
    <w:rsid w:val="0A9420ED"/>
    <w:rsid w:val="0A9D6FF0"/>
    <w:rsid w:val="0AC535AF"/>
    <w:rsid w:val="0ADA8592"/>
    <w:rsid w:val="0AE033AF"/>
    <w:rsid w:val="0AEAD3B0"/>
    <w:rsid w:val="0AEC6899"/>
    <w:rsid w:val="0AF379C8"/>
    <w:rsid w:val="0AFCC206"/>
    <w:rsid w:val="0AFF9441"/>
    <w:rsid w:val="0B05465E"/>
    <w:rsid w:val="0B0A81AE"/>
    <w:rsid w:val="0B0C06D7"/>
    <w:rsid w:val="0B23AA0B"/>
    <w:rsid w:val="0B24D58A"/>
    <w:rsid w:val="0B2AC1B5"/>
    <w:rsid w:val="0B4C493E"/>
    <w:rsid w:val="0B5AEEFD"/>
    <w:rsid w:val="0B69FF20"/>
    <w:rsid w:val="0B7C6C6A"/>
    <w:rsid w:val="0B88D2E6"/>
    <w:rsid w:val="0B975084"/>
    <w:rsid w:val="0BB70C66"/>
    <w:rsid w:val="0BC30EA3"/>
    <w:rsid w:val="0BC52A0B"/>
    <w:rsid w:val="0BC53B97"/>
    <w:rsid w:val="0BC87FA5"/>
    <w:rsid w:val="0BE5EBB6"/>
    <w:rsid w:val="0BE8CACD"/>
    <w:rsid w:val="0BF943D2"/>
    <w:rsid w:val="0C250753"/>
    <w:rsid w:val="0C51EA13"/>
    <w:rsid w:val="0C55C98E"/>
    <w:rsid w:val="0C57C4E9"/>
    <w:rsid w:val="0C58986A"/>
    <w:rsid w:val="0C731E28"/>
    <w:rsid w:val="0C8B9108"/>
    <w:rsid w:val="0C989267"/>
    <w:rsid w:val="0CA26692"/>
    <w:rsid w:val="0CA6520F"/>
    <w:rsid w:val="0CBAE111"/>
    <w:rsid w:val="0CCC4EE2"/>
    <w:rsid w:val="0CD0DCF5"/>
    <w:rsid w:val="0CD2CB52"/>
    <w:rsid w:val="0CE09EEB"/>
    <w:rsid w:val="0CEA0DFA"/>
    <w:rsid w:val="0CEFCA0A"/>
    <w:rsid w:val="0D05DB56"/>
    <w:rsid w:val="0D0B83D1"/>
    <w:rsid w:val="0D24A347"/>
    <w:rsid w:val="0D2CCD39"/>
    <w:rsid w:val="0D481F7C"/>
    <w:rsid w:val="0D49E94A"/>
    <w:rsid w:val="0D5D9CA7"/>
    <w:rsid w:val="0D6BC30F"/>
    <w:rsid w:val="0D849B2E"/>
    <w:rsid w:val="0D9F5CBC"/>
    <w:rsid w:val="0D9FC552"/>
    <w:rsid w:val="0DA4A623"/>
    <w:rsid w:val="0DABC22B"/>
    <w:rsid w:val="0DCA73C7"/>
    <w:rsid w:val="0DD73724"/>
    <w:rsid w:val="0DE4D8FB"/>
    <w:rsid w:val="0DE7BE9E"/>
    <w:rsid w:val="0DE881C6"/>
    <w:rsid w:val="0DE89CCF"/>
    <w:rsid w:val="0DEA7C5A"/>
    <w:rsid w:val="0E07CA64"/>
    <w:rsid w:val="0E0A11DD"/>
    <w:rsid w:val="0E422270"/>
    <w:rsid w:val="0E626277"/>
    <w:rsid w:val="0E685BDE"/>
    <w:rsid w:val="0E7D7DFA"/>
    <w:rsid w:val="0E7EB2FB"/>
    <w:rsid w:val="0E8A0738"/>
    <w:rsid w:val="0EC68FEF"/>
    <w:rsid w:val="0ED89BF3"/>
    <w:rsid w:val="0EDC0F59"/>
    <w:rsid w:val="0EF3518F"/>
    <w:rsid w:val="0F122DA5"/>
    <w:rsid w:val="0F145AD2"/>
    <w:rsid w:val="0F1C2B6F"/>
    <w:rsid w:val="0F2A3B2E"/>
    <w:rsid w:val="0F6ABDF0"/>
    <w:rsid w:val="0F6B683F"/>
    <w:rsid w:val="0F995C5E"/>
    <w:rsid w:val="0FA8A1F1"/>
    <w:rsid w:val="0FCB87A7"/>
    <w:rsid w:val="0FF26B01"/>
    <w:rsid w:val="0FFE7622"/>
    <w:rsid w:val="100F7DB0"/>
    <w:rsid w:val="10381523"/>
    <w:rsid w:val="103E5674"/>
    <w:rsid w:val="105A2AE1"/>
    <w:rsid w:val="10633BE5"/>
    <w:rsid w:val="10867F0B"/>
    <w:rsid w:val="10960581"/>
    <w:rsid w:val="10A41A36"/>
    <w:rsid w:val="10AD0977"/>
    <w:rsid w:val="10BB511C"/>
    <w:rsid w:val="10CC669F"/>
    <w:rsid w:val="10D02CDE"/>
    <w:rsid w:val="10D50DDF"/>
    <w:rsid w:val="10F5C4B4"/>
    <w:rsid w:val="1102C7B6"/>
    <w:rsid w:val="111EF34D"/>
    <w:rsid w:val="11221D1C"/>
    <w:rsid w:val="11334F39"/>
    <w:rsid w:val="113EA68F"/>
    <w:rsid w:val="113EB02D"/>
    <w:rsid w:val="115C1D0C"/>
    <w:rsid w:val="11675808"/>
    <w:rsid w:val="11899665"/>
    <w:rsid w:val="119E41DA"/>
    <w:rsid w:val="11A475A4"/>
    <w:rsid w:val="11A7FCC3"/>
    <w:rsid w:val="11B8E016"/>
    <w:rsid w:val="11B99939"/>
    <w:rsid w:val="11BAAC5C"/>
    <w:rsid w:val="11BD7F1D"/>
    <w:rsid w:val="11BFFD95"/>
    <w:rsid w:val="11C96526"/>
    <w:rsid w:val="11E5540C"/>
    <w:rsid w:val="11EA7861"/>
    <w:rsid w:val="11F7C093"/>
    <w:rsid w:val="11FC30A5"/>
    <w:rsid w:val="122A1B46"/>
    <w:rsid w:val="1232709E"/>
    <w:rsid w:val="123A13FF"/>
    <w:rsid w:val="125B88D2"/>
    <w:rsid w:val="125CE909"/>
    <w:rsid w:val="125ED78E"/>
    <w:rsid w:val="125F44CE"/>
    <w:rsid w:val="12675F97"/>
    <w:rsid w:val="12750322"/>
    <w:rsid w:val="127BF66A"/>
    <w:rsid w:val="128EB76D"/>
    <w:rsid w:val="12A713A7"/>
    <w:rsid w:val="12B7D80C"/>
    <w:rsid w:val="12BDED7D"/>
    <w:rsid w:val="12C7374A"/>
    <w:rsid w:val="12C8A9A2"/>
    <w:rsid w:val="12DA0D1B"/>
    <w:rsid w:val="12E5CB60"/>
    <w:rsid w:val="12F8793E"/>
    <w:rsid w:val="12FBF688"/>
    <w:rsid w:val="130A8CAF"/>
    <w:rsid w:val="1335D39A"/>
    <w:rsid w:val="133B770D"/>
    <w:rsid w:val="13417E74"/>
    <w:rsid w:val="1341F42E"/>
    <w:rsid w:val="13490811"/>
    <w:rsid w:val="13504017"/>
    <w:rsid w:val="136ABEA2"/>
    <w:rsid w:val="13A2BD62"/>
    <w:rsid w:val="13C1F9C0"/>
    <w:rsid w:val="13D63438"/>
    <w:rsid w:val="13D75EB0"/>
    <w:rsid w:val="13F2CBB1"/>
    <w:rsid w:val="13F68F76"/>
    <w:rsid w:val="14208C15"/>
    <w:rsid w:val="14236D10"/>
    <w:rsid w:val="142D5736"/>
    <w:rsid w:val="143E2F13"/>
    <w:rsid w:val="1463DC2A"/>
    <w:rsid w:val="146CA3A2"/>
    <w:rsid w:val="147BCEDE"/>
    <w:rsid w:val="148CB20B"/>
    <w:rsid w:val="1497C6E9"/>
    <w:rsid w:val="149F11C0"/>
    <w:rsid w:val="14B4E1C3"/>
    <w:rsid w:val="14B53749"/>
    <w:rsid w:val="14BAEBB3"/>
    <w:rsid w:val="14C68E54"/>
    <w:rsid w:val="14D11DD5"/>
    <w:rsid w:val="14D99AC7"/>
    <w:rsid w:val="14DDD591"/>
    <w:rsid w:val="14F0AE2A"/>
    <w:rsid w:val="14F1E8A0"/>
    <w:rsid w:val="1502F02A"/>
    <w:rsid w:val="150335B7"/>
    <w:rsid w:val="151E4473"/>
    <w:rsid w:val="151F4C67"/>
    <w:rsid w:val="153FE67F"/>
    <w:rsid w:val="15406558"/>
    <w:rsid w:val="154DB8B6"/>
    <w:rsid w:val="155B52E9"/>
    <w:rsid w:val="156AD78B"/>
    <w:rsid w:val="15A08007"/>
    <w:rsid w:val="15A0D0C9"/>
    <w:rsid w:val="15A2D61D"/>
    <w:rsid w:val="15C9BA95"/>
    <w:rsid w:val="15DA4405"/>
    <w:rsid w:val="15E6904F"/>
    <w:rsid w:val="15F88580"/>
    <w:rsid w:val="16115BBB"/>
    <w:rsid w:val="161C64A3"/>
    <w:rsid w:val="1626D0F8"/>
    <w:rsid w:val="16302469"/>
    <w:rsid w:val="1638923B"/>
    <w:rsid w:val="1649EBFF"/>
    <w:rsid w:val="165462E2"/>
    <w:rsid w:val="1659F4C6"/>
    <w:rsid w:val="165A9CCB"/>
    <w:rsid w:val="1669B2FB"/>
    <w:rsid w:val="166E470C"/>
    <w:rsid w:val="167AE17B"/>
    <w:rsid w:val="168A170F"/>
    <w:rsid w:val="168EF2EB"/>
    <w:rsid w:val="16972114"/>
    <w:rsid w:val="169D2352"/>
    <w:rsid w:val="16BC4FF2"/>
    <w:rsid w:val="16D75D3E"/>
    <w:rsid w:val="16DA3A41"/>
    <w:rsid w:val="16DD697C"/>
    <w:rsid w:val="17177EB3"/>
    <w:rsid w:val="172CEC98"/>
    <w:rsid w:val="172D7EE7"/>
    <w:rsid w:val="1762E31A"/>
    <w:rsid w:val="176D0343"/>
    <w:rsid w:val="178527DF"/>
    <w:rsid w:val="1785DBFF"/>
    <w:rsid w:val="1786DDEB"/>
    <w:rsid w:val="17875832"/>
    <w:rsid w:val="178A6F43"/>
    <w:rsid w:val="179455E1"/>
    <w:rsid w:val="1794BFAA"/>
    <w:rsid w:val="1794EA9F"/>
    <w:rsid w:val="17A54691"/>
    <w:rsid w:val="17AB80BE"/>
    <w:rsid w:val="17AE91BE"/>
    <w:rsid w:val="17AFF47A"/>
    <w:rsid w:val="17B2DFD3"/>
    <w:rsid w:val="17BA1031"/>
    <w:rsid w:val="17D1E00B"/>
    <w:rsid w:val="17D6B282"/>
    <w:rsid w:val="17D8DBD5"/>
    <w:rsid w:val="17DE653B"/>
    <w:rsid w:val="17E904B6"/>
    <w:rsid w:val="17EFF0C8"/>
    <w:rsid w:val="17F1B4A2"/>
    <w:rsid w:val="17F45030"/>
    <w:rsid w:val="1800D0D7"/>
    <w:rsid w:val="1802C625"/>
    <w:rsid w:val="180944BD"/>
    <w:rsid w:val="182F7A8B"/>
    <w:rsid w:val="18637140"/>
    <w:rsid w:val="188BADFA"/>
    <w:rsid w:val="1890AD38"/>
    <w:rsid w:val="189495BB"/>
    <w:rsid w:val="1897FCBD"/>
    <w:rsid w:val="18B8A22B"/>
    <w:rsid w:val="18BF1B6E"/>
    <w:rsid w:val="18C8131A"/>
    <w:rsid w:val="18D11474"/>
    <w:rsid w:val="18DC86D1"/>
    <w:rsid w:val="18EA3C7A"/>
    <w:rsid w:val="18EBAAF4"/>
    <w:rsid w:val="18EE63F1"/>
    <w:rsid w:val="191232EB"/>
    <w:rsid w:val="19262979"/>
    <w:rsid w:val="1937F6C6"/>
    <w:rsid w:val="1939CCA2"/>
    <w:rsid w:val="193E606D"/>
    <w:rsid w:val="19542298"/>
    <w:rsid w:val="1973EB6C"/>
    <w:rsid w:val="1984F2A9"/>
    <w:rsid w:val="1991B1C6"/>
    <w:rsid w:val="199224BF"/>
    <w:rsid w:val="19A944C0"/>
    <w:rsid w:val="19B23B08"/>
    <w:rsid w:val="19CEC1D6"/>
    <w:rsid w:val="19D43A0C"/>
    <w:rsid w:val="19F16E85"/>
    <w:rsid w:val="19F5C266"/>
    <w:rsid w:val="19F8AF5E"/>
    <w:rsid w:val="1A03CA90"/>
    <w:rsid w:val="1A10BB1F"/>
    <w:rsid w:val="1A134DC9"/>
    <w:rsid w:val="1A1728AC"/>
    <w:rsid w:val="1A1B9C98"/>
    <w:rsid w:val="1A22CA68"/>
    <w:rsid w:val="1A49483B"/>
    <w:rsid w:val="1A5372FB"/>
    <w:rsid w:val="1A6FA0F1"/>
    <w:rsid w:val="1A7CEFB2"/>
    <w:rsid w:val="1A985BED"/>
    <w:rsid w:val="1AA794D8"/>
    <w:rsid w:val="1AC4C8C4"/>
    <w:rsid w:val="1AD17536"/>
    <w:rsid w:val="1ADF0206"/>
    <w:rsid w:val="1AE599F9"/>
    <w:rsid w:val="1AF8707B"/>
    <w:rsid w:val="1B038B23"/>
    <w:rsid w:val="1B04B50C"/>
    <w:rsid w:val="1B0A03C7"/>
    <w:rsid w:val="1B195283"/>
    <w:rsid w:val="1B1F58EC"/>
    <w:rsid w:val="1B2381D0"/>
    <w:rsid w:val="1B3861C9"/>
    <w:rsid w:val="1B422CEF"/>
    <w:rsid w:val="1B498B62"/>
    <w:rsid w:val="1B593624"/>
    <w:rsid w:val="1B677C06"/>
    <w:rsid w:val="1B72F2A6"/>
    <w:rsid w:val="1B7F2442"/>
    <w:rsid w:val="1B97E03C"/>
    <w:rsid w:val="1B9E7D70"/>
    <w:rsid w:val="1BAF4E7D"/>
    <w:rsid w:val="1BCDAB36"/>
    <w:rsid w:val="1BD0A6B5"/>
    <w:rsid w:val="1BDFDD96"/>
    <w:rsid w:val="1BFC0449"/>
    <w:rsid w:val="1C21200E"/>
    <w:rsid w:val="1C352C6F"/>
    <w:rsid w:val="1C38D59A"/>
    <w:rsid w:val="1C4B666A"/>
    <w:rsid w:val="1C593B81"/>
    <w:rsid w:val="1C666128"/>
    <w:rsid w:val="1C91DCC1"/>
    <w:rsid w:val="1C9CA89E"/>
    <w:rsid w:val="1C9F243F"/>
    <w:rsid w:val="1CA31BAB"/>
    <w:rsid w:val="1CAA23A5"/>
    <w:rsid w:val="1CB8CC68"/>
    <w:rsid w:val="1CC4635F"/>
    <w:rsid w:val="1CE1FCA6"/>
    <w:rsid w:val="1CE24240"/>
    <w:rsid w:val="1CF96545"/>
    <w:rsid w:val="1D00ABD2"/>
    <w:rsid w:val="1D04112D"/>
    <w:rsid w:val="1D13FC7B"/>
    <w:rsid w:val="1D142BA0"/>
    <w:rsid w:val="1D1F6500"/>
    <w:rsid w:val="1D3406B8"/>
    <w:rsid w:val="1D35A24A"/>
    <w:rsid w:val="1D3E34F3"/>
    <w:rsid w:val="1D5CDBCD"/>
    <w:rsid w:val="1D70C98C"/>
    <w:rsid w:val="1D72FC5F"/>
    <w:rsid w:val="1D7C760F"/>
    <w:rsid w:val="1D85F51E"/>
    <w:rsid w:val="1D9C8315"/>
    <w:rsid w:val="1DA8CFE1"/>
    <w:rsid w:val="1DADE6EC"/>
    <w:rsid w:val="1DB04E96"/>
    <w:rsid w:val="1DC21918"/>
    <w:rsid w:val="1DC2C188"/>
    <w:rsid w:val="1DD0E570"/>
    <w:rsid w:val="1DE675CE"/>
    <w:rsid w:val="1DEA0A6E"/>
    <w:rsid w:val="1DF3FA48"/>
    <w:rsid w:val="1DFBEF04"/>
    <w:rsid w:val="1DFDA3DB"/>
    <w:rsid w:val="1E07424D"/>
    <w:rsid w:val="1E18101B"/>
    <w:rsid w:val="1E1A87BD"/>
    <w:rsid w:val="1E1AE7C1"/>
    <w:rsid w:val="1E1ECF16"/>
    <w:rsid w:val="1E213958"/>
    <w:rsid w:val="1E241AE3"/>
    <w:rsid w:val="1E278F75"/>
    <w:rsid w:val="1E42F132"/>
    <w:rsid w:val="1E484E12"/>
    <w:rsid w:val="1E549CC9"/>
    <w:rsid w:val="1E5EA8AF"/>
    <w:rsid w:val="1E60FEA6"/>
    <w:rsid w:val="1E626370"/>
    <w:rsid w:val="1E759FFD"/>
    <w:rsid w:val="1E84C76E"/>
    <w:rsid w:val="1E8666E7"/>
    <w:rsid w:val="1E8BF01A"/>
    <w:rsid w:val="1E8DE1AC"/>
    <w:rsid w:val="1E8FAA6D"/>
    <w:rsid w:val="1EBDD61D"/>
    <w:rsid w:val="1ED41A61"/>
    <w:rsid w:val="1EDB7D22"/>
    <w:rsid w:val="1EEA5527"/>
    <w:rsid w:val="1EF05EDA"/>
    <w:rsid w:val="1EF71CAD"/>
    <w:rsid w:val="1F1082B5"/>
    <w:rsid w:val="1F284C90"/>
    <w:rsid w:val="1F2A87C9"/>
    <w:rsid w:val="1F3185DE"/>
    <w:rsid w:val="1F39D944"/>
    <w:rsid w:val="1F522DED"/>
    <w:rsid w:val="1F5C8DF4"/>
    <w:rsid w:val="1F665897"/>
    <w:rsid w:val="1F8A2D19"/>
    <w:rsid w:val="1F9AC3CB"/>
    <w:rsid w:val="1FA2AB22"/>
    <w:rsid w:val="1FA65A66"/>
    <w:rsid w:val="1FB112C2"/>
    <w:rsid w:val="1FD5A84C"/>
    <w:rsid w:val="1FD895FA"/>
    <w:rsid w:val="1FDDD99D"/>
    <w:rsid w:val="1FE0752B"/>
    <w:rsid w:val="1FE0DF16"/>
    <w:rsid w:val="1FF2CA0F"/>
    <w:rsid w:val="200C4B13"/>
    <w:rsid w:val="200F1885"/>
    <w:rsid w:val="201456A2"/>
    <w:rsid w:val="2016B902"/>
    <w:rsid w:val="201AC299"/>
    <w:rsid w:val="20384965"/>
    <w:rsid w:val="206A614B"/>
    <w:rsid w:val="20837923"/>
    <w:rsid w:val="20858940"/>
    <w:rsid w:val="20B416D1"/>
    <w:rsid w:val="20C3F635"/>
    <w:rsid w:val="20D17F1E"/>
    <w:rsid w:val="20E7D98E"/>
    <w:rsid w:val="20EB0F8E"/>
    <w:rsid w:val="2106FAC2"/>
    <w:rsid w:val="212F78CC"/>
    <w:rsid w:val="2133217A"/>
    <w:rsid w:val="2158DA1A"/>
    <w:rsid w:val="216647A7"/>
    <w:rsid w:val="216E8F98"/>
    <w:rsid w:val="2178B41A"/>
    <w:rsid w:val="217B05D8"/>
    <w:rsid w:val="219EF82D"/>
    <w:rsid w:val="21AA89EF"/>
    <w:rsid w:val="21AD52C6"/>
    <w:rsid w:val="21E811FB"/>
    <w:rsid w:val="21FEA650"/>
    <w:rsid w:val="220FB1AD"/>
    <w:rsid w:val="22118E3A"/>
    <w:rsid w:val="221679E5"/>
    <w:rsid w:val="22366654"/>
    <w:rsid w:val="225049F8"/>
    <w:rsid w:val="227A9FEF"/>
    <w:rsid w:val="227AD57F"/>
    <w:rsid w:val="2281BD2B"/>
    <w:rsid w:val="228800BB"/>
    <w:rsid w:val="22925BBA"/>
    <w:rsid w:val="22AFF6C0"/>
    <w:rsid w:val="22F58B83"/>
    <w:rsid w:val="22F6B6B4"/>
    <w:rsid w:val="22FFBB7F"/>
    <w:rsid w:val="230A5FF9"/>
    <w:rsid w:val="230E9D08"/>
    <w:rsid w:val="2310AC93"/>
    <w:rsid w:val="231D87F0"/>
    <w:rsid w:val="233106F5"/>
    <w:rsid w:val="234BF764"/>
    <w:rsid w:val="23583891"/>
    <w:rsid w:val="235A2A54"/>
    <w:rsid w:val="23651FC1"/>
    <w:rsid w:val="237759B4"/>
    <w:rsid w:val="23ADEA86"/>
    <w:rsid w:val="23B3484D"/>
    <w:rsid w:val="23CB225D"/>
    <w:rsid w:val="23FA8FCE"/>
    <w:rsid w:val="24084AEE"/>
    <w:rsid w:val="241B2432"/>
    <w:rsid w:val="24266ECA"/>
    <w:rsid w:val="2433C5C8"/>
    <w:rsid w:val="243E89BE"/>
    <w:rsid w:val="24522D83"/>
    <w:rsid w:val="246AC23C"/>
    <w:rsid w:val="2478ECA3"/>
    <w:rsid w:val="248ABDB2"/>
    <w:rsid w:val="24907F7E"/>
    <w:rsid w:val="249660B2"/>
    <w:rsid w:val="2497D871"/>
    <w:rsid w:val="249965E9"/>
    <w:rsid w:val="24ADDF6C"/>
    <w:rsid w:val="24CA759D"/>
    <w:rsid w:val="24D11B1B"/>
    <w:rsid w:val="24DFBC36"/>
    <w:rsid w:val="24E8AFD7"/>
    <w:rsid w:val="24EE58CA"/>
    <w:rsid w:val="24EEE865"/>
    <w:rsid w:val="24F8A9C1"/>
    <w:rsid w:val="2512A161"/>
    <w:rsid w:val="25275D3C"/>
    <w:rsid w:val="252E8CC4"/>
    <w:rsid w:val="25325E77"/>
    <w:rsid w:val="25439B9E"/>
    <w:rsid w:val="2577BEE9"/>
    <w:rsid w:val="258D3CA5"/>
    <w:rsid w:val="2591FF07"/>
    <w:rsid w:val="2592BC07"/>
    <w:rsid w:val="25A21640"/>
    <w:rsid w:val="25A2E4BA"/>
    <w:rsid w:val="25AC5B9F"/>
    <w:rsid w:val="262C4B3D"/>
    <w:rsid w:val="262D60B9"/>
    <w:rsid w:val="26449AC7"/>
    <w:rsid w:val="268B85AC"/>
    <w:rsid w:val="26E322D0"/>
    <w:rsid w:val="26EC7BC3"/>
    <w:rsid w:val="26EDD519"/>
    <w:rsid w:val="270EA2E6"/>
    <w:rsid w:val="270ED5D5"/>
    <w:rsid w:val="270FE79F"/>
    <w:rsid w:val="27136A34"/>
    <w:rsid w:val="272392E1"/>
    <w:rsid w:val="272BD1C0"/>
    <w:rsid w:val="273FE3F8"/>
    <w:rsid w:val="275B73D1"/>
    <w:rsid w:val="2763AA79"/>
    <w:rsid w:val="276BACA4"/>
    <w:rsid w:val="2781AEA0"/>
    <w:rsid w:val="27830913"/>
    <w:rsid w:val="27B5279B"/>
    <w:rsid w:val="27C72D90"/>
    <w:rsid w:val="27D1C365"/>
    <w:rsid w:val="27D4509E"/>
    <w:rsid w:val="27E30DCB"/>
    <w:rsid w:val="27E40340"/>
    <w:rsid w:val="27EEB1E4"/>
    <w:rsid w:val="28134132"/>
    <w:rsid w:val="2825D62A"/>
    <w:rsid w:val="283F5F97"/>
    <w:rsid w:val="2868B418"/>
    <w:rsid w:val="286C0216"/>
    <w:rsid w:val="286EED55"/>
    <w:rsid w:val="287EF331"/>
    <w:rsid w:val="28AA7347"/>
    <w:rsid w:val="28B18F8F"/>
    <w:rsid w:val="28BD2F07"/>
    <w:rsid w:val="28C07F08"/>
    <w:rsid w:val="28DC68D1"/>
    <w:rsid w:val="28E39656"/>
    <w:rsid w:val="28EE9555"/>
    <w:rsid w:val="28F2744D"/>
    <w:rsid w:val="28FF915B"/>
    <w:rsid w:val="291B9CE1"/>
    <w:rsid w:val="29255D5D"/>
    <w:rsid w:val="293E335F"/>
    <w:rsid w:val="294C79BE"/>
    <w:rsid w:val="294FFEFD"/>
    <w:rsid w:val="2951EE00"/>
    <w:rsid w:val="29568032"/>
    <w:rsid w:val="29643D70"/>
    <w:rsid w:val="2983E7EB"/>
    <w:rsid w:val="298E08CE"/>
    <w:rsid w:val="2991986E"/>
    <w:rsid w:val="299A3F54"/>
    <w:rsid w:val="29A2E667"/>
    <w:rsid w:val="29B4422C"/>
    <w:rsid w:val="29B99323"/>
    <w:rsid w:val="29BD5B39"/>
    <w:rsid w:val="29BFFE0E"/>
    <w:rsid w:val="29D04E75"/>
    <w:rsid w:val="29EF50F7"/>
    <w:rsid w:val="2A075190"/>
    <w:rsid w:val="2A10A9B8"/>
    <w:rsid w:val="2A114E08"/>
    <w:rsid w:val="2A126AC0"/>
    <w:rsid w:val="2A1783E1"/>
    <w:rsid w:val="2A25A84C"/>
    <w:rsid w:val="2A29C0CB"/>
    <w:rsid w:val="2A33AD0A"/>
    <w:rsid w:val="2A351C86"/>
    <w:rsid w:val="2A448DFC"/>
    <w:rsid w:val="2A47F035"/>
    <w:rsid w:val="2A4DF167"/>
    <w:rsid w:val="2A7C027C"/>
    <w:rsid w:val="2A7F2CE1"/>
    <w:rsid w:val="2A84E935"/>
    <w:rsid w:val="2A8A65B6"/>
    <w:rsid w:val="2AB976DF"/>
    <w:rsid w:val="2AC74A4D"/>
    <w:rsid w:val="2AE4E01F"/>
    <w:rsid w:val="2AFE9FD8"/>
    <w:rsid w:val="2B004A91"/>
    <w:rsid w:val="2B1EB478"/>
    <w:rsid w:val="2B404B05"/>
    <w:rsid w:val="2B4D2046"/>
    <w:rsid w:val="2B56CB3B"/>
    <w:rsid w:val="2B6453A4"/>
    <w:rsid w:val="2B7735C8"/>
    <w:rsid w:val="2B7E055E"/>
    <w:rsid w:val="2B850B57"/>
    <w:rsid w:val="2B99A28A"/>
    <w:rsid w:val="2B9C77B4"/>
    <w:rsid w:val="2BA7EDD1"/>
    <w:rsid w:val="2BABFD1A"/>
    <w:rsid w:val="2BB6FB29"/>
    <w:rsid w:val="2BB96551"/>
    <w:rsid w:val="2BC6867C"/>
    <w:rsid w:val="2BF0C35C"/>
    <w:rsid w:val="2C063080"/>
    <w:rsid w:val="2C2EE4F4"/>
    <w:rsid w:val="2C4E3F96"/>
    <w:rsid w:val="2C75D021"/>
    <w:rsid w:val="2C91971A"/>
    <w:rsid w:val="2CA43E74"/>
    <w:rsid w:val="2CA7C1C1"/>
    <w:rsid w:val="2CAFA782"/>
    <w:rsid w:val="2CCEE005"/>
    <w:rsid w:val="2CD1EFF3"/>
    <w:rsid w:val="2D12FD50"/>
    <w:rsid w:val="2D268035"/>
    <w:rsid w:val="2D368F2E"/>
    <w:rsid w:val="2D52A06B"/>
    <w:rsid w:val="2D5698B9"/>
    <w:rsid w:val="2D58F59E"/>
    <w:rsid w:val="2D5E2200"/>
    <w:rsid w:val="2D5E4F7F"/>
    <w:rsid w:val="2D87F5A6"/>
    <w:rsid w:val="2D8B9C8C"/>
    <w:rsid w:val="2D918797"/>
    <w:rsid w:val="2D965BFC"/>
    <w:rsid w:val="2DA6A18C"/>
    <w:rsid w:val="2DC20678"/>
    <w:rsid w:val="2DD1B80C"/>
    <w:rsid w:val="2DD66EA1"/>
    <w:rsid w:val="2DDEBD19"/>
    <w:rsid w:val="2DE85457"/>
    <w:rsid w:val="2DED6B50"/>
    <w:rsid w:val="2DFA05AA"/>
    <w:rsid w:val="2E08667C"/>
    <w:rsid w:val="2E090249"/>
    <w:rsid w:val="2E0EAABF"/>
    <w:rsid w:val="2E211276"/>
    <w:rsid w:val="2E21A8B5"/>
    <w:rsid w:val="2E41FCDB"/>
    <w:rsid w:val="2E439222"/>
    <w:rsid w:val="2E4706C0"/>
    <w:rsid w:val="2E599A66"/>
    <w:rsid w:val="2E5EDF87"/>
    <w:rsid w:val="2E969791"/>
    <w:rsid w:val="2E977C33"/>
    <w:rsid w:val="2E97AF04"/>
    <w:rsid w:val="2EABCA2C"/>
    <w:rsid w:val="2EB10788"/>
    <w:rsid w:val="2EBD3BA9"/>
    <w:rsid w:val="2ECCA876"/>
    <w:rsid w:val="2EDF8E93"/>
    <w:rsid w:val="2EF1453C"/>
    <w:rsid w:val="2EF46C0A"/>
    <w:rsid w:val="2EF9A69F"/>
    <w:rsid w:val="2F05CFAB"/>
    <w:rsid w:val="2F0D4D5E"/>
    <w:rsid w:val="2F0D92AC"/>
    <w:rsid w:val="2F17FF1F"/>
    <w:rsid w:val="2F21A251"/>
    <w:rsid w:val="2F32F72A"/>
    <w:rsid w:val="2F3E8785"/>
    <w:rsid w:val="2F410594"/>
    <w:rsid w:val="2F45F4FF"/>
    <w:rsid w:val="2F4A2CBA"/>
    <w:rsid w:val="2F4DEFFF"/>
    <w:rsid w:val="2F60931E"/>
    <w:rsid w:val="2F757637"/>
    <w:rsid w:val="2F95D60B"/>
    <w:rsid w:val="2F9A0101"/>
    <w:rsid w:val="2F9A1B67"/>
    <w:rsid w:val="2FB1F498"/>
    <w:rsid w:val="2FC655C0"/>
    <w:rsid w:val="2FC790ED"/>
    <w:rsid w:val="2FDCBCF6"/>
    <w:rsid w:val="2FEA1F80"/>
    <w:rsid w:val="2FF90A02"/>
    <w:rsid w:val="3004E450"/>
    <w:rsid w:val="3025D473"/>
    <w:rsid w:val="302F7860"/>
    <w:rsid w:val="30435B24"/>
    <w:rsid w:val="304C1451"/>
    <w:rsid w:val="304EFEFA"/>
    <w:rsid w:val="30562F58"/>
    <w:rsid w:val="30605203"/>
    <w:rsid w:val="3073ACFA"/>
    <w:rsid w:val="307D42EF"/>
    <w:rsid w:val="308EFCED"/>
    <w:rsid w:val="30AB58D5"/>
    <w:rsid w:val="30ABE280"/>
    <w:rsid w:val="30C7BAA6"/>
    <w:rsid w:val="30C89D03"/>
    <w:rsid w:val="30CB37F0"/>
    <w:rsid w:val="30CC4085"/>
    <w:rsid w:val="30E14C6B"/>
    <w:rsid w:val="30ECC281"/>
    <w:rsid w:val="30FB5DE5"/>
    <w:rsid w:val="310AEBBE"/>
    <w:rsid w:val="310B82A5"/>
    <w:rsid w:val="310DF314"/>
    <w:rsid w:val="312D0C4C"/>
    <w:rsid w:val="3131A66C"/>
    <w:rsid w:val="31363A7C"/>
    <w:rsid w:val="31405FDB"/>
    <w:rsid w:val="3151B57A"/>
    <w:rsid w:val="31560D65"/>
    <w:rsid w:val="315625DA"/>
    <w:rsid w:val="315FAEE9"/>
    <w:rsid w:val="3167231F"/>
    <w:rsid w:val="316CEDF9"/>
    <w:rsid w:val="316FC814"/>
    <w:rsid w:val="3170FA1E"/>
    <w:rsid w:val="319958DE"/>
    <w:rsid w:val="31E5139D"/>
    <w:rsid w:val="31F3C5F8"/>
    <w:rsid w:val="32006257"/>
    <w:rsid w:val="32078505"/>
    <w:rsid w:val="320A4573"/>
    <w:rsid w:val="320F6066"/>
    <w:rsid w:val="321317C5"/>
    <w:rsid w:val="32558A2A"/>
    <w:rsid w:val="32594313"/>
    <w:rsid w:val="32683AF1"/>
    <w:rsid w:val="326945BF"/>
    <w:rsid w:val="32695E91"/>
    <w:rsid w:val="326D2016"/>
    <w:rsid w:val="326F44B3"/>
    <w:rsid w:val="328892E2"/>
    <w:rsid w:val="328FD9BB"/>
    <w:rsid w:val="32A953F0"/>
    <w:rsid w:val="32B0E7A8"/>
    <w:rsid w:val="32B49EDD"/>
    <w:rsid w:val="32CD76CD"/>
    <w:rsid w:val="32E08502"/>
    <w:rsid w:val="32ED85DB"/>
    <w:rsid w:val="32F507E1"/>
    <w:rsid w:val="3301F569"/>
    <w:rsid w:val="3335293F"/>
    <w:rsid w:val="3348617D"/>
    <w:rsid w:val="3349D345"/>
    <w:rsid w:val="335579B2"/>
    <w:rsid w:val="335BE320"/>
    <w:rsid w:val="3396135D"/>
    <w:rsid w:val="33A41771"/>
    <w:rsid w:val="33BDA2F4"/>
    <w:rsid w:val="33C1215B"/>
    <w:rsid w:val="33C48703"/>
    <w:rsid w:val="33D78606"/>
    <w:rsid w:val="33D81125"/>
    <w:rsid w:val="33D8A8C9"/>
    <w:rsid w:val="33F92C08"/>
    <w:rsid w:val="34020F64"/>
    <w:rsid w:val="34168DFD"/>
    <w:rsid w:val="3420FFD5"/>
    <w:rsid w:val="342525A9"/>
    <w:rsid w:val="342CBF46"/>
    <w:rsid w:val="345030DF"/>
    <w:rsid w:val="346C64BA"/>
    <w:rsid w:val="34766F1B"/>
    <w:rsid w:val="3498BABD"/>
    <w:rsid w:val="34AE5A21"/>
    <w:rsid w:val="34B18194"/>
    <w:rsid w:val="34DDB885"/>
    <w:rsid w:val="34F488FC"/>
    <w:rsid w:val="34F681E2"/>
    <w:rsid w:val="3503638E"/>
    <w:rsid w:val="350D26B7"/>
    <w:rsid w:val="35102C9C"/>
    <w:rsid w:val="3512D19B"/>
    <w:rsid w:val="353E0954"/>
    <w:rsid w:val="3558248F"/>
    <w:rsid w:val="356920F5"/>
    <w:rsid w:val="357011EF"/>
    <w:rsid w:val="3572F8D5"/>
    <w:rsid w:val="3583B246"/>
    <w:rsid w:val="35861C4E"/>
    <w:rsid w:val="359B2BC9"/>
    <w:rsid w:val="35A87BAE"/>
    <w:rsid w:val="35ACCB40"/>
    <w:rsid w:val="35D505E3"/>
    <w:rsid w:val="35DC4A50"/>
    <w:rsid w:val="360DC91D"/>
    <w:rsid w:val="36158985"/>
    <w:rsid w:val="3628D9A7"/>
    <w:rsid w:val="3632EE22"/>
    <w:rsid w:val="36495EE3"/>
    <w:rsid w:val="3653A1A4"/>
    <w:rsid w:val="36595EDD"/>
    <w:rsid w:val="3678C9BF"/>
    <w:rsid w:val="369C527D"/>
    <w:rsid w:val="369DC7BD"/>
    <w:rsid w:val="36A1A976"/>
    <w:rsid w:val="36A55A6A"/>
    <w:rsid w:val="36A8F718"/>
    <w:rsid w:val="36ACCD4C"/>
    <w:rsid w:val="36BF7E8E"/>
    <w:rsid w:val="36CC8F44"/>
    <w:rsid w:val="36D7AB78"/>
    <w:rsid w:val="36F017DA"/>
    <w:rsid w:val="37066C54"/>
    <w:rsid w:val="37282D75"/>
    <w:rsid w:val="372FFD33"/>
    <w:rsid w:val="3756ACB5"/>
    <w:rsid w:val="3760C671"/>
    <w:rsid w:val="37617DC8"/>
    <w:rsid w:val="377AC9B9"/>
    <w:rsid w:val="37C19C28"/>
    <w:rsid w:val="37CCD001"/>
    <w:rsid w:val="37D05B7F"/>
    <w:rsid w:val="37DDC835"/>
    <w:rsid w:val="37EEE7AC"/>
    <w:rsid w:val="37F82261"/>
    <w:rsid w:val="3802C4E7"/>
    <w:rsid w:val="38134E9D"/>
    <w:rsid w:val="3818CC72"/>
    <w:rsid w:val="38190059"/>
    <w:rsid w:val="381D4468"/>
    <w:rsid w:val="3829F4ED"/>
    <w:rsid w:val="383ACDE3"/>
    <w:rsid w:val="3844C779"/>
    <w:rsid w:val="38483956"/>
    <w:rsid w:val="38565F9E"/>
    <w:rsid w:val="38793344"/>
    <w:rsid w:val="38875C89"/>
    <w:rsid w:val="388E3A5C"/>
    <w:rsid w:val="389E4EC5"/>
    <w:rsid w:val="38A5BAB7"/>
    <w:rsid w:val="38A95A73"/>
    <w:rsid w:val="38B206D7"/>
    <w:rsid w:val="38D2CC8B"/>
    <w:rsid w:val="38DCF1C3"/>
    <w:rsid w:val="38DE375B"/>
    <w:rsid w:val="391157DF"/>
    <w:rsid w:val="3918231D"/>
    <w:rsid w:val="392FB993"/>
    <w:rsid w:val="3931D0C8"/>
    <w:rsid w:val="3931D7A1"/>
    <w:rsid w:val="395056E7"/>
    <w:rsid w:val="397488A5"/>
    <w:rsid w:val="397679C9"/>
    <w:rsid w:val="397EF6CB"/>
    <w:rsid w:val="39843E70"/>
    <w:rsid w:val="3986920F"/>
    <w:rsid w:val="398C08E3"/>
    <w:rsid w:val="39938DBD"/>
    <w:rsid w:val="399E9548"/>
    <w:rsid w:val="39A10306"/>
    <w:rsid w:val="39A64B5A"/>
    <w:rsid w:val="39ACBB57"/>
    <w:rsid w:val="39B3317E"/>
    <w:rsid w:val="39E4FF4E"/>
    <w:rsid w:val="3A050AAF"/>
    <w:rsid w:val="3A08656D"/>
    <w:rsid w:val="3A09CBAC"/>
    <w:rsid w:val="3A116BAF"/>
    <w:rsid w:val="3A490A85"/>
    <w:rsid w:val="3A508F05"/>
    <w:rsid w:val="3A580081"/>
    <w:rsid w:val="3A69E847"/>
    <w:rsid w:val="3A6AD555"/>
    <w:rsid w:val="3A96E42F"/>
    <w:rsid w:val="3AA50BB8"/>
    <w:rsid w:val="3AF51170"/>
    <w:rsid w:val="3AFEC5CB"/>
    <w:rsid w:val="3B14AA37"/>
    <w:rsid w:val="3B1E3339"/>
    <w:rsid w:val="3B246B6A"/>
    <w:rsid w:val="3B3070FE"/>
    <w:rsid w:val="3B4A6D84"/>
    <w:rsid w:val="3B54E52A"/>
    <w:rsid w:val="3B560830"/>
    <w:rsid w:val="3B5759F5"/>
    <w:rsid w:val="3B686A2C"/>
    <w:rsid w:val="3B688090"/>
    <w:rsid w:val="3B98F12A"/>
    <w:rsid w:val="3B9EC20F"/>
    <w:rsid w:val="3BA2A985"/>
    <w:rsid w:val="3BB46BB7"/>
    <w:rsid w:val="3BC2D02D"/>
    <w:rsid w:val="3BCAC220"/>
    <w:rsid w:val="3BDAC653"/>
    <w:rsid w:val="3BE805AD"/>
    <w:rsid w:val="3BFE6FAD"/>
    <w:rsid w:val="3C12DA7A"/>
    <w:rsid w:val="3C14881B"/>
    <w:rsid w:val="3C26ABD9"/>
    <w:rsid w:val="3C283AD8"/>
    <w:rsid w:val="3C29B690"/>
    <w:rsid w:val="3C30B9AD"/>
    <w:rsid w:val="3C444767"/>
    <w:rsid w:val="3C4B2558"/>
    <w:rsid w:val="3C590F15"/>
    <w:rsid w:val="3C59BB3A"/>
    <w:rsid w:val="3C6263A8"/>
    <w:rsid w:val="3C6936F7"/>
    <w:rsid w:val="3C6BBFF1"/>
    <w:rsid w:val="3C7255CF"/>
    <w:rsid w:val="3CDF6023"/>
    <w:rsid w:val="3CE607C5"/>
    <w:rsid w:val="3CED731F"/>
    <w:rsid w:val="3D0D621D"/>
    <w:rsid w:val="3D0E57DE"/>
    <w:rsid w:val="3D2CD106"/>
    <w:rsid w:val="3D4ADF1F"/>
    <w:rsid w:val="3D508F79"/>
    <w:rsid w:val="3D57070E"/>
    <w:rsid w:val="3D57F186"/>
    <w:rsid w:val="3D9817C4"/>
    <w:rsid w:val="3DA320F4"/>
    <w:rsid w:val="3DB195D6"/>
    <w:rsid w:val="3DDDEAC8"/>
    <w:rsid w:val="3DEB8590"/>
    <w:rsid w:val="3DED6125"/>
    <w:rsid w:val="3DF9162D"/>
    <w:rsid w:val="3E04528C"/>
    <w:rsid w:val="3E0E57EE"/>
    <w:rsid w:val="3E0FD1C3"/>
    <w:rsid w:val="3E1BE9C1"/>
    <w:rsid w:val="3E338285"/>
    <w:rsid w:val="3E445E99"/>
    <w:rsid w:val="3E48C256"/>
    <w:rsid w:val="3E530196"/>
    <w:rsid w:val="3E5638A2"/>
    <w:rsid w:val="3E58185E"/>
    <w:rsid w:val="3E6055F1"/>
    <w:rsid w:val="3E63B896"/>
    <w:rsid w:val="3E668D9F"/>
    <w:rsid w:val="3E86DFB4"/>
    <w:rsid w:val="3EC5A025"/>
    <w:rsid w:val="3EC9B7D7"/>
    <w:rsid w:val="3ED66F9A"/>
    <w:rsid w:val="3ED8EE43"/>
    <w:rsid w:val="3EDA715B"/>
    <w:rsid w:val="3EE3BCDE"/>
    <w:rsid w:val="3EE5EDB6"/>
    <w:rsid w:val="3EFB1B4B"/>
    <w:rsid w:val="3F29064E"/>
    <w:rsid w:val="3F2F6364"/>
    <w:rsid w:val="3F2F7917"/>
    <w:rsid w:val="3F358697"/>
    <w:rsid w:val="3F395F85"/>
    <w:rsid w:val="3F3F15BF"/>
    <w:rsid w:val="3F6BC3A0"/>
    <w:rsid w:val="3F8ACAA5"/>
    <w:rsid w:val="3F94E68E"/>
    <w:rsid w:val="3FB79112"/>
    <w:rsid w:val="3FCEE2E7"/>
    <w:rsid w:val="3FDA2012"/>
    <w:rsid w:val="3FE0A4BC"/>
    <w:rsid w:val="400256C1"/>
    <w:rsid w:val="40057A25"/>
    <w:rsid w:val="400601C0"/>
    <w:rsid w:val="4007E99B"/>
    <w:rsid w:val="40124F80"/>
    <w:rsid w:val="401E47F0"/>
    <w:rsid w:val="4024F633"/>
    <w:rsid w:val="40AC90E3"/>
    <w:rsid w:val="40AFA5C0"/>
    <w:rsid w:val="40B6F178"/>
    <w:rsid w:val="40BE419B"/>
    <w:rsid w:val="40D2692B"/>
    <w:rsid w:val="40F92EBB"/>
    <w:rsid w:val="40FD7A93"/>
    <w:rsid w:val="40FF929A"/>
    <w:rsid w:val="40FFDBE1"/>
    <w:rsid w:val="410DCD3E"/>
    <w:rsid w:val="4114E3CB"/>
    <w:rsid w:val="412380B0"/>
    <w:rsid w:val="412AA6BD"/>
    <w:rsid w:val="412D79D9"/>
    <w:rsid w:val="413405DB"/>
    <w:rsid w:val="413EB20F"/>
    <w:rsid w:val="41419909"/>
    <w:rsid w:val="414541B5"/>
    <w:rsid w:val="414C7851"/>
    <w:rsid w:val="416650A9"/>
    <w:rsid w:val="41787B97"/>
    <w:rsid w:val="4191BD8B"/>
    <w:rsid w:val="41A0AE00"/>
    <w:rsid w:val="41ADF14B"/>
    <w:rsid w:val="41B5DBB1"/>
    <w:rsid w:val="41B9D2BF"/>
    <w:rsid w:val="41DCCC64"/>
    <w:rsid w:val="41E45C1D"/>
    <w:rsid w:val="41EA7F21"/>
    <w:rsid w:val="4211B1AC"/>
    <w:rsid w:val="42221852"/>
    <w:rsid w:val="424A07D7"/>
    <w:rsid w:val="424BC9D8"/>
    <w:rsid w:val="425DD2FE"/>
    <w:rsid w:val="428D4A35"/>
    <w:rsid w:val="4295EABA"/>
    <w:rsid w:val="429F46E6"/>
    <w:rsid w:val="42A9213C"/>
    <w:rsid w:val="42BEF6B3"/>
    <w:rsid w:val="42C872E5"/>
    <w:rsid w:val="42DEE4A1"/>
    <w:rsid w:val="42E6E1C6"/>
    <w:rsid w:val="4302526B"/>
    <w:rsid w:val="430482FE"/>
    <w:rsid w:val="430EDF46"/>
    <w:rsid w:val="43194F3D"/>
    <w:rsid w:val="431FC06A"/>
    <w:rsid w:val="43309539"/>
    <w:rsid w:val="43364AA6"/>
    <w:rsid w:val="433FE921"/>
    <w:rsid w:val="434D3A70"/>
    <w:rsid w:val="435097AB"/>
    <w:rsid w:val="43565CA5"/>
    <w:rsid w:val="4358D628"/>
    <w:rsid w:val="437B0787"/>
    <w:rsid w:val="4385E8BF"/>
    <w:rsid w:val="43A318EA"/>
    <w:rsid w:val="43A84DED"/>
    <w:rsid w:val="43BE859A"/>
    <w:rsid w:val="43C68ECB"/>
    <w:rsid w:val="43D75E56"/>
    <w:rsid w:val="43D84DBC"/>
    <w:rsid w:val="43E9A935"/>
    <w:rsid w:val="43F3D695"/>
    <w:rsid w:val="4443CEC1"/>
    <w:rsid w:val="44625A6D"/>
    <w:rsid w:val="4472D09E"/>
    <w:rsid w:val="4479D143"/>
    <w:rsid w:val="447DA8B4"/>
    <w:rsid w:val="4480E7F7"/>
    <w:rsid w:val="44888FE2"/>
    <w:rsid w:val="44B13B03"/>
    <w:rsid w:val="44C2D971"/>
    <w:rsid w:val="44C4431A"/>
    <w:rsid w:val="44FB929B"/>
    <w:rsid w:val="45140A46"/>
    <w:rsid w:val="4529F3E2"/>
    <w:rsid w:val="455D2135"/>
    <w:rsid w:val="456A11F2"/>
    <w:rsid w:val="457DE31C"/>
    <w:rsid w:val="4599EA63"/>
    <w:rsid w:val="45D0A162"/>
    <w:rsid w:val="45D355EE"/>
    <w:rsid w:val="45F2AC87"/>
    <w:rsid w:val="45FDF22C"/>
    <w:rsid w:val="46245A00"/>
    <w:rsid w:val="464BE003"/>
    <w:rsid w:val="4653A894"/>
    <w:rsid w:val="465B9727"/>
    <w:rsid w:val="4664F518"/>
    <w:rsid w:val="4675462A"/>
    <w:rsid w:val="46773500"/>
    <w:rsid w:val="468FAA22"/>
    <w:rsid w:val="46945EFE"/>
    <w:rsid w:val="46B0F204"/>
    <w:rsid w:val="46B773C2"/>
    <w:rsid w:val="46CE1FA0"/>
    <w:rsid w:val="46EBE542"/>
    <w:rsid w:val="4714AA36"/>
    <w:rsid w:val="471CB853"/>
    <w:rsid w:val="47233BC8"/>
    <w:rsid w:val="4731D7E3"/>
    <w:rsid w:val="47415089"/>
    <w:rsid w:val="47462BF1"/>
    <w:rsid w:val="474756C7"/>
    <w:rsid w:val="474D1FF4"/>
    <w:rsid w:val="47535F9F"/>
    <w:rsid w:val="47550D7A"/>
    <w:rsid w:val="4757007B"/>
    <w:rsid w:val="476DB460"/>
    <w:rsid w:val="4770F7B6"/>
    <w:rsid w:val="477227CF"/>
    <w:rsid w:val="4779D451"/>
    <w:rsid w:val="477B0137"/>
    <w:rsid w:val="478B5AC4"/>
    <w:rsid w:val="47A19847"/>
    <w:rsid w:val="47A62679"/>
    <w:rsid w:val="47A78C41"/>
    <w:rsid w:val="47A93CEB"/>
    <w:rsid w:val="47B86663"/>
    <w:rsid w:val="47C7FD43"/>
    <w:rsid w:val="47CABFB8"/>
    <w:rsid w:val="47DEBDDB"/>
    <w:rsid w:val="47E4696E"/>
    <w:rsid w:val="47E9EA31"/>
    <w:rsid w:val="47EC9459"/>
    <w:rsid w:val="47EEF888"/>
    <w:rsid w:val="480AB6F1"/>
    <w:rsid w:val="4812D0EA"/>
    <w:rsid w:val="4846F71C"/>
    <w:rsid w:val="484CC265"/>
    <w:rsid w:val="4893A055"/>
    <w:rsid w:val="489E9143"/>
    <w:rsid w:val="48A47366"/>
    <w:rsid w:val="48A5D68A"/>
    <w:rsid w:val="48BE1924"/>
    <w:rsid w:val="48D64DBB"/>
    <w:rsid w:val="48F1C038"/>
    <w:rsid w:val="490FD117"/>
    <w:rsid w:val="49162C51"/>
    <w:rsid w:val="4917A81B"/>
    <w:rsid w:val="491B2AB5"/>
    <w:rsid w:val="492E3837"/>
    <w:rsid w:val="494ADA5B"/>
    <w:rsid w:val="496F0F98"/>
    <w:rsid w:val="497AD8AF"/>
    <w:rsid w:val="49986C22"/>
    <w:rsid w:val="49A2FB31"/>
    <w:rsid w:val="49A354E4"/>
    <w:rsid w:val="49B7ED9D"/>
    <w:rsid w:val="49BEC9B1"/>
    <w:rsid w:val="49D6A7E4"/>
    <w:rsid w:val="49E9D578"/>
    <w:rsid w:val="4A146062"/>
    <w:rsid w:val="4A32BD6E"/>
    <w:rsid w:val="4A3D959C"/>
    <w:rsid w:val="4A57B797"/>
    <w:rsid w:val="4A5CEA40"/>
    <w:rsid w:val="4A6498D2"/>
    <w:rsid w:val="4A693CCF"/>
    <w:rsid w:val="4A7EAE44"/>
    <w:rsid w:val="4A7F5B8E"/>
    <w:rsid w:val="4A84D3C5"/>
    <w:rsid w:val="4A8BE40C"/>
    <w:rsid w:val="4A8D9099"/>
    <w:rsid w:val="4AA87C05"/>
    <w:rsid w:val="4AA8F6D1"/>
    <w:rsid w:val="4AA9D329"/>
    <w:rsid w:val="4AAA2814"/>
    <w:rsid w:val="4AAC8687"/>
    <w:rsid w:val="4AC0793A"/>
    <w:rsid w:val="4AD3B299"/>
    <w:rsid w:val="4AEDAE82"/>
    <w:rsid w:val="4AF65AC3"/>
    <w:rsid w:val="4B3D0661"/>
    <w:rsid w:val="4B806734"/>
    <w:rsid w:val="4B87F450"/>
    <w:rsid w:val="4BA7BD4D"/>
    <w:rsid w:val="4BB3DEF4"/>
    <w:rsid w:val="4BB3E4FC"/>
    <w:rsid w:val="4BC8A437"/>
    <w:rsid w:val="4BC947DE"/>
    <w:rsid w:val="4BCA42A9"/>
    <w:rsid w:val="4BD58001"/>
    <w:rsid w:val="4BD98E36"/>
    <w:rsid w:val="4BDE9066"/>
    <w:rsid w:val="4BE69312"/>
    <w:rsid w:val="4C22D0E2"/>
    <w:rsid w:val="4C2960FA"/>
    <w:rsid w:val="4C2E5227"/>
    <w:rsid w:val="4C3D6787"/>
    <w:rsid w:val="4C425AF6"/>
    <w:rsid w:val="4C563751"/>
    <w:rsid w:val="4C5F30E6"/>
    <w:rsid w:val="4C60612C"/>
    <w:rsid w:val="4C617DDD"/>
    <w:rsid w:val="4C7296E1"/>
    <w:rsid w:val="4C7477A4"/>
    <w:rsid w:val="4C74EE46"/>
    <w:rsid w:val="4C8A13C7"/>
    <w:rsid w:val="4C8E85B5"/>
    <w:rsid w:val="4C9B5DCD"/>
    <w:rsid w:val="4C9D891D"/>
    <w:rsid w:val="4CDA19A9"/>
    <w:rsid w:val="4D0F4909"/>
    <w:rsid w:val="4D1D4007"/>
    <w:rsid w:val="4D2BAA0C"/>
    <w:rsid w:val="4D3F8836"/>
    <w:rsid w:val="4D993942"/>
    <w:rsid w:val="4D9C11F5"/>
    <w:rsid w:val="4DA2F906"/>
    <w:rsid w:val="4DBB3055"/>
    <w:rsid w:val="4DC4227B"/>
    <w:rsid w:val="4DCC189C"/>
    <w:rsid w:val="4DFDA568"/>
    <w:rsid w:val="4E372655"/>
    <w:rsid w:val="4E373645"/>
    <w:rsid w:val="4E69DF31"/>
    <w:rsid w:val="4E6A1A99"/>
    <w:rsid w:val="4E806326"/>
    <w:rsid w:val="4E8CB41A"/>
    <w:rsid w:val="4EA54188"/>
    <w:rsid w:val="4EB462E1"/>
    <w:rsid w:val="4ECB50AD"/>
    <w:rsid w:val="4EE6884D"/>
    <w:rsid w:val="4EE92396"/>
    <w:rsid w:val="4EEF31C2"/>
    <w:rsid w:val="4F3A2C3E"/>
    <w:rsid w:val="4F601ABB"/>
    <w:rsid w:val="4F61F226"/>
    <w:rsid w:val="4F89C808"/>
    <w:rsid w:val="4F99A3F2"/>
    <w:rsid w:val="4FC98387"/>
    <w:rsid w:val="4FE3955E"/>
    <w:rsid w:val="502E8F60"/>
    <w:rsid w:val="5041E9DE"/>
    <w:rsid w:val="50514E0A"/>
    <w:rsid w:val="5056504A"/>
    <w:rsid w:val="5075AA5D"/>
    <w:rsid w:val="5079190F"/>
    <w:rsid w:val="508C6CB3"/>
    <w:rsid w:val="5098FF78"/>
    <w:rsid w:val="50AF12F9"/>
    <w:rsid w:val="50BA8C46"/>
    <w:rsid w:val="50BE4DFB"/>
    <w:rsid w:val="50C5E1DE"/>
    <w:rsid w:val="50E3E7E0"/>
    <w:rsid w:val="512C5355"/>
    <w:rsid w:val="513978D8"/>
    <w:rsid w:val="514006C3"/>
    <w:rsid w:val="5150219C"/>
    <w:rsid w:val="5162A582"/>
    <w:rsid w:val="51732084"/>
    <w:rsid w:val="51833187"/>
    <w:rsid w:val="518B8076"/>
    <w:rsid w:val="51A07484"/>
    <w:rsid w:val="51A70076"/>
    <w:rsid w:val="51ACA6EB"/>
    <w:rsid w:val="51B95077"/>
    <w:rsid w:val="51C2A28B"/>
    <w:rsid w:val="51C583C6"/>
    <w:rsid w:val="51EF4E8D"/>
    <w:rsid w:val="520F54DB"/>
    <w:rsid w:val="5218B801"/>
    <w:rsid w:val="522DF187"/>
    <w:rsid w:val="5242C56E"/>
    <w:rsid w:val="5255CF9D"/>
    <w:rsid w:val="52737F79"/>
    <w:rsid w:val="527EBAB4"/>
    <w:rsid w:val="5283D454"/>
    <w:rsid w:val="52915B50"/>
    <w:rsid w:val="52A69572"/>
    <w:rsid w:val="52C175B2"/>
    <w:rsid w:val="52C949B4"/>
    <w:rsid w:val="52D51A7D"/>
    <w:rsid w:val="52EBA116"/>
    <w:rsid w:val="5315F01F"/>
    <w:rsid w:val="5317F719"/>
    <w:rsid w:val="5322DEED"/>
    <w:rsid w:val="5335EF6B"/>
    <w:rsid w:val="53370D9F"/>
    <w:rsid w:val="53378B9B"/>
    <w:rsid w:val="535BB24F"/>
    <w:rsid w:val="5365FC77"/>
    <w:rsid w:val="536A5B29"/>
    <w:rsid w:val="536EFACB"/>
    <w:rsid w:val="5384F179"/>
    <w:rsid w:val="5388C1E2"/>
    <w:rsid w:val="53A84B44"/>
    <w:rsid w:val="53AFB513"/>
    <w:rsid w:val="53C39B50"/>
    <w:rsid w:val="53C7BE9D"/>
    <w:rsid w:val="53D5D5F6"/>
    <w:rsid w:val="53D63E42"/>
    <w:rsid w:val="53D9CA18"/>
    <w:rsid w:val="53DA9335"/>
    <w:rsid w:val="53E3597B"/>
    <w:rsid w:val="53F4619F"/>
    <w:rsid w:val="5400D701"/>
    <w:rsid w:val="541A331D"/>
    <w:rsid w:val="542C1E54"/>
    <w:rsid w:val="542E6FC7"/>
    <w:rsid w:val="5438E9C0"/>
    <w:rsid w:val="543BDB39"/>
    <w:rsid w:val="543DEC00"/>
    <w:rsid w:val="544437BF"/>
    <w:rsid w:val="544D7303"/>
    <w:rsid w:val="54735784"/>
    <w:rsid w:val="54742838"/>
    <w:rsid w:val="548094F4"/>
    <w:rsid w:val="54C81CB6"/>
    <w:rsid w:val="54E7C874"/>
    <w:rsid w:val="55178FB6"/>
    <w:rsid w:val="551A2FFD"/>
    <w:rsid w:val="555098F6"/>
    <w:rsid w:val="556EFCCC"/>
    <w:rsid w:val="5580707C"/>
    <w:rsid w:val="5586009C"/>
    <w:rsid w:val="558EDD23"/>
    <w:rsid w:val="55B41408"/>
    <w:rsid w:val="55B5D3DF"/>
    <w:rsid w:val="55B68EDF"/>
    <w:rsid w:val="55D7AB9A"/>
    <w:rsid w:val="55DD3423"/>
    <w:rsid w:val="55F91674"/>
    <w:rsid w:val="560461F5"/>
    <w:rsid w:val="56069DD5"/>
    <w:rsid w:val="560E466A"/>
    <w:rsid w:val="562213CA"/>
    <w:rsid w:val="5660AA79"/>
    <w:rsid w:val="566F1DAA"/>
    <w:rsid w:val="567266F9"/>
    <w:rsid w:val="5689997D"/>
    <w:rsid w:val="56D4498D"/>
    <w:rsid w:val="56ECA18D"/>
    <w:rsid w:val="575D73B7"/>
    <w:rsid w:val="57664A29"/>
    <w:rsid w:val="576FA858"/>
    <w:rsid w:val="577871D2"/>
    <w:rsid w:val="57836644"/>
    <w:rsid w:val="579EFACF"/>
    <w:rsid w:val="57A59096"/>
    <w:rsid w:val="57A8819F"/>
    <w:rsid w:val="57AFCFD0"/>
    <w:rsid w:val="57B398E8"/>
    <w:rsid w:val="57D0F2BD"/>
    <w:rsid w:val="57D80C56"/>
    <w:rsid w:val="57E17A94"/>
    <w:rsid w:val="57E55D25"/>
    <w:rsid w:val="57E71E87"/>
    <w:rsid w:val="57EEA688"/>
    <w:rsid w:val="57FE3327"/>
    <w:rsid w:val="580139AB"/>
    <w:rsid w:val="5801780A"/>
    <w:rsid w:val="580EFEE6"/>
    <w:rsid w:val="582B29C8"/>
    <w:rsid w:val="5840C140"/>
    <w:rsid w:val="5862E62F"/>
    <w:rsid w:val="586C3DD8"/>
    <w:rsid w:val="58CEE08F"/>
    <w:rsid w:val="58CFB526"/>
    <w:rsid w:val="58E2DA45"/>
    <w:rsid w:val="58E6DA51"/>
    <w:rsid w:val="58E80D5E"/>
    <w:rsid w:val="5903ED05"/>
    <w:rsid w:val="592185E6"/>
    <w:rsid w:val="592D3774"/>
    <w:rsid w:val="593A4315"/>
    <w:rsid w:val="59445C01"/>
    <w:rsid w:val="5951A2EF"/>
    <w:rsid w:val="595A399C"/>
    <w:rsid w:val="595AA81D"/>
    <w:rsid w:val="59631E9C"/>
    <w:rsid w:val="5965F5E6"/>
    <w:rsid w:val="59A008E5"/>
    <w:rsid w:val="59A9CBAF"/>
    <w:rsid w:val="59AA07BB"/>
    <w:rsid w:val="59DA04A7"/>
    <w:rsid w:val="59DD46FA"/>
    <w:rsid w:val="5A1DE6AF"/>
    <w:rsid w:val="5A28341E"/>
    <w:rsid w:val="5A2C4E2B"/>
    <w:rsid w:val="5A592336"/>
    <w:rsid w:val="5A59E5AD"/>
    <w:rsid w:val="5A5B8D22"/>
    <w:rsid w:val="5A80B989"/>
    <w:rsid w:val="5A977326"/>
    <w:rsid w:val="5A997B3B"/>
    <w:rsid w:val="5A9BD200"/>
    <w:rsid w:val="5AD1578C"/>
    <w:rsid w:val="5AF7A284"/>
    <w:rsid w:val="5B09E0A1"/>
    <w:rsid w:val="5B1BCA3C"/>
    <w:rsid w:val="5B375E3A"/>
    <w:rsid w:val="5B5D2EA0"/>
    <w:rsid w:val="5B66C434"/>
    <w:rsid w:val="5B757F16"/>
    <w:rsid w:val="5B7D6C9C"/>
    <w:rsid w:val="5B98F0A9"/>
    <w:rsid w:val="5BA47AAF"/>
    <w:rsid w:val="5BC4B747"/>
    <w:rsid w:val="5BCCCFB6"/>
    <w:rsid w:val="5BD23074"/>
    <w:rsid w:val="5BD24820"/>
    <w:rsid w:val="5BDF1156"/>
    <w:rsid w:val="5BFE9BEB"/>
    <w:rsid w:val="5C0334C3"/>
    <w:rsid w:val="5C0C7152"/>
    <w:rsid w:val="5C12E512"/>
    <w:rsid w:val="5C2304E6"/>
    <w:rsid w:val="5C2ADA4F"/>
    <w:rsid w:val="5C300324"/>
    <w:rsid w:val="5C345181"/>
    <w:rsid w:val="5C3B5E93"/>
    <w:rsid w:val="5C3B6105"/>
    <w:rsid w:val="5C3D8010"/>
    <w:rsid w:val="5C3EB9E8"/>
    <w:rsid w:val="5C4D5D52"/>
    <w:rsid w:val="5C5E5B78"/>
    <w:rsid w:val="5C6CA9CF"/>
    <w:rsid w:val="5C751573"/>
    <w:rsid w:val="5C8EEF9F"/>
    <w:rsid w:val="5C9761FF"/>
    <w:rsid w:val="5CA33DE5"/>
    <w:rsid w:val="5CB44DCC"/>
    <w:rsid w:val="5CC15AAF"/>
    <w:rsid w:val="5CCAF2A2"/>
    <w:rsid w:val="5CDCC054"/>
    <w:rsid w:val="5CF9EA47"/>
    <w:rsid w:val="5CFC0DBA"/>
    <w:rsid w:val="5D1F8AD0"/>
    <w:rsid w:val="5D20AF80"/>
    <w:rsid w:val="5D28CB04"/>
    <w:rsid w:val="5D58A6DD"/>
    <w:rsid w:val="5D981328"/>
    <w:rsid w:val="5DA337D1"/>
    <w:rsid w:val="5DD376B0"/>
    <w:rsid w:val="5E10F1E8"/>
    <w:rsid w:val="5E2FF83E"/>
    <w:rsid w:val="5E47141A"/>
    <w:rsid w:val="5E4CADE7"/>
    <w:rsid w:val="5E5CC661"/>
    <w:rsid w:val="5E7A5FE9"/>
    <w:rsid w:val="5E89D936"/>
    <w:rsid w:val="5E9EA0BC"/>
    <w:rsid w:val="5EB6434F"/>
    <w:rsid w:val="5EBCD2AB"/>
    <w:rsid w:val="5ECDD195"/>
    <w:rsid w:val="5ED12995"/>
    <w:rsid w:val="5ED5BF1B"/>
    <w:rsid w:val="5EF7C48F"/>
    <w:rsid w:val="5EFC52A7"/>
    <w:rsid w:val="5F0D58AB"/>
    <w:rsid w:val="5F0FF236"/>
    <w:rsid w:val="5F2C78EC"/>
    <w:rsid w:val="5F418196"/>
    <w:rsid w:val="5F44A1AE"/>
    <w:rsid w:val="5F7DC701"/>
    <w:rsid w:val="5F9227E9"/>
    <w:rsid w:val="5FD67CBF"/>
    <w:rsid w:val="5FEC8AD8"/>
    <w:rsid w:val="5FF25EDE"/>
    <w:rsid w:val="5FF65B6D"/>
    <w:rsid w:val="600C4B90"/>
    <w:rsid w:val="603F1215"/>
    <w:rsid w:val="60408532"/>
    <w:rsid w:val="6043F304"/>
    <w:rsid w:val="604AD72D"/>
    <w:rsid w:val="604F3B9D"/>
    <w:rsid w:val="60590B0E"/>
    <w:rsid w:val="605BA5E0"/>
    <w:rsid w:val="605E4382"/>
    <w:rsid w:val="60718D1E"/>
    <w:rsid w:val="6072FBD5"/>
    <w:rsid w:val="608D6C97"/>
    <w:rsid w:val="6094561C"/>
    <w:rsid w:val="60AEAE1A"/>
    <w:rsid w:val="60B43749"/>
    <w:rsid w:val="60D11D86"/>
    <w:rsid w:val="60D8783E"/>
    <w:rsid w:val="60E45606"/>
    <w:rsid w:val="60EF0D09"/>
    <w:rsid w:val="60FAE6E6"/>
    <w:rsid w:val="60FCEC0D"/>
    <w:rsid w:val="60FEFBDD"/>
    <w:rsid w:val="6108B6D3"/>
    <w:rsid w:val="61152E50"/>
    <w:rsid w:val="6120F0AA"/>
    <w:rsid w:val="6121F831"/>
    <w:rsid w:val="612E52F0"/>
    <w:rsid w:val="61362774"/>
    <w:rsid w:val="6139DA81"/>
    <w:rsid w:val="61540C05"/>
    <w:rsid w:val="617CD2C2"/>
    <w:rsid w:val="6187F545"/>
    <w:rsid w:val="61963305"/>
    <w:rsid w:val="6198FA02"/>
    <w:rsid w:val="61B3D565"/>
    <w:rsid w:val="61B519A0"/>
    <w:rsid w:val="61BF9A9D"/>
    <w:rsid w:val="61C1CE93"/>
    <w:rsid w:val="620D5FDD"/>
    <w:rsid w:val="6211B5FB"/>
    <w:rsid w:val="6216D97D"/>
    <w:rsid w:val="62184DA4"/>
    <w:rsid w:val="62376010"/>
    <w:rsid w:val="623BC9B8"/>
    <w:rsid w:val="6245D762"/>
    <w:rsid w:val="627C6002"/>
    <w:rsid w:val="62896E78"/>
    <w:rsid w:val="628ADD6A"/>
    <w:rsid w:val="6290B714"/>
    <w:rsid w:val="62C5829B"/>
    <w:rsid w:val="62D215EA"/>
    <w:rsid w:val="62D6F9E8"/>
    <w:rsid w:val="62D76384"/>
    <w:rsid w:val="62F1B760"/>
    <w:rsid w:val="6307DABB"/>
    <w:rsid w:val="6311717A"/>
    <w:rsid w:val="631DD1D4"/>
    <w:rsid w:val="632D0516"/>
    <w:rsid w:val="635260BE"/>
    <w:rsid w:val="6363A2FB"/>
    <w:rsid w:val="6395223A"/>
    <w:rsid w:val="63A5E7AB"/>
    <w:rsid w:val="63AC025C"/>
    <w:rsid w:val="63AD2013"/>
    <w:rsid w:val="63BFCB1A"/>
    <w:rsid w:val="63C1A826"/>
    <w:rsid w:val="63C57D7C"/>
    <w:rsid w:val="63E1A5A7"/>
    <w:rsid w:val="63E6F8B7"/>
    <w:rsid w:val="63E7E87F"/>
    <w:rsid w:val="63FA7599"/>
    <w:rsid w:val="6405B8AE"/>
    <w:rsid w:val="642997EC"/>
    <w:rsid w:val="646EC6BF"/>
    <w:rsid w:val="64A93A64"/>
    <w:rsid w:val="64B3887F"/>
    <w:rsid w:val="64C25808"/>
    <w:rsid w:val="64DB80A0"/>
    <w:rsid w:val="64E29548"/>
    <w:rsid w:val="64E92CF2"/>
    <w:rsid w:val="64F0CB27"/>
    <w:rsid w:val="65026D28"/>
    <w:rsid w:val="651BBB2F"/>
    <w:rsid w:val="653CB14D"/>
    <w:rsid w:val="654797E3"/>
    <w:rsid w:val="6547CD06"/>
    <w:rsid w:val="65690BBF"/>
    <w:rsid w:val="657569BE"/>
    <w:rsid w:val="658900D9"/>
    <w:rsid w:val="658BD7A7"/>
    <w:rsid w:val="659296A2"/>
    <w:rsid w:val="65A688B0"/>
    <w:rsid w:val="65B6BEBF"/>
    <w:rsid w:val="65BF550D"/>
    <w:rsid w:val="65C27E2C"/>
    <w:rsid w:val="65CC5C50"/>
    <w:rsid w:val="65CDF548"/>
    <w:rsid w:val="65CE4DE1"/>
    <w:rsid w:val="65D6C7F9"/>
    <w:rsid w:val="65E07D55"/>
    <w:rsid w:val="65ECB3FE"/>
    <w:rsid w:val="661ADF54"/>
    <w:rsid w:val="661EFBC6"/>
    <w:rsid w:val="66237FC0"/>
    <w:rsid w:val="6638DD8C"/>
    <w:rsid w:val="66459205"/>
    <w:rsid w:val="66618CC5"/>
    <w:rsid w:val="66681783"/>
    <w:rsid w:val="6680D00E"/>
    <w:rsid w:val="668840ED"/>
    <w:rsid w:val="668B2BEB"/>
    <w:rsid w:val="66930BC0"/>
    <w:rsid w:val="669D2E54"/>
    <w:rsid w:val="66BB1A7F"/>
    <w:rsid w:val="66C9C427"/>
    <w:rsid w:val="66D1AEBD"/>
    <w:rsid w:val="66DD3998"/>
    <w:rsid w:val="6707EAB8"/>
    <w:rsid w:val="671DAAEA"/>
    <w:rsid w:val="672228A4"/>
    <w:rsid w:val="672EAB2A"/>
    <w:rsid w:val="67388CD1"/>
    <w:rsid w:val="6743F66F"/>
    <w:rsid w:val="674B1C7D"/>
    <w:rsid w:val="6772282B"/>
    <w:rsid w:val="6796AE33"/>
    <w:rsid w:val="6797597E"/>
    <w:rsid w:val="67D42EEB"/>
    <w:rsid w:val="67ED528B"/>
    <w:rsid w:val="67FA9F7D"/>
    <w:rsid w:val="67FE7982"/>
    <w:rsid w:val="68045886"/>
    <w:rsid w:val="68175D75"/>
    <w:rsid w:val="683A01D6"/>
    <w:rsid w:val="68629194"/>
    <w:rsid w:val="6871113E"/>
    <w:rsid w:val="687CA161"/>
    <w:rsid w:val="687D80AB"/>
    <w:rsid w:val="687E6AF9"/>
    <w:rsid w:val="687F737F"/>
    <w:rsid w:val="6881AA1C"/>
    <w:rsid w:val="68833801"/>
    <w:rsid w:val="68EAC8F1"/>
    <w:rsid w:val="68F1C37B"/>
    <w:rsid w:val="6901990D"/>
    <w:rsid w:val="694912E9"/>
    <w:rsid w:val="694A8410"/>
    <w:rsid w:val="6968FABC"/>
    <w:rsid w:val="697F9CD9"/>
    <w:rsid w:val="698CF533"/>
    <w:rsid w:val="69BA9210"/>
    <w:rsid w:val="69D31A39"/>
    <w:rsid w:val="69F4F1A7"/>
    <w:rsid w:val="6A0F0838"/>
    <w:rsid w:val="6A1A057A"/>
    <w:rsid w:val="6A1B34ED"/>
    <w:rsid w:val="6A282C72"/>
    <w:rsid w:val="6A453B48"/>
    <w:rsid w:val="6A49B1ED"/>
    <w:rsid w:val="6A4BA0FA"/>
    <w:rsid w:val="6A4EAFAF"/>
    <w:rsid w:val="6A566A27"/>
    <w:rsid w:val="6A78E260"/>
    <w:rsid w:val="6A7B240F"/>
    <w:rsid w:val="6A958FEE"/>
    <w:rsid w:val="6AA7948C"/>
    <w:rsid w:val="6AC02521"/>
    <w:rsid w:val="6B0A3F5E"/>
    <w:rsid w:val="6B14377A"/>
    <w:rsid w:val="6B1CD627"/>
    <w:rsid w:val="6B2E0C57"/>
    <w:rsid w:val="6B45EA43"/>
    <w:rsid w:val="6B4F8090"/>
    <w:rsid w:val="6B55D917"/>
    <w:rsid w:val="6B562CD9"/>
    <w:rsid w:val="6B7EA706"/>
    <w:rsid w:val="6B8C3694"/>
    <w:rsid w:val="6B9BD6DB"/>
    <w:rsid w:val="6BA51FE0"/>
    <w:rsid w:val="6BB6ADE1"/>
    <w:rsid w:val="6BC04C8C"/>
    <w:rsid w:val="6BD13508"/>
    <w:rsid w:val="6BEACE68"/>
    <w:rsid w:val="6C4CB9ED"/>
    <w:rsid w:val="6C503F97"/>
    <w:rsid w:val="6C560281"/>
    <w:rsid w:val="6C632D82"/>
    <w:rsid w:val="6C749569"/>
    <w:rsid w:val="6C75B017"/>
    <w:rsid w:val="6C77CCF0"/>
    <w:rsid w:val="6C8B1DE9"/>
    <w:rsid w:val="6C9568F4"/>
    <w:rsid w:val="6C990D9C"/>
    <w:rsid w:val="6CA4EC64"/>
    <w:rsid w:val="6CB3AD6D"/>
    <w:rsid w:val="6CD76B6B"/>
    <w:rsid w:val="6CE151BC"/>
    <w:rsid w:val="6CE2633A"/>
    <w:rsid w:val="6CF47FDC"/>
    <w:rsid w:val="6CFCBBFC"/>
    <w:rsid w:val="6CFD3345"/>
    <w:rsid w:val="6D0602DC"/>
    <w:rsid w:val="6D0717E8"/>
    <w:rsid w:val="6D0C9DFC"/>
    <w:rsid w:val="6D15CD48"/>
    <w:rsid w:val="6D1DFDB7"/>
    <w:rsid w:val="6D1E466B"/>
    <w:rsid w:val="6D28C5C3"/>
    <w:rsid w:val="6D38882D"/>
    <w:rsid w:val="6D3C0480"/>
    <w:rsid w:val="6D3C2A07"/>
    <w:rsid w:val="6D46BE6E"/>
    <w:rsid w:val="6D5216C2"/>
    <w:rsid w:val="6D6AA4A9"/>
    <w:rsid w:val="6D742C85"/>
    <w:rsid w:val="6D9872C4"/>
    <w:rsid w:val="6D98F307"/>
    <w:rsid w:val="6DB4AF5D"/>
    <w:rsid w:val="6DB52A76"/>
    <w:rsid w:val="6DDBE516"/>
    <w:rsid w:val="6DF352F5"/>
    <w:rsid w:val="6E08FC9D"/>
    <w:rsid w:val="6E26A104"/>
    <w:rsid w:val="6E3B546E"/>
    <w:rsid w:val="6E44EBC5"/>
    <w:rsid w:val="6E5E71C3"/>
    <w:rsid w:val="6E606D1E"/>
    <w:rsid w:val="6E687B60"/>
    <w:rsid w:val="6E6CAF00"/>
    <w:rsid w:val="6E756422"/>
    <w:rsid w:val="6E830230"/>
    <w:rsid w:val="6E8D68A7"/>
    <w:rsid w:val="6E8F942C"/>
    <w:rsid w:val="6E98D84D"/>
    <w:rsid w:val="6EA12989"/>
    <w:rsid w:val="6EA3C9F1"/>
    <w:rsid w:val="6EAB09D4"/>
    <w:rsid w:val="6EABBCEB"/>
    <w:rsid w:val="6EBFC272"/>
    <w:rsid w:val="6ED9EB4C"/>
    <w:rsid w:val="6EDF2862"/>
    <w:rsid w:val="6EE51417"/>
    <w:rsid w:val="6F222855"/>
    <w:rsid w:val="6F2391FE"/>
    <w:rsid w:val="6F50C7B1"/>
    <w:rsid w:val="6F54B219"/>
    <w:rsid w:val="6F590514"/>
    <w:rsid w:val="6F620A3A"/>
    <w:rsid w:val="6F8E5B3E"/>
    <w:rsid w:val="6F946F8D"/>
    <w:rsid w:val="6F9E8514"/>
    <w:rsid w:val="6FA53FED"/>
    <w:rsid w:val="6FDC1908"/>
    <w:rsid w:val="6FF6DBF5"/>
    <w:rsid w:val="701007F1"/>
    <w:rsid w:val="701C4FEA"/>
    <w:rsid w:val="7028EAA1"/>
    <w:rsid w:val="7037E0C0"/>
    <w:rsid w:val="7041AD22"/>
    <w:rsid w:val="70553A4E"/>
    <w:rsid w:val="70BC374C"/>
    <w:rsid w:val="70D90012"/>
    <w:rsid w:val="70F09057"/>
    <w:rsid w:val="710BD415"/>
    <w:rsid w:val="710E2AF0"/>
    <w:rsid w:val="711160FF"/>
    <w:rsid w:val="7118E08D"/>
    <w:rsid w:val="712078AC"/>
    <w:rsid w:val="712AF3B7"/>
    <w:rsid w:val="7164C6CE"/>
    <w:rsid w:val="716B2F3D"/>
    <w:rsid w:val="716CC80C"/>
    <w:rsid w:val="7172CD4D"/>
    <w:rsid w:val="717320D1"/>
    <w:rsid w:val="718D62B7"/>
    <w:rsid w:val="719B2421"/>
    <w:rsid w:val="719CC62C"/>
    <w:rsid w:val="71AA5491"/>
    <w:rsid w:val="71BAA9BB"/>
    <w:rsid w:val="71CCA84B"/>
    <w:rsid w:val="71D19F5C"/>
    <w:rsid w:val="71E7BFFB"/>
    <w:rsid w:val="720BCD3E"/>
    <w:rsid w:val="722C877B"/>
    <w:rsid w:val="724819CC"/>
    <w:rsid w:val="724841EB"/>
    <w:rsid w:val="724C2333"/>
    <w:rsid w:val="724CEC62"/>
    <w:rsid w:val="72518A50"/>
    <w:rsid w:val="726AA572"/>
    <w:rsid w:val="727220CB"/>
    <w:rsid w:val="727A54AD"/>
    <w:rsid w:val="728751F4"/>
    <w:rsid w:val="72A910C5"/>
    <w:rsid w:val="72B745A8"/>
    <w:rsid w:val="72BF485E"/>
    <w:rsid w:val="7309C3FF"/>
    <w:rsid w:val="731107D5"/>
    <w:rsid w:val="7318D460"/>
    <w:rsid w:val="732B2FE6"/>
    <w:rsid w:val="73302BB4"/>
    <w:rsid w:val="73368987"/>
    <w:rsid w:val="734AE408"/>
    <w:rsid w:val="73550B97"/>
    <w:rsid w:val="7368E4E7"/>
    <w:rsid w:val="73879785"/>
    <w:rsid w:val="73916397"/>
    <w:rsid w:val="73A457C2"/>
    <w:rsid w:val="73AB6BD2"/>
    <w:rsid w:val="73B6A072"/>
    <w:rsid w:val="73BC241B"/>
    <w:rsid w:val="73BE170D"/>
    <w:rsid w:val="73CB3527"/>
    <w:rsid w:val="73DD3636"/>
    <w:rsid w:val="73EB6003"/>
    <w:rsid w:val="742210FF"/>
    <w:rsid w:val="742CE12F"/>
    <w:rsid w:val="7437846D"/>
    <w:rsid w:val="744075E6"/>
    <w:rsid w:val="7446A4A2"/>
    <w:rsid w:val="747119EE"/>
    <w:rsid w:val="747F1C9D"/>
    <w:rsid w:val="74AE6468"/>
    <w:rsid w:val="74B8B4FD"/>
    <w:rsid w:val="74BD3566"/>
    <w:rsid w:val="74E4707E"/>
    <w:rsid w:val="74E4A5A6"/>
    <w:rsid w:val="7505F640"/>
    <w:rsid w:val="750B37D1"/>
    <w:rsid w:val="7536CB1D"/>
    <w:rsid w:val="7538C1C4"/>
    <w:rsid w:val="7539982C"/>
    <w:rsid w:val="7544004A"/>
    <w:rsid w:val="7573392A"/>
    <w:rsid w:val="7576E0D9"/>
    <w:rsid w:val="757E3AAB"/>
    <w:rsid w:val="7582DB85"/>
    <w:rsid w:val="758A428B"/>
    <w:rsid w:val="758ECBBC"/>
    <w:rsid w:val="759F2CC9"/>
    <w:rsid w:val="75C7A94E"/>
    <w:rsid w:val="75EEE66A"/>
    <w:rsid w:val="75F1F05B"/>
    <w:rsid w:val="760E7A71"/>
    <w:rsid w:val="7611B2C2"/>
    <w:rsid w:val="7612C6DF"/>
    <w:rsid w:val="7622DE7C"/>
    <w:rsid w:val="76255CF2"/>
    <w:rsid w:val="7627C7FC"/>
    <w:rsid w:val="765FBF32"/>
    <w:rsid w:val="76674E15"/>
    <w:rsid w:val="76813A3C"/>
    <w:rsid w:val="76B8DDA1"/>
    <w:rsid w:val="76BD1AB0"/>
    <w:rsid w:val="76C88580"/>
    <w:rsid w:val="76CC6A08"/>
    <w:rsid w:val="76FB4AE8"/>
    <w:rsid w:val="770E6BF1"/>
    <w:rsid w:val="7723F6F9"/>
    <w:rsid w:val="7730ECCA"/>
    <w:rsid w:val="774426A0"/>
    <w:rsid w:val="7746C6D4"/>
    <w:rsid w:val="774C68BD"/>
    <w:rsid w:val="774C9B18"/>
    <w:rsid w:val="774D4C7C"/>
    <w:rsid w:val="775BA575"/>
    <w:rsid w:val="776E73DD"/>
    <w:rsid w:val="7791786D"/>
    <w:rsid w:val="77CC3CB6"/>
    <w:rsid w:val="77CE8CC3"/>
    <w:rsid w:val="77CEBC33"/>
    <w:rsid w:val="77DA71E1"/>
    <w:rsid w:val="780C2165"/>
    <w:rsid w:val="7823013F"/>
    <w:rsid w:val="78428B9D"/>
    <w:rsid w:val="784B8B78"/>
    <w:rsid w:val="78600AF8"/>
    <w:rsid w:val="786C535B"/>
    <w:rsid w:val="787C1BBD"/>
    <w:rsid w:val="788332FA"/>
    <w:rsid w:val="78952662"/>
    <w:rsid w:val="78A8867A"/>
    <w:rsid w:val="78AA6D09"/>
    <w:rsid w:val="78B73378"/>
    <w:rsid w:val="78CDEAC3"/>
    <w:rsid w:val="78D3FD74"/>
    <w:rsid w:val="78DCF400"/>
    <w:rsid w:val="78EE5BF4"/>
    <w:rsid w:val="78FA1A9D"/>
    <w:rsid w:val="79304EE9"/>
    <w:rsid w:val="7933BAFC"/>
    <w:rsid w:val="7940F5F6"/>
    <w:rsid w:val="794909D2"/>
    <w:rsid w:val="79493ED5"/>
    <w:rsid w:val="794BE3D4"/>
    <w:rsid w:val="794D9061"/>
    <w:rsid w:val="794E9214"/>
    <w:rsid w:val="796D5FC1"/>
    <w:rsid w:val="79D9B8B1"/>
    <w:rsid w:val="79E53878"/>
    <w:rsid w:val="79F06A68"/>
    <w:rsid w:val="7A03A17A"/>
    <w:rsid w:val="7A0CE135"/>
    <w:rsid w:val="7A319F1E"/>
    <w:rsid w:val="7A32EBAA"/>
    <w:rsid w:val="7A6CD810"/>
    <w:rsid w:val="7A7A8521"/>
    <w:rsid w:val="7A7E08EC"/>
    <w:rsid w:val="7A846681"/>
    <w:rsid w:val="7A864769"/>
    <w:rsid w:val="7A93F99A"/>
    <w:rsid w:val="7AAA89F0"/>
    <w:rsid w:val="7AB75378"/>
    <w:rsid w:val="7AF3C87E"/>
    <w:rsid w:val="7AFEA06B"/>
    <w:rsid w:val="7B1C7443"/>
    <w:rsid w:val="7B20A983"/>
    <w:rsid w:val="7B2EEAA2"/>
    <w:rsid w:val="7B302C48"/>
    <w:rsid w:val="7B37E51E"/>
    <w:rsid w:val="7B45008D"/>
    <w:rsid w:val="7B5F1191"/>
    <w:rsid w:val="7B5FE9F3"/>
    <w:rsid w:val="7B6A8A88"/>
    <w:rsid w:val="7B8E2791"/>
    <w:rsid w:val="7BA0F440"/>
    <w:rsid w:val="7BA3B1F2"/>
    <w:rsid w:val="7BAA21A6"/>
    <w:rsid w:val="7BB6C9C4"/>
    <w:rsid w:val="7C0264C0"/>
    <w:rsid w:val="7C06C738"/>
    <w:rsid w:val="7C10F531"/>
    <w:rsid w:val="7C21DE0B"/>
    <w:rsid w:val="7C28A4C2"/>
    <w:rsid w:val="7C367FDD"/>
    <w:rsid w:val="7C3FBC97"/>
    <w:rsid w:val="7C53196E"/>
    <w:rsid w:val="7C609932"/>
    <w:rsid w:val="7C62192E"/>
    <w:rsid w:val="7C639E7E"/>
    <w:rsid w:val="7C7F6BD4"/>
    <w:rsid w:val="7C901E1D"/>
    <w:rsid w:val="7CAA1907"/>
    <w:rsid w:val="7CB5FB4D"/>
    <w:rsid w:val="7CB98013"/>
    <w:rsid w:val="7CC506D1"/>
    <w:rsid w:val="7CCBD61B"/>
    <w:rsid w:val="7CCD70F9"/>
    <w:rsid w:val="7CCE4299"/>
    <w:rsid w:val="7CF34036"/>
    <w:rsid w:val="7CF3B649"/>
    <w:rsid w:val="7D0FC4A8"/>
    <w:rsid w:val="7D10C982"/>
    <w:rsid w:val="7D158E7C"/>
    <w:rsid w:val="7D1CD93A"/>
    <w:rsid w:val="7D2C5C34"/>
    <w:rsid w:val="7D31B572"/>
    <w:rsid w:val="7D35C0AB"/>
    <w:rsid w:val="7D463B12"/>
    <w:rsid w:val="7D51A31B"/>
    <w:rsid w:val="7D8856EC"/>
    <w:rsid w:val="7D89778E"/>
    <w:rsid w:val="7D9B7BFF"/>
    <w:rsid w:val="7DA8F9C4"/>
    <w:rsid w:val="7DB90819"/>
    <w:rsid w:val="7DD61E60"/>
    <w:rsid w:val="7DD7D5A9"/>
    <w:rsid w:val="7DE53673"/>
    <w:rsid w:val="7DFDBFA7"/>
    <w:rsid w:val="7E387348"/>
    <w:rsid w:val="7E4F2E7F"/>
    <w:rsid w:val="7E5A858D"/>
    <w:rsid w:val="7E60D732"/>
    <w:rsid w:val="7E7C5D08"/>
    <w:rsid w:val="7E8FAEE0"/>
    <w:rsid w:val="7EB1F1B9"/>
    <w:rsid w:val="7EB66004"/>
    <w:rsid w:val="7EC9DB64"/>
    <w:rsid w:val="7ECFA1FC"/>
    <w:rsid w:val="7ED4CBCE"/>
    <w:rsid w:val="7EEEE71D"/>
    <w:rsid w:val="7EF18D2F"/>
    <w:rsid w:val="7EFADE03"/>
    <w:rsid w:val="7F179A9A"/>
    <w:rsid w:val="7F1DC79C"/>
    <w:rsid w:val="7F314F3C"/>
    <w:rsid w:val="7F5F57E0"/>
    <w:rsid w:val="7F6D6BE9"/>
    <w:rsid w:val="7F7046A5"/>
    <w:rsid w:val="7F9FE6C2"/>
    <w:rsid w:val="7FAC4D06"/>
    <w:rsid w:val="7FAE1512"/>
    <w:rsid w:val="7FDEA2B8"/>
    <w:rsid w:val="7FDF7363"/>
    <w:rsid w:val="7FF519F9"/>
    <w:rsid w:val="7FFC5EC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31CD"/>
  <w15:chartTrackingRefBased/>
  <w15:docId w15:val="{35ADBE96-539A-4E34-A516-18CA7AF70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5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625C2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5C29"/>
    <w:rPr>
      <w:rFonts w:ascii="Times New Roman" w:hAnsi="Times New Roman" w:cs="Times New Roman"/>
      <w:sz w:val="18"/>
      <w:szCs w:val="18"/>
    </w:rPr>
  </w:style>
  <w:style w:type="paragraph" w:styleId="ListParagraph">
    <w:name w:val="List Paragraph"/>
    <w:basedOn w:val="Normal"/>
    <w:uiPriority w:val="34"/>
    <w:qFormat/>
    <w:rsid w:val="00F26EC3"/>
    <w:pPr>
      <w:ind w:left="720"/>
      <w:contextualSpacing/>
    </w:pPr>
  </w:style>
  <w:style w:type="paragraph" w:customStyle="1" w:styleId="p1">
    <w:name w:val="p1"/>
    <w:basedOn w:val="Normal"/>
    <w:rsid w:val="00B92A4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B92A45"/>
  </w:style>
  <w:style w:type="paragraph" w:customStyle="1" w:styleId="paragraph">
    <w:name w:val="paragraph"/>
    <w:basedOn w:val="Normal"/>
    <w:rsid w:val="00F82493"/>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F82493"/>
  </w:style>
  <w:style w:type="character" w:customStyle="1" w:styleId="eop">
    <w:name w:val="eop"/>
    <w:basedOn w:val="DefaultParagraphFont"/>
    <w:rsid w:val="00F82493"/>
  </w:style>
  <w:style w:type="character" w:styleId="CommentReference">
    <w:name w:val="annotation reference"/>
    <w:basedOn w:val="DefaultParagraphFont"/>
    <w:uiPriority w:val="99"/>
    <w:semiHidden/>
    <w:unhideWhenUsed/>
    <w:rsid w:val="009D5322"/>
    <w:rPr>
      <w:sz w:val="16"/>
      <w:szCs w:val="16"/>
    </w:rPr>
  </w:style>
  <w:style w:type="paragraph" w:styleId="CommentText">
    <w:name w:val="annotation text"/>
    <w:basedOn w:val="Normal"/>
    <w:link w:val="CommentTextChar"/>
    <w:uiPriority w:val="99"/>
    <w:unhideWhenUsed/>
    <w:rsid w:val="009D5322"/>
    <w:pPr>
      <w:spacing w:line="240" w:lineRule="auto"/>
    </w:pPr>
    <w:rPr>
      <w:sz w:val="20"/>
      <w:szCs w:val="20"/>
    </w:rPr>
  </w:style>
  <w:style w:type="character" w:customStyle="1" w:styleId="CommentTextChar">
    <w:name w:val="Comment Text Char"/>
    <w:basedOn w:val="DefaultParagraphFont"/>
    <w:link w:val="CommentText"/>
    <w:uiPriority w:val="99"/>
    <w:rsid w:val="009D5322"/>
    <w:rPr>
      <w:sz w:val="20"/>
      <w:szCs w:val="20"/>
    </w:rPr>
  </w:style>
  <w:style w:type="paragraph" w:styleId="CommentSubject">
    <w:name w:val="annotation subject"/>
    <w:basedOn w:val="CommentText"/>
    <w:next w:val="CommentText"/>
    <w:link w:val="CommentSubjectChar"/>
    <w:uiPriority w:val="99"/>
    <w:semiHidden/>
    <w:unhideWhenUsed/>
    <w:rsid w:val="009D5322"/>
    <w:rPr>
      <w:b/>
      <w:bCs/>
    </w:rPr>
  </w:style>
  <w:style w:type="character" w:customStyle="1" w:styleId="CommentSubjectChar">
    <w:name w:val="Comment Subject Char"/>
    <w:basedOn w:val="CommentTextChar"/>
    <w:link w:val="CommentSubject"/>
    <w:uiPriority w:val="99"/>
    <w:semiHidden/>
    <w:rsid w:val="009D5322"/>
    <w:rPr>
      <w:b/>
      <w:bCs/>
      <w:sz w:val="20"/>
      <w:szCs w:val="20"/>
    </w:rPr>
  </w:style>
  <w:style w:type="character" w:customStyle="1" w:styleId="UnresolvedMention1">
    <w:name w:val="Unresolved Mention1"/>
    <w:basedOn w:val="DefaultParagraphFont"/>
    <w:uiPriority w:val="99"/>
    <w:semiHidden/>
    <w:unhideWhenUsed/>
    <w:rsid w:val="00BD169A"/>
    <w:rPr>
      <w:color w:val="605E5C"/>
      <w:shd w:val="clear" w:color="auto" w:fill="E1DFDD"/>
    </w:rPr>
  </w:style>
  <w:style w:type="character" w:styleId="LineNumber">
    <w:name w:val="line number"/>
    <w:basedOn w:val="DefaultParagraphFont"/>
    <w:uiPriority w:val="99"/>
    <w:semiHidden/>
    <w:unhideWhenUsed/>
    <w:rsid w:val="00576F85"/>
  </w:style>
  <w:style w:type="character" w:styleId="FollowedHyperlink">
    <w:name w:val="FollowedHyperlink"/>
    <w:basedOn w:val="DefaultParagraphFont"/>
    <w:uiPriority w:val="99"/>
    <w:semiHidden/>
    <w:unhideWhenUsed/>
    <w:rsid w:val="00D95E9D"/>
    <w:rPr>
      <w:color w:val="954F72" w:themeColor="followedHyperlink"/>
      <w:u w:val="single"/>
    </w:rPr>
  </w:style>
  <w:style w:type="character" w:styleId="UnresolvedMention">
    <w:name w:val="Unresolved Mention"/>
    <w:basedOn w:val="DefaultParagraphFont"/>
    <w:uiPriority w:val="99"/>
    <w:semiHidden/>
    <w:unhideWhenUsed/>
    <w:rsid w:val="003D2B32"/>
    <w:rPr>
      <w:color w:val="605E5C"/>
      <w:shd w:val="clear" w:color="auto" w:fill="E1DFDD"/>
    </w:rPr>
  </w:style>
  <w:style w:type="paragraph" w:styleId="Revision">
    <w:name w:val="Revision"/>
    <w:hidden/>
    <w:uiPriority w:val="99"/>
    <w:semiHidden/>
    <w:rsid w:val="003D2B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133153">
      <w:bodyDiv w:val="1"/>
      <w:marLeft w:val="0"/>
      <w:marRight w:val="0"/>
      <w:marTop w:val="0"/>
      <w:marBottom w:val="0"/>
      <w:divBdr>
        <w:top w:val="none" w:sz="0" w:space="0" w:color="auto"/>
        <w:left w:val="none" w:sz="0" w:space="0" w:color="auto"/>
        <w:bottom w:val="none" w:sz="0" w:space="0" w:color="auto"/>
        <w:right w:val="none" w:sz="0" w:space="0" w:color="auto"/>
      </w:divBdr>
    </w:div>
    <w:div w:id="871959498">
      <w:bodyDiv w:val="1"/>
      <w:marLeft w:val="0"/>
      <w:marRight w:val="0"/>
      <w:marTop w:val="0"/>
      <w:marBottom w:val="0"/>
      <w:divBdr>
        <w:top w:val="none" w:sz="0" w:space="0" w:color="auto"/>
        <w:left w:val="none" w:sz="0" w:space="0" w:color="auto"/>
        <w:bottom w:val="none" w:sz="0" w:space="0" w:color="auto"/>
        <w:right w:val="none" w:sz="0" w:space="0" w:color="auto"/>
      </w:divBdr>
      <w:divsChild>
        <w:div w:id="630483671">
          <w:marLeft w:val="0"/>
          <w:marRight w:val="0"/>
          <w:marTop w:val="0"/>
          <w:marBottom w:val="0"/>
          <w:divBdr>
            <w:top w:val="none" w:sz="0" w:space="0" w:color="auto"/>
            <w:left w:val="none" w:sz="0" w:space="0" w:color="auto"/>
            <w:bottom w:val="none" w:sz="0" w:space="0" w:color="auto"/>
            <w:right w:val="none" w:sz="0" w:space="0" w:color="auto"/>
          </w:divBdr>
        </w:div>
        <w:div w:id="1896235699">
          <w:marLeft w:val="0"/>
          <w:marRight w:val="0"/>
          <w:marTop w:val="0"/>
          <w:marBottom w:val="0"/>
          <w:divBdr>
            <w:top w:val="none" w:sz="0" w:space="0" w:color="auto"/>
            <w:left w:val="none" w:sz="0" w:space="0" w:color="auto"/>
            <w:bottom w:val="none" w:sz="0" w:space="0" w:color="auto"/>
            <w:right w:val="none" w:sz="0" w:space="0" w:color="auto"/>
          </w:divBdr>
        </w:div>
        <w:div w:id="1666740796">
          <w:marLeft w:val="0"/>
          <w:marRight w:val="0"/>
          <w:marTop w:val="0"/>
          <w:marBottom w:val="0"/>
          <w:divBdr>
            <w:top w:val="none" w:sz="0" w:space="0" w:color="auto"/>
            <w:left w:val="none" w:sz="0" w:space="0" w:color="auto"/>
            <w:bottom w:val="none" w:sz="0" w:space="0" w:color="auto"/>
            <w:right w:val="none" w:sz="0" w:space="0" w:color="auto"/>
          </w:divBdr>
        </w:div>
        <w:div w:id="594745793">
          <w:marLeft w:val="0"/>
          <w:marRight w:val="0"/>
          <w:marTop w:val="0"/>
          <w:marBottom w:val="0"/>
          <w:divBdr>
            <w:top w:val="none" w:sz="0" w:space="0" w:color="auto"/>
            <w:left w:val="none" w:sz="0" w:space="0" w:color="auto"/>
            <w:bottom w:val="none" w:sz="0" w:space="0" w:color="auto"/>
            <w:right w:val="none" w:sz="0" w:space="0" w:color="auto"/>
          </w:divBdr>
        </w:div>
        <w:div w:id="581718731">
          <w:marLeft w:val="0"/>
          <w:marRight w:val="0"/>
          <w:marTop w:val="0"/>
          <w:marBottom w:val="0"/>
          <w:divBdr>
            <w:top w:val="none" w:sz="0" w:space="0" w:color="auto"/>
            <w:left w:val="none" w:sz="0" w:space="0" w:color="auto"/>
            <w:bottom w:val="none" w:sz="0" w:space="0" w:color="auto"/>
            <w:right w:val="none" w:sz="0" w:space="0" w:color="auto"/>
          </w:divBdr>
        </w:div>
        <w:div w:id="1634359508">
          <w:marLeft w:val="0"/>
          <w:marRight w:val="0"/>
          <w:marTop w:val="0"/>
          <w:marBottom w:val="0"/>
          <w:divBdr>
            <w:top w:val="none" w:sz="0" w:space="0" w:color="auto"/>
            <w:left w:val="none" w:sz="0" w:space="0" w:color="auto"/>
            <w:bottom w:val="none" w:sz="0" w:space="0" w:color="auto"/>
            <w:right w:val="none" w:sz="0" w:space="0" w:color="auto"/>
          </w:divBdr>
        </w:div>
        <w:div w:id="1472286172">
          <w:marLeft w:val="0"/>
          <w:marRight w:val="0"/>
          <w:marTop w:val="0"/>
          <w:marBottom w:val="0"/>
          <w:divBdr>
            <w:top w:val="none" w:sz="0" w:space="0" w:color="auto"/>
            <w:left w:val="none" w:sz="0" w:space="0" w:color="auto"/>
            <w:bottom w:val="none" w:sz="0" w:space="0" w:color="auto"/>
            <w:right w:val="none" w:sz="0" w:space="0" w:color="auto"/>
          </w:divBdr>
        </w:div>
        <w:div w:id="588002582">
          <w:marLeft w:val="0"/>
          <w:marRight w:val="0"/>
          <w:marTop w:val="0"/>
          <w:marBottom w:val="0"/>
          <w:divBdr>
            <w:top w:val="none" w:sz="0" w:space="0" w:color="auto"/>
            <w:left w:val="none" w:sz="0" w:space="0" w:color="auto"/>
            <w:bottom w:val="none" w:sz="0" w:space="0" w:color="auto"/>
            <w:right w:val="none" w:sz="0" w:space="0" w:color="auto"/>
          </w:divBdr>
        </w:div>
        <w:div w:id="519508715">
          <w:marLeft w:val="0"/>
          <w:marRight w:val="0"/>
          <w:marTop w:val="0"/>
          <w:marBottom w:val="0"/>
          <w:divBdr>
            <w:top w:val="none" w:sz="0" w:space="0" w:color="auto"/>
            <w:left w:val="none" w:sz="0" w:space="0" w:color="auto"/>
            <w:bottom w:val="none" w:sz="0" w:space="0" w:color="auto"/>
            <w:right w:val="none" w:sz="0" w:space="0" w:color="auto"/>
          </w:divBdr>
        </w:div>
        <w:div w:id="1270552836">
          <w:marLeft w:val="0"/>
          <w:marRight w:val="0"/>
          <w:marTop w:val="0"/>
          <w:marBottom w:val="0"/>
          <w:divBdr>
            <w:top w:val="none" w:sz="0" w:space="0" w:color="auto"/>
            <w:left w:val="none" w:sz="0" w:space="0" w:color="auto"/>
            <w:bottom w:val="none" w:sz="0" w:space="0" w:color="auto"/>
            <w:right w:val="none" w:sz="0" w:space="0" w:color="auto"/>
          </w:divBdr>
        </w:div>
        <w:div w:id="814906743">
          <w:marLeft w:val="0"/>
          <w:marRight w:val="0"/>
          <w:marTop w:val="0"/>
          <w:marBottom w:val="0"/>
          <w:divBdr>
            <w:top w:val="none" w:sz="0" w:space="0" w:color="auto"/>
            <w:left w:val="none" w:sz="0" w:space="0" w:color="auto"/>
            <w:bottom w:val="none" w:sz="0" w:space="0" w:color="auto"/>
            <w:right w:val="none" w:sz="0" w:space="0" w:color="auto"/>
          </w:divBdr>
        </w:div>
        <w:div w:id="1970353668">
          <w:marLeft w:val="0"/>
          <w:marRight w:val="0"/>
          <w:marTop w:val="0"/>
          <w:marBottom w:val="0"/>
          <w:divBdr>
            <w:top w:val="none" w:sz="0" w:space="0" w:color="auto"/>
            <w:left w:val="none" w:sz="0" w:space="0" w:color="auto"/>
            <w:bottom w:val="none" w:sz="0" w:space="0" w:color="auto"/>
            <w:right w:val="none" w:sz="0" w:space="0" w:color="auto"/>
          </w:divBdr>
        </w:div>
        <w:div w:id="1131556367">
          <w:marLeft w:val="0"/>
          <w:marRight w:val="0"/>
          <w:marTop w:val="0"/>
          <w:marBottom w:val="0"/>
          <w:divBdr>
            <w:top w:val="none" w:sz="0" w:space="0" w:color="auto"/>
            <w:left w:val="none" w:sz="0" w:space="0" w:color="auto"/>
            <w:bottom w:val="none" w:sz="0" w:space="0" w:color="auto"/>
            <w:right w:val="none" w:sz="0" w:space="0" w:color="auto"/>
          </w:divBdr>
        </w:div>
        <w:div w:id="11996139">
          <w:marLeft w:val="0"/>
          <w:marRight w:val="0"/>
          <w:marTop w:val="0"/>
          <w:marBottom w:val="0"/>
          <w:divBdr>
            <w:top w:val="none" w:sz="0" w:space="0" w:color="auto"/>
            <w:left w:val="none" w:sz="0" w:space="0" w:color="auto"/>
            <w:bottom w:val="none" w:sz="0" w:space="0" w:color="auto"/>
            <w:right w:val="none" w:sz="0" w:space="0" w:color="auto"/>
          </w:divBdr>
        </w:div>
        <w:div w:id="1309744559">
          <w:marLeft w:val="0"/>
          <w:marRight w:val="0"/>
          <w:marTop w:val="0"/>
          <w:marBottom w:val="0"/>
          <w:divBdr>
            <w:top w:val="none" w:sz="0" w:space="0" w:color="auto"/>
            <w:left w:val="none" w:sz="0" w:space="0" w:color="auto"/>
            <w:bottom w:val="none" w:sz="0" w:space="0" w:color="auto"/>
            <w:right w:val="none" w:sz="0" w:space="0" w:color="auto"/>
          </w:divBdr>
        </w:div>
        <w:div w:id="1137990193">
          <w:marLeft w:val="0"/>
          <w:marRight w:val="0"/>
          <w:marTop w:val="0"/>
          <w:marBottom w:val="0"/>
          <w:divBdr>
            <w:top w:val="none" w:sz="0" w:space="0" w:color="auto"/>
            <w:left w:val="none" w:sz="0" w:space="0" w:color="auto"/>
            <w:bottom w:val="none" w:sz="0" w:space="0" w:color="auto"/>
            <w:right w:val="none" w:sz="0" w:space="0" w:color="auto"/>
          </w:divBdr>
        </w:div>
        <w:div w:id="863206592">
          <w:marLeft w:val="0"/>
          <w:marRight w:val="0"/>
          <w:marTop w:val="0"/>
          <w:marBottom w:val="0"/>
          <w:divBdr>
            <w:top w:val="none" w:sz="0" w:space="0" w:color="auto"/>
            <w:left w:val="none" w:sz="0" w:space="0" w:color="auto"/>
            <w:bottom w:val="none" w:sz="0" w:space="0" w:color="auto"/>
            <w:right w:val="none" w:sz="0" w:space="0" w:color="auto"/>
          </w:divBdr>
        </w:div>
        <w:div w:id="194083603">
          <w:marLeft w:val="0"/>
          <w:marRight w:val="0"/>
          <w:marTop w:val="0"/>
          <w:marBottom w:val="0"/>
          <w:divBdr>
            <w:top w:val="none" w:sz="0" w:space="0" w:color="auto"/>
            <w:left w:val="none" w:sz="0" w:space="0" w:color="auto"/>
            <w:bottom w:val="none" w:sz="0" w:space="0" w:color="auto"/>
            <w:right w:val="none" w:sz="0" w:space="0" w:color="auto"/>
          </w:divBdr>
        </w:div>
        <w:div w:id="794560786">
          <w:marLeft w:val="0"/>
          <w:marRight w:val="0"/>
          <w:marTop w:val="0"/>
          <w:marBottom w:val="0"/>
          <w:divBdr>
            <w:top w:val="none" w:sz="0" w:space="0" w:color="auto"/>
            <w:left w:val="none" w:sz="0" w:space="0" w:color="auto"/>
            <w:bottom w:val="none" w:sz="0" w:space="0" w:color="auto"/>
            <w:right w:val="none" w:sz="0" w:space="0" w:color="auto"/>
          </w:divBdr>
        </w:div>
        <w:div w:id="1935240819">
          <w:marLeft w:val="0"/>
          <w:marRight w:val="0"/>
          <w:marTop w:val="0"/>
          <w:marBottom w:val="0"/>
          <w:divBdr>
            <w:top w:val="none" w:sz="0" w:space="0" w:color="auto"/>
            <w:left w:val="none" w:sz="0" w:space="0" w:color="auto"/>
            <w:bottom w:val="none" w:sz="0" w:space="0" w:color="auto"/>
            <w:right w:val="none" w:sz="0" w:space="0" w:color="auto"/>
          </w:divBdr>
        </w:div>
        <w:div w:id="1492214558">
          <w:marLeft w:val="0"/>
          <w:marRight w:val="0"/>
          <w:marTop w:val="0"/>
          <w:marBottom w:val="0"/>
          <w:divBdr>
            <w:top w:val="none" w:sz="0" w:space="0" w:color="auto"/>
            <w:left w:val="none" w:sz="0" w:space="0" w:color="auto"/>
            <w:bottom w:val="none" w:sz="0" w:space="0" w:color="auto"/>
            <w:right w:val="none" w:sz="0" w:space="0" w:color="auto"/>
          </w:divBdr>
        </w:div>
        <w:div w:id="463885888">
          <w:marLeft w:val="0"/>
          <w:marRight w:val="0"/>
          <w:marTop w:val="0"/>
          <w:marBottom w:val="0"/>
          <w:divBdr>
            <w:top w:val="none" w:sz="0" w:space="0" w:color="auto"/>
            <w:left w:val="none" w:sz="0" w:space="0" w:color="auto"/>
            <w:bottom w:val="none" w:sz="0" w:space="0" w:color="auto"/>
            <w:right w:val="none" w:sz="0" w:space="0" w:color="auto"/>
          </w:divBdr>
        </w:div>
        <w:div w:id="1852839129">
          <w:marLeft w:val="0"/>
          <w:marRight w:val="0"/>
          <w:marTop w:val="0"/>
          <w:marBottom w:val="0"/>
          <w:divBdr>
            <w:top w:val="none" w:sz="0" w:space="0" w:color="auto"/>
            <w:left w:val="none" w:sz="0" w:space="0" w:color="auto"/>
            <w:bottom w:val="none" w:sz="0" w:space="0" w:color="auto"/>
            <w:right w:val="none" w:sz="0" w:space="0" w:color="auto"/>
          </w:divBdr>
        </w:div>
        <w:div w:id="1275598601">
          <w:marLeft w:val="0"/>
          <w:marRight w:val="0"/>
          <w:marTop w:val="0"/>
          <w:marBottom w:val="0"/>
          <w:divBdr>
            <w:top w:val="none" w:sz="0" w:space="0" w:color="auto"/>
            <w:left w:val="none" w:sz="0" w:space="0" w:color="auto"/>
            <w:bottom w:val="none" w:sz="0" w:space="0" w:color="auto"/>
            <w:right w:val="none" w:sz="0" w:space="0" w:color="auto"/>
          </w:divBdr>
        </w:div>
        <w:div w:id="855927916">
          <w:marLeft w:val="0"/>
          <w:marRight w:val="0"/>
          <w:marTop w:val="0"/>
          <w:marBottom w:val="0"/>
          <w:divBdr>
            <w:top w:val="none" w:sz="0" w:space="0" w:color="auto"/>
            <w:left w:val="none" w:sz="0" w:space="0" w:color="auto"/>
            <w:bottom w:val="none" w:sz="0" w:space="0" w:color="auto"/>
            <w:right w:val="none" w:sz="0" w:space="0" w:color="auto"/>
          </w:divBdr>
        </w:div>
        <w:div w:id="410540391">
          <w:marLeft w:val="0"/>
          <w:marRight w:val="0"/>
          <w:marTop w:val="0"/>
          <w:marBottom w:val="0"/>
          <w:divBdr>
            <w:top w:val="none" w:sz="0" w:space="0" w:color="auto"/>
            <w:left w:val="none" w:sz="0" w:space="0" w:color="auto"/>
            <w:bottom w:val="none" w:sz="0" w:space="0" w:color="auto"/>
            <w:right w:val="none" w:sz="0" w:space="0" w:color="auto"/>
          </w:divBdr>
        </w:div>
        <w:div w:id="1518617299">
          <w:marLeft w:val="0"/>
          <w:marRight w:val="0"/>
          <w:marTop w:val="0"/>
          <w:marBottom w:val="0"/>
          <w:divBdr>
            <w:top w:val="none" w:sz="0" w:space="0" w:color="auto"/>
            <w:left w:val="none" w:sz="0" w:space="0" w:color="auto"/>
            <w:bottom w:val="none" w:sz="0" w:space="0" w:color="auto"/>
            <w:right w:val="none" w:sz="0" w:space="0" w:color="auto"/>
          </w:divBdr>
        </w:div>
        <w:div w:id="1181703928">
          <w:marLeft w:val="0"/>
          <w:marRight w:val="0"/>
          <w:marTop w:val="0"/>
          <w:marBottom w:val="0"/>
          <w:divBdr>
            <w:top w:val="none" w:sz="0" w:space="0" w:color="auto"/>
            <w:left w:val="none" w:sz="0" w:space="0" w:color="auto"/>
            <w:bottom w:val="none" w:sz="0" w:space="0" w:color="auto"/>
            <w:right w:val="none" w:sz="0" w:space="0" w:color="auto"/>
          </w:divBdr>
        </w:div>
        <w:div w:id="1970668195">
          <w:marLeft w:val="0"/>
          <w:marRight w:val="0"/>
          <w:marTop w:val="0"/>
          <w:marBottom w:val="0"/>
          <w:divBdr>
            <w:top w:val="none" w:sz="0" w:space="0" w:color="auto"/>
            <w:left w:val="none" w:sz="0" w:space="0" w:color="auto"/>
            <w:bottom w:val="none" w:sz="0" w:space="0" w:color="auto"/>
            <w:right w:val="none" w:sz="0" w:space="0" w:color="auto"/>
          </w:divBdr>
        </w:div>
      </w:divsChild>
    </w:div>
    <w:div w:id="1465343118">
      <w:bodyDiv w:val="1"/>
      <w:marLeft w:val="0"/>
      <w:marRight w:val="0"/>
      <w:marTop w:val="0"/>
      <w:marBottom w:val="0"/>
      <w:divBdr>
        <w:top w:val="none" w:sz="0" w:space="0" w:color="auto"/>
        <w:left w:val="none" w:sz="0" w:space="0" w:color="auto"/>
        <w:bottom w:val="none" w:sz="0" w:space="0" w:color="auto"/>
        <w:right w:val="none" w:sz="0" w:space="0" w:color="auto"/>
      </w:divBdr>
      <w:divsChild>
        <w:div w:id="161287590">
          <w:marLeft w:val="0"/>
          <w:marRight w:val="0"/>
          <w:marTop w:val="0"/>
          <w:marBottom w:val="0"/>
          <w:divBdr>
            <w:top w:val="none" w:sz="0" w:space="0" w:color="auto"/>
            <w:left w:val="none" w:sz="0" w:space="0" w:color="auto"/>
            <w:bottom w:val="none" w:sz="0" w:space="0" w:color="auto"/>
            <w:right w:val="none" w:sz="0" w:space="0" w:color="auto"/>
          </w:divBdr>
        </w:div>
        <w:div w:id="206140051">
          <w:marLeft w:val="0"/>
          <w:marRight w:val="0"/>
          <w:marTop w:val="0"/>
          <w:marBottom w:val="0"/>
          <w:divBdr>
            <w:top w:val="none" w:sz="0" w:space="0" w:color="auto"/>
            <w:left w:val="none" w:sz="0" w:space="0" w:color="auto"/>
            <w:bottom w:val="none" w:sz="0" w:space="0" w:color="auto"/>
            <w:right w:val="none" w:sz="0" w:space="0" w:color="auto"/>
          </w:divBdr>
        </w:div>
        <w:div w:id="254558546">
          <w:marLeft w:val="0"/>
          <w:marRight w:val="0"/>
          <w:marTop w:val="0"/>
          <w:marBottom w:val="0"/>
          <w:divBdr>
            <w:top w:val="none" w:sz="0" w:space="0" w:color="auto"/>
            <w:left w:val="none" w:sz="0" w:space="0" w:color="auto"/>
            <w:bottom w:val="none" w:sz="0" w:space="0" w:color="auto"/>
            <w:right w:val="none" w:sz="0" w:space="0" w:color="auto"/>
          </w:divBdr>
        </w:div>
        <w:div w:id="328411061">
          <w:marLeft w:val="0"/>
          <w:marRight w:val="0"/>
          <w:marTop w:val="0"/>
          <w:marBottom w:val="0"/>
          <w:divBdr>
            <w:top w:val="none" w:sz="0" w:space="0" w:color="auto"/>
            <w:left w:val="none" w:sz="0" w:space="0" w:color="auto"/>
            <w:bottom w:val="none" w:sz="0" w:space="0" w:color="auto"/>
            <w:right w:val="none" w:sz="0" w:space="0" w:color="auto"/>
          </w:divBdr>
        </w:div>
        <w:div w:id="481506186">
          <w:marLeft w:val="0"/>
          <w:marRight w:val="0"/>
          <w:marTop w:val="0"/>
          <w:marBottom w:val="0"/>
          <w:divBdr>
            <w:top w:val="none" w:sz="0" w:space="0" w:color="auto"/>
            <w:left w:val="none" w:sz="0" w:space="0" w:color="auto"/>
            <w:bottom w:val="none" w:sz="0" w:space="0" w:color="auto"/>
            <w:right w:val="none" w:sz="0" w:space="0" w:color="auto"/>
          </w:divBdr>
        </w:div>
        <w:div w:id="592056704">
          <w:marLeft w:val="0"/>
          <w:marRight w:val="0"/>
          <w:marTop w:val="0"/>
          <w:marBottom w:val="0"/>
          <w:divBdr>
            <w:top w:val="none" w:sz="0" w:space="0" w:color="auto"/>
            <w:left w:val="none" w:sz="0" w:space="0" w:color="auto"/>
            <w:bottom w:val="none" w:sz="0" w:space="0" w:color="auto"/>
            <w:right w:val="none" w:sz="0" w:space="0" w:color="auto"/>
          </w:divBdr>
        </w:div>
        <w:div w:id="629288405">
          <w:marLeft w:val="0"/>
          <w:marRight w:val="0"/>
          <w:marTop w:val="0"/>
          <w:marBottom w:val="0"/>
          <w:divBdr>
            <w:top w:val="none" w:sz="0" w:space="0" w:color="auto"/>
            <w:left w:val="none" w:sz="0" w:space="0" w:color="auto"/>
            <w:bottom w:val="none" w:sz="0" w:space="0" w:color="auto"/>
            <w:right w:val="none" w:sz="0" w:space="0" w:color="auto"/>
          </w:divBdr>
        </w:div>
        <w:div w:id="744650242">
          <w:marLeft w:val="0"/>
          <w:marRight w:val="0"/>
          <w:marTop w:val="0"/>
          <w:marBottom w:val="0"/>
          <w:divBdr>
            <w:top w:val="none" w:sz="0" w:space="0" w:color="auto"/>
            <w:left w:val="none" w:sz="0" w:space="0" w:color="auto"/>
            <w:bottom w:val="none" w:sz="0" w:space="0" w:color="auto"/>
            <w:right w:val="none" w:sz="0" w:space="0" w:color="auto"/>
          </w:divBdr>
        </w:div>
        <w:div w:id="866992984">
          <w:marLeft w:val="0"/>
          <w:marRight w:val="0"/>
          <w:marTop w:val="0"/>
          <w:marBottom w:val="0"/>
          <w:divBdr>
            <w:top w:val="none" w:sz="0" w:space="0" w:color="auto"/>
            <w:left w:val="none" w:sz="0" w:space="0" w:color="auto"/>
            <w:bottom w:val="none" w:sz="0" w:space="0" w:color="auto"/>
            <w:right w:val="none" w:sz="0" w:space="0" w:color="auto"/>
          </w:divBdr>
        </w:div>
        <w:div w:id="1064719816">
          <w:marLeft w:val="0"/>
          <w:marRight w:val="0"/>
          <w:marTop w:val="0"/>
          <w:marBottom w:val="0"/>
          <w:divBdr>
            <w:top w:val="none" w:sz="0" w:space="0" w:color="auto"/>
            <w:left w:val="none" w:sz="0" w:space="0" w:color="auto"/>
            <w:bottom w:val="none" w:sz="0" w:space="0" w:color="auto"/>
            <w:right w:val="none" w:sz="0" w:space="0" w:color="auto"/>
          </w:divBdr>
        </w:div>
        <w:div w:id="1250775790">
          <w:marLeft w:val="0"/>
          <w:marRight w:val="0"/>
          <w:marTop w:val="0"/>
          <w:marBottom w:val="0"/>
          <w:divBdr>
            <w:top w:val="none" w:sz="0" w:space="0" w:color="auto"/>
            <w:left w:val="none" w:sz="0" w:space="0" w:color="auto"/>
            <w:bottom w:val="none" w:sz="0" w:space="0" w:color="auto"/>
            <w:right w:val="none" w:sz="0" w:space="0" w:color="auto"/>
          </w:divBdr>
        </w:div>
        <w:div w:id="1310279908">
          <w:marLeft w:val="0"/>
          <w:marRight w:val="0"/>
          <w:marTop w:val="0"/>
          <w:marBottom w:val="0"/>
          <w:divBdr>
            <w:top w:val="none" w:sz="0" w:space="0" w:color="auto"/>
            <w:left w:val="none" w:sz="0" w:space="0" w:color="auto"/>
            <w:bottom w:val="none" w:sz="0" w:space="0" w:color="auto"/>
            <w:right w:val="none" w:sz="0" w:space="0" w:color="auto"/>
          </w:divBdr>
        </w:div>
        <w:div w:id="1348369876">
          <w:marLeft w:val="0"/>
          <w:marRight w:val="0"/>
          <w:marTop w:val="0"/>
          <w:marBottom w:val="0"/>
          <w:divBdr>
            <w:top w:val="none" w:sz="0" w:space="0" w:color="auto"/>
            <w:left w:val="none" w:sz="0" w:space="0" w:color="auto"/>
            <w:bottom w:val="none" w:sz="0" w:space="0" w:color="auto"/>
            <w:right w:val="none" w:sz="0" w:space="0" w:color="auto"/>
          </w:divBdr>
        </w:div>
        <w:div w:id="1391074218">
          <w:marLeft w:val="0"/>
          <w:marRight w:val="0"/>
          <w:marTop w:val="0"/>
          <w:marBottom w:val="0"/>
          <w:divBdr>
            <w:top w:val="none" w:sz="0" w:space="0" w:color="auto"/>
            <w:left w:val="none" w:sz="0" w:space="0" w:color="auto"/>
            <w:bottom w:val="none" w:sz="0" w:space="0" w:color="auto"/>
            <w:right w:val="none" w:sz="0" w:space="0" w:color="auto"/>
          </w:divBdr>
        </w:div>
        <w:div w:id="1394306879">
          <w:marLeft w:val="0"/>
          <w:marRight w:val="0"/>
          <w:marTop w:val="0"/>
          <w:marBottom w:val="0"/>
          <w:divBdr>
            <w:top w:val="none" w:sz="0" w:space="0" w:color="auto"/>
            <w:left w:val="none" w:sz="0" w:space="0" w:color="auto"/>
            <w:bottom w:val="none" w:sz="0" w:space="0" w:color="auto"/>
            <w:right w:val="none" w:sz="0" w:space="0" w:color="auto"/>
          </w:divBdr>
        </w:div>
        <w:div w:id="1401633601">
          <w:marLeft w:val="0"/>
          <w:marRight w:val="0"/>
          <w:marTop w:val="0"/>
          <w:marBottom w:val="0"/>
          <w:divBdr>
            <w:top w:val="none" w:sz="0" w:space="0" w:color="auto"/>
            <w:left w:val="none" w:sz="0" w:space="0" w:color="auto"/>
            <w:bottom w:val="none" w:sz="0" w:space="0" w:color="auto"/>
            <w:right w:val="none" w:sz="0" w:space="0" w:color="auto"/>
          </w:divBdr>
        </w:div>
        <w:div w:id="1447502161">
          <w:marLeft w:val="0"/>
          <w:marRight w:val="0"/>
          <w:marTop w:val="0"/>
          <w:marBottom w:val="0"/>
          <w:divBdr>
            <w:top w:val="none" w:sz="0" w:space="0" w:color="auto"/>
            <w:left w:val="none" w:sz="0" w:space="0" w:color="auto"/>
            <w:bottom w:val="none" w:sz="0" w:space="0" w:color="auto"/>
            <w:right w:val="none" w:sz="0" w:space="0" w:color="auto"/>
          </w:divBdr>
        </w:div>
        <w:div w:id="1483306455">
          <w:marLeft w:val="0"/>
          <w:marRight w:val="0"/>
          <w:marTop w:val="0"/>
          <w:marBottom w:val="0"/>
          <w:divBdr>
            <w:top w:val="none" w:sz="0" w:space="0" w:color="auto"/>
            <w:left w:val="none" w:sz="0" w:space="0" w:color="auto"/>
            <w:bottom w:val="none" w:sz="0" w:space="0" w:color="auto"/>
            <w:right w:val="none" w:sz="0" w:space="0" w:color="auto"/>
          </w:divBdr>
        </w:div>
        <w:div w:id="1695764149">
          <w:marLeft w:val="0"/>
          <w:marRight w:val="0"/>
          <w:marTop w:val="0"/>
          <w:marBottom w:val="0"/>
          <w:divBdr>
            <w:top w:val="none" w:sz="0" w:space="0" w:color="auto"/>
            <w:left w:val="none" w:sz="0" w:space="0" w:color="auto"/>
            <w:bottom w:val="none" w:sz="0" w:space="0" w:color="auto"/>
            <w:right w:val="none" w:sz="0" w:space="0" w:color="auto"/>
          </w:divBdr>
        </w:div>
        <w:div w:id="1736664842">
          <w:marLeft w:val="0"/>
          <w:marRight w:val="0"/>
          <w:marTop w:val="0"/>
          <w:marBottom w:val="0"/>
          <w:divBdr>
            <w:top w:val="none" w:sz="0" w:space="0" w:color="auto"/>
            <w:left w:val="none" w:sz="0" w:space="0" w:color="auto"/>
            <w:bottom w:val="none" w:sz="0" w:space="0" w:color="auto"/>
            <w:right w:val="none" w:sz="0" w:space="0" w:color="auto"/>
          </w:divBdr>
        </w:div>
        <w:div w:id="1745253259">
          <w:marLeft w:val="0"/>
          <w:marRight w:val="0"/>
          <w:marTop w:val="0"/>
          <w:marBottom w:val="0"/>
          <w:divBdr>
            <w:top w:val="none" w:sz="0" w:space="0" w:color="auto"/>
            <w:left w:val="none" w:sz="0" w:space="0" w:color="auto"/>
            <w:bottom w:val="none" w:sz="0" w:space="0" w:color="auto"/>
            <w:right w:val="none" w:sz="0" w:space="0" w:color="auto"/>
          </w:divBdr>
        </w:div>
        <w:div w:id="1785272549">
          <w:marLeft w:val="0"/>
          <w:marRight w:val="0"/>
          <w:marTop w:val="0"/>
          <w:marBottom w:val="0"/>
          <w:divBdr>
            <w:top w:val="none" w:sz="0" w:space="0" w:color="auto"/>
            <w:left w:val="none" w:sz="0" w:space="0" w:color="auto"/>
            <w:bottom w:val="none" w:sz="0" w:space="0" w:color="auto"/>
            <w:right w:val="none" w:sz="0" w:space="0" w:color="auto"/>
          </w:divBdr>
        </w:div>
        <w:div w:id="1785805200">
          <w:marLeft w:val="0"/>
          <w:marRight w:val="0"/>
          <w:marTop w:val="0"/>
          <w:marBottom w:val="0"/>
          <w:divBdr>
            <w:top w:val="none" w:sz="0" w:space="0" w:color="auto"/>
            <w:left w:val="none" w:sz="0" w:space="0" w:color="auto"/>
            <w:bottom w:val="none" w:sz="0" w:space="0" w:color="auto"/>
            <w:right w:val="none" w:sz="0" w:space="0" w:color="auto"/>
          </w:divBdr>
        </w:div>
        <w:div w:id="1802109376">
          <w:marLeft w:val="0"/>
          <w:marRight w:val="0"/>
          <w:marTop w:val="0"/>
          <w:marBottom w:val="0"/>
          <w:divBdr>
            <w:top w:val="none" w:sz="0" w:space="0" w:color="auto"/>
            <w:left w:val="none" w:sz="0" w:space="0" w:color="auto"/>
            <w:bottom w:val="none" w:sz="0" w:space="0" w:color="auto"/>
            <w:right w:val="none" w:sz="0" w:space="0" w:color="auto"/>
          </w:divBdr>
        </w:div>
        <w:div w:id="1802574445">
          <w:marLeft w:val="0"/>
          <w:marRight w:val="0"/>
          <w:marTop w:val="0"/>
          <w:marBottom w:val="0"/>
          <w:divBdr>
            <w:top w:val="none" w:sz="0" w:space="0" w:color="auto"/>
            <w:left w:val="none" w:sz="0" w:space="0" w:color="auto"/>
            <w:bottom w:val="none" w:sz="0" w:space="0" w:color="auto"/>
            <w:right w:val="none" w:sz="0" w:space="0" w:color="auto"/>
          </w:divBdr>
        </w:div>
        <w:div w:id="1913196071">
          <w:marLeft w:val="0"/>
          <w:marRight w:val="0"/>
          <w:marTop w:val="0"/>
          <w:marBottom w:val="0"/>
          <w:divBdr>
            <w:top w:val="none" w:sz="0" w:space="0" w:color="auto"/>
            <w:left w:val="none" w:sz="0" w:space="0" w:color="auto"/>
            <w:bottom w:val="none" w:sz="0" w:space="0" w:color="auto"/>
            <w:right w:val="none" w:sz="0" w:space="0" w:color="auto"/>
          </w:divBdr>
        </w:div>
        <w:div w:id="1967154985">
          <w:marLeft w:val="0"/>
          <w:marRight w:val="0"/>
          <w:marTop w:val="0"/>
          <w:marBottom w:val="0"/>
          <w:divBdr>
            <w:top w:val="none" w:sz="0" w:space="0" w:color="auto"/>
            <w:left w:val="none" w:sz="0" w:space="0" w:color="auto"/>
            <w:bottom w:val="none" w:sz="0" w:space="0" w:color="auto"/>
            <w:right w:val="none" w:sz="0" w:space="0" w:color="auto"/>
          </w:divBdr>
        </w:div>
        <w:div w:id="2044286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www.oie.int/wahis_2/public/wahidwild.php/Index/indexcontent/newlang/en" TargetMode="External"/><Relationship Id="rId3" Type="http://schemas.openxmlformats.org/officeDocument/2006/relationships/customXml" Target="../customXml/item3.xml"/><Relationship Id="rId21" Type="http://schemas.openxmlformats.org/officeDocument/2006/relationships/hyperlink" Target="https://www.oie.int/index.php?id=169&amp;L=0&amp;htmfile=chapitre_notification.htm"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biorxiv.org/content/10.1101/2020.12.22.424003v1.full" TargetMode="External"/><Relationship Id="rId2" Type="http://schemas.openxmlformats.org/officeDocument/2006/relationships/customXml" Target="../customXml/item2.xml"/><Relationship Id="rId16" Type="http://schemas.openxmlformats.org/officeDocument/2006/relationships/hyperlink" Target="https://www.bva.co.uk/coronavirus/coronavirus-advice-for-animal-owners/" TargetMode="External"/><Relationship Id="rId20" Type="http://schemas.openxmlformats.org/officeDocument/2006/relationships/hyperlink" Target="http://www.liverpool.ac.uk/savsnet/covid-19-veterinary-practice-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liverpool.ac.uk/savsnet/savsnet-agile/"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gov.uk/government/publications/hairs-risk-assessment-on-sars-cov-2-in-mustelinae-population" TargetMode="External"/><Relationship Id="rId4" Type="http://schemas.openxmlformats.org/officeDocument/2006/relationships/customXml" Target="../customXml/item4.xml"/><Relationship Id="rId9" Type="http://schemas.openxmlformats.org/officeDocument/2006/relationships/hyperlink" Target="http://www.liverpool.ac.uk/savsnet"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600B126E14FA49846C69F3BAF8BA50" ma:contentTypeVersion="12" ma:contentTypeDescription="Create a new document." ma:contentTypeScope="" ma:versionID="578e0a238af1216a43be35831120693e">
  <xsd:schema xmlns:xsd="http://www.w3.org/2001/XMLSchema" xmlns:xs="http://www.w3.org/2001/XMLSchema" xmlns:p="http://schemas.microsoft.com/office/2006/metadata/properties" xmlns:ns2="45ab4561-f5f8-4aa3-9efd-8538b81dedb0" xmlns:ns3="408cf930-efd3-44f0-9d3a-5353b4124d63" targetNamespace="http://schemas.microsoft.com/office/2006/metadata/properties" ma:root="true" ma:fieldsID="a9eb9bddb5123ba6958d5ad290f84137" ns2:_="" ns3:_="">
    <xsd:import namespace="45ab4561-f5f8-4aa3-9efd-8538b81dedb0"/>
    <xsd:import namespace="408cf930-efd3-44f0-9d3a-5353b4124d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b4561-f5f8-4aa3-9efd-8538b81ded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8cf930-efd3-44f0-9d3a-5353b4124d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CCAB5-111B-489B-BC21-F1B2B9C6A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b4561-f5f8-4aa3-9efd-8538b81dedb0"/>
    <ds:schemaRef ds:uri="408cf930-efd3-44f0-9d3a-5353b4124d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4FD117-048E-44F4-8369-18DC4E5F9C97}">
  <ds:schemaRefs>
    <ds:schemaRef ds:uri="http://schemas.microsoft.com/sharepoint/v3/contenttype/forms"/>
  </ds:schemaRefs>
</ds:datastoreItem>
</file>

<file path=customXml/itemProps3.xml><?xml version="1.0" encoding="utf-8"?>
<ds:datastoreItem xmlns:ds="http://schemas.openxmlformats.org/officeDocument/2006/customXml" ds:itemID="{887488CC-B950-435B-A71E-9D0A3CE424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C52DE0-B868-BC4D-8366-2F70165EE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Pages>
  <Words>4953</Words>
  <Characters>28233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Radford, Alan</dc:creator>
  <cp:keywords/>
  <dc:description/>
  <cp:lastModifiedBy>Collins, Marisol</cp:lastModifiedBy>
  <cp:revision>9</cp:revision>
  <dcterms:created xsi:type="dcterms:W3CDTF">2021-03-12T12:11:00Z</dcterms:created>
  <dcterms:modified xsi:type="dcterms:W3CDTF">2021-03-18T12:13:00Z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0x01010038600B126E14FA49846C69F3BAF8BA50</vt:lpwstr>
  </property>
</Properties>
</file>