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AD072" w14:textId="77777777" w:rsidR="00461A52" w:rsidRPr="008F00C5" w:rsidRDefault="00461A52" w:rsidP="00461A52">
      <w:pPr>
        <w:spacing w:line="360" w:lineRule="auto"/>
        <w:contextualSpacing/>
        <w:rPr>
          <w:color w:val="000000" w:themeColor="text1"/>
        </w:rPr>
      </w:pPr>
      <w:bookmarkStart w:id="0" w:name="_Toc404264969"/>
    </w:p>
    <w:p w14:paraId="52510F5A" w14:textId="77777777" w:rsidR="00DC3BF6" w:rsidRPr="00DC3BF6" w:rsidRDefault="00DC3BF6" w:rsidP="00DC3BF6">
      <w:pPr>
        <w:spacing w:line="360" w:lineRule="auto"/>
        <w:contextualSpacing/>
        <w:jc w:val="center"/>
        <w:rPr>
          <w:rFonts w:eastAsia="Yu Gothic Light"/>
          <w:color w:val="000000" w:themeColor="text1"/>
          <w:spacing w:val="5"/>
          <w:kern w:val="28"/>
          <w:lang w:val="en-IE"/>
        </w:rPr>
      </w:pPr>
      <w:r w:rsidRPr="00DC3BF6">
        <w:rPr>
          <w:rFonts w:eastAsia="Yu Gothic Light"/>
          <w:color w:val="000000" w:themeColor="text1"/>
          <w:spacing w:val="5"/>
          <w:kern w:val="28"/>
          <w:lang w:val="en-IE"/>
        </w:rPr>
        <w:t>Countering Decapitalisation: examining teachers' discourses of migration in Galicia</w:t>
      </w:r>
    </w:p>
    <w:p w14:paraId="56954DF8" w14:textId="77777777" w:rsidR="009F3DCD" w:rsidRPr="008F00C5" w:rsidRDefault="009F3DCD" w:rsidP="009F3DCD">
      <w:pPr>
        <w:spacing w:line="360" w:lineRule="auto"/>
        <w:contextualSpacing/>
        <w:jc w:val="center"/>
        <w:rPr>
          <w:rFonts w:eastAsia="Times New Roman"/>
          <w:color w:val="000000" w:themeColor="text1"/>
          <w:lang w:val="en-IE"/>
        </w:rPr>
      </w:pPr>
    </w:p>
    <w:p w14:paraId="38DD0F97" w14:textId="77777777" w:rsidR="009F3DCD" w:rsidRPr="002D16DD" w:rsidRDefault="009F3DCD" w:rsidP="009F3DCD">
      <w:pPr>
        <w:spacing w:line="360" w:lineRule="auto"/>
        <w:contextualSpacing/>
        <w:jc w:val="center"/>
        <w:rPr>
          <w:color w:val="000000" w:themeColor="text1"/>
        </w:rPr>
      </w:pPr>
      <w:r w:rsidRPr="002D16DD">
        <w:rPr>
          <w:color w:val="000000" w:themeColor="text1"/>
        </w:rPr>
        <w:t>Dr Nicola Bermingham</w:t>
      </w:r>
    </w:p>
    <w:p w14:paraId="13ABEE4C" w14:textId="77777777" w:rsidR="009F3DCD" w:rsidRPr="002D16DD" w:rsidRDefault="009F3DCD" w:rsidP="009F3DCD">
      <w:pPr>
        <w:spacing w:line="360" w:lineRule="auto"/>
        <w:contextualSpacing/>
        <w:jc w:val="center"/>
        <w:rPr>
          <w:color w:val="000000" w:themeColor="text1"/>
        </w:rPr>
      </w:pPr>
    </w:p>
    <w:p w14:paraId="45E1964D" w14:textId="77777777" w:rsidR="009F3DCD" w:rsidRPr="002D16DD" w:rsidRDefault="009F3DCD" w:rsidP="009F3DCD">
      <w:pPr>
        <w:spacing w:line="360" w:lineRule="auto"/>
        <w:contextualSpacing/>
        <w:jc w:val="center"/>
        <w:rPr>
          <w:color w:val="000000" w:themeColor="text1"/>
        </w:rPr>
      </w:pPr>
      <w:r w:rsidRPr="002D16DD">
        <w:rPr>
          <w:color w:val="000000" w:themeColor="text1"/>
        </w:rPr>
        <w:t>Department of Modern Languages and Cultures, University of Liverpool</w:t>
      </w:r>
    </w:p>
    <w:p w14:paraId="7A4FE6C1" w14:textId="77777777" w:rsidR="009F3DCD" w:rsidRPr="002D16DD" w:rsidRDefault="009F3DCD" w:rsidP="009F3DCD">
      <w:pPr>
        <w:spacing w:line="360" w:lineRule="auto"/>
        <w:contextualSpacing/>
        <w:jc w:val="center"/>
        <w:rPr>
          <w:color w:val="000000" w:themeColor="text1"/>
        </w:rPr>
      </w:pPr>
      <w:r w:rsidRPr="002D16DD">
        <w:rPr>
          <w:color w:val="000000" w:themeColor="text1"/>
        </w:rPr>
        <w:t xml:space="preserve">1-7 </w:t>
      </w:r>
      <w:proofErr w:type="spellStart"/>
      <w:r w:rsidRPr="002D16DD">
        <w:rPr>
          <w:color w:val="000000" w:themeColor="text1"/>
        </w:rPr>
        <w:t>Abercromby</w:t>
      </w:r>
      <w:proofErr w:type="spellEnd"/>
      <w:r w:rsidRPr="002D16DD">
        <w:rPr>
          <w:color w:val="000000" w:themeColor="text1"/>
        </w:rPr>
        <w:t xml:space="preserve"> Square, Liverpool L69 7WY, UK</w:t>
      </w:r>
    </w:p>
    <w:p w14:paraId="665471B2" w14:textId="77777777" w:rsidR="009F3DCD" w:rsidRPr="002D16DD" w:rsidRDefault="009F3DCD" w:rsidP="009F3DCD">
      <w:pPr>
        <w:spacing w:line="360" w:lineRule="auto"/>
        <w:contextualSpacing/>
        <w:jc w:val="center"/>
        <w:rPr>
          <w:color w:val="000000" w:themeColor="text1"/>
        </w:rPr>
      </w:pPr>
    </w:p>
    <w:p w14:paraId="509AB5F8" w14:textId="1CE85265" w:rsidR="009F3DCD" w:rsidRPr="002D16DD" w:rsidRDefault="009F3DCD" w:rsidP="009F3DCD">
      <w:pPr>
        <w:spacing w:line="360" w:lineRule="auto"/>
        <w:contextualSpacing/>
        <w:jc w:val="center"/>
        <w:rPr>
          <w:color w:val="000000" w:themeColor="text1"/>
        </w:rPr>
      </w:pPr>
      <w:r w:rsidRPr="002D16DD">
        <w:rPr>
          <w:color w:val="000000" w:themeColor="text1"/>
        </w:rPr>
        <w:t>n.bermingham@liverpool.ac.uk</w:t>
      </w:r>
    </w:p>
    <w:p w14:paraId="5A43D20B" w14:textId="77777777" w:rsidR="009F3DCD" w:rsidRPr="002D16DD" w:rsidRDefault="009F3DCD" w:rsidP="009F3DCD">
      <w:pPr>
        <w:spacing w:line="360" w:lineRule="auto"/>
        <w:contextualSpacing/>
        <w:jc w:val="center"/>
        <w:rPr>
          <w:color w:val="000000" w:themeColor="text1"/>
        </w:rPr>
      </w:pPr>
    </w:p>
    <w:p w14:paraId="76DDDFDC" w14:textId="77777777" w:rsidR="009F3DCD" w:rsidRPr="008F00C5" w:rsidRDefault="009F3DCD" w:rsidP="009F3DCD">
      <w:pPr>
        <w:spacing w:line="360" w:lineRule="auto"/>
        <w:contextualSpacing/>
        <w:jc w:val="center"/>
        <w:rPr>
          <w:color w:val="000000" w:themeColor="text1"/>
        </w:rPr>
      </w:pPr>
      <w:r w:rsidRPr="002D16DD">
        <w:rPr>
          <w:color w:val="000000" w:themeColor="text1"/>
        </w:rPr>
        <w:t>http://orcid.org/0000-0002-0324-6204</w:t>
      </w:r>
    </w:p>
    <w:p w14:paraId="4EA8A2EF" w14:textId="77777777" w:rsidR="009F3DCD" w:rsidRPr="0059293B" w:rsidRDefault="009F3DCD" w:rsidP="0020175B">
      <w:pPr>
        <w:spacing w:line="360" w:lineRule="auto"/>
        <w:contextualSpacing/>
        <w:jc w:val="center"/>
        <w:rPr>
          <w:rFonts w:eastAsia="Yu Gothic Light"/>
          <w:color w:val="000000" w:themeColor="text1"/>
          <w:spacing w:val="5"/>
          <w:kern w:val="28"/>
        </w:rPr>
      </w:pPr>
    </w:p>
    <w:p w14:paraId="41543658" w14:textId="77777777" w:rsidR="00461A52" w:rsidRDefault="00461A52" w:rsidP="00461A52">
      <w:pPr>
        <w:pStyle w:val="Heading1"/>
        <w:jc w:val="left"/>
      </w:pPr>
      <w:r w:rsidRPr="008F00C5">
        <w:t>Abstract</w:t>
      </w:r>
    </w:p>
    <w:p w14:paraId="56B5B631" w14:textId="77777777" w:rsidR="00461A52" w:rsidRPr="00E0110A" w:rsidRDefault="00461A52" w:rsidP="00461A52"/>
    <w:p w14:paraId="1BE00F71" w14:textId="2DCD41AE" w:rsidR="0020175B" w:rsidRDefault="00461A52" w:rsidP="00461A52">
      <w:pPr>
        <w:autoSpaceDE w:val="0"/>
        <w:autoSpaceDN w:val="0"/>
        <w:adjustRightInd w:val="0"/>
        <w:spacing w:line="360" w:lineRule="auto"/>
        <w:contextualSpacing/>
        <w:rPr>
          <w:color w:val="000000" w:themeColor="text1"/>
        </w:rPr>
      </w:pPr>
      <w:r w:rsidRPr="008F00C5">
        <w:rPr>
          <w:color w:val="000000" w:themeColor="text1"/>
        </w:rPr>
        <w:t>Multilingualism in European classrooms is the norm, not exception, and while the management of linguistic diversity is increasingly at the fore of language policy debates, policy engagement with the multilingual realities of schools continues to be inadequate, and the linguistic habitus of present-day education systems remains largely monolingual (</w:t>
      </w:r>
      <w:proofErr w:type="spellStart"/>
      <w:r w:rsidRPr="008F00C5">
        <w:rPr>
          <w:color w:val="000000" w:themeColor="text1"/>
        </w:rPr>
        <w:t>Piller</w:t>
      </w:r>
      <w:proofErr w:type="spellEnd"/>
      <w:r w:rsidRPr="008F00C5">
        <w:rPr>
          <w:color w:val="000000" w:themeColor="text1"/>
        </w:rPr>
        <w:t xml:space="preserve"> 2016). This article draws on a case study of Cape Verdean immigrants in the small fishing town of </w:t>
      </w:r>
      <w:proofErr w:type="spellStart"/>
      <w:r w:rsidRPr="008F00C5">
        <w:rPr>
          <w:color w:val="000000" w:themeColor="text1"/>
        </w:rPr>
        <w:t>Burela</w:t>
      </w:r>
      <w:proofErr w:type="spellEnd"/>
      <w:r w:rsidRPr="008F00C5">
        <w:rPr>
          <w:color w:val="000000" w:themeColor="text1"/>
        </w:rPr>
        <w:t xml:space="preserve"> in Galicia, Spain, to highlight the challenges associated with language education and immigration in a minority language setting specifically. The article presents an expansion of the concept of decapitalisation (Martín </w:t>
      </w:r>
      <w:proofErr w:type="spellStart"/>
      <w:r w:rsidRPr="008F00C5">
        <w:rPr>
          <w:color w:val="000000" w:themeColor="text1"/>
        </w:rPr>
        <w:t>Rojo</w:t>
      </w:r>
      <w:proofErr w:type="spellEnd"/>
      <w:r w:rsidRPr="008F00C5">
        <w:rPr>
          <w:color w:val="000000" w:themeColor="text1"/>
        </w:rPr>
        <w:t>, 201</w:t>
      </w:r>
      <w:r w:rsidR="00A655EB">
        <w:rPr>
          <w:color w:val="000000" w:themeColor="text1"/>
        </w:rPr>
        <w:t>0</w:t>
      </w:r>
      <w:r w:rsidRPr="008F00C5">
        <w:rPr>
          <w:color w:val="000000" w:themeColor="text1"/>
        </w:rPr>
        <w:t xml:space="preserve">) as a framework for analysing how hegemonic ideologies in the Galician education system can contribute to social stratification and the marginalisation of the immigrant population. </w:t>
      </w:r>
      <w:r w:rsidR="0020175B">
        <w:rPr>
          <w:color w:val="000000" w:themeColor="text1"/>
        </w:rPr>
        <w:t>The article</w:t>
      </w:r>
      <w:r w:rsidR="0020175B" w:rsidRPr="008F00C5">
        <w:rPr>
          <w:color w:val="000000" w:themeColor="text1"/>
        </w:rPr>
        <w:t xml:space="preserve"> </w:t>
      </w:r>
      <w:r w:rsidR="0020175B">
        <w:rPr>
          <w:color w:val="000000" w:themeColor="text1"/>
        </w:rPr>
        <w:t>focuses specifically</w:t>
      </w:r>
      <w:r w:rsidR="0020175B" w:rsidRPr="008F00C5">
        <w:rPr>
          <w:color w:val="000000" w:themeColor="text1"/>
        </w:rPr>
        <w:t xml:space="preserve"> on discourses deployed by teachers to understand how processes of decapitalisation play out</w:t>
      </w:r>
      <w:r w:rsidR="0020175B">
        <w:rPr>
          <w:color w:val="000000" w:themeColor="text1"/>
        </w:rPr>
        <w:t xml:space="preserve">, </w:t>
      </w:r>
      <w:r w:rsidR="0020175B" w:rsidRPr="008F00C5">
        <w:rPr>
          <w:color w:val="000000" w:themeColor="text1"/>
        </w:rPr>
        <w:t>and the grassroots initiatives taken to resist them</w:t>
      </w:r>
      <w:r w:rsidR="0020175B">
        <w:rPr>
          <w:color w:val="000000" w:themeColor="text1"/>
        </w:rPr>
        <w:t>.</w:t>
      </w:r>
    </w:p>
    <w:p w14:paraId="7A998C68" w14:textId="77777777" w:rsidR="00461A52" w:rsidRDefault="00461A52" w:rsidP="00461A52">
      <w:pPr>
        <w:autoSpaceDE w:val="0"/>
        <w:autoSpaceDN w:val="0"/>
        <w:adjustRightInd w:val="0"/>
        <w:spacing w:line="360" w:lineRule="auto"/>
        <w:contextualSpacing/>
      </w:pPr>
    </w:p>
    <w:p w14:paraId="6FAC6192" w14:textId="77777777" w:rsidR="00461A52" w:rsidRPr="00E0110A" w:rsidRDefault="00461A52" w:rsidP="00461A52">
      <w:pPr>
        <w:autoSpaceDE w:val="0"/>
        <w:autoSpaceDN w:val="0"/>
        <w:adjustRightInd w:val="0"/>
        <w:spacing w:line="360" w:lineRule="auto"/>
        <w:contextualSpacing/>
        <w:rPr>
          <w:color w:val="000000" w:themeColor="text1"/>
        </w:rPr>
      </w:pPr>
      <w:r w:rsidRPr="008F00C5">
        <w:t xml:space="preserve">Keywords: </w:t>
      </w:r>
      <w:r w:rsidRPr="008F00C5">
        <w:rPr>
          <w:bCs/>
          <w:i/>
        </w:rPr>
        <w:t>minority languages, bilingual education, migration, Galicia, Cape Verde</w:t>
      </w:r>
    </w:p>
    <w:p w14:paraId="4E27EDAA" w14:textId="77777777" w:rsidR="00461A52" w:rsidRDefault="00461A52">
      <w:pPr>
        <w:rPr>
          <w:rFonts w:eastAsiaTheme="majorEastAsia"/>
          <w:bCs/>
          <w:i/>
          <w:color w:val="000000" w:themeColor="text1"/>
        </w:rPr>
      </w:pPr>
      <w:r>
        <w:br w:type="page"/>
      </w:r>
    </w:p>
    <w:p w14:paraId="3B4C9C6F" w14:textId="2E0698FD" w:rsidR="00E247E6" w:rsidRPr="001C77D8" w:rsidRDefault="00E247E6" w:rsidP="001C77D8">
      <w:pPr>
        <w:pStyle w:val="Heading1"/>
      </w:pPr>
      <w:r w:rsidRPr="008F00C5">
        <w:lastRenderedPageBreak/>
        <w:t>Introduction</w:t>
      </w:r>
      <w:bookmarkEnd w:id="0"/>
    </w:p>
    <w:p w14:paraId="43FA73E4" w14:textId="77777777" w:rsidR="00A264D4" w:rsidRPr="008F00C5" w:rsidRDefault="00A264D4" w:rsidP="00E0110A">
      <w:pPr>
        <w:autoSpaceDE w:val="0"/>
        <w:autoSpaceDN w:val="0"/>
        <w:adjustRightInd w:val="0"/>
        <w:spacing w:line="360" w:lineRule="auto"/>
        <w:contextualSpacing/>
        <w:rPr>
          <w:color w:val="000000" w:themeColor="text1"/>
        </w:rPr>
      </w:pPr>
    </w:p>
    <w:p w14:paraId="7A3CD21C" w14:textId="3BF670F0" w:rsidR="00A264D4" w:rsidRPr="008F00C5" w:rsidRDefault="00E247E6" w:rsidP="00E0110A">
      <w:pPr>
        <w:autoSpaceDE w:val="0"/>
        <w:autoSpaceDN w:val="0"/>
        <w:adjustRightInd w:val="0"/>
        <w:spacing w:line="360" w:lineRule="auto"/>
        <w:contextualSpacing/>
        <w:rPr>
          <w:color w:val="000000" w:themeColor="text1"/>
        </w:rPr>
      </w:pPr>
      <w:r w:rsidRPr="008F00C5">
        <w:rPr>
          <w:color w:val="000000" w:themeColor="text1"/>
        </w:rPr>
        <w:t xml:space="preserve">Language has long been used as a tool to create and reinforce social hierarchies </w:t>
      </w:r>
      <w:r w:rsidRPr="008F00C5">
        <w:rPr>
          <w:rStyle w:val="FootnoteReference"/>
          <w:color w:val="000000" w:themeColor="text1"/>
        </w:rPr>
        <w:fldChar w:fldCharType="begin" w:fldLock="1"/>
      </w:r>
      <w:r w:rsidR="00AD470F" w:rsidRPr="008F00C5">
        <w:rPr>
          <w:color w:val="000000" w:themeColor="text1"/>
        </w:rPr>
        <w:instrText>ADDIN CSL_CITATION {"citationItems":[{"id":"ITEM-1","itemData":{"author":[{"dropping-particle":"","family":"Agha","given":"A","non-dropping-particle":"","parse-names":false,"suffix":""}],"id":"ITEM-1","issued":{"date-parts":[["2007"]]},"publisher":"Cambridge University Press","publisher-place":"Cambridge, UK","title":"Language and Social Relations: Studies in the Social and Cultural Foundations of Languag","type":"book"},"uris":["http://www.mendeley.com/documents/?uuid=76fb7352-e751-4a31-90f0-0b6cba86b7ee"]},{"id":"ITEM-2","itemData":{"author":[{"dropping-particle":"","family":"Bucholtz","given":"Mary","non-dropping-particle":"","parse-names":false,"suffix":""},{"dropping-particle":"","family":"Hall","given":"K","non-dropping-particle":"","parse-names":false,"suffix":""}],"container-title":"A Companion to Linguistic Anthropology","editor":[{"dropping-particle":"","family":"Duranti","given":"A","non-dropping-particle":"","parse-names":false,"suffix":""}],"id":"ITEM-2","issued":{"date-parts":[["2004"]]},"page":"369–94","publisher":"Blackwell","publisher-place":"Malden, MA","title":"Language and identity","type":"chapter"},"uris":["http://www.mendeley.com/documents/?uuid=e349d3ca-6ea4-47d6-9020-04db822679c0"]},{"id":"ITEM-3","itemData":{"editor":[{"dropping-particle":"V.","family":"Kroskrity","given":"Paul.","non-dropping-particle":"","parse-names":false,"suffix":""}],"id":"ITEM-3","issued":{"date-parts":[["2000"]]},"publisher":"Sch. Am. Res. Press","publisher-place":"Santa Fe, NM","title":"Regimes of Language: Ideologies, Polities, and Identities","type":"book"},"uris":["http://www.mendeley.com/documents/?uuid=a8f3a2b2-3490-4530-b27c-4ef771a9dbd9"]}],"mendeley":{"formattedCitation":"(Kroskrity 2000; Bucholtz and Hall 2004; Agha 2007)","plainTextFormattedCitation":"(Kroskrity 2000; Bucholtz and Hall 2004; Agha 2007)","previouslyFormattedCitation":"(Kroskrity 2000; Bucholtz and Hall 2004; Agha 2007)"},"properties":{"noteIndex":0},"schema":"https://github.com/citation-style-language/schema/raw/master/csl-citation.json"}</w:instrText>
      </w:r>
      <w:r w:rsidRPr="008F00C5">
        <w:rPr>
          <w:rStyle w:val="FootnoteReference"/>
          <w:color w:val="000000" w:themeColor="text1"/>
        </w:rPr>
        <w:fldChar w:fldCharType="separate"/>
      </w:r>
      <w:r w:rsidRPr="008F00C5">
        <w:rPr>
          <w:noProof/>
          <w:color w:val="000000" w:themeColor="text1"/>
        </w:rPr>
        <w:t>(Kroskrity 2000; Bucholtz and Hall 2004; Agha 2007)</w:t>
      </w:r>
      <w:r w:rsidRPr="008F00C5">
        <w:rPr>
          <w:rStyle w:val="FootnoteReference"/>
          <w:color w:val="000000" w:themeColor="text1"/>
        </w:rPr>
        <w:fldChar w:fldCharType="end"/>
      </w:r>
      <w:r w:rsidRPr="008F00C5">
        <w:rPr>
          <w:color w:val="000000" w:themeColor="text1"/>
        </w:rPr>
        <w:t xml:space="preserve">, with immigrants often experiencing forms of linguistic domination that challenge their legitimacy in social settings </w:t>
      </w:r>
      <w:r w:rsidRPr="008F00C5">
        <w:rPr>
          <w:rStyle w:val="FootnoteReference"/>
          <w:color w:val="000000" w:themeColor="text1"/>
        </w:rPr>
        <w:fldChar w:fldCharType="begin" w:fldLock="1"/>
      </w:r>
      <w:r w:rsidR="00AD470F" w:rsidRPr="008F00C5">
        <w:rPr>
          <w:color w:val="000000" w:themeColor="text1"/>
        </w:rPr>
        <w:instrText>ADDIN CSL_CITATION {"citationItems":[{"id":"ITEM-1","itemData":{"editor":[{"dropping-particle":"","family":"Collins","given":"J","non-dropping-particle":"","parse-names":false,"suffix":""},{"dropping-particle":"","family":"Slembrouck","given":"Stef","non-dropping-particle":"","parse-names":false,"suffix":""},{"dropping-particle":"","family":"Baynham","given":"Mike","non-dropping-particle":"","parse-names":false,"suffix":""}],"id":"ITEM-1","issued":{"date-parts":[["2009"]]},"publisher":"Continuum International Publishing Group","publisher-place":"London and New York","title":"Globalization and Language in Contact: Scale, Migration, and Communicative Practices","type":"book"},"uris":["http://www.mendeley.com/documents/?uuid=69e32583-da55-4a30-bb69-dcc9776477ef"]},{"id":"ITEM-2","itemData":{"editor":[{"dropping-particle":"","family":"Duchêne","given":"Alexandre","non-dropping-particle":"","parse-names":false,"suffix":""},{"dropping-particle":"","family":"Moyer","given":"Melissa G","non-dropping-particle":"","parse-names":false,"suffix":""},{"dropping-particle":"","family":"Roberts","given":"C","non-dropping-particle":"","parse-names":false,"suffix":""}],"id":"ITEM-2","issued":{"date-parts":[["2013"]]},"publisher":"Multilingual Matters","publisher-place":"Bristol","title":"Language, Migration and Social Inequalities: A Critical Sociolinguistic Perspective on Institutions and Work","type":"book"},"uris":["http://www.mendeley.com/documents/?uuid=0d4bd7cb-a555-4286-8976-aeaf8fb5d9fb"]},{"id":"ITEM-3","itemData":{"edition":"First Edit","editor":[{"dropping-particle":"","family":"Márquez Reiter","given":"Rosina","non-dropping-particle":"","parse-names":false,"suffix":""},{"dropping-particle":"","family":"Martín-Rojo","given":"Luisa","non-dropping-particle":"","parse-names":false,"suffix":""}],"id":"ITEM-3","issued":{"date-parts":[["2015"]]},"publisher":"Routledge","publisher-place":"New York","title":"A Sociolinguistics of Diaspora Latino Practices, Identities, and Ideologies","type":"book"},"uris":["http://www.mendeley.com/documents/?uuid=7d2826bf-a609-429c-9e96-83bc75784f61"]}],"mendeley":{"formattedCitation":"(Collins &lt;i&gt;et al.&lt;/i&gt; 2009; Duchêne &lt;i&gt;et al.&lt;/i&gt; 2013; Márquez Reiter and Martín-Rojo 2015)","manualFormatting":"(Collins, Slembrouck, &amp; Baynham, 2009; Duchêne, Moyer, and Roberts, 2013; Márquez Reiter and Martín-Rojo, 2015)","plainTextFormattedCitation":"(Collins et al. 2009; Duchêne et al. 2013; Márquez Reiter and Martín-Rojo 2015)","previouslyFormattedCitation":"(Collins &lt;i&gt;et al.&lt;/i&gt; 2009; Duchêne &lt;i&gt;et al.&lt;/i&gt; 2013; Márquez Reiter and Martín-Rojo 2015)"},"properties":{"noteIndex":0},"schema":"https://github.com/citation-style-language/schema/raw/master/csl-citation.json"}</w:instrText>
      </w:r>
      <w:r w:rsidRPr="008F00C5">
        <w:rPr>
          <w:rStyle w:val="FootnoteReference"/>
          <w:color w:val="000000" w:themeColor="text1"/>
        </w:rPr>
        <w:fldChar w:fldCharType="separate"/>
      </w:r>
      <w:r w:rsidRPr="008F00C5">
        <w:rPr>
          <w:noProof/>
          <w:color w:val="000000" w:themeColor="text1"/>
        </w:rPr>
        <w:t>(Collins, Slembrouck, &amp; Baynham, 2009; Duchêne, Moyer, and Roberts, 2013; Márquez Reiter and Martín-Rojo, 2015)</w:t>
      </w:r>
      <w:r w:rsidRPr="008F00C5">
        <w:rPr>
          <w:rStyle w:val="FootnoteReference"/>
          <w:color w:val="000000" w:themeColor="text1"/>
        </w:rPr>
        <w:fldChar w:fldCharType="end"/>
      </w:r>
      <w:r w:rsidRPr="008F00C5">
        <w:rPr>
          <w:color w:val="000000" w:themeColor="text1"/>
        </w:rPr>
        <w:t>. This can be seen especially in the classroom.</w:t>
      </w:r>
      <w:r w:rsidR="00DA7B05" w:rsidRPr="008F00C5">
        <w:rPr>
          <w:color w:val="000000" w:themeColor="text1"/>
        </w:rPr>
        <w:t xml:space="preserve"> </w:t>
      </w:r>
      <w:r w:rsidR="00A44DC3" w:rsidRPr="008F00C5">
        <w:rPr>
          <w:color w:val="000000" w:themeColor="text1"/>
        </w:rPr>
        <w:t xml:space="preserve">In Galicia, where this research was conducted, and in the broader Spanish and European contexts, changes in economic structures, coupled with numerous migration </w:t>
      </w:r>
      <w:r w:rsidR="004036FA">
        <w:rPr>
          <w:color w:val="000000" w:themeColor="text1"/>
        </w:rPr>
        <w:t xml:space="preserve">waves </w:t>
      </w:r>
      <w:r w:rsidR="00A44DC3" w:rsidRPr="008F00C5">
        <w:rPr>
          <w:color w:val="000000" w:themeColor="text1"/>
        </w:rPr>
        <w:t>during the 20</w:t>
      </w:r>
      <w:r w:rsidR="00A44DC3" w:rsidRPr="008F00C5">
        <w:rPr>
          <w:color w:val="000000" w:themeColor="text1"/>
          <w:vertAlign w:val="superscript"/>
        </w:rPr>
        <w:t>th</w:t>
      </w:r>
      <w:r w:rsidR="00A44DC3" w:rsidRPr="008F00C5">
        <w:rPr>
          <w:color w:val="000000" w:themeColor="text1"/>
        </w:rPr>
        <w:t xml:space="preserve"> and 21</w:t>
      </w:r>
      <w:r w:rsidR="00A44DC3" w:rsidRPr="008F00C5">
        <w:rPr>
          <w:color w:val="000000" w:themeColor="text1"/>
          <w:vertAlign w:val="superscript"/>
        </w:rPr>
        <w:t>st</w:t>
      </w:r>
      <w:r w:rsidR="00A44DC3" w:rsidRPr="008F00C5">
        <w:rPr>
          <w:color w:val="000000" w:themeColor="text1"/>
        </w:rPr>
        <w:t xml:space="preserve"> centuries have led to increasingly linguistically diverse classrooms </w:t>
      </w:r>
      <w:r w:rsidR="00A44DC3" w:rsidRPr="008F00C5">
        <w:rPr>
          <w:color w:val="000000" w:themeColor="text1"/>
        </w:rPr>
        <w:fldChar w:fldCharType="begin" w:fldLock="1"/>
      </w:r>
      <w:r w:rsidR="000C0B95" w:rsidRPr="008F00C5">
        <w:rPr>
          <w:color w:val="000000" w:themeColor="text1"/>
        </w:rPr>
        <w:instrText>ADDIN CSL_CITATION {"citationItems":[{"id":"ITEM-1","itemData":{"DOI":"10.1080/13670050.2013.877418","ISSN":"1367-0050","abstract":"This paper presents data from two studies – a nationwide quantitative research and an ethnographic study – on Greek schoolteachers’ attitudes towards immigrant pupils’ bilingualism. The quantitative data come from a large-scale questionnaire survey, which aimed at the investigation of the needs and requirements for the implementation of a pilot programme teaching migrant languages in Greek state schools. The findings provide an updated comprehensive view on how Greek teachers perceive their pupils’ bilingualism and the inclusion of their heritage languages in the state school. Complementing and enhancing the quantitative data, the analysis of four teachers’ semi-structured interviews, which were conducted in the context of the ethnographic study, provides insights into their language ideologies, which underlie their language views and school practices.","author":[{"dropping-particle":"","family":"Gkaintartzi","given":"Anastasia","non-dropping-particle":"","parse-names":false,"suffix":""},{"dropping-particle":"","family":"Kiliari","given":"Angeliki","non-dropping-particle":"","parse-names":false,"suffix":""},{"dropping-particle":"","family":"Tsokalidou","given":"Roula","non-dropping-particle":"","parse-names":false,"suffix":""}],"container-title":"International Journal of Bilingual Education and Bilingualism","id":"ITEM-1","issue":"September 2014","issued":{"date-parts":[["2014"]]},"page":"60-72","publisher":"Taylor &amp; Francis","title":"‘Invisible’ bilingualism – ‘invisible’ language ideologies: Greek teachers' attitudes towards immigrant pupils' heritage languages","type":"article-journal","volume":"18"},"uris":["http://www.mendeley.com/documents/?uuid=a6a56a88-c765-455f-82fe-ac5c81026d89"]},{"id":"ITEM-2","itemData":{"DOI":"10.1016/j.pragma.2010.09.014","ISSN":"03782166","abstract":"This paper discusses the micro-level ideologies of four teachers in mainstream Greek schools concerning linguistic diversity, bilingualism, second language learning and minority language maintenance. The data was collected through semi-structured interviews with the teachers and observations in the school context which focused on their views and attitudes concerning the presence of Albanian background children in their classrooms and the way the Greek school responds to the children's bilingualism and to linguistic diversity. Thus, we attempt to bring to the surface aspects of the broader language ideologies which underlie their school practices. Teachers' responses could be placed on a continuum ranging from awareness of the importance of bilingualism and minority language maintenance to the absolute rejection of the minority language and the subtraction of bilingualism. © 2010 Elsevier B.V.","author":[{"dropping-particle":"","family":"Gkaintartzi","given":"Anastasia","non-dropping-particle":"","parse-names":false,"suffix":""},{"dropping-particle":"","family":"Tsokalidou","given":"Roula","non-dropping-particle":"","parse-names":false,"suffix":""}],"container-title":"Journal of Pragmatics","id":"ITEM-2","issue":"2","issued":{"date-parts":[["2011"]]},"page":"588-601","title":"\"She is a very good child but she doesn't speak\": The invisibility of children's bilingualism and teacher ideology","type":"article-journal","volume":"43"},"uris":["http://www.mendeley.com/documents/?uuid=b9bd1d13-5a9c-43d1-9644-7495cfb346bb"]}],"mendeley":{"formattedCitation":"(Gkaintartzi and Tsokalidou 2011; Gkaintartzi &lt;i&gt;et al.&lt;/i&gt; 2014)","manualFormatting":"(Gkaintartzi et al., 2014; Gkaintartzi &amp; Tsokalidou, 2011","plainTextFormattedCitation":"(Gkaintartzi and Tsokalidou 2011; Gkaintartzi et al. 2014)","previouslyFormattedCitation":"(Gkaintartzi and Tsokalidou 2011; Gkaintartzi &lt;i&gt;et al.&lt;/i&gt; 2014)"},"properties":{"noteIndex":0},"schema":"https://github.com/citation-style-language/schema/raw/master/csl-citation.json"}</w:instrText>
      </w:r>
      <w:r w:rsidR="00A44DC3" w:rsidRPr="008F00C5">
        <w:rPr>
          <w:color w:val="000000" w:themeColor="text1"/>
        </w:rPr>
        <w:fldChar w:fldCharType="separate"/>
      </w:r>
      <w:r w:rsidR="00A44DC3" w:rsidRPr="008F00C5">
        <w:rPr>
          <w:noProof/>
          <w:color w:val="000000" w:themeColor="text1"/>
        </w:rPr>
        <w:t>(Gkaintartzi et al., 2014; Gkaintartzi &amp; Tsokalidou, 2011</w:t>
      </w:r>
      <w:r w:rsidR="00A44DC3" w:rsidRPr="008F00C5">
        <w:rPr>
          <w:color w:val="000000" w:themeColor="text1"/>
        </w:rPr>
        <w:fldChar w:fldCharType="end"/>
      </w:r>
      <w:r w:rsidR="00A44DC3" w:rsidRPr="008F00C5">
        <w:rPr>
          <w:color w:val="000000" w:themeColor="text1"/>
        </w:rPr>
        <w:t xml:space="preserve">; </w:t>
      </w:r>
      <w:r w:rsidR="00A44DC3" w:rsidRPr="008F00C5">
        <w:rPr>
          <w:color w:val="000000" w:themeColor="text1"/>
        </w:rPr>
        <w:fldChar w:fldCharType="begin" w:fldLock="1"/>
      </w:r>
      <w:r w:rsidR="000C0B95" w:rsidRPr="008F00C5">
        <w:rPr>
          <w:color w:val="000000" w:themeColor="text1"/>
        </w:rPr>
        <w:instrText>ADDIN CSL_CITATION {"citationItems":[{"id":"ITEM-1","itemData":{"DOI":"10.1080/13670050.2015.1102860","ISSN":"1367-0050","abstract":"ABSTRACTThis article aims to deepen our understanding of the dynamic interaction between language policies, school characteristics and teachers? beliefs about monolingualism. The study takes place in Flanders (Belgium), a region characterized by educational policies which are based on a stringent monolingual ideology. Based on a survey of 775 teachers from across 48 secondary schools, we examined how these policies affected teachers? beliefs, whether and how teacher beliefs vary between schools, and what the consequences of these beliefs are. The results of our multilevel analysis indicate that teachers strongly adhere to monolingual policies, while there are also significant differences across schools, which are related to the ethnic composition of those schools. Furthermore, a stronger adherence to monolingualism was found to trigger teachers to have lower expectations about their students but not about their ability to teach. Finally, implications for policymakers are discussed.","author":[{"dropping-particle":"","family":"Pulinx","given":"Reinhilde","non-dropping-particle":"","parse-names":false,"suffix":""},{"dropping-particle":"","family":"Avermaet","given":"Piet","non-dropping-particle":"Van","parse-names":false,"suffix":""},{"dropping-particle":"","family":"Agirdag","given":"Orhan","non-dropping-particle":"","parse-names":false,"suffix":""}],"container-title":"International Journal of Bilingual Education and Bilingualism","id":"ITEM-1","issued":{"date-parts":[["2015","10","27"]]},"note":"doi: 10.1080/13670050.2015.1102860","page":"1-15","publisher":"Routledge","title":"Silencing linguistic diversity: the extent, the determinants and consequences of the monolingual beliefs of Flemish teachers","type":"article-journal"},"uris":["http://www.mendeley.com/documents/?uuid=cee08fb4-665c-4cdc-b358-5d73f8b26ab8"]},{"id":"ITEM-2","itemData":{"DOI":"10.1080/13670050.2015.1125846","ISBN":"1367-0050","ISSN":"1367-0050","abstract":"ABSTRACTSocieties have become super-diverse due to migration and globalization. Many mainstream classroom teachers feel managing the linguistic variety children bring to school is challenging. This often leads to restrictive language policies. Research on multilingualism has given us insight into the multilingual realities of pupils, which allows us to focus on how the integration of these realities in school life might affect pupils? academic results and well-being. This study examines how teachers? tolerant practices toward multilingualism might mediate the relationship between schools? linguistic diversity and pupils? school belonging. The s</w:instrText>
      </w:r>
      <w:r w:rsidR="000C0B95" w:rsidRPr="008F00C5">
        <w:rPr>
          <w:color w:val="000000" w:themeColor="text1"/>
          <w:lang w:val="fr-FR"/>
        </w:rPr>
        <w:instrText>urvey data come from 67 Flemish primary schools, in which 1255 teachers and 1761 pupils participated. Stepwise multilevel modeling showed that teachers? tolerating practices towards multilingualism statistically compensate for the negative effects of linguistically diverse schools on school belonging.","author":[{"dropping-particle":"","family":"Wildt","given":"Anouk","non-dropping-particle":"Van Der","parse-names":false,"suffix":""},{"dropping-particle":"","family":"Avermaet","given":"Piet","non-dropping-particle":"Van","parse-names":false,"suffix":""},{"dropping-particle":"","family":"Houtte","given":"Mieke","non-dropping-particle":"Van","parse-names":false,"suffix":""}],"container-title":"International Journal of Bilingual Education and Bilingualism","id":"ITEM-2","issued":{"date-parts":[["2015"]]},"page":"1-15","title":"Multilingual school population: ensuring school belonging by tolerating multilingualism","type":"article-journal"},"uris":["http://www.mendeley.com/documents/?uuid=a9016ec7-952a-4909-a98a-96cc89a451f7"]}],"mendeley":{"formattedCitation":"(Pulinx &lt;i&gt;et al.&lt;/i&gt; 2015; Van Der Wildt &lt;i&gt;et al.&lt;/i&gt; 2015)","manualFormatting":"Pulinx et al., 2015; Van Der Wildt et al., 2015","plainTextFormattedCitation":"(Pulinx et al. 2015; Van Der Wildt et al. 2015)","previouslyFormattedCitation":"(Pulinx &lt;i&gt;et al.&lt;/i&gt; 2015; Van Der Wildt &lt;i&gt;et al.&lt;/i&gt; 2015)"},"properties":{"noteIndex":0},"schema":"https://github.com/citation-style-language/schema/raw/master/csl-citation.json"}</w:instrText>
      </w:r>
      <w:r w:rsidR="00A44DC3" w:rsidRPr="008F00C5">
        <w:rPr>
          <w:color w:val="000000" w:themeColor="text1"/>
        </w:rPr>
        <w:fldChar w:fldCharType="separate"/>
      </w:r>
      <w:r w:rsidR="00A44DC3" w:rsidRPr="008F00C5">
        <w:rPr>
          <w:noProof/>
          <w:color w:val="000000" w:themeColor="text1"/>
          <w:lang w:val="fr-FR"/>
        </w:rPr>
        <w:t>Pulinx et al., 2015; Van Der Wildt et al., 2015</w:t>
      </w:r>
      <w:r w:rsidR="00A44DC3" w:rsidRPr="008F00C5">
        <w:rPr>
          <w:color w:val="000000" w:themeColor="text1"/>
        </w:rPr>
        <w:fldChar w:fldCharType="end"/>
      </w:r>
      <w:r w:rsidR="00A44DC3" w:rsidRPr="008F00C5">
        <w:rPr>
          <w:color w:val="000000" w:themeColor="text1"/>
          <w:lang w:val="fr-FR"/>
        </w:rPr>
        <w:t xml:space="preserve">; </w:t>
      </w:r>
      <w:r w:rsidR="00A44DC3" w:rsidRPr="008F00C5">
        <w:rPr>
          <w:color w:val="000000" w:themeColor="text1"/>
        </w:rPr>
        <w:fldChar w:fldCharType="begin" w:fldLock="1"/>
      </w:r>
      <w:r w:rsidR="000C0B95" w:rsidRPr="008F00C5">
        <w:rPr>
          <w:color w:val="000000" w:themeColor="text1"/>
          <w:lang w:val="fr-FR"/>
        </w:rPr>
        <w:instrText>ADDIN CSL_CITATION {"citationItems":[{"id":"ITEM-1","itemData":{"DOI":"10.2167/lcc344.0","ISSN":"07908318","abstract":"In the Basque Country there has been a very strong growth in the number of pupils of immigrant origin, the main groups being from Latin America, Europe, Africa, Eastern Europe and Asia. The schooling of these pupils does not follow the same pattern as that of autochthonous pupils, as the immigrants tend to concentrate in state sector schools or in private schools serving students from lower socioeconomic backgrounds. This negative selection is compounded by the tendency of these pupils to concentrate in schools following the Spanish language model; the process of ghettoisation of the community of immigrant pupils is a current and future risk. Further, the Spanish model does not enable the learning of Basque, and a lack of fluency in the latter can hinder the integration of young immigrants into the labour market and society generally. As regards mother tongues, despite the apparent chaos of languages and cultures in our classrooms, two languages stand out on account of the number of speakers involved, Portuguese and Moroccan, and call for specific programmes. While the type of programme required for Portuguese is reasonably clear, in the case of the Arabic language some basic issues about its future are still unresolved. [ABSTRACT FROM AUTHOR]","author":[{"dropping-particle":"","family":"Etxeberrias","given":"Felix","non-dropping-particle":"","parse-names":false,"suffix":""},{"dropping-particle":"","family":"Elosegi","given":"Kristina","non-dropping-particle":"","parse-names":false,"suffix":""}],"container-title":"Language, Culture &amp; Curriculum","id":"ITEM-1","issue":"1","issued":{"date-parts":[["2008"]]},"page":"69-84","title":"Basque, Spanish and Immigrant Minority Languages in Basque Schools.","type":"article-journal","volume":"21"},"uris":["http://www.mendeley.com/documents/?uuid=6b5fb122-bff5-480f-9ded-50633ca84694"]}],"mendeley":{"formattedCitation":"(Etxeberrias and Elosegi 2008)","manualFormatting":"Etxeberrias &amp; Elosegi, 2008","plainTextFormattedCitation":"(Etxeberrias and Elosegi 2008)","previouslyFormattedCitation":"(Etxeberrias and Elosegi 2008)"},"properties":{"noteIndex":0},"schema":"https://github.com/citation-style-language/schema/raw/master/csl-citation.json"}</w:instrText>
      </w:r>
      <w:r w:rsidR="00A44DC3" w:rsidRPr="008F00C5">
        <w:rPr>
          <w:color w:val="000000" w:themeColor="text1"/>
        </w:rPr>
        <w:fldChar w:fldCharType="separate"/>
      </w:r>
      <w:r w:rsidR="00A44DC3" w:rsidRPr="008F00C5">
        <w:rPr>
          <w:noProof/>
          <w:color w:val="000000" w:themeColor="text1"/>
          <w:lang w:val="fr-FR"/>
        </w:rPr>
        <w:t>Etxeberrias &amp; Elosegi, 2008</w:t>
      </w:r>
      <w:r w:rsidR="00A44DC3" w:rsidRPr="008F00C5">
        <w:rPr>
          <w:color w:val="000000" w:themeColor="text1"/>
        </w:rPr>
        <w:fldChar w:fldCharType="end"/>
      </w:r>
      <w:r w:rsidR="00A44DC3" w:rsidRPr="008F00C5">
        <w:rPr>
          <w:color w:val="000000" w:themeColor="text1"/>
          <w:lang w:val="fr-FR"/>
        </w:rPr>
        <w:t xml:space="preserve">; </w:t>
      </w:r>
      <w:r w:rsidR="00A44DC3" w:rsidRPr="008F00C5">
        <w:rPr>
          <w:color w:val="000000" w:themeColor="text1"/>
        </w:rPr>
        <w:fldChar w:fldCharType="begin" w:fldLock="1"/>
      </w:r>
      <w:r w:rsidR="000C0B95" w:rsidRPr="008F00C5">
        <w:rPr>
          <w:color w:val="000000" w:themeColor="text1"/>
          <w:lang w:val="fr-FR"/>
        </w:rPr>
        <w:instrText>ADDIN CSL_CITATION {"citationItems":[{"id":"ITEM-1","itemData":{"DOI":"10.1080/13670050.2012.720668","ISSN":"1367-0050","author":[{"dropping-particle":"","family":"Corona","given":"Víctor","non-dropping-particle":"","parse-names":false,"suffix":""},{"dropping-particle":"","family":"Nussbaum","given":"Luci","non-dropping-particle":"","parse-names":false,"suffix":""},{"dropping-particle":"","family":"Unamuno","given":"Virginia","non-dropping-particle":"","parse-names":false,"suffix":""}],"container-title":"International Journal of Bilingual Education and Bilingualism","id":"ITEM-1","issue":"October","issued":{"date-parts":[["2012","9","18"]]},"page":"1-13","title":"The emergence of new linguistic repertoires among Barcelona's youth of Latin American origin","type":"article-journal"},"uris":["http://www.mendeley.com/documents/?uuid=e1a5784c-115f-41ef-aef1-6cf5687f3aff"]}],"mendeley":{"formattedCitation":"(Corona &lt;i&gt;et al.&lt;/i&gt; 2012)","manualFormatting":"Corona et al., 2012)","plainTextFormattedCitation":"(Corona et al. 2012)","previouslyFormattedCitation":"(Corona &lt;i&gt;et al.&lt;/i&gt; 2012)"},"properties":{"noteIndex":0},"schema":"https://github.com/citation-style-language/schema/raw/master/csl-citation.json"}</w:instrText>
      </w:r>
      <w:r w:rsidR="00A44DC3" w:rsidRPr="008F00C5">
        <w:rPr>
          <w:color w:val="000000" w:themeColor="text1"/>
        </w:rPr>
        <w:fldChar w:fldCharType="separate"/>
      </w:r>
      <w:r w:rsidR="00A44DC3" w:rsidRPr="008F00C5">
        <w:rPr>
          <w:noProof/>
          <w:color w:val="000000" w:themeColor="text1"/>
          <w:lang w:val="fr-FR"/>
        </w:rPr>
        <w:t>Corona et al., 2012)</w:t>
      </w:r>
      <w:r w:rsidR="00A44DC3" w:rsidRPr="008F00C5">
        <w:rPr>
          <w:color w:val="000000" w:themeColor="text1"/>
        </w:rPr>
        <w:fldChar w:fldCharType="end"/>
      </w:r>
      <w:r w:rsidR="00A44DC3" w:rsidRPr="008F00C5">
        <w:rPr>
          <w:color w:val="000000" w:themeColor="text1"/>
          <w:lang w:val="fr-FR"/>
        </w:rPr>
        <w:t xml:space="preserve">. </w:t>
      </w:r>
      <w:r w:rsidR="00A44DC3" w:rsidRPr="008F00C5">
        <w:rPr>
          <w:color w:val="000000" w:themeColor="text1"/>
        </w:rPr>
        <w:t xml:space="preserve">Despite this, the linguistic </w:t>
      </w:r>
      <w:r w:rsidR="00A44DC3" w:rsidRPr="008F00C5">
        <w:rPr>
          <w:i/>
          <w:color w:val="000000" w:themeColor="text1"/>
        </w:rPr>
        <w:t>habitus</w:t>
      </w:r>
      <w:r w:rsidR="00A44DC3" w:rsidRPr="008F00C5">
        <w:rPr>
          <w:color w:val="000000" w:themeColor="text1"/>
        </w:rPr>
        <w:t xml:space="preserve"> of the education system remains rooted in monolingualism </w:t>
      </w:r>
      <w:r w:rsidR="00A44DC3" w:rsidRPr="008F00C5">
        <w:rPr>
          <w:color w:val="000000" w:themeColor="text1"/>
        </w:rPr>
        <w:fldChar w:fldCharType="begin" w:fldLock="1"/>
      </w:r>
      <w:r w:rsidR="000C0B95" w:rsidRPr="008F00C5">
        <w:rPr>
          <w:color w:val="000000" w:themeColor="text1"/>
        </w:rPr>
        <w:instrText>ADDIN CSL_CITATION {"citationItems":[{"id":"ITEM-1","itemData":{"DOI":"10.1080/16823206.2013.803660","ISSN":"19479417","abstract":"A central thought, even a guiding principle, in Neville Alexander's work is the affirmation of the right to communicate and learn through one's own home language. In his writings, he embraced language policies that firmly reject all forms of racialisation and ethnicisation. For him, the imposition of one (national) language, along with the fragmentation of society into bounded and ethnicised linguistic groups, can be considered an expression of hierarchical power relations. This article explores Alexander's proposals on inclusive language policies that have resonated in Europe, not only in the scientific community but also with policymakers. Today, in many countries the emphasis on a single national language risks the exclusion of large segments of the population. The focus is here on how linguistic categorisations arising out of language ideologies can determine language policies and, more particularly, language-in-education policies. In highlighting Alexander's conviction that the role of sociolinguists is not limited to the description and analysis of the role of language in society, but that it should also encompass social criticism and the will to promote transformation, the article investigates how language policies can be part of a counter-hegemonic strategy and can be conceived as a means of approaching a more democratic and just system.","author":[{"dropping-particle":"","family":"Busch","given":"Brigitta","non-dropping-particle":"","parse-names":false,"suffix":""}],"container-title":"Education as Change","id":"ITEM-1","issue":"2","issued":{"date-parts":[["2013"]]},"page":"209-218","title":"Linguistic rights and language policy: A south-north dialogue","type":"article-journal","volume":"17"},"uris":["http://www.mendeley.com/documents/?uuid=fd6cebbd-e768-4465-8a16-275a5fae0238"]},{"id":"ITEM-2","itemData":{"ISBN":"9780199937257","author":[{"dropping-particle":"","family":"Piller","given":"I","non-dropping-particle":"","parse-names":false,"suffix":""}],"id":"ITEM-2","issued":{"date-parts":[["2016"]]},"publisher":"Oxford University Press","title":"Linguistic Diversity and Social Justice: An Introduction to Applied Sociolinguistics","type":"book"},"uris":["http://www.mendeley.com/documents/?uuid=7ef9b283-e83d-47e9-9f8c-57dd4c62488b"]}],"mendeley":{"formattedCitation":"(Busch 2013; Piller 2016)","plainTextFormattedCitation":"(Busch 2013; Piller 2016)","previouslyFormattedCitation":"(Busch 2013; Piller 2016)"},"properties":{"noteIndex":0},"schema":"https://github.com/citation-style-language/schema/raw/master/csl-citation.json"}</w:instrText>
      </w:r>
      <w:r w:rsidR="00A44DC3" w:rsidRPr="008F00C5">
        <w:rPr>
          <w:color w:val="000000" w:themeColor="text1"/>
        </w:rPr>
        <w:fldChar w:fldCharType="separate"/>
      </w:r>
      <w:r w:rsidR="002370CA" w:rsidRPr="008F00C5">
        <w:rPr>
          <w:noProof/>
          <w:color w:val="000000" w:themeColor="text1"/>
        </w:rPr>
        <w:t>(Busch 2013; Piller 2016)</w:t>
      </w:r>
      <w:r w:rsidR="00A44DC3" w:rsidRPr="008F00C5">
        <w:rPr>
          <w:color w:val="000000" w:themeColor="text1"/>
        </w:rPr>
        <w:fldChar w:fldCharType="end"/>
      </w:r>
      <w:r w:rsidR="00A44DC3" w:rsidRPr="008F00C5">
        <w:rPr>
          <w:color w:val="000000" w:themeColor="text1"/>
        </w:rPr>
        <w:t xml:space="preserve">, and studies in the Spanish context have demonstrated how linguistic factors can contribute to the poor academic achievement of immigrant students when compared to their local counterparts </w:t>
      </w:r>
      <w:r w:rsidR="00A44DC3" w:rsidRPr="008F00C5">
        <w:rPr>
          <w:color w:val="000000" w:themeColor="text1"/>
        </w:rPr>
        <w:fldChar w:fldCharType="begin" w:fldLock="1"/>
      </w:r>
      <w:r w:rsidR="000C0B95" w:rsidRPr="008F00C5">
        <w:rPr>
          <w:color w:val="000000" w:themeColor="text1"/>
        </w:rPr>
        <w:instrText>ADDIN CSL_CITATION {"citationItems":[{"id":"ITEM-1","itemData":{"DOI":"10.1080/1554480X.2015.1043304","ISSN":"1554-480X","author":[{"dropping-particle":"","family":"Patiño-Santos","given":"Adriana","non-dropping-particle":"","parse-names":false,"suffix":""},{"dropping-particle":"","family":"Pérez-Milans","given":"Miguel","non-dropping-particle":"","parse-names":false,"suffix":""},{"dropping-particle":"","family":"Relaño-Pastor","given":"Ana María","non-dropping-particle":"","parse-names":false,"suffix":""}],"container-title":"Pedagogies: An International Journal","id":"ITEM-1","issue":"4","issued":{"date-parts":[["2015"]]},"page":"309-327","title":"&lt;i&gt;We don’t do anything&lt;/i&gt; : analysing the construction of legitimate knowledge in multilingual schools","type":"article-journal","volume":"10"},"uris":["http://www.mendeley.com/documents/?uuid=3270507f-705e-48c8-9a66-f85b9f752785"]},{"id":"ITEM-2","itemData":{"DOI":"10.1016/j.linged.2013.08.002","ISSN":"08985898","abstract":"This paper examines the sociolinguistic situation of a multilingual secondary school in the Barcelona metropolitan area and examines the language practices of both students and educators. Following a critical sociolinguistic ethnography perspective, it understands practices as constructing the socio-institutional order of the school, and language as constitutive of social processes. The analysis of the data shows that the students, the majority of which are of migrant background, systematically fail to employ Catalan, the language of schooling, and that the teachers refuse to enforce official linguistic norms. Rather than considering it exclusively a language issue, we claim that language is an index of a process of constructing the school as \"different\" and the school body as non-academic. In the analysis of discourses and practices, social class emerges as one of the grounding motivations for such \"difference\", which leads to low academic demands, a life skills educational perspective, and lack of competence in Catalan, with serious consequences for students' social access. © 2013 Elsevier Inc.","author":[{"dropping-particle":"","family":"Codó","given":"Eva","non-dropping-particle":"","parse-names":false,"suffix":""},{"dropping-particle":"","family":"Patiño-Santos","given":"Adriana","non-dropping-particle":"","parse-names":false,"suffix":""}],"container-title":"Linguistics and Education","id":"ITEM-2","issue":"1","issued":{"date-parts":[["2014"]]},"page":"51-63","title":"Beyond language: Class, social categorisation and academic achievement in a Catalan high school","type":"article-journal","volume":"25"},"uris":["http://www.mendeley.com/documents/?uuid=25d36a5c-e76a-4167-974f-ad3575c5dbd0"]},{"id":"ITEM-3","itemData":{"DOI":"10.1016/j.pragma.2010.10.003","ISBN":"0378-2166","ISSN":"03782166","abstract":"This paper focuses on how students from China are institutionally constructed through everyday practice in a Madrid middle school, where three years’ fieldwork was conducted as part of a wider research project. Particular attention is paid to the Welcome Programme at this school, a new educational measure intended for students from a migrant background to learn Spanish before they enter mainstream classes. Taking critical sociolinguistic ethnography as a theoretical/methodological/analytical framework, interactional, discursive, and ethnographic data are used to show (a) what social identities are (re)produced and challenged through school practices, in connection with the ideological framework of the modern nation-state; (b) how these practices contribute to legitimizing a particular distribution/valuation of cultural and linguistic resources within the contemporary Spanish educational system","author":[{"dropping-particle":"","family":"Pérez-Milans","given":"Miguel","non-dropping-particle":"","parse-names":false,"suffix":""}],"container-title":"Journal of Pragmatics","id":"ITEM-3","issue":"4","issued":{"date-parts":[["2011"]]},"page":"1005-1022","publisher":"Elsevier B.V.","title":"Being a Chinese newcomer in Madrid compulsory education: Ideological constructions in language education practice","type":"article-journal","volume":"43"},"uris":["http://www.mendeley.com/documents/?uuid=198d714e-3593-4f7c-9662-bd836192c38d"]},{"id":"ITEM-4","itemData":{"DOI":"10.1016/j.linged.2009.10.004","ISSN":"08985898","abstract":"Most analyses of the sociolinguistic aspects of immigration focus on contexts where a single language is official and widely used. In bilingual Catalonia, newly arriving immigrants find themselves in a situation where the administration seeks to treat Catalan as a fully functional public language while large sectors of the local population still treat it as a minority language not adequate to be spoken to strangers. Popular language practices and discourses often seem to suggest that Catalan serves to assert identity while Spanish serves for practical communicative purposes, thus contradicting the official narratives over language and integration. Thus, what we find is that immigrants are required to adjust to different, competing, often blatantly contradictory linguistic ideologies and practices. In this article, I will seek to describe these contradictions and historical changes together with their implications for the local political economy of intergroup relations. I begin with a brief theoretical grounding of the concepts uses. To this follows a historical account of educational language policies addressed to immigrants since the mid-1980s. A change in official discourses from language as national symbol to language as a means for social cohesion is documented. Language policies are contrasted with ethnographic data on linguistic practices in everyday life in various settings. To conclude, I reflect on the significance of these phenomena for a general understanding of the role of languages in the construction of social difference in contemporary societies. ?? 2009 Elsevier Inc.","author":[{"dropping-particle":"","family":"Pujolar","given":"Joan","non-dropping-particle":"","parse-names":false,"suffix":""}],"container-title":"Linguistics and Education","id":"ITEM-4","issue":"3","issued":{"date-parts":[["2010"]]},"page":"229-243","publisher":"Elsevier Inc.","title":"Immigration and language education in Catalonia: Between national and social agendas","type":"article-journal","volume":"21"},"uris":["http://www.mendeley.com/documents/?uuid=90feea4e-c784-4533-91b3-55d97aa80b47"]}],"mendeley":{"formattedCitation":"(Pujolar 2010; Pérez-Milans 2011; Codó and Patiño-Santos 2014; Patiño-Santos &lt;i&gt;et al.&lt;/i&gt; 2015)","plainTextFormattedCitation":"(Pujolar 2010; Pérez-Milans 2011; Codó and Patiño-Santos 2014; Patiño-Santos et al. 2015)","previouslyFormattedCitation":"(Pujolar 2010; Pérez-Milans 2011; Codó and Patiño-Santos 2014; Patiño-Santos &lt;i&gt;et al.&lt;/i&gt; 2015)"},"properties":{"noteIndex":0},"schema":"https://github.com/citation-style-language/schema/raw/master/csl-citation.json"}</w:instrText>
      </w:r>
      <w:r w:rsidR="00A44DC3" w:rsidRPr="008F00C5">
        <w:rPr>
          <w:color w:val="000000" w:themeColor="text1"/>
        </w:rPr>
        <w:fldChar w:fldCharType="separate"/>
      </w:r>
      <w:r w:rsidR="002370CA" w:rsidRPr="008F00C5">
        <w:rPr>
          <w:noProof/>
          <w:color w:val="000000" w:themeColor="text1"/>
        </w:rPr>
        <w:t xml:space="preserve">(Pujolar 2010; Pérez-Milans 2011; Codó and Patiño-Santos 2014; Patiño-Santos </w:t>
      </w:r>
      <w:r w:rsidR="002370CA" w:rsidRPr="008F00C5">
        <w:rPr>
          <w:i/>
          <w:noProof/>
          <w:color w:val="000000" w:themeColor="text1"/>
        </w:rPr>
        <w:t>et al.</w:t>
      </w:r>
      <w:r w:rsidR="002370CA" w:rsidRPr="008F00C5">
        <w:rPr>
          <w:noProof/>
          <w:color w:val="000000" w:themeColor="text1"/>
        </w:rPr>
        <w:t xml:space="preserve"> 2015)</w:t>
      </w:r>
      <w:r w:rsidR="00A44DC3" w:rsidRPr="008F00C5">
        <w:rPr>
          <w:color w:val="000000" w:themeColor="text1"/>
        </w:rPr>
        <w:fldChar w:fldCharType="end"/>
      </w:r>
      <w:r w:rsidR="00A44DC3" w:rsidRPr="008F00C5">
        <w:rPr>
          <w:color w:val="000000" w:themeColor="text1"/>
        </w:rPr>
        <w:t xml:space="preserve">. </w:t>
      </w:r>
      <w:r w:rsidR="00302719" w:rsidRPr="008F00C5">
        <w:rPr>
          <w:color w:val="000000" w:themeColor="text1"/>
          <w:lang w:val="en-US"/>
        </w:rPr>
        <w:t>To date, little research has been carried out on the role that language plays in the academic achievement of immigrant students in Galicia</w:t>
      </w:r>
      <w:r w:rsidR="002E231B" w:rsidRPr="008F00C5">
        <w:rPr>
          <w:color w:val="000000" w:themeColor="text1"/>
          <w:lang w:val="en-US"/>
        </w:rPr>
        <w:t>, Spain</w:t>
      </w:r>
      <w:r w:rsidR="00302719" w:rsidRPr="008F00C5">
        <w:rPr>
          <w:color w:val="000000" w:themeColor="text1"/>
          <w:lang w:val="en-US"/>
        </w:rPr>
        <w:t>. To that end, t</w:t>
      </w:r>
      <w:r w:rsidR="00302719" w:rsidRPr="008F00C5">
        <w:rPr>
          <w:color w:val="000000" w:themeColor="text1"/>
        </w:rPr>
        <w:t xml:space="preserve">his article draws on a case study of Cape Verdean immigrant students in </w:t>
      </w:r>
      <w:r w:rsidR="004036FA">
        <w:rPr>
          <w:color w:val="000000" w:themeColor="text1"/>
        </w:rPr>
        <w:t xml:space="preserve">the Galician town of </w:t>
      </w:r>
      <w:proofErr w:type="spellStart"/>
      <w:r w:rsidR="004036FA">
        <w:rPr>
          <w:color w:val="000000" w:themeColor="text1"/>
        </w:rPr>
        <w:t>Burela</w:t>
      </w:r>
      <w:proofErr w:type="spellEnd"/>
      <w:r w:rsidR="00302719" w:rsidRPr="008F00C5">
        <w:rPr>
          <w:color w:val="000000" w:themeColor="text1"/>
        </w:rPr>
        <w:t xml:space="preserve">, </w:t>
      </w:r>
      <w:r w:rsidR="00302719" w:rsidRPr="008F00C5">
        <w:rPr>
          <w:rFonts w:eastAsia="Times New Roman"/>
          <w:color w:val="000000" w:themeColor="text1"/>
          <w:lang w:val="en-IE"/>
        </w:rPr>
        <w:t xml:space="preserve">to </w:t>
      </w:r>
      <w:r w:rsidR="00BC7757" w:rsidRPr="008F00C5">
        <w:rPr>
          <w:rFonts w:eastAsia="Times New Roman"/>
          <w:color w:val="000000" w:themeColor="text1"/>
          <w:lang w:val="en-IE"/>
        </w:rPr>
        <w:t xml:space="preserve">better understand </w:t>
      </w:r>
      <w:r w:rsidR="00302719" w:rsidRPr="008F00C5">
        <w:rPr>
          <w:rFonts w:eastAsia="Times New Roman"/>
          <w:color w:val="000000" w:themeColor="text1"/>
          <w:lang w:val="en-IE"/>
        </w:rPr>
        <w:t xml:space="preserve">the </w:t>
      </w:r>
      <w:r w:rsidR="000A4B95" w:rsidRPr="008F00C5">
        <w:rPr>
          <w:rFonts w:eastAsia="Times New Roman"/>
          <w:color w:val="000000" w:themeColor="text1"/>
          <w:lang w:val="en-IE"/>
        </w:rPr>
        <w:t>complexities</w:t>
      </w:r>
      <w:r w:rsidR="00302719" w:rsidRPr="008F00C5">
        <w:rPr>
          <w:rFonts w:eastAsia="Times New Roman"/>
          <w:color w:val="000000" w:themeColor="text1"/>
          <w:lang w:val="en-IE"/>
        </w:rPr>
        <w:t xml:space="preserve"> </w:t>
      </w:r>
      <w:r w:rsidR="000A4B95" w:rsidRPr="008F00C5">
        <w:rPr>
          <w:rFonts w:eastAsia="Times New Roman"/>
          <w:color w:val="000000" w:themeColor="text1"/>
          <w:lang w:val="en-IE"/>
        </w:rPr>
        <w:t xml:space="preserve">of </w:t>
      </w:r>
      <w:r w:rsidR="004F4238" w:rsidRPr="008F00C5">
        <w:rPr>
          <w:color w:val="000000" w:themeColor="text1"/>
        </w:rPr>
        <w:t>immigration and education</w:t>
      </w:r>
      <w:r w:rsidR="00302719" w:rsidRPr="008F00C5">
        <w:rPr>
          <w:rFonts w:eastAsia="Times New Roman"/>
          <w:color w:val="000000" w:themeColor="text1"/>
          <w:lang w:val="en-IE"/>
        </w:rPr>
        <w:t xml:space="preserve"> in a </w:t>
      </w:r>
      <w:r w:rsidR="00302719" w:rsidRPr="008F00C5">
        <w:rPr>
          <w:color w:val="000000" w:themeColor="text1"/>
        </w:rPr>
        <w:t xml:space="preserve">minority language setting specifically. </w:t>
      </w:r>
      <w:r w:rsidR="00485606" w:rsidRPr="008F00C5">
        <w:rPr>
          <w:color w:val="000000" w:themeColor="text1"/>
        </w:rPr>
        <w:t xml:space="preserve">The article </w:t>
      </w:r>
      <w:r w:rsidR="00AD547A" w:rsidRPr="008F00C5">
        <w:rPr>
          <w:color w:val="000000" w:themeColor="text1"/>
        </w:rPr>
        <w:t>examines the tensions between the</w:t>
      </w:r>
      <w:r w:rsidR="00485606" w:rsidRPr="008F00C5">
        <w:rPr>
          <w:color w:val="000000" w:themeColor="text1"/>
        </w:rPr>
        <w:t xml:space="preserve"> </w:t>
      </w:r>
      <w:r w:rsidR="00CB13B5" w:rsidRPr="008F00C5">
        <w:rPr>
          <w:color w:val="000000" w:themeColor="text1"/>
        </w:rPr>
        <w:t>hegemonic</w:t>
      </w:r>
      <w:r w:rsidR="00E84D43" w:rsidRPr="008F00C5">
        <w:rPr>
          <w:color w:val="000000" w:themeColor="text1"/>
        </w:rPr>
        <w:t xml:space="preserve"> </w:t>
      </w:r>
      <w:r w:rsidR="00485606" w:rsidRPr="008F00C5">
        <w:rPr>
          <w:color w:val="000000" w:themeColor="text1"/>
        </w:rPr>
        <w:t xml:space="preserve">ideologies in the Galician education system </w:t>
      </w:r>
      <w:r w:rsidR="00AD547A" w:rsidRPr="008F00C5">
        <w:rPr>
          <w:color w:val="000000" w:themeColor="text1"/>
        </w:rPr>
        <w:t>that</w:t>
      </w:r>
      <w:r w:rsidR="00485606" w:rsidRPr="008F00C5">
        <w:rPr>
          <w:color w:val="000000" w:themeColor="text1"/>
        </w:rPr>
        <w:t xml:space="preserve"> contribute to </w:t>
      </w:r>
      <w:r w:rsidR="00DD4385" w:rsidRPr="008F00C5">
        <w:rPr>
          <w:color w:val="000000" w:themeColor="text1"/>
        </w:rPr>
        <w:t xml:space="preserve">the </w:t>
      </w:r>
      <w:r w:rsidR="00DD4385" w:rsidRPr="008F00C5">
        <w:rPr>
          <w:i/>
          <w:color w:val="000000" w:themeColor="text1"/>
        </w:rPr>
        <w:t>decapitalisation</w:t>
      </w:r>
      <w:r w:rsidR="00DD4385" w:rsidRPr="008F00C5">
        <w:rPr>
          <w:color w:val="000000" w:themeColor="text1"/>
        </w:rPr>
        <w:t xml:space="preserve"> </w:t>
      </w:r>
      <w:r w:rsidR="00DD4385" w:rsidRPr="008F00C5">
        <w:rPr>
          <w:color w:val="000000" w:themeColor="text1"/>
        </w:rPr>
        <w:fldChar w:fldCharType="begin" w:fldLock="1"/>
      </w:r>
      <w:r w:rsidR="00EC673A">
        <w:rPr>
          <w:color w:val="000000" w:themeColor="text1"/>
        </w:rPr>
        <w:instrText>ADDIN CSL_CITATION {"citationItems":[{"id":"ITEM-1","itemData":{"ISBN":"9783110226638","author":[{"dropping-particle":"","family":"Martín Rojo","given":"Luisa","non-dropping-particle":"","parse-names":false,"suffix":""}],"container-title":"Constructing Inequality in Multilingual Classrooms","editor":[{"dropping-particle":"","family":"Martín Rojo","given":"Luisa","non-dropping-particle":"","parse-names":false,"suffix":""}],"id":"ITEM-1","issued":{"date-parts":[["2010"]]},"publisher":"Mouton de Gruyter","publisher-place":"Berlin","title":"Critical sociolinguistic ethnography in schools","type":"chapter"},"uris":["http://www.mendeley.com/documents/?uuid=6aeee8d3-a80d-4989-b1d5-4f27768286d4"]}],"mendeley":{"formattedCitation":"(Martín Rojo 2010)","plainTextFormattedCitation":"(Martín Rojo 2010)","previouslyFormattedCitation":"(Martín Rojo 2010)"},"properties":{"noteIndex":0},"schema":"https://github.com/citation-style-language/schema/raw/master/csl-citation.json"}</w:instrText>
      </w:r>
      <w:r w:rsidR="00DD4385" w:rsidRPr="008F00C5">
        <w:rPr>
          <w:color w:val="000000" w:themeColor="text1"/>
        </w:rPr>
        <w:fldChar w:fldCharType="separate"/>
      </w:r>
      <w:r w:rsidR="00B30257" w:rsidRPr="00B30257">
        <w:rPr>
          <w:noProof/>
          <w:color w:val="000000" w:themeColor="text1"/>
        </w:rPr>
        <w:t>(Martín Rojo 2010)</w:t>
      </w:r>
      <w:r w:rsidR="00DD4385" w:rsidRPr="008F00C5">
        <w:rPr>
          <w:color w:val="000000" w:themeColor="text1"/>
        </w:rPr>
        <w:fldChar w:fldCharType="end"/>
      </w:r>
      <w:r w:rsidR="00485606" w:rsidRPr="008F00C5">
        <w:rPr>
          <w:color w:val="000000" w:themeColor="text1"/>
        </w:rPr>
        <w:t xml:space="preserve"> of the immigrant population</w:t>
      </w:r>
      <w:r w:rsidR="00B30257">
        <w:rPr>
          <w:color w:val="000000" w:themeColor="text1"/>
        </w:rPr>
        <w:t xml:space="preserve"> (where their symbolic capitals are not valued and they are not taught what they need to compete in the labour market) </w:t>
      </w:r>
      <w:r w:rsidR="00AD547A" w:rsidRPr="008F00C5">
        <w:rPr>
          <w:color w:val="000000" w:themeColor="text1"/>
        </w:rPr>
        <w:t xml:space="preserve">and the </w:t>
      </w:r>
      <w:r w:rsidR="00485606" w:rsidRPr="008F00C5">
        <w:rPr>
          <w:color w:val="000000" w:themeColor="text1"/>
        </w:rPr>
        <w:t xml:space="preserve">initiatives </w:t>
      </w:r>
      <w:r w:rsidR="00AD547A" w:rsidRPr="008F00C5">
        <w:rPr>
          <w:color w:val="000000" w:themeColor="text1"/>
        </w:rPr>
        <w:t xml:space="preserve">taken at </w:t>
      </w:r>
      <w:r w:rsidR="00485606" w:rsidRPr="008F00C5">
        <w:rPr>
          <w:color w:val="000000" w:themeColor="text1"/>
        </w:rPr>
        <w:t xml:space="preserve">grassroots level </w:t>
      </w:r>
      <w:r w:rsidR="00AD547A" w:rsidRPr="008F00C5">
        <w:rPr>
          <w:color w:val="000000" w:themeColor="text1"/>
        </w:rPr>
        <w:t>to actively challenge</w:t>
      </w:r>
      <w:r w:rsidR="00485606" w:rsidRPr="008F00C5">
        <w:rPr>
          <w:color w:val="000000" w:themeColor="text1"/>
        </w:rPr>
        <w:t xml:space="preserve"> </w:t>
      </w:r>
      <w:r w:rsidR="00CB13B5" w:rsidRPr="008F00C5">
        <w:rPr>
          <w:color w:val="000000" w:themeColor="text1"/>
        </w:rPr>
        <w:t>dominant</w:t>
      </w:r>
      <w:r w:rsidR="00E84D43" w:rsidRPr="008F00C5">
        <w:rPr>
          <w:color w:val="000000" w:themeColor="text1"/>
        </w:rPr>
        <w:t xml:space="preserve"> </w:t>
      </w:r>
      <w:r w:rsidR="00485606" w:rsidRPr="008F00C5">
        <w:rPr>
          <w:color w:val="000000" w:themeColor="text1"/>
        </w:rPr>
        <w:t>paradigms</w:t>
      </w:r>
      <w:r w:rsidR="00EC0366" w:rsidRPr="008F00C5">
        <w:rPr>
          <w:color w:val="000000" w:themeColor="text1"/>
        </w:rPr>
        <w:t xml:space="preserve"> from the bottom-up</w:t>
      </w:r>
      <w:r w:rsidR="00485606" w:rsidRPr="008F00C5">
        <w:rPr>
          <w:color w:val="000000" w:themeColor="text1"/>
        </w:rPr>
        <w:t xml:space="preserve">. </w:t>
      </w:r>
      <w:r w:rsidR="00D84F6A" w:rsidRPr="008F00C5">
        <w:rPr>
          <w:color w:val="000000" w:themeColor="text1"/>
        </w:rPr>
        <w:t xml:space="preserve"> </w:t>
      </w:r>
    </w:p>
    <w:p w14:paraId="6FC50038" w14:textId="77777777" w:rsidR="00DD4385" w:rsidRPr="008F00C5" w:rsidRDefault="00DD4385" w:rsidP="00E0110A">
      <w:pPr>
        <w:autoSpaceDE w:val="0"/>
        <w:autoSpaceDN w:val="0"/>
        <w:adjustRightInd w:val="0"/>
        <w:spacing w:line="360" w:lineRule="auto"/>
        <w:contextualSpacing/>
        <w:rPr>
          <w:color w:val="000000" w:themeColor="text1"/>
        </w:rPr>
      </w:pPr>
    </w:p>
    <w:p w14:paraId="620CE2A4" w14:textId="0A0EB5EF" w:rsidR="00896F9B" w:rsidRPr="008F00C5" w:rsidRDefault="00E247E6" w:rsidP="00E0110A">
      <w:pPr>
        <w:autoSpaceDE w:val="0"/>
        <w:autoSpaceDN w:val="0"/>
        <w:adjustRightInd w:val="0"/>
        <w:spacing w:line="360" w:lineRule="auto"/>
        <w:contextualSpacing/>
        <w:rPr>
          <w:color w:val="000000" w:themeColor="text1"/>
        </w:rPr>
      </w:pPr>
      <w:r w:rsidRPr="008F00C5">
        <w:rPr>
          <w:color w:val="000000" w:themeColor="text1"/>
        </w:rPr>
        <w:t xml:space="preserve">Language in the education system plays a central role in perpetuating the status quo: by suppressing linguistic diversity and inculcating a standard variety of a dominant language, schools impose </w:t>
      </w:r>
      <w:r w:rsidR="00C831BC" w:rsidRPr="008F00C5">
        <w:rPr>
          <w:color w:val="000000" w:themeColor="text1"/>
        </w:rPr>
        <w:t>‘</w:t>
      </w:r>
      <w:r w:rsidRPr="008F00C5">
        <w:rPr>
          <w:color w:val="000000" w:themeColor="text1"/>
        </w:rPr>
        <w:t>the only legitimate form of linguistic expression</w:t>
      </w:r>
      <w:r w:rsidR="00C831BC" w:rsidRPr="008F00C5">
        <w:rPr>
          <w:color w:val="000000" w:themeColor="text1"/>
        </w:rPr>
        <w:t>’</w:t>
      </w:r>
      <w:r w:rsidRPr="008F00C5">
        <w:rPr>
          <w:color w:val="000000" w:themeColor="text1"/>
        </w:rPr>
        <w:t xml:space="preserve"> </w:t>
      </w:r>
      <w:r w:rsidRPr="008F00C5">
        <w:rPr>
          <w:rStyle w:val="FootnoteReference"/>
          <w:color w:val="000000" w:themeColor="text1"/>
        </w:rPr>
        <w:fldChar w:fldCharType="begin" w:fldLock="1"/>
      </w:r>
      <w:r w:rsidR="006C071C" w:rsidRPr="008F00C5">
        <w:rPr>
          <w:color w:val="000000" w:themeColor="text1"/>
        </w:rPr>
        <w:instrText>ADDIN CSL_CITATION {"citationItems":[{"id":"ITEM-1","itemData":{"ISBN":"9780199937257","author":[{"dropping-particle":"","family":"Piller","given":"I","non-dropping-particle":"","parse-names":false,"suffix":""}],"id":"ITEM-1","issued":{"date-parts":[["2016"]]},"publisher":"Oxford University Press","title":"Linguistic Diversity and Social Justice: An Introduction to Applied Sociolinguistics","type":"book"},"locator":"99","uris":["http://www.mendeley.com/documents/?uuid=7ef9b283-e83d-47e9-9f8c-57dd4c62488b"]}],"mendeley":{"formattedCitation":"(Piller 2016, p.99)","plainTextFormattedCitation":"(Piller 2016, p.99)","previouslyFormattedCitation":"(Piller 2016, p.99)"},"properties":{"noteIndex":0},"schema":"https://github.com/citation-style-language/schema/raw/master/csl-citation.json"}</w:instrText>
      </w:r>
      <w:r w:rsidRPr="008F00C5">
        <w:rPr>
          <w:rStyle w:val="FootnoteReference"/>
          <w:color w:val="000000" w:themeColor="text1"/>
        </w:rPr>
        <w:fldChar w:fldCharType="separate"/>
      </w:r>
      <w:r w:rsidR="00AD470F" w:rsidRPr="008F00C5">
        <w:rPr>
          <w:noProof/>
          <w:color w:val="000000" w:themeColor="text1"/>
        </w:rPr>
        <w:t>(Piller 2016, p.99)</w:t>
      </w:r>
      <w:r w:rsidRPr="008F00C5">
        <w:rPr>
          <w:rStyle w:val="FootnoteReference"/>
          <w:color w:val="000000" w:themeColor="text1"/>
        </w:rPr>
        <w:fldChar w:fldCharType="end"/>
      </w:r>
      <w:r w:rsidRPr="008F00C5">
        <w:rPr>
          <w:color w:val="000000" w:themeColor="text1"/>
        </w:rPr>
        <w:t>. It is this ‘hidden curriculum’ that maintains and preserves the socioeconomic order</w:t>
      </w:r>
      <w:r w:rsidR="00350A13">
        <w:rPr>
          <w:color w:val="000000" w:themeColor="text1"/>
        </w:rPr>
        <w:t xml:space="preserve">. </w:t>
      </w:r>
      <w:r w:rsidRPr="008F00C5">
        <w:rPr>
          <w:color w:val="000000" w:themeColor="text1"/>
        </w:rPr>
        <w:t xml:space="preserve">Language </w:t>
      </w:r>
      <w:r w:rsidR="00FB1221">
        <w:rPr>
          <w:color w:val="000000" w:themeColor="text1"/>
        </w:rPr>
        <w:t xml:space="preserve">thus </w:t>
      </w:r>
      <w:r w:rsidRPr="008F00C5">
        <w:rPr>
          <w:color w:val="000000" w:themeColor="text1"/>
        </w:rPr>
        <w:t xml:space="preserve">gains importance as a resource that contributes to boundary making and maintenance, and can be used to regulate processes of social </w:t>
      </w:r>
      <w:r w:rsidRPr="008F00C5">
        <w:rPr>
          <w:color w:val="000000" w:themeColor="text1"/>
        </w:rPr>
        <w:lastRenderedPageBreak/>
        <w:t xml:space="preserve">inclusion and exclusion and present them as legitimate </w:t>
      </w:r>
      <w:r w:rsidR="005E5854" w:rsidRPr="008F00C5">
        <w:rPr>
          <w:color w:val="000000" w:themeColor="text1"/>
        </w:rPr>
        <w:fldChar w:fldCharType="begin" w:fldLock="1"/>
      </w:r>
      <w:r w:rsidR="004E5A4B">
        <w:rPr>
          <w:color w:val="000000" w:themeColor="text1"/>
        </w:rPr>
        <w:instrText>ADDIN CSL_CITATION {"citationItems":[{"id":"ITEM-1","itemData":{"author":[{"dropping-particle":"","family":"Heller","given":"Monica","non-dropping-particle":"","parse-names":false,"suffix":""}],"id":"ITEM-1","issued":{"date-parts":[["2011"]]},"publisher":"Oxford University Press","publisher-place":"Oxford and New York","title":"Paths to post-nationalism: A critical ethnography of language and identity","type":"book"},"uris":["http://www.mendeley.com/documents/?uuid=13dbd44c-7ea8-45b2-b9d6-2d32a2c32030"]},{"id":"ITEM-2","itemData":{"ISBN":"9783110226638","author":[{"dropping-particle":"","family":"Martín Rojo","given":"Luisa","non-dropping-particle":"","parse-names":false,"suffix":""}],"container-title":"Constructing Inequality in Multilingual Classrooms","editor":[{"dropping-particle":"","family":"Martín Rojo","given":"Luisa","non-dropping-particle":"","parse-names":false,"suffix":""}],"id":"ITEM-2","issued":{"date-parts":[["2010"]]},"publisher":"Mouton de Gruyter","publisher-place":"Berlin","title":"Critical sociolinguistic ethnography in schools","type":"chapter"},"uris":["http://www.mendeley.com/documents/?uuid=6aeee8d3-a80d-4989-b1d5-4f27768286d4"]},{"id":"ITEM-3","itemData":{"author":[{"dropping-particle":"","family":"Gorski","given":"P. C.","non-dropping-particle":"","parse-names":false,"suffix":""}],"container-title":"Assault on kids: How hyper-accountability, corporatization, deficit ideologies, and Ruby Payne are destroying our schools","editor":[{"dropping-particle":"","family":"Ahlquist","given":"R.","non-dropping-particle":"","parse-names":false,"suffix":""},{"dropping-particle":"","family":"Gorski","given":"P.","non-dropping-particle":"","parse-names":false,"suffix":""},{"dropping-particle":"","family":"Montano","given":"T","non-dropping-particle":"","parse-names":false,"suffix":""}],"id":"ITEM-3","issued":{"date-parts":[["2011"]]},"page":"152–176","publisher":"Lang","publisher-place":"New York, NY","title":"Unlearning deficit ideology and the scornful gaze: Thoughts on authenticating the class discourse in education","type":"chapter"},"uris":["http://www.mendeley.com/documents/?uuid=c0fd8910-b9ab-4ab9-9344-fe1ab85df343"]},{"id":"ITEM-4","itemData":{"author":[{"dropping-particle":"","family":"Martín Rojo","given":"Luisa","non-dropping-particle":"","parse-names":false,"suffix":""}],"container-title":"Language, Migration and Social Inequalities A Critical Sociolinguistic Perspective on Institutions and Work","editor":[{"dropping-particle":"","family":"Duchene","given":"Alexandre","non-dropping-particle":"","parse-names":false,"suffix":""},{"dropping-particle":"","family":"Moyer","given":"Melissa","non-dropping-particle":"","parse-names":false,"suffix":""},{"dropping-particle":"","family":"Roberts","given":"Celia","non-dropping-particle":"","parse-names":false,"suffix":""}],"id":"ITEM-4","issued":{"date-parts":[["2013"]]},"page":"118-146","publisher":"Multilingual Matters","publisher-place":"Bristol","title":"(De)capitalising Students Through Linguistic Practices. A Comparative Analysis of New Educational Programmes in a Global Era","type":"chapter","volume":"6"},"uris":["http://www.mendeley.com/documents/?uuid=3d9a637f-65a5-4079-9ada-08ffa58bb7bd"]}],"mendeley":{"formattedCitation":"(Martín Rojo 2010, 2013; Gorski 2011; Heller 2011)","plainTextFormattedCitation":"(Martín Rojo 2010, 2013; Gorski 2011; Heller 2011)","previouslyFormattedCitation":"(Martín Rojo 2010; Gorski 2011; Heller 2011; Martín Rojo 2013)"},"properties":{"noteIndex":0},"schema":"https://github.com/citation-style-language/schema/raw/master/csl-citation.json"}</w:instrText>
      </w:r>
      <w:r w:rsidR="005E5854" w:rsidRPr="008F00C5">
        <w:rPr>
          <w:color w:val="000000" w:themeColor="text1"/>
        </w:rPr>
        <w:fldChar w:fldCharType="separate"/>
      </w:r>
      <w:r w:rsidR="004E5A4B" w:rsidRPr="004E5A4B">
        <w:rPr>
          <w:noProof/>
          <w:color w:val="000000" w:themeColor="text1"/>
        </w:rPr>
        <w:t>(Martín Rojo 2010, 2013; Gorski 2011; Heller 2011)</w:t>
      </w:r>
      <w:r w:rsidR="005E5854" w:rsidRPr="008F00C5">
        <w:rPr>
          <w:color w:val="000000" w:themeColor="text1"/>
        </w:rPr>
        <w:fldChar w:fldCharType="end"/>
      </w:r>
      <w:r w:rsidRPr="008F00C5">
        <w:rPr>
          <w:color w:val="000000" w:themeColor="text1"/>
        </w:rPr>
        <w:t xml:space="preserve">. As Heller (2011, p. 38) explains: in democratic societies, selecting people on the basis of social categories such as race, gender, ethnicity, religion, social class, etc. is not considered acceptable. On the other hand, selecting people on the basis of talent and achievement is. In order to perpetuate and support such a system, we have created the idea that some forms of language are better than others, and that some people are ‘better’ at language than others. Therefore, </w:t>
      </w:r>
      <w:r w:rsidR="00C831BC" w:rsidRPr="008F00C5">
        <w:rPr>
          <w:color w:val="000000" w:themeColor="text1"/>
        </w:rPr>
        <w:t>‘</w:t>
      </w:r>
      <w:r w:rsidRPr="008F00C5">
        <w:rPr>
          <w:color w:val="000000" w:themeColor="text1"/>
        </w:rPr>
        <w:t>the fact that some people master good forms of language and others do not can be understood as a problem of individual merit (talent, effort) rather than a problem of social inequality</w:t>
      </w:r>
      <w:r w:rsidR="00C831BC" w:rsidRPr="008F00C5">
        <w:rPr>
          <w:color w:val="000000" w:themeColor="text1"/>
        </w:rPr>
        <w:t>’</w:t>
      </w:r>
      <w:r w:rsidRPr="008F00C5">
        <w:rPr>
          <w:color w:val="000000" w:themeColor="text1"/>
        </w:rPr>
        <w:t xml:space="preserve"> </w:t>
      </w:r>
      <w:r w:rsidRPr="008F00C5">
        <w:rPr>
          <w:rStyle w:val="FootnoteReference"/>
          <w:color w:val="000000" w:themeColor="text1"/>
        </w:rPr>
        <w:fldChar w:fldCharType="begin" w:fldLock="1"/>
      </w:r>
      <w:r w:rsidR="00AD470F" w:rsidRPr="008F00C5">
        <w:rPr>
          <w:color w:val="000000" w:themeColor="text1"/>
        </w:rPr>
        <w:instrText>ADDIN CSL_CITATION {"citationItems":[{"id":"ITEM-1","itemData":{"author":[{"dropping-particle":"","family":"Heller","given":"Monica","non-dropping-particle":"","parse-names":false,"suffix":""}],"id":"ITEM-1","issued":{"date-parts":[["2011"]]},"publisher":"Oxford University Press","publisher-place":"Oxford and New York","title":"Paths to post-nationalism: A critical ethnography of language and identity","type":"book"},"locator":"38","uris":["http://www.mendeley.com/documents/?uuid=13dbd44c-7ea8-45b2-b9d6-2d32a2c32030"]}],"mendeley":{"formattedCitation":"(Heller 2011, p.38)","plainTextFormattedCitation":"(Heller 2011, p.38)","previouslyFormattedCitation":"(Heller 2011, p.38)"},"properties":{"noteIndex":0},"schema":"https://github.com/citation-style-language/schema/raw/master/csl-citation.json"}</w:instrText>
      </w:r>
      <w:r w:rsidRPr="008F00C5">
        <w:rPr>
          <w:rStyle w:val="FootnoteReference"/>
          <w:color w:val="000000" w:themeColor="text1"/>
        </w:rPr>
        <w:fldChar w:fldCharType="separate"/>
      </w:r>
      <w:r w:rsidRPr="008F00C5">
        <w:rPr>
          <w:noProof/>
          <w:color w:val="000000" w:themeColor="text1"/>
        </w:rPr>
        <w:t>(Heller 2011, p.38)</w:t>
      </w:r>
      <w:r w:rsidRPr="008F00C5">
        <w:rPr>
          <w:rStyle w:val="FootnoteReference"/>
          <w:color w:val="000000" w:themeColor="text1"/>
        </w:rPr>
        <w:fldChar w:fldCharType="end"/>
      </w:r>
      <w:r w:rsidRPr="008F00C5">
        <w:rPr>
          <w:color w:val="000000" w:themeColor="text1"/>
        </w:rPr>
        <w:t>.</w:t>
      </w:r>
      <w:r w:rsidR="00A4152D">
        <w:rPr>
          <w:color w:val="000000" w:themeColor="text1"/>
        </w:rPr>
        <w:t xml:space="preserve"> </w:t>
      </w:r>
    </w:p>
    <w:p w14:paraId="6E0D693A" w14:textId="77777777" w:rsidR="00A264D4" w:rsidRPr="008F00C5" w:rsidRDefault="00A264D4" w:rsidP="00E0110A">
      <w:pPr>
        <w:autoSpaceDE w:val="0"/>
        <w:autoSpaceDN w:val="0"/>
        <w:adjustRightInd w:val="0"/>
        <w:spacing w:line="360" w:lineRule="auto"/>
        <w:contextualSpacing/>
        <w:rPr>
          <w:color w:val="000000" w:themeColor="text1"/>
        </w:rPr>
      </w:pPr>
    </w:p>
    <w:p w14:paraId="6ED0BC09" w14:textId="4B49D997" w:rsidR="00A264D4" w:rsidRPr="008F00C5" w:rsidRDefault="00E247E6" w:rsidP="00E0110A">
      <w:pPr>
        <w:autoSpaceDE w:val="0"/>
        <w:autoSpaceDN w:val="0"/>
        <w:adjustRightInd w:val="0"/>
        <w:spacing w:line="360" w:lineRule="auto"/>
        <w:contextualSpacing/>
        <w:rPr>
          <w:color w:val="000000" w:themeColor="text1"/>
        </w:rPr>
      </w:pPr>
      <w:r w:rsidRPr="008F00C5">
        <w:rPr>
          <w:color w:val="000000" w:themeColor="text1"/>
        </w:rPr>
        <w:t xml:space="preserve">The school is </w:t>
      </w:r>
      <w:r w:rsidR="00DA7B05" w:rsidRPr="008F00C5">
        <w:rPr>
          <w:color w:val="000000" w:themeColor="text1"/>
        </w:rPr>
        <w:t xml:space="preserve">often </w:t>
      </w:r>
      <w:r w:rsidRPr="008F00C5">
        <w:rPr>
          <w:color w:val="000000" w:themeColor="text1"/>
        </w:rPr>
        <w:t>positioned as the means by which the ‘objective’, legitimate language can be accessed</w:t>
      </w:r>
      <w:r w:rsidR="00EC0366" w:rsidRPr="008F00C5">
        <w:rPr>
          <w:color w:val="000000" w:themeColor="text1"/>
        </w:rPr>
        <w:t>,</w:t>
      </w:r>
      <w:r w:rsidRPr="008F00C5">
        <w:rPr>
          <w:color w:val="000000" w:themeColor="text1"/>
        </w:rPr>
        <w:t xml:space="preserve"> and it is expected that, in order to succeed, students should possess ‘competence’ in </w:t>
      </w:r>
      <w:r w:rsidR="00DA7B05" w:rsidRPr="008F00C5">
        <w:rPr>
          <w:color w:val="000000" w:themeColor="text1"/>
        </w:rPr>
        <w:t xml:space="preserve">this </w:t>
      </w:r>
      <w:r w:rsidRPr="008F00C5">
        <w:rPr>
          <w:color w:val="000000" w:themeColor="text1"/>
        </w:rPr>
        <w:t xml:space="preserve">legitimate language </w:t>
      </w:r>
      <w:r w:rsidR="00085CB4" w:rsidRPr="008F00C5">
        <w:rPr>
          <w:color w:val="000000" w:themeColor="text1"/>
        </w:rPr>
        <w:fldChar w:fldCharType="begin" w:fldLock="1"/>
      </w:r>
      <w:r w:rsidR="00085CB4" w:rsidRPr="008F00C5">
        <w:rPr>
          <w:color w:val="000000" w:themeColor="text1"/>
        </w:rPr>
        <w:instrText>ADDIN CSL_CITATION {"citationItems":[{"id":"ITEM-1","itemData":{"author":[{"dropping-particle":"","family":"Bourdieu","given":"Pierre","non-dropping-particle":"","parse-names":false,"suffix":""},{"dropping-particle":"","family":"Passeron","given":"J. C.","non-dropping-particle":"","parse-names":false,"suffix":""}],"id":"ITEM-1","issued":{"date-parts":[["1977"]]},"publisher":"Sage","publisher-place":"Beverly Hills","title":"Reproduction in Education, Society and Culture","type":"book"},"uris":["http://www.mendeley.com/documents/?uuid=8d01f2be-fd16-4a52-99f8-00fb19eb56d8"]}],"mendeley":{"formattedCitation":"(Bourdieu and Passeron 1977)","plainTextFormattedCitation":"(Bourdieu and Passeron 1977)","previouslyFormattedCitation":"(Bourdieu and Passeron 1977)"},"properties":{"noteIndex":0},"schema":"https://github.com/citation-style-language/schema/raw/master/csl-citation.json"}</w:instrText>
      </w:r>
      <w:r w:rsidR="00085CB4" w:rsidRPr="008F00C5">
        <w:rPr>
          <w:color w:val="000000" w:themeColor="text1"/>
        </w:rPr>
        <w:fldChar w:fldCharType="separate"/>
      </w:r>
      <w:r w:rsidR="00085CB4" w:rsidRPr="008F00C5">
        <w:rPr>
          <w:noProof/>
          <w:color w:val="000000" w:themeColor="text1"/>
        </w:rPr>
        <w:t>(Bourdieu and Passeron 1977)</w:t>
      </w:r>
      <w:r w:rsidR="00085CB4" w:rsidRPr="008F00C5">
        <w:rPr>
          <w:color w:val="000000" w:themeColor="text1"/>
        </w:rPr>
        <w:fldChar w:fldCharType="end"/>
      </w:r>
      <w:r w:rsidRPr="008F00C5">
        <w:rPr>
          <w:color w:val="000000" w:themeColor="text1"/>
        </w:rPr>
        <w:t xml:space="preserve">. Failure </w:t>
      </w:r>
      <w:r w:rsidR="005261BE">
        <w:rPr>
          <w:color w:val="000000" w:themeColor="text1"/>
        </w:rPr>
        <w:t>to do so</w:t>
      </w:r>
      <w:r w:rsidRPr="008F00C5">
        <w:rPr>
          <w:color w:val="000000" w:themeColor="text1"/>
        </w:rPr>
        <w:t xml:space="preserve"> </w:t>
      </w:r>
      <w:r w:rsidR="00EC0366" w:rsidRPr="008F00C5">
        <w:rPr>
          <w:color w:val="000000" w:themeColor="text1"/>
        </w:rPr>
        <w:t xml:space="preserve">can lead </w:t>
      </w:r>
      <w:r w:rsidRPr="008F00C5">
        <w:rPr>
          <w:color w:val="000000" w:themeColor="text1"/>
        </w:rPr>
        <w:t xml:space="preserve">to students being classified as deficient and placed in </w:t>
      </w:r>
      <w:r w:rsidR="00350A13">
        <w:rPr>
          <w:color w:val="000000" w:themeColor="text1"/>
        </w:rPr>
        <w:t>segregated class groups</w:t>
      </w:r>
      <w:r w:rsidR="00085CB4" w:rsidRPr="008F00C5">
        <w:rPr>
          <w:color w:val="000000" w:themeColor="text1"/>
        </w:rPr>
        <w:t xml:space="preserve"> </w:t>
      </w:r>
      <w:r w:rsidR="00085CB4" w:rsidRPr="008F00C5">
        <w:rPr>
          <w:color w:val="000000" w:themeColor="text1"/>
        </w:rPr>
        <w:fldChar w:fldCharType="begin" w:fldLock="1"/>
      </w:r>
      <w:r w:rsidR="00085CB4" w:rsidRPr="008F00C5">
        <w:rPr>
          <w:color w:val="000000" w:themeColor="text1"/>
        </w:rPr>
        <w:instrText>ADDIN CSL_CITATION {"citationItems":[{"id":"ITEM-1","itemData":{"editor":[{"dropping-particle":"","family":"Heller","given":"Monica","non-dropping-particle":"","parse-names":false,"suffix":""},{"dropping-particle":"","family":"Martin-Jones","given":"Marilyn","non-dropping-particle":"","parse-names":false,"suffix":""}],"id":"ITEM-1","issued":{"date-parts":[["2001"]]},"publisher":"Ablex","publisher-place":"Westport, CT","title":"Voices of authority: Education and linguistic difference","type":"book"},"uris":["http://www.mendeley.com/documents/?uuid=89b0381a-65f2-42f6-9c41-a0c5e462cfa3"]},{"id":"ITEM-2","itemData":{"ISBN":"9783110226638","author":[{"dropping-particle":"","family":"Martín Rojo","given":"Luisa","non-dropping-particle":"","parse-names":false,"suffix":""}],"container-title":"Constructing Inequality in Multilingual Classrooms","editor":[{"dropping-particle":"","family":"Martín Rojo","given":"Luisa","non-dropping-particle":"","parse-names":false,"suffix":""}],"id":"ITEM-2","issued":{"date-parts":[["2010"]]},"publisher":"Mouton de Gruyter","publisher-place":"Berlin","title":"Critical sociolinguistic ethnography in schools","type":"chapter"},"uris":["http://www.mendeley.com/documents/?uuid=6aeee8d3-a80d-4989-b1d5-4f27768286d4"]},{"id":"ITEM-3","itemData":{"author":[{"dropping-particle":"","family":"Gorski","given":"P. C.","non-dropping-particle":"","parse-names":false,"suffix":""}],"container-title":"Assault on kids: How hyper-accountability, corporatization, deficit ideologies, and Ruby Payne are destroying our schools","editor":[{"dropping-particle":"","family":"Ahlquist","given":"R.","non-dropping-particle":"","parse-names":false,"suffix":""},{"dropping-particle":"","family":"Gorski","given":"P.","non-dropping-particle":"","parse-names":false,"suffix":""},{"dropping-particle":"","family":"Montano","given":"T","non-dropping-particle":"","parse-names":false,"suffix":""}],"id":"ITEM-3","issued":{"date-parts":[["2011"]]},"page":"152–176","publisher":"Lang","publisher-place":"New York, NY","title":"Unlearning deficit ideology and the scornful gaze: Thoughts on authenticating the class discourse in education","type":"chapter"},"uris":["http://www.mendeley.com/documents/?uuid=c0fd8910-b9ab-4ab9-9344-fe1ab85df343"]}],"mendeley":{"formattedCitation":"(Heller and Martin-Jones 2001; Martín Rojo 2010; Gorski 2011)","plainTextFormattedCitation":"(Heller and Martin-Jones 2001; Martín Rojo 2010; Gorski 2011)","previouslyFormattedCitation":"(Heller and Martin-Jones 2001; Martín Rojo 2010; Gorski 2011)"},"properties":{"noteIndex":0},"schema":"https://github.com/citation-style-language/schema/raw/master/csl-citation.json"}</w:instrText>
      </w:r>
      <w:r w:rsidR="00085CB4" w:rsidRPr="008F00C5">
        <w:rPr>
          <w:color w:val="000000" w:themeColor="text1"/>
        </w:rPr>
        <w:fldChar w:fldCharType="separate"/>
      </w:r>
      <w:r w:rsidR="00085CB4" w:rsidRPr="008F00C5">
        <w:rPr>
          <w:noProof/>
          <w:color w:val="000000" w:themeColor="text1"/>
        </w:rPr>
        <w:t>(Heller and Martin-Jones 2001; Martín Rojo 2010; Gorski 2011)</w:t>
      </w:r>
      <w:r w:rsidR="00085CB4" w:rsidRPr="008F00C5">
        <w:rPr>
          <w:color w:val="000000" w:themeColor="text1"/>
        </w:rPr>
        <w:fldChar w:fldCharType="end"/>
      </w:r>
      <w:r w:rsidRPr="008F00C5">
        <w:rPr>
          <w:color w:val="000000" w:themeColor="text1"/>
        </w:rPr>
        <w:t>.</w:t>
      </w:r>
      <w:r w:rsidR="00A64C82">
        <w:rPr>
          <w:color w:val="000000" w:themeColor="text1"/>
        </w:rPr>
        <w:t xml:space="preserve"> </w:t>
      </w:r>
      <w:r w:rsidRPr="008F00C5">
        <w:rPr>
          <w:color w:val="000000" w:themeColor="text1"/>
        </w:rPr>
        <w:t xml:space="preserve">Furthermore, language serves as means to justify social inequalities by presenting the legitimate language as equally accessible to all. This justification of inequality is legitimised by discourses which place the blame on those who are excluded, rather than shining a light on the desire of the powerful to remain powerful </w:t>
      </w:r>
      <w:r w:rsidR="008C15BA">
        <w:rPr>
          <w:color w:val="000000" w:themeColor="text1"/>
        </w:rPr>
        <w:fldChar w:fldCharType="begin" w:fldLock="1"/>
      </w:r>
      <w:r w:rsidR="004275F5">
        <w:rPr>
          <w:color w:val="000000" w:themeColor="text1"/>
        </w:rPr>
        <w:instrText>ADDIN CSL_CITATION {"citationItems":[{"id":"ITEM-1","itemData":{"author":[{"dropping-particle":"","family":"Heller","given":"Monica","non-dropping-particle":"","parse-names":false,"suffix":""},{"dropping-particle":"","family":"Duchêne","given":"Alexandre","non-dropping-particle":"","parse-names":false,"suffix":""}],"container-title":"Language in late capitalism. Pride and profit.","editor":[{"dropping-particle":"","family":"Duchêne","given":"Alexandre","non-dropping-particle":"","parse-names":false,"suffix":""},{"dropping-particle":"","family":"Heller","given":"Monica","non-dropping-particle":"","parse-names":false,"suffix":""}],"id":"ITEM-1","issued":{"date-parts":[["2012"]]},"publisher":"Routledge","publisher-place":"London","title":"Pride and Profit: Changing Discourses of Language, Capital and Nation-State","type":"chapter"},"uris":["http://www.mendeley.com/documents/?uuid=82dab361-8f5f-4c1a-a7e2-f02c66cfcb64"]}],"mendeley":{"formattedCitation":"(Heller and Duchêne 2012)","plainTextFormattedCitation":"(Heller and Duchêne 2012)","previouslyFormattedCitation":"(Heller and Duchêne 2012)"},"properties":{"noteIndex":0},"schema":"https://github.com/citation-style-language/schema/raw/master/csl-citation.json"}</w:instrText>
      </w:r>
      <w:r w:rsidR="008C15BA">
        <w:rPr>
          <w:color w:val="000000" w:themeColor="text1"/>
        </w:rPr>
        <w:fldChar w:fldCharType="separate"/>
      </w:r>
      <w:r w:rsidR="008C15BA" w:rsidRPr="008C15BA">
        <w:rPr>
          <w:noProof/>
          <w:color w:val="000000" w:themeColor="text1"/>
        </w:rPr>
        <w:t>(Heller and Duchêne 2012)</w:t>
      </w:r>
      <w:r w:rsidR="008C15BA">
        <w:rPr>
          <w:color w:val="000000" w:themeColor="text1"/>
        </w:rPr>
        <w:fldChar w:fldCharType="end"/>
      </w:r>
      <w:r w:rsidRPr="008F00C5">
        <w:rPr>
          <w:color w:val="000000" w:themeColor="text1"/>
        </w:rPr>
        <w:t xml:space="preserve">. In other words, dominant discourses have been used </w:t>
      </w:r>
      <w:r w:rsidR="00C831BC" w:rsidRPr="008F00C5">
        <w:rPr>
          <w:color w:val="000000" w:themeColor="text1"/>
        </w:rPr>
        <w:t>‘</w:t>
      </w:r>
      <w:r w:rsidRPr="008F00C5">
        <w:rPr>
          <w:color w:val="000000" w:themeColor="text1"/>
        </w:rPr>
        <w:t>to convince the powerful that they deserve their power, and the marginalized that it makes sense to be at the margins</w:t>
      </w:r>
      <w:r w:rsidR="00C831BC" w:rsidRPr="008F00C5">
        <w:rPr>
          <w:color w:val="000000" w:themeColor="text1"/>
        </w:rPr>
        <w:t>’</w:t>
      </w:r>
      <w:r w:rsidRPr="008F00C5">
        <w:rPr>
          <w:color w:val="000000" w:themeColor="text1"/>
        </w:rPr>
        <w:t xml:space="preserve"> (Heller and </w:t>
      </w:r>
      <w:proofErr w:type="spellStart"/>
      <w:r w:rsidRPr="008F00C5">
        <w:rPr>
          <w:color w:val="000000" w:themeColor="text1"/>
        </w:rPr>
        <w:t>Duchêne</w:t>
      </w:r>
      <w:proofErr w:type="spellEnd"/>
      <w:r w:rsidRPr="008F00C5">
        <w:rPr>
          <w:color w:val="000000" w:themeColor="text1"/>
        </w:rPr>
        <w:t xml:space="preserve">, 2012, p.5).  </w:t>
      </w:r>
      <w:r w:rsidR="00A264D4" w:rsidRPr="008F00C5">
        <w:rPr>
          <w:color w:val="000000" w:themeColor="text1"/>
        </w:rPr>
        <w:t>Language as a boundary marker (and maker) is especially pertinent for immigrants coming to an officially bilingual society such as Galicia, where, as will subsequently be discussed, there are pre-existing hierarchical dynamics between the two languages of the region.</w:t>
      </w:r>
    </w:p>
    <w:p w14:paraId="633C5128" w14:textId="77BDE5CA" w:rsidR="00DD4385" w:rsidRPr="008F00C5" w:rsidRDefault="00DD4385" w:rsidP="00E0110A">
      <w:pPr>
        <w:spacing w:line="360" w:lineRule="auto"/>
        <w:contextualSpacing/>
        <w:rPr>
          <w:color w:val="000000" w:themeColor="text1"/>
        </w:rPr>
      </w:pPr>
    </w:p>
    <w:p w14:paraId="76C3804A" w14:textId="27AB0FBD" w:rsidR="00E0110A" w:rsidRDefault="008D29B6" w:rsidP="00E0110A">
      <w:pPr>
        <w:spacing w:line="360" w:lineRule="auto"/>
        <w:contextualSpacing/>
        <w:rPr>
          <w:color w:val="000000" w:themeColor="text1"/>
        </w:rPr>
      </w:pPr>
      <w:r w:rsidRPr="008F00C5">
        <w:rPr>
          <w:color w:val="000000" w:themeColor="text1"/>
        </w:rPr>
        <w:t>The concept of decapitalisation, which draws on Bourdieu’s</w:t>
      </w:r>
      <w:r w:rsidR="00085CB4" w:rsidRPr="008F00C5">
        <w:rPr>
          <w:color w:val="000000" w:themeColor="text1"/>
        </w:rPr>
        <w:t xml:space="preserve"> </w:t>
      </w:r>
      <w:r w:rsidR="00085CB4" w:rsidRPr="008F00C5">
        <w:rPr>
          <w:color w:val="000000" w:themeColor="text1"/>
        </w:rPr>
        <w:fldChar w:fldCharType="begin" w:fldLock="1"/>
      </w:r>
      <w:r w:rsidR="00085CB4" w:rsidRPr="008F00C5">
        <w:rPr>
          <w:color w:val="000000" w:themeColor="text1"/>
        </w:rPr>
        <w:instrText>ADDIN CSL_CITATION {"citationItems":[{"id":"ITEM-1","itemData":{"author":[{"dropping-particle":"","family":"Bourdieu","given":"Pierre","non-dropping-particle":"","parse-names":false,"suffix":""}],"container-title":"Handbook of Theory and Research for the Sociology of Education","editor":[{"dropping-particle":"","family":"Richardson","given":"J. G.","non-dropping-particle":"","parse-names":false,"suffix":""}],"id":"ITEM-1","issued":{"date-parts":[["1986"]]},"page":"241-258","publisher":"Greenwood","publisher-place":"New York","title":"The forms of capital","type":"chapter"},"suppress-author":1,"uris":["http://www.mendeley.com/documents/?uuid=f7347a31-de97-491c-abfe-472b06d4e269"]}],"mendeley":{"formattedCitation":"(1986)","plainTextFormattedCitation":"(1986)","previouslyFormattedCitation":"(1986)"},"properties":{"noteIndex":0},"schema":"https://github.com/citation-style-language/schema/raw/master/csl-citation.json"}</w:instrText>
      </w:r>
      <w:r w:rsidR="00085CB4" w:rsidRPr="008F00C5">
        <w:rPr>
          <w:color w:val="000000" w:themeColor="text1"/>
        </w:rPr>
        <w:fldChar w:fldCharType="separate"/>
      </w:r>
      <w:r w:rsidR="00085CB4" w:rsidRPr="008F00C5">
        <w:rPr>
          <w:noProof/>
          <w:color w:val="000000" w:themeColor="text1"/>
        </w:rPr>
        <w:t>(1986)</w:t>
      </w:r>
      <w:r w:rsidR="00085CB4" w:rsidRPr="008F00C5">
        <w:rPr>
          <w:color w:val="000000" w:themeColor="text1"/>
        </w:rPr>
        <w:fldChar w:fldCharType="end"/>
      </w:r>
      <w:r w:rsidRPr="008F00C5">
        <w:rPr>
          <w:color w:val="000000" w:themeColor="text1"/>
        </w:rPr>
        <w:t xml:space="preserve"> notion of symbolic capital, explains how schools, as agents of the state, distribute capital in such a way that privileges certain members of society while at the same time classifies others (for the purposes of this study</w:t>
      </w:r>
      <w:r w:rsidR="00D41040" w:rsidRPr="008F00C5">
        <w:rPr>
          <w:color w:val="000000" w:themeColor="text1"/>
        </w:rPr>
        <w:t>,</w:t>
      </w:r>
      <w:r w:rsidRPr="008F00C5">
        <w:rPr>
          <w:color w:val="000000" w:themeColor="text1"/>
        </w:rPr>
        <w:t xml:space="preserve"> immigrants) as deficient. Mart</w:t>
      </w:r>
      <w:r w:rsidR="00350A13">
        <w:rPr>
          <w:color w:val="000000" w:themeColor="text1"/>
        </w:rPr>
        <w:t>í</w:t>
      </w:r>
      <w:r w:rsidRPr="008F00C5">
        <w:rPr>
          <w:color w:val="000000" w:themeColor="text1"/>
        </w:rPr>
        <w:t>n-</w:t>
      </w:r>
      <w:proofErr w:type="spellStart"/>
      <w:r w:rsidRPr="008F00C5">
        <w:rPr>
          <w:color w:val="000000" w:themeColor="text1"/>
        </w:rPr>
        <w:t>Rojo</w:t>
      </w:r>
      <w:proofErr w:type="spellEnd"/>
      <w:r w:rsidRPr="008F00C5">
        <w:rPr>
          <w:color w:val="000000" w:themeColor="text1"/>
        </w:rPr>
        <w:t xml:space="preserve"> (2013) has discussed decapitalisation in</w:t>
      </w:r>
      <w:r w:rsidR="00A264D4" w:rsidRPr="008F00C5">
        <w:rPr>
          <w:color w:val="000000" w:themeColor="text1"/>
        </w:rPr>
        <w:t xml:space="preserve"> the context of schools in Madrid; Madrid is one</w:t>
      </w:r>
      <w:r w:rsidRPr="008F00C5">
        <w:rPr>
          <w:color w:val="000000" w:themeColor="text1"/>
        </w:rPr>
        <w:t xml:space="preserve"> of the parts of Spain that has </w:t>
      </w:r>
      <w:r w:rsidR="00D411AC" w:rsidRPr="008F00C5">
        <w:rPr>
          <w:color w:val="000000" w:themeColor="text1"/>
        </w:rPr>
        <w:t>traditionally received high numbers of immigrants</w:t>
      </w:r>
      <w:r w:rsidRPr="008F00C5">
        <w:rPr>
          <w:color w:val="000000" w:themeColor="text1"/>
        </w:rPr>
        <w:t xml:space="preserve">. This particular study extends the framework of decapitalisation by casting new light </w:t>
      </w:r>
      <w:r w:rsidRPr="008F00C5">
        <w:rPr>
          <w:color w:val="000000" w:themeColor="text1"/>
        </w:rPr>
        <w:lastRenderedPageBreak/>
        <w:t>on its implications in the minority language setting of Galicia, which</w:t>
      </w:r>
      <w:r w:rsidR="00D411AC" w:rsidRPr="008F00C5">
        <w:rPr>
          <w:color w:val="000000" w:themeColor="text1"/>
        </w:rPr>
        <w:t xml:space="preserve"> in comparison to Madrid</w:t>
      </w:r>
      <w:r w:rsidRPr="008F00C5">
        <w:rPr>
          <w:color w:val="000000" w:themeColor="text1"/>
        </w:rPr>
        <w:t xml:space="preserve"> has received much lower levels of immigration. Galicia’s experience of immigration has been relatively sudden. Consequently, language </w:t>
      </w:r>
      <w:r w:rsidR="007E5AF4">
        <w:rPr>
          <w:color w:val="000000" w:themeColor="text1"/>
        </w:rPr>
        <w:t>and immigration policies have</w:t>
      </w:r>
      <w:r w:rsidRPr="008F00C5">
        <w:rPr>
          <w:color w:val="000000" w:themeColor="text1"/>
        </w:rPr>
        <w:t xml:space="preserve"> been criticised for being reactive </w:t>
      </w:r>
      <w:r w:rsidRPr="008F00C5">
        <w:rPr>
          <w:rStyle w:val="FootnoteReference"/>
          <w:color w:val="000000" w:themeColor="text1"/>
        </w:rPr>
        <w:fldChar w:fldCharType="begin" w:fldLock="1"/>
      </w:r>
      <w:r w:rsidRPr="008F00C5">
        <w:rPr>
          <w:color w:val="000000" w:themeColor="text1"/>
        </w:rPr>
        <w:instrText>ADDIN CSL_CITATION {"citationItems":[{"id":"ITEM-1","itemData":{"author":[{"dropping-particle":"","family":"Recalde","given":"Montserrat","non-dropping-particle":"","parse-names":false,"suffix":""}],"container-title":"Ser inmigrante en tempos de crise: Unha ollada multidisciplinar","editor":[{"dropping-particle":"","family":"Recalde Fernández","given":"Montserrat","non-dropping-particle":"","parse-names":false,"suffix":""},{"dropping-particle":"","family":"Silva Domínguez","given":"Carme","non-dropping-particle":"","parse-names":false,"suffix":""}],"id":"ITEM-1","issued":{"date-parts":[["2016"]]},"publisher":"Universidade de Santiago de Compostela","publisher-place":"Santiago de Compostela","title":"A contribución da inmigración ao multilingüísmo do Estado español","type":"chapter"},"uris":["http://www.mendeley.com/documents/?uuid=0c850c0c-1232-4649-b2a2-2eb1ea6a9991"]}],"mendeley":{"formattedCitation":"(Recalde 2016)","plainTextFormattedCitation":"(Recalde 2016)","previouslyFormattedCitation":"(Recalde 2016)"},"properties":{"noteIndex":0},"schema":"https://github.com/citation-style-language/schema/raw/master/csl-citation.json"}</w:instrText>
      </w:r>
      <w:r w:rsidRPr="008F00C5">
        <w:rPr>
          <w:rStyle w:val="FootnoteReference"/>
          <w:color w:val="000000" w:themeColor="text1"/>
        </w:rPr>
        <w:fldChar w:fldCharType="separate"/>
      </w:r>
      <w:r w:rsidRPr="008F00C5">
        <w:rPr>
          <w:noProof/>
          <w:color w:val="000000" w:themeColor="text1"/>
        </w:rPr>
        <w:t>(Recalde 2016)</w:t>
      </w:r>
      <w:r w:rsidRPr="008F00C5">
        <w:rPr>
          <w:rStyle w:val="FootnoteReference"/>
          <w:color w:val="000000" w:themeColor="text1"/>
        </w:rPr>
        <w:fldChar w:fldCharType="end"/>
      </w:r>
      <w:r w:rsidR="005261BE">
        <w:rPr>
          <w:color w:val="000000" w:themeColor="text1"/>
        </w:rPr>
        <w:t xml:space="preserve">; </w:t>
      </w:r>
      <w:r w:rsidRPr="008F00C5">
        <w:rPr>
          <w:color w:val="000000" w:themeColor="text1"/>
        </w:rPr>
        <w:t xml:space="preserve">since the economic crisis that took place in 2008, immigrants in Galicia have often been ignored and overlooked at policy level </w:t>
      </w:r>
      <w:r w:rsidRPr="008F00C5">
        <w:rPr>
          <w:rStyle w:val="FootnoteReference"/>
          <w:color w:val="000000" w:themeColor="text1"/>
        </w:rPr>
        <w:fldChar w:fldCharType="begin" w:fldLock="1"/>
      </w:r>
      <w:r w:rsidRPr="008F00C5">
        <w:rPr>
          <w:color w:val="000000" w:themeColor="text1"/>
        </w:rPr>
        <w:instrText>ADDIN CSL_CITATION {"citationItems":[{"id":"ITEM-1","itemData":{"editor":[{"dropping-particle":"","family":"Recalde Fernández","given":"Montserrat","non-dropping-particle":"","parse-names":false,"suffix":""},{"dropping-particle":"","family":"Silva Domínguez","given":"Carme","non-dropping-particle":"","parse-names":false,"suffix":""}],"id":"ITEM-1","issued":{"date-parts":[["2016"]]},"publisher":"Universidade de Santiago de Compostela","publisher-place":"Santiago de Compostela","title":"Ser inmigrante en tempos de crise: Unha ollada multidisciplinar","type":"book"},"uris":["http://www.mendeley.com/documents/?uuid=341ede49-0834-4887-8624-bb48f7a12067"]}],"mendeley":{"formattedCitation":"(Recalde Fernández and Silva Domínguez 2016)","plainTextFormattedCitation":"(Recalde Fernández and Silva Domínguez 2016)","previouslyFormattedCitation":"(Recalde Fernández and Silva Domínguez 2016)"},"properties":{"noteIndex":0},"schema":"https://github.com/citation-style-language/schema/raw/master/csl-citation.json"}</w:instrText>
      </w:r>
      <w:r w:rsidRPr="008F00C5">
        <w:rPr>
          <w:rStyle w:val="FootnoteReference"/>
          <w:color w:val="000000" w:themeColor="text1"/>
        </w:rPr>
        <w:fldChar w:fldCharType="separate"/>
      </w:r>
      <w:r w:rsidRPr="008F00C5">
        <w:rPr>
          <w:noProof/>
          <w:color w:val="000000" w:themeColor="text1"/>
        </w:rPr>
        <w:t>(Recalde Fernández and Silva Domínguez 2016)</w:t>
      </w:r>
      <w:r w:rsidRPr="008F00C5">
        <w:rPr>
          <w:rStyle w:val="FootnoteReference"/>
          <w:color w:val="000000" w:themeColor="text1"/>
        </w:rPr>
        <w:fldChar w:fldCharType="end"/>
      </w:r>
      <w:r w:rsidRPr="008F00C5">
        <w:rPr>
          <w:color w:val="000000" w:themeColor="text1"/>
        </w:rPr>
        <w:t>. There has been criticism of language in education policy due to the perceived reliance on segregating immigrant students in order to cope with linguistic diversity (Silva Domínguez &amp; Recalde, 2012).</w:t>
      </w:r>
      <w:r w:rsidR="005261BE">
        <w:rPr>
          <w:color w:val="000000" w:themeColor="text1"/>
        </w:rPr>
        <w:t xml:space="preserve"> </w:t>
      </w:r>
      <w:r w:rsidRPr="008F00C5">
        <w:rPr>
          <w:color w:val="000000" w:themeColor="text1"/>
        </w:rPr>
        <w:t>Additionally, there are no specific provisions to support the languages of immigrant communities; the focus of the curriculum continues to be ‘</w:t>
      </w:r>
      <w:proofErr w:type="spellStart"/>
      <w:r w:rsidRPr="008F00C5">
        <w:rPr>
          <w:color w:val="000000" w:themeColor="text1"/>
        </w:rPr>
        <w:t>hispanocentric</w:t>
      </w:r>
      <w:proofErr w:type="spellEnd"/>
      <w:r w:rsidRPr="008F00C5">
        <w:rPr>
          <w:color w:val="000000" w:themeColor="text1"/>
        </w:rPr>
        <w:t xml:space="preserve">’, privileging standard peninsular Spanish </w:t>
      </w:r>
      <w:r w:rsidR="00085CB4" w:rsidRPr="008F00C5">
        <w:rPr>
          <w:color w:val="000000" w:themeColor="text1"/>
        </w:rPr>
        <w:fldChar w:fldCharType="begin" w:fldLock="1"/>
      </w:r>
      <w:r w:rsidR="00085CB4" w:rsidRPr="008F00C5">
        <w:rPr>
          <w:color w:val="000000" w:themeColor="text1"/>
        </w:rPr>
        <w:instrText>ADDIN CSL_CITATION {"citationItems":[{"id":"ITEM-1","itemData":{"abstract":"X Congreso da Asociación Internacional de Estudos Galegos (Cardiff, 12-14 de setembro de 2012)","author":[{"dropping-particle":"","family":"Silva Domínguez","given":"Carme","non-dropping-particle":"","parse-names":false,"suffix":""},{"dropping-particle":"","family":"Recalde","given":"Montserrat","non-dropping-particle":"","parse-names":false,"suffix":""}],"container-title":"X Congreso da Asociación Internacional de Estudos Galegos (Cardiff, 12-14 de setembro de 2012)","id":"ITEM-1","issued":{"date-parts":[["2012"]]},"publisher-place":"Cardiff","title":"A política educativa galega para as novas minorías etnolingüísticas","type":"paper-conference"},"uris":["http://www.mendeley.com/documents/?uuid=9de6ac31-ffd3-48b7-b364-5617d86a7f31"]}],"mendeley":{"formattedCitation":"(Silva Domínguez and Recalde 2012)","plainTextFormattedCitation":"(Silva Domínguez and Recalde 2012)","previouslyFormattedCitation":"(Silva Domínguez and Recalde 2012)"},"properties":{"noteIndex":0},"schema":"https://github.com/citation-style-language/schema/raw/master/csl-citation.json"}</w:instrText>
      </w:r>
      <w:r w:rsidR="00085CB4" w:rsidRPr="008F00C5">
        <w:rPr>
          <w:color w:val="000000" w:themeColor="text1"/>
        </w:rPr>
        <w:fldChar w:fldCharType="separate"/>
      </w:r>
      <w:r w:rsidR="00085CB4" w:rsidRPr="008F00C5">
        <w:rPr>
          <w:noProof/>
          <w:color w:val="000000" w:themeColor="text1"/>
        </w:rPr>
        <w:t>(Silva Domínguez and Recalde 2012)</w:t>
      </w:r>
      <w:r w:rsidR="00085CB4" w:rsidRPr="008F00C5">
        <w:rPr>
          <w:color w:val="000000" w:themeColor="text1"/>
        </w:rPr>
        <w:fldChar w:fldCharType="end"/>
      </w:r>
      <w:r w:rsidRPr="008F00C5">
        <w:rPr>
          <w:color w:val="000000" w:themeColor="text1"/>
        </w:rPr>
        <w:t>, and there is a paucity of resources for immigrants to learn Galician</w:t>
      </w:r>
      <w:r w:rsidR="00350A13">
        <w:rPr>
          <w:color w:val="000000" w:themeColor="text1"/>
        </w:rPr>
        <w:t>. This exists i</w:t>
      </w:r>
      <w:r w:rsidRPr="008F00C5">
        <w:rPr>
          <w:color w:val="000000" w:themeColor="text1"/>
        </w:rPr>
        <w:t>n a context where Galician holds increasing symbolic value</w:t>
      </w:r>
      <w:r w:rsidR="00350A13">
        <w:rPr>
          <w:color w:val="000000" w:themeColor="text1"/>
        </w:rPr>
        <w:t xml:space="preserve">: </w:t>
      </w:r>
      <w:r w:rsidRPr="008F00C5">
        <w:rPr>
          <w:color w:val="000000" w:themeColor="text1"/>
        </w:rPr>
        <w:t xml:space="preserve">Galician is a compulsory subject in the secondary education system; many classes at </w:t>
      </w:r>
      <w:r w:rsidR="00D233CE">
        <w:rPr>
          <w:color w:val="000000" w:themeColor="text1"/>
        </w:rPr>
        <w:t>u</w:t>
      </w:r>
      <w:r w:rsidRPr="008F00C5">
        <w:rPr>
          <w:color w:val="000000" w:themeColor="text1"/>
        </w:rPr>
        <w:t xml:space="preserve">niversity level are taught through the medium of Galician; and competence in Galician is a requirement for obtaining public sector work in Galicia. In this sense, lack of engagement at policy level and lack of provision for immigrants to learn the minority language contributes to the marginalisation and decapitalisation of the immigrant population in Galicia. </w:t>
      </w:r>
    </w:p>
    <w:p w14:paraId="1CAFA7EE" w14:textId="77777777" w:rsidR="00E0110A" w:rsidRDefault="00E0110A" w:rsidP="00E0110A">
      <w:pPr>
        <w:spacing w:line="360" w:lineRule="auto"/>
        <w:contextualSpacing/>
      </w:pPr>
    </w:p>
    <w:p w14:paraId="1AD9B311" w14:textId="451DA0D3" w:rsidR="00302719" w:rsidRPr="00E0110A" w:rsidRDefault="0095585E" w:rsidP="00E0110A">
      <w:pPr>
        <w:pStyle w:val="Heading1"/>
      </w:pPr>
      <w:r w:rsidRPr="008F00C5">
        <w:t xml:space="preserve">Research context: </w:t>
      </w:r>
      <w:r w:rsidR="00455813" w:rsidRPr="008F00C5">
        <w:t>Galicia and Cape Verde</w:t>
      </w:r>
    </w:p>
    <w:p w14:paraId="2CB746F4" w14:textId="77777777" w:rsidR="00302719" w:rsidRPr="008F00C5" w:rsidRDefault="00302719" w:rsidP="00E0110A">
      <w:pPr>
        <w:spacing w:line="360" w:lineRule="auto"/>
        <w:contextualSpacing/>
        <w:rPr>
          <w:color w:val="000000" w:themeColor="text1"/>
        </w:rPr>
      </w:pPr>
    </w:p>
    <w:p w14:paraId="1647B060" w14:textId="27653848" w:rsidR="00861AC4" w:rsidRPr="008F00C5" w:rsidRDefault="00861AC4" w:rsidP="00E0110A">
      <w:pPr>
        <w:spacing w:line="360" w:lineRule="auto"/>
        <w:contextualSpacing/>
        <w:rPr>
          <w:color w:val="000000" w:themeColor="text1"/>
        </w:rPr>
      </w:pPr>
      <w:r w:rsidRPr="008F00C5">
        <w:rPr>
          <w:color w:val="000000" w:themeColor="text1"/>
        </w:rPr>
        <w:t>The case of Galicia provides a</w:t>
      </w:r>
      <w:r w:rsidR="00EC673A">
        <w:rPr>
          <w:color w:val="000000" w:themeColor="text1"/>
        </w:rPr>
        <w:t xml:space="preserve">n </w:t>
      </w:r>
      <w:r w:rsidRPr="008F00C5">
        <w:rPr>
          <w:color w:val="000000" w:themeColor="text1"/>
        </w:rPr>
        <w:t xml:space="preserve">important laboratory for understanding </w:t>
      </w:r>
      <w:r w:rsidR="00350A13">
        <w:rPr>
          <w:color w:val="000000" w:themeColor="text1"/>
        </w:rPr>
        <w:t xml:space="preserve">the sociolinguistic implications of </w:t>
      </w:r>
      <w:r w:rsidRPr="008F00C5">
        <w:rPr>
          <w:color w:val="000000" w:themeColor="text1"/>
        </w:rPr>
        <w:t xml:space="preserve">transnational migration </w:t>
      </w:r>
      <w:r w:rsidRPr="008F00C5">
        <w:rPr>
          <w:rStyle w:val="FootnoteReference"/>
          <w:color w:val="000000" w:themeColor="text1"/>
        </w:rPr>
        <w:fldChar w:fldCharType="begin" w:fldLock="1"/>
      </w:r>
      <w:r w:rsidRPr="008F00C5">
        <w:rPr>
          <w:color w:val="000000" w:themeColor="text1"/>
        </w:rPr>
        <w:instrText>ADDIN CSL_CITATION {"citationItems":[{"id":"ITEM-1","itemData":{"author":[{"dropping-particle":"","family":"Grosfoguel","given":"Ramón","non-dropping-particle":"","parse-names":false,"suffix":""}],"container-title":"Galician Migrations: A Case Study of Emerging Super-diversity","editor":[{"dropping-particle":"","family":"DePalma","given":"Renée","non-dropping-particle":"","parse-names":false,"suffix":""},{"dropping-particle":"","family":"Pérez-Caramés","given":"Antía","non-dropping-particle":"","parse-names":false,"suffix":""}],"id":"ITEM-1","issued":{"date-parts":[["2018"]]},"page":"v-viii","publisher":"Springer","title":"Foreword","type":"chapter"},"uris":["http://www.mendeley.com/documents/?uuid=0f530e04-c00a-4e79-ac24-b67bf7fb9a8b"]}],"mendeley":{"formattedCitation":"(Grosfoguel 2018)","plainTextFormattedCitation":"(Grosfoguel 2018)","previouslyFormattedCitation":"(Grosfoguel 2018)"},"properties":{"noteIndex":0},"schema":"https://github.com/citation-style-language/schema/raw/master/csl-citation.json"}</w:instrText>
      </w:r>
      <w:r w:rsidRPr="008F00C5">
        <w:rPr>
          <w:rStyle w:val="FootnoteReference"/>
          <w:color w:val="000000" w:themeColor="text1"/>
        </w:rPr>
        <w:fldChar w:fldCharType="separate"/>
      </w:r>
      <w:r w:rsidRPr="008F00C5">
        <w:rPr>
          <w:noProof/>
          <w:color w:val="000000" w:themeColor="text1"/>
        </w:rPr>
        <w:t>(Grosfoguel 2018)</w:t>
      </w:r>
      <w:r w:rsidRPr="008F00C5">
        <w:rPr>
          <w:rStyle w:val="FootnoteReference"/>
          <w:color w:val="000000" w:themeColor="text1"/>
        </w:rPr>
        <w:fldChar w:fldCharType="end"/>
      </w:r>
      <w:r w:rsidRPr="008F00C5">
        <w:rPr>
          <w:color w:val="000000" w:themeColor="text1"/>
        </w:rPr>
        <w:t xml:space="preserve">. Its coastline is associated with deep-sea fishing, commercial harbours, naval construction and cruise tourism, all of which provide the region with an international character </w:t>
      </w:r>
      <w:r w:rsidRPr="008F00C5">
        <w:rPr>
          <w:rStyle w:val="FootnoteReference"/>
          <w:color w:val="000000" w:themeColor="text1"/>
        </w:rPr>
        <w:fldChar w:fldCharType="begin" w:fldLock="1"/>
      </w:r>
      <w:r w:rsidRPr="008F00C5">
        <w:rPr>
          <w:color w:val="000000" w:themeColor="text1"/>
        </w:rPr>
        <w:instrText>ADDIN CSL_CITATION {"citationItems":[{"id":"ITEM-1","itemData":{"author":[{"dropping-particle":"","family":"Lamela","given":"Carmen","non-dropping-particle":"","parse-names":false,"suffix":""}],"container-title":"Galician Migrations: A Case Study of Emerging Super-diversity","editor":[{"dropping-particle":"","family":"DePalma","given":"Renée","non-dropping-particle":"","parse-names":false,"suffix":""},{"dropping-particle":"","family":"Pérez-Caramés","given":"Antía","non-dropping-particle":"","parse-names":false,"suffix":""}],"id":"ITEM-1","issued":{"date-parts":[["2018"]]},"page":"1-12","publisher":"Springer","title":"From a Land of Emigrants to a Land of Immigrants? The Complex Realities Behind a Common Perception","type":"chapter"},"uris":["http://www.mendeley.com/documents/?uuid=2b0fe0bc-c7f5-4a14-aa09-88b8e6a514ba"]}],"mendeley":{"formattedCitation":"(Lamela 2018)","plainTextFormattedCitation":"(Lamela 2018)","previouslyFormattedCitation":"(Lamela 2018)"},"properties":{"noteIndex":0},"schema":"https://github.com/citation-style-language/schema/raw/master/csl-citation.json"}</w:instrText>
      </w:r>
      <w:r w:rsidRPr="008F00C5">
        <w:rPr>
          <w:rStyle w:val="FootnoteReference"/>
          <w:color w:val="000000" w:themeColor="text1"/>
        </w:rPr>
        <w:fldChar w:fldCharType="separate"/>
      </w:r>
      <w:r w:rsidRPr="008F00C5">
        <w:rPr>
          <w:noProof/>
          <w:color w:val="000000" w:themeColor="text1"/>
        </w:rPr>
        <w:t>(Lamela 2018)</w:t>
      </w:r>
      <w:r w:rsidRPr="008F00C5">
        <w:rPr>
          <w:rStyle w:val="FootnoteReference"/>
          <w:color w:val="000000" w:themeColor="text1"/>
        </w:rPr>
        <w:fldChar w:fldCharType="end"/>
      </w:r>
      <w:r w:rsidRPr="008F00C5">
        <w:rPr>
          <w:color w:val="000000" w:themeColor="text1"/>
        </w:rPr>
        <w:t xml:space="preserve">. </w:t>
      </w:r>
      <w:r w:rsidR="00BC7757" w:rsidRPr="008F00C5">
        <w:rPr>
          <w:color w:val="000000" w:themeColor="text1"/>
        </w:rPr>
        <w:t>When</w:t>
      </w:r>
      <w:r w:rsidRPr="008F00C5">
        <w:rPr>
          <w:color w:val="000000" w:themeColor="text1"/>
        </w:rPr>
        <w:t xml:space="preserve"> studying the phenomenon of immigration, previous flows of migration, colonial history and the development of transnational communities involving intergenerational connections, gains importance </w:t>
      </w:r>
      <w:r w:rsidRPr="008F00C5">
        <w:rPr>
          <w:rStyle w:val="FootnoteReference"/>
          <w:color w:val="000000" w:themeColor="text1"/>
        </w:rPr>
        <w:fldChar w:fldCharType="begin" w:fldLock="1"/>
      </w:r>
      <w:r w:rsidRPr="008F00C5">
        <w:rPr>
          <w:color w:val="000000" w:themeColor="text1"/>
        </w:rPr>
        <w:instrText>ADDIN CSL_CITATION {"citationItems":[{"id":"ITEM-1","itemData":{"author":[{"dropping-particle":"","family":"DePalma","given":"Renée","non-dropping-particle":"","parse-names":false,"suffix":""},{"dropping-particle":"","family":"Pérez-Caramés","given":"Antía","non-dropping-particle":"","parse-names":false,"suffix":""}],"container-title":"Galician Migrations: A Case Study of Emerging Super-diversity","editor":[{"dropping-particle":"","family":"DePalma","given":"Renée","non-dropping-particle":"","parse-names":false,"suffix":""},{"dropping-particle":"","family":"Pérez-Caramés","given":"Antía","non-dropping-particle":"","parse-names":false,"suffix":""}],"id":"ITEM-1","issued":{"date-parts":[["2018"]]},"page":"ix-xix","publisher":"Springer","title":"Preface","type":"chapter"},"uris":["http://www.mendeley.com/documents/?uuid=5947f1a5-dae5-4ce2-87e1-2f2d17c6d177"]}],"mendeley":{"formattedCitation":"(DePalma and Pérez-Caramés 2018)","plainTextFormattedCitation":"(DePalma and Pérez-Caramés 2018)","previouslyFormattedCitation":"(DePalma and Pérez-Caramés 2018)"},"properties":{"noteIndex":0},"schema":"https://github.com/citation-style-language/schema/raw/master/csl-citation.json"}</w:instrText>
      </w:r>
      <w:r w:rsidRPr="008F00C5">
        <w:rPr>
          <w:rStyle w:val="FootnoteReference"/>
          <w:color w:val="000000" w:themeColor="text1"/>
        </w:rPr>
        <w:fldChar w:fldCharType="separate"/>
      </w:r>
      <w:r w:rsidRPr="008F00C5">
        <w:rPr>
          <w:noProof/>
          <w:color w:val="000000" w:themeColor="text1"/>
        </w:rPr>
        <w:t>(DePalma and Pérez-Caramés 2018)</w:t>
      </w:r>
      <w:r w:rsidRPr="008F00C5">
        <w:rPr>
          <w:rStyle w:val="FootnoteReference"/>
          <w:color w:val="000000" w:themeColor="text1"/>
        </w:rPr>
        <w:fldChar w:fldCharType="end"/>
      </w:r>
      <w:r w:rsidRPr="008F00C5">
        <w:rPr>
          <w:color w:val="000000" w:themeColor="text1"/>
        </w:rPr>
        <w:t>. Migration does not happen in a vacuum, and</w:t>
      </w:r>
      <w:r w:rsidR="00EC673A">
        <w:rPr>
          <w:color w:val="000000" w:themeColor="text1"/>
        </w:rPr>
        <w:t xml:space="preserve"> </w:t>
      </w:r>
      <w:r w:rsidRPr="008F00C5">
        <w:rPr>
          <w:color w:val="000000" w:themeColor="text1"/>
        </w:rPr>
        <w:t>migrants do not arrive into an ‘empty space’</w:t>
      </w:r>
      <w:r w:rsidR="00EC673A">
        <w:rPr>
          <w:color w:val="000000" w:themeColor="text1"/>
        </w:rPr>
        <w:t xml:space="preserve"> </w:t>
      </w:r>
      <w:r w:rsidR="00EC673A" w:rsidRPr="008F00C5">
        <w:rPr>
          <w:rStyle w:val="FootnoteReference"/>
          <w:color w:val="000000" w:themeColor="text1"/>
        </w:rPr>
        <w:fldChar w:fldCharType="begin" w:fldLock="1"/>
      </w:r>
      <w:r w:rsidR="00EC673A">
        <w:rPr>
          <w:color w:val="000000" w:themeColor="text1"/>
        </w:rPr>
        <w:instrText>ADDIN CSL_CITATION {"citationItems":[{"id":"ITEM-1","itemData":{"author":[{"dropping-particle":"","family":"Grosfoguel","given":"Ramón","non-dropping-particle":"","parse-names":false,"suffix":""}],"container-title":"Galician Migrations: A Case Study of Emerging Super-diversity","editor":[{"dropping-particle":"","family":"DePalma","given":"Renée","non-dropping-particle":"","parse-names":false,"suffix":""},{"dropping-particle":"","family":"Pérez-Caramés","given":"Antía","non-dropping-particle":"","parse-names":false,"suffix":""}],"id":"ITEM-1","issued":{"date-parts":[["2018"]]},"page":"v-viii","publisher":"Springer","title":"Foreword","type":"chapter"},"locator":"vi","uris":["http://www.mendeley.com/documents/?uuid=0f530e04-c00a-4e79-ac24-b67bf7fb9a8b"]}],"mendeley":{"formattedCitation":"(Grosfoguel 2018, p.vi)","plainTextFormattedCitation":"(Grosfoguel 2018, p.vi)","previouslyFormattedCitation":"(Grosfoguel 2018, p.vi)"},"properties":{"noteIndex":0},"schema":"https://github.com/citation-style-language/schema/raw/master/csl-citation.json"}</w:instrText>
      </w:r>
      <w:r w:rsidR="00EC673A" w:rsidRPr="008F00C5">
        <w:rPr>
          <w:rStyle w:val="FootnoteReference"/>
          <w:color w:val="000000" w:themeColor="text1"/>
        </w:rPr>
        <w:fldChar w:fldCharType="separate"/>
      </w:r>
      <w:r w:rsidR="00EC673A" w:rsidRPr="00EC673A">
        <w:rPr>
          <w:noProof/>
          <w:color w:val="000000" w:themeColor="text1"/>
        </w:rPr>
        <w:t>(Grosfoguel 2018, p.vi)</w:t>
      </w:r>
      <w:r w:rsidR="00EC673A" w:rsidRPr="008F00C5">
        <w:rPr>
          <w:rStyle w:val="FootnoteReference"/>
          <w:color w:val="000000" w:themeColor="text1"/>
        </w:rPr>
        <w:fldChar w:fldCharType="end"/>
      </w:r>
      <w:r w:rsidRPr="008F00C5">
        <w:rPr>
          <w:color w:val="000000" w:themeColor="text1"/>
        </w:rPr>
        <w:t xml:space="preserve">. Their destinations as well as their points of origin are shaped by a history of racial/colonial domination. The migration </w:t>
      </w:r>
      <w:r w:rsidRPr="008F00C5">
        <w:rPr>
          <w:color w:val="000000" w:themeColor="text1"/>
        </w:rPr>
        <w:lastRenderedPageBreak/>
        <w:t xml:space="preserve">experience to Galicia illustrates the intersectional nature of oppression: in examining Galicia’s relatively new status as receiver of immigrants, its position as a subalternised colonial nation within the Spanish state as well as its long history of emigration must be taken into account </w:t>
      </w:r>
      <w:r w:rsidRPr="008F00C5">
        <w:rPr>
          <w:rStyle w:val="FootnoteReference"/>
          <w:color w:val="000000" w:themeColor="text1"/>
        </w:rPr>
        <w:fldChar w:fldCharType="begin" w:fldLock="1"/>
      </w:r>
      <w:r w:rsidRPr="008F00C5">
        <w:rPr>
          <w:color w:val="000000" w:themeColor="text1"/>
        </w:rPr>
        <w:instrText>ADDIN CSL_CITATION {"citationItems":[{"id":"ITEM-1","itemData":{"author":[{"dropping-particle":"","family":"Grosfoguel","given":"Ramón","non-dropping-particle":"","parse-names":false,"suffix":""}],"container-title":"Galician Migrations: A Case Study of Emerging Super-diversity","editor":[{"dropping-particle":"","family":"DePalma","given":"Renée","non-dropping-particle":"","parse-names":false,"suffix":""},{"dropping-particle":"","family":"Pérez-Caramés","given":"Antía","non-dropping-particle":"","parse-names":false,"suffix":""}],"id":"ITEM-1","issued":{"date-parts":[["2018"]]},"page":"v-viii","publisher":"Springer","title":"Foreword","type":"chapter"},"uris":["http://www.mendeley.com/documents/?uuid=0f530e04-c00a-4e79-ac24-b67bf7fb9a8b"]}],"mendeley":{"formattedCitation":"(Grosfoguel 2018)","plainTextFormattedCitation":"(Grosfoguel 2018)","previouslyFormattedCitation":"(Grosfoguel 2018)"},"properties":{"noteIndex":0},"schema":"https://github.com/citation-style-language/schema/raw/master/csl-citation.json"}</w:instrText>
      </w:r>
      <w:r w:rsidRPr="008F00C5">
        <w:rPr>
          <w:rStyle w:val="FootnoteReference"/>
          <w:color w:val="000000" w:themeColor="text1"/>
        </w:rPr>
        <w:fldChar w:fldCharType="separate"/>
      </w:r>
      <w:r w:rsidRPr="008F00C5">
        <w:rPr>
          <w:noProof/>
          <w:color w:val="000000" w:themeColor="text1"/>
        </w:rPr>
        <w:t>(Grosfoguel 2018)</w:t>
      </w:r>
      <w:r w:rsidRPr="008F00C5">
        <w:rPr>
          <w:rStyle w:val="FootnoteReference"/>
          <w:color w:val="000000" w:themeColor="text1"/>
        </w:rPr>
        <w:fldChar w:fldCharType="end"/>
      </w:r>
      <w:r w:rsidRPr="008F00C5">
        <w:rPr>
          <w:color w:val="000000" w:themeColor="text1"/>
        </w:rPr>
        <w:t>. Galicia has traditionally been one of the most socio-economically deprived parts of Spain. Consequently, Galicia has seen vast emigration throughout its history. This emigration has not ceased and continues to the present day with waves of youth migration; return migration of previous immigrants; and onward migration to third countries as a consequence of the 2008 economic crisis</w:t>
      </w:r>
      <w:r w:rsidR="00EC673A">
        <w:rPr>
          <w:color w:val="000000" w:themeColor="text1"/>
        </w:rPr>
        <w:t xml:space="preserve"> </w:t>
      </w:r>
      <w:r w:rsidR="00EC673A" w:rsidRPr="008F00C5">
        <w:rPr>
          <w:rStyle w:val="FootnoteReference"/>
          <w:color w:val="000000" w:themeColor="text1"/>
        </w:rPr>
        <w:fldChar w:fldCharType="begin" w:fldLock="1"/>
      </w:r>
      <w:r w:rsidR="00FC7672">
        <w:rPr>
          <w:color w:val="000000" w:themeColor="text1"/>
        </w:rPr>
        <w:instrText>ADDIN CSL_CITATION {"citationItems":[{"id":"ITEM-1","itemData":{"author":[{"dropping-particle":"","family":"Domingo","given":"Andreu","non-dropping-particle":"","parse-names":false,"suffix":""},{"dropping-particle":"","family":"Blanes","given":"Amand","non-dropping-particle":"","parse-names":false,"suffix":""}],"container-title":"Galician Migrations: A Case Study of Emerging Super-diversity","editor":[{"dropping-particle":"","family":"DePalma","given":"Renée","non-dropping-particle":"","parse-names":false,"suffix":""},{"dropping-particle":"","family":"Pérez-Caramés","given":"Antía","non-dropping-particle":"","parse-names":false,"suffix":""}],"id":"ITEM-1","issued":{"date-parts":[["2018"]]},"publisher":"Springer","title":"The Galician Diaspora in the Twenty-First Century: Demographic Renovation as a Response to the Economic Crisis","type":"chapter"},"uris":["http://www.mendeley.com/documents/?uuid=1e0938b3-ad65-45fd-ae6a-336647c04218","http://www.mendeley.com/documents/?uuid=87b70827-52ae-4315-9f4a-76c72b053410"]}],"mendeley":{"formattedCitation":"(Domingo and Blanes 2018)","plainTextFormattedCitation":"(Domingo and Blanes 2018)","previouslyFormattedCitation":"(Domingo and Blanes 2018)"},"properties":{"noteIndex":0},"schema":"https://github.com/citation-style-language/schema/raw/master/csl-citation.json"}</w:instrText>
      </w:r>
      <w:r w:rsidR="00EC673A" w:rsidRPr="008F00C5">
        <w:rPr>
          <w:rStyle w:val="FootnoteReference"/>
          <w:color w:val="000000" w:themeColor="text1"/>
        </w:rPr>
        <w:fldChar w:fldCharType="separate"/>
      </w:r>
      <w:r w:rsidR="00EC673A" w:rsidRPr="00EC673A">
        <w:rPr>
          <w:noProof/>
          <w:color w:val="000000" w:themeColor="text1"/>
        </w:rPr>
        <w:t>(Domingo and Blanes 2018)</w:t>
      </w:r>
      <w:r w:rsidR="00EC673A" w:rsidRPr="008F00C5">
        <w:rPr>
          <w:rStyle w:val="FootnoteReference"/>
          <w:color w:val="000000" w:themeColor="text1"/>
        </w:rPr>
        <w:fldChar w:fldCharType="end"/>
      </w:r>
      <w:r w:rsidRPr="008F00C5">
        <w:rPr>
          <w:color w:val="000000" w:themeColor="text1"/>
        </w:rPr>
        <w:t xml:space="preserve">. </w:t>
      </w:r>
    </w:p>
    <w:p w14:paraId="1749F539" w14:textId="77777777" w:rsidR="00DB5937" w:rsidRPr="008F00C5" w:rsidRDefault="00DB5937" w:rsidP="00E0110A">
      <w:pPr>
        <w:spacing w:line="360" w:lineRule="auto"/>
        <w:contextualSpacing/>
        <w:rPr>
          <w:color w:val="000000" w:themeColor="text1"/>
        </w:rPr>
      </w:pPr>
    </w:p>
    <w:p w14:paraId="7D2DB35C" w14:textId="19C6CAFC" w:rsidR="00861AC4" w:rsidRPr="008F00C5" w:rsidRDefault="00350A13" w:rsidP="00E0110A">
      <w:pPr>
        <w:spacing w:line="360" w:lineRule="auto"/>
        <w:contextualSpacing/>
        <w:rPr>
          <w:color w:val="000000" w:themeColor="text1"/>
        </w:rPr>
      </w:pPr>
      <w:r>
        <w:rPr>
          <w:color w:val="000000" w:themeColor="text1"/>
        </w:rPr>
        <w:t>I</w:t>
      </w:r>
      <w:r w:rsidR="00861AC4" w:rsidRPr="008F00C5">
        <w:rPr>
          <w:color w:val="000000" w:themeColor="text1"/>
        </w:rPr>
        <w:t>mmigration to Galicia differs considerably from immigration to other parts of Spain</w:t>
      </w:r>
      <w:r>
        <w:rPr>
          <w:color w:val="000000" w:themeColor="text1"/>
        </w:rPr>
        <w:t xml:space="preserve"> due to the region’s</w:t>
      </w:r>
      <w:r w:rsidRPr="008F00C5">
        <w:rPr>
          <w:color w:val="000000" w:themeColor="text1"/>
        </w:rPr>
        <w:t xml:space="preserve"> geographic isolation and high unemployment levels</w:t>
      </w:r>
      <w:r w:rsidR="00861AC4" w:rsidRPr="008F00C5">
        <w:rPr>
          <w:color w:val="000000" w:themeColor="text1"/>
        </w:rPr>
        <w:t>. Thus far, no</w:t>
      </w:r>
      <w:r w:rsidR="00823625" w:rsidRPr="008F00C5">
        <w:rPr>
          <w:color w:val="000000" w:themeColor="text1"/>
        </w:rPr>
        <w:t xml:space="preserve"> unauthorised</w:t>
      </w:r>
      <w:r w:rsidR="00861AC4" w:rsidRPr="008F00C5">
        <w:rPr>
          <w:color w:val="000000" w:themeColor="text1"/>
        </w:rPr>
        <w:t xml:space="preserve"> immigrants have tried to enter Galicia on boats or rafts, there is virtually no agricultural sector that is dependent on immigrant day-labourers, and numbers of European expatriates are low </w:t>
      </w:r>
      <w:r w:rsidR="00861AC4" w:rsidRPr="008F00C5">
        <w:rPr>
          <w:rStyle w:val="FootnoteReference"/>
          <w:color w:val="000000" w:themeColor="text1"/>
        </w:rPr>
        <w:fldChar w:fldCharType="begin" w:fldLock="1"/>
      </w:r>
      <w:r w:rsidR="00861AC4" w:rsidRPr="008F00C5">
        <w:rPr>
          <w:color w:val="000000" w:themeColor="text1"/>
        </w:rPr>
        <w:instrText>ADDIN CSL_CITATION {"citationItems":[{"id":"ITEM-1","itemData":{"author":[{"dropping-particle":"","family":"Lamela","given":"Carmen","non-dropping-particle":"","parse-names":false,"suffix":""}],"container-title":"Galician Migrations: A Case Study of Emerging Super-diversity","editor":[{"dropping-particle":"","family":"DePalma","given":"Renée","non-dropping-particle":"","parse-names":false,"suffix":""},{"dropping-particle":"","family":"Pérez-Caramés","given":"Antía","non-dropping-particle":"","parse-names":false,"suffix":""}],"id":"ITEM-1","issued":{"date-parts":[["2018"]]},"page":"1-12","publisher":"Springer","title":"From a Land of Emigrants to a Land of Immigrants? The Complex Realities Behind a Common Perception","type":"chapter"},"locator":"3","uris":["http://www.mendeley.com/documents/?uuid=2b0fe0bc-c7f5-4a14-aa09-88b8e6a514ba"]}],"mendeley":{"formattedCitation":"(Lamela 2018, p.3)","plainTextFormattedCitation":"(Lamela 2018, p.3)","previouslyFormattedCitation":"(Lamela 2018, p.3)"},"properties":{"noteIndex":0},"schema":"https://github.com/citation-style-language/schema/raw/master/csl-citation.json"}</w:instrText>
      </w:r>
      <w:r w:rsidR="00861AC4" w:rsidRPr="008F00C5">
        <w:rPr>
          <w:rStyle w:val="FootnoteReference"/>
          <w:color w:val="000000" w:themeColor="text1"/>
        </w:rPr>
        <w:fldChar w:fldCharType="separate"/>
      </w:r>
      <w:r w:rsidR="00861AC4" w:rsidRPr="008F00C5">
        <w:rPr>
          <w:noProof/>
          <w:color w:val="000000" w:themeColor="text1"/>
        </w:rPr>
        <w:t>(Lamela 2018, p.3)</w:t>
      </w:r>
      <w:r w:rsidR="00861AC4" w:rsidRPr="008F00C5">
        <w:rPr>
          <w:rStyle w:val="FootnoteReference"/>
          <w:color w:val="000000" w:themeColor="text1"/>
        </w:rPr>
        <w:fldChar w:fldCharType="end"/>
      </w:r>
      <w:r w:rsidR="00861AC4" w:rsidRPr="008F00C5">
        <w:rPr>
          <w:color w:val="000000" w:themeColor="text1"/>
        </w:rPr>
        <w:t xml:space="preserve">. </w:t>
      </w:r>
      <w:r>
        <w:rPr>
          <w:color w:val="000000" w:themeColor="text1"/>
        </w:rPr>
        <w:t>As of</w:t>
      </w:r>
      <w:r w:rsidR="00861AC4" w:rsidRPr="008F00C5">
        <w:rPr>
          <w:color w:val="000000" w:themeColor="text1"/>
        </w:rPr>
        <w:t xml:space="preserve"> 2019</w:t>
      </w:r>
      <w:r w:rsidR="00861AC4" w:rsidRPr="008F00C5">
        <w:rPr>
          <w:rStyle w:val="FootnoteReference"/>
          <w:color w:val="000000" w:themeColor="text1"/>
        </w:rPr>
        <w:footnoteReference w:id="2"/>
      </w:r>
      <w:r w:rsidR="00861AC4" w:rsidRPr="008F00C5">
        <w:rPr>
          <w:color w:val="000000" w:themeColor="text1"/>
        </w:rPr>
        <w:t xml:space="preserve">, the immigrant population of Spain stands at just over 5 million, and immigrants in Galicia total just over 100,000, accounting for approximately 3.7% of the total Galician population. </w:t>
      </w:r>
      <w:r w:rsidR="00597AB5">
        <w:rPr>
          <w:color w:val="000000" w:themeColor="text1"/>
        </w:rPr>
        <w:t>The</w:t>
      </w:r>
      <w:r w:rsidR="00597AB5" w:rsidRPr="008F00C5">
        <w:rPr>
          <w:color w:val="000000" w:themeColor="text1"/>
        </w:rPr>
        <w:t xml:space="preserve"> number of immigrant students enrolled in non-university education stands at 11,265</w:t>
      </w:r>
      <w:r w:rsidR="00597AB5" w:rsidRPr="008F00C5">
        <w:rPr>
          <w:rStyle w:val="FootnoteReference"/>
          <w:color w:val="000000" w:themeColor="text1"/>
        </w:rPr>
        <w:footnoteReference w:id="3"/>
      </w:r>
      <w:r w:rsidR="00597AB5" w:rsidRPr="008F00C5">
        <w:rPr>
          <w:color w:val="000000" w:themeColor="text1"/>
        </w:rPr>
        <w:t xml:space="preserve">. </w:t>
      </w:r>
      <w:r>
        <w:rPr>
          <w:color w:val="000000" w:themeColor="text1"/>
        </w:rPr>
        <w:t>Migration</w:t>
      </w:r>
      <w:r w:rsidR="00861AC4" w:rsidRPr="008F00C5">
        <w:rPr>
          <w:color w:val="000000" w:themeColor="text1"/>
        </w:rPr>
        <w:t xml:space="preserve"> to Galicia </w:t>
      </w:r>
      <w:r>
        <w:rPr>
          <w:color w:val="000000" w:themeColor="text1"/>
        </w:rPr>
        <w:t>has</w:t>
      </w:r>
      <w:r w:rsidRPr="008F00C5">
        <w:rPr>
          <w:color w:val="000000" w:themeColor="text1"/>
        </w:rPr>
        <w:t xml:space="preserve"> </w:t>
      </w:r>
      <w:r w:rsidR="00861AC4" w:rsidRPr="008F00C5">
        <w:rPr>
          <w:color w:val="000000" w:themeColor="text1"/>
        </w:rPr>
        <w:t>increased over the last three decades, peaking in 2007</w:t>
      </w:r>
      <w:r>
        <w:rPr>
          <w:color w:val="000000" w:themeColor="text1"/>
        </w:rPr>
        <w:t xml:space="preserve"> </w:t>
      </w:r>
      <w:r w:rsidR="00861AC4" w:rsidRPr="008F00C5">
        <w:rPr>
          <w:rStyle w:val="FootnoteReference"/>
          <w:color w:val="000000" w:themeColor="text1"/>
        </w:rPr>
        <w:fldChar w:fldCharType="begin" w:fldLock="1"/>
      </w:r>
      <w:r w:rsidR="00861AC4" w:rsidRPr="008F00C5">
        <w:rPr>
          <w:color w:val="000000" w:themeColor="text1"/>
        </w:rPr>
        <w:instrText>ADDIN CSL_CITATION {"citationItems":[{"id":"ITEM-1","itemData":{"URL":"http://www.ige.eu/igebdt/esqv.jsp?paxina=001&amp;c=0201003&amp;ruta=verPpalesResultados.jsp?OP=1&amp;B=1&amp;M=&amp;COD=1254&amp;R=0%5Ball%5D&amp;C=1%5B2:9:10:5:11:12:8:13:14%5D&amp;F=9912:12&amp;S=#","accessed":{"date-parts":[["2017","4","4"]]},"author":[{"dropping-particle":"","family":"Instituto Nacional de Estadística","given":"","non-dropping-particle":"","parse-names":false,"suffix":""}],"container-title":"Estatística de variacións residenciais. Elaboración IGE a partir dos ficheiros proporcionados polo INE","id":"ITEM-1","issued":{"date-parts":[["2016"]]},"title":"Emigracións, Inmigracións e Saldo migratorio","type":"webpage"},"uris":["http://www.mendeley.com/documents/?uuid=86874553-350f-4460-912c-22a41290b1c8"]}],"mendeley":{"formattedCitation":"(Instituto Nacional de Estadística 2016)","plainTextFormattedCitation":"(Instituto Nacional de Estadística 2016)","previouslyFormattedCitation":"(Instituto Nacional de Estadística 2016)"},"properties":{"noteIndex":0},"schema":"https://github.com/citation-style-language/schema/raw/master/csl-citation.json"}</w:instrText>
      </w:r>
      <w:r w:rsidR="00861AC4" w:rsidRPr="008F00C5">
        <w:rPr>
          <w:rStyle w:val="FootnoteReference"/>
          <w:color w:val="000000" w:themeColor="text1"/>
        </w:rPr>
        <w:fldChar w:fldCharType="separate"/>
      </w:r>
      <w:r w:rsidR="00861AC4" w:rsidRPr="008F00C5">
        <w:rPr>
          <w:noProof/>
          <w:color w:val="000000" w:themeColor="text1"/>
        </w:rPr>
        <w:t>(Instituto Nacional de Estadística 2016)</w:t>
      </w:r>
      <w:r w:rsidR="00861AC4" w:rsidRPr="008F00C5">
        <w:rPr>
          <w:rStyle w:val="FootnoteReference"/>
          <w:color w:val="000000" w:themeColor="text1"/>
        </w:rPr>
        <w:fldChar w:fldCharType="end"/>
      </w:r>
      <w:r w:rsidR="00861AC4" w:rsidRPr="008F00C5">
        <w:rPr>
          <w:color w:val="000000" w:themeColor="text1"/>
        </w:rPr>
        <w:t xml:space="preserve">. </w:t>
      </w:r>
      <w:r w:rsidR="00680BE3" w:rsidRPr="008F00C5">
        <w:rPr>
          <w:color w:val="000000" w:themeColor="text1"/>
        </w:rPr>
        <w:t xml:space="preserve">While the </w:t>
      </w:r>
      <w:r w:rsidR="00861AC4" w:rsidRPr="008F00C5">
        <w:rPr>
          <w:color w:val="000000" w:themeColor="text1"/>
        </w:rPr>
        <w:t>number of immigrants arriving has decreased since the economic crisis of 2008, immigration figures have not returned to the low levels seen in the latter decades of the 20th century. While the level of immigration to Galicia and the number of immigrant children in the education system</w:t>
      </w:r>
      <w:r w:rsidR="00FC7672">
        <w:rPr>
          <w:color w:val="000000" w:themeColor="text1"/>
        </w:rPr>
        <w:t xml:space="preserve"> is comparatively low</w:t>
      </w:r>
      <w:r w:rsidR="00861AC4" w:rsidRPr="008F00C5">
        <w:rPr>
          <w:color w:val="000000" w:themeColor="text1"/>
        </w:rPr>
        <w:t xml:space="preserve">, scholars have explained </w:t>
      </w:r>
      <w:r w:rsidR="00597AB5">
        <w:rPr>
          <w:color w:val="000000" w:themeColor="text1"/>
        </w:rPr>
        <w:t>that immigrants in Galicia represent</w:t>
      </w:r>
      <w:r w:rsidR="00861AC4" w:rsidRPr="008F00C5">
        <w:rPr>
          <w:color w:val="000000" w:themeColor="text1"/>
        </w:rPr>
        <w:t xml:space="preserve"> ‘a sudden presence of diversity that was inconceivable less than a generation ago’ </w:t>
      </w:r>
      <w:r w:rsidR="00861AC4" w:rsidRPr="008F00C5">
        <w:rPr>
          <w:rStyle w:val="FootnoteReference"/>
          <w:color w:val="000000" w:themeColor="text1"/>
        </w:rPr>
        <w:fldChar w:fldCharType="begin" w:fldLock="1"/>
      </w:r>
      <w:r w:rsidR="00861AC4" w:rsidRPr="008F00C5">
        <w:rPr>
          <w:color w:val="000000" w:themeColor="text1"/>
        </w:rPr>
        <w:instrText>ADDIN CSL_CITATION {"citationItems":[{"id":"ITEM-1","itemData":{"abstract":"The authors base this article on findings from two qualitative studies conducted in Galiza (northwest Spain), in the province of A Coruña: an action research project in an early childhood education classroom; and a composite of ethnographic enquiries focusing on secondary education and vocational training programmes. Both studies sought to contribute to a fundamental transformation of schooling toward a more just, integrative and democratic intercultural institution. This effort includes denouncing the processes of social exclusion operating in those contexts, which are closely related to (neo)colonial and neoliberal practices.","author":[{"dropping-particle":"","family":"Teasley","given":"Cathryn","non-dropping-particle":"","parse-names":false,"suffix":""},{"dropping-particle":"","family":"Sánchez-Blanco","given":"Concepción","non-dropping-particle":"","parse-names":false,"suffix":""},{"dropping-particle":"","family":"Depalma","given":"Renée","non-dropping-particle":"","parse-names":false,"suffix":""}],"container-title":"Power and Education","id":"ITEM-1","issue":"3","issued":{"date-parts":[["2012"]]},"page":"303-314","title":"Postcolonial Perspectives, Social Integration and Cultural Diversity vis-à-vis Neoliberal Policies and Practices in Galizan Schooling","type":"article-journal","volume":"4"},"locator":"305","uris":["http://www.mendeley.com/documents/?uuid=55323bfa-2cab-4b63-b017-b9fe783fba5c"]}],"mendeley":{"formattedCitation":"(Teasley &lt;i&gt;et al.&lt;/i&gt; 2012, p.305)","plainTextFormattedCitation":"(Teasley et al. 2012, p.305)","previouslyFormattedCitation":"(Teasley &lt;i&gt;et al.&lt;/i&gt; 2012, p.305)"},"properties":{"noteIndex":0},"schema":"https://github.com/citation-style-language/schema/raw/master/csl-citation.json"}</w:instrText>
      </w:r>
      <w:r w:rsidR="00861AC4" w:rsidRPr="008F00C5">
        <w:rPr>
          <w:rStyle w:val="FootnoteReference"/>
          <w:color w:val="000000" w:themeColor="text1"/>
        </w:rPr>
        <w:fldChar w:fldCharType="separate"/>
      </w:r>
      <w:r w:rsidR="00861AC4" w:rsidRPr="008F00C5">
        <w:rPr>
          <w:noProof/>
          <w:color w:val="000000" w:themeColor="text1"/>
        </w:rPr>
        <w:t xml:space="preserve">(Teasley </w:t>
      </w:r>
      <w:r w:rsidR="00861AC4" w:rsidRPr="008F00C5">
        <w:rPr>
          <w:i/>
          <w:noProof/>
          <w:color w:val="000000" w:themeColor="text1"/>
        </w:rPr>
        <w:t>et al.</w:t>
      </w:r>
      <w:r w:rsidR="00861AC4" w:rsidRPr="008F00C5">
        <w:rPr>
          <w:noProof/>
          <w:color w:val="000000" w:themeColor="text1"/>
        </w:rPr>
        <w:t xml:space="preserve"> 2012, p.305)</w:t>
      </w:r>
      <w:r w:rsidR="00861AC4" w:rsidRPr="008F00C5">
        <w:rPr>
          <w:rStyle w:val="FootnoteReference"/>
          <w:color w:val="000000" w:themeColor="text1"/>
        </w:rPr>
        <w:fldChar w:fldCharType="end"/>
      </w:r>
      <w:r w:rsidR="00861AC4" w:rsidRPr="008F00C5">
        <w:rPr>
          <w:color w:val="000000" w:themeColor="text1"/>
        </w:rPr>
        <w:t>. This, therefore, highlights the timeliness of examining approaches to immigrant education in minority languages settings such as Galicia, where immigration on such a scale is a relatively recent phenomenon.</w:t>
      </w:r>
    </w:p>
    <w:p w14:paraId="0B514C86" w14:textId="77777777" w:rsidR="00DB5937" w:rsidRPr="008F00C5" w:rsidRDefault="00DB5937" w:rsidP="00E0110A">
      <w:pPr>
        <w:spacing w:line="360" w:lineRule="auto"/>
        <w:contextualSpacing/>
        <w:rPr>
          <w:color w:val="000000" w:themeColor="text1"/>
        </w:rPr>
      </w:pPr>
    </w:p>
    <w:p w14:paraId="2EEF7E40" w14:textId="491355E1" w:rsidR="007206E7" w:rsidRPr="008F00C5" w:rsidRDefault="007206E7" w:rsidP="00E0110A">
      <w:pPr>
        <w:spacing w:line="360" w:lineRule="auto"/>
        <w:contextualSpacing/>
        <w:rPr>
          <w:color w:val="000000" w:themeColor="text1"/>
        </w:rPr>
      </w:pPr>
      <w:r w:rsidRPr="008F00C5">
        <w:rPr>
          <w:color w:val="000000" w:themeColor="text1"/>
        </w:rPr>
        <w:t xml:space="preserve">Galicia’s sociolinguistic ‘baggage’ is central to understanding the linguistic dynamics of the region. During the Franco dictatorship, use of regional minority languages in Spain was restricted. In Galicia, Spanish was the language of prestige, favoured by the dominant classes, while Galician was viewed as the language of the working classes. This accelerated language shift, </w:t>
      </w:r>
      <w:r w:rsidR="00FC7672">
        <w:rPr>
          <w:color w:val="000000" w:themeColor="text1"/>
        </w:rPr>
        <w:t>and</w:t>
      </w:r>
      <w:r w:rsidR="00FC7672" w:rsidRPr="008F00C5">
        <w:rPr>
          <w:color w:val="000000" w:themeColor="text1"/>
        </w:rPr>
        <w:t xml:space="preserve"> </w:t>
      </w:r>
      <w:r w:rsidRPr="008F00C5">
        <w:rPr>
          <w:color w:val="000000" w:themeColor="text1"/>
        </w:rPr>
        <w:t xml:space="preserve">Spanish became increasingly prevalent in urban centres, </w:t>
      </w:r>
      <w:r w:rsidR="00FC7672">
        <w:rPr>
          <w:color w:val="000000" w:themeColor="text1"/>
        </w:rPr>
        <w:t>while</w:t>
      </w:r>
      <w:r w:rsidR="00FC7672" w:rsidRPr="008F00C5">
        <w:rPr>
          <w:color w:val="000000" w:themeColor="text1"/>
        </w:rPr>
        <w:t xml:space="preserve"> </w:t>
      </w:r>
      <w:r w:rsidRPr="008F00C5">
        <w:rPr>
          <w:color w:val="000000" w:themeColor="text1"/>
        </w:rPr>
        <w:t xml:space="preserve">Galician was relegated to rural areas. Stereotypes about Galician have changed over the last forty years, in part due to the language normalisation efforts that have taken place since Spain’s transition to democracy. While previously the Galician language was associated with rurality and poverty, newer stigmas centre on the ‘artificial’ nature of the variety of Galician spoken by </w:t>
      </w:r>
      <w:r w:rsidRPr="008F00C5">
        <w:rPr>
          <w:i/>
          <w:color w:val="000000" w:themeColor="text1"/>
        </w:rPr>
        <w:t>neofalantes</w:t>
      </w:r>
      <w:r w:rsidRPr="008F00C5">
        <w:rPr>
          <w:color w:val="000000" w:themeColor="text1"/>
        </w:rPr>
        <w:t xml:space="preserve"> (</w:t>
      </w:r>
      <w:r w:rsidR="003A5D27" w:rsidRPr="008F00C5">
        <w:rPr>
          <w:color w:val="000000" w:themeColor="text1"/>
        </w:rPr>
        <w:t xml:space="preserve">‘new speakers’ </w:t>
      </w:r>
      <w:r w:rsidRPr="008F00C5">
        <w:rPr>
          <w:color w:val="000000" w:themeColor="text1"/>
        </w:rPr>
        <w:t xml:space="preserve">who for the most part have learned Galician through the education system) and the link between Galician and ideologies of political separatism </w:t>
      </w:r>
      <w:r w:rsidRPr="008F00C5">
        <w:rPr>
          <w:color w:val="000000" w:themeColor="text1"/>
          <w:vertAlign w:val="superscript"/>
        </w:rPr>
        <w:fldChar w:fldCharType="begin" w:fldLock="1"/>
      </w:r>
      <w:r w:rsidRPr="008F00C5">
        <w:rPr>
          <w:color w:val="000000" w:themeColor="text1"/>
        </w:rPr>
        <w:instrText>ADDIN CSL_CITATION {"citationItems":[{"id":"ITEM-1","itemData":{"author":[{"dropping-particle":"","family":"O'Rourke","given":"Bernadette","non-dropping-particle":"","parse-names":false,"suffix":""},{"dropping-particle":"","family":"Ramallo","given":"Fernando","non-dropping-particle":"","parse-names":false,"suffix":""}],"container-title":"Language in Society","id":"ITEM-1","issue":"3","issued":{"date-parts":[["2013"]]},"page":"287-305","title":"Competing ideologies of linguistic authority amongst new speakers in contemporary Galicia","type":"article-journal","volume":"42"},"uris":["http://www.mendeley.com/documents/?uuid=f085d78f-b8f1-431c-841a-920f69693563"]}],"mendeley":{"formattedCitation":"(O’Rourke and Ramallo 2013)","plainTextFormattedCitation":"(O’Rourke and Ramallo 2013)","previouslyFormattedCitation":"(O’Rourke and Ramallo 2013)"},"properties":{"noteIndex":0},"schema":"https://github.com/citation-style-language/schema/raw/master/csl-citation.json"}</w:instrText>
      </w:r>
      <w:r w:rsidRPr="008F00C5">
        <w:rPr>
          <w:color w:val="000000" w:themeColor="text1"/>
          <w:vertAlign w:val="superscript"/>
        </w:rPr>
        <w:fldChar w:fldCharType="separate"/>
      </w:r>
      <w:r w:rsidRPr="008F00C5">
        <w:rPr>
          <w:noProof/>
          <w:color w:val="000000" w:themeColor="text1"/>
        </w:rPr>
        <w:t>(O’Rourke and Ramallo 2013)</w:t>
      </w:r>
      <w:r w:rsidRPr="008F00C5">
        <w:rPr>
          <w:color w:val="000000" w:themeColor="text1"/>
        </w:rPr>
        <w:fldChar w:fldCharType="end"/>
      </w:r>
      <w:r w:rsidRPr="008F00C5">
        <w:rPr>
          <w:color w:val="000000" w:themeColor="text1"/>
        </w:rPr>
        <w:t xml:space="preserve">. </w:t>
      </w:r>
      <w:r w:rsidR="00FC7672">
        <w:rPr>
          <w:color w:val="000000" w:themeColor="text1"/>
        </w:rPr>
        <w:t>T</w:t>
      </w:r>
      <w:r w:rsidRPr="008F00C5">
        <w:rPr>
          <w:color w:val="000000" w:themeColor="text1"/>
        </w:rPr>
        <w:t>hese stereotypes exist against a backdrop of Spanish continuing to be positioned as the language of progress and modernity</w:t>
      </w:r>
      <w:r w:rsidR="00FC7672">
        <w:rPr>
          <w:color w:val="000000" w:themeColor="text1"/>
        </w:rPr>
        <w:t xml:space="preserve"> </w:t>
      </w:r>
      <w:r w:rsidR="00FC7672">
        <w:rPr>
          <w:color w:val="000000" w:themeColor="text1"/>
        </w:rPr>
        <w:fldChar w:fldCharType="begin" w:fldLock="1"/>
      </w:r>
      <w:r w:rsidR="00DA2EFA">
        <w:rPr>
          <w:color w:val="000000" w:themeColor="text1"/>
        </w:rPr>
        <w:instrText>ADDIN CSL_CITATION {"citationItems":[{"id":"ITEM-1","itemData":{"author":[{"dropping-particle":"","family":"Iglesias Álvarez","given":"Ana","non-dropping-particle":"","parse-names":false,"suffix":""}],"container-title":"A letra miúda-nº1 – Revista de sociolingüística da CGENDL","id":"ITEM-1","issue":"1","issued":{"date-parts":[["2012"]]},"title":"Actitudes e prexuízos lingüísticos en Galicia. A súa influencia nos usos","type":"article-journal","volume":"Santiago d"},"uris":["http://www.mendeley.com/documents/?uuid=a44759ef-80cd-40ab-a7af-498ce2c2de37"]}],"mendeley":{"formattedCitation":"(Iglesias Álvarez 2012)","plainTextFormattedCitation":"(Iglesias Álvarez 2012)","previouslyFormattedCitation":"(Iglesias Álvarez 2012)"},"properties":{"noteIndex":0},"schema":"https://github.com/citation-style-language/schema/raw/master/csl-citation.json"}</w:instrText>
      </w:r>
      <w:r w:rsidR="00FC7672">
        <w:rPr>
          <w:color w:val="000000" w:themeColor="text1"/>
        </w:rPr>
        <w:fldChar w:fldCharType="separate"/>
      </w:r>
      <w:r w:rsidR="00FC7672" w:rsidRPr="00FC7672">
        <w:rPr>
          <w:noProof/>
          <w:color w:val="000000" w:themeColor="text1"/>
        </w:rPr>
        <w:t>(Iglesias Álvarez 2012)</w:t>
      </w:r>
      <w:r w:rsidR="00FC7672">
        <w:rPr>
          <w:color w:val="000000" w:themeColor="text1"/>
        </w:rPr>
        <w:fldChar w:fldCharType="end"/>
      </w:r>
      <w:r w:rsidRPr="008F00C5">
        <w:rPr>
          <w:color w:val="000000" w:themeColor="text1"/>
        </w:rPr>
        <w:t>.</w:t>
      </w:r>
    </w:p>
    <w:p w14:paraId="4D919451" w14:textId="77777777" w:rsidR="00861AC4" w:rsidRPr="008F00C5" w:rsidRDefault="00861AC4" w:rsidP="00E0110A">
      <w:pPr>
        <w:spacing w:line="360" w:lineRule="auto"/>
        <w:contextualSpacing/>
        <w:rPr>
          <w:color w:val="000000" w:themeColor="text1"/>
        </w:rPr>
      </w:pPr>
    </w:p>
    <w:p w14:paraId="7FC14C68" w14:textId="73CCB9D6" w:rsidR="00B7584B" w:rsidRPr="008F00C5" w:rsidRDefault="00F94A81" w:rsidP="00E0110A">
      <w:pPr>
        <w:widowControl w:val="0"/>
        <w:autoSpaceDE w:val="0"/>
        <w:autoSpaceDN w:val="0"/>
        <w:adjustRightInd w:val="0"/>
        <w:spacing w:line="360" w:lineRule="auto"/>
        <w:contextualSpacing/>
        <w:rPr>
          <w:color w:val="000000" w:themeColor="text1"/>
        </w:rPr>
      </w:pPr>
      <w:r w:rsidRPr="008F00C5">
        <w:rPr>
          <w:color w:val="000000" w:themeColor="text1"/>
        </w:rPr>
        <w:t xml:space="preserve">The sociolinguistic parallels between Galicia and Cape Verde are </w:t>
      </w:r>
      <w:r w:rsidR="00FC7672">
        <w:rPr>
          <w:color w:val="000000" w:themeColor="text1"/>
        </w:rPr>
        <w:t>salient</w:t>
      </w:r>
      <w:r w:rsidRPr="008F00C5">
        <w:rPr>
          <w:color w:val="000000" w:themeColor="text1"/>
        </w:rPr>
        <w:t xml:space="preserve">: there is a high degree of mutual intelligibility between Galician, Portuguese and Cape Verdean Kriolu due to lexical similarities between all three languages, and grammatical similarity between Galician and Portuguese. </w:t>
      </w:r>
      <w:r w:rsidR="00F24415" w:rsidRPr="008F00C5">
        <w:rPr>
          <w:color w:val="000000" w:themeColor="text1"/>
        </w:rPr>
        <w:t>Moreover</w:t>
      </w:r>
      <w:r w:rsidRPr="008F00C5">
        <w:rPr>
          <w:color w:val="000000" w:themeColor="text1"/>
        </w:rPr>
        <w:t>, m</w:t>
      </w:r>
      <w:r w:rsidR="009213B2" w:rsidRPr="008F00C5">
        <w:rPr>
          <w:color w:val="000000" w:themeColor="text1"/>
        </w:rPr>
        <w:t xml:space="preserve">uch like Galicia, Cape Verde’s present-day sociolinguistic dynamics reveal traces of its colonial past. The government of Cape Verde (like the governments of many African post-colonies) has adopted </w:t>
      </w:r>
      <w:r w:rsidR="00FC7672">
        <w:rPr>
          <w:color w:val="000000" w:themeColor="text1"/>
        </w:rPr>
        <w:t>monolingual</w:t>
      </w:r>
      <w:r w:rsidR="00FC7672" w:rsidRPr="008F00C5">
        <w:rPr>
          <w:color w:val="000000" w:themeColor="text1"/>
        </w:rPr>
        <w:t xml:space="preserve"> </w:t>
      </w:r>
      <w:r w:rsidR="009213B2" w:rsidRPr="008F00C5">
        <w:rPr>
          <w:color w:val="000000" w:themeColor="text1"/>
        </w:rPr>
        <w:t>ideologies, whereby a group’s right to statehood</w:t>
      </w:r>
      <w:r w:rsidR="00597AB5">
        <w:rPr>
          <w:color w:val="000000" w:themeColor="text1"/>
        </w:rPr>
        <w:t xml:space="preserve"> </w:t>
      </w:r>
      <w:r w:rsidR="009213B2" w:rsidRPr="008F00C5">
        <w:rPr>
          <w:color w:val="000000" w:themeColor="text1"/>
        </w:rPr>
        <w:t xml:space="preserve">and political autonomy </w:t>
      </w:r>
      <w:r w:rsidR="00FC7672">
        <w:rPr>
          <w:color w:val="000000" w:themeColor="text1"/>
        </w:rPr>
        <w:t>is</w:t>
      </w:r>
      <w:r w:rsidR="009213B2" w:rsidRPr="008F00C5">
        <w:rPr>
          <w:color w:val="000000" w:themeColor="text1"/>
        </w:rPr>
        <w:t xml:space="preserve"> linked to their linguistic homogeneity </w:t>
      </w:r>
      <w:r w:rsidR="009213B2" w:rsidRPr="008F00C5">
        <w:rPr>
          <w:rStyle w:val="FootnoteReference"/>
          <w:color w:val="000000" w:themeColor="text1"/>
        </w:rPr>
        <w:fldChar w:fldCharType="begin" w:fldLock="1"/>
      </w:r>
      <w:r w:rsidR="009213B2" w:rsidRPr="008F00C5">
        <w:rPr>
          <w:color w:val="000000" w:themeColor="text1"/>
        </w:rPr>
        <w:instrText>ADDIN CSL_CITATION {"citationItems":[{"id":"ITEM-1","itemData":{"author":[{"dropping-particle":"","family":"Gal","given":"Susan","non-dropping-particle":"","parse-names":false,"suffix":""}],"container-title":"Language ideologies, practices and policies: Language and the future of Europe","editor":[{"dropping-particle":"","family":"Stevenson","given":"Patrick","non-dropping-particle":"","parse-names":false,"suffix":""},{"dropping-particle":"","family":"Mar-Molinero","given":"Clare","non-dropping-particle":"","parse-names":false,"suffix":""}],"id":"ITEM-1","issued":{"date-parts":[["2006"]]},"page":"13-27","publisher":"Palgrave","publisher-place":"London","title":"Minorities, migration and multilingualism: language ideologies in Europe","type":"chapter"},"uris":["http://www.mendeley.com/documents/?uuid=7f025a31-a685-4cea-8ee6-25665b1cee89"]}],"mendeley":{"formattedCitation":"(Gal 2006)","plainTextFormattedCitation":"(Gal 2006)","previouslyFormattedCitation":"(Gal 2006)"},"properties":{"noteIndex":0},"schema":"https://github.com/citation-style-language/schema/raw/master/csl-citation.json"}</w:instrText>
      </w:r>
      <w:r w:rsidR="009213B2" w:rsidRPr="008F00C5">
        <w:rPr>
          <w:rStyle w:val="FootnoteReference"/>
          <w:color w:val="000000" w:themeColor="text1"/>
        </w:rPr>
        <w:fldChar w:fldCharType="separate"/>
      </w:r>
      <w:r w:rsidR="009213B2" w:rsidRPr="008F00C5">
        <w:rPr>
          <w:noProof/>
          <w:color w:val="000000" w:themeColor="text1"/>
        </w:rPr>
        <w:t>(Gal 2006)</w:t>
      </w:r>
      <w:r w:rsidR="009213B2" w:rsidRPr="008F00C5">
        <w:rPr>
          <w:rStyle w:val="FootnoteReference"/>
          <w:color w:val="000000" w:themeColor="text1"/>
        </w:rPr>
        <w:fldChar w:fldCharType="end"/>
      </w:r>
      <w:r w:rsidR="009213B2" w:rsidRPr="008F00C5">
        <w:rPr>
          <w:color w:val="000000" w:themeColor="text1"/>
        </w:rPr>
        <w:t xml:space="preserve">. The standard language of the former colonial power (Portugal) is seen as ‘superior’ to the local language, therefore all efforts at modernisation and development must be carried out in </w:t>
      </w:r>
      <w:r w:rsidR="00FC7672">
        <w:rPr>
          <w:color w:val="000000" w:themeColor="text1"/>
        </w:rPr>
        <w:t>the dominant language</w:t>
      </w:r>
      <w:r w:rsidR="009213B2" w:rsidRPr="008F00C5">
        <w:rPr>
          <w:color w:val="000000" w:themeColor="text1"/>
        </w:rPr>
        <w:t>. Thus, we see how pre-existing hierarchical structures from the migrant community are reflected in local ones. This ‘ideological baggage’ surrounding the value and prestige of minority languages that Cape Verdean migrants arrive with, is accommodated by local linguistic ideology, which has experienced a similar history of linguistic minori</w:t>
      </w:r>
      <w:r w:rsidR="00925062" w:rsidRPr="008F00C5">
        <w:rPr>
          <w:color w:val="000000" w:themeColor="text1"/>
        </w:rPr>
        <w:t>ti</w:t>
      </w:r>
      <w:r w:rsidR="009213B2" w:rsidRPr="008F00C5">
        <w:rPr>
          <w:color w:val="000000" w:themeColor="text1"/>
        </w:rPr>
        <w:t xml:space="preserve">sation. This </w:t>
      </w:r>
      <w:r w:rsidR="00EA72B7" w:rsidRPr="008F00C5">
        <w:rPr>
          <w:color w:val="000000" w:themeColor="text1"/>
        </w:rPr>
        <w:t xml:space="preserve">convergence </w:t>
      </w:r>
      <w:r w:rsidR="009213B2" w:rsidRPr="008F00C5">
        <w:rPr>
          <w:color w:val="000000" w:themeColor="text1"/>
        </w:rPr>
        <w:t xml:space="preserve">of linguistic ideologies shapes the experiences of both host and guest, and leads </w:t>
      </w:r>
      <w:r w:rsidR="00597AB5">
        <w:rPr>
          <w:color w:val="000000" w:themeColor="text1"/>
        </w:rPr>
        <w:t xml:space="preserve">to </w:t>
      </w:r>
      <w:r w:rsidR="00003F74">
        <w:rPr>
          <w:color w:val="000000" w:themeColor="text1"/>
        </w:rPr>
        <w:t xml:space="preserve">a situation of </w:t>
      </w:r>
      <w:r w:rsidR="009213B2" w:rsidRPr="008F00C5">
        <w:rPr>
          <w:i/>
          <w:color w:val="000000" w:themeColor="text1"/>
        </w:rPr>
        <w:t>trig</w:t>
      </w:r>
      <w:r w:rsidR="00EA72B7" w:rsidRPr="008F00C5">
        <w:rPr>
          <w:i/>
          <w:color w:val="000000" w:themeColor="text1"/>
        </w:rPr>
        <w:t>l</w:t>
      </w:r>
      <w:r w:rsidR="009213B2" w:rsidRPr="008F00C5">
        <w:rPr>
          <w:i/>
          <w:color w:val="000000" w:themeColor="text1"/>
        </w:rPr>
        <w:t xml:space="preserve">ossia </w:t>
      </w:r>
      <w:r w:rsidR="00003F74">
        <w:rPr>
          <w:iCs/>
          <w:color w:val="000000" w:themeColor="text1"/>
        </w:rPr>
        <w:t xml:space="preserve">for Cape Verdeans </w:t>
      </w:r>
      <w:r w:rsidR="009213B2" w:rsidRPr="008F00C5">
        <w:rPr>
          <w:rStyle w:val="FootnoteReference"/>
          <w:i/>
          <w:color w:val="000000" w:themeColor="text1"/>
        </w:rPr>
        <w:fldChar w:fldCharType="begin" w:fldLock="1"/>
      </w:r>
      <w:r w:rsidR="009213B2" w:rsidRPr="008F00C5">
        <w:rPr>
          <w:color w:val="000000" w:themeColor="text1"/>
        </w:rPr>
        <w:instrText>ADDIN CSL_CITATION {"citationItems":[{"id":"ITEM-1","itemData":{"author":[{"dropping-particle":"","family":"Fernández González","given":"Luzia","non-dropping-particle":"","parse-names":false,"suffix":""}],"container-title":"Estudios sobre flujos migratorios en perspectiva educativa y cultural","editor":[{"dropping-particle":"","family":"Santos Regos","given":"M","non-dropping-particle":"","parse-names":false,"suffix":""}],"id":"ITEM-1","issued":{"date-parts":[["2006"]]},"publisher":"Grupo Editorial Universitario","publisher-place":"Granada","title":"La dialéctica de la inclusión versus exclusión de los inmigrantes: retórica y realidad","type":"chapter"},"uris":["http://www.mendeley.com/documents/?uuid=4db0d1ef-9aa6-4ba9-bde5-6e76efd56b30"]}],"mendeley":{"formattedCitation":"(Fernández González 2006)","plainTextFormattedCitation":"(Fernández González 2006)","previouslyFormattedCitation":"(Fernández González 2006)"},"properties":{"noteIndex":0},"schema":"https://github.com/citation-style-language/schema/raw/master/csl-citation.json"}</w:instrText>
      </w:r>
      <w:r w:rsidR="009213B2" w:rsidRPr="008F00C5">
        <w:rPr>
          <w:rStyle w:val="FootnoteReference"/>
          <w:i/>
          <w:color w:val="000000" w:themeColor="text1"/>
        </w:rPr>
        <w:fldChar w:fldCharType="separate"/>
      </w:r>
      <w:r w:rsidR="009213B2" w:rsidRPr="008F00C5">
        <w:rPr>
          <w:noProof/>
          <w:color w:val="000000" w:themeColor="text1"/>
        </w:rPr>
        <w:t>(Fernández González 2006)</w:t>
      </w:r>
      <w:r w:rsidR="009213B2" w:rsidRPr="008F00C5">
        <w:rPr>
          <w:rStyle w:val="FootnoteReference"/>
          <w:i/>
          <w:color w:val="000000" w:themeColor="text1"/>
        </w:rPr>
        <w:fldChar w:fldCharType="end"/>
      </w:r>
      <w:r w:rsidR="004C4D18" w:rsidRPr="008F00C5">
        <w:rPr>
          <w:color w:val="000000" w:themeColor="text1"/>
        </w:rPr>
        <w:t xml:space="preserve">, where </w:t>
      </w:r>
      <w:r w:rsidR="009213B2" w:rsidRPr="008F00C5">
        <w:rPr>
          <w:color w:val="000000" w:themeColor="text1"/>
        </w:rPr>
        <w:t>Kriolu tak</w:t>
      </w:r>
      <w:r w:rsidR="004C4D18" w:rsidRPr="008F00C5">
        <w:rPr>
          <w:color w:val="000000" w:themeColor="text1"/>
        </w:rPr>
        <w:t>es</w:t>
      </w:r>
      <w:r w:rsidR="009213B2" w:rsidRPr="008F00C5">
        <w:rPr>
          <w:color w:val="000000" w:themeColor="text1"/>
        </w:rPr>
        <w:t xml:space="preserve"> third place in the language hierarchy</w:t>
      </w:r>
      <w:r w:rsidR="004C4D18" w:rsidRPr="008F00C5">
        <w:rPr>
          <w:color w:val="000000" w:themeColor="text1"/>
        </w:rPr>
        <w:t xml:space="preserve"> </w:t>
      </w:r>
      <w:r w:rsidR="006E3F00">
        <w:rPr>
          <w:color w:val="000000" w:themeColor="text1"/>
        </w:rPr>
        <w:t>with</w:t>
      </w:r>
      <w:r w:rsidR="006E3F00" w:rsidRPr="008F00C5">
        <w:rPr>
          <w:color w:val="000000" w:themeColor="text1"/>
        </w:rPr>
        <w:t xml:space="preserve"> </w:t>
      </w:r>
      <w:r w:rsidR="004C4D18" w:rsidRPr="008F00C5">
        <w:rPr>
          <w:color w:val="000000" w:themeColor="text1"/>
        </w:rPr>
        <w:t>Galician and Spanish</w:t>
      </w:r>
      <w:r w:rsidR="009213B2" w:rsidRPr="008F00C5">
        <w:rPr>
          <w:color w:val="000000" w:themeColor="text1"/>
        </w:rPr>
        <w:t xml:space="preserve">. This further adds to the </w:t>
      </w:r>
      <w:r w:rsidR="009213B2" w:rsidRPr="008F00C5">
        <w:rPr>
          <w:color w:val="000000" w:themeColor="text1"/>
        </w:rPr>
        <w:lastRenderedPageBreak/>
        <w:t xml:space="preserve">decapitalisation </w:t>
      </w:r>
      <w:r w:rsidR="004C4D18" w:rsidRPr="008F00C5">
        <w:rPr>
          <w:color w:val="000000" w:themeColor="text1"/>
        </w:rPr>
        <w:t>of Cape Verdean students</w:t>
      </w:r>
      <w:r w:rsidR="009213B2" w:rsidRPr="008F00C5">
        <w:rPr>
          <w:color w:val="000000" w:themeColor="text1"/>
        </w:rPr>
        <w:t xml:space="preserve">, </w:t>
      </w:r>
      <w:r w:rsidR="00597AB5">
        <w:rPr>
          <w:color w:val="000000" w:themeColor="text1"/>
        </w:rPr>
        <w:t xml:space="preserve">where </w:t>
      </w:r>
      <w:r w:rsidR="009213B2" w:rsidRPr="008F00C5">
        <w:rPr>
          <w:color w:val="000000" w:themeColor="text1"/>
        </w:rPr>
        <w:t xml:space="preserve">Kriolu, as one of the pillars of Cape Verdean identity, is relegated to the private sphere. </w:t>
      </w:r>
      <w:bookmarkStart w:id="1" w:name="_Toc404264973"/>
    </w:p>
    <w:p w14:paraId="22B24B04" w14:textId="77777777" w:rsidR="006C07DE" w:rsidRPr="008F00C5" w:rsidRDefault="006C07DE" w:rsidP="00E0110A">
      <w:pPr>
        <w:pStyle w:val="Heading1"/>
        <w:jc w:val="left"/>
      </w:pPr>
      <w:r w:rsidRPr="008F00C5">
        <w:t xml:space="preserve">Case study: </w:t>
      </w:r>
      <w:proofErr w:type="spellStart"/>
      <w:r w:rsidRPr="008F00C5">
        <w:t>Burela</w:t>
      </w:r>
      <w:proofErr w:type="spellEnd"/>
    </w:p>
    <w:p w14:paraId="2CF4A5EF" w14:textId="77777777" w:rsidR="006C07DE" w:rsidRPr="008F00C5" w:rsidRDefault="006C07DE" w:rsidP="00E0110A">
      <w:pPr>
        <w:spacing w:line="360" w:lineRule="auto"/>
        <w:contextualSpacing/>
        <w:rPr>
          <w:rFonts w:eastAsia="MS Mincho"/>
          <w:color w:val="000000" w:themeColor="text1"/>
        </w:rPr>
      </w:pPr>
    </w:p>
    <w:p w14:paraId="78519A0A" w14:textId="4E39528D" w:rsidR="006C07DE" w:rsidRPr="008F00C5" w:rsidRDefault="006C07DE" w:rsidP="00E0110A">
      <w:pPr>
        <w:spacing w:line="360" w:lineRule="auto"/>
        <w:contextualSpacing/>
        <w:rPr>
          <w:rFonts w:eastAsia="MS Mincho"/>
          <w:color w:val="000000" w:themeColor="text1"/>
        </w:rPr>
      </w:pPr>
      <w:r w:rsidRPr="008F00C5">
        <w:rPr>
          <w:rFonts w:eastAsia="MS Mincho"/>
          <w:color w:val="000000" w:themeColor="text1"/>
        </w:rPr>
        <w:t xml:space="preserve">The town of </w:t>
      </w:r>
      <w:proofErr w:type="spellStart"/>
      <w:r w:rsidRPr="008F00C5">
        <w:rPr>
          <w:rFonts w:eastAsia="MS Mincho"/>
          <w:color w:val="000000" w:themeColor="text1"/>
        </w:rPr>
        <w:t>Burela</w:t>
      </w:r>
      <w:proofErr w:type="spellEnd"/>
      <w:r w:rsidR="00DA2EFA">
        <w:rPr>
          <w:rFonts w:eastAsia="MS Mincho"/>
          <w:color w:val="000000" w:themeColor="text1"/>
        </w:rPr>
        <w:t xml:space="preserve"> </w:t>
      </w:r>
      <w:r w:rsidRPr="008F00C5">
        <w:rPr>
          <w:rFonts w:eastAsia="MS Mincho"/>
          <w:color w:val="000000" w:themeColor="text1"/>
        </w:rPr>
        <w:t xml:space="preserve">has two defining characteristics that are important for understanding this study. First, Galician is the first language of most of the population, with approximately 50% of the population claiming to use Galician exclusively </w:t>
      </w:r>
      <w:r w:rsidRPr="008F00C5">
        <w:rPr>
          <w:rFonts w:eastAsia="MS Mincho"/>
          <w:color w:val="000000" w:themeColor="text1"/>
        </w:rPr>
        <w:fldChar w:fldCharType="begin" w:fldLock="1"/>
      </w:r>
      <w:r w:rsidRPr="008F00C5">
        <w:rPr>
          <w:rFonts w:eastAsia="MS Mincho"/>
          <w:color w:val="000000" w:themeColor="text1"/>
        </w:rPr>
        <w:instrText>ADDIN CSL_CITATION {"citationItems":[{"id":"ITEM-1","itemData":{"author":[{"dropping-particle":"","family":"Instituto Galego de Estatística","given":"","non-dropping-particle":"","parse-names":false,"suffix":""}],"id":"ITEM-1","issued":{"date-parts":[["2011"]]},"title":"Censo de población y viviendas. Gallego","type":"report"},"uris":["http://www.mendeley.com/documents/?uuid=1d4f0774-3e9d-4b2a-8262-817739f184e1"]}],"mendeley":{"formattedCitation":"(Instituto Galego de Estatística 2011)","plainTextFormattedCitation":"(Instituto Galego de Estatística 2011)","previouslyFormattedCitation":"(Instituto Galego de Estatística 2011)"},"properties":{"noteIndex":0},"schema":"https://github.com/citation-style-language/schema/raw/master/csl-citation.json"}</w:instrText>
      </w:r>
      <w:r w:rsidRPr="008F00C5">
        <w:rPr>
          <w:rFonts w:eastAsia="MS Mincho"/>
          <w:color w:val="000000" w:themeColor="text1"/>
        </w:rPr>
        <w:fldChar w:fldCharType="separate"/>
      </w:r>
      <w:r w:rsidRPr="008F00C5">
        <w:rPr>
          <w:rFonts w:eastAsia="MS Mincho"/>
          <w:noProof/>
          <w:color w:val="000000" w:themeColor="text1"/>
        </w:rPr>
        <w:t>(Instituto Galego de Estatística 2011)</w:t>
      </w:r>
      <w:r w:rsidRPr="008F00C5">
        <w:rPr>
          <w:rFonts w:eastAsia="MS Mincho"/>
          <w:color w:val="000000" w:themeColor="text1"/>
        </w:rPr>
        <w:fldChar w:fldCharType="end"/>
      </w:r>
      <w:r w:rsidRPr="008F00C5">
        <w:rPr>
          <w:rFonts w:eastAsia="MS Mincho"/>
          <w:color w:val="000000" w:themeColor="text1"/>
          <w:vertAlign w:val="superscript"/>
        </w:rPr>
        <w:footnoteReference w:id="4"/>
      </w:r>
      <w:r w:rsidRPr="008F00C5">
        <w:rPr>
          <w:rFonts w:eastAsia="MS Mincho"/>
          <w:color w:val="000000" w:themeColor="text1"/>
        </w:rPr>
        <w:t xml:space="preserve">. This stands in stark contrast to some of Galicia’s larger cities (such as Vigo and A Coruña), where around 15% of the population </w:t>
      </w:r>
      <w:r w:rsidR="00DA2EFA">
        <w:rPr>
          <w:rFonts w:eastAsia="MS Mincho"/>
          <w:color w:val="000000" w:themeColor="text1"/>
        </w:rPr>
        <w:t>have</w:t>
      </w:r>
      <w:r w:rsidR="00DA2EFA" w:rsidRPr="008F00C5">
        <w:rPr>
          <w:rFonts w:eastAsia="MS Mincho"/>
          <w:color w:val="000000" w:themeColor="text1"/>
        </w:rPr>
        <w:t xml:space="preserve"> </w:t>
      </w:r>
      <w:r w:rsidRPr="008F00C5">
        <w:rPr>
          <w:rFonts w:eastAsia="MS Mincho"/>
          <w:color w:val="000000" w:themeColor="text1"/>
        </w:rPr>
        <w:t xml:space="preserve">Galician as their first language </w:t>
      </w:r>
      <w:r w:rsidRPr="008F00C5">
        <w:rPr>
          <w:rFonts w:eastAsia="MS Mincho"/>
          <w:color w:val="000000" w:themeColor="text1"/>
        </w:rPr>
        <w:fldChar w:fldCharType="begin" w:fldLock="1"/>
      </w:r>
      <w:r w:rsidRPr="008F00C5">
        <w:rPr>
          <w:rFonts w:eastAsia="MS Mincho"/>
          <w:color w:val="000000" w:themeColor="text1"/>
        </w:rPr>
        <w:instrText>ADDIN CSL_CITATION {"citationItems":[{"id":"ITEM-1","itemData":{"author":[{"dropping-particle":"","family":"Instituto Galego de Estatística","given":"","non-dropping-particle":"","parse-names":false,"suffix":""}],"id":"ITEM-1","issued":{"date-parts":[["2011"]]},"title":"Censo de población y viviendas. Gallego","type":"report"},"uris":["http://www.mendeley.com/documents/?uuid=1d4f0774-3e9d-4b2a-8262-817739f184e1"]}],"mendeley":{"formattedCitation":"(Instituto Galego de Estatística 2011)","plainTextFormattedCitation":"(Instituto Galego de Estatística 2011)","previouslyFormattedCitation":"(Instituto Galego de Estatística 2011)"},"properties":{"noteIndex":0},"schema":"https://github.com/citation-style-language/schema/raw/master/csl-citation.json"}</w:instrText>
      </w:r>
      <w:r w:rsidRPr="008F00C5">
        <w:rPr>
          <w:rFonts w:eastAsia="MS Mincho"/>
          <w:color w:val="000000" w:themeColor="text1"/>
        </w:rPr>
        <w:fldChar w:fldCharType="separate"/>
      </w:r>
      <w:r w:rsidRPr="008F00C5">
        <w:rPr>
          <w:rFonts w:eastAsia="MS Mincho"/>
          <w:noProof/>
          <w:color w:val="000000" w:themeColor="text1"/>
        </w:rPr>
        <w:t>(Instituto Galego de Estatística 2011)</w:t>
      </w:r>
      <w:r w:rsidRPr="008F00C5">
        <w:rPr>
          <w:rFonts w:eastAsia="MS Mincho"/>
          <w:color w:val="000000" w:themeColor="text1"/>
        </w:rPr>
        <w:fldChar w:fldCharType="end"/>
      </w:r>
      <w:r w:rsidRPr="008F00C5">
        <w:rPr>
          <w:rFonts w:eastAsia="MS Mincho"/>
          <w:color w:val="000000" w:themeColor="text1"/>
        </w:rPr>
        <w:t xml:space="preserve">. The second notable feature </w:t>
      </w:r>
      <w:r w:rsidR="00EC497D">
        <w:rPr>
          <w:rFonts w:eastAsia="MS Mincho"/>
          <w:color w:val="000000" w:themeColor="text1"/>
        </w:rPr>
        <w:t>about</w:t>
      </w:r>
      <w:r w:rsidR="00EC497D" w:rsidRPr="008F00C5">
        <w:rPr>
          <w:rFonts w:eastAsia="MS Mincho"/>
          <w:color w:val="000000" w:themeColor="text1"/>
        </w:rPr>
        <w:t xml:space="preserve"> </w:t>
      </w:r>
      <w:proofErr w:type="spellStart"/>
      <w:r w:rsidRPr="008F00C5">
        <w:rPr>
          <w:rFonts w:eastAsia="MS Mincho"/>
          <w:color w:val="000000" w:themeColor="text1"/>
        </w:rPr>
        <w:t>Burela</w:t>
      </w:r>
      <w:proofErr w:type="spellEnd"/>
      <w:r w:rsidRPr="008F00C5">
        <w:rPr>
          <w:rFonts w:eastAsia="MS Mincho"/>
          <w:color w:val="000000" w:themeColor="text1"/>
        </w:rPr>
        <w:t xml:space="preserve"> is the high immigrant population. At the time of writing, approximately 14% of the population is of immigrant background (with the term ‘immigrant’ </w:t>
      </w:r>
      <w:r w:rsidR="00DA2EFA">
        <w:rPr>
          <w:rFonts w:eastAsia="MS Mincho"/>
          <w:color w:val="000000" w:themeColor="text1"/>
        </w:rPr>
        <w:t>describing</w:t>
      </w:r>
      <w:r w:rsidRPr="008F00C5">
        <w:rPr>
          <w:rFonts w:eastAsia="MS Mincho"/>
          <w:color w:val="000000" w:themeColor="text1"/>
        </w:rPr>
        <w:t xml:space="preserve"> those from outside Spain). The largest immigrant subgroup </w:t>
      </w:r>
      <w:proofErr w:type="gramStart"/>
      <w:r w:rsidRPr="008F00C5">
        <w:rPr>
          <w:rFonts w:eastAsia="MS Mincho"/>
          <w:color w:val="000000" w:themeColor="text1"/>
        </w:rPr>
        <w:t>are</w:t>
      </w:r>
      <w:proofErr w:type="gramEnd"/>
      <w:r w:rsidRPr="008F00C5">
        <w:rPr>
          <w:rFonts w:eastAsia="MS Mincho"/>
          <w:color w:val="000000" w:themeColor="text1"/>
        </w:rPr>
        <w:t xml:space="preserve"> from Cape Verde, </w:t>
      </w:r>
      <w:r w:rsidR="00DA2EFA">
        <w:rPr>
          <w:rFonts w:eastAsia="MS Mincho"/>
          <w:color w:val="000000" w:themeColor="text1"/>
        </w:rPr>
        <w:t>making up</w:t>
      </w:r>
      <w:r w:rsidRPr="008F00C5">
        <w:rPr>
          <w:rFonts w:eastAsia="MS Mincho"/>
          <w:color w:val="000000" w:themeColor="text1"/>
        </w:rPr>
        <w:t xml:space="preserve"> almost 5% of the town’s population. Cape Verdean immigration to </w:t>
      </w:r>
      <w:proofErr w:type="spellStart"/>
      <w:r w:rsidRPr="008F00C5">
        <w:rPr>
          <w:rFonts w:eastAsia="MS Mincho"/>
          <w:color w:val="000000" w:themeColor="text1"/>
        </w:rPr>
        <w:t>Burela</w:t>
      </w:r>
      <w:proofErr w:type="spellEnd"/>
      <w:r w:rsidRPr="008F00C5">
        <w:rPr>
          <w:rFonts w:eastAsia="MS Mincho"/>
          <w:color w:val="000000" w:themeColor="text1"/>
        </w:rPr>
        <w:t xml:space="preserve"> </w:t>
      </w:r>
      <w:r w:rsidR="00154CEA">
        <w:rPr>
          <w:rFonts w:eastAsia="MS Mincho"/>
          <w:color w:val="000000" w:themeColor="text1"/>
        </w:rPr>
        <w:t xml:space="preserve">dates back to the 1970s </w:t>
      </w:r>
      <w:r w:rsidR="00DA2EFA">
        <w:rPr>
          <w:rFonts w:eastAsia="MS Mincho"/>
          <w:color w:val="000000" w:themeColor="text1"/>
        </w:rPr>
        <w:t>when</w:t>
      </w:r>
      <w:r w:rsidRPr="008F00C5">
        <w:rPr>
          <w:rFonts w:eastAsia="MS Mincho"/>
          <w:color w:val="000000" w:themeColor="text1"/>
        </w:rPr>
        <w:t xml:space="preserve"> Cape Verdean men </w:t>
      </w:r>
      <w:r w:rsidR="00DA2EFA">
        <w:rPr>
          <w:rFonts w:eastAsia="MS Mincho"/>
          <w:color w:val="000000" w:themeColor="text1"/>
        </w:rPr>
        <w:t>took</w:t>
      </w:r>
      <w:r w:rsidRPr="008F00C5">
        <w:rPr>
          <w:rFonts w:eastAsia="MS Mincho"/>
          <w:color w:val="000000" w:themeColor="text1"/>
        </w:rPr>
        <w:t xml:space="preserve"> up jobs in the Galician fishing sector and </w:t>
      </w:r>
      <w:r w:rsidR="00DA2EFA">
        <w:rPr>
          <w:rFonts w:eastAsia="MS Mincho"/>
          <w:color w:val="000000" w:themeColor="text1"/>
        </w:rPr>
        <w:t>were</w:t>
      </w:r>
      <w:r w:rsidR="00DA2EFA" w:rsidRPr="008F00C5">
        <w:rPr>
          <w:rFonts w:eastAsia="MS Mincho"/>
          <w:color w:val="000000" w:themeColor="text1"/>
        </w:rPr>
        <w:t xml:space="preserve"> </w:t>
      </w:r>
      <w:r w:rsidR="00DA2EFA">
        <w:rPr>
          <w:rFonts w:eastAsia="MS Mincho"/>
          <w:color w:val="000000" w:themeColor="text1"/>
        </w:rPr>
        <w:t>later</w:t>
      </w:r>
      <w:r w:rsidR="00DA2EFA" w:rsidRPr="008F00C5">
        <w:rPr>
          <w:rFonts w:eastAsia="MS Mincho"/>
          <w:color w:val="000000" w:themeColor="text1"/>
        </w:rPr>
        <w:t xml:space="preserve"> </w:t>
      </w:r>
      <w:r w:rsidRPr="008F00C5">
        <w:rPr>
          <w:rFonts w:eastAsia="MS Mincho"/>
          <w:color w:val="000000" w:themeColor="text1"/>
        </w:rPr>
        <w:t xml:space="preserve">joined by their wives and children. </w:t>
      </w:r>
      <w:r w:rsidR="00D56F61">
        <w:rPr>
          <w:rFonts w:eastAsia="MS Mincho"/>
          <w:color w:val="000000" w:themeColor="text1"/>
        </w:rPr>
        <w:t>Since then, there have been ebbs and flows in levels of migration from Cape Verde</w:t>
      </w:r>
      <w:r w:rsidR="00BC465E">
        <w:rPr>
          <w:rFonts w:eastAsia="MS Mincho"/>
          <w:color w:val="000000" w:themeColor="text1"/>
        </w:rPr>
        <w:t xml:space="preserve"> (and levels of return migration)</w:t>
      </w:r>
      <w:r w:rsidR="00D56F61">
        <w:rPr>
          <w:rFonts w:eastAsia="MS Mincho"/>
          <w:color w:val="000000" w:themeColor="text1"/>
        </w:rPr>
        <w:t>, influence</w:t>
      </w:r>
      <w:r w:rsidR="00BC465E">
        <w:rPr>
          <w:rFonts w:eastAsia="MS Mincho"/>
          <w:color w:val="000000" w:themeColor="text1"/>
        </w:rPr>
        <w:t>d</w:t>
      </w:r>
      <w:r w:rsidR="00D56F61">
        <w:rPr>
          <w:rFonts w:eastAsia="MS Mincho"/>
          <w:color w:val="000000" w:themeColor="text1"/>
        </w:rPr>
        <w:t xml:space="preserve"> </w:t>
      </w:r>
      <w:r w:rsidR="00BC465E">
        <w:rPr>
          <w:rFonts w:eastAsia="MS Mincho"/>
          <w:color w:val="000000" w:themeColor="text1"/>
        </w:rPr>
        <w:t>largely</w:t>
      </w:r>
      <w:r w:rsidR="00D56F61">
        <w:rPr>
          <w:rFonts w:eastAsia="MS Mincho"/>
          <w:color w:val="000000" w:themeColor="text1"/>
        </w:rPr>
        <w:t xml:space="preserve"> by the </w:t>
      </w:r>
      <w:r w:rsidR="00BC465E">
        <w:rPr>
          <w:rFonts w:eastAsia="MS Mincho"/>
          <w:color w:val="000000" w:themeColor="text1"/>
        </w:rPr>
        <w:t xml:space="preserve">fluctuating </w:t>
      </w:r>
      <w:r w:rsidR="00D56F61">
        <w:rPr>
          <w:rFonts w:eastAsia="MS Mincho"/>
          <w:color w:val="000000" w:themeColor="text1"/>
        </w:rPr>
        <w:t xml:space="preserve">economic </w:t>
      </w:r>
      <w:r w:rsidR="00BC465E">
        <w:rPr>
          <w:rFonts w:eastAsia="MS Mincho"/>
          <w:color w:val="000000" w:themeColor="text1"/>
        </w:rPr>
        <w:t>conditions</w:t>
      </w:r>
      <w:r w:rsidR="00D56F61">
        <w:rPr>
          <w:rFonts w:eastAsia="MS Mincho"/>
          <w:color w:val="000000" w:themeColor="text1"/>
        </w:rPr>
        <w:t xml:space="preserve"> in Galicia </w:t>
      </w:r>
      <w:r w:rsidR="00BC465E">
        <w:rPr>
          <w:rFonts w:eastAsia="MS Mincho"/>
          <w:color w:val="000000" w:themeColor="text1"/>
        </w:rPr>
        <w:t>and Cape Verde.</w:t>
      </w:r>
    </w:p>
    <w:p w14:paraId="6D8F694A" w14:textId="77777777" w:rsidR="006C07DE" w:rsidRPr="008F00C5" w:rsidRDefault="006C07DE" w:rsidP="00E0110A">
      <w:pPr>
        <w:widowControl w:val="0"/>
        <w:autoSpaceDE w:val="0"/>
        <w:autoSpaceDN w:val="0"/>
        <w:adjustRightInd w:val="0"/>
        <w:spacing w:line="360" w:lineRule="auto"/>
        <w:contextualSpacing/>
        <w:rPr>
          <w:rFonts w:eastAsia="MS Mincho"/>
          <w:color w:val="000000" w:themeColor="text1"/>
        </w:rPr>
      </w:pPr>
    </w:p>
    <w:p w14:paraId="5C99376D" w14:textId="0D9B1F53" w:rsidR="006C07DE" w:rsidRPr="008F00C5" w:rsidRDefault="006C07DE" w:rsidP="00E0110A">
      <w:pPr>
        <w:widowControl w:val="0"/>
        <w:autoSpaceDE w:val="0"/>
        <w:autoSpaceDN w:val="0"/>
        <w:adjustRightInd w:val="0"/>
        <w:spacing w:line="360" w:lineRule="auto"/>
        <w:contextualSpacing/>
        <w:rPr>
          <w:rFonts w:eastAsia="MS Mincho"/>
          <w:color w:val="000000" w:themeColor="text1"/>
        </w:rPr>
      </w:pPr>
      <w:r w:rsidRPr="008F00C5">
        <w:rPr>
          <w:rFonts w:eastAsia="MS Mincho"/>
          <w:color w:val="000000" w:themeColor="text1"/>
        </w:rPr>
        <w:t xml:space="preserve">The Galician media often cite the Cape Verdean community in </w:t>
      </w:r>
      <w:proofErr w:type="spellStart"/>
      <w:r w:rsidRPr="008F00C5">
        <w:rPr>
          <w:rFonts w:eastAsia="MS Mincho"/>
          <w:color w:val="000000" w:themeColor="text1"/>
        </w:rPr>
        <w:t>Burela</w:t>
      </w:r>
      <w:proofErr w:type="spellEnd"/>
      <w:r w:rsidRPr="008F00C5">
        <w:rPr>
          <w:rFonts w:eastAsia="MS Mincho"/>
          <w:color w:val="000000" w:themeColor="text1"/>
        </w:rPr>
        <w:t xml:space="preserve"> as a key example of immigration to Galicia; this in part due to Cape Verdeans’ ‘racial’ difference as well as their status as the oldest immigrant group in the region.</w:t>
      </w:r>
      <w:r w:rsidR="00FB42BF">
        <w:rPr>
          <w:rFonts w:eastAsia="MS Mincho"/>
          <w:color w:val="000000" w:themeColor="text1"/>
        </w:rPr>
        <w:t xml:space="preserve"> T</w:t>
      </w:r>
      <w:r w:rsidRPr="008F00C5">
        <w:rPr>
          <w:rFonts w:eastAsia="MS Mincho"/>
          <w:color w:val="000000" w:themeColor="text1"/>
        </w:rPr>
        <w:t xml:space="preserve">he media </w:t>
      </w:r>
      <w:r w:rsidR="00461BFC">
        <w:rPr>
          <w:rFonts w:eastAsia="MS Mincho"/>
          <w:color w:val="000000" w:themeColor="text1"/>
        </w:rPr>
        <w:t xml:space="preserve">narrative </w:t>
      </w:r>
      <w:r w:rsidRPr="008F00C5">
        <w:rPr>
          <w:rFonts w:eastAsia="MS Mincho"/>
          <w:color w:val="000000" w:themeColor="text1"/>
        </w:rPr>
        <w:t xml:space="preserve">tends to present the case of Cape Verdeans in </w:t>
      </w:r>
      <w:proofErr w:type="spellStart"/>
      <w:r w:rsidRPr="008F00C5">
        <w:rPr>
          <w:rFonts w:eastAsia="MS Mincho"/>
          <w:color w:val="000000" w:themeColor="text1"/>
        </w:rPr>
        <w:t>Burela</w:t>
      </w:r>
      <w:proofErr w:type="spellEnd"/>
      <w:r w:rsidRPr="008F00C5">
        <w:rPr>
          <w:rFonts w:eastAsia="MS Mincho"/>
          <w:color w:val="000000" w:themeColor="text1"/>
        </w:rPr>
        <w:t xml:space="preserve"> as an example of successful and ‘seamless integration’. This, however, has received criticism: a 1998 study funded by the European Social Fund, entitled </w:t>
      </w:r>
      <w:proofErr w:type="spellStart"/>
      <w:r w:rsidRPr="008F00C5">
        <w:rPr>
          <w:rFonts w:eastAsia="MS Mincho"/>
          <w:i/>
          <w:color w:val="000000" w:themeColor="text1"/>
        </w:rPr>
        <w:t>BogAvante</w:t>
      </w:r>
      <w:proofErr w:type="spellEnd"/>
      <w:r w:rsidRPr="008F00C5">
        <w:rPr>
          <w:rFonts w:eastAsia="MS Mincho"/>
          <w:color w:val="000000" w:themeColor="text1"/>
        </w:rPr>
        <w:t xml:space="preserve">, which focused on </w:t>
      </w:r>
      <w:r w:rsidR="00867F93" w:rsidRPr="008F00C5">
        <w:rPr>
          <w:rFonts w:eastAsia="MS Mincho"/>
          <w:color w:val="000000" w:themeColor="text1"/>
        </w:rPr>
        <w:t xml:space="preserve">the social integration of the Cape Verdean population in </w:t>
      </w:r>
      <w:proofErr w:type="spellStart"/>
      <w:r w:rsidR="00867F93" w:rsidRPr="008F00C5">
        <w:rPr>
          <w:rFonts w:eastAsia="MS Mincho"/>
          <w:color w:val="000000" w:themeColor="text1"/>
        </w:rPr>
        <w:t>Burela</w:t>
      </w:r>
      <w:proofErr w:type="spellEnd"/>
      <w:r w:rsidRPr="008F00C5">
        <w:rPr>
          <w:rFonts w:eastAsia="MS Mincho"/>
          <w:color w:val="000000" w:themeColor="text1"/>
        </w:rPr>
        <w:t xml:space="preserve">, demonstrated tensions and contradictions to claims of perfect integration. The findings of the project pointed to matters around the statelessness of children born in Spain to Cape Verdean parents (leading to discrimination in access to social resources); lack of vocational training </w:t>
      </w:r>
      <w:r w:rsidRPr="008F00C5">
        <w:rPr>
          <w:rFonts w:eastAsia="MS Mincho"/>
          <w:color w:val="000000" w:themeColor="text1"/>
        </w:rPr>
        <w:lastRenderedPageBreak/>
        <w:t>for women especially; and schooling problems for Cape Verdean children (see</w:t>
      </w:r>
      <w:r w:rsidR="004E5A4B">
        <w:rPr>
          <w:rFonts w:eastAsia="MS Mincho"/>
          <w:color w:val="000000" w:themeColor="text1"/>
        </w:rPr>
        <w:t xml:space="preserve"> </w:t>
      </w:r>
      <w:r w:rsidR="004E5A4B">
        <w:rPr>
          <w:rFonts w:eastAsia="MS Mincho"/>
          <w:color w:val="000000" w:themeColor="text1"/>
        </w:rPr>
        <w:fldChar w:fldCharType="begin" w:fldLock="1"/>
      </w:r>
      <w:r w:rsidR="004E5A4B">
        <w:rPr>
          <w:rFonts w:eastAsia="MS Mincho"/>
          <w:color w:val="000000" w:themeColor="text1"/>
        </w:rPr>
        <w:instrText>ADDIN CSL_CITATION {"citationItems":[{"id":"ITEM-1","itemData":{"author":[{"dropping-particle":"","family":"Oca González","given":"Luzia","non-dropping-particle":"","parse-names":false,"suffix":""}],"container-title":"Galician Migrations: A Case Study of Emerging Super-diversity","editor":[{"dropping-particle":"","family":"DePalma","given":"Renée","non-dropping-particle":"","parse-names":false,"suffix":""},{"dropping-particle":"","family":"Pérez-Caramés","given":"Antía","non-dropping-particle":"","parse-names":false,"suffix":""}],"id":"ITEM-1","issued":{"date-parts":[["2018"]]},"page":"193-206","publisher":"Springer","title":"Cape Verdeans in Burela: Women’s Empowerment Through Gendered Cultural Practices","type":"chapter"},"uris":["http://www.mendeley.com/documents/?uuid=e0534714-16a5-4351-b0d0-0dce861783cb"]}],"mendeley":{"formattedCitation":"(Oca González 2018)","manualFormatting":"Oca González (2018)","plainTextFormattedCitation":"(Oca González 2018)"},"properties":{"noteIndex":0},"schema":"https://github.com/citation-style-language/schema/raw/master/csl-citation.json"}</w:instrText>
      </w:r>
      <w:r w:rsidR="004E5A4B">
        <w:rPr>
          <w:rFonts w:eastAsia="MS Mincho"/>
          <w:color w:val="000000" w:themeColor="text1"/>
        </w:rPr>
        <w:fldChar w:fldCharType="separate"/>
      </w:r>
      <w:r w:rsidR="004E5A4B" w:rsidRPr="004E5A4B">
        <w:rPr>
          <w:rFonts w:eastAsia="MS Mincho"/>
          <w:noProof/>
          <w:color w:val="000000" w:themeColor="text1"/>
        </w:rPr>
        <w:t xml:space="preserve">Oca González </w:t>
      </w:r>
      <w:r w:rsidR="004E5A4B">
        <w:rPr>
          <w:rFonts w:eastAsia="MS Mincho"/>
          <w:noProof/>
          <w:color w:val="000000" w:themeColor="text1"/>
        </w:rPr>
        <w:t>(</w:t>
      </w:r>
      <w:r w:rsidR="004E5A4B" w:rsidRPr="004E5A4B">
        <w:rPr>
          <w:rFonts w:eastAsia="MS Mincho"/>
          <w:noProof/>
          <w:color w:val="000000" w:themeColor="text1"/>
        </w:rPr>
        <w:t>2018)</w:t>
      </w:r>
      <w:r w:rsidR="004E5A4B">
        <w:rPr>
          <w:rFonts w:eastAsia="MS Mincho"/>
          <w:color w:val="000000" w:themeColor="text1"/>
        </w:rPr>
        <w:fldChar w:fldCharType="end"/>
      </w:r>
      <w:r w:rsidR="004E5A4B">
        <w:rPr>
          <w:rFonts w:eastAsia="MS Mincho"/>
          <w:color w:val="000000" w:themeColor="text1"/>
        </w:rPr>
        <w:t xml:space="preserve"> </w:t>
      </w:r>
      <w:r w:rsidRPr="008F00C5">
        <w:rPr>
          <w:rFonts w:eastAsia="MS Mincho"/>
          <w:color w:val="000000" w:themeColor="text1"/>
        </w:rPr>
        <w:t xml:space="preserve">for a discussion of the </w:t>
      </w:r>
      <w:proofErr w:type="spellStart"/>
      <w:r w:rsidRPr="008F00C5">
        <w:rPr>
          <w:rFonts w:eastAsia="MS Mincho"/>
          <w:i/>
          <w:color w:val="000000" w:themeColor="text1"/>
        </w:rPr>
        <w:t>BogAvante</w:t>
      </w:r>
      <w:proofErr w:type="spellEnd"/>
      <w:r w:rsidRPr="008F00C5">
        <w:rPr>
          <w:rFonts w:eastAsia="MS Mincho"/>
          <w:color w:val="000000" w:themeColor="text1"/>
        </w:rPr>
        <w:t xml:space="preserve"> project). The project ended in 2000</w:t>
      </w:r>
      <w:r w:rsidR="00867F93" w:rsidRPr="008F00C5">
        <w:rPr>
          <w:rFonts w:eastAsia="MS Mincho"/>
          <w:color w:val="000000" w:themeColor="text1"/>
        </w:rPr>
        <w:t xml:space="preserve"> and was superseded by a project funded by the Galician Autonomous Government that continues to the present day</w:t>
      </w:r>
      <w:r w:rsidRPr="008F00C5">
        <w:rPr>
          <w:rFonts w:eastAsia="MS Mincho"/>
          <w:color w:val="000000" w:themeColor="text1"/>
        </w:rPr>
        <w:t>. Since the economic crisis of 2008,</w:t>
      </w:r>
      <w:r w:rsidR="00867F93" w:rsidRPr="008F00C5">
        <w:rPr>
          <w:rFonts w:eastAsia="MS Mincho"/>
          <w:color w:val="000000" w:themeColor="text1"/>
        </w:rPr>
        <w:t xml:space="preserve"> </w:t>
      </w:r>
      <w:r w:rsidRPr="008F00C5">
        <w:rPr>
          <w:rFonts w:eastAsia="MS Mincho"/>
          <w:color w:val="000000" w:themeColor="text1"/>
        </w:rPr>
        <w:t xml:space="preserve">issues around school failure rates and lack of quality education for Cape Verdean students in </w:t>
      </w:r>
      <w:proofErr w:type="spellStart"/>
      <w:r w:rsidRPr="008F00C5">
        <w:rPr>
          <w:rFonts w:eastAsia="MS Mincho"/>
          <w:color w:val="000000" w:themeColor="text1"/>
        </w:rPr>
        <w:t>Burela</w:t>
      </w:r>
      <w:proofErr w:type="spellEnd"/>
      <w:r w:rsidRPr="008F00C5">
        <w:rPr>
          <w:rFonts w:eastAsia="MS Mincho"/>
          <w:color w:val="000000" w:themeColor="text1"/>
        </w:rPr>
        <w:t xml:space="preserve"> persist. </w:t>
      </w:r>
    </w:p>
    <w:p w14:paraId="7CF02A6F" w14:textId="77777777" w:rsidR="006C07DE" w:rsidRPr="008F00C5" w:rsidRDefault="006C07DE" w:rsidP="00E0110A">
      <w:pPr>
        <w:spacing w:line="360" w:lineRule="auto"/>
        <w:contextualSpacing/>
        <w:rPr>
          <w:rFonts w:eastAsia="MS Gothic"/>
          <w:bCs/>
          <w:i/>
          <w:color w:val="000000" w:themeColor="text1"/>
        </w:rPr>
      </w:pPr>
    </w:p>
    <w:p w14:paraId="2406D7EB" w14:textId="3227AF67" w:rsidR="006C07DE" w:rsidRPr="008F00C5" w:rsidRDefault="005B4BE3" w:rsidP="00E0110A">
      <w:pPr>
        <w:spacing w:line="360" w:lineRule="auto"/>
        <w:contextualSpacing/>
        <w:rPr>
          <w:rFonts w:eastAsia="MS Mincho"/>
          <w:color w:val="000000" w:themeColor="text1"/>
        </w:rPr>
      </w:pPr>
      <w:r w:rsidRPr="008F00C5">
        <w:rPr>
          <w:rFonts w:eastAsia="MS Mincho"/>
          <w:color w:val="000000" w:themeColor="text1"/>
        </w:rPr>
        <w:t>As outlined in the Galician Statute of Autonomy of 1981, education is one of the competencies that is devolved to the autonomous community of Galicia</w:t>
      </w:r>
      <w:r w:rsidR="00DE7013">
        <w:rPr>
          <w:rFonts w:eastAsia="MS Mincho"/>
          <w:color w:val="000000" w:themeColor="text1"/>
        </w:rPr>
        <w:t>; t</w:t>
      </w:r>
      <w:r w:rsidRPr="008F00C5">
        <w:rPr>
          <w:rFonts w:eastAsia="MS Mincho"/>
          <w:color w:val="000000" w:themeColor="text1"/>
        </w:rPr>
        <w:t>he Galician Autonomous Government</w:t>
      </w:r>
      <w:r w:rsidR="00DE7013">
        <w:rPr>
          <w:rFonts w:eastAsia="MS Mincho"/>
          <w:color w:val="000000" w:themeColor="text1"/>
        </w:rPr>
        <w:t xml:space="preserve"> (</w:t>
      </w:r>
      <w:r w:rsidR="00DE7013" w:rsidRPr="0059293B">
        <w:rPr>
          <w:rFonts w:eastAsia="MS Mincho"/>
          <w:i/>
          <w:iCs/>
          <w:color w:val="000000" w:themeColor="text1"/>
        </w:rPr>
        <w:t>Xunta</w:t>
      </w:r>
      <w:r w:rsidR="00DE7013">
        <w:rPr>
          <w:rFonts w:eastAsia="MS Mincho"/>
          <w:color w:val="000000" w:themeColor="text1"/>
        </w:rPr>
        <w:t xml:space="preserve">) </w:t>
      </w:r>
      <w:r w:rsidRPr="008F00C5">
        <w:rPr>
          <w:rFonts w:eastAsia="MS Mincho"/>
          <w:color w:val="000000" w:themeColor="text1"/>
        </w:rPr>
        <w:t xml:space="preserve">are </w:t>
      </w:r>
      <w:r w:rsidR="00DE7013">
        <w:rPr>
          <w:rFonts w:eastAsia="MS Mincho"/>
          <w:color w:val="000000" w:themeColor="text1"/>
        </w:rPr>
        <w:t>responsible for</w:t>
      </w:r>
      <w:r w:rsidRPr="008F00C5">
        <w:rPr>
          <w:rFonts w:eastAsia="MS Mincho"/>
          <w:color w:val="000000" w:themeColor="text1"/>
        </w:rPr>
        <w:t xml:space="preserve"> the language in education strategies for the region. This is important for understanding language and education in </w:t>
      </w:r>
      <w:proofErr w:type="spellStart"/>
      <w:r w:rsidRPr="008F00C5">
        <w:rPr>
          <w:rFonts w:eastAsia="MS Mincho"/>
          <w:color w:val="000000" w:themeColor="text1"/>
        </w:rPr>
        <w:t>Burela</w:t>
      </w:r>
      <w:proofErr w:type="spellEnd"/>
      <w:r w:rsidRPr="008F00C5">
        <w:rPr>
          <w:rFonts w:eastAsia="MS Mincho"/>
          <w:color w:val="000000" w:themeColor="text1"/>
        </w:rPr>
        <w:t xml:space="preserve">: the schools broadly follow the system as laid out by </w:t>
      </w:r>
      <w:r w:rsidR="00DE7013">
        <w:rPr>
          <w:rFonts w:eastAsia="MS Mincho"/>
          <w:color w:val="000000" w:themeColor="text1"/>
        </w:rPr>
        <w:t>the</w:t>
      </w:r>
      <w:r w:rsidRPr="008F00C5">
        <w:rPr>
          <w:rFonts w:eastAsia="MS Mincho"/>
          <w:color w:val="000000" w:themeColor="text1"/>
        </w:rPr>
        <w:t xml:space="preserve"> </w:t>
      </w:r>
      <w:r w:rsidR="00DE7013">
        <w:rPr>
          <w:rFonts w:eastAsia="MS Mincho"/>
          <w:color w:val="000000" w:themeColor="text1"/>
        </w:rPr>
        <w:t xml:space="preserve">regional </w:t>
      </w:r>
      <w:r w:rsidRPr="008F00C5">
        <w:rPr>
          <w:rFonts w:eastAsia="MS Mincho"/>
          <w:color w:val="000000" w:themeColor="text1"/>
        </w:rPr>
        <w:t>government; however, in parallel to this, each school is at liberty to design their own language planning initiatives, so long as they align with the main objectives of policies at regional level. As such,</w:t>
      </w:r>
      <w:r w:rsidR="006C07DE" w:rsidRPr="008F00C5">
        <w:rPr>
          <w:rFonts w:eastAsia="MS Mincho"/>
          <w:color w:val="000000" w:themeColor="text1"/>
        </w:rPr>
        <w:t xml:space="preserve"> in response to increasingly multilingual and multicultural classrooms, in the early 2000s, </w:t>
      </w:r>
      <w:r w:rsidR="00DE7013">
        <w:rPr>
          <w:rFonts w:eastAsia="MS Mincho"/>
          <w:color w:val="000000" w:themeColor="text1"/>
        </w:rPr>
        <w:t xml:space="preserve">community members in </w:t>
      </w:r>
      <w:proofErr w:type="spellStart"/>
      <w:r w:rsidR="00DE7013">
        <w:rPr>
          <w:rFonts w:eastAsia="MS Mincho"/>
          <w:color w:val="000000" w:themeColor="text1"/>
        </w:rPr>
        <w:t>Burela</w:t>
      </w:r>
      <w:proofErr w:type="spellEnd"/>
      <w:r w:rsidR="006C07DE" w:rsidRPr="008F00C5">
        <w:rPr>
          <w:rFonts w:eastAsia="MS Mincho"/>
          <w:color w:val="000000" w:themeColor="text1"/>
        </w:rPr>
        <w:t xml:space="preserve"> (primarily </w:t>
      </w:r>
      <w:r w:rsidR="00D233CE" w:rsidRPr="008F00C5">
        <w:rPr>
          <w:rFonts w:eastAsia="MS Mincho"/>
          <w:color w:val="000000" w:themeColor="text1"/>
        </w:rPr>
        <w:t>schoolteachers</w:t>
      </w:r>
      <w:r w:rsidR="006C07DE" w:rsidRPr="008F00C5">
        <w:rPr>
          <w:rFonts w:eastAsia="MS Mincho"/>
          <w:color w:val="000000" w:themeColor="text1"/>
        </w:rPr>
        <w:t xml:space="preserve"> and language activists) elaborated </w:t>
      </w:r>
      <w:proofErr w:type="gramStart"/>
      <w:r w:rsidR="007320B5">
        <w:rPr>
          <w:rFonts w:eastAsia="MS Mincho"/>
          <w:color w:val="000000" w:themeColor="text1"/>
        </w:rPr>
        <w:t xml:space="preserve">a </w:t>
      </w:r>
      <w:r w:rsidR="007320B5" w:rsidRPr="008F00C5">
        <w:rPr>
          <w:rFonts w:eastAsia="MS Mincho"/>
          <w:color w:val="000000" w:themeColor="text1"/>
        </w:rPr>
        <w:t>grassroots</w:t>
      </w:r>
      <w:proofErr w:type="gramEnd"/>
      <w:r w:rsidR="00867F93" w:rsidRPr="008F00C5">
        <w:rPr>
          <w:rFonts w:eastAsia="MS Mincho"/>
          <w:color w:val="000000" w:themeColor="text1"/>
        </w:rPr>
        <w:t xml:space="preserve">, </w:t>
      </w:r>
      <w:r w:rsidR="006C07DE" w:rsidRPr="008F00C5">
        <w:rPr>
          <w:rFonts w:eastAsia="MS Mincho"/>
          <w:color w:val="000000" w:themeColor="text1"/>
        </w:rPr>
        <w:t xml:space="preserve">multilingual language planning model, entitled </w:t>
      </w:r>
      <w:proofErr w:type="spellStart"/>
      <w:r w:rsidR="006C07DE" w:rsidRPr="008F00C5">
        <w:rPr>
          <w:rFonts w:eastAsia="MS Mincho"/>
          <w:i/>
          <w:color w:val="000000" w:themeColor="text1"/>
        </w:rPr>
        <w:t>Modelo</w:t>
      </w:r>
      <w:proofErr w:type="spellEnd"/>
      <w:r w:rsidR="006C07DE" w:rsidRPr="008F00C5">
        <w:rPr>
          <w:rFonts w:eastAsia="MS Mincho"/>
          <w:i/>
          <w:color w:val="000000" w:themeColor="text1"/>
        </w:rPr>
        <w:t xml:space="preserve"> </w:t>
      </w:r>
      <w:proofErr w:type="spellStart"/>
      <w:r w:rsidR="006C07DE" w:rsidRPr="008F00C5">
        <w:rPr>
          <w:rFonts w:eastAsia="MS Mincho"/>
          <w:i/>
          <w:color w:val="000000" w:themeColor="text1"/>
        </w:rPr>
        <w:t>Burela</w:t>
      </w:r>
      <w:proofErr w:type="spellEnd"/>
      <w:r w:rsidR="006C07DE" w:rsidRPr="008F00C5">
        <w:rPr>
          <w:rFonts w:eastAsia="MS Mincho"/>
          <w:color w:val="000000" w:themeColor="text1"/>
        </w:rPr>
        <w:t>. The model aimed to foster a</w:t>
      </w:r>
      <w:r w:rsidR="00FC66E5">
        <w:rPr>
          <w:rFonts w:eastAsia="MS Mincho"/>
          <w:color w:val="000000" w:themeColor="text1"/>
        </w:rPr>
        <w:t xml:space="preserve">n </w:t>
      </w:r>
      <w:r w:rsidR="006C07DE" w:rsidRPr="008F00C5">
        <w:rPr>
          <w:rFonts w:eastAsia="MS Mincho"/>
          <w:color w:val="000000" w:themeColor="text1"/>
        </w:rPr>
        <w:t>inclusive and intercultural approach to education by promoting the use of Galician and Spanish (as languages spoken historically in the community), English and French (the two languages usually taught as foreign languages in schools in Galicia), and the languages of origin of the immigrant communities</w:t>
      </w:r>
      <w:r w:rsidR="006926C5">
        <w:rPr>
          <w:rFonts w:eastAsia="MS Mincho"/>
          <w:color w:val="000000" w:themeColor="text1"/>
        </w:rPr>
        <w:t xml:space="preserve"> such as Kriolu, Arabic, Wolof </w:t>
      </w:r>
      <w:r w:rsidR="00FC66E5">
        <w:rPr>
          <w:rFonts w:eastAsia="MS Mincho"/>
          <w:color w:val="000000" w:themeColor="text1"/>
        </w:rPr>
        <w:t>and</w:t>
      </w:r>
      <w:r w:rsidR="006926C5">
        <w:rPr>
          <w:rFonts w:eastAsia="MS Mincho"/>
          <w:color w:val="000000" w:themeColor="text1"/>
        </w:rPr>
        <w:t xml:space="preserve"> Serer</w:t>
      </w:r>
      <w:r w:rsidR="006C07DE" w:rsidRPr="008F00C5">
        <w:rPr>
          <w:rFonts w:eastAsia="MS Mincho"/>
          <w:color w:val="000000" w:themeColor="text1"/>
        </w:rPr>
        <w:t xml:space="preserve">. In addition to language teaching, the </w:t>
      </w:r>
      <w:proofErr w:type="spellStart"/>
      <w:r w:rsidR="006C07DE" w:rsidRPr="008F00C5">
        <w:rPr>
          <w:rFonts w:eastAsia="MS Mincho"/>
          <w:i/>
          <w:color w:val="000000" w:themeColor="text1"/>
        </w:rPr>
        <w:t>Modelo</w:t>
      </w:r>
      <w:proofErr w:type="spellEnd"/>
      <w:r w:rsidR="006C07DE" w:rsidRPr="008F00C5">
        <w:rPr>
          <w:rFonts w:eastAsia="MS Mincho"/>
          <w:i/>
          <w:color w:val="000000" w:themeColor="text1"/>
        </w:rPr>
        <w:t xml:space="preserve"> </w:t>
      </w:r>
      <w:proofErr w:type="spellStart"/>
      <w:r w:rsidR="006C07DE" w:rsidRPr="008F00C5">
        <w:rPr>
          <w:rFonts w:eastAsia="MS Mincho"/>
          <w:i/>
          <w:color w:val="000000" w:themeColor="text1"/>
        </w:rPr>
        <w:t>Burela</w:t>
      </w:r>
      <w:proofErr w:type="spellEnd"/>
      <w:r w:rsidR="006C07DE" w:rsidRPr="008F00C5">
        <w:rPr>
          <w:rFonts w:eastAsia="MS Mincho"/>
          <w:color w:val="000000" w:themeColor="text1"/>
        </w:rPr>
        <w:t xml:space="preserve"> </w:t>
      </w:r>
      <w:r w:rsidR="006737A4">
        <w:rPr>
          <w:rFonts w:eastAsia="MS Mincho"/>
          <w:color w:val="000000" w:themeColor="text1"/>
        </w:rPr>
        <w:t>engaged</w:t>
      </w:r>
      <w:r w:rsidR="006C07DE" w:rsidRPr="008F00C5">
        <w:rPr>
          <w:rFonts w:eastAsia="MS Mincho"/>
          <w:color w:val="000000" w:themeColor="text1"/>
        </w:rPr>
        <w:t xml:space="preserve"> in intercultural activities in the school, highlighting the value of multilingualism. Many of the teachers involved in the </w:t>
      </w:r>
      <w:proofErr w:type="spellStart"/>
      <w:r w:rsidR="006C07DE" w:rsidRPr="008F00C5">
        <w:rPr>
          <w:rFonts w:eastAsia="MS Mincho"/>
          <w:i/>
          <w:color w:val="000000" w:themeColor="text1"/>
        </w:rPr>
        <w:t>Modelo</w:t>
      </w:r>
      <w:proofErr w:type="spellEnd"/>
      <w:r w:rsidR="006C07DE" w:rsidRPr="008F00C5">
        <w:rPr>
          <w:rFonts w:eastAsia="MS Mincho"/>
          <w:i/>
          <w:color w:val="000000" w:themeColor="text1"/>
        </w:rPr>
        <w:t xml:space="preserve"> </w:t>
      </w:r>
      <w:proofErr w:type="spellStart"/>
      <w:r w:rsidR="006C07DE" w:rsidRPr="008F00C5">
        <w:rPr>
          <w:rFonts w:eastAsia="MS Mincho"/>
          <w:i/>
          <w:color w:val="000000" w:themeColor="text1"/>
        </w:rPr>
        <w:t>Burela</w:t>
      </w:r>
      <w:proofErr w:type="spellEnd"/>
      <w:r w:rsidR="006C07DE" w:rsidRPr="008F00C5">
        <w:rPr>
          <w:rFonts w:eastAsia="MS Mincho"/>
          <w:i/>
          <w:color w:val="000000" w:themeColor="text1"/>
        </w:rPr>
        <w:t xml:space="preserve"> </w:t>
      </w:r>
      <w:r w:rsidR="006C07DE" w:rsidRPr="008F00C5">
        <w:rPr>
          <w:rFonts w:eastAsia="MS Mincho"/>
          <w:color w:val="000000" w:themeColor="text1"/>
        </w:rPr>
        <w:t>project noted that there was a dearth of resources for intercultural integration and second language teaching in Galician. Unsatisfied with the policies put in place by the Galician Autonomous Government, which were perceived to be falling short of promoting interculturalism</w:t>
      </w:r>
      <w:r w:rsidR="00194214">
        <w:rPr>
          <w:rFonts w:eastAsia="MS Mincho"/>
          <w:color w:val="000000" w:themeColor="text1"/>
        </w:rPr>
        <w:t xml:space="preserve"> and followed </w:t>
      </w:r>
      <w:r w:rsidR="006C07DE" w:rsidRPr="008F00C5">
        <w:rPr>
          <w:rFonts w:eastAsia="MS Mincho"/>
          <w:color w:val="000000" w:themeColor="text1"/>
        </w:rPr>
        <w:t>assimilationist models of integration, teachers wished to foster cultural awareness in the town</w:t>
      </w:r>
      <w:r w:rsidR="00194214">
        <w:rPr>
          <w:rFonts w:eastAsia="MS Mincho"/>
          <w:color w:val="000000" w:themeColor="text1"/>
        </w:rPr>
        <w:t xml:space="preserve"> by</w:t>
      </w:r>
      <w:r w:rsidR="006C07DE" w:rsidRPr="008F00C5">
        <w:rPr>
          <w:rFonts w:eastAsia="MS Mincho"/>
          <w:color w:val="000000" w:themeColor="text1"/>
        </w:rPr>
        <w:t xml:space="preserve"> </w:t>
      </w:r>
      <w:r w:rsidR="00194214">
        <w:rPr>
          <w:rFonts w:eastAsia="MS Mincho"/>
          <w:color w:val="000000" w:themeColor="text1"/>
        </w:rPr>
        <w:t>promoting</w:t>
      </w:r>
      <w:r w:rsidR="006C07DE" w:rsidRPr="008F00C5">
        <w:rPr>
          <w:rFonts w:eastAsia="MS Mincho"/>
          <w:color w:val="000000" w:themeColor="text1"/>
        </w:rPr>
        <w:t xml:space="preserve"> the benefits of multilingualism.</w:t>
      </w:r>
    </w:p>
    <w:p w14:paraId="1F028B14" w14:textId="51819416" w:rsidR="00D60E09" w:rsidRPr="008F00C5" w:rsidRDefault="00D60E09" w:rsidP="00E0110A">
      <w:pPr>
        <w:pStyle w:val="Heading1"/>
        <w:jc w:val="left"/>
      </w:pPr>
      <w:r w:rsidRPr="008F00C5">
        <w:t>Methodology</w:t>
      </w:r>
      <w:bookmarkEnd w:id="1"/>
    </w:p>
    <w:p w14:paraId="3F9E4BAB" w14:textId="77777777" w:rsidR="00D60E09" w:rsidRPr="008F00C5" w:rsidRDefault="00D60E09" w:rsidP="00E0110A">
      <w:pPr>
        <w:spacing w:line="360" w:lineRule="auto"/>
        <w:contextualSpacing/>
        <w:rPr>
          <w:color w:val="000000" w:themeColor="text1"/>
        </w:rPr>
      </w:pPr>
    </w:p>
    <w:p w14:paraId="1CA8C834" w14:textId="3780D1C5" w:rsidR="00167046" w:rsidRDefault="00D60E09" w:rsidP="00E0110A">
      <w:pPr>
        <w:widowControl w:val="0"/>
        <w:autoSpaceDE w:val="0"/>
        <w:autoSpaceDN w:val="0"/>
        <w:adjustRightInd w:val="0"/>
        <w:spacing w:line="360" w:lineRule="auto"/>
        <w:contextualSpacing/>
        <w:rPr>
          <w:color w:val="000000" w:themeColor="text1"/>
        </w:rPr>
      </w:pPr>
      <w:r w:rsidRPr="008F00C5">
        <w:rPr>
          <w:color w:val="000000" w:themeColor="text1"/>
        </w:rPr>
        <w:lastRenderedPageBreak/>
        <w:t>This article</w:t>
      </w:r>
      <w:r w:rsidR="00DF1FD7" w:rsidRPr="008F00C5">
        <w:rPr>
          <w:color w:val="000000" w:themeColor="text1"/>
        </w:rPr>
        <w:t xml:space="preserve"> draws on </w:t>
      </w:r>
      <w:r w:rsidR="00361E1C" w:rsidRPr="008F00C5">
        <w:rPr>
          <w:color w:val="000000" w:themeColor="text1"/>
        </w:rPr>
        <w:t xml:space="preserve">selected </w:t>
      </w:r>
      <w:r w:rsidR="00DD6B71" w:rsidRPr="008F00C5">
        <w:rPr>
          <w:color w:val="000000" w:themeColor="text1"/>
        </w:rPr>
        <w:t xml:space="preserve">data from a </w:t>
      </w:r>
      <w:r w:rsidR="00D15AEA" w:rsidRPr="008F00C5">
        <w:rPr>
          <w:color w:val="000000" w:themeColor="text1"/>
        </w:rPr>
        <w:t xml:space="preserve">larger </w:t>
      </w:r>
      <w:r w:rsidRPr="008F00C5">
        <w:rPr>
          <w:color w:val="000000" w:themeColor="text1"/>
        </w:rPr>
        <w:t xml:space="preserve">project </w:t>
      </w:r>
      <w:r w:rsidR="00925062" w:rsidRPr="008F00C5">
        <w:rPr>
          <w:color w:val="000000" w:themeColor="text1"/>
        </w:rPr>
        <w:t>that focused on</w:t>
      </w:r>
      <w:r w:rsidRPr="008F00C5">
        <w:rPr>
          <w:color w:val="000000" w:themeColor="text1"/>
        </w:rPr>
        <w:t xml:space="preserve"> speakers of Galician</w:t>
      </w:r>
      <w:r w:rsidR="00925062" w:rsidRPr="008F00C5">
        <w:rPr>
          <w:color w:val="000000" w:themeColor="text1"/>
        </w:rPr>
        <w:t xml:space="preserve"> from immigrant backgrounds</w:t>
      </w:r>
      <w:r w:rsidRPr="008F00C5">
        <w:rPr>
          <w:color w:val="000000" w:themeColor="text1"/>
        </w:rPr>
        <w:t xml:space="preserve">. The data </w:t>
      </w:r>
      <w:r w:rsidR="00322768" w:rsidRPr="008F00C5">
        <w:rPr>
          <w:color w:val="000000" w:themeColor="text1"/>
        </w:rPr>
        <w:t xml:space="preserve">for this study </w:t>
      </w:r>
      <w:r w:rsidRPr="008F00C5">
        <w:rPr>
          <w:color w:val="000000" w:themeColor="text1"/>
        </w:rPr>
        <w:t>was collected between 2013 and 2014 and comprises</w:t>
      </w:r>
      <w:r w:rsidR="0035504C" w:rsidRPr="008F00C5">
        <w:rPr>
          <w:color w:val="000000" w:themeColor="text1"/>
        </w:rPr>
        <w:t xml:space="preserve"> classroom observations, </w:t>
      </w:r>
      <w:r w:rsidRPr="008F00C5">
        <w:rPr>
          <w:color w:val="000000" w:themeColor="text1"/>
        </w:rPr>
        <w:t>fieldnotes</w:t>
      </w:r>
      <w:r w:rsidR="00B36DC6" w:rsidRPr="008F00C5">
        <w:rPr>
          <w:color w:val="000000" w:themeColor="text1"/>
        </w:rPr>
        <w:t>,</w:t>
      </w:r>
      <w:r w:rsidR="0035504C" w:rsidRPr="008F00C5">
        <w:rPr>
          <w:color w:val="000000" w:themeColor="text1"/>
        </w:rPr>
        <w:t xml:space="preserve"> </w:t>
      </w:r>
      <w:r w:rsidR="00B36DC6" w:rsidRPr="008F00C5">
        <w:rPr>
          <w:color w:val="000000" w:themeColor="text1"/>
        </w:rPr>
        <w:t xml:space="preserve">semi-structured </w:t>
      </w:r>
      <w:r w:rsidR="0035504C" w:rsidRPr="008F00C5">
        <w:rPr>
          <w:color w:val="000000" w:themeColor="text1"/>
        </w:rPr>
        <w:t xml:space="preserve">interviews </w:t>
      </w:r>
      <w:r w:rsidR="00B36DC6" w:rsidRPr="008F00C5">
        <w:rPr>
          <w:color w:val="000000" w:themeColor="text1"/>
        </w:rPr>
        <w:t xml:space="preserve">and group interviews </w:t>
      </w:r>
      <w:r w:rsidR="0035504C" w:rsidRPr="008F00C5">
        <w:rPr>
          <w:color w:val="000000" w:themeColor="text1"/>
        </w:rPr>
        <w:t xml:space="preserve">with fourteen students and ten teachers in two </w:t>
      </w:r>
      <w:r w:rsidR="006460B4" w:rsidRPr="008F00C5">
        <w:rPr>
          <w:color w:val="000000" w:themeColor="text1"/>
        </w:rPr>
        <w:t xml:space="preserve">secondary </w:t>
      </w:r>
      <w:r w:rsidR="0035504C" w:rsidRPr="008F00C5">
        <w:rPr>
          <w:color w:val="000000" w:themeColor="text1"/>
        </w:rPr>
        <w:t>schools</w:t>
      </w:r>
      <w:r w:rsidR="0009678A">
        <w:rPr>
          <w:color w:val="000000" w:themeColor="text1"/>
        </w:rPr>
        <w:t>,</w:t>
      </w:r>
      <w:r w:rsidR="001F1B9C" w:rsidRPr="008F00C5">
        <w:rPr>
          <w:color w:val="000000" w:themeColor="text1"/>
        </w:rPr>
        <w:t xml:space="preserve"> as well as one researcher </w:t>
      </w:r>
      <w:r w:rsidR="00210864" w:rsidRPr="008F00C5">
        <w:rPr>
          <w:color w:val="000000" w:themeColor="text1"/>
        </w:rPr>
        <w:t>and a</w:t>
      </w:r>
      <w:r w:rsidR="001F1B9C" w:rsidRPr="008F00C5">
        <w:rPr>
          <w:color w:val="000000" w:themeColor="text1"/>
        </w:rPr>
        <w:t xml:space="preserve"> community worker</w:t>
      </w:r>
      <w:r w:rsidR="00210864" w:rsidRPr="008F00C5">
        <w:rPr>
          <w:color w:val="000000" w:themeColor="text1"/>
        </w:rPr>
        <w:t xml:space="preserve"> living in the town</w:t>
      </w:r>
      <w:r w:rsidR="0009678A" w:rsidRPr="008F00C5">
        <w:rPr>
          <w:rStyle w:val="FootnoteReference"/>
          <w:color w:val="000000" w:themeColor="text1"/>
        </w:rPr>
        <w:footnoteReference w:id="5"/>
      </w:r>
      <w:r w:rsidRPr="008F00C5">
        <w:rPr>
          <w:color w:val="000000" w:themeColor="text1"/>
        </w:rPr>
        <w:t xml:space="preserve">. Interviewees were selected following the snowball sampling method and over the fieldwork period relationships were built with </w:t>
      </w:r>
      <w:r w:rsidR="004034A7">
        <w:rPr>
          <w:color w:val="000000" w:themeColor="text1"/>
        </w:rPr>
        <w:t>participants</w:t>
      </w:r>
      <w:r w:rsidRPr="008F00C5">
        <w:rPr>
          <w:color w:val="000000" w:themeColor="text1"/>
        </w:rPr>
        <w:t xml:space="preserve">. </w:t>
      </w:r>
      <w:r w:rsidR="00B36DC6" w:rsidRPr="008F00C5">
        <w:rPr>
          <w:color w:val="000000" w:themeColor="text1"/>
        </w:rPr>
        <w:t xml:space="preserve">This article provides a broad outline of </w:t>
      </w:r>
      <w:r w:rsidR="00DC4B28">
        <w:rPr>
          <w:color w:val="000000" w:themeColor="text1"/>
        </w:rPr>
        <w:t>participants’ profiles</w:t>
      </w:r>
      <w:r w:rsidR="00B36DC6" w:rsidRPr="008F00C5">
        <w:rPr>
          <w:color w:val="000000" w:themeColor="text1"/>
        </w:rPr>
        <w:t xml:space="preserve"> rather than more detailed, individualised profiles so as to preserve the anonymity of participants in this small town. </w:t>
      </w:r>
      <w:r w:rsidR="00F60A61" w:rsidRPr="008F00C5">
        <w:rPr>
          <w:color w:val="000000" w:themeColor="text1"/>
        </w:rPr>
        <w:t>An</w:t>
      </w:r>
      <w:r w:rsidR="00B36DC6" w:rsidRPr="008F00C5">
        <w:rPr>
          <w:color w:val="000000" w:themeColor="text1"/>
        </w:rPr>
        <w:t xml:space="preserve"> interview protocol of 6-8 open-ended questions was designed. The interviews </w:t>
      </w:r>
      <w:r w:rsidR="00F60A61" w:rsidRPr="008F00C5">
        <w:rPr>
          <w:color w:val="000000" w:themeColor="text1"/>
        </w:rPr>
        <w:t xml:space="preserve">with the teachers, researcher and community worker </w:t>
      </w:r>
      <w:r w:rsidR="00B36DC6" w:rsidRPr="008F00C5">
        <w:rPr>
          <w:color w:val="000000" w:themeColor="text1"/>
        </w:rPr>
        <w:t xml:space="preserve">were structured in three parts, initially adopting a life-history approach to elicit information about participants’ sociolinguistic background, and then </w:t>
      </w:r>
      <w:r w:rsidR="001443D3">
        <w:rPr>
          <w:color w:val="000000" w:themeColor="text1"/>
        </w:rPr>
        <w:t>asked</w:t>
      </w:r>
      <w:r w:rsidR="00B36DC6" w:rsidRPr="008F00C5">
        <w:rPr>
          <w:color w:val="000000" w:themeColor="text1"/>
        </w:rPr>
        <w:t xml:space="preserve"> about their experiences working with students from immigrant backgrounds. The analysis of the data took a thematic approach</w:t>
      </w:r>
      <w:r w:rsidR="00967E15" w:rsidRPr="008F00C5">
        <w:rPr>
          <w:color w:val="000000" w:themeColor="text1"/>
        </w:rPr>
        <w:t xml:space="preserve">, </w:t>
      </w:r>
      <w:r w:rsidR="00E3743E">
        <w:rPr>
          <w:color w:val="000000" w:themeColor="text1"/>
        </w:rPr>
        <w:t>initially exploiting</w:t>
      </w:r>
      <w:r w:rsidR="00967E15" w:rsidRPr="008F00C5">
        <w:rPr>
          <w:color w:val="000000" w:themeColor="text1"/>
        </w:rPr>
        <w:t xml:space="preserve"> key trends identified in </w:t>
      </w:r>
      <w:r w:rsidR="004A1922">
        <w:rPr>
          <w:color w:val="000000" w:themeColor="text1"/>
        </w:rPr>
        <w:t xml:space="preserve">classroom observations and </w:t>
      </w:r>
      <w:r w:rsidR="00967E15" w:rsidRPr="008F00C5">
        <w:rPr>
          <w:color w:val="000000" w:themeColor="text1"/>
        </w:rPr>
        <w:t>fieldnotes to develop preliminary codes</w:t>
      </w:r>
      <w:r w:rsidR="00B36DC6" w:rsidRPr="008F00C5">
        <w:rPr>
          <w:color w:val="000000" w:themeColor="text1"/>
        </w:rPr>
        <w:t xml:space="preserve">. Drawing on the framework method for qualitative research </w:t>
      </w:r>
      <w:r w:rsidR="00B36DC6" w:rsidRPr="008F00C5">
        <w:rPr>
          <w:color w:val="000000" w:themeColor="text1"/>
        </w:rPr>
        <w:fldChar w:fldCharType="begin" w:fldLock="1"/>
      </w:r>
      <w:r w:rsidR="00B36DC6" w:rsidRPr="008F00C5">
        <w:rPr>
          <w:color w:val="000000" w:themeColor="text1"/>
        </w:rPr>
        <w:instrText>ADDIN CSL_CITATION {"citationItems":[{"id":"ITEM-1","itemData":{"author":[{"dropping-particle":"","family":"Ritchie","given":"J","non-dropping-particle":"","parse-names":false,"suffix":""},{"dropping-particle":"","family":"Spencer","given":"L","non-dropping-particle":"","parse-names":false,"suffix":""}],"container-title":"Analyzing Qualitative Data","editor":[{"dropping-particle":"","family":"Bryman","given":"A","non-dropping-particle":"","parse-names":false,"suffix":""},{"dropping-particle":"","family":"Burgess","given":"RG","non-dropping-particle":"","parse-names":false,"suffix":""}],"id":"ITEM-1","issued":{"date-parts":[["1994"]]},"publisher":"Routledge","publisher-place":"London","title":"Qualitative data analysis for applied policy research","type":"chapter"},"uris":["http://www.mendeley.com/documents/?uuid=fb0d5dc9-295a-4d89-b8b9-3e660e9c698d"]}],"mendeley":{"formattedCitation":"(Ritchie and Spencer 1994)","manualFormatting":"(Ritchie and Spencer, 1994)","plainTextFormattedCitation":"(Ritchie and Spencer 1994)","previouslyFormattedCitation":"(Ritchie and Spencer 1994)"},"properties":{"noteIndex":0},"schema":"https://github.com/citation-style-language/schema/raw/master/csl-citation.json"}</w:instrText>
      </w:r>
      <w:r w:rsidR="00B36DC6" w:rsidRPr="008F00C5">
        <w:rPr>
          <w:color w:val="000000" w:themeColor="text1"/>
        </w:rPr>
        <w:fldChar w:fldCharType="separate"/>
      </w:r>
      <w:r w:rsidR="00B36DC6" w:rsidRPr="008F00C5">
        <w:rPr>
          <w:noProof/>
          <w:color w:val="000000" w:themeColor="text1"/>
        </w:rPr>
        <w:t>(Ritchie and Spencer, 1994)</w:t>
      </w:r>
      <w:r w:rsidR="00B36DC6" w:rsidRPr="008F00C5">
        <w:rPr>
          <w:color w:val="000000" w:themeColor="text1"/>
        </w:rPr>
        <w:fldChar w:fldCharType="end"/>
      </w:r>
      <w:r w:rsidR="00B36DC6" w:rsidRPr="008F00C5">
        <w:rPr>
          <w:color w:val="000000" w:themeColor="text1"/>
        </w:rPr>
        <w:t xml:space="preserve">, </w:t>
      </w:r>
      <w:proofErr w:type="spellStart"/>
      <w:r w:rsidR="00B36DC6" w:rsidRPr="008F00C5">
        <w:rPr>
          <w:color w:val="000000" w:themeColor="text1"/>
        </w:rPr>
        <w:t>Nvivo</w:t>
      </w:r>
      <w:proofErr w:type="spellEnd"/>
      <w:r w:rsidR="00B36DC6" w:rsidRPr="008F00C5">
        <w:rPr>
          <w:color w:val="000000" w:themeColor="text1"/>
        </w:rPr>
        <w:t xml:space="preserve"> software was </w:t>
      </w:r>
      <w:r w:rsidR="00967E15" w:rsidRPr="008F00C5">
        <w:rPr>
          <w:color w:val="000000" w:themeColor="text1"/>
        </w:rPr>
        <w:t xml:space="preserve">then </w:t>
      </w:r>
      <w:r w:rsidR="00B36DC6" w:rsidRPr="008F00C5">
        <w:rPr>
          <w:color w:val="000000" w:themeColor="text1"/>
        </w:rPr>
        <w:t xml:space="preserve">used to code interview transcripts according to emerging themes. </w:t>
      </w:r>
    </w:p>
    <w:p w14:paraId="54110BEB" w14:textId="145906FF" w:rsidR="00167046" w:rsidRDefault="00167046" w:rsidP="00E0110A">
      <w:pPr>
        <w:widowControl w:val="0"/>
        <w:autoSpaceDE w:val="0"/>
        <w:autoSpaceDN w:val="0"/>
        <w:adjustRightInd w:val="0"/>
        <w:spacing w:line="360" w:lineRule="auto"/>
        <w:contextualSpacing/>
        <w:rPr>
          <w:color w:val="000000" w:themeColor="text1"/>
        </w:rPr>
      </w:pPr>
    </w:p>
    <w:p w14:paraId="366E2FB7" w14:textId="3C295978" w:rsidR="00167046" w:rsidRDefault="00167046" w:rsidP="00E0110A">
      <w:pPr>
        <w:widowControl w:val="0"/>
        <w:autoSpaceDE w:val="0"/>
        <w:autoSpaceDN w:val="0"/>
        <w:adjustRightInd w:val="0"/>
        <w:spacing w:line="360" w:lineRule="auto"/>
        <w:contextualSpacing/>
        <w:rPr>
          <w:color w:val="000000" w:themeColor="text1"/>
        </w:rPr>
      </w:pPr>
    </w:p>
    <w:p w14:paraId="6780436B" w14:textId="47DF9CF2" w:rsidR="00FF771A" w:rsidRPr="008F00C5" w:rsidRDefault="00167046" w:rsidP="00E0110A">
      <w:pPr>
        <w:widowControl w:val="0"/>
        <w:autoSpaceDE w:val="0"/>
        <w:autoSpaceDN w:val="0"/>
        <w:adjustRightInd w:val="0"/>
        <w:spacing w:line="360" w:lineRule="auto"/>
        <w:contextualSpacing/>
        <w:rPr>
          <w:color w:val="000000" w:themeColor="text1"/>
        </w:rPr>
      </w:pPr>
      <w:r>
        <w:rPr>
          <w:color w:val="000000" w:themeColor="text1"/>
        </w:rPr>
        <w:t xml:space="preserve">This study takes a social approach to language, examining how people’s ideological stances are </w:t>
      </w:r>
      <w:r w:rsidRPr="00167046">
        <w:rPr>
          <w:color w:val="000000" w:themeColor="text1"/>
        </w:rPr>
        <w:t>reproduced through their linguistic practices</w:t>
      </w:r>
      <w:r>
        <w:rPr>
          <w:color w:val="000000" w:themeColor="text1"/>
        </w:rPr>
        <w:t xml:space="preserve"> </w:t>
      </w:r>
      <w:r>
        <w:rPr>
          <w:color w:val="000000" w:themeColor="text1"/>
        </w:rPr>
        <w:fldChar w:fldCharType="begin" w:fldLock="1"/>
      </w:r>
      <w:r w:rsidR="00386808">
        <w:rPr>
          <w:color w:val="000000" w:themeColor="text1"/>
        </w:rPr>
        <w:instrText>ADDIN CSL_CITATION {"citationItems":[{"id":"ITEM-1","itemData":{"author":[{"dropping-particle":"","family":"Moyer","given":"Melissa G","non-dropping-particle":"","parse-names":false,"suffix":""}],"chapter-number":"2","container-title":"The Blackwell Guide to Research Methods in Bilingualism and Multilingualism","editor":[{"dropping-particle":"","family":"Wei","given":"Li","non-dropping-particle":"","parse-names":false,"suffix":""},{"dropping-particle":"","family":"Moyer","given":"Melissa G","non-dropping-particle":"","parse-names":false,"suffix":""}],"id":"ITEM-1","issued":{"date-parts":[["2008"]]},"page":"18-32","publisher":"Blackwell Publishing Ltd.","publisher-place":"Oxford, UK","title":"Research as Practice: Linking Theory, Method, and Data","type":"chapter"},"uris":["http://www.mendeley.com/documents/?uuid=b5788a49-af2d-40c5-8b1f-6acaea0bfe5a"]}],"mendeley":{"formattedCitation":"(Moyer 2008)","plainTextFormattedCitation":"(Moyer 2008)","previouslyFormattedCitation":"(Moyer 2008)"},"properties":{"noteIndex":0},"schema":"https://github.com/citation-style-language/schema/raw/master/csl-citation.json"}</w:instrText>
      </w:r>
      <w:r>
        <w:rPr>
          <w:color w:val="000000" w:themeColor="text1"/>
        </w:rPr>
        <w:fldChar w:fldCharType="separate"/>
      </w:r>
      <w:r w:rsidRPr="00167046">
        <w:rPr>
          <w:noProof/>
          <w:color w:val="000000" w:themeColor="text1"/>
        </w:rPr>
        <w:t>(Moyer 2008)</w:t>
      </w:r>
      <w:r>
        <w:rPr>
          <w:color w:val="000000" w:themeColor="text1"/>
        </w:rPr>
        <w:fldChar w:fldCharType="end"/>
      </w:r>
      <w:r>
        <w:rPr>
          <w:color w:val="000000" w:themeColor="text1"/>
        </w:rPr>
        <w:t>. Moreover, i</w:t>
      </w:r>
      <w:r w:rsidR="001443D3">
        <w:rPr>
          <w:color w:val="000000" w:themeColor="text1"/>
        </w:rPr>
        <w:t xml:space="preserve">nterviews are </w:t>
      </w:r>
      <w:r>
        <w:rPr>
          <w:color w:val="000000" w:themeColor="text1"/>
        </w:rPr>
        <w:t xml:space="preserve">understood as </w:t>
      </w:r>
      <w:r w:rsidR="001443D3">
        <w:rPr>
          <w:color w:val="000000" w:themeColor="text1"/>
        </w:rPr>
        <w:t xml:space="preserve">situated events, and thus </w:t>
      </w:r>
      <w:r w:rsidR="00967E15" w:rsidRPr="008F00C5">
        <w:rPr>
          <w:color w:val="000000" w:themeColor="text1"/>
        </w:rPr>
        <w:t xml:space="preserve">responses to interviews are not objective and are rather a representation of the ideological stance of the interviewee. This stance is shaped by the interviewee’s personal linguistic trajectory and their social context. </w:t>
      </w:r>
      <w:r w:rsidR="001443D3">
        <w:rPr>
          <w:color w:val="000000" w:themeColor="text1"/>
        </w:rPr>
        <w:t xml:space="preserve">Interview talk is inevitably constructed for the given audience and context, and is shaped by what participants consider appropriate in the situation </w:t>
      </w:r>
      <w:r w:rsidR="001443D3">
        <w:rPr>
          <w:color w:val="000000" w:themeColor="text1"/>
        </w:rPr>
        <w:fldChar w:fldCharType="begin" w:fldLock="1"/>
      </w:r>
      <w:r w:rsidR="00B30257">
        <w:rPr>
          <w:color w:val="000000" w:themeColor="text1"/>
        </w:rPr>
        <w:instrText>ADDIN CSL_CITATION {"citationItems":[{"id":"ITEM-1","itemData":{"author":[{"dropping-particle":"","family":"Codó","given":"Eva","non-dropping-particle":"","parse-names":false,"suffix":""}],"chapter-number":"9","container-title":"The Blackwell Guide to Research Methods in Bilingualism and Multilingualism","editor":[{"dropping-particle":"","family":"Wei","given":"Li","non-dropping-particle":"","parse-names":false,"suffix":""},{"dropping-particle":"","family":"Moyer","given":"Melissa G","non-dropping-particle":"","parse-names":false,"suffix":""}],"id":"ITEM-1","issued":{"date-parts":[["2008"]]},"page":"158-176","publisher":"Blackwell Publishing Ltd.","publisher-place":"Oxford, UK","title":"Interviews and Questionnaires","type":"chapter"},"uris":["http://www.mendeley.com/documents/?uuid=8c20b0af-0f12-49b6-ba61-b6ca143f2324"]}],"mendeley":{"formattedCitation":"(Codó 2008)","plainTextFormattedCitation":"(Codó 2008)","previouslyFormattedCitation":"(Codó 2008)"},"properties":{"noteIndex":0},"schema":"https://github.com/citation-style-language/schema/raw/master/csl-citation.json"}</w:instrText>
      </w:r>
      <w:r w:rsidR="001443D3">
        <w:rPr>
          <w:color w:val="000000" w:themeColor="text1"/>
        </w:rPr>
        <w:fldChar w:fldCharType="separate"/>
      </w:r>
      <w:r w:rsidR="001443D3" w:rsidRPr="001443D3">
        <w:rPr>
          <w:noProof/>
          <w:color w:val="000000" w:themeColor="text1"/>
        </w:rPr>
        <w:t>(Codó 2008)</w:t>
      </w:r>
      <w:r w:rsidR="001443D3">
        <w:rPr>
          <w:color w:val="000000" w:themeColor="text1"/>
        </w:rPr>
        <w:fldChar w:fldCharType="end"/>
      </w:r>
      <w:r w:rsidR="001443D3">
        <w:rPr>
          <w:color w:val="000000" w:themeColor="text1"/>
        </w:rPr>
        <w:t xml:space="preserve">. </w:t>
      </w:r>
      <w:r w:rsidR="00967E15" w:rsidRPr="008F00C5">
        <w:rPr>
          <w:color w:val="000000" w:themeColor="text1"/>
        </w:rPr>
        <w:t xml:space="preserve">Nonetheless, by gathering first person interview data, it is possible to access the interpretations that people make of their social reality. </w:t>
      </w:r>
      <w:r w:rsidR="00C85DCA">
        <w:rPr>
          <w:color w:val="000000" w:themeColor="text1"/>
        </w:rPr>
        <w:t>This</w:t>
      </w:r>
      <w:r w:rsidR="00967E15" w:rsidRPr="008F00C5">
        <w:rPr>
          <w:color w:val="000000" w:themeColor="text1"/>
        </w:rPr>
        <w:t xml:space="preserve"> article </w:t>
      </w:r>
      <w:r w:rsidR="00C85DCA">
        <w:rPr>
          <w:color w:val="000000" w:themeColor="text1"/>
        </w:rPr>
        <w:t>focuses</w:t>
      </w:r>
      <w:r w:rsidR="00967E15" w:rsidRPr="008F00C5">
        <w:rPr>
          <w:color w:val="000000" w:themeColor="text1"/>
        </w:rPr>
        <w:t xml:space="preserve"> on the discourses deployed by teachers in order to </w:t>
      </w:r>
      <w:r w:rsidR="00BA754C" w:rsidRPr="008F00C5">
        <w:rPr>
          <w:color w:val="000000" w:themeColor="text1"/>
        </w:rPr>
        <w:t>understand the complexities of</w:t>
      </w:r>
      <w:r w:rsidR="00967E15" w:rsidRPr="008F00C5">
        <w:rPr>
          <w:color w:val="000000" w:themeColor="text1"/>
        </w:rPr>
        <w:t xml:space="preserve"> how processes of decapitalisation play out in </w:t>
      </w:r>
      <w:proofErr w:type="spellStart"/>
      <w:r w:rsidR="00967E15" w:rsidRPr="008F00C5">
        <w:rPr>
          <w:color w:val="000000" w:themeColor="text1"/>
        </w:rPr>
        <w:t>Burela</w:t>
      </w:r>
      <w:proofErr w:type="spellEnd"/>
      <w:r w:rsidR="00967E15" w:rsidRPr="008F00C5">
        <w:rPr>
          <w:color w:val="000000" w:themeColor="text1"/>
        </w:rPr>
        <w:t xml:space="preserve"> and the grassroots initiatives taken to </w:t>
      </w:r>
      <w:r w:rsidR="007F10FF" w:rsidRPr="008F00C5">
        <w:rPr>
          <w:color w:val="000000" w:themeColor="text1"/>
        </w:rPr>
        <w:lastRenderedPageBreak/>
        <w:t xml:space="preserve">resist </w:t>
      </w:r>
      <w:r w:rsidR="00967E15" w:rsidRPr="008F00C5">
        <w:rPr>
          <w:color w:val="000000" w:themeColor="text1"/>
        </w:rPr>
        <w:t>them</w:t>
      </w:r>
      <w:bookmarkStart w:id="2" w:name="_Toc404264978"/>
      <w:r w:rsidR="00967E15" w:rsidRPr="008F00C5">
        <w:rPr>
          <w:color w:val="000000" w:themeColor="text1"/>
        </w:rPr>
        <w:t>.</w:t>
      </w:r>
      <w:r w:rsidR="00F90967">
        <w:rPr>
          <w:color w:val="000000" w:themeColor="text1"/>
        </w:rPr>
        <w:t xml:space="preserve"> (</w:t>
      </w:r>
      <w:r w:rsidR="00F90967">
        <w:rPr>
          <w:lang w:val="en-IE"/>
        </w:rPr>
        <w:t xml:space="preserve">For a discussion of the discourses deployed by students, please see </w:t>
      </w:r>
      <w:r w:rsidR="009F3DCD">
        <w:rPr>
          <w:lang w:val="en-IE"/>
        </w:rPr>
        <w:t>Bermingham and Higham</w:t>
      </w:r>
      <w:r w:rsidR="00F90967">
        <w:rPr>
          <w:lang w:val="en-IE"/>
        </w:rPr>
        <w:t xml:space="preserve"> </w:t>
      </w:r>
      <w:r w:rsidR="009F3DCD">
        <w:rPr>
          <w:lang w:val="en-IE"/>
        </w:rPr>
        <w:fldChar w:fldCharType="begin" w:fldLock="1"/>
      </w:r>
      <w:r w:rsidR="00590AD0">
        <w:rPr>
          <w:lang w:val="en-IE"/>
        </w:rPr>
        <w:instrText>ADDIN CSL_CITATION {"citationItems":[{"id":"ITEM-1","itemData":{"DOI":"10.1080/01434632.2018.1429454","ISSN":"0143-4632","author":[{"dropping-particle":"","family":"Bermingham","given":"Nicola","non-dropping-particle":"","parse-names":false,"suffix":""},{"dropping-particle":"","family":"Higham","given":"Gwennan","non-dropping-particle":"","parse-names":false,"suffix":""}],"container-title":"Journal of Multilingual and Multicultural Development","id":"ITEM-1","issued":{"date-parts":[["2018"]]},"page":"1-13","publisher":"Taylor &amp; Francis","title":"Immigrants as new speakers in Galicia and Wales : issues of integration , belonging and legitimacy","type":"article-journal"},"suppress-author":1,"uris":["http://www.mendeley.com/documents/?uuid=d3cf3719-8f7e-40b6-b7cb-2b672f7651dc"]}],"mendeley":{"formattedCitation":"(2018)","plainTextFormattedCitation":"(2018)","previouslyFormattedCitation":"(2018)"},"properties":{"noteIndex":0},"schema":"https://github.com/citation-style-language/schema/raw/master/csl-citation.json"}</w:instrText>
      </w:r>
      <w:r w:rsidR="009F3DCD">
        <w:rPr>
          <w:lang w:val="en-IE"/>
        </w:rPr>
        <w:fldChar w:fldCharType="separate"/>
      </w:r>
      <w:r w:rsidR="009F3DCD" w:rsidRPr="009F3DCD">
        <w:rPr>
          <w:noProof/>
          <w:lang w:val="en-IE"/>
        </w:rPr>
        <w:t>(2018)</w:t>
      </w:r>
      <w:r w:rsidR="009F3DCD">
        <w:rPr>
          <w:lang w:val="en-IE"/>
        </w:rPr>
        <w:fldChar w:fldCharType="end"/>
      </w:r>
      <w:r w:rsidR="009F3DCD">
        <w:rPr>
          <w:lang w:val="en-IE"/>
        </w:rPr>
        <w:t>).</w:t>
      </w:r>
      <w:r w:rsidR="00461155">
        <w:rPr>
          <w:color w:val="000000" w:themeColor="text1"/>
        </w:rPr>
        <w:t xml:space="preserve">The </w:t>
      </w:r>
      <w:r w:rsidR="00DF5034" w:rsidRPr="008F00C5">
        <w:rPr>
          <w:color w:val="000000" w:themeColor="text1"/>
        </w:rPr>
        <w:t xml:space="preserve">analytical framework of decapitalisation is particularly useful as discourses regarding the decapitalisation of immigrant students were, as the data will show, actively articulated by </w:t>
      </w:r>
      <w:r w:rsidR="00C85DCA">
        <w:rPr>
          <w:color w:val="000000" w:themeColor="text1"/>
        </w:rPr>
        <w:t>teachers in the town</w:t>
      </w:r>
      <w:r w:rsidR="00DF5034" w:rsidRPr="008F00C5">
        <w:rPr>
          <w:color w:val="000000" w:themeColor="text1"/>
        </w:rPr>
        <w:t>.</w:t>
      </w:r>
      <w:bookmarkStart w:id="3" w:name="_Toc404264974"/>
      <w:r w:rsidR="00C76DA7" w:rsidRPr="008F00C5">
        <w:rPr>
          <w:color w:val="000000" w:themeColor="text1"/>
        </w:rPr>
        <w:t xml:space="preserve"> The following section first looks at how linguistic hegemony directly contributes to the decapitalisation of immigrant students, </w:t>
      </w:r>
      <w:r w:rsidR="000F7FF2">
        <w:rPr>
          <w:color w:val="000000" w:themeColor="text1"/>
        </w:rPr>
        <w:t xml:space="preserve">and </w:t>
      </w:r>
      <w:r w:rsidR="003C6C25">
        <w:rPr>
          <w:color w:val="000000" w:themeColor="text1"/>
        </w:rPr>
        <w:t>then examines</w:t>
      </w:r>
      <w:r w:rsidR="00C76DA7" w:rsidRPr="008F00C5">
        <w:rPr>
          <w:color w:val="000000" w:themeColor="text1"/>
        </w:rPr>
        <w:t xml:space="preserve"> how teachers and other stakeholders in </w:t>
      </w:r>
      <w:proofErr w:type="spellStart"/>
      <w:r w:rsidR="00C76DA7" w:rsidRPr="008F00C5">
        <w:rPr>
          <w:color w:val="000000" w:themeColor="text1"/>
        </w:rPr>
        <w:t>Burela</w:t>
      </w:r>
      <w:proofErr w:type="spellEnd"/>
      <w:r w:rsidR="00C76DA7" w:rsidRPr="008F00C5">
        <w:rPr>
          <w:color w:val="000000" w:themeColor="text1"/>
        </w:rPr>
        <w:t xml:space="preserve"> mobilise to resist decapitalisation, and the discourses they draw on to justify and rationalise their actions.</w:t>
      </w:r>
    </w:p>
    <w:bookmarkEnd w:id="3"/>
    <w:p w14:paraId="54002FD4" w14:textId="77777777" w:rsidR="00E0110A" w:rsidRPr="00E0110A" w:rsidRDefault="00E0110A" w:rsidP="00E0110A"/>
    <w:p w14:paraId="7E40FEA8" w14:textId="77777777" w:rsidR="006C07DE" w:rsidRPr="008F00C5" w:rsidRDefault="006C07DE" w:rsidP="00E0110A">
      <w:pPr>
        <w:pStyle w:val="Heading1"/>
        <w:jc w:val="left"/>
      </w:pPr>
      <w:r w:rsidRPr="008F00C5">
        <w:t>The monolingual habitus and decapitalisation</w:t>
      </w:r>
    </w:p>
    <w:p w14:paraId="1E7668F9" w14:textId="77777777" w:rsidR="006C07DE" w:rsidRPr="008F00C5" w:rsidRDefault="006C07DE" w:rsidP="00E0110A">
      <w:pPr>
        <w:spacing w:line="360" w:lineRule="auto"/>
        <w:contextualSpacing/>
        <w:rPr>
          <w:color w:val="000000" w:themeColor="text1"/>
        </w:rPr>
      </w:pPr>
    </w:p>
    <w:p w14:paraId="6AF4941B" w14:textId="7D3A211D" w:rsidR="006C07DE" w:rsidRPr="008F00C5" w:rsidRDefault="00B771C5" w:rsidP="00E0110A">
      <w:pPr>
        <w:spacing w:line="360" w:lineRule="auto"/>
        <w:contextualSpacing/>
        <w:rPr>
          <w:color w:val="000000" w:themeColor="text1"/>
        </w:rPr>
      </w:pPr>
      <w:r>
        <w:rPr>
          <w:color w:val="000000" w:themeColor="text1"/>
        </w:rPr>
        <w:t>T</w:t>
      </w:r>
      <w:r w:rsidR="006A02B2">
        <w:rPr>
          <w:color w:val="000000" w:themeColor="text1"/>
        </w:rPr>
        <w:t xml:space="preserve">he </w:t>
      </w:r>
      <w:r w:rsidR="006C07DE" w:rsidRPr="008F00C5">
        <w:rPr>
          <w:color w:val="000000" w:themeColor="text1"/>
        </w:rPr>
        <w:t xml:space="preserve">linguistic habitus of the </w:t>
      </w:r>
      <w:r>
        <w:rPr>
          <w:color w:val="000000" w:themeColor="text1"/>
        </w:rPr>
        <w:t xml:space="preserve">Galician </w:t>
      </w:r>
      <w:r w:rsidR="006C07DE" w:rsidRPr="008F00C5">
        <w:rPr>
          <w:color w:val="000000" w:themeColor="text1"/>
        </w:rPr>
        <w:t>education system is structured by Galicia’s past and present experience as a subalternised colonial nation within the Spanish state. During the Franco dictatorship, education in Spain was largely monolingual and Spanish was the medium of instruction in schools. As one teacher explaine</w:t>
      </w:r>
      <w:r w:rsidR="009A539F">
        <w:rPr>
          <w:color w:val="000000" w:themeColor="text1"/>
        </w:rPr>
        <w:t>d</w:t>
      </w:r>
      <w:r w:rsidR="006C07DE" w:rsidRPr="008F00C5">
        <w:rPr>
          <w:color w:val="000000" w:themeColor="text1"/>
        </w:rPr>
        <w:t xml:space="preserve">, the </w:t>
      </w:r>
      <w:proofErr w:type="spellStart"/>
      <w:r w:rsidR="006C07DE" w:rsidRPr="008F00C5">
        <w:rPr>
          <w:i/>
          <w:color w:val="000000" w:themeColor="text1"/>
        </w:rPr>
        <w:t>Modelo</w:t>
      </w:r>
      <w:proofErr w:type="spellEnd"/>
      <w:r w:rsidR="006C07DE" w:rsidRPr="008F00C5">
        <w:rPr>
          <w:i/>
          <w:color w:val="000000" w:themeColor="text1"/>
        </w:rPr>
        <w:t xml:space="preserve"> </w:t>
      </w:r>
      <w:proofErr w:type="spellStart"/>
      <w:r w:rsidR="006C07DE" w:rsidRPr="008F00C5">
        <w:rPr>
          <w:i/>
          <w:color w:val="000000" w:themeColor="text1"/>
        </w:rPr>
        <w:t>Burela</w:t>
      </w:r>
      <w:proofErr w:type="spellEnd"/>
      <w:r w:rsidR="006C07DE" w:rsidRPr="008F00C5">
        <w:rPr>
          <w:color w:val="000000" w:themeColor="text1"/>
        </w:rPr>
        <w:t xml:space="preserve"> was initially developed as a way of resisting the monolingual</w:t>
      </w:r>
      <w:r w:rsidR="00235871">
        <w:rPr>
          <w:color w:val="000000" w:themeColor="text1"/>
        </w:rPr>
        <w:t xml:space="preserve">ism </w:t>
      </w:r>
      <w:r w:rsidR="006C07DE" w:rsidRPr="008F00C5">
        <w:rPr>
          <w:color w:val="000000" w:themeColor="text1"/>
        </w:rPr>
        <w:t>of Spain’s past:</w:t>
      </w:r>
    </w:p>
    <w:p w14:paraId="43E2B9C2" w14:textId="77777777" w:rsidR="006C07DE" w:rsidRPr="008F00C5" w:rsidRDefault="006C07DE" w:rsidP="00E0110A">
      <w:pPr>
        <w:spacing w:line="360" w:lineRule="auto"/>
        <w:contextualSpacing/>
        <w:rPr>
          <w:color w:val="000000" w:themeColor="text1"/>
        </w:rPr>
      </w:pPr>
    </w:p>
    <w:p w14:paraId="6BFD1B52" w14:textId="54E32DFE" w:rsidR="006C07DE" w:rsidRPr="00E0110A" w:rsidRDefault="006C07DE" w:rsidP="00E0110A">
      <w:pPr>
        <w:spacing w:line="360" w:lineRule="auto"/>
        <w:ind w:left="720"/>
        <w:contextualSpacing/>
        <w:rPr>
          <w:color w:val="000000" w:themeColor="text1"/>
        </w:rPr>
      </w:pPr>
      <w:r w:rsidRPr="00E0110A">
        <w:rPr>
          <w:color w:val="000000" w:themeColor="text1"/>
        </w:rPr>
        <w:t xml:space="preserve">We want our children to have a multilingual education. We came from a country, from a monolingual education system, monolingual in Spanish, with occasional brushstrokes of a foreign language. That is the type of education that existed in the Spanish state, and </w:t>
      </w:r>
      <w:r w:rsidR="00C719E6" w:rsidRPr="00E0110A">
        <w:rPr>
          <w:color w:val="000000" w:themeColor="text1"/>
        </w:rPr>
        <w:t xml:space="preserve">for </w:t>
      </w:r>
      <w:r w:rsidRPr="00E0110A">
        <w:rPr>
          <w:color w:val="000000" w:themeColor="text1"/>
        </w:rPr>
        <w:t xml:space="preserve">example, politicians these days who are over the age of forty, many of them have problems with foreign relations because the vast majority of them are practically monolingual in Spanish. Practically monolingual. </w:t>
      </w:r>
      <w:r w:rsidRPr="00E0110A">
        <w:rPr>
          <w:color w:val="000000" w:themeColor="text1"/>
          <w:lang w:val="gl-ES"/>
        </w:rPr>
        <w:t>(</w:t>
      </w:r>
      <w:proofErr w:type="spellStart"/>
      <w:r w:rsidRPr="00E0110A">
        <w:rPr>
          <w:color w:val="000000" w:themeColor="text1"/>
          <w:lang w:val="gl-ES"/>
        </w:rPr>
        <w:t>Teacher</w:t>
      </w:r>
      <w:proofErr w:type="spellEnd"/>
      <w:r w:rsidRPr="00E0110A">
        <w:rPr>
          <w:color w:val="000000" w:themeColor="text1"/>
          <w:lang w:val="gl-ES"/>
        </w:rPr>
        <w:t xml:space="preserve"> 1)</w:t>
      </w:r>
    </w:p>
    <w:p w14:paraId="680DFC71" w14:textId="77777777" w:rsidR="006C07DE" w:rsidRPr="008F00C5" w:rsidRDefault="006C07DE" w:rsidP="00E0110A">
      <w:pPr>
        <w:spacing w:line="360" w:lineRule="auto"/>
        <w:contextualSpacing/>
        <w:rPr>
          <w:color w:val="000000" w:themeColor="text1"/>
        </w:rPr>
      </w:pPr>
    </w:p>
    <w:p w14:paraId="111B597A" w14:textId="5D0BC210" w:rsidR="004D2EF3" w:rsidRPr="008F00C5" w:rsidRDefault="006C07DE" w:rsidP="00E0110A">
      <w:pPr>
        <w:spacing w:line="360" w:lineRule="auto"/>
        <w:contextualSpacing/>
        <w:rPr>
          <w:color w:val="000000" w:themeColor="text1"/>
        </w:rPr>
      </w:pPr>
      <w:r w:rsidRPr="008F00C5">
        <w:rPr>
          <w:color w:val="000000" w:themeColor="text1"/>
        </w:rPr>
        <w:t xml:space="preserve">This teacher drew upon his own experience of being educated monolingually, positioning monolingualism as a hindrance to future career success. His rhetoric reflects a utilitarian approach to language-learning: in this scenario language is considered as a resource for participation in a wider international community, while monolingualism in Spanish is seen as a limitation. </w:t>
      </w:r>
      <w:r w:rsidR="00C719E6" w:rsidRPr="008F00C5">
        <w:rPr>
          <w:color w:val="000000" w:themeColor="text1"/>
        </w:rPr>
        <w:t xml:space="preserve">The limitations </w:t>
      </w:r>
      <w:r w:rsidR="00BF7452" w:rsidRPr="008F00C5">
        <w:rPr>
          <w:color w:val="000000" w:themeColor="text1"/>
        </w:rPr>
        <w:t>of</w:t>
      </w:r>
      <w:r w:rsidR="00C719E6" w:rsidRPr="008F00C5">
        <w:rPr>
          <w:color w:val="000000" w:themeColor="text1"/>
        </w:rPr>
        <w:t xml:space="preserve"> monolingual education</w:t>
      </w:r>
      <w:r w:rsidR="00BF7452" w:rsidRPr="008F00C5">
        <w:rPr>
          <w:color w:val="000000" w:themeColor="text1"/>
        </w:rPr>
        <w:t xml:space="preserve"> models</w:t>
      </w:r>
      <w:r w:rsidR="00C719E6" w:rsidRPr="008F00C5">
        <w:rPr>
          <w:color w:val="000000" w:themeColor="text1"/>
        </w:rPr>
        <w:t xml:space="preserve"> do not only have an impact on </w:t>
      </w:r>
      <w:r w:rsidR="00C26FC7" w:rsidRPr="008F00C5">
        <w:rPr>
          <w:color w:val="000000" w:themeColor="text1"/>
        </w:rPr>
        <w:t>“</w:t>
      </w:r>
      <w:r w:rsidR="00C719E6" w:rsidRPr="008F00C5">
        <w:rPr>
          <w:color w:val="000000" w:themeColor="text1"/>
        </w:rPr>
        <w:t xml:space="preserve">foreign </w:t>
      </w:r>
      <w:r w:rsidR="00C26FC7" w:rsidRPr="008F00C5">
        <w:rPr>
          <w:color w:val="000000" w:themeColor="text1"/>
        </w:rPr>
        <w:t>relations”</w:t>
      </w:r>
      <w:r w:rsidR="00C719E6" w:rsidRPr="008F00C5">
        <w:rPr>
          <w:color w:val="000000" w:themeColor="text1"/>
        </w:rPr>
        <w:t xml:space="preserve">. In rural, working-class towns such as </w:t>
      </w:r>
      <w:proofErr w:type="spellStart"/>
      <w:r w:rsidR="00C719E6" w:rsidRPr="008F00C5">
        <w:rPr>
          <w:color w:val="000000" w:themeColor="text1"/>
        </w:rPr>
        <w:t>Burela</w:t>
      </w:r>
      <w:proofErr w:type="spellEnd"/>
      <w:r w:rsidR="00C719E6" w:rsidRPr="008F00C5">
        <w:rPr>
          <w:color w:val="000000" w:themeColor="text1"/>
        </w:rPr>
        <w:t>, where the majority of the population are</w:t>
      </w:r>
      <w:r w:rsidR="00762AE4">
        <w:rPr>
          <w:color w:val="000000" w:themeColor="text1"/>
        </w:rPr>
        <w:t xml:space="preserve"> </w:t>
      </w:r>
      <w:r w:rsidR="00C719E6" w:rsidRPr="008F00C5">
        <w:rPr>
          <w:color w:val="000000" w:themeColor="text1"/>
        </w:rPr>
        <w:t xml:space="preserve">Galician </w:t>
      </w:r>
      <w:r w:rsidR="00C719E6" w:rsidRPr="008F00C5">
        <w:rPr>
          <w:color w:val="000000" w:themeColor="text1"/>
        </w:rPr>
        <w:lastRenderedPageBreak/>
        <w:t xml:space="preserve">speakers, </w:t>
      </w:r>
      <w:r w:rsidR="00BF7452" w:rsidRPr="008F00C5">
        <w:rPr>
          <w:color w:val="000000" w:themeColor="text1"/>
        </w:rPr>
        <w:t>monolingual Spanish education during the</w:t>
      </w:r>
      <w:r w:rsidR="00C719E6" w:rsidRPr="008F00C5">
        <w:rPr>
          <w:color w:val="000000" w:themeColor="text1"/>
        </w:rPr>
        <w:t xml:space="preserve"> dictatorship </w:t>
      </w:r>
      <w:r w:rsidR="00C9378D">
        <w:rPr>
          <w:color w:val="000000" w:themeColor="text1"/>
        </w:rPr>
        <w:t xml:space="preserve">implied a stark </w:t>
      </w:r>
      <w:r w:rsidR="00C719E6" w:rsidRPr="008F00C5">
        <w:rPr>
          <w:color w:val="000000" w:themeColor="text1"/>
        </w:rPr>
        <w:t>mismatch between the language of the home and the language of the school</w:t>
      </w:r>
      <w:r w:rsidR="00C26FC7" w:rsidRPr="008F00C5">
        <w:rPr>
          <w:color w:val="000000" w:themeColor="text1"/>
        </w:rPr>
        <w:t xml:space="preserve">, </w:t>
      </w:r>
      <w:r w:rsidR="00C9378D">
        <w:rPr>
          <w:color w:val="000000" w:themeColor="text1"/>
        </w:rPr>
        <w:t>thus directly contributing</w:t>
      </w:r>
      <w:r w:rsidR="00DB62B5" w:rsidRPr="008F00C5">
        <w:rPr>
          <w:color w:val="000000" w:themeColor="text1"/>
        </w:rPr>
        <w:t xml:space="preserve"> to</w:t>
      </w:r>
      <w:r w:rsidR="00C26FC7" w:rsidRPr="008F00C5">
        <w:rPr>
          <w:color w:val="000000" w:themeColor="text1"/>
        </w:rPr>
        <w:t xml:space="preserve"> the linguistic oppression faced by Galician speakers</w:t>
      </w:r>
      <w:r w:rsidR="00C719E6" w:rsidRPr="008F00C5">
        <w:rPr>
          <w:color w:val="000000" w:themeColor="text1"/>
        </w:rPr>
        <w:t>.</w:t>
      </w:r>
      <w:r w:rsidR="00C26FC7" w:rsidRPr="008F00C5">
        <w:rPr>
          <w:color w:val="000000" w:themeColor="text1"/>
        </w:rPr>
        <w:t xml:space="preserve"> M</w:t>
      </w:r>
      <w:r w:rsidR="00C719E6" w:rsidRPr="008F00C5">
        <w:rPr>
          <w:color w:val="000000" w:themeColor="text1"/>
        </w:rPr>
        <w:t>any participants</w:t>
      </w:r>
      <w:r w:rsidR="00C26FC7" w:rsidRPr="008F00C5">
        <w:rPr>
          <w:color w:val="000000" w:themeColor="text1"/>
        </w:rPr>
        <w:t xml:space="preserve"> in this study</w:t>
      </w:r>
      <w:r w:rsidR="00C719E6" w:rsidRPr="008F00C5">
        <w:rPr>
          <w:color w:val="000000" w:themeColor="text1"/>
        </w:rPr>
        <w:t xml:space="preserve"> highlighted </w:t>
      </w:r>
      <w:r w:rsidR="00C26FC7" w:rsidRPr="008F00C5">
        <w:rPr>
          <w:color w:val="000000" w:themeColor="text1"/>
        </w:rPr>
        <w:t xml:space="preserve">that with the arrival of immigrants to </w:t>
      </w:r>
      <w:proofErr w:type="spellStart"/>
      <w:r w:rsidR="00C26FC7" w:rsidRPr="008F00C5">
        <w:rPr>
          <w:color w:val="000000" w:themeColor="text1"/>
        </w:rPr>
        <w:t>Burela</w:t>
      </w:r>
      <w:proofErr w:type="spellEnd"/>
      <w:r w:rsidR="005F19D5">
        <w:rPr>
          <w:color w:val="000000" w:themeColor="text1"/>
        </w:rPr>
        <w:t>,</w:t>
      </w:r>
      <w:r w:rsidR="00C26FC7" w:rsidRPr="008F00C5">
        <w:rPr>
          <w:color w:val="000000" w:themeColor="text1"/>
        </w:rPr>
        <w:t xml:space="preserve"> there was </w:t>
      </w:r>
      <w:r w:rsidR="00C719E6" w:rsidRPr="008F00C5">
        <w:rPr>
          <w:color w:val="000000" w:themeColor="text1"/>
        </w:rPr>
        <w:t xml:space="preserve">a sense of history repeating itself: </w:t>
      </w:r>
      <w:r w:rsidR="004D2EF3" w:rsidRPr="008F00C5">
        <w:rPr>
          <w:color w:val="000000" w:themeColor="text1"/>
        </w:rPr>
        <w:t>the decapitalisation that Cape Verdean students in Galicia are experiencing now (where their previous linguistic knowledge isn’t valued), mirrors the linguistic oppression experienced by Galician-speakers during the years of the dictatorship</w:t>
      </w:r>
      <w:r w:rsidR="00C9378D">
        <w:rPr>
          <w:color w:val="000000" w:themeColor="text1"/>
        </w:rPr>
        <w:t>.</w:t>
      </w:r>
    </w:p>
    <w:p w14:paraId="224F69F9" w14:textId="77777777" w:rsidR="00C719E6" w:rsidRPr="008F00C5" w:rsidRDefault="00C719E6" w:rsidP="00E0110A">
      <w:pPr>
        <w:spacing w:line="360" w:lineRule="auto"/>
        <w:contextualSpacing/>
        <w:rPr>
          <w:color w:val="000000" w:themeColor="text1"/>
        </w:rPr>
      </w:pPr>
    </w:p>
    <w:p w14:paraId="7B9A6B5D" w14:textId="646EDBDD" w:rsidR="006C07DE" w:rsidRPr="008F00C5" w:rsidRDefault="006C07DE" w:rsidP="00E0110A">
      <w:pPr>
        <w:spacing w:line="360" w:lineRule="auto"/>
        <w:contextualSpacing/>
        <w:rPr>
          <w:color w:val="000000" w:themeColor="text1"/>
        </w:rPr>
      </w:pPr>
      <w:r w:rsidRPr="008F00C5">
        <w:rPr>
          <w:color w:val="000000" w:themeColor="text1"/>
        </w:rPr>
        <w:t>Although language teaching in Galician primary and secondary schooling has changed significantly since the transition to democracy (notably with the introduction of Galician as a compulsory subject at primary and secondary level) such changes have not been sufficient to limit language-shift to Spanish</w:t>
      </w:r>
      <w:r w:rsidR="00DB62B5" w:rsidRPr="008F00C5">
        <w:rPr>
          <w:color w:val="000000" w:themeColor="text1"/>
        </w:rPr>
        <w:t>,</w:t>
      </w:r>
      <w:r w:rsidRPr="008F00C5">
        <w:rPr>
          <w:color w:val="000000" w:themeColor="text1"/>
        </w:rPr>
        <w:t xml:space="preserve"> and the </w:t>
      </w:r>
      <w:r w:rsidRPr="008F00C5">
        <w:rPr>
          <w:i/>
          <w:color w:val="000000" w:themeColor="text1"/>
        </w:rPr>
        <w:t>habitus</w:t>
      </w:r>
      <w:r w:rsidRPr="008F00C5">
        <w:rPr>
          <w:color w:val="000000" w:themeColor="text1"/>
        </w:rPr>
        <w:t xml:space="preserve"> of the school remains rooted in monolingualism. </w:t>
      </w:r>
      <w:r w:rsidR="00DB62B5" w:rsidRPr="008F00C5">
        <w:rPr>
          <w:color w:val="000000" w:themeColor="text1"/>
        </w:rPr>
        <w:t>Many</w:t>
      </w:r>
      <w:r w:rsidRPr="008F00C5">
        <w:rPr>
          <w:color w:val="000000" w:themeColor="text1"/>
        </w:rPr>
        <w:t xml:space="preserve"> teachers invoked the term ‘diglossia’ to describe the linguistic hegemony</w:t>
      </w:r>
      <w:r w:rsidR="00DB62B5" w:rsidRPr="008F00C5">
        <w:rPr>
          <w:color w:val="000000" w:themeColor="text1"/>
        </w:rPr>
        <w:t xml:space="preserve"> and monolingual ideologies</w:t>
      </w:r>
      <w:r w:rsidRPr="008F00C5">
        <w:rPr>
          <w:color w:val="000000" w:themeColor="text1"/>
        </w:rPr>
        <w:t xml:space="preserve"> they perceived within the present-day education system. As one teacher pointed out </w:t>
      </w:r>
      <w:r w:rsidRPr="008F00C5">
        <w:rPr>
          <w:b/>
          <w:color w:val="000000" w:themeColor="text1"/>
        </w:rPr>
        <w:t>“</w:t>
      </w:r>
      <w:r w:rsidRPr="00E0110A">
        <w:rPr>
          <w:color w:val="000000" w:themeColor="text1"/>
        </w:rPr>
        <w:t xml:space="preserve">the education system is still deeply diglossic […] daily practices are diglossic, from the caretakers to the administrative staff, </w:t>
      </w:r>
      <w:r w:rsidR="00DB62B5" w:rsidRPr="00E0110A">
        <w:rPr>
          <w:color w:val="000000" w:themeColor="text1"/>
        </w:rPr>
        <w:t xml:space="preserve">to </w:t>
      </w:r>
      <w:r w:rsidRPr="00E0110A">
        <w:rPr>
          <w:color w:val="000000" w:themeColor="text1"/>
        </w:rPr>
        <w:t>counsellors and teaching staff” (Teacher 1)</w:t>
      </w:r>
      <w:r w:rsidR="00DB62B5" w:rsidRPr="00E0110A">
        <w:rPr>
          <w:color w:val="000000" w:themeColor="text1"/>
        </w:rPr>
        <w:t xml:space="preserve">. By way of example, he indicated </w:t>
      </w:r>
      <w:r w:rsidR="00144D9F" w:rsidRPr="00E0110A">
        <w:rPr>
          <w:color w:val="000000" w:themeColor="text1"/>
        </w:rPr>
        <w:t xml:space="preserve">that the default language of </w:t>
      </w:r>
      <w:r w:rsidR="00762AE4">
        <w:rPr>
          <w:color w:val="000000" w:themeColor="text1"/>
        </w:rPr>
        <w:t xml:space="preserve">formal </w:t>
      </w:r>
      <w:r w:rsidR="00144D9F" w:rsidRPr="00E0110A">
        <w:rPr>
          <w:color w:val="000000" w:themeColor="text1"/>
        </w:rPr>
        <w:t xml:space="preserve">communication </w:t>
      </w:r>
      <w:r w:rsidR="00DB62B5" w:rsidRPr="00E0110A">
        <w:rPr>
          <w:color w:val="000000" w:themeColor="text1"/>
        </w:rPr>
        <w:t xml:space="preserve">in the school </w:t>
      </w:r>
      <w:r w:rsidR="00144D9F" w:rsidRPr="00E0110A">
        <w:rPr>
          <w:color w:val="000000" w:themeColor="text1"/>
        </w:rPr>
        <w:t xml:space="preserve">was Spanish. </w:t>
      </w:r>
      <w:r w:rsidR="00B53B5F">
        <w:rPr>
          <w:color w:val="000000" w:themeColor="text1"/>
        </w:rPr>
        <w:t>Teachers</w:t>
      </w:r>
      <w:r w:rsidRPr="008F00C5">
        <w:rPr>
          <w:color w:val="000000" w:themeColor="text1"/>
        </w:rPr>
        <w:t xml:space="preserve"> did not use the term diglossia </w:t>
      </w:r>
      <w:r w:rsidR="00B53B5F">
        <w:rPr>
          <w:color w:val="000000" w:themeColor="text1"/>
        </w:rPr>
        <w:t>as it is used</w:t>
      </w:r>
      <w:r w:rsidRPr="008F00C5">
        <w:rPr>
          <w:color w:val="000000" w:themeColor="text1"/>
        </w:rPr>
        <w:t xml:space="preserve"> academic scholarship</w:t>
      </w:r>
      <w:r w:rsidR="00DB62B5" w:rsidRPr="008F00C5">
        <w:rPr>
          <w:color w:val="000000" w:themeColor="text1"/>
        </w:rPr>
        <w:t xml:space="preserve"> </w:t>
      </w:r>
      <w:r w:rsidR="00144D9F" w:rsidRPr="008F00C5">
        <w:rPr>
          <w:color w:val="000000" w:themeColor="text1"/>
        </w:rPr>
        <w:fldChar w:fldCharType="begin" w:fldLock="1"/>
      </w:r>
      <w:r w:rsidR="00B53B5F">
        <w:rPr>
          <w:color w:val="000000" w:themeColor="text1"/>
        </w:rPr>
        <w:instrText>ADDIN CSL_CITATION {"citationItems":[{"id":"ITEM-1","itemData":{"author":[{"dropping-particle":"","family":"Ferguson","given":"Charles","non-dropping-particle":"","parse-names":false,"suffix":""}],"container-title":"Word","id":"ITEM-1","issued":{"date-parts":[["1959"]]},"page":"325-340","title":"Diglossia","type":"article-journal","volume":"15"},"uris":["http://www.mendeley.com/documents/?uuid=e0373cf5-9508-4c68-a75a-ad8d01a71fe5"]},{"id":"ITEM-2","itemData":{"ISBN":"0-631-22717-2","author":[{"dropping-particle":"","family":"Fishman","given":"J","non-dropping-particle":"","parse-names":false,"suffix":""}],"container-title":"Journal of Social Issues","id":"ITEM-2","issue":"2","issued":{"date-parts":[["1967"]]},"page":"29–38","title":"Bilingualism with and without diglossia; diaglossia with and without bilingualism","type":"article-journal","volume":"23"},"uris":["http://www.mendeley.com/documents/?uuid=962f1bf0-3a42-43c8-9bc3-12a44e849b2d"]}],"mendeley":{"formattedCitation":"(Ferguson 1959; Fishman 1967)","manualFormatting":"(e.g. Ferguson 1959; Fishman 1967)","plainTextFormattedCitation":"(Ferguson 1959; Fishman 1967)","previouslyFormattedCitation":"(Ferguson 1959; Fishman 1967)"},"properties":{"noteIndex":0},"schema":"https://github.com/citation-style-language/schema/raw/master/csl-citation.json"}</w:instrText>
      </w:r>
      <w:r w:rsidR="00144D9F" w:rsidRPr="008F00C5">
        <w:rPr>
          <w:color w:val="000000" w:themeColor="text1"/>
        </w:rPr>
        <w:fldChar w:fldCharType="separate"/>
      </w:r>
      <w:r w:rsidR="00144D9F" w:rsidRPr="008F00C5">
        <w:rPr>
          <w:noProof/>
          <w:color w:val="000000" w:themeColor="text1"/>
        </w:rPr>
        <w:t>(</w:t>
      </w:r>
      <w:r w:rsidR="00B53B5F">
        <w:rPr>
          <w:noProof/>
          <w:color w:val="000000" w:themeColor="text1"/>
        </w:rPr>
        <w:t>e.g.</w:t>
      </w:r>
      <w:r w:rsidR="00144D9F" w:rsidRPr="008F00C5">
        <w:rPr>
          <w:noProof/>
          <w:color w:val="000000" w:themeColor="text1"/>
        </w:rPr>
        <w:t xml:space="preserve"> Ferguson 1959; Fishman 1967)</w:t>
      </w:r>
      <w:r w:rsidR="00144D9F" w:rsidRPr="008F00C5">
        <w:rPr>
          <w:color w:val="000000" w:themeColor="text1"/>
        </w:rPr>
        <w:fldChar w:fldCharType="end"/>
      </w:r>
      <w:r w:rsidRPr="008F00C5">
        <w:rPr>
          <w:color w:val="000000" w:themeColor="text1"/>
        </w:rPr>
        <w:t xml:space="preserve">), but rather to </w:t>
      </w:r>
      <w:r w:rsidR="00167878" w:rsidRPr="008F00C5">
        <w:rPr>
          <w:color w:val="000000" w:themeColor="text1"/>
        </w:rPr>
        <w:t>describe</w:t>
      </w:r>
      <w:r w:rsidR="00DE66AA" w:rsidRPr="008F00C5">
        <w:rPr>
          <w:color w:val="000000" w:themeColor="text1"/>
        </w:rPr>
        <w:t xml:space="preserve"> </w:t>
      </w:r>
      <w:r w:rsidRPr="008F00C5">
        <w:rPr>
          <w:color w:val="000000" w:themeColor="text1"/>
        </w:rPr>
        <w:t xml:space="preserve">the situation of language hegemony within the school, where Spanish continues to be the dominant language of prestige, despite policies that advocate for Galician. Echoing research that has criticised </w:t>
      </w:r>
      <w:r w:rsidR="00167878" w:rsidRPr="008F00C5">
        <w:rPr>
          <w:color w:val="000000" w:themeColor="text1"/>
        </w:rPr>
        <w:t xml:space="preserve">this </w:t>
      </w:r>
      <w:r w:rsidRPr="008F00C5">
        <w:rPr>
          <w:color w:val="000000" w:themeColor="text1"/>
        </w:rPr>
        <w:t>continued ‘</w:t>
      </w:r>
      <w:proofErr w:type="spellStart"/>
      <w:r w:rsidRPr="008F00C5">
        <w:rPr>
          <w:color w:val="000000" w:themeColor="text1"/>
        </w:rPr>
        <w:t>hispanocentric</w:t>
      </w:r>
      <w:proofErr w:type="spellEnd"/>
      <w:r w:rsidRPr="008F00C5">
        <w:rPr>
          <w:color w:val="000000" w:themeColor="text1"/>
        </w:rPr>
        <w:t>’ focus of the Galician education system (Silva Domínguez and Recalde 2012), one teacher pointed out that</w:t>
      </w:r>
      <w:r w:rsidR="00167878" w:rsidRPr="008F00C5">
        <w:rPr>
          <w:color w:val="000000" w:themeColor="text1"/>
        </w:rPr>
        <w:t>,</w:t>
      </w:r>
      <w:r w:rsidRPr="008F00C5">
        <w:rPr>
          <w:color w:val="000000" w:themeColor="text1"/>
        </w:rPr>
        <w:t xml:space="preserve"> due to </w:t>
      </w:r>
      <w:r w:rsidR="00167878" w:rsidRPr="008F00C5">
        <w:rPr>
          <w:color w:val="000000" w:themeColor="text1"/>
        </w:rPr>
        <w:t xml:space="preserve">the </w:t>
      </w:r>
      <w:r w:rsidRPr="008F00C5">
        <w:rPr>
          <w:color w:val="000000" w:themeColor="text1"/>
        </w:rPr>
        <w:t xml:space="preserve">‘diglossic’ education system, initial evaluation tests for immigrant students </w:t>
      </w:r>
      <w:r w:rsidR="00167878" w:rsidRPr="008F00C5">
        <w:rPr>
          <w:color w:val="000000" w:themeColor="text1"/>
        </w:rPr>
        <w:t>are done through the medium of Spanish</w:t>
      </w:r>
      <w:r w:rsidRPr="008F00C5">
        <w:rPr>
          <w:color w:val="000000" w:themeColor="text1"/>
        </w:rPr>
        <w:t xml:space="preserve"> (and </w:t>
      </w:r>
      <w:r w:rsidR="00DE66AA" w:rsidRPr="008F00C5">
        <w:rPr>
          <w:color w:val="000000" w:themeColor="text1"/>
        </w:rPr>
        <w:t xml:space="preserve">to a lesser extent </w:t>
      </w:r>
      <w:r w:rsidRPr="008F00C5">
        <w:rPr>
          <w:color w:val="000000" w:themeColor="text1"/>
        </w:rPr>
        <w:t>Galician)</w:t>
      </w:r>
      <w:r w:rsidR="00167878" w:rsidRPr="008F00C5">
        <w:rPr>
          <w:color w:val="000000" w:themeColor="text1"/>
        </w:rPr>
        <w:t xml:space="preserve">. </w:t>
      </w:r>
      <w:r w:rsidR="0099758E">
        <w:rPr>
          <w:color w:val="000000" w:themeColor="text1"/>
        </w:rPr>
        <w:t>Further</w:t>
      </w:r>
      <w:r w:rsidR="00691D61">
        <w:rPr>
          <w:color w:val="000000" w:themeColor="text1"/>
        </w:rPr>
        <w:t>more</w:t>
      </w:r>
      <w:r w:rsidR="00167878" w:rsidRPr="008F00C5">
        <w:rPr>
          <w:color w:val="000000" w:themeColor="text1"/>
        </w:rPr>
        <w:t>, these assessments test students against the language and content of the Galician education system,</w:t>
      </w:r>
      <w:r w:rsidRPr="008F00C5">
        <w:rPr>
          <w:color w:val="000000" w:themeColor="text1"/>
        </w:rPr>
        <w:t xml:space="preserve"> rather than finding ways for them to capitalise on their previous </w:t>
      </w:r>
      <w:r w:rsidR="00DE66AA" w:rsidRPr="008F00C5">
        <w:rPr>
          <w:color w:val="000000" w:themeColor="text1"/>
        </w:rPr>
        <w:t>knowledge (and the mutual intelligibility between Galician and the languages of Cape Verde)</w:t>
      </w:r>
      <w:r w:rsidRPr="008F00C5">
        <w:rPr>
          <w:color w:val="000000" w:themeColor="text1"/>
        </w:rPr>
        <w:t xml:space="preserve">. The teacher described these initial evaluations as “catastrophic” and </w:t>
      </w:r>
      <w:r w:rsidR="0099758E">
        <w:rPr>
          <w:color w:val="000000" w:themeColor="text1"/>
        </w:rPr>
        <w:t xml:space="preserve">examples of </w:t>
      </w:r>
      <w:r w:rsidRPr="008F00C5">
        <w:rPr>
          <w:color w:val="000000" w:themeColor="text1"/>
        </w:rPr>
        <w:t>“misguided pedagogy”</w:t>
      </w:r>
      <w:r w:rsidR="003B7F16" w:rsidRPr="008F00C5">
        <w:rPr>
          <w:color w:val="000000" w:themeColor="text1"/>
        </w:rPr>
        <w:t xml:space="preserve"> which set immigrant students up for academic failure. </w:t>
      </w:r>
    </w:p>
    <w:p w14:paraId="6E15D9B3" w14:textId="77777777" w:rsidR="006C07DE" w:rsidRPr="008F00C5" w:rsidRDefault="006C07DE" w:rsidP="00E0110A">
      <w:pPr>
        <w:spacing w:line="360" w:lineRule="auto"/>
        <w:contextualSpacing/>
        <w:rPr>
          <w:color w:val="000000" w:themeColor="text1"/>
        </w:rPr>
      </w:pPr>
    </w:p>
    <w:p w14:paraId="574D9F3D" w14:textId="77777777" w:rsidR="006C07DE" w:rsidRPr="00E0110A" w:rsidRDefault="006C07DE" w:rsidP="00E0110A">
      <w:pPr>
        <w:spacing w:line="360" w:lineRule="auto"/>
        <w:ind w:left="720"/>
        <w:contextualSpacing/>
        <w:rPr>
          <w:color w:val="000000" w:themeColor="text1"/>
        </w:rPr>
      </w:pPr>
      <w:r w:rsidRPr="00E0110A">
        <w:rPr>
          <w:color w:val="000000" w:themeColor="text1"/>
        </w:rPr>
        <w:lastRenderedPageBreak/>
        <w:t xml:space="preserve">Many of the evaluations are catastrophic. In other words, the academic failure of many immigrant children is decided during their first week in school. It’s really so misguided that those first few weeks lay the groundwork for a misguided pedagogy which then leads to nine out of ten of these students failing. (Teacher 1) </w:t>
      </w:r>
    </w:p>
    <w:p w14:paraId="57E2C0B3" w14:textId="77777777" w:rsidR="006C07DE" w:rsidRPr="008F00C5" w:rsidRDefault="006C07DE" w:rsidP="00E0110A">
      <w:pPr>
        <w:spacing w:line="360" w:lineRule="auto"/>
        <w:contextualSpacing/>
        <w:rPr>
          <w:color w:val="000000" w:themeColor="text1"/>
        </w:rPr>
      </w:pPr>
    </w:p>
    <w:p w14:paraId="0A5CCEC0" w14:textId="0BF595E3" w:rsidR="00BC760D" w:rsidRDefault="006C07DE" w:rsidP="00E0110A">
      <w:pPr>
        <w:spacing w:line="360" w:lineRule="auto"/>
        <w:contextualSpacing/>
        <w:rPr>
          <w:color w:val="000000" w:themeColor="text1"/>
        </w:rPr>
      </w:pPr>
      <w:r w:rsidRPr="008F00C5">
        <w:rPr>
          <w:color w:val="000000" w:themeColor="text1"/>
        </w:rPr>
        <w:t xml:space="preserve">For this teacher, it is the hegemonic language ideologies that underpin the Galician education system that contribute to the decapitalisation of immigrant students (a process which </w:t>
      </w:r>
      <w:r w:rsidR="00DF7B01" w:rsidRPr="008F00C5">
        <w:rPr>
          <w:color w:val="000000" w:themeColor="text1"/>
        </w:rPr>
        <w:t xml:space="preserve">he argues </w:t>
      </w:r>
      <w:r w:rsidRPr="008F00C5">
        <w:rPr>
          <w:color w:val="000000" w:themeColor="text1"/>
        </w:rPr>
        <w:t>begins from their first day of school)</w:t>
      </w:r>
      <w:r w:rsidR="00DF7B01" w:rsidRPr="008F00C5">
        <w:rPr>
          <w:color w:val="000000" w:themeColor="text1"/>
        </w:rPr>
        <w:t xml:space="preserve">; this </w:t>
      </w:r>
      <w:r w:rsidRPr="008F00C5">
        <w:rPr>
          <w:color w:val="000000" w:themeColor="text1"/>
        </w:rPr>
        <w:t xml:space="preserve">is consistent with studies that have documented the linguistic domination experienced by immigrants (Collins and </w:t>
      </w:r>
      <w:proofErr w:type="spellStart"/>
      <w:r w:rsidRPr="008F00C5">
        <w:rPr>
          <w:color w:val="000000" w:themeColor="text1"/>
        </w:rPr>
        <w:t>Slembrouck</w:t>
      </w:r>
      <w:proofErr w:type="spellEnd"/>
      <w:r w:rsidRPr="008F00C5">
        <w:rPr>
          <w:color w:val="000000" w:themeColor="text1"/>
        </w:rPr>
        <w:t xml:space="preserve"> 2009; </w:t>
      </w:r>
      <w:proofErr w:type="spellStart"/>
      <w:r w:rsidRPr="008F00C5">
        <w:rPr>
          <w:color w:val="000000" w:themeColor="text1"/>
        </w:rPr>
        <w:t>Duchêne</w:t>
      </w:r>
      <w:proofErr w:type="spellEnd"/>
      <w:r w:rsidRPr="008F00C5">
        <w:rPr>
          <w:color w:val="000000" w:themeColor="text1"/>
        </w:rPr>
        <w:t xml:space="preserve"> et al. 2013). Such practices exemplify how languages can be ‘a set of resources which circulate in unequal ways in social networks and discursive spaces, and whose meaning and value are socially constructed within the constraints of social organisational processes, under specific historical conditions’ </w:t>
      </w:r>
      <w:r w:rsidR="00085CB4" w:rsidRPr="008F00C5">
        <w:rPr>
          <w:color w:val="000000" w:themeColor="text1"/>
        </w:rPr>
        <w:fldChar w:fldCharType="begin" w:fldLock="1"/>
      </w:r>
      <w:r w:rsidR="00085CB4" w:rsidRPr="008F00C5">
        <w:rPr>
          <w:color w:val="000000" w:themeColor="text1"/>
        </w:rPr>
        <w:instrText>ADDIN CSL_CITATION {"citationItems":[{"id":"ITEM-1","itemData":{"ISBN":"9780230596047","author":[{"dropping-particle":"","family":"Heller","given":"M","non-dropping-particle":"","parse-names":false,"suffix":""}],"collection-title":"Palgrave Advances in Language and Linguistics","id":"ITEM-1","issued":{"date-parts":[["2007"]]},"publisher":"Palgrave Macmillan UK","title":"Bilingualism: A Social Approach","type":"book"},"locator":"2","uris":["http://www.mendeley.com/documents/?uuid=c6644a82-b796-4bdb-b9d4-b608e9d6fd1d"]}],"mendeley":{"formattedCitation":"(Heller 2007, p.2)","plainTextFormattedCitation":"(Heller 2007, p.2)","previouslyFormattedCitation":"(Heller 2007, p.2)"},"properties":{"noteIndex":0},"schema":"https://github.com/citation-style-language/schema/raw/master/csl-citation.json"}</w:instrText>
      </w:r>
      <w:r w:rsidR="00085CB4" w:rsidRPr="008F00C5">
        <w:rPr>
          <w:color w:val="000000" w:themeColor="text1"/>
        </w:rPr>
        <w:fldChar w:fldCharType="separate"/>
      </w:r>
      <w:r w:rsidR="00085CB4" w:rsidRPr="008F00C5">
        <w:rPr>
          <w:noProof/>
          <w:color w:val="000000" w:themeColor="text1"/>
        </w:rPr>
        <w:t>(Heller 2007, p.2)</w:t>
      </w:r>
      <w:r w:rsidR="00085CB4" w:rsidRPr="008F00C5">
        <w:rPr>
          <w:color w:val="000000" w:themeColor="text1"/>
        </w:rPr>
        <w:fldChar w:fldCharType="end"/>
      </w:r>
      <w:r w:rsidR="00085CB4" w:rsidRPr="008F00C5">
        <w:rPr>
          <w:color w:val="000000" w:themeColor="text1"/>
        </w:rPr>
        <w:t>.</w:t>
      </w:r>
      <w:r w:rsidRPr="008F00C5">
        <w:rPr>
          <w:color w:val="000000" w:themeColor="text1"/>
        </w:rPr>
        <w:t xml:space="preserve"> </w:t>
      </w:r>
    </w:p>
    <w:p w14:paraId="78472A4D" w14:textId="77777777" w:rsidR="00BC760D" w:rsidRDefault="00BC760D" w:rsidP="00E0110A">
      <w:pPr>
        <w:spacing w:line="360" w:lineRule="auto"/>
        <w:contextualSpacing/>
        <w:rPr>
          <w:color w:val="000000" w:themeColor="text1"/>
        </w:rPr>
      </w:pPr>
    </w:p>
    <w:p w14:paraId="31076F31" w14:textId="3E1E8EC6" w:rsidR="006C07DE" w:rsidRPr="008F00C5" w:rsidRDefault="008C5CD6" w:rsidP="00E0110A">
      <w:pPr>
        <w:spacing w:line="360" w:lineRule="auto"/>
        <w:contextualSpacing/>
        <w:rPr>
          <w:color w:val="000000" w:themeColor="text1"/>
        </w:rPr>
      </w:pPr>
      <w:r w:rsidRPr="008F00C5">
        <w:rPr>
          <w:color w:val="000000" w:themeColor="text1"/>
        </w:rPr>
        <w:t>D</w:t>
      </w:r>
      <w:r w:rsidR="006C07DE" w:rsidRPr="008F00C5">
        <w:rPr>
          <w:color w:val="000000" w:themeColor="text1"/>
        </w:rPr>
        <w:t xml:space="preserve">iscourses that framed difference as deficit were identified occasionally in the data. One teacher, when discussing immigrant </w:t>
      </w:r>
      <w:r w:rsidR="006C07DE" w:rsidRPr="009A0902">
        <w:rPr>
          <w:color w:val="000000" w:themeColor="text1"/>
        </w:rPr>
        <w:t>students, noted that “the majority of them arrive with a very deficient education</w:t>
      </w:r>
      <w:r w:rsidRPr="009A0902">
        <w:rPr>
          <w:color w:val="000000" w:themeColor="text1"/>
        </w:rPr>
        <w:t xml:space="preserve">” and explained </w:t>
      </w:r>
      <w:r w:rsidR="003B7F16" w:rsidRPr="009A0902">
        <w:rPr>
          <w:color w:val="000000" w:themeColor="text1"/>
        </w:rPr>
        <w:t>if immigrant students</w:t>
      </w:r>
      <w:r w:rsidR="006C07DE" w:rsidRPr="009A0902">
        <w:rPr>
          <w:color w:val="000000" w:themeColor="text1"/>
        </w:rPr>
        <w:t xml:space="preserve"> </w:t>
      </w:r>
      <w:r w:rsidRPr="009A0902">
        <w:rPr>
          <w:color w:val="000000" w:themeColor="text1"/>
        </w:rPr>
        <w:t>were “</w:t>
      </w:r>
      <w:r w:rsidR="006C07DE" w:rsidRPr="009A0902">
        <w:rPr>
          <w:color w:val="000000" w:themeColor="text1"/>
        </w:rPr>
        <w:t>very behind</w:t>
      </w:r>
      <w:r w:rsidRPr="009A0902">
        <w:rPr>
          <w:color w:val="000000" w:themeColor="text1"/>
        </w:rPr>
        <w:t>”</w:t>
      </w:r>
      <w:r w:rsidR="00E47C71" w:rsidRPr="009A0902">
        <w:rPr>
          <w:color w:val="000000" w:themeColor="text1"/>
        </w:rPr>
        <w:t>,</w:t>
      </w:r>
      <w:r w:rsidR="003B7F16" w:rsidRPr="009A0902">
        <w:rPr>
          <w:color w:val="000000" w:themeColor="text1"/>
        </w:rPr>
        <w:t xml:space="preserve"> the strategy was</w:t>
      </w:r>
      <w:r w:rsidR="006C07DE" w:rsidRPr="009A0902">
        <w:rPr>
          <w:color w:val="000000" w:themeColor="text1"/>
        </w:rPr>
        <w:t xml:space="preserve"> </w:t>
      </w:r>
      <w:r w:rsidRPr="009A0902">
        <w:rPr>
          <w:color w:val="000000" w:themeColor="text1"/>
        </w:rPr>
        <w:t>“</w:t>
      </w:r>
      <w:r w:rsidR="006C07DE" w:rsidRPr="009A0902">
        <w:rPr>
          <w:color w:val="000000" w:themeColor="text1"/>
        </w:rPr>
        <w:t>to put them back as much as we are allowed to by law”</w:t>
      </w:r>
      <w:r w:rsidR="00352CB4" w:rsidRPr="009A0902">
        <w:rPr>
          <w:color w:val="000000" w:themeColor="text1"/>
        </w:rPr>
        <w:t xml:space="preserve"> </w:t>
      </w:r>
      <w:r w:rsidR="006C07DE" w:rsidRPr="009A0902">
        <w:rPr>
          <w:color w:val="000000" w:themeColor="text1"/>
        </w:rPr>
        <w:t>(Teacher 2)</w:t>
      </w:r>
      <w:r w:rsidR="00C43F18">
        <w:rPr>
          <w:color w:val="000000" w:themeColor="text1"/>
        </w:rPr>
        <w:t xml:space="preserve">, </w:t>
      </w:r>
      <w:r w:rsidR="006C07DE" w:rsidRPr="008F00C5">
        <w:rPr>
          <w:color w:val="000000" w:themeColor="text1"/>
        </w:rPr>
        <w:t xml:space="preserve">referring to the common practice of placing immigrant students in </w:t>
      </w:r>
      <w:r w:rsidR="00C43F18">
        <w:rPr>
          <w:color w:val="000000" w:themeColor="text1"/>
        </w:rPr>
        <w:t>classes</w:t>
      </w:r>
      <w:r w:rsidR="006C07DE" w:rsidRPr="008F00C5">
        <w:rPr>
          <w:color w:val="000000" w:themeColor="text1"/>
        </w:rPr>
        <w:t xml:space="preserve"> with students who are younger than them</w:t>
      </w:r>
      <w:r w:rsidR="00C43F18">
        <w:rPr>
          <w:color w:val="000000" w:themeColor="text1"/>
        </w:rPr>
        <w:t xml:space="preserve">. </w:t>
      </w:r>
      <w:r w:rsidR="00E57E93" w:rsidRPr="008F00C5">
        <w:rPr>
          <w:color w:val="000000" w:themeColor="text1"/>
        </w:rPr>
        <w:t xml:space="preserve">This has implications </w:t>
      </w:r>
      <w:r w:rsidR="00C43F18">
        <w:rPr>
          <w:color w:val="000000" w:themeColor="text1"/>
        </w:rPr>
        <w:t>for</w:t>
      </w:r>
      <w:r w:rsidR="00C43F18" w:rsidRPr="008F00C5">
        <w:rPr>
          <w:color w:val="000000" w:themeColor="text1"/>
        </w:rPr>
        <w:t xml:space="preserve"> </w:t>
      </w:r>
      <w:r w:rsidR="00E57E93" w:rsidRPr="008F00C5">
        <w:rPr>
          <w:color w:val="000000" w:themeColor="text1"/>
        </w:rPr>
        <w:t xml:space="preserve">students’ motivation, often leading to their dropping out of school early. </w:t>
      </w:r>
      <w:r w:rsidR="007458A3" w:rsidRPr="008F00C5">
        <w:rPr>
          <w:color w:val="000000" w:themeColor="text1"/>
        </w:rPr>
        <w:t>Th</w:t>
      </w:r>
      <w:r w:rsidR="007458A3">
        <w:rPr>
          <w:color w:val="000000" w:themeColor="text1"/>
        </w:rPr>
        <w:t>is</w:t>
      </w:r>
      <w:r w:rsidR="007458A3" w:rsidRPr="008F00C5">
        <w:rPr>
          <w:color w:val="000000" w:themeColor="text1"/>
        </w:rPr>
        <w:t xml:space="preserve"> deficit rhetoric and subsequent decapitalising practices</w:t>
      </w:r>
      <w:r w:rsidR="00E57E93" w:rsidRPr="008F00C5">
        <w:rPr>
          <w:color w:val="000000" w:themeColor="text1"/>
        </w:rPr>
        <w:t xml:space="preserve"> </w:t>
      </w:r>
      <w:r w:rsidRPr="008F00C5">
        <w:rPr>
          <w:color w:val="000000" w:themeColor="text1"/>
        </w:rPr>
        <w:t xml:space="preserve">serve to legitimise exclusion and </w:t>
      </w:r>
      <w:r w:rsidR="006C07DE" w:rsidRPr="008F00C5">
        <w:rPr>
          <w:color w:val="000000" w:themeColor="text1"/>
        </w:rPr>
        <w:t>justify inequalities by placing blame on the marginalised rather than the broader structures which sustain and perpetuate marginalisation</w:t>
      </w:r>
      <w:r w:rsidR="00E57E93" w:rsidRPr="008F00C5">
        <w:rPr>
          <w:color w:val="000000" w:themeColor="text1"/>
        </w:rPr>
        <w:t>. I</w:t>
      </w:r>
      <w:r w:rsidR="00E47C71" w:rsidRPr="008F00C5">
        <w:rPr>
          <w:color w:val="000000" w:themeColor="text1"/>
        </w:rPr>
        <w:t>t is i</w:t>
      </w:r>
      <w:r w:rsidR="006C07DE" w:rsidRPr="008F00C5">
        <w:rPr>
          <w:color w:val="000000" w:themeColor="text1"/>
        </w:rPr>
        <w:t>n this way</w:t>
      </w:r>
      <w:r w:rsidR="00E47C71" w:rsidRPr="008F00C5">
        <w:rPr>
          <w:color w:val="000000" w:themeColor="text1"/>
        </w:rPr>
        <w:t xml:space="preserve"> that the </w:t>
      </w:r>
      <w:r w:rsidR="006C07DE" w:rsidRPr="008F00C5">
        <w:rPr>
          <w:color w:val="000000" w:themeColor="text1"/>
        </w:rPr>
        <w:t>education system can be central to the process of reproducing</w:t>
      </w:r>
      <w:r w:rsidR="007458A3">
        <w:rPr>
          <w:color w:val="000000" w:themeColor="text1"/>
        </w:rPr>
        <w:t xml:space="preserve"> and</w:t>
      </w:r>
      <w:r w:rsidR="006C07DE" w:rsidRPr="008F00C5">
        <w:rPr>
          <w:color w:val="000000" w:themeColor="text1"/>
        </w:rPr>
        <w:t xml:space="preserve"> naturalizing social inequalities (Bourdieu and </w:t>
      </w:r>
      <w:proofErr w:type="spellStart"/>
      <w:r w:rsidR="006C07DE" w:rsidRPr="008F00C5">
        <w:rPr>
          <w:color w:val="000000" w:themeColor="text1"/>
        </w:rPr>
        <w:t>Passeron</w:t>
      </w:r>
      <w:proofErr w:type="spellEnd"/>
      <w:r w:rsidR="006C07DE" w:rsidRPr="008F00C5">
        <w:rPr>
          <w:color w:val="000000" w:themeColor="text1"/>
        </w:rPr>
        <w:t xml:space="preserve"> 1977).</w:t>
      </w:r>
    </w:p>
    <w:p w14:paraId="05416E51" w14:textId="77777777" w:rsidR="006C07DE" w:rsidRPr="008F00C5" w:rsidRDefault="006C07DE" w:rsidP="00E0110A">
      <w:pPr>
        <w:spacing w:line="360" w:lineRule="auto"/>
        <w:contextualSpacing/>
        <w:rPr>
          <w:color w:val="000000" w:themeColor="text1"/>
        </w:rPr>
      </w:pPr>
    </w:p>
    <w:p w14:paraId="21978239" w14:textId="7EEB63FE" w:rsidR="006C07DE" w:rsidRPr="008F00C5" w:rsidRDefault="006C07DE" w:rsidP="00E0110A">
      <w:pPr>
        <w:spacing w:line="360" w:lineRule="auto"/>
        <w:contextualSpacing/>
        <w:rPr>
          <w:color w:val="000000" w:themeColor="text1"/>
        </w:rPr>
      </w:pPr>
      <w:r w:rsidRPr="008F00C5">
        <w:rPr>
          <w:color w:val="000000" w:themeColor="text1"/>
        </w:rPr>
        <w:t>A thread of frustration with</w:t>
      </w:r>
      <w:r w:rsidR="00AA089A" w:rsidRPr="008F00C5">
        <w:rPr>
          <w:color w:val="000000" w:themeColor="text1"/>
        </w:rPr>
        <w:t>,</w:t>
      </w:r>
      <w:r w:rsidRPr="008F00C5">
        <w:rPr>
          <w:color w:val="000000" w:themeColor="text1"/>
        </w:rPr>
        <w:t xml:space="preserve"> and rejection of top-down education </w:t>
      </w:r>
      <w:r w:rsidR="009A0902">
        <w:rPr>
          <w:color w:val="000000" w:themeColor="text1"/>
        </w:rPr>
        <w:t>policies</w:t>
      </w:r>
      <w:r w:rsidRPr="008F00C5">
        <w:rPr>
          <w:color w:val="000000" w:themeColor="text1"/>
        </w:rPr>
        <w:t xml:space="preserve"> was identified across many of the teachers who participated in the study. In addition to the “misguided” evaluation tests, teachers were also critical of the measures in place to support immigrant students</w:t>
      </w:r>
      <w:r w:rsidR="00AA089A" w:rsidRPr="008F00C5">
        <w:rPr>
          <w:color w:val="000000" w:themeColor="text1"/>
        </w:rPr>
        <w:t xml:space="preserve">, </w:t>
      </w:r>
      <w:r w:rsidRPr="008F00C5">
        <w:rPr>
          <w:color w:val="000000" w:themeColor="text1"/>
        </w:rPr>
        <w:t xml:space="preserve">especially as regards language-learning. While some immigrant students were placed in classes which didn’t correspond to their age group, </w:t>
      </w:r>
      <w:r w:rsidRPr="008F00C5">
        <w:rPr>
          <w:color w:val="000000" w:themeColor="text1"/>
        </w:rPr>
        <w:lastRenderedPageBreak/>
        <w:t xml:space="preserve">others (who were deemed to have low attainment </w:t>
      </w:r>
      <w:r w:rsidR="00E934A5" w:rsidRPr="008F00C5">
        <w:rPr>
          <w:color w:val="000000" w:themeColor="text1"/>
        </w:rPr>
        <w:t xml:space="preserve">levels </w:t>
      </w:r>
      <w:r w:rsidRPr="008F00C5">
        <w:rPr>
          <w:color w:val="000000" w:themeColor="text1"/>
        </w:rPr>
        <w:t>in Spanish and Galician) were placed in the Special Educational Needs</w:t>
      </w:r>
      <w:r w:rsidR="00A720F1">
        <w:rPr>
          <w:color w:val="000000" w:themeColor="text1"/>
        </w:rPr>
        <w:t xml:space="preserve"> (SEN)</w:t>
      </w:r>
      <w:r w:rsidRPr="008F00C5">
        <w:rPr>
          <w:color w:val="000000" w:themeColor="text1"/>
        </w:rPr>
        <w:t xml:space="preserve"> group. One teacher reflected on this, noting:</w:t>
      </w:r>
    </w:p>
    <w:p w14:paraId="4C6B9661" w14:textId="77777777" w:rsidR="006C07DE" w:rsidRPr="00E0110A" w:rsidRDefault="006C07DE" w:rsidP="00E0110A">
      <w:pPr>
        <w:spacing w:line="360" w:lineRule="auto"/>
        <w:contextualSpacing/>
        <w:rPr>
          <w:color w:val="000000" w:themeColor="text1"/>
        </w:rPr>
      </w:pPr>
    </w:p>
    <w:p w14:paraId="5674E0A0" w14:textId="48A3EEE9" w:rsidR="006C07DE" w:rsidRPr="00E0110A" w:rsidRDefault="00741BE3" w:rsidP="00E0110A">
      <w:pPr>
        <w:spacing w:line="360" w:lineRule="auto"/>
        <w:ind w:left="720"/>
        <w:contextualSpacing/>
        <w:rPr>
          <w:color w:val="000000" w:themeColor="text1"/>
        </w:rPr>
      </w:pPr>
      <w:r w:rsidRPr="00E0110A">
        <w:rPr>
          <w:color w:val="000000" w:themeColor="text1"/>
        </w:rPr>
        <w:t xml:space="preserve">T: </w:t>
      </w:r>
      <w:r w:rsidR="006C07DE" w:rsidRPr="00E0110A">
        <w:rPr>
          <w:color w:val="000000" w:themeColor="text1"/>
        </w:rPr>
        <w:t xml:space="preserve">I always give the example of if there is a child in a school in Galicia, if he has a problem with </w:t>
      </w:r>
      <w:proofErr w:type="gramStart"/>
      <w:r w:rsidR="006C07DE" w:rsidRPr="00E0110A">
        <w:rPr>
          <w:color w:val="000000" w:themeColor="text1"/>
        </w:rPr>
        <w:t>pronunciation</w:t>
      </w:r>
      <w:proofErr w:type="gramEnd"/>
      <w:r w:rsidR="006C07DE" w:rsidRPr="00E0110A">
        <w:rPr>
          <w:color w:val="000000" w:themeColor="text1"/>
        </w:rPr>
        <w:t xml:space="preserve"> he goes to a speech therapist […] right? But if you want to learn English or another foreign </w:t>
      </w:r>
      <w:proofErr w:type="gramStart"/>
      <w:r w:rsidR="006C07DE" w:rsidRPr="00E0110A">
        <w:rPr>
          <w:color w:val="000000" w:themeColor="text1"/>
        </w:rPr>
        <w:t>language</w:t>
      </w:r>
      <w:proofErr w:type="gramEnd"/>
      <w:r w:rsidR="006C07DE" w:rsidRPr="00E0110A">
        <w:rPr>
          <w:color w:val="000000" w:themeColor="text1"/>
        </w:rPr>
        <w:t xml:space="preserve"> you’re not going to go to a speech therapist, you go to a specialist in languages. What happens here is that sometimes the student who has to learn Galician or Spanish goes to a speech therapist {laughs} […] but I think that it could be organised within the curriculum</w:t>
      </w:r>
    </w:p>
    <w:p w14:paraId="5CDA4EB6" w14:textId="355809A3" w:rsidR="006C07DE" w:rsidRPr="00E0110A" w:rsidRDefault="006C07DE" w:rsidP="00E0110A">
      <w:pPr>
        <w:spacing w:line="360" w:lineRule="auto"/>
        <w:ind w:left="720"/>
        <w:contextualSpacing/>
        <w:rPr>
          <w:color w:val="000000" w:themeColor="text1"/>
        </w:rPr>
      </w:pPr>
      <w:r w:rsidRPr="00E0110A">
        <w:rPr>
          <w:color w:val="000000" w:themeColor="text1"/>
        </w:rPr>
        <w:t xml:space="preserve">I: </w:t>
      </w:r>
      <w:r w:rsidR="00AC13AF">
        <w:rPr>
          <w:color w:val="000000" w:themeColor="text1"/>
        </w:rPr>
        <w:t>T</w:t>
      </w:r>
      <w:r w:rsidRPr="00E0110A">
        <w:rPr>
          <w:color w:val="000000" w:themeColor="text1"/>
        </w:rPr>
        <w:t xml:space="preserve">hat would </w:t>
      </w:r>
      <w:r w:rsidR="00B81781">
        <w:rPr>
          <w:color w:val="000000" w:themeColor="text1"/>
        </w:rPr>
        <w:t xml:space="preserve">have an </w:t>
      </w:r>
      <w:r w:rsidRPr="00E0110A">
        <w:rPr>
          <w:color w:val="000000" w:themeColor="text1"/>
        </w:rPr>
        <w:t xml:space="preserve">impact </w:t>
      </w:r>
      <w:r w:rsidR="00B81781">
        <w:rPr>
          <w:color w:val="000000" w:themeColor="text1"/>
        </w:rPr>
        <w:t xml:space="preserve">on </w:t>
      </w:r>
      <w:r w:rsidRPr="00E0110A">
        <w:rPr>
          <w:color w:val="000000" w:themeColor="text1"/>
        </w:rPr>
        <w:t xml:space="preserve">them, right? </w:t>
      </w:r>
    </w:p>
    <w:p w14:paraId="3E0A8E3C" w14:textId="35E062FE" w:rsidR="006C07DE" w:rsidRPr="00E0110A" w:rsidRDefault="00741BE3" w:rsidP="00E0110A">
      <w:pPr>
        <w:spacing w:line="360" w:lineRule="auto"/>
        <w:ind w:left="720"/>
        <w:contextualSpacing/>
        <w:rPr>
          <w:color w:val="000000" w:themeColor="text1"/>
        </w:rPr>
      </w:pPr>
      <w:r w:rsidRPr="00E0110A">
        <w:rPr>
          <w:color w:val="000000" w:themeColor="text1"/>
        </w:rPr>
        <w:t>T</w:t>
      </w:r>
      <w:r w:rsidR="006C07DE" w:rsidRPr="00E0110A">
        <w:rPr>
          <w:color w:val="000000" w:themeColor="text1"/>
        </w:rPr>
        <w:t>: I suppose it would, yes</w:t>
      </w:r>
    </w:p>
    <w:p w14:paraId="35FF5FC6" w14:textId="2FD448D9" w:rsidR="006C07DE" w:rsidRPr="00E0110A" w:rsidRDefault="006C07DE" w:rsidP="00E0110A">
      <w:pPr>
        <w:spacing w:line="360" w:lineRule="auto"/>
        <w:ind w:left="720"/>
        <w:contextualSpacing/>
        <w:rPr>
          <w:color w:val="000000" w:themeColor="text1"/>
        </w:rPr>
      </w:pPr>
      <w:r w:rsidRPr="00E0110A">
        <w:rPr>
          <w:color w:val="000000" w:themeColor="text1"/>
        </w:rPr>
        <w:t xml:space="preserve">I: </w:t>
      </w:r>
      <w:proofErr w:type="gramStart"/>
      <w:r w:rsidR="00AC13AF">
        <w:rPr>
          <w:color w:val="000000" w:themeColor="text1"/>
        </w:rPr>
        <w:t>Y</w:t>
      </w:r>
      <w:r w:rsidRPr="00E0110A">
        <w:rPr>
          <w:color w:val="000000" w:themeColor="text1"/>
        </w:rPr>
        <w:t>es</w:t>
      </w:r>
      <w:proofErr w:type="gramEnd"/>
      <w:r w:rsidRPr="00E0110A">
        <w:rPr>
          <w:color w:val="000000" w:themeColor="text1"/>
        </w:rPr>
        <w:t xml:space="preserve"> because it’s treating one problem with</w:t>
      </w:r>
    </w:p>
    <w:p w14:paraId="210A0FD0" w14:textId="310C1877" w:rsidR="006C07DE" w:rsidRPr="00E0110A" w:rsidRDefault="00741BE3" w:rsidP="00E0110A">
      <w:pPr>
        <w:spacing w:line="360" w:lineRule="auto"/>
        <w:ind w:left="720"/>
        <w:contextualSpacing/>
        <w:rPr>
          <w:color w:val="000000" w:themeColor="text1"/>
        </w:rPr>
      </w:pPr>
      <w:r w:rsidRPr="00E0110A">
        <w:rPr>
          <w:color w:val="000000" w:themeColor="text1"/>
        </w:rPr>
        <w:t>T</w:t>
      </w:r>
      <w:r w:rsidR="006C07DE" w:rsidRPr="00E0110A">
        <w:rPr>
          <w:color w:val="000000" w:themeColor="text1"/>
        </w:rPr>
        <w:t xml:space="preserve">: </w:t>
      </w:r>
      <w:r w:rsidR="00AC13AF">
        <w:rPr>
          <w:color w:val="000000" w:themeColor="text1"/>
        </w:rPr>
        <w:t>W</w:t>
      </w:r>
      <w:r w:rsidR="006C07DE" w:rsidRPr="00E0110A">
        <w:rPr>
          <w:color w:val="000000" w:themeColor="text1"/>
        </w:rPr>
        <w:t xml:space="preserve">ith another solution. You have a </w:t>
      </w:r>
      <w:proofErr w:type="gramStart"/>
      <w:r w:rsidR="006C07DE" w:rsidRPr="00E0110A">
        <w:rPr>
          <w:color w:val="000000" w:themeColor="text1"/>
        </w:rPr>
        <w:t>headache</w:t>
      </w:r>
      <w:proofErr w:type="gramEnd"/>
      <w:r w:rsidR="006C07DE" w:rsidRPr="00E0110A">
        <w:rPr>
          <w:color w:val="000000" w:themeColor="text1"/>
        </w:rPr>
        <w:t xml:space="preserve"> and they operate on your leg (Teacher 3)</w:t>
      </w:r>
    </w:p>
    <w:p w14:paraId="1A0D7316" w14:textId="77777777" w:rsidR="006C07DE" w:rsidRPr="008F00C5" w:rsidRDefault="006C07DE" w:rsidP="00E0110A">
      <w:pPr>
        <w:spacing w:line="360" w:lineRule="auto"/>
        <w:contextualSpacing/>
        <w:rPr>
          <w:color w:val="000000" w:themeColor="text1"/>
        </w:rPr>
      </w:pPr>
    </w:p>
    <w:p w14:paraId="1104C246" w14:textId="688D1706" w:rsidR="006C07DE" w:rsidRPr="008F00C5" w:rsidRDefault="006C07DE" w:rsidP="00E0110A">
      <w:pPr>
        <w:spacing w:line="360" w:lineRule="auto"/>
        <w:contextualSpacing/>
        <w:rPr>
          <w:color w:val="000000" w:themeColor="text1"/>
        </w:rPr>
      </w:pPr>
      <w:r w:rsidRPr="008F00C5">
        <w:rPr>
          <w:color w:val="000000" w:themeColor="text1"/>
        </w:rPr>
        <w:t xml:space="preserve">The placing of immigrant students in segregated classrooms </w:t>
      </w:r>
      <w:r w:rsidR="00545795">
        <w:rPr>
          <w:color w:val="000000" w:themeColor="text1"/>
        </w:rPr>
        <w:t xml:space="preserve">demonstrates a focus </w:t>
      </w:r>
      <w:r w:rsidRPr="008F00C5">
        <w:rPr>
          <w:color w:val="000000" w:themeColor="text1"/>
        </w:rPr>
        <w:t>on fixing the student, rather than fixing the broader social conditions that lead to failure rates in the first place</w:t>
      </w:r>
      <w:r w:rsidR="00545795">
        <w:rPr>
          <w:color w:val="000000" w:themeColor="text1"/>
        </w:rPr>
        <w:t xml:space="preserve"> </w:t>
      </w:r>
      <w:r w:rsidR="00545795">
        <w:rPr>
          <w:color w:val="000000" w:themeColor="text1"/>
        </w:rPr>
        <w:fldChar w:fldCharType="begin" w:fldLock="1"/>
      </w:r>
      <w:r w:rsidR="00167046">
        <w:rPr>
          <w:color w:val="000000" w:themeColor="text1"/>
        </w:rPr>
        <w:instrText>ADDIN CSL_CITATION {"citationItems":[{"id":"ITEM-1","itemData":{"author":[{"dropping-particle":"","family":"Gorski","given":"P. C.","non-dropping-particle":"","parse-names":false,"suffix":""}],"container-title":"Assault on kids: How hyper-accountability, corporatization, deficit ideologies, and Ruby Payne are destroying our schools","editor":[{"dropping-particle":"","family":"Ahlquist","given":"R.","non-dropping-particle":"","parse-names":false,"suffix":""},{"dropping-particle":"","family":"Gorski","given":"P.","non-dropping-particle":"","parse-names":false,"suffix":""},{"dropping-particle":"","family":"Montano","given":"T","non-dropping-particle":"","parse-names":false,"suffix":""}],"id":"ITEM-1","issued":{"date-parts":[["2011"]]},"page":"152–176","publisher":"Lang","publisher-place":"New York, NY","title":"Unlearning deficit ideology and the scornful gaze: Thoughts on authenticating the class discourse in education","type":"chapter"},"uris":["http://www.mendeley.com/documents/?uuid=c0fd8910-b9ab-4ab9-9344-fe1ab85df343"]}],"mendeley":{"formattedCitation":"(Gorski 2011)","plainTextFormattedCitation":"(Gorski 2011)","previouslyFormattedCitation":"(Gorski 2011)"},"properties":{"noteIndex":0},"schema":"https://github.com/citation-style-language/schema/raw/master/csl-citation.json"}</w:instrText>
      </w:r>
      <w:r w:rsidR="00545795">
        <w:rPr>
          <w:color w:val="000000" w:themeColor="text1"/>
        </w:rPr>
        <w:fldChar w:fldCharType="separate"/>
      </w:r>
      <w:r w:rsidR="00545795" w:rsidRPr="00545795">
        <w:rPr>
          <w:noProof/>
          <w:color w:val="000000" w:themeColor="text1"/>
        </w:rPr>
        <w:t>(Gorski 2011)</w:t>
      </w:r>
      <w:r w:rsidR="00545795">
        <w:rPr>
          <w:color w:val="000000" w:themeColor="text1"/>
        </w:rPr>
        <w:fldChar w:fldCharType="end"/>
      </w:r>
      <w:r w:rsidR="00545795">
        <w:rPr>
          <w:color w:val="000000" w:themeColor="text1"/>
        </w:rPr>
        <w:t xml:space="preserve">. </w:t>
      </w:r>
      <w:r w:rsidRPr="008F00C5">
        <w:rPr>
          <w:color w:val="000000" w:themeColor="text1"/>
        </w:rPr>
        <w:t xml:space="preserve">The risk posed by educational practices that focus on separating immigrant students from mainstream classes on linguistic grounds is that they often do not succeed in ameliorating educational or economic inequalities. Rather, they ‘sustain disenfranchised people within a disenfranchising system’ </w:t>
      </w:r>
      <w:r w:rsidR="007D6E44" w:rsidRPr="008F00C5">
        <w:rPr>
          <w:color w:val="000000" w:themeColor="text1"/>
        </w:rPr>
        <w:fldChar w:fldCharType="begin" w:fldLock="1"/>
      </w:r>
      <w:r w:rsidR="00425005" w:rsidRPr="008F00C5">
        <w:rPr>
          <w:color w:val="000000" w:themeColor="text1"/>
        </w:rPr>
        <w:instrText>ADDIN CSL_CITATION {"citationItems":[{"id":"ITEM-1","itemData":{"author":[{"dropping-particle":"","family":"Gorski","given":"P. C.","non-dropping-particle":"","parse-names":false,"suffix":""}],"container-title":"Assault on kids: How hyper-accountability, corporatization, deficit ideologies, and Ruby Payne are destroying our schools","editor":[{"dropping-particle":"","family":"Ahlquist","given":"R.","non-dropping-particle":"","parse-names":false,"suffix":""},{"dropping-particle":"","family":"Gorski","given":"P.","non-dropping-particle":"","parse-names":false,"suffix":""},{"dropping-particle":"","family":"Montano","given":"T","non-dropping-particle":"","parse-names":false,"suffix":""}],"id":"ITEM-1","issued":{"date-parts":[["2011"]]},"page":"152–176","publisher":"Lang","publisher-place":"New York, NY","title":"Unlearning deficit ideology and the scornful gaze: Thoughts on authenticating the class discourse in education","type":"chapter"},"locator":"20","suppress-author":1,"uris":["http://www.mendeley.com/documents/?uuid=c0fd8910-b9ab-4ab9-9344-fe1ab85df343"]}],"mendeley":{"formattedCitation":"(2011, p.20)","plainTextFormattedCitation":"(2011, p.20)","previouslyFormattedCitation":"(2011, p.20)"},"properties":{"noteIndex":0},"schema":"https://github.com/citation-style-language/schema/raw/master/csl-citation.json"}</w:instrText>
      </w:r>
      <w:r w:rsidR="007D6E44" w:rsidRPr="008F00C5">
        <w:rPr>
          <w:color w:val="000000" w:themeColor="text1"/>
        </w:rPr>
        <w:fldChar w:fldCharType="separate"/>
      </w:r>
      <w:r w:rsidR="007D6E44" w:rsidRPr="008F00C5">
        <w:rPr>
          <w:noProof/>
          <w:color w:val="000000" w:themeColor="text1"/>
        </w:rPr>
        <w:t>(2011, p.20)</w:t>
      </w:r>
      <w:r w:rsidR="007D6E44" w:rsidRPr="008F00C5">
        <w:rPr>
          <w:color w:val="000000" w:themeColor="text1"/>
        </w:rPr>
        <w:fldChar w:fldCharType="end"/>
      </w:r>
      <w:r w:rsidRPr="008F00C5">
        <w:rPr>
          <w:color w:val="000000" w:themeColor="text1"/>
        </w:rPr>
        <w:t>. Notwithstanding, Gorski, cautions that ‘this is not to say that we should not offer tutoring and mentoring programs for any students who need them, as long as we do not fall into the deficit-inspired ‘</w:t>
      </w:r>
      <w:proofErr w:type="spellStart"/>
      <w:r w:rsidRPr="008F00C5">
        <w:rPr>
          <w:color w:val="000000" w:themeColor="text1"/>
        </w:rPr>
        <w:t>savior</w:t>
      </w:r>
      <w:proofErr w:type="spellEnd"/>
      <w:r w:rsidRPr="008F00C5">
        <w:rPr>
          <w:color w:val="000000" w:themeColor="text1"/>
        </w:rPr>
        <w:t xml:space="preserve"> syndrome’ or use ‘mentoring’ as code language for ‘assimilating’’ </w:t>
      </w:r>
      <w:r w:rsidR="00425005" w:rsidRPr="008F00C5">
        <w:rPr>
          <w:color w:val="000000" w:themeColor="text1"/>
        </w:rPr>
        <w:t>(ibid).</w:t>
      </w:r>
    </w:p>
    <w:p w14:paraId="7E9DC281" w14:textId="77777777" w:rsidR="006C07DE" w:rsidRPr="008F00C5" w:rsidRDefault="006C07DE" w:rsidP="00E0110A">
      <w:pPr>
        <w:spacing w:line="360" w:lineRule="auto"/>
        <w:contextualSpacing/>
        <w:rPr>
          <w:color w:val="000000" w:themeColor="text1"/>
        </w:rPr>
      </w:pPr>
    </w:p>
    <w:p w14:paraId="053BCF38" w14:textId="4C8E383E" w:rsidR="006C07DE" w:rsidRPr="008F00C5" w:rsidRDefault="00D05550" w:rsidP="00E0110A">
      <w:pPr>
        <w:spacing w:line="360" w:lineRule="auto"/>
        <w:contextualSpacing/>
        <w:rPr>
          <w:color w:val="000000" w:themeColor="text1"/>
        </w:rPr>
      </w:pPr>
      <w:r w:rsidRPr="008F00C5">
        <w:rPr>
          <w:color w:val="000000" w:themeColor="text1"/>
        </w:rPr>
        <w:t>Many teachers highlighted that language hegemony within the school contributed to the exclusion of the parents of immigrant students, too</w:t>
      </w:r>
      <w:r w:rsidR="00AA089A" w:rsidRPr="008F00C5">
        <w:rPr>
          <w:color w:val="000000" w:themeColor="text1"/>
        </w:rPr>
        <w:t xml:space="preserve">. Almost all teachers </w:t>
      </w:r>
      <w:r w:rsidR="006C07DE" w:rsidRPr="008F00C5">
        <w:rPr>
          <w:color w:val="000000" w:themeColor="text1"/>
        </w:rPr>
        <w:t xml:space="preserve">noted that they had very limited contact with </w:t>
      </w:r>
      <w:r w:rsidR="009B7152" w:rsidRPr="008F00C5">
        <w:rPr>
          <w:color w:val="000000" w:themeColor="text1"/>
        </w:rPr>
        <w:t xml:space="preserve">immigrant </w:t>
      </w:r>
      <w:r w:rsidR="006C07DE" w:rsidRPr="008F00C5">
        <w:rPr>
          <w:color w:val="000000" w:themeColor="text1"/>
        </w:rPr>
        <w:t>parents</w:t>
      </w:r>
      <w:r w:rsidR="00AA089A" w:rsidRPr="008F00C5">
        <w:rPr>
          <w:color w:val="000000" w:themeColor="text1"/>
        </w:rPr>
        <w:t>; w</w:t>
      </w:r>
      <w:r w:rsidR="006C07DE" w:rsidRPr="008F00C5">
        <w:rPr>
          <w:color w:val="000000" w:themeColor="text1"/>
        </w:rPr>
        <w:t xml:space="preserve">hile some attributed this to linguistic barriers, others spoke of a broader “lack of communication” between the immigrant community and </w:t>
      </w:r>
      <w:r w:rsidR="00855065">
        <w:rPr>
          <w:color w:val="000000" w:themeColor="text1"/>
        </w:rPr>
        <w:t>teachers</w:t>
      </w:r>
      <w:r w:rsidR="006C07DE" w:rsidRPr="008F00C5">
        <w:rPr>
          <w:color w:val="000000" w:themeColor="text1"/>
        </w:rPr>
        <w:t xml:space="preserve">, as arguably the mutual intelligibility between Galician, Portuguese and Kriolu would facilitate communication. This lack of </w:t>
      </w:r>
      <w:r w:rsidR="006C07DE" w:rsidRPr="008F00C5">
        <w:rPr>
          <w:color w:val="000000" w:themeColor="text1"/>
        </w:rPr>
        <w:lastRenderedPageBreak/>
        <w:t>communication, teachers argued, led to “embarrassing” and “uncomfortable” situations for immigrant parents.</w:t>
      </w:r>
    </w:p>
    <w:p w14:paraId="628950AA" w14:textId="77777777" w:rsidR="006C07DE" w:rsidRPr="008F00C5" w:rsidRDefault="006C07DE" w:rsidP="00E0110A">
      <w:pPr>
        <w:spacing w:line="360" w:lineRule="auto"/>
        <w:contextualSpacing/>
        <w:rPr>
          <w:color w:val="000000" w:themeColor="text1"/>
        </w:rPr>
      </w:pPr>
    </w:p>
    <w:p w14:paraId="48E861E0" w14:textId="77777777" w:rsidR="006C07DE" w:rsidRPr="00E0110A" w:rsidRDefault="006C07DE" w:rsidP="00E0110A">
      <w:pPr>
        <w:spacing w:line="360" w:lineRule="auto"/>
        <w:ind w:left="720"/>
        <w:contextualSpacing/>
        <w:rPr>
          <w:color w:val="000000" w:themeColor="text1"/>
        </w:rPr>
      </w:pPr>
      <w:r w:rsidRPr="00E0110A">
        <w:rPr>
          <w:color w:val="000000" w:themeColor="text1"/>
        </w:rPr>
        <w:t>They find it difficult to come to [parent-teacher] meetings because when you go to a place where you don’t have the language, you feel as I would say, at a disadvantage, and you find it difficult to bring yourself to go. […] it’s not that they don’t care about their children the way we care about ours, it’s that they don’t feel… (Teacher 4)</w:t>
      </w:r>
    </w:p>
    <w:p w14:paraId="15FF993B" w14:textId="77777777" w:rsidR="006C07DE" w:rsidRPr="00E0110A" w:rsidRDefault="006C07DE" w:rsidP="00E0110A">
      <w:pPr>
        <w:spacing w:line="360" w:lineRule="auto"/>
        <w:contextualSpacing/>
        <w:rPr>
          <w:color w:val="000000" w:themeColor="text1"/>
        </w:rPr>
      </w:pPr>
    </w:p>
    <w:p w14:paraId="09A63185" w14:textId="77777777" w:rsidR="006C07DE" w:rsidRPr="00E0110A" w:rsidRDefault="006C07DE" w:rsidP="00E0110A">
      <w:pPr>
        <w:spacing w:line="360" w:lineRule="auto"/>
        <w:ind w:left="720"/>
        <w:contextualSpacing/>
        <w:rPr>
          <w:color w:val="000000" w:themeColor="text1"/>
        </w:rPr>
      </w:pPr>
      <w:r w:rsidRPr="00E0110A">
        <w:rPr>
          <w:color w:val="000000" w:themeColor="text1"/>
        </w:rPr>
        <w:t xml:space="preserve">When they do come, there is a breakdown in communication with the teacher, and it ends up being an awkward and uncomfortable situation for them and because they feel </w:t>
      </w:r>
      <w:proofErr w:type="gramStart"/>
      <w:r w:rsidRPr="00E0110A">
        <w:rPr>
          <w:color w:val="000000" w:themeColor="text1"/>
        </w:rPr>
        <w:t>embarrassed</w:t>
      </w:r>
      <w:proofErr w:type="gramEnd"/>
      <w:r w:rsidRPr="00E0110A">
        <w:rPr>
          <w:color w:val="000000" w:themeColor="text1"/>
        </w:rPr>
        <w:t xml:space="preserve"> they don’t come back. (Teacher 1)</w:t>
      </w:r>
    </w:p>
    <w:p w14:paraId="47C680ED" w14:textId="77777777" w:rsidR="006C07DE" w:rsidRPr="008F00C5" w:rsidRDefault="006C07DE" w:rsidP="00E0110A">
      <w:pPr>
        <w:spacing w:line="360" w:lineRule="auto"/>
        <w:contextualSpacing/>
        <w:rPr>
          <w:color w:val="000000" w:themeColor="text1"/>
        </w:rPr>
      </w:pPr>
    </w:p>
    <w:p w14:paraId="0F7282CE" w14:textId="0A78ED5D" w:rsidR="006C07DE" w:rsidRPr="008F00C5" w:rsidRDefault="006C07DE" w:rsidP="00E0110A">
      <w:pPr>
        <w:spacing w:line="360" w:lineRule="auto"/>
        <w:contextualSpacing/>
        <w:rPr>
          <w:color w:val="000000" w:themeColor="text1"/>
        </w:rPr>
      </w:pPr>
      <w:r w:rsidRPr="008F00C5">
        <w:rPr>
          <w:color w:val="000000" w:themeColor="text1"/>
        </w:rPr>
        <w:t xml:space="preserve">These scenarios can lead immigrant students and their parents to perceive the school as a ‘foreign land’ from which they are excluded </w:t>
      </w:r>
      <w:r w:rsidR="00085CB4" w:rsidRPr="008F00C5">
        <w:rPr>
          <w:color w:val="000000" w:themeColor="text1"/>
        </w:rPr>
        <w:fldChar w:fldCharType="begin" w:fldLock="1"/>
      </w:r>
      <w:r w:rsidR="00085CB4" w:rsidRPr="008F00C5">
        <w:rPr>
          <w:color w:val="000000" w:themeColor="text1"/>
        </w:rPr>
        <w:instrText>ADDIN CSL_CITATION {"citationItems":[{"id":"ITEM-1","itemData":{"ISBN":"9783110226638","author":[{"dropping-particle":"","family":"Martín Rojo","given":"Luisa","non-dropping-particle":"","parse-names":false,"suffix":""}],"container-title":"Constructing Inequality in Multilingual Classrooms","editor":[{"dropping-particle":"","family":"Martín Rojo","given":"Luisa","non-dropping-particle":"","parse-names":false,"suffix":""}],"id":"ITEM-1","issued":{"date-parts":[["2010"]]},"publisher":"Mouton de Gruyter","publisher-place":"Berlin","title":"Critical sociolinguistic ethnography in schools","type":"chapter"},"locator":"90","uris":["http://www.mendeley.com/documents/?uuid=6aeee8d3-a80d-4989-b1d5-4f27768286d4"]}],"mendeley":{"formattedCitation":"(Martín Rojo 2010, p.90)","plainTextFormattedCitation":"(Martín Rojo 2010, p.90)","previouslyFormattedCitation":"(Martín Rojo 2010, p.90)"},"properties":{"noteIndex":0},"schema":"https://github.com/citation-style-language/schema/raw/master/csl-citation.json"}</w:instrText>
      </w:r>
      <w:r w:rsidR="00085CB4" w:rsidRPr="008F00C5">
        <w:rPr>
          <w:color w:val="000000" w:themeColor="text1"/>
        </w:rPr>
        <w:fldChar w:fldCharType="separate"/>
      </w:r>
      <w:r w:rsidR="00085CB4" w:rsidRPr="008F00C5">
        <w:rPr>
          <w:noProof/>
          <w:color w:val="000000" w:themeColor="text1"/>
        </w:rPr>
        <w:t>(Martín Rojo 2010, p.90)</w:t>
      </w:r>
      <w:r w:rsidR="00085CB4" w:rsidRPr="008F00C5">
        <w:rPr>
          <w:color w:val="000000" w:themeColor="text1"/>
        </w:rPr>
        <w:fldChar w:fldCharType="end"/>
      </w:r>
      <w:r w:rsidR="00085CB4" w:rsidRPr="008F00C5">
        <w:rPr>
          <w:color w:val="000000" w:themeColor="text1"/>
        </w:rPr>
        <w:t xml:space="preserve">. </w:t>
      </w:r>
      <w:r w:rsidRPr="008F00C5">
        <w:rPr>
          <w:color w:val="000000" w:themeColor="text1"/>
        </w:rPr>
        <w:t>This has implications for the teachers involved in developing the language planning model: In a heavily managed environment such as schools, where students are at a disadvantage in terms of power hierarchy, families are important interlocutors for the negotiation of pedagogical innovations and the co-construction of educational practices.</w:t>
      </w:r>
      <w:r w:rsidR="000F17D1" w:rsidRPr="008F00C5">
        <w:rPr>
          <w:color w:val="000000" w:themeColor="text1"/>
        </w:rPr>
        <w:t xml:space="preserve"> </w:t>
      </w:r>
      <w:r w:rsidR="003F540D" w:rsidRPr="008F00C5">
        <w:rPr>
          <w:color w:val="000000" w:themeColor="text1"/>
        </w:rPr>
        <w:t xml:space="preserve">Despite the multilingual reality </w:t>
      </w:r>
      <w:r w:rsidR="000F17D1" w:rsidRPr="008F00C5">
        <w:rPr>
          <w:color w:val="000000" w:themeColor="text1"/>
        </w:rPr>
        <w:t xml:space="preserve">in </w:t>
      </w:r>
      <w:proofErr w:type="spellStart"/>
      <w:r w:rsidR="000F17D1" w:rsidRPr="008F00C5">
        <w:rPr>
          <w:color w:val="000000" w:themeColor="text1"/>
        </w:rPr>
        <w:t>Burela</w:t>
      </w:r>
      <w:proofErr w:type="spellEnd"/>
      <w:r w:rsidR="003F540D" w:rsidRPr="008F00C5">
        <w:rPr>
          <w:color w:val="000000" w:themeColor="text1"/>
        </w:rPr>
        <w:t xml:space="preserve">, the monolingual habitus of the school is </w:t>
      </w:r>
      <w:r w:rsidR="000F17D1" w:rsidRPr="008F00C5">
        <w:rPr>
          <w:color w:val="000000" w:themeColor="text1"/>
        </w:rPr>
        <w:t xml:space="preserve">still </w:t>
      </w:r>
      <w:r w:rsidR="003F540D" w:rsidRPr="008F00C5">
        <w:rPr>
          <w:color w:val="000000" w:themeColor="text1"/>
        </w:rPr>
        <w:t xml:space="preserve">evident in </w:t>
      </w:r>
      <w:r w:rsidR="000F17D1" w:rsidRPr="008F00C5">
        <w:rPr>
          <w:color w:val="000000" w:themeColor="text1"/>
        </w:rPr>
        <w:t>policies which advocate for placing students who do not speak Spanish or Galician in SEN classrooms or with groups of younger children</w:t>
      </w:r>
      <w:r w:rsidR="003F540D" w:rsidRPr="008F00C5">
        <w:rPr>
          <w:color w:val="000000" w:themeColor="text1"/>
        </w:rPr>
        <w:t xml:space="preserve">. The classification of immigrants as deficient is </w:t>
      </w:r>
      <w:r w:rsidR="000F17D1" w:rsidRPr="008F00C5">
        <w:rPr>
          <w:color w:val="000000" w:themeColor="text1"/>
        </w:rPr>
        <w:t xml:space="preserve">often </w:t>
      </w:r>
      <w:r w:rsidR="003F540D" w:rsidRPr="008F00C5">
        <w:rPr>
          <w:color w:val="000000" w:themeColor="text1"/>
        </w:rPr>
        <w:t xml:space="preserve">based on ethnocentric evaluations, cultural differences (which are seen as deficits) and low expectations of teachers, rather than </w:t>
      </w:r>
      <w:r w:rsidR="003F670F">
        <w:rPr>
          <w:color w:val="000000" w:themeColor="text1"/>
        </w:rPr>
        <w:t>on academic grounds</w:t>
      </w:r>
      <w:r w:rsidR="000F17D1" w:rsidRPr="008F00C5">
        <w:rPr>
          <w:color w:val="000000" w:themeColor="text1"/>
        </w:rPr>
        <w:t xml:space="preserve">. It is this systemic decapitalisation that teachers in </w:t>
      </w:r>
      <w:proofErr w:type="spellStart"/>
      <w:r w:rsidR="000F17D1" w:rsidRPr="008F00C5">
        <w:rPr>
          <w:color w:val="000000" w:themeColor="text1"/>
        </w:rPr>
        <w:t>Burela</w:t>
      </w:r>
      <w:proofErr w:type="spellEnd"/>
      <w:r w:rsidR="000F17D1" w:rsidRPr="008F00C5">
        <w:rPr>
          <w:color w:val="000000" w:themeColor="text1"/>
        </w:rPr>
        <w:t xml:space="preserve"> are trying to counter from the bottom-up, as the following section will discuss. </w:t>
      </w:r>
    </w:p>
    <w:p w14:paraId="3710CEA3" w14:textId="77777777" w:rsidR="006C07DE" w:rsidRPr="008F00C5" w:rsidRDefault="006C07DE" w:rsidP="00E0110A">
      <w:pPr>
        <w:pStyle w:val="Heading1"/>
      </w:pPr>
      <w:r w:rsidRPr="008F00C5">
        <w:t>Countering Decapitalisation</w:t>
      </w:r>
    </w:p>
    <w:p w14:paraId="1AD406BA" w14:textId="77777777" w:rsidR="006C07DE" w:rsidRPr="008F00C5" w:rsidRDefault="006C07DE" w:rsidP="00E0110A">
      <w:pPr>
        <w:spacing w:line="360" w:lineRule="auto"/>
        <w:contextualSpacing/>
        <w:rPr>
          <w:i/>
          <w:color w:val="000000" w:themeColor="text1"/>
        </w:rPr>
      </w:pPr>
    </w:p>
    <w:p w14:paraId="5312DA4C" w14:textId="4543DB8E" w:rsidR="006C07DE" w:rsidRPr="00E57D24" w:rsidRDefault="002577B1" w:rsidP="00E0110A">
      <w:pPr>
        <w:spacing w:line="360" w:lineRule="auto"/>
        <w:contextualSpacing/>
        <w:rPr>
          <w:color w:val="000000" w:themeColor="text1"/>
        </w:rPr>
      </w:pPr>
      <w:r w:rsidRPr="008F00C5">
        <w:rPr>
          <w:color w:val="000000" w:themeColor="text1"/>
        </w:rPr>
        <w:t>Valuing</w:t>
      </w:r>
      <w:r w:rsidR="00A84C43" w:rsidRPr="008F00C5">
        <w:rPr>
          <w:color w:val="000000" w:themeColor="text1"/>
        </w:rPr>
        <w:t xml:space="preserve"> and</w:t>
      </w:r>
      <w:r w:rsidRPr="008F00C5">
        <w:rPr>
          <w:color w:val="000000" w:themeColor="text1"/>
        </w:rPr>
        <w:t xml:space="preserve"> recognising the language and culture of the immigrant community </w:t>
      </w:r>
      <w:r w:rsidR="000D027E" w:rsidRPr="008F00C5">
        <w:rPr>
          <w:color w:val="000000" w:themeColor="text1"/>
        </w:rPr>
        <w:t xml:space="preserve">is an important aspect of multidirectional and multidimensional integration, and this was reflected in the discourses of the vast majority of teachers. There was a sense that top-down policies failed to promote multidirectional integration, and that bottom-up </w:t>
      </w:r>
      <w:r w:rsidR="000D027E" w:rsidRPr="008F00C5">
        <w:rPr>
          <w:color w:val="000000" w:themeColor="text1"/>
        </w:rPr>
        <w:lastRenderedPageBreak/>
        <w:t xml:space="preserve">initiatives were better positioned to understand the </w:t>
      </w:r>
      <w:r w:rsidR="00F53878">
        <w:rPr>
          <w:color w:val="000000" w:themeColor="text1"/>
        </w:rPr>
        <w:t xml:space="preserve">sociolinguistic </w:t>
      </w:r>
      <w:r w:rsidR="000D027E" w:rsidRPr="008F00C5">
        <w:rPr>
          <w:color w:val="000000" w:themeColor="text1"/>
        </w:rPr>
        <w:t xml:space="preserve">complexities </w:t>
      </w:r>
      <w:r w:rsidR="00F53878">
        <w:rPr>
          <w:color w:val="000000" w:themeColor="text1"/>
        </w:rPr>
        <w:t>in</w:t>
      </w:r>
      <w:r w:rsidR="008E0E56">
        <w:rPr>
          <w:color w:val="000000" w:themeColor="text1"/>
        </w:rPr>
        <w:t xml:space="preserve"> </w:t>
      </w:r>
      <w:proofErr w:type="spellStart"/>
      <w:r w:rsidR="008E0E56">
        <w:rPr>
          <w:color w:val="000000" w:themeColor="text1"/>
        </w:rPr>
        <w:t>Burela</w:t>
      </w:r>
      <w:proofErr w:type="spellEnd"/>
      <w:r w:rsidR="000D027E" w:rsidRPr="008F00C5">
        <w:rPr>
          <w:color w:val="000000" w:themeColor="text1"/>
        </w:rPr>
        <w:t xml:space="preserve">. </w:t>
      </w:r>
      <w:r w:rsidR="001A16C9">
        <w:rPr>
          <w:color w:val="000000" w:themeColor="text1"/>
        </w:rPr>
        <w:t>One</w:t>
      </w:r>
      <w:r w:rsidRPr="008F00C5">
        <w:rPr>
          <w:color w:val="000000" w:themeColor="text1"/>
        </w:rPr>
        <w:t xml:space="preserve"> </w:t>
      </w:r>
      <w:r w:rsidR="006C07DE" w:rsidRPr="008F00C5">
        <w:rPr>
          <w:color w:val="000000" w:themeColor="text1"/>
        </w:rPr>
        <w:t>researcher from the</w:t>
      </w:r>
      <w:r w:rsidR="000D027E" w:rsidRPr="008F00C5">
        <w:rPr>
          <w:color w:val="000000" w:themeColor="text1"/>
        </w:rPr>
        <w:t xml:space="preserve"> now defunct</w:t>
      </w:r>
      <w:r w:rsidR="006C07DE" w:rsidRPr="008F00C5">
        <w:rPr>
          <w:color w:val="000000" w:themeColor="text1"/>
        </w:rPr>
        <w:t xml:space="preserve"> </w:t>
      </w:r>
      <w:proofErr w:type="spellStart"/>
      <w:r w:rsidR="006C07DE" w:rsidRPr="002B285C">
        <w:rPr>
          <w:i/>
          <w:color w:val="000000" w:themeColor="text1"/>
        </w:rPr>
        <w:t>BogAvante</w:t>
      </w:r>
      <w:proofErr w:type="spellEnd"/>
      <w:r w:rsidR="006C07DE" w:rsidRPr="008F00C5">
        <w:rPr>
          <w:color w:val="000000" w:themeColor="text1"/>
        </w:rPr>
        <w:t xml:space="preserve"> project argued that</w:t>
      </w:r>
      <w:r w:rsidRPr="008F00C5">
        <w:rPr>
          <w:color w:val="000000" w:themeColor="text1"/>
        </w:rPr>
        <w:t xml:space="preserve"> local government initiatives</w:t>
      </w:r>
      <w:r w:rsidR="006C07DE" w:rsidRPr="008F00C5">
        <w:rPr>
          <w:color w:val="000000" w:themeColor="text1"/>
        </w:rPr>
        <w:t>, rather than valuing immigrants’ language and culture, promoted “palliative” and “assimilative” measures that were “steeped in clientelism”. For this participant, recognising the language and culture of the immigrant community was a cornerstone of successful, multidirectional integration.</w:t>
      </w:r>
    </w:p>
    <w:p w14:paraId="154D6F74" w14:textId="6AAFA3A3" w:rsidR="006C07DE" w:rsidRPr="008F00C5" w:rsidRDefault="006C07DE" w:rsidP="00E0110A">
      <w:pPr>
        <w:spacing w:line="360" w:lineRule="auto"/>
        <w:contextualSpacing/>
        <w:rPr>
          <w:color w:val="000000" w:themeColor="text1"/>
        </w:rPr>
      </w:pPr>
    </w:p>
    <w:p w14:paraId="56B96073" w14:textId="574ABF56" w:rsidR="006C07DE" w:rsidRPr="00E0110A" w:rsidRDefault="006C07DE" w:rsidP="00E0110A">
      <w:pPr>
        <w:spacing w:line="360" w:lineRule="auto"/>
        <w:ind w:left="720"/>
        <w:contextualSpacing/>
        <w:rPr>
          <w:color w:val="000000" w:themeColor="text1"/>
        </w:rPr>
      </w:pPr>
      <w:r w:rsidRPr="00E0110A">
        <w:rPr>
          <w:color w:val="000000" w:themeColor="text1"/>
        </w:rPr>
        <w:t>They [Cape Verdean</w:t>
      </w:r>
      <w:r w:rsidR="00731768">
        <w:rPr>
          <w:color w:val="000000" w:themeColor="text1"/>
        </w:rPr>
        <w:t>s</w:t>
      </w:r>
      <w:r w:rsidRPr="00E0110A">
        <w:rPr>
          <w:color w:val="000000" w:themeColor="text1"/>
        </w:rPr>
        <w:t>] have problems because their integration is often based on assimilation, which to me isn’t integration at all. If you have to forget who you are, to me that isn’t integration or anything of the sort. (Researcher)</w:t>
      </w:r>
    </w:p>
    <w:p w14:paraId="20B5F52B" w14:textId="77777777" w:rsidR="006C07DE" w:rsidRPr="00E0110A" w:rsidRDefault="006C07DE" w:rsidP="00E0110A">
      <w:pPr>
        <w:spacing w:line="360" w:lineRule="auto"/>
        <w:ind w:left="720"/>
        <w:contextualSpacing/>
        <w:rPr>
          <w:color w:val="000000" w:themeColor="text1"/>
        </w:rPr>
      </w:pPr>
    </w:p>
    <w:p w14:paraId="7F8B40D8" w14:textId="0A932621" w:rsidR="006C07DE" w:rsidRPr="00E0110A" w:rsidRDefault="006C07DE" w:rsidP="00E0110A">
      <w:pPr>
        <w:spacing w:line="360" w:lineRule="auto"/>
        <w:ind w:left="720"/>
        <w:contextualSpacing/>
        <w:rPr>
          <w:color w:val="000000" w:themeColor="text1"/>
        </w:rPr>
      </w:pPr>
      <w:r w:rsidRPr="00E0110A">
        <w:rPr>
          <w:color w:val="000000" w:themeColor="text1"/>
        </w:rPr>
        <w:t xml:space="preserve">Integration is when the minority group, in this case immigrants, can maintain their own culture and show it in public, and have relationships with everyone [in the community] not just as part of their </w:t>
      </w:r>
      <w:r w:rsidR="002B285C">
        <w:rPr>
          <w:color w:val="000000" w:themeColor="text1"/>
        </w:rPr>
        <w:t>work</w:t>
      </w:r>
      <w:r w:rsidRPr="00E0110A">
        <w:rPr>
          <w:color w:val="000000" w:themeColor="text1"/>
        </w:rPr>
        <w:t>. (Researcher)</w:t>
      </w:r>
    </w:p>
    <w:p w14:paraId="1C439096" w14:textId="77777777" w:rsidR="006C07DE" w:rsidRPr="008F00C5" w:rsidRDefault="006C07DE" w:rsidP="00E0110A">
      <w:pPr>
        <w:spacing w:line="360" w:lineRule="auto"/>
        <w:contextualSpacing/>
        <w:rPr>
          <w:color w:val="000000" w:themeColor="text1"/>
        </w:rPr>
      </w:pPr>
    </w:p>
    <w:p w14:paraId="670E968B" w14:textId="71E3CD48" w:rsidR="006C07DE" w:rsidRPr="008F00C5" w:rsidRDefault="006C07DE" w:rsidP="00E0110A">
      <w:pPr>
        <w:spacing w:line="360" w:lineRule="auto"/>
        <w:contextualSpacing/>
        <w:rPr>
          <w:b/>
          <w:color w:val="000000" w:themeColor="text1"/>
        </w:rPr>
      </w:pPr>
      <w:r w:rsidRPr="008F00C5">
        <w:rPr>
          <w:color w:val="000000" w:themeColor="text1"/>
        </w:rPr>
        <w:t xml:space="preserve">There was a strong tendency for arguments about integration to be entrenched in broader identity discourses. One teacher explained how he would tell his students that </w:t>
      </w:r>
      <w:r w:rsidRPr="00E0110A">
        <w:rPr>
          <w:color w:val="000000" w:themeColor="text1"/>
        </w:rPr>
        <w:t xml:space="preserve">“here [in </w:t>
      </w:r>
      <w:proofErr w:type="spellStart"/>
      <w:r w:rsidRPr="00E0110A">
        <w:rPr>
          <w:color w:val="000000" w:themeColor="text1"/>
        </w:rPr>
        <w:t>Burela</w:t>
      </w:r>
      <w:proofErr w:type="spellEnd"/>
      <w:r w:rsidRPr="00E0110A">
        <w:rPr>
          <w:color w:val="000000" w:themeColor="text1"/>
        </w:rPr>
        <w:t xml:space="preserve">], we don’t want you to lose you language, your identity, your culture” (Teacher </w:t>
      </w:r>
      <w:r w:rsidR="00F541D3">
        <w:rPr>
          <w:color w:val="000000" w:themeColor="text1"/>
        </w:rPr>
        <w:t>5</w:t>
      </w:r>
      <w:r w:rsidRPr="00E0110A">
        <w:rPr>
          <w:color w:val="000000" w:themeColor="text1"/>
        </w:rPr>
        <w:t>). This</w:t>
      </w:r>
      <w:r w:rsidRPr="008F00C5">
        <w:rPr>
          <w:color w:val="000000" w:themeColor="text1"/>
        </w:rPr>
        <w:t xml:space="preserve"> was echoed by the researcher who noted that making the language and culture of the immigrant community visible within the school was one of the aims of the </w:t>
      </w:r>
      <w:proofErr w:type="spellStart"/>
      <w:r w:rsidRPr="000D3786">
        <w:rPr>
          <w:i/>
          <w:color w:val="000000" w:themeColor="text1"/>
        </w:rPr>
        <w:t>BogAvante</w:t>
      </w:r>
      <w:proofErr w:type="spellEnd"/>
      <w:r w:rsidRPr="008F00C5">
        <w:rPr>
          <w:color w:val="000000" w:themeColor="text1"/>
        </w:rPr>
        <w:t xml:space="preserve"> project:</w:t>
      </w:r>
    </w:p>
    <w:p w14:paraId="35B23A59" w14:textId="77777777" w:rsidR="006C07DE" w:rsidRPr="008F00C5" w:rsidRDefault="006C07DE" w:rsidP="00E0110A">
      <w:pPr>
        <w:spacing w:line="360" w:lineRule="auto"/>
        <w:contextualSpacing/>
        <w:rPr>
          <w:color w:val="000000" w:themeColor="text1"/>
        </w:rPr>
      </w:pPr>
    </w:p>
    <w:p w14:paraId="117538BC" w14:textId="4EA680EA" w:rsidR="006C07DE" w:rsidRPr="00E0110A" w:rsidRDefault="006C07DE" w:rsidP="00E0110A">
      <w:pPr>
        <w:spacing w:line="360" w:lineRule="auto"/>
        <w:ind w:left="720"/>
        <w:contextualSpacing/>
        <w:rPr>
          <w:color w:val="000000" w:themeColor="text1"/>
        </w:rPr>
      </w:pPr>
      <w:r w:rsidRPr="00E0110A">
        <w:rPr>
          <w:color w:val="000000" w:themeColor="text1"/>
        </w:rPr>
        <w:t>We provided academic support to students</w:t>
      </w:r>
      <w:r w:rsidR="000D3786">
        <w:rPr>
          <w:color w:val="000000" w:themeColor="text1"/>
        </w:rPr>
        <w:t>,</w:t>
      </w:r>
      <w:r w:rsidRPr="00E0110A">
        <w:rPr>
          <w:color w:val="000000" w:themeColor="text1"/>
        </w:rPr>
        <w:t xml:space="preserve"> but we also worked on [activities related to] Cape Verdean culture so as to promote self-esteem. Their culture wasn’t in the school. Their language didn’t exist. (Researcher)</w:t>
      </w:r>
    </w:p>
    <w:p w14:paraId="590E33F3" w14:textId="77777777" w:rsidR="006C07DE" w:rsidRPr="008F00C5" w:rsidRDefault="006C07DE" w:rsidP="00E0110A">
      <w:pPr>
        <w:spacing w:line="360" w:lineRule="auto"/>
        <w:contextualSpacing/>
        <w:rPr>
          <w:color w:val="000000" w:themeColor="text1"/>
        </w:rPr>
      </w:pPr>
    </w:p>
    <w:p w14:paraId="682C472F" w14:textId="14719D32" w:rsidR="006D58C5" w:rsidRPr="008F00C5" w:rsidRDefault="006C07DE" w:rsidP="00E0110A">
      <w:pPr>
        <w:spacing w:line="360" w:lineRule="auto"/>
        <w:contextualSpacing/>
        <w:rPr>
          <w:color w:val="000000" w:themeColor="text1"/>
        </w:rPr>
      </w:pPr>
      <w:r w:rsidRPr="008F00C5">
        <w:rPr>
          <w:color w:val="000000" w:themeColor="text1"/>
        </w:rPr>
        <w:t xml:space="preserve">For these participants, language, culture and identity were closely intertwined and were positioned as key </w:t>
      </w:r>
      <w:r w:rsidR="00BD083E">
        <w:rPr>
          <w:color w:val="000000" w:themeColor="text1"/>
        </w:rPr>
        <w:t>to</w:t>
      </w:r>
      <w:r w:rsidRPr="008F00C5">
        <w:rPr>
          <w:color w:val="000000" w:themeColor="text1"/>
        </w:rPr>
        <w:t xml:space="preserve"> countering systemic decapitalisation. Indeed, previous research that has demonstrated the links between language and identity formation </w:t>
      </w:r>
      <w:r w:rsidRPr="008F00C5">
        <w:rPr>
          <w:color w:val="000000" w:themeColor="text1"/>
        </w:rPr>
        <w:fldChar w:fldCharType="begin" w:fldLock="1"/>
      </w:r>
      <w:r w:rsidRPr="008F00C5">
        <w:rPr>
          <w:color w:val="000000" w:themeColor="text1"/>
        </w:rPr>
        <w:instrText>ADDIN CSL_CITATION {"citationItems":[{"id":"ITEM-1","itemData":{"author":[{"dropping-particle":"","family":"Chung","given":"H. H.","non-dropping-particle":"","parse-names":false,"suffix":""}],"container-title":"Bilingual Research Journal","id":"ITEM-1","issue":"2","issued":{"date-parts":[["2006"]]},"page":"293–307","title":"Code Switching as a Communicative Strategy: A Case Study of Korean-English Bilinguals","type":"article-journal","volume":"30"},"uris":["http://www.mendeley.com/documents/?uuid=56d37528-4432-4c3f-9da7-0387cd3d3b75"]},{"id":"ITEM-2","itemData":{"author":[{"dropping-particle":"","family":"Rampton","given":"Ben","non-dropping-particle":"","parse-names":false,"suffix":""}],"edition":"Vol. 22","id":"ITEM-2","issued":{"date-parts":[["2006"]]},"publisher":"Cambridge University Press","publisher-place":"Cambridge","title":"Language in Late Modernity: Interaction in an Urban School","type":"book"},"uris":["http://www.mendeley.com/documents/?uuid=1e595376-9d8d-40cb-b14e-9ede900aaa83"]}],"mendeley":{"formattedCitation":"(Chung 2006; Rampton 2006)","plainTextFormattedCitation":"(Chung 2006; Rampton 2006)","previouslyFormattedCitation":"(Chung 2006; Rampton 2006)"},"properties":{"noteIndex":0},"schema":"https://github.com/citation-style-language/schema/raw/master/csl-citation.json"}</w:instrText>
      </w:r>
      <w:r w:rsidRPr="008F00C5">
        <w:rPr>
          <w:color w:val="000000" w:themeColor="text1"/>
        </w:rPr>
        <w:fldChar w:fldCharType="separate"/>
      </w:r>
      <w:r w:rsidRPr="008F00C5">
        <w:rPr>
          <w:noProof/>
          <w:color w:val="000000" w:themeColor="text1"/>
        </w:rPr>
        <w:t>(Chung 2006; Rampton 2006)</w:t>
      </w:r>
      <w:r w:rsidRPr="008F00C5">
        <w:rPr>
          <w:color w:val="000000" w:themeColor="text1"/>
        </w:rPr>
        <w:fldChar w:fldCharType="end"/>
      </w:r>
      <w:r w:rsidRPr="008F00C5">
        <w:rPr>
          <w:color w:val="000000" w:themeColor="text1"/>
        </w:rPr>
        <w:t xml:space="preserve"> and the impact that dominant ideologies</w:t>
      </w:r>
      <w:r w:rsidR="00BD083E">
        <w:rPr>
          <w:color w:val="000000" w:themeColor="text1"/>
        </w:rPr>
        <w:t xml:space="preserve"> </w:t>
      </w:r>
      <w:r w:rsidRPr="008F00C5">
        <w:rPr>
          <w:color w:val="000000" w:themeColor="text1"/>
        </w:rPr>
        <w:t xml:space="preserve">can have on the academic achievement of multilingual students </w:t>
      </w:r>
      <w:r w:rsidRPr="008F00C5">
        <w:rPr>
          <w:color w:val="000000" w:themeColor="text1"/>
        </w:rPr>
        <w:fldChar w:fldCharType="begin" w:fldLock="1"/>
      </w:r>
      <w:r w:rsidRPr="008F00C5">
        <w:rPr>
          <w:color w:val="000000" w:themeColor="text1"/>
        </w:rPr>
        <w:instrText>ADDIN CSL_CITATION {"citationItems":[{"id":"ITEM-1","itemData":{"DOI":"10.1080/13670050.2015.1125846","ISBN":"1367-0050","ISSN":"1367-0050","abstract":"ABSTRACTSocieties have become super-diverse due to migration and globalization. Many mainstream classroom teachers feel managing the linguistic variety children bring to school is challenging. This often leads to restrictive language policies. Research on multilingualism has given us insight into the multilingual realities of pupils, which allows us to focus on how the integration of these realities in school life might affect pupils? academic results and well-being. This study examines how teachers? tolerant practices toward multilingualism might mediate the relationship between schools? linguistic diversity and pupils? school belonging. The survey data come from 67 Flemish primary schools, in which 1255 teachers and 1761 pupils participated. Stepwise multilevel modeling showed that teachers? tolerating practices towards multilingualism statistically compensate for the negative effects of linguistically diverse schools on school belonging.","author":[{"dropping-particle":"","family":"Wildt","given":"Anouk","non-dropping-particle":"Van Der","parse-names":false,"suffix":""},{"dropping-particle":"","family":"Avermaet","given":"Piet","non-dropping-particle":"Van","parse-names":false,"suffix":""},{"dropping-particle":"","family":"Houtte","given":"Mieke","non-dropping-particle":"Van","parse-names":false,"suffix":""}],"container-title":"International Journal of Bilingual Education and Bilingualism","id":"ITEM-1","issued":{"date-parts":[["2015"]]},"page":"1-15","title":"Multilingual school population: ensuring school belonging by tolerating multilingualism","type":"article-journal"},"uris":["http://www.mendeley.com/documents/?uuid=a9016ec7-952a-4909-a98a-96cc89a451f7"]},{"id":"ITEM-2","itemData":{"DOI":"10.1080/15348458.2014.958040","ISSN":"1534-8458","abstract":"Latino students? educational success is central to America?s prosperity?in traditional immigrant destinations and in New Latino Diaspora locations, previously unfamiliar with Latinos. Implicated in this success is the reception young immigrants receive, especially the ways in which they are identified in schools. We describe findings from 6 years of ethnographic research in a high school and an elementary school in the New Latino Diaspora and describe divergent ideologies of Mexican-immigrant Spanish circulating in each context. We show how monoglossic language ideologies in the 2 schools frame teenage immigrants as deficient and younger immigrant children as proficient. These ideologies influence both elementary and high school decisions about how to serve immigrant students, and they shape students? own language practices, which have implications for their learning opportunities and future trajectories. We argue that attention to these divergent language ideologies is necessary for understanding different educational outcomes across decimal generations of immigrant students.","author":[{"dropping-particle":"","family":"Allard","given":"Elaine","non-dropping-particle":"","parse-names":false,"suffix":""},{"dropping-particle":"","family":"Mortimer","given":"Katherine","non-dropping-particle":"","parse-names":false,"suffix":""},{"dropping-particle":"","family":"Gallo","given":"Sarah","non-dropping-particle":"","parse-names":false,"suffix":""},{"dropping-particle":"","family":"Link","given":"Holly","non-dropping-particle":"","parse-names":false,"suffix":""},{"dropping-particle":"","family":"Wortham","given":"Stanton","non-dropping-particle":"","parse-names":false,"suffix":""}],"container-title":"Journal of Language, Identity &amp; Education","id":"ITEM-2","issue":"5","issued":{"date-parts":[["2014"]]},"page":"335-353","publisher":"Routledge","title":"Immigrant Spanish as Liability or Asset? Generational Diversity in Language Ideologies at School","type":"article-journal","volume":"13"},"uris":["http://www.mendeley.com/documents/?uuid=b493f01a-931f-42f5-8188-246f55de4ba0"]}],"mendeley":{"formattedCitation":"(Allard &lt;i&gt;et al.&lt;/i&gt; 2014; Van Der Wildt &lt;i&gt;et al.&lt;/i&gt; 2015)","plainTextFormattedCitation":"(Allard et al. 2014; Van Der Wildt et al. 2015)","previouslyFormattedCitation":"(Allard &lt;i&gt;et al.&lt;/i&gt; 2014; Van Der Wildt &lt;i&gt;et al.&lt;/i&gt; 2015)"},"properties":{"noteIndex":0},"schema":"https://github.com/citation-style-language/schema/raw/master/csl-citation.json"}</w:instrText>
      </w:r>
      <w:r w:rsidRPr="008F00C5">
        <w:rPr>
          <w:color w:val="000000" w:themeColor="text1"/>
        </w:rPr>
        <w:fldChar w:fldCharType="separate"/>
      </w:r>
      <w:r w:rsidRPr="008F00C5">
        <w:rPr>
          <w:noProof/>
          <w:color w:val="000000" w:themeColor="text1"/>
        </w:rPr>
        <w:t>(Allard et al. 2014; Van Der Wildt et al. 2015)</w:t>
      </w:r>
      <w:r w:rsidRPr="008F00C5">
        <w:rPr>
          <w:color w:val="000000" w:themeColor="text1"/>
        </w:rPr>
        <w:fldChar w:fldCharType="end"/>
      </w:r>
      <w:r w:rsidRPr="008F00C5">
        <w:rPr>
          <w:color w:val="000000" w:themeColor="text1"/>
        </w:rPr>
        <w:t xml:space="preserve">. </w:t>
      </w:r>
      <w:r w:rsidR="00EC4CC6" w:rsidRPr="008F00C5">
        <w:rPr>
          <w:color w:val="000000" w:themeColor="text1"/>
        </w:rPr>
        <w:t>It could be argued that people from Galicia</w:t>
      </w:r>
      <w:r w:rsidR="000D027E" w:rsidRPr="008F00C5">
        <w:rPr>
          <w:color w:val="000000" w:themeColor="text1"/>
        </w:rPr>
        <w:t xml:space="preserve"> </w:t>
      </w:r>
      <w:r w:rsidR="00D67D70">
        <w:rPr>
          <w:color w:val="000000" w:themeColor="text1"/>
        </w:rPr>
        <w:t>(</w:t>
      </w:r>
      <w:r w:rsidR="000D027E" w:rsidRPr="008F00C5">
        <w:rPr>
          <w:color w:val="000000" w:themeColor="text1"/>
        </w:rPr>
        <w:t>a region that has experienced</w:t>
      </w:r>
      <w:r w:rsidR="00EC4CC6" w:rsidRPr="008F00C5">
        <w:rPr>
          <w:color w:val="000000" w:themeColor="text1"/>
        </w:rPr>
        <w:t xml:space="preserve"> a long history of linguistic </w:t>
      </w:r>
      <w:r w:rsidR="006D58C5" w:rsidRPr="008F00C5">
        <w:rPr>
          <w:color w:val="000000" w:themeColor="text1"/>
        </w:rPr>
        <w:t>marginalisation</w:t>
      </w:r>
      <w:r w:rsidR="00D67D70">
        <w:rPr>
          <w:color w:val="000000" w:themeColor="text1"/>
        </w:rPr>
        <w:t>)</w:t>
      </w:r>
      <w:r w:rsidR="00EC4CC6" w:rsidRPr="008F00C5">
        <w:rPr>
          <w:color w:val="000000" w:themeColor="text1"/>
        </w:rPr>
        <w:t xml:space="preserve"> are particularly aware of the </w:t>
      </w:r>
      <w:r w:rsidR="006D58C5" w:rsidRPr="008F00C5">
        <w:rPr>
          <w:color w:val="000000" w:themeColor="text1"/>
        </w:rPr>
        <w:t>ties</w:t>
      </w:r>
      <w:r w:rsidR="00EC4CC6" w:rsidRPr="008F00C5">
        <w:rPr>
          <w:color w:val="000000" w:themeColor="text1"/>
        </w:rPr>
        <w:t xml:space="preserve"> between language</w:t>
      </w:r>
      <w:r w:rsidR="006D58C5" w:rsidRPr="008F00C5">
        <w:rPr>
          <w:color w:val="000000" w:themeColor="text1"/>
        </w:rPr>
        <w:t>, culture</w:t>
      </w:r>
      <w:r w:rsidR="00EC4CC6" w:rsidRPr="008F00C5">
        <w:rPr>
          <w:color w:val="000000" w:themeColor="text1"/>
        </w:rPr>
        <w:t xml:space="preserve"> and identity</w:t>
      </w:r>
      <w:r w:rsidR="006D58C5" w:rsidRPr="008F00C5">
        <w:rPr>
          <w:color w:val="000000" w:themeColor="text1"/>
        </w:rPr>
        <w:t xml:space="preserve">. Galicians, as members of a minority group themselves, </w:t>
      </w:r>
      <w:r w:rsidR="006D58C5" w:rsidRPr="008F00C5">
        <w:rPr>
          <w:color w:val="000000" w:themeColor="text1"/>
        </w:rPr>
        <w:lastRenderedPageBreak/>
        <w:t xml:space="preserve">may indeed be better positioned to both understand and counter decapitalisation processes within the school. </w:t>
      </w:r>
    </w:p>
    <w:p w14:paraId="43DE6CE9" w14:textId="7976BF3D" w:rsidR="006C07DE" w:rsidRPr="008F00C5" w:rsidRDefault="006C07DE" w:rsidP="00E0110A">
      <w:pPr>
        <w:spacing w:line="360" w:lineRule="auto"/>
        <w:contextualSpacing/>
        <w:rPr>
          <w:color w:val="000000" w:themeColor="text1"/>
        </w:rPr>
      </w:pPr>
    </w:p>
    <w:p w14:paraId="47050820" w14:textId="05C46F24" w:rsidR="006C07DE" w:rsidRPr="008F00C5" w:rsidRDefault="00867F93" w:rsidP="00E0110A">
      <w:pPr>
        <w:spacing w:line="360" w:lineRule="auto"/>
        <w:contextualSpacing/>
        <w:rPr>
          <w:color w:val="000000" w:themeColor="text1"/>
        </w:rPr>
      </w:pPr>
      <w:r w:rsidRPr="008F00C5">
        <w:rPr>
          <w:rFonts w:eastAsia="MS Mincho"/>
          <w:color w:val="000000" w:themeColor="text1"/>
        </w:rPr>
        <w:t xml:space="preserve">In addition to the work of the </w:t>
      </w:r>
      <w:proofErr w:type="spellStart"/>
      <w:r w:rsidRPr="008F00C5">
        <w:rPr>
          <w:rFonts w:eastAsia="MS Mincho"/>
          <w:i/>
          <w:color w:val="000000" w:themeColor="text1"/>
        </w:rPr>
        <w:t>Modelo</w:t>
      </w:r>
      <w:proofErr w:type="spellEnd"/>
      <w:r w:rsidRPr="008F00C5">
        <w:rPr>
          <w:rFonts w:eastAsia="MS Mincho"/>
          <w:i/>
          <w:color w:val="000000" w:themeColor="text1"/>
        </w:rPr>
        <w:t xml:space="preserve"> </w:t>
      </w:r>
      <w:proofErr w:type="spellStart"/>
      <w:r w:rsidRPr="008F00C5">
        <w:rPr>
          <w:rFonts w:eastAsia="MS Mincho"/>
          <w:i/>
          <w:color w:val="000000" w:themeColor="text1"/>
        </w:rPr>
        <w:t>Burela</w:t>
      </w:r>
      <w:proofErr w:type="spellEnd"/>
      <w:r w:rsidRPr="008F00C5">
        <w:rPr>
          <w:rFonts w:eastAsia="MS Mincho"/>
          <w:color w:val="000000" w:themeColor="text1"/>
        </w:rPr>
        <w:t>, teachers in the town have develop</w:t>
      </w:r>
      <w:r w:rsidR="002647CD">
        <w:rPr>
          <w:rFonts w:eastAsia="MS Mincho"/>
          <w:color w:val="000000" w:themeColor="text1"/>
        </w:rPr>
        <w:t>ed</w:t>
      </w:r>
      <w:r w:rsidRPr="008F00C5">
        <w:rPr>
          <w:rFonts w:eastAsia="MS Mincho"/>
          <w:color w:val="000000" w:themeColor="text1"/>
        </w:rPr>
        <w:t xml:space="preserve"> learning materials in Kriolu and Portuguese for Cape Verdean students. One teacher travelled to Cape Verde as part of a research project on immigrant education and brought back copies of schoolbooks </w:t>
      </w:r>
      <w:r w:rsidR="002647CD">
        <w:rPr>
          <w:rFonts w:eastAsia="MS Mincho"/>
          <w:color w:val="000000" w:themeColor="text1"/>
        </w:rPr>
        <w:t>from</w:t>
      </w:r>
      <w:r w:rsidRPr="008F00C5">
        <w:rPr>
          <w:rFonts w:eastAsia="MS Mincho"/>
          <w:color w:val="000000" w:themeColor="text1"/>
        </w:rPr>
        <w:t xml:space="preserve"> Cape Verde. These materials were seen as an important resource and a way of valuing students’ previous schooling. Instead of treating Cape Verdean children as if they lacked literacy skills, teachers wished to recognise that these were literate children who were proficient in a language other than Galician or Spanish; using school materials from Cape Verde was a way of doing so.  While the materials were not intended to replace those from the Galician curriculum, teachers felt using school materials from Cape Verde to conduct initial assessments of students’ ability was a way of resisting the decapitalisation process. </w:t>
      </w:r>
      <w:r w:rsidR="00850CD6" w:rsidRPr="008F00C5">
        <w:rPr>
          <w:rFonts w:eastAsia="MS Mincho"/>
          <w:color w:val="000000" w:themeColor="text1"/>
        </w:rPr>
        <w:t>Moreover, the Kriolu materials were also used with local students to challenge commonly held beliefs that Kriolu was exclusively an oral language.</w:t>
      </w:r>
      <w:r w:rsidR="00066FE6" w:rsidRPr="008F00C5">
        <w:rPr>
          <w:color w:val="000000" w:themeColor="text1"/>
        </w:rPr>
        <w:t xml:space="preserve"> </w:t>
      </w:r>
      <w:r w:rsidR="006C07DE" w:rsidRPr="008F00C5">
        <w:rPr>
          <w:color w:val="000000" w:themeColor="text1"/>
        </w:rPr>
        <w:t xml:space="preserve">One of the teachers from </w:t>
      </w:r>
      <w:proofErr w:type="spellStart"/>
      <w:r w:rsidR="006C07DE" w:rsidRPr="008F00C5">
        <w:rPr>
          <w:color w:val="000000" w:themeColor="text1"/>
        </w:rPr>
        <w:t>Burela</w:t>
      </w:r>
      <w:proofErr w:type="spellEnd"/>
      <w:r w:rsidR="006C07DE" w:rsidRPr="008F00C5">
        <w:rPr>
          <w:color w:val="000000" w:themeColor="text1"/>
        </w:rPr>
        <w:t xml:space="preserve"> explained her motivations for going to Cape Verde as follows:</w:t>
      </w:r>
    </w:p>
    <w:p w14:paraId="27159988" w14:textId="77777777" w:rsidR="006C07DE" w:rsidRPr="008F00C5" w:rsidRDefault="006C07DE" w:rsidP="00E0110A">
      <w:pPr>
        <w:spacing w:line="360" w:lineRule="auto"/>
        <w:contextualSpacing/>
        <w:rPr>
          <w:color w:val="000000" w:themeColor="text1"/>
        </w:rPr>
      </w:pPr>
    </w:p>
    <w:p w14:paraId="02AFAB16" w14:textId="77777777" w:rsidR="006C07DE" w:rsidRPr="00E0110A" w:rsidRDefault="006C07DE" w:rsidP="00E0110A">
      <w:pPr>
        <w:spacing w:line="360" w:lineRule="auto"/>
        <w:ind w:left="720"/>
        <w:contextualSpacing/>
        <w:rPr>
          <w:color w:val="000000" w:themeColor="text1"/>
        </w:rPr>
      </w:pPr>
      <w:r w:rsidRPr="00E0110A">
        <w:rPr>
          <w:color w:val="000000" w:themeColor="text1"/>
        </w:rPr>
        <w:t>Well, because there were people that had notions of them {Cape Verdeans} […] they thought they walked around in loincloths or they imagined sub-Saharan Africa, I don’t know, so it was also to move away from those stereotypes, including my own. (Teacher 3)</w:t>
      </w:r>
    </w:p>
    <w:p w14:paraId="284312B5" w14:textId="77777777" w:rsidR="006C07DE" w:rsidRPr="008F00C5" w:rsidRDefault="006C07DE" w:rsidP="00E0110A">
      <w:pPr>
        <w:spacing w:line="360" w:lineRule="auto"/>
        <w:contextualSpacing/>
        <w:rPr>
          <w:color w:val="000000" w:themeColor="text1"/>
        </w:rPr>
      </w:pPr>
    </w:p>
    <w:p w14:paraId="30316793" w14:textId="6D798DC6" w:rsidR="006C07DE" w:rsidRPr="008F00C5" w:rsidRDefault="00294F01" w:rsidP="00E0110A">
      <w:pPr>
        <w:spacing w:line="360" w:lineRule="auto"/>
        <w:contextualSpacing/>
        <w:rPr>
          <w:color w:val="000000" w:themeColor="text1"/>
        </w:rPr>
      </w:pPr>
      <w:r w:rsidRPr="008F00C5">
        <w:rPr>
          <w:color w:val="000000" w:themeColor="text1"/>
        </w:rPr>
        <w:t>This teacher’s practices</w:t>
      </w:r>
      <w:r w:rsidR="006C07DE" w:rsidRPr="008F00C5">
        <w:rPr>
          <w:color w:val="000000" w:themeColor="text1"/>
        </w:rPr>
        <w:t xml:space="preserve"> challenge the long-standing ‘assumed truths’ and deficit ideologies that mistake difference for deficit (Gorski, 2011). She acknowledges her own preconceptions as well as the preconceptions she perceived the broader community to have as regards the cultural differences between ‘prototypical migrants’ and Europeans (see </w:t>
      </w:r>
      <w:r w:rsidR="00085CB4" w:rsidRPr="008F00C5">
        <w:rPr>
          <w:color w:val="000000" w:themeColor="text1"/>
        </w:rPr>
        <w:fldChar w:fldCharType="begin" w:fldLock="1"/>
      </w:r>
      <w:r w:rsidR="00144D9F" w:rsidRPr="008F00C5">
        <w:rPr>
          <w:color w:val="000000" w:themeColor="text1"/>
        </w:rPr>
        <w:instrText>ADDIN CSL_CITATION {"citationItems":[{"id":"ITEM-1","itemData":{"author":[{"dropping-particle":"","family":"Blommaert","given":"Jan","non-dropping-particle":"","parse-names":false,"suffix":""},{"dropping-particle":"","family":"Verschueren","given":"Jef","non-dropping-particle":"","parse-names":false,"suffix":""}],"container-title":"Language Ideologies: Practice and Theory","editor":[{"dropping-particle":"","family":"Schieffelin","given":"B","non-dropping-particle":"","parse-names":false,"suffix":""},{"dropping-particle":"","family":"Woolard","given":"Kathryn","non-dropping-particle":"","parse-names":false,"suffix":""},{"dropping-particle":"V.","family":"Kroskrity","given":"Paul.","non-dropping-particle":"","parse-names":false,"suffix":""}],"id":"ITEM-1","issued":{"date-parts":[["1998"]]},"page":"189–210","publisher":"Oxford University Press","publisher-place":"New York/Oxford","title":"The role of language in European nationalist ideologies","type":"chapter"},"locator":"63","uris":["http://www.mendeley.com/documents/?uuid=e9cb4178-3089-4679-940f-46d77c9a925d"]}],"mendeley":{"formattedCitation":"(Blommaert and Verschueren 1998, p.63)","manualFormatting":"Blommaert and Verschueren 1998, p.63)","plainTextFormattedCitation":"(Blommaert and Verschueren 1998, p.63)","previouslyFormattedCitation":"(Blommaert and Verschueren 1998, p.63)"},"properties":{"noteIndex":0},"schema":"https://github.com/citation-style-language/schema/raw/master/csl-citation.json"}</w:instrText>
      </w:r>
      <w:r w:rsidR="00085CB4" w:rsidRPr="008F00C5">
        <w:rPr>
          <w:color w:val="000000" w:themeColor="text1"/>
        </w:rPr>
        <w:fldChar w:fldCharType="separate"/>
      </w:r>
      <w:r w:rsidR="00085CB4" w:rsidRPr="008F00C5">
        <w:rPr>
          <w:noProof/>
          <w:color w:val="000000" w:themeColor="text1"/>
        </w:rPr>
        <w:t>Blommaert and Verschueren 1998, p.63)</w:t>
      </w:r>
      <w:r w:rsidR="00085CB4" w:rsidRPr="008F00C5">
        <w:rPr>
          <w:color w:val="000000" w:themeColor="text1"/>
        </w:rPr>
        <w:fldChar w:fldCharType="end"/>
      </w:r>
      <w:r w:rsidR="006C07DE" w:rsidRPr="008F00C5">
        <w:rPr>
          <w:color w:val="000000" w:themeColor="text1"/>
        </w:rPr>
        <w:t>. Working with the local students to promote multidirectional integration by bringing the Kriolu language into the school</w:t>
      </w:r>
      <w:r w:rsidR="00115D1D" w:rsidRPr="008F00C5">
        <w:rPr>
          <w:color w:val="000000" w:themeColor="text1"/>
        </w:rPr>
        <w:t xml:space="preserve"> </w:t>
      </w:r>
      <w:r w:rsidR="006C07DE" w:rsidRPr="008F00C5">
        <w:rPr>
          <w:color w:val="000000" w:themeColor="text1"/>
        </w:rPr>
        <w:t>was mentioned by many teachers</w:t>
      </w:r>
      <w:r w:rsidR="000D3786">
        <w:rPr>
          <w:color w:val="000000" w:themeColor="text1"/>
        </w:rPr>
        <w:t>:</w:t>
      </w:r>
    </w:p>
    <w:p w14:paraId="725F3742" w14:textId="77777777" w:rsidR="006C07DE" w:rsidRPr="008F00C5" w:rsidRDefault="006C07DE" w:rsidP="00E0110A">
      <w:pPr>
        <w:spacing w:line="360" w:lineRule="auto"/>
        <w:contextualSpacing/>
        <w:rPr>
          <w:color w:val="000000" w:themeColor="text1"/>
        </w:rPr>
      </w:pPr>
    </w:p>
    <w:p w14:paraId="49D7DC68" w14:textId="77777777" w:rsidR="006C07DE" w:rsidRPr="00E0110A" w:rsidRDefault="006C07DE" w:rsidP="00E0110A">
      <w:pPr>
        <w:spacing w:line="360" w:lineRule="auto"/>
        <w:ind w:left="720"/>
        <w:contextualSpacing/>
        <w:rPr>
          <w:color w:val="000000" w:themeColor="text1"/>
        </w:rPr>
      </w:pPr>
      <w:r w:rsidRPr="00E0110A">
        <w:rPr>
          <w:color w:val="000000" w:themeColor="text1"/>
        </w:rPr>
        <w:t xml:space="preserve">We want to present Cape Verdeans as people with their own social structure, like, they’re not just immigrants. In Cape Verde they also have an ambassador, an embassy, and there are students and professionals, you know? [..] because </w:t>
      </w:r>
      <w:r w:rsidRPr="00E0110A">
        <w:rPr>
          <w:color w:val="000000" w:themeColor="text1"/>
        </w:rPr>
        <w:lastRenderedPageBreak/>
        <w:t>really, the view that our students often have […] is of the Cape Verdean {student} as a one who doesn’t know things, rather than one who knows different things, and has to come here and learn new things, and that is difficult of course. (Teacher 2)</w:t>
      </w:r>
    </w:p>
    <w:p w14:paraId="792F5E51" w14:textId="77777777" w:rsidR="006C07DE" w:rsidRPr="00E0110A" w:rsidRDefault="006C07DE" w:rsidP="00E0110A">
      <w:pPr>
        <w:spacing w:line="360" w:lineRule="auto"/>
        <w:contextualSpacing/>
        <w:rPr>
          <w:color w:val="000000" w:themeColor="text1"/>
        </w:rPr>
      </w:pPr>
      <w:r w:rsidRPr="00E0110A">
        <w:rPr>
          <w:color w:val="000000" w:themeColor="text1"/>
        </w:rPr>
        <w:t xml:space="preserve"> </w:t>
      </w:r>
    </w:p>
    <w:p w14:paraId="0344B4C4" w14:textId="7ADF2607" w:rsidR="00586537" w:rsidRPr="0059293B" w:rsidRDefault="005F1A43" w:rsidP="0059293B">
      <w:pPr>
        <w:spacing w:line="360" w:lineRule="auto"/>
        <w:contextualSpacing/>
        <w:rPr>
          <w:color w:val="000000" w:themeColor="text1"/>
          <w:lang w:val="en-US"/>
        </w:rPr>
      </w:pPr>
      <w:r w:rsidRPr="0059293B">
        <w:rPr>
          <w:color w:val="000000" w:themeColor="text1"/>
          <w:lang w:val="en-US"/>
        </w:rPr>
        <w:t xml:space="preserve">While bearing in mind the co-constructed nature of interview </w:t>
      </w:r>
      <w:proofErr w:type="gramStart"/>
      <w:r w:rsidRPr="0059293B">
        <w:rPr>
          <w:color w:val="000000" w:themeColor="text1"/>
          <w:lang w:val="en-US"/>
        </w:rPr>
        <w:t>talk</w:t>
      </w:r>
      <w:proofErr w:type="gramEnd"/>
      <w:r w:rsidRPr="0059293B">
        <w:rPr>
          <w:color w:val="000000" w:themeColor="text1"/>
          <w:lang w:val="en-US"/>
        </w:rPr>
        <w:t>, i</w:t>
      </w:r>
      <w:r w:rsidR="006C07DE" w:rsidRPr="0059293B">
        <w:rPr>
          <w:color w:val="000000" w:themeColor="text1"/>
          <w:lang w:val="en-US"/>
        </w:rPr>
        <w:t xml:space="preserve">t is interesting to note the above teacher’s views, given her previous comments which suggested a deficit view. This is an encouraging finding that shows how, given the chance, teachers can shift their perspective to a more productive one. </w:t>
      </w:r>
      <w:r w:rsidR="00213FD8">
        <w:rPr>
          <w:color w:val="000000" w:themeColor="text1"/>
          <w:lang w:val="en-US"/>
        </w:rPr>
        <w:t>A</w:t>
      </w:r>
      <w:r w:rsidR="00213FD8" w:rsidRPr="0059293B">
        <w:rPr>
          <w:color w:val="000000" w:themeColor="text1"/>
          <w:lang w:val="en-US"/>
        </w:rPr>
        <w:t xml:space="preserve">lthough all the </w:t>
      </w:r>
      <w:r w:rsidR="00213FD8">
        <w:rPr>
          <w:color w:val="000000" w:themeColor="text1"/>
          <w:lang w:val="en-US"/>
        </w:rPr>
        <w:t xml:space="preserve">selected participants </w:t>
      </w:r>
      <w:r w:rsidR="00213FD8" w:rsidRPr="0059293B">
        <w:rPr>
          <w:color w:val="000000" w:themeColor="text1"/>
          <w:lang w:val="en-US"/>
        </w:rPr>
        <w:t xml:space="preserve">had contact with the Cape Verdean community through their work, only Teacher 1 was directly involved in developing the </w:t>
      </w:r>
      <w:proofErr w:type="spellStart"/>
      <w:r w:rsidR="00213FD8" w:rsidRPr="0059293B">
        <w:rPr>
          <w:i/>
          <w:iCs/>
          <w:color w:val="000000" w:themeColor="text1"/>
          <w:lang w:val="en-US"/>
        </w:rPr>
        <w:t>Modelo</w:t>
      </w:r>
      <w:proofErr w:type="spellEnd"/>
      <w:r w:rsidR="00213FD8" w:rsidRPr="0059293B">
        <w:rPr>
          <w:i/>
          <w:iCs/>
          <w:color w:val="000000" w:themeColor="text1"/>
          <w:lang w:val="en-US"/>
        </w:rPr>
        <w:t xml:space="preserve"> </w:t>
      </w:r>
      <w:proofErr w:type="spellStart"/>
      <w:r w:rsidR="00213FD8" w:rsidRPr="0059293B">
        <w:rPr>
          <w:i/>
          <w:iCs/>
          <w:color w:val="000000" w:themeColor="text1"/>
          <w:lang w:val="en-US"/>
        </w:rPr>
        <w:t>Burela</w:t>
      </w:r>
      <w:proofErr w:type="spellEnd"/>
      <w:r w:rsidR="00213FD8" w:rsidRPr="0059293B">
        <w:rPr>
          <w:color w:val="000000" w:themeColor="text1"/>
          <w:lang w:val="en-US"/>
        </w:rPr>
        <w:t xml:space="preserve">. This is notable given the critical reflections of the participants, which indicate that progressive approaches to education in </w:t>
      </w:r>
      <w:proofErr w:type="spellStart"/>
      <w:r w:rsidR="00213FD8" w:rsidRPr="0059293B">
        <w:rPr>
          <w:color w:val="000000" w:themeColor="text1"/>
          <w:lang w:val="en-US"/>
        </w:rPr>
        <w:t>Burela</w:t>
      </w:r>
      <w:proofErr w:type="spellEnd"/>
      <w:r w:rsidR="00213FD8" w:rsidRPr="0059293B">
        <w:rPr>
          <w:color w:val="000000" w:themeColor="text1"/>
          <w:lang w:val="en-US"/>
        </w:rPr>
        <w:t xml:space="preserve"> go beyond the activities of the </w:t>
      </w:r>
      <w:proofErr w:type="spellStart"/>
      <w:r w:rsidR="00213FD8" w:rsidRPr="00D233CE">
        <w:rPr>
          <w:i/>
          <w:iCs/>
          <w:color w:val="000000" w:themeColor="text1"/>
          <w:lang w:val="en-US"/>
        </w:rPr>
        <w:t>Modelo</w:t>
      </w:r>
      <w:proofErr w:type="spellEnd"/>
      <w:r w:rsidR="00213FD8" w:rsidRPr="0059293B">
        <w:rPr>
          <w:color w:val="000000" w:themeColor="text1"/>
          <w:lang w:val="en-US"/>
        </w:rPr>
        <w:t>.</w:t>
      </w:r>
      <w:r w:rsidR="00213FD8">
        <w:rPr>
          <w:color w:val="000000" w:themeColor="text1"/>
          <w:lang w:val="en-US"/>
        </w:rPr>
        <w:t xml:space="preserve"> </w:t>
      </w:r>
      <w:r w:rsidR="006C07DE" w:rsidRPr="0059293B">
        <w:rPr>
          <w:color w:val="000000" w:themeColor="text1"/>
          <w:lang w:val="en-US"/>
        </w:rPr>
        <w:t xml:space="preserve">These teachers, by employing resources in more than one language in their teaching, are actively </w:t>
      </w:r>
      <w:r w:rsidR="00A43B00" w:rsidRPr="0059293B">
        <w:rPr>
          <w:color w:val="000000" w:themeColor="text1"/>
          <w:lang w:val="en-US"/>
        </w:rPr>
        <w:t>changing</w:t>
      </w:r>
      <w:r w:rsidR="006C07DE" w:rsidRPr="0059293B">
        <w:rPr>
          <w:color w:val="000000" w:themeColor="text1"/>
          <w:lang w:val="en-US"/>
        </w:rPr>
        <w:t xml:space="preserve"> and reshap</w:t>
      </w:r>
      <w:r w:rsidR="00A43B00" w:rsidRPr="0059293B">
        <w:rPr>
          <w:color w:val="000000" w:themeColor="text1"/>
          <w:lang w:val="en-US"/>
        </w:rPr>
        <w:t>ing</w:t>
      </w:r>
      <w:r w:rsidR="006C07DE" w:rsidRPr="0059293B">
        <w:rPr>
          <w:color w:val="000000" w:themeColor="text1"/>
          <w:lang w:val="en-US"/>
        </w:rPr>
        <w:t xml:space="preserve"> the ‘hidden curriculum’ (</w:t>
      </w:r>
      <w:proofErr w:type="spellStart"/>
      <w:r w:rsidR="006C07DE" w:rsidRPr="0059293B">
        <w:rPr>
          <w:color w:val="000000" w:themeColor="text1"/>
          <w:lang w:val="en-US"/>
        </w:rPr>
        <w:t>Piller</w:t>
      </w:r>
      <w:proofErr w:type="spellEnd"/>
      <w:r w:rsidR="006C07DE" w:rsidRPr="0059293B">
        <w:rPr>
          <w:color w:val="000000" w:themeColor="text1"/>
          <w:lang w:val="en-US"/>
        </w:rPr>
        <w:t xml:space="preserve">, 2016), one that is underpinned by monolingual norms. </w:t>
      </w:r>
      <w:r w:rsidR="00586537" w:rsidRPr="0059293B">
        <w:rPr>
          <w:color w:val="000000" w:themeColor="text1"/>
          <w:lang w:val="en-US"/>
        </w:rPr>
        <w:t xml:space="preserve">Moreover, this case study shows that the multicultural classroom provides an educational journey for the teachers – a step towards the increasing pressure to </w:t>
      </w:r>
      <w:proofErr w:type="spellStart"/>
      <w:r w:rsidR="00586537" w:rsidRPr="0059293B">
        <w:rPr>
          <w:color w:val="000000" w:themeColor="text1"/>
          <w:lang w:val="en-US"/>
        </w:rPr>
        <w:t>decolonise</w:t>
      </w:r>
      <w:proofErr w:type="spellEnd"/>
      <w:r w:rsidR="00586537" w:rsidRPr="0059293B">
        <w:rPr>
          <w:color w:val="000000" w:themeColor="text1"/>
          <w:lang w:val="en-US"/>
        </w:rPr>
        <w:t xml:space="preserve"> the curriculum.</w:t>
      </w:r>
    </w:p>
    <w:p w14:paraId="6B2FC3ED" w14:textId="77777777" w:rsidR="006C07DE" w:rsidRPr="008F00C5" w:rsidRDefault="006C07DE" w:rsidP="00E0110A">
      <w:pPr>
        <w:spacing w:line="360" w:lineRule="auto"/>
        <w:contextualSpacing/>
        <w:rPr>
          <w:color w:val="000000" w:themeColor="text1"/>
        </w:rPr>
      </w:pPr>
    </w:p>
    <w:p w14:paraId="26E3EF56" w14:textId="3BA856DF" w:rsidR="0092649B" w:rsidRPr="008F00C5" w:rsidRDefault="0092649B" w:rsidP="00E0110A">
      <w:pPr>
        <w:pStyle w:val="Heading1"/>
        <w:jc w:val="left"/>
      </w:pPr>
      <w:r w:rsidRPr="008F00C5">
        <w:t>Conclusio</w:t>
      </w:r>
      <w:bookmarkEnd w:id="2"/>
      <w:r w:rsidRPr="008F00C5">
        <w:t>n</w:t>
      </w:r>
    </w:p>
    <w:p w14:paraId="11616BAB" w14:textId="77777777" w:rsidR="0092649B" w:rsidRPr="008F00C5" w:rsidRDefault="0092649B" w:rsidP="00E0110A">
      <w:pPr>
        <w:spacing w:line="360" w:lineRule="auto"/>
        <w:contextualSpacing/>
        <w:rPr>
          <w:color w:val="000000" w:themeColor="text1"/>
        </w:rPr>
      </w:pPr>
    </w:p>
    <w:p w14:paraId="616C4627" w14:textId="2B7E432A" w:rsidR="0092649B" w:rsidRPr="008F00C5" w:rsidRDefault="0092649B" w:rsidP="00E0110A">
      <w:pPr>
        <w:spacing w:line="360" w:lineRule="auto"/>
        <w:contextualSpacing/>
        <w:rPr>
          <w:rFonts w:eastAsia="Yu Mincho"/>
          <w:color w:val="000000" w:themeColor="text1"/>
        </w:rPr>
      </w:pPr>
      <w:r w:rsidRPr="008F00C5">
        <w:rPr>
          <w:color w:val="000000" w:themeColor="text1"/>
          <w:lang w:val="en-US"/>
        </w:rPr>
        <w:t xml:space="preserve">Recent social and structural developments, such as the expansion of the European Union, the financial crisis of 2008 and the </w:t>
      </w:r>
      <w:r w:rsidR="00EA72B7" w:rsidRPr="008F00C5">
        <w:rPr>
          <w:color w:val="000000" w:themeColor="text1"/>
          <w:lang w:val="en-US"/>
        </w:rPr>
        <w:t>ensuing population flows</w:t>
      </w:r>
      <w:r w:rsidRPr="008F00C5">
        <w:rPr>
          <w:color w:val="000000" w:themeColor="text1"/>
          <w:lang w:val="en-US"/>
        </w:rPr>
        <w:t xml:space="preserve">, have led to changing patterns of migration </w:t>
      </w:r>
      <w:r w:rsidRPr="008F00C5">
        <w:rPr>
          <w:color w:val="000000" w:themeColor="text1"/>
          <w:lang w:val="en-US"/>
        </w:rPr>
        <w:fldChar w:fldCharType="begin" w:fldLock="1"/>
      </w:r>
      <w:r w:rsidRPr="008F00C5">
        <w:rPr>
          <w:color w:val="000000" w:themeColor="text1"/>
          <w:lang w:val="en-US"/>
        </w:rPr>
        <w:instrText>ADDIN CSL_CITATION {"citationItems":[{"id":"ITEM-1","itemData":{"DOI":"10.1080/00071005.2017.1417973","ISSN":"14678527","abstract":"ABSTRACTOver the last decades, migration across Europe has continued to increase. Consequently, offering educational support for migrant students in the schools of host countries has been an extensively debated issue across Europe and further afield, especially in countries with a history of immigration. However, less is known about how education systems in the ‘new’ immigration countries have responded to the needs of recently arrived migrants. This article focuses on language support measures set up for migrant students in state-funded schools in the Republic of Ireland and Spain – both multilingual countries with more than one official language and with a heterogeneous migrant population. In reviewing educational policy and practice in these jurisdictions in the areas of language support for migrants, this article seeks to contribute to the debate on challenges involved in supporting language acquisition by migrant students in formal educational settings.","author":[{"dropping-particle":"","family":"Rodríguez-Izquierdo","given":"Rosa M.","non-dropping-particle":"","parse-names":false,"suffix":""},{"dropping-particle":"","family":"Darmody","given":"Merike","non-dropping-particle":"","parse-names":false,"suffix":""}],"container-title":"British Journal of Educational Studies","id":"ITEM-1","issued":{"date-parts":[["2017"]]},"page":"1-17","title":"Policy and Practice in Language Support for Newly Arrived Migrant Children in Ireland and Spain","type":"article"},"uris":["http://www.mendeley.com/documents/?uuid=9ec11a90-bf92-4e86-a188-b1231b01a6a5"]}],"mendeley":{"formattedCitation":"(Rodríguez-Izquierdo and Darmody 2017)","plainTextFormattedCitation":"(Rodríguez-Izquierdo and Darmody 2017)","previouslyFormattedCitation":"(Rodríguez-Izquierdo and Darmody 2017)"},"properties":{"noteIndex":0},"schema":"https://github.com/citation-style-language/schema/raw/master/csl-citation.json"}</w:instrText>
      </w:r>
      <w:r w:rsidRPr="008F00C5">
        <w:rPr>
          <w:color w:val="000000" w:themeColor="text1"/>
          <w:lang w:val="en-US"/>
        </w:rPr>
        <w:fldChar w:fldCharType="separate"/>
      </w:r>
      <w:r w:rsidRPr="008F00C5">
        <w:rPr>
          <w:noProof/>
          <w:color w:val="000000" w:themeColor="text1"/>
          <w:lang w:val="en-US"/>
        </w:rPr>
        <w:t>(Rodríguez-Izquierdo and Darmody 2017)</w:t>
      </w:r>
      <w:r w:rsidRPr="008F00C5">
        <w:rPr>
          <w:color w:val="000000" w:themeColor="text1"/>
          <w:lang w:val="en-US"/>
        </w:rPr>
        <w:fldChar w:fldCharType="end"/>
      </w:r>
      <w:r w:rsidRPr="008F00C5">
        <w:rPr>
          <w:color w:val="000000" w:themeColor="text1"/>
          <w:lang w:val="en-US"/>
        </w:rPr>
        <w:t>, which have in turn contributed to growing linguistic diversity in European classrooms</w:t>
      </w:r>
      <w:r w:rsidR="00A63095" w:rsidRPr="008F00C5">
        <w:rPr>
          <w:color w:val="000000" w:themeColor="text1"/>
          <w:lang w:val="en-US"/>
        </w:rPr>
        <w:t>.</w:t>
      </w:r>
      <w:r w:rsidRPr="008F00C5">
        <w:rPr>
          <w:color w:val="000000" w:themeColor="text1"/>
          <w:lang w:val="en-US"/>
        </w:rPr>
        <w:t xml:space="preserve"> </w:t>
      </w:r>
      <w:r w:rsidRPr="008F00C5">
        <w:rPr>
          <w:color w:val="000000" w:themeColor="text1"/>
        </w:rPr>
        <w:t xml:space="preserve">While this article draws specifically on the context of Galicia, the issues highlighted are applicable to societies across Europe that have experienced changing sociolinguistic climates due to immigration. Language ideological debates continue to feature prominently in contemporary societies, with the Catalan independence movement and power sharing in Northern Ireland presenting two such examples where discussions of language rights and claims to legitimacy have taken centre stage. Despite this, research on language learning and immigration in minority language </w:t>
      </w:r>
      <w:r w:rsidRPr="008F00C5">
        <w:rPr>
          <w:color w:val="000000" w:themeColor="text1"/>
        </w:rPr>
        <w:lastRenderedPageBreak/>
        <w:t xml:space="preserve">contexts specifically remains on the periphery of academic scholarship </w:t>
      </w:r>
      <w:r w:rsidR="00590AD0">
        <w:rPr>
          <w:color w:val="000000" w:themeColor="text1"/>
        </w:rPr>
        <w:fldChar w:fldCharType="begin" w:fldLock="1"/>
      </w:r>
      <w:r w:rsidR="00590AD0">
        <w:rPr>
          <w:color w:val="000000" w:themeColor="text1"/>
        </w:rPr>
        <w:instrText>ADDIN CSL_CITATION {"citationItems":[{"id":"ITEM-1","itemData":{"DOI":"10.2167/lcc344.0","ISSN":"0790-8318","author":[{"dropping-particle":"","family":"Etxeberria","given":"Felix","non-dropping-particle":"","parse-names":false,"suffix":""},{"dropping-particle":"","family":"Elosegi","given":"Kristina","non-dropping-particle":"","parse-names":false,"suffix":""}],"container-title":"Language, Culture and Curriculum","id":"ITEM-1","issue":"1","issued":{"date-parts":[["2008","8","1"]]},"note":"doi: 10.2167/lcc344.0","page":"69-84","publisher":"Routledge","title":"Basque, Spanish and Immigrant Minority Languages in Basque Schools","type":"article-journal","volume":"21"},"prefix":"although see","uris":["http://www.mendeley.com/documents/?uuid=03b65dbf-5097-4c4f-891a-bbd165b7cd7e"]},{"id":"ITEM-2","itemData":{"DOI":"10.1016/j.linged.2009.10.004","ISSN":"08985898","abstract":"Most analyses of the sociolinguistic aspects of immigration focus on contexts where a single language is official and widely used. In bilingual Catalonia, newly arriving immigrants find themselves in a situation where the administration seeks to treat Catalan as a fully functional public language while large sectors of the local population still treat it as a minority language not adequate to be spoken to strangers. Popular language practices and discourses often seem to suggest that Catalan serves to assert identity while Spanish serves for practical communicative purposes, thus contradicting the official narratives over language and integration. Thus, what we find is that immigrants are required to adjust to different, competing, often blatantly contradictory linguistic ideologies and practices. In this article, I will seek to describe these contradictions and historical changes together with their implications for the local political economy of intergroup relations. I begin with a brief theoretical grounding of the concepts uses. To this follows a historical account of educational language policies addressed to immigrants since the mid-1980s. A change in official discourses from language as national symbol to language as a means for social cohesion is documented. Language policies are contrasted with ethnographic data on linguistic practices in everyday life in various settings. To conclude, I reflect on the significance of these phenomena for a general understanding of the role of languages in the construction of social difference in contemporary societies. ?? 2009 Elsevier Inc.","author":[{"dropping-particle":"","family":"Pujolar","given":"Joan","non-dropping-particle":"","parse-names":false,"suffix":""}],"container-title":"Linguistics and Education","id":"ITEM-2","issue":"3","issued":{"date-parts":[["2010"]]},"page":"229-243","publisher":"Elsevier Inc.","title":"Immigration and language education in Catalonia: Between national and social agendas","type":"article-journal","volume":"21"},"uris":["http://www.mendeley.com/documents/?uuid=90feea4e-c784-4533-91b3-55d97aa80b47"]},{"id":"ITEM-3","itemData":{"author":[{"dropping-particle":"","family":"Bermingham","given":"Nicola","non-dropping-particle":"","parse-names":false,"suffix":""}],"container-title":"New Speakers of Minority Languages: Linguistic Practices and Ideologies","editor":[{"dropping-particle":"","family":"Smith-Christmas","given":"Cassie","non-dropping-particle":"","parse-names":false,"suffix":""},{"dropping-particle":"","family":"Hornsby","given":"Michael","non-dropping-particle":"","parse-names":false,"suffix":""},{"dropping-particle":"","family":"Moriarty","given":"Máiréad","non-dropping-particle":"","parse-names":false,"suffix":""},{"dropping-particle":"","family":"Ó Murchadha","given":"Noel","non-dropping-particle":"","parse-names":false,"suffix":""}],"id":"ITEM-3","issued":{"date-parts":[["2018"]]},"publisher":"Palgrave","title":"Double new speakers? Language ideologies of immigrant students in Galicia","type":"chapter"},"suffix":"for some examples","uris":["http://www.mendeley.com/documents/?uuid=8059e07b-8dae-41b0-a79d-c40a78abc70f"]},{"id":"ITEM-4","itemData":{"DOI":"10.1080/01434632.2010.502966","ISSN":"0143-4632","author":[{"dropping-particle":"","family":"McCubbin","given":"Justin","non-dropping-particle":"","parse-names":false,"suffix":""}],"container-title":"Journal of Multilingual and Multicultural Development","id":"ITEM-4","issue":"5","issued":{"date-parts":[["2010","9","1"]]},"note":"doi: 10.1080/01434632.2010.502966","page":"457-478","publisher":"Routledge","title":"Irish-language policy in a multiethnic state: competing discourses on ethnocultural membership and language ownership","type":"article-journal","volume":"31"},"uris":["http://www.mendeley.com/documents/?uuid=b3ea0c60-e441-48e3-abf8-9a269af3c911"]}],"mendeley":{"formattedCitation":"(although see Etxeberria and Elosegi 2008; McCubbin 2010; Pujolar 2010; Bermingham 2018 for some examples)","plainTextFormattedCitation":"(although see Etxeberria and Elosegi 2008; McCubbin 2010; Pujolar 2010; Bermingham 2018 for some examples)","previouslyFormattedCitation":"(although see Etxeberria and Elosegi 2008; McCubbin 2010; Pujolar 2010; Bermingham 2018 for some examples)"},"properties":{"noteIndex":0},"schema":"https://github.com/citation-style-language/schema/raw/master/csl-citation.json"}</w:instrText>
      </w:r>
      <w:r w:rsidR="00590AD0">
        <w:rPr>
          <w:color w:val="000000" w:themeColor="text1"/>
        </w:rPr>
        <w:fldChar w:fldCharType="separate"/>
      </w:r>
      <w:r w:rsidR="00590AD0" w:rsidRPr="00590AD0">
        <w:rPr>
          <w:noProof/>
          <w:color w:val="000000" w:themeColor="text1"/>
        </w:rPr>
        <w:t>(although see Etxeberria and Elosegi 2008; McCubbin 2010; Pujolar 2010; Bermingham 2018 for some examples)</w:t>
      </w:r>
      <w:r w:rsidR="00590AD0">
        <w:rPr>
          <w:color w:val="000000" w:themeColor="text1"/>
        </w:rPr>
        <w:fldChar w:fldCharType="end"/>
      </w:r>
      <w:r w:rsidR="00590AD0">
        <w:rPr>
          <w:color w:val="000000" w:themeColor="text1"/>
        </w:rPr>
        <w:t xml:space="preserve">. </w:t>
      </w:r>
      <w:r w:rsidRPr="008F00C5">
        <w:rPr>
          <w:rFonts w:eastAsia="Yu Mincho"/>
          <w:color w:val="000000" w:themeColor="text1"/>
        </w:rPr>
        <w:t xml:space="preserve">Multilingualism in European classrooms is now the norm, not exception, </w:t>
      </w:r>
      <w:r w:rsidRPr="008F00C5">
        <w:rPr>
          <w:rFonts w:eastAsia="Calibri"/>
          <w:color w:val="000000" w:themeColor="text1"/>
        </w:rPr>
        <w:t xml:space="preserve">and while the management of linguistic diversity is increasingly at the fore of language policy discussions, engagement with the multilingual realities of schools continues to be inadequate, and the linguistic </w:t>
      </w:r>
      <w:r w:rsidRPr="008F00C5">
        <w:rPr>
          <w:rFonts w:eastAsia="Calibri"/>
          <w:i/>
          <w:color w:val="000000" w:themeColor="text1"/>
        </w:rPr>
        <w:t>habitus</w:t>
      </w:r>
      <w:r w:rsidRPr="008F00C5">
        <w:rPr>
          <w:rFonts w:eastAsia="Calibri"/>
          <w:color w:val="000000" w:themeColor="text1"/>
        </w:rPr>
        <w:t xml:space="preserve"> of modern day education systems remains largely monolingual </w:t>
      </w:r>
      <w:r w:rsidRPr="008F00C5">
        <w:rPr>
          <w:rFonts w:eastAsia="Calibri"/>
          <w:color w:val="000000" w:themeColor="text1"/>
        </w:rPr>
        <w:fldChar w:fldCharType="begin" w:fldLock="1"/>
      </w:r>
      <w:r w:rsidRPr="008F00C5">
        <w:rPr>
          <w:rFonts w:eastAsia="Calibri"/>
          <w:color w:val="000000" w:themeColor="text1"/>
        </w:rPr>
        <w:instrText>ADDIN CSL_CITATION {"citationItems":[{"id":"ITEM-1","itemData":{"ISBN":"9780199937257","author":[{"dropping-particle":"","family":"Piller","given":"I","non-dropping-particle":"","parse-names":false,"suffix":""}],"id":"ITEM-1","issued":{"date-parts":[["2016"]]},"publisher":"Oxford University Press","title":"Linguistic Diversity and Social Justice: An Introduction to Applied Sociolinguistics","type":"book"},"uris":["http://www.mendeley.com/documents/?uuid=7ef9b283-e83d-47e9-9f8c-57dd4c62488b"]},{"id":"ITEM-2","itemData":{"author":[{"dropping-particle":"","family":"Busch","given":"Brigitta","non-dropping-particle":"","parse-names":false,"suffix":""}],"container-title":"International Review of Education, Quality Multilingual and Multicultural Education for Lifelong Learning","id":"ITEM-2","issue":"5/6","issued":{"date-parts":[["2011"]]},"page":"541-549","title":"Trends and innovative practices in multilingual education in Europe: An overview","type":"article-journal","volume":"57"},"uris":["http://www.mendeley.com/documents/?uuid=c519daa9-ca43-4dfd-822a-326fe1cbb6f1"]}],"mendeley":{"formattedCitation":"(Busch 2011; Piller 2016)","plainTextFormattedCitation":"(Busch 2011; Piller 2016)","previouslyFormattedCitation":"(Busch 2011; Piller 2016)"},"properties":{"noteIndex":0},"schema":"https://github.com/citation-style-language/schema/raw/master/csl-citation.json"}</w:instrText>
      </w:r>
      <w:r w:rsidRPr="008F00C5">
        <w:rPr>
          <w:rFonts w:eastAsia="Calibri"/>
          <w:color w:val="000000" w:themeColor="text1"/>
        </w:rPr>
        <w:fldChar w:fldCharType="separate"/>
      </w:r>
      <w:r w:rsidRPr="008F00C5">
        <w:rPr>
          <w:rFonts w:eastAsia="Calibri"/>
          <w:noProof/>
          <w:color w:val="000000" w:themeColor="text1"/>
        </w:rPr>
        <w:t>(Busch 2011; Piller 2016)</w:t>
      </w:r>
      <w:r w:rsidRPr="008F00C5">
        <w:rPr>
          <w:rFonts w:eastAsia="Calibri"/>
          <w:color w:val="000000" w:themeColor="text1"/>
        </w:rPr>
        <w:fldChar w:fldCharType="end"/>
      </w:r>
      <w:r w:rsidRPr="008F00C5">
        <w:rPr>
          <w:rFonts w:eastAsia="Calibri"/>
          <w:color w:val="000000" w:themeColor="text1"/>
        </w:rPr>
        <w:t>.</w:t>
      </w:r>
    </w:p>
    <w:p w14:paraId="70607E7D" w14:textId="77777777" w:rsidR="00DB5937" w:rsidRPr="008F00C5" w:rsidRDefault="00DB5937" w:rsidP="00E0110A">
      <w:pPr>
        <w:spacing w:line="360" w:lineRule="auto"/>
        <w:contextualSpacing/>
        <w:rPr>
          <w:color w:val="000000" w:themeColor="text1"/>
        </w:rPr>
      </w:pPr>
    </w:p>
    <w:p w14:paraId="60143177" w14:textId="2AE500AE" w:rsidR="0092649B" w:rsidRPr="008F00C5" w:rsidRDefault="0092649B" w:rsidP="00E0110A">
      <w:pPr>
        <w:spacing w:line="360" w:lineRule="auto"/>
        <w:contextualSpacing/>
        <w:rPr>
          <w:color w:val="000000" w:themeColor="text1"/>
        </w:rPr>
      </w:pPr>
      <w:r w:rsidRPr="008F00C5">
        <w:rPr>
          <w:color w:val="000000" w:themeColor="text1"/>
        </w:rPr>
        <w:t xml:space="preserve">This study adopts decapitalisation as a framework to examine language, education and immigration in a minority language setting, demonstrating how the conflation of linguistic ability and academic ability can contribute to broader socio-economic disadvantages for multilingual immigrants. Deficit ideologies are often underpinned by, or linked to, ideologies about language. In this particular case </w:t>
      </w:r>
      <w:r w:rsidR="00E03558" w:rsidRPr="008F00C5">
        <w:rPr>
          <w:color w:val="000000" w:themeColor="text1"/>
        </w:rPr>
        <w:t>study,</w:t>
      </w:r>
      <w:r w:rsidRPr="008F00C5">
        <w:rPr>
          <w:color w:val="000000" w:themeColor="text1"/>
        </w:rPr>
        <w:t xml:space="preserve"> we see how dominant monolingual ideologies can be detrimental to immigrant students’ academic progress. The article argues that </w:t>
      </w:r>
      <w:r w:rsidR="00607074">
        <w:rPr>
          <w:color w:val="000000" w:themeColor="text1"/>
        </w:rPr>
        <w:t xml:space="preserve">in </w:t>
      </w:r>
      <w:r w:rsidRPr="008F00C5">
        <w:rPr>
          <w:color w:val="000000" w:themeColor="text1"/>
        </w:rPr>
        <w:t>formal language policies of schools,</w:t>
      </w:r>
      <w:r w:rsidR="00607074">
        <w:rPr>
          <w:color w:val="000000" w:themeColor="text1"/>
        </w:rPr>
        <w:t xml:space="preserve"> </w:t>
      </w:r>
      <w:r w:rsidRPr="008F00C5">
        <w:rPr>
          <w:color w:val="000000" w:themeColor="text1"/>
        </w:rPr>
        <w:t xml:space="preserve">multilingualism in the ‘wrong’ languages can present a barrier to inclusion and success within the public education system and consequently within society overall. This case study scrutinises the decapitalisation of immigrant students when both locals and immigrants have experience of diglossic, post-colonial sociolinguistic settings. </w:t>
      </w:r>
    </w:p>
    <w:p w14:paraId="40E18210" w14:textId="77777777" w:rsidR="00DB5937" w:rsidRPr="008F00C5" w:rsidRDefault="00DB5937" w:rsidP="00E0110A">
      <w:pPr>
        <w:spacing w:line="360" w:lineRule="auto"/>
        <w:contextualSpacing/>
        <w:rPr>
          <w:rFonts w:eastAsia="Yu Mincho"/>
          <w:color w:val="000000" w:themeColor="text1"/>
        </w:rPr>
      </w:pPr>
    </w:p>
    <w:p w14:paraId="10EF5F3C" w14:textId="3BFA4194" w:rsidR="0092649B" w:rsidRPr="008F00C5" w:rsidRDefault="0092649B" w:rsidP="00E0110A">
      <w:pPr>
        <w:spacing w:line="360" w:lineRule="auto"/>
        <w:contextualSpacing/>
        <w:rPr>
          <w:rFonts w:eastAsia="Yu Mincho"/>
          <w:color w:val="000000" w:themeColor="text1"/>
        </w:rPr>
      </w:pPr>
      <w:r w:rsidRPr="008F00C5">
        <w:rPr>
          <w:rFonts w:eastAsia="Yu Mincho"/>
          <w:color w:val="000000" w:themeColor="text1"/>
        </w:rPr>
        <w:t xml:space="preserve">By drawing on the case of Cape Verdean immigrants in </w:t>
      </w:r>
      <w:proofErr w:type="spellStart"/>
      <w:r w:rsidRPr="008F00C5">
        <w:rPr>
          <w:rFonts w:eastAsia="Yu Mincho"/>
          <w:color w:val="000000" w:themeColor="text1"/>
        </w:rPr>
        <w:t>Burela</w:t>
      </w:r>
      <w:proofErr w:type="spellEnd"/>
      <w:r w:rsidRPr="008F00C5">
        <w:rPr>
          <w:rFonts w:eastAsia="Yu Mincho"/>
          <w:color w:val="000000" w:themeColor="text1"/>
        </w:rPr>
        <w:t xml:space="preserve">, this article provides new perspectives from the grassroots level </w:t>
      </w:r>
      <w:r w:rsidRPr="008F00C5">
        <w:rPr>
          <w:color w:val="000000" w:themeColor="text1"/>
        </w:rPr>
        <w:t>t</w:t>
      </w:r>
      <w:r w:rsidRPr="008F00C5">
        <w:rPr>
          <w:rFonts w:eastAsia="Yu Mincho"/>
          <w:color w:val="000000" w:themeColor="text1"/>
        </w:rPr>
        <w:t>o show how local language planning initiatives can challenge decapitalisation from the bottom-up. Although policy can be instrumental in facilitating linguistic inclusion in schools, local and community based initiatives could pave the way for the changes in ideological stances needed to break down long-engrained monolingual normativity</w:t>
      </w:r>
      <w:r w:rsidR="00590AD0">
        <w:rPr>
          <w:rFonts w:eastAsia="Yu Mincho"/>
          <w:color w:val="000000" w:themeColor="text1"/>
        </w:rPr>
        <w:t xml:space="preserve"> </w:t>
      </w:r>
      <w:r w:rsidR="00590AD0">
        <w:rPr>
          <w:rFonts w:eastAsia="Yu Mincho"/>
          <w:color w:val="000000" w:themeColor="text1"/>
        </w:rPr>
        <w:fldChar w:fldCharType="begin" w:fldLock="1"/>
      </w:r>
      <w:r w:rsidR="004E5A4B">
        <w:rPr>
          <w:rFonts w:eastAsia="Yu Mincho"/>
          <w:color w:val="000000" w:themeColor="text1"/>
        </w:rPr>
        <w:instrText>ADDIN CSL_CITATION {"citationItems":[{"id":"ITEM-1","itemData":{"author":[{"dropping-particle":"","family":"Bermingham","given":"Nicola","non-dropping-particle":"","parse-names":false,"suffix":""}],"container-title":"New Speakers of Minority Languages: Linguistic Practices and Ideologies","editor":[{"dropping-particle":"","family":"Smith-Christmas","given":"Cassie","non-dropping-particle":"","parse-names":false,"suffix":""},{"dropping-particle":"","family":"Hornsby","given":"Michael","non-dropping-particle":"","parse-names":false,"suffix":""},{"dropping-particle":"","family":"Moriarty","given":"Máiréad","non-dropping-particle":"","parse-names":false,"suffix":""},{"dropping-particle":"","family":"Ó Murchadha","given":"Noel","non-dropping-particle":"","parse-names":false,"suffix":""}],"id":"ITEM-1","issued":{"date-parts":[["2018"]]},"publisher":"Palgrave","title":"Double new speakers? Language ideologies of immigrant students in Galicia","type":"chapter"},"uris":["http://www.mendeley.com/documents/?uuid=8059e07b-8dae-41b0-a79d-c40a78abc70f"]}],"mendeley":{"formattedCitation":"(Bermingham 2018)","plainTextFormattedCitation":"(Bermingham 2018)","previouslyFormattedCitation":"(Bermingham 2018)"},"properties":{"noteIndex":0},"schema":"https://github.com/citation-style-language/schema/raw/master/csl-citation.json"}</w:instrText>
      </w:r>
      <w:r w:rsidR="00590AD0">
        <w:rPr>
          <w:rFonts w:eastAsia="Yu Mincho"/>
          <w:color w:val="000000" w:themeColor="text1"/>
        </w:rPr>
        <w:fldChar w:fldCharType="separate"/>
      </w:r>
      <w:r w:rsidR="00590AD0" w:rsidRPr="00590AD0">
        <w:rPr>
          <w:rFonts w:eastAsia="Yu Mincho"/>
          <w:noProof/>
          <w:color w:val="000000" w:themeColor="text1"/>
        </w:rPr>
        <w:t>(Bermingham 2018)</w:t>
      </w:r>
      <w:r w:rsidR="00590AD0">
        <w:rPr>
          <w:rFonts w:eastAsia="Yu Mincho"/>
          <w:color w:val="000000" w:themeColor="text1"/>
        </w:rPr>
        <w:fldChar w:fldCharType="end"/>
      </w:r>
      <w:r w:rsidRPr="008F00C5">
        <w:rPr>
          <w:rFonts w:eastAsia="Yu Mincho"/>
          <w:color w:val="000000" w:themeColor="text1"/>
        </w:rPr>
        <w:t xml:space="preserve">. In this study, while the Galician education system prioritises learning of the standard co-official languages of the region, we see grassroots </w:t>
      </w:r>
      <w:r w:rsidR="00FE02D8">
        <w:rPr>
          <w:rFonts w:eastAsia="Yu Mincho"/>
          <w:color w:val="000000" w:themeColor="text1"/>
        </w:rPr>
        <w:t xml:space="preserve">language-planning activities such as the </w:t>
      </w:r>
      <w:proofErr w:type="spellStart"/>
      <w:r w:rsidRPr="008F00C5">
        <w:rPr>
          <w:rFonts w:eastAsia="Yu Mincho"/>
          <w:i/>
          <w:color w:val="000000" w:themeColor="text1"/>
        </w:rPr>
        <w:t>Modelo</w:t>
      </w:r>
      <w:proofErr w:type="spellEnd"/>
      <w:r w:rsidRPr="008F00C5">
        <w:rPr>
          <w:rFonts w:eastAsia="Yu Mincho"/>
          <w:i/>
          <w:color w:val="000000" w:themeColor="text1"/>
        </w:rPr>
        <w:t xml:space="preserve"> </w:t>
      </w:r>
      <w:proofErr w:type="spellStart"/>
      <w:r w:rsidRPr="008F00C5">
        <w:rPr>
          <w:rFonts w:eastAsia="Yu Mincho"/>
          <w:i/>
          <w:color w:val="000000" w:themeColor="text1"/>
        </w:rPr>
        <w:t>Burela</w:t>
      </w:r>
      <w:proofErr w:type="spellEnd"/>
      <w:r w:rsidRPr="008F00C5">
        <w:rPr>
          <w:rFonts w:eastAsia="Yu Mincho"/>
          <w:color w:val="000000" w:themeColor="text1"/>
        </w:rPr>
        <w:t xml:space="preserve"> initiative carve out an alternative space to promote multilingualism and a breaking away from purist language ideologies</w:t>
      </w:r>
      <w:r w:rsidR="00FE02D8">
        <w:rPr>
          <w:rFonts w:eastAsia="Yu Mincho"/>
          <w:color w:val="000000" w:themeColor="text1"/>
        </w:rPr>
        <w:t xml:space="preserve"> through, for example, including multilingual learning materials in the classroom</w:t>
      </w:r>
      <w:r w:rsidRPr="008F00C5">
        <w:rPr>
          <w:rFonts w:eastAsia="Yu Mincho"/>
          <w:color w:val="000000" w:themeColor="text1"/>
        </w:rPr>
        <w:t xml:space="preserve">. The local community in </w:t>
      </w:r>
      <w:proofErr w:type="spellStart"/>
      <w:r w:rsidRPr="008F00C5">
        <w:rPr>
          <w:rFonts w:eastAsia="Yu Mincho"/>
          <w:color w:val="000000" w:themeColor="text1"/>
        </w:rPr>
        <w:t>Burela</w:t>
      </w:r>
      <w:proofErr w:type="spellEnd"/>
      <w:r w:rsidRPr="008F00C5">
        <w:rPr>
          <w:rFonts w:eastAsia="Yu Mincho"/>
          <w:color w:val="000000" w:themeColor="text1"/>
        </w:rPr>
        <w:t>, a majority of who</w:t>
      </w:r>
      <w:r w:rsidR="00BF5D1A">
        <w:rPr>
          <w:rFonts w:eastAsia="Yu Mincho"/>
          <w:color w:val="000000" w:themeColor="text1"/>
        </w:rPr>
        <w:t>m</w:t>
      </w:r>
      <w:r w:rsidRPr="008F00C5">
        <w:rPr>
          <w:rFonts w:eastAsia="Yu Mincho"/>
          <w:color w:val="000000" w:themeColor="text1"/>
        </w:rPr>
        <w:t xml:space="preserve"> are first language s</w:t>
      </w:r>
      <w:r w:rsidR="00664345" w:rsidRPr="008F00C5">
        <w:rPr>
          <w:rFonts w:eastAsia="Yu Mincho"/>
          <w:color w:val="000000" w:themeColor="text1"/>
        </w:rPr>
        <w:t xml:space="preserve">peakers of Galician, have </w:t>
      </w:r>
      <w:proofErr w:type="gramStart"/>
      <w:r w:rsidRPr="008F00C5">
        <w:rPr>
          <w:rFonts w:eastAsia="Yu Mincho"/>
          <w:color w:val="000000" w:themeColor="text1"/>
        </w:rPr>
        <w:t>experience</w:t>
      </w:r>
      <w:r w:rsidR="00BF5D1A">
        <w:rPr>
          <w:rFonts w:eastAsia="Yu Mincho"/>
          <w:color w:val="000000" w:themeColor="text1"/>
        </w:rPr>
        <w:t xml:space="preserve">d </w:t>
      </w:r>
      <w:r w:rsidRPr="008F00C5">
        <w:rPr>
          <w:rFonts w:eastAsia="Yu Mincho"/>
          <w:color w:val="000000" w:themeColor="text1"/>
        </w:rPr>
        <w:t xml:space="preserve"> </w:t>
      </w:r>
      <w:r w:rsidR="003F540D" w:rsidRPr="008F00C5">
        <w:rPr>
          <w:rFonts w:eastAsia="Yu Mincho"/>
          <w:color w:val="000000" w:themeColor="text1"/>
        </w:rPr>
        <w:t>linguistic</w:t>
      </w:r>
      <w:proofErr w:type="gramEnd"/>
      <w:r w:rsidR="003F540D" w:rsidRPr="008F00C5">
        <w:rPr>
          <w:rFonts w:eastAsia="Yu Mincho"/>
          <w:color w:val="000000" w:themeColor="text1"/>
        </w:rPr>
        <w:t xml:space="preserve"> oppression</w:t>
      </w:r>
      <w:r w:rsidRPr="008F00C5">
        <w:rPr>
          <w:rFonts w:eastAsia="Yu Mincho"/>
          <w:color w:val="000000" w:themeColor="text1"/>
        </w:rPr>
        <w:t xml:space="preserve">, and therefore can have a more nuanced understanding of the </w:t>
      </w:r>
      <w:r w:rsidRPr="008F00C5">
        <w:rPr>
          <w:rFonts w:eastAsia="Yu Mincho"/>
          <w:color w:val="000000" w:themeColor="text1"/>
        </w:rPr>
        <w:lastRenderedPageBreak/>
        <w:t xml:space="preserve">sociolinguistic </w:t>
      </w:r>
      <w:r w:rsidR="00633478" w:rsidRPr="008F00C5">
        <w:rPr>
          <w:rFonts w:eastAsia="Yu Mincho"/>
          <w:color w:val="000000" w:themeColor="text1"/>
        </w:rPr>
        <w:t>dynamics</w:t>
      </w:r>
      <w:r w:rsidR="00507BA0" w:rsidRPr="008F00C5">
        <w:rPr>
          <w:rFonts w:eastAsia="Yu Mincho"/>
          <w:color w:val="000000" w:themeColor="text1"/>
        </w:rPr>
        <w:t xml:space="preserve"> experienced by Cape Verdeans</w:t>
      </w:r>
      <w:r w:rsidRPr="008F00C5">
        <w:rPr>
          <w:rFonts w:eastAsia="Yu Mincho"/>
          <w:color w:val="000000" w:themeColor="text1"/>
        </w:rPr>
        <w:t xml:space="preserve">. </w:t>
      </w:r>
      <w:r w:rsidRPr="008F00C5">
        <w:rPr>
          <w:color w:val="000000" w:themeColor="text1"/>
        </w:rPr>
        <w:t>It is against this backdrop that this article contends that grassroots approaches to language learning and immigration, which challenge monolingual paradigms, can be instrumental in counter</w:t>
      </w:r>
      <w:r w:rsidR="00BD32BF" w:rsidRPr="008F00C5">
        <w:rPr>
          <w:color w:val="000000" w:themeColor="text1"/>
        </w:rPr>
        <w:t>ing</w:t>
      </w:r>
      <w:r w:rsidRPr="008F00C5">
        <w:rPr>
          <w:color w:val="000000" w:themeColor="text1"/>
        </w:rPr>
        <w:t xml:space="preserve"> the decapitalisation of immigrant students.</w:t>
      </w:r>
    </w:p>
    <w:p w14:paraId="1A637318" w14:textId="1D1D0880" w:rsidR="000746BA" w:rsidRPr="008F00C5" w:rsidRDefault="000746BA" w:rsidP="00E0110A">
      <w:pPr>
        <w:widowControl w:val="0"/>
        <w:autoSpaceDE w:val="0"/>
        <w:autoSpaceDN w:val="0"/>
        <w:adjustRightInd w:val="0"/>
        <w:spacing w:line="360" w:lineRule="auto"/>
        <w:contextualSpacing/>
        <w:rPr>
          <w:rFonts w:eastAsia="Calibri"/>
          <w:b/>
          <w:color w:val="000000" w:themeColor="text1"/>
          <w:u w:val="single"/>
        </w:rPr>
      </w:pPr>
    </w:p>
    <w:p w14:paraId="55C267C2" w14:textId="39E519BD" w:rsidR="00E57D24" w:rsidRPr="004275F5" w:rsidRDefault="004275F5" w:rsidP="008C15BA">
      <w:pPr>
        <w:widowControl w:val="0"/>
        <w:autoSpaceDE w:val="0"/>
        <w:autoSpaceDN w:val="0"/>
        <w:adjustRightInd w:val="0"/>
        <w:spacing w:line="360" w:lineRule="auto"/>
        <w:ind w:left="480" w:hanging="480"/>
        <w:contextualSpacing/>
        <w:rPr>
          <w:b/>
          <w:color w:val="000000" w:themeColor="text1"/>
        </w:rPr>
      </w:pPr>
      <w:r w:rsidRPr="004275F5">
        <w:rPr>
          <w:b/>
          <w:color w:val="000000" w:themeColor="text1"/>
        </w:rPr>
        <w:t>References:</w:t>
      </w:r>
    </w:p>
    <w:p w14:paraId="3F85AF44" w14:textId="64124DFF" w:rsidR="005A0FFA" w:rsidRPr="008F00C5" w:rsidRDefault="005A0FFA" w:rsidP="00E0110A">
      <w:pPr>
        <w:spacing w:line="360" w:lineRule="auto"/>
        <w:contextualSpacing/>
        <w:rPr>
          <w:color w:val="000000" w:themeColor="text1"/>
        </w:rPr>
      </w:pPr>
    </w:p>
    <w:p w14:paraId="78F145A6" w14:textId="27CBA4E9" w:rsidR="004E5A4B" w:rsidRPr="004E5A4B" w:rsidRDefault="004275F5" w:rsidP="004E5A4B">
      <w:pPr>
        <w:widowControl w:val="0"/>
        <w:autoSpaceDE w:val="0"/>
        <w:autoSpaceDN w:val="0"/>
        <w:adjustRightInd w:val="0"/>
        <w:spacing w:line="360" w:lineRule="auto"/>
        <w:ind w:left="480" w:hanging="480"/>
        <w:rPr>
          <w:noProof/>
        </w:rPr>
      </w:pPr>
      <w:r>
        <w:rPr>
          <w:color w:val="000000" w:themeColor="text1"/>
        </w:rPr>
        <w:fldChar w:fldCharType="begin" w:fldLock="1"/>
      </w:r>
      <w:r>
        <w:rPr>
          <w:color w:val="000000" w:themeColor="text1"/>
        </w:rPr>
        <w:instrText xml:space="preserve">ADDIN Mendeley Bibliography CSL_BIBLIOGRAPHY </w:instrText>
      </w:r>
      <w:r>
        <w:rPr>
          <w:color w:val="000000" w:themeColor="text1"/>
        </w:rPr>
        <w:fldChar w:fldCharType="separate"/>
      </w:r>
      <w:r w:rsidR="004E5A4B" w:rsidRPr="004E5A4B">
        <w:rPr>
          <w:noProof/>
        </w:rPr>
        <w:t xml:space="preserve">Agha, A. (2007) </w:t>
      </w:r>
      <w:r w:rsidR="004E5A4B" w:rsidRPr="004E5A4B">
        <w:rPr>
          <w:i/>
          <w:iCs/>
          <w:noProof/>
        </w:rPr>
        <w:t>Language and Social Relations: Studies in the Social and Cultural Foundations of Languag</w:t>
      </w:r>
      <w:r w:rsidR="004E5A4B" w:rsidRPr="004E5A4B">
        <w:rPr>
          <w:noProof/>
        </w:rPr>
        <w:t>, Cambridge University Press: Cambridge, UK.</w:t>
      </w:r>
    </w:p>
    <w:p w14:paraId="5B09D93B"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Allard, E., Mortimer, K., Gallo, S., Link, H., Wortham, S. (2014) ‘Immigrant Spanish as Liability or Asset? Generational Diversity in Language Ideologies at School’, </w:t>
      </w:r>
      <w:r w:rsidRPr="004E5A4B">
        <w:rPr>
          <w:i/>
          <w:iCs/>
          <w:noProof/>
        </w:rPr>
        <w:t>Journal of Language, Identity &amp; Education</w:t>
      </w:r>
      <w:r w:rsidRPr="004E5A4B">
        <w:rPr>
          <w:noProof/>
        </w:rPr>
        <w:t>, 13(5), 335–353, available: http://dx.doi.org/10.1080/15348458.2014.958040.</w:t>
      </w:r>
    </w:p>
    <w:p w14:paraId="23DF83E1"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Bermingham, N. (2018) ‘Double new speakers? Language ideologies of immigrant students in Galicia’, in Smith-Christmas, C., Hornsby, M., Moriarty, M. and Ó Murchadha, N., eds., </w:t>
      </w:r>
      <w:r w:rsidRPr="004E5A4B">
        <w:rPr>
          <w:i/>
          <w:iCs/>
          <w:noProof/>
        </w:rPr>
        <w:t>New Speakers of Minority Languages: Linguistic Practices and Ideologies</w:t>
      </w:r>
      <w:r w:rsidRPr="004E5A4B">
        <w:rPr>
          <w:noProof/>
        </w:rPr>
        <w:t>, Palgrave.</w:t>
      </w:r>
    </w:p>
    <w:p w14:paraId="50D3013D"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Bermingham, N., Higham, G. (2018) ‘Immigrants as new speakers in Galicia and Wales : issues of integration , belonging and legitimacy’, </w:t>
      </w:r>
      <w:r w:rsidRPr="004E5A4B">
        <w:rPr>
          <w:i/>
          <w:iCs/>
          <w:noProof/>
        </w:rPr>
        <w:t>Journal of Multilingual and Multicultural Development</w:t>
      </w:r>
      <w:r w:rsidRPr="004E5A4B">
        <w:rPr>
          <w:noProof/>
        </w:rPr>
        <w:t>, 1–13, available: https://doi.org/10.1080/01434632.2018.1429454.</w:t>
      </w:r>
    </w:p>
    <w:p w14:paraId="49E36B55"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Blommaert, J., Verschueren, J. (1998) ‘The role of language in European nationalist ideologies’, in Schieffelin, B., Woolard, K. and Kroskrity, P. V., eds., </w:t>
      </w:r>
      <w:r w:rsidRPr="004E5A4B">
        <w:rPr>
          <w:i/>
          <w:iCs/>
          <w:noProof/>
        </w:rPr>
        <w:t>Language Ideologies: Practice and Theory</w:t>
      </w:r>
      <w:r w:rsidRPr="004E5A4B">
        <w:rPr>
          <w:noProof/>
        </w:rPr>
        <w:t>, Oxford University Press: New York/Oxford, 189–210.</w:t>
      </w:r>
    </w:p>
    <w:p w14:paraId="3499847B"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Bourdieu, P. (1986) ‘The forms of capital’, in Richardson, J.G., ed., </w:t>
      </w:r>
      <w:r w:rsidRPr="004E5A4B">
        <w:rPr>
          <w:i/>
          <w:iCs/>
          <w:noProof/>
        </w:rPr>
        <w:t>Handbook of Theory and Research for the Sociology of Education</w:t>
      </w:r>
      <w:r w:rsidRPr="004E5A4B">
        <w:rPr>
          <w:noProof/>
        </w:rPr>
        <w:t>, Greenwood: New York, 241–258.</w:t>
      </w:r>
    </w:p>
    <w:p w14:paraId="007C2C0B"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Bourdieu, P., Passeron, J.C. (1977) </w:t>
      </w:r>
      <w:r w:rsidRPr="004E5A4B">
        <w:rPr>
          <w:i/>
          <w:iCs/>
          <w:noProof/>
        </w:rPr>
        <w:t>Reproduction in Education, Society and Culture</w:t>
      </w:r>
      <w:r w:rsidRPr="004E5A4B">
        <w:rPr>
          <w:noProof/>
        </w:rPr>
        <w:t>, Sage: Beverly Hills.</w:t>
      </w:r>
    </w:p>
    <w:p w14:paraId="36B24ECE"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Bucholtz, M., Hall, K. (2004) ‘Language and identity’, in Duranti, A., ed., </w:t>
      </w:r>
      <w:r w:rsidRPr="004E5A4B">
        <w:rPr>
          <w:i/>
          <w:iCs/>
          <w:noProof/>
        </w:rPr>
        <w:t>A Companion to Linguistic Anthropology</w:t>
      </w:r>
      <w:r w:rsidRPr="004E5A4B">
        <w:rPr>
          <w:noProof/>
        </w:rPr>
        <w:t>, Blackwell: Malden, MA, 369–94.</w:t>
      </w:r>
    </w:p>
    <w:p w14:paraId="71860023"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Busch, B. (2011) ‘Trends and innovative practices in multilingual education in Europe: An overview’, </w:t>
      </w:r>
      <w:r w:rsidRPr="004E5A4B">
        <w:rPr>
          <w:i/>
          <w:iCs/>
          <w:noProof/>
        </w:rPr>
        <w:t xml:space="preserve">International Review of Education, Quality Multilingual </w:t>
      </w:r>
      <w:r w:rsidRPr="004E5A4B">
        <w:rPr>
          <w:i/>
          <w:iCs/>
          <w:noProof/>
        </w:rPr>
        <w:lastRenderedPageBreak/>
        <w:t>and Multicultural Education for Lifelong Learning</w:t>
      </w:r>
      <w:r w:rsidRPr="004E5A4B">
        <w:rPr>
          <w:noProof/>
        </w:rPr>
        <w:t>, 57(5/6), 541–549.</w:t>
      </w:r>
    </w:p>
    <w:p w14:paraId="3CC03913"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Busch, B. (2013) ‘Linguistic rights and language policy: A south-north dialogue’, </w:t>
      </w:r>
      <w:r w:rsidRPr="004E5A4B">
        <w:rPr>
          <w:i/>
          <w:iCs/>
          <w:noProof/>
        </w:rPr>
        <w:t>Education as Change</w:t>
      </w:r>
      <w:r w:rsidRPr="004E5A4B">
        <w:rPr>
          <w:noProof/>
        </w:rPr>
        <w:t>, 17(2), 209–218.</w:t>
      </w:r>
    </w:p>
    <w:p w14:paraId="355A5935"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Chung, H.H. (2006) ‘Code Switching as a Communicative Strategy: A Case Study of Korean-English Bilinguals’, </w:t>
      </w:r>
      <w:r w:rsidRPr="004E5A4B">
        <w:rPr>
          <w:i/>
          <w:iCs/>
          <w:noProof/>
        </w:rPr>
        <w:t>Bilingual Research Journal</w:t>
      </w:r>
      <w:r w:rsidRPr="004E5A4B">
        <w:rPr>
          <w:noProof/>
        </w:rPr>
        <w:t>, 30(2), 293–307.</w:t>
      </w:r>
    </w:p>
    <w:p w14:paraId="661D0EC8"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Codó, E. (2008) ‘Interviews and Questionnaires’, in Wei, L. and Moyer, M.G., eds., </w:t>
      </w:r>
      <w:r w:rsidRPr="004E5A4B">
        <w:rPr>
          <w:i/>
          <w:iCs/>
          <w:noProof/>
        </w:rPr>
        <w:t>The Blackwell Guide to Research Methods in Bilingualism and Multilingualism</w:t>
      </w:r>
      <w:r w:rsidRPr="004E5A4B">
        <w:rPr>
          <w:noProof/>
        </w:rPr>
        <w:t>, Blackwell Publishing Ltd.: Oxford, UK, 158–176.</w:t>
      </w:r>
    </w:p>
    <w:p w14:paraId="03CD0845"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Codó, E., Patiño-Santos, A. (2014) ‘Beyond language: Class, social categorisation and academic achievement in a Catalan high school’, </w:t>
      </w:r>
      <w:r w:rsidRPr="004E5A4B">
        <w:rPr>
          <w:i/>
          <w:iCs/>
          <w:noProof/>
        </w:rPr>
        <w:t>Linguistics and Education</w:t>
      </w:r>
      <w:r w:rsidRPr="004E5A4B">
        <w:rPr>
          <w:noProof/>
        </w:rPr>
        <w:t>, 25(1), 51–63.</w:t>
      </w:r>
    </w:p>
    <w:p w14:paraId="6BC2EAF9"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Collins, J., Slembrouck, S., Baynham, M. (Eds.) (2009) </w:t>
      </w:r>
      <w:r w:rsidRPr="004E5A4B">
        <w:rPr>
          <w:i/>
          <w:iCs/>
          <w:noProof/>
        </w:rPr>
        <w:t>Globalization and Language in Contact: Scale, Migration, and Communicative Practices</w:t>
      </w:r>
      <w:r w:rsidRPr="004E5A4B">
        <w:rPr>
          <w:noProof/>
        </w:rPr>
        <w:t>, Continuum International Publishing Group: London and New York.</w:t>
      </w:r>
    </w:p>
    <w:p w14:paraId="2FBD3D3B"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Corona, V., Nussbaum, L., Unamuno, V. (2012) ‘The emergence of new linguistic repertoires among Barcelona’s youth of Latin American origin’, </w:t>
      </w:r>
      <w:r w:rsidRPr="004E5A4B">
        <w:rPr>
          <w:i/>
          <w:iCs/>
          <w:noProof/>
        </w:rPr>
        <w:t>International Journal of Bilingual Education and Bilingualism</w:t>
      </w:r>
      <w:r w:rsidRPr="004E5A4B">
        <w:rPr>
          <w:noProof/>
        </w:rPr>
        <w:t>, (October), 1–13, available: http://www.tandfonline.com/doi/abs/10.1080/13670050.2012.720668 [accessed 21 Jan 2013].</w:t>
      </w:r>
    </w:p>
    <w:p w14:paraId="09E2D422"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DePalma, R., Pérez-Caramés, A. (2018) ‘Preface’, in DePalma, R. and Pérez-Caramés, A., eds., </w:t>
      </w:r>
      <w:r w:rsidRPr="004E5A4B">
        <w:rPr>
          <w:i/>
          <w:iCs/>
          <w:noProof/>
        </w:rPr>
        <w:t>Galician Migrations: A Case Study of Emerging Super-Diversity</w:t>
      </w:r>
      <w:r w:rsidRPr="004E5A4B">
        <w:rPr>
          <w:noProof/>
        </w:rPr>
        <w:t>, Springer, ix–xix.</w:t>
      </w:r>
    </w:p>
    <w:p w14:paraId="5DF0CBB4"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Domingo, A., Blanes, A. (2018) ‘The Galician Diaspora in the Twenty-First Century: Demographic Renovation as a Response to the Economic Crisis’, in DePalma, R. and Pérez-Caramés, A., eds., </w:t>
      </w:r>
      <w:r w:rsidRPr="004E5A4B">
        <w:rPr>
          <w:i/>
          <w:iCs/>
          <w:noProof/>
        </w:rPr>
        <w:t>Galician Migrations: A Case Study of Emerging Super-Diversity</w:t>
      </w:r>
      <w:r w:rsidRPr="004E5A4B">
        <w:rPr>
          <w:noProof/>
        </w:rPr>
        <w:t>, Springer.</w:t>
      </w:r>
    </w:p>
    <w:p w14:paraId="79C3B0CC"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Duchêne, A., Moyer, M.G., Roberts, C. (Eds.) (2013) </w:t>
      </w:r>
      <w:r w:rsidRPr="004E5A4B">
        <w:rPr>
          <w:i/>
          <w:iCs/>
          <w:noProof/>
        </w:rPr>
        <w:t>Language, Migration and Social Inequalities: A Critical Sociolinguistic Perspective on Institutions and Work</w:t>
      </w:r>
      <w:r w:rsidRPr="004E5A4B">
        <w:rPr>
          <w:noProof/>
        </w:rPr>
        <w:t>, Multilingual Matters: Bristol.</w:t>
      </w:r>
    </w:p>
    <w:p w14:paraId="63627E57"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Etxeberria, F., Elosegi, K. (2008) ‘Basque, Spanish and Immigrant Minority Languages in Basque Schools’, </w:t>
      </w:r>
      <w:r w:rsidRPr="004E5A4B">
        <w:rPr>
          <w:i/>
          <w:iCs/>
          <w:noProof/>
        </w:rPr>
        <w:t>Language, Culture and Curriculum</w:t>
      </w:r>
      <w:r w:rsidRPr="004E5A4B">
        <w:rPr>
          <w:noProof/>
        </w:rPr>
        <w:t>, 21(1), 69–84, available: https://doi.org/10.2167/lcc344.0.</w:t>
      </w:r>
    </w:p>
    <w:p w14:paraId="5495AFBD"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Etxeberrias, F., Elosegi, K. (2008) ‘Basque, Spanish and Immigrant Minority Languages in Basque Schools.’, </w:t>
      </w:r>
      <w:r w:rsidRPr="004E5A4B">
        <w:rPr>
          <w:i/>
          <w:iCs/>
          <w:noProof/>
        </w:rPr>
        <w:t>Language, Culture &amp; Curriculum</w:t>
      </w:r>
      <w:r w:rsidRPr="004E5A4B">
        <w:rPr>
          <w:noProof/>
        </w:rPr>
        <w:t xml:space="preserve">, 21(1), 69–84, </w:t>
      </w:r>
      <w:r w:rsidRPr="004E5A4B">
        <w:rPr>
          <w:noProof/>
        </w:rPr>
        <w:lastRenderedPageBreak/>
        <w:t>available: 10.2167/lcc344.0%5Cnhttp://search.ebscohost.com/login.aspx?direct=true&amp;db=eue&amp;AN=33565212&amp;site=ehost-live.</w:t>
      </w:r>
    </w:p>
    <w:p w14:paraId="0D83C13A"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Ferguson, C. (1959) ‘Diglossia’, </w:t>
      </w:r>
      <w:r w:rsidRPr="004E5A4B">
        <w:rPr>
          <w:i/>
          <w:iCs/>
          <w:noProof/>
        </w:rPr>
        <w:t>Word</w:t>
      </w:r>
      <w:r w:rsidRPr="004E5A4B">
        <w:rPr>
          <w:noProof/>
        </w:rPr>
        <w:t>, 15, 325–340.</w:t>
      </w:r>
    </w:p>
    <w:p w14:paraId="12988033"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Fernández González, L. (2006) ‘La dialéctica de la inclusión versus exclusión de los inmigrantes: retórica y realidad’, in Santos Regos, M., ed., </w:t>
      </w:r>
      <w:r w:rsidRPr="004E5A4B">
        <w:rPr>
          <w:i/>
          <w:iCs/>
          <w:noProof/>
        </w:rPr>
        <w:t>Estudios Sobre Flujos Migratorios En Perspectiva Educativa y Cultural</w:t>
      </w:r>
      <w:r w:rsidRPr="004E5A4B">
        <w:rPr>
          <w:noProof/>
        </w:rPr>
        <w:t>, Grupo Editorial Universitario: Granada.</w:t>
      </w:r>
    </w:p>
    <w:p w14:paraId="7F7AEBDB"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Fishman, J. (1967) ‘Bilingualism with and without diglossia; diaglossia with and without bilingualism’, </w:t>
      </w:r>
      <w:r w:rsidRPr="004E5A4B">
        <w:rPr>
          <w:i/>
          <w:iCs/>
          <w:noProof/>
        </w:rPr>
        <w:t>Journal of Social Issues</w:t>
      </w:r>
      <w:r w:rsidRPr="004E5A4B">
        <w:rPr>
          <w:noProof/>
        </w:rPr>
        <w:t>, 23(2), 29–38.</w:t>
      </w:r>
    </w:p>
    <w:p w14:paraId="29B72DC4"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Gal, S. (2006) ‘Minorities, migration and multilingualism: language ideologies in Europe’, in Stevenson, P. and Mar-Molinero, C., eds., </w:t>
      </w:r>
      <w:r w:rsidRPr="004E5A4B">
        <w:rPr>
          <w:i/>
          <w:iCs/>
          <w:noProof/>
        </w:rPr>
        <w:t>Language Ideologies, Practices and Policies: Language and the Future of Europe</w:t>
      </w:r>
      <w:r w:rsidRPr="004E5A4B">
        <w:rPr>
          <w:noProof/>
        </w:rPr>
        <w:t>, Palgrave: London, 13–27.</w:t>
      </w:r>
    </w:p>
    <w:p w14:paraId="73637FC2"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Gkaintartzi, A., Kiliari, A., Tsokalidou, R. (2014) ‘“Invisible” bilingualism – “invisible” language ideologies: Greek teachers’ attitudes towards immigrant pupils’ heritage languages’, </w:t>
      </w:r>
      <w:r w:rsidRPr="004E5A4B">
        <w:rPr>
          <w:i/>
          <w:iCs/>
          <w:noProof/>
        </w:rPr>
        <w:t>International Journal of Bilingual Education and Bilingualism</w:t>
      </w:r>
      <w:r w:rsidRPr="004E5A4B">
        <w:rPr>
          <w:noProof/>
        </w:rPr>
        <w:t>, 18(September 2014), 60–72, available: http://www.tandfonline.com/doi/abs/10.1080/13670050.2013.877418.</w:t>
      </w:r>
    </w:p>
    <w:p w14:paraId="4B292139"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Gkaintartzi, A., Tsokalidou, R. (2011) ‘“She is a very good child but she doesn’t speak”: The invisibility of children’s bilingualism and teacher ideology’, </w:t>
      </w:r>
      <w:r w:rsidRPr="004E5A4B">
        <w:rPr>
          <w:i/>
          <w:iCs/>
          <w:noProof/>
        </w:rPr>
        <w:t>Journal of Pragmatics</w:t>
      </w:r>
      <w:r w:rsidRPr="004E5A4B">
        <w:rPr>
          <w:noProof/>
        </w:rPr>
        <w:t>, 43(2), 588–601.</w:t>
      </w:r>
    </w:p>
    <w:p w14:paraId="03EC6958"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Gorski, P.C. (2011) ‘Unlearning deficit ideology and the scornful gaze: Thoughts on authenticating the class discourse in education’, in Ahlquist, R., Gorski, P. and Montano, T., eds., </w:t>
      </w:r>
      <w:r w:rsidRPr="004E5A4B">
        <w:rPr>
          <w:i/>
          <w:iCs/>
          <w:noProof/>
        </w:rPr>
        <w:t>Assault on Kids: How Hyper-Accountability, Corporatization, Deficit Ideologies, and Ruby Payne Are Destroying Our Schools</w:t>
      </w:r>
      <w:r w:rsidRPr="004E5A4B">
        <w:rPr>
          <w:noProof/>
        </w:rPr>
        <w:t>, Lang: New York, NY, 152–176.</w:t>
      </w:r>
    </w:p>
    <w:p w14:paraId="1F91FC15"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Grosfoguel, R. (2018) ‘Foreword’, in DePalma, R. and Pérez-Caramés, A., eds., </w:t>
      </w:r>
      <w:r w:rsidRPr="004E5A4B">
        <w:rPr>
          <w:i/>
          <w:iCs/>
          <w:noProof/>
        </w:rPr>
        <w:t>Galician Migrations: A Case Study of Emerging Super-Diversity</w:t>
      </w:r>
      <w:r w:rsidRPr="004E5A4B">
        <w:rPr>
          <w:noProof/>
        </w:rPr>
        <w:t>, Springer, v–viii.</w:t>
      </w:r>
    </w:p>
    <w:p w14:paraId="3E80846D"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Heller, M. (2007) </w:t>
      </w:r>
      <w:r w:rsidRPr="004E5A4B">
        <w:rPr>
          <w:i/>
          <w:iCs/>
          <w:noProof/>
        </w:rPr>
        <w:t>Bilingualism: A Social Approach</w:t>
      </w:r>
      <w:r w:rsidRPr="004E5A4B">
        <w:rPr>
          <w:noProof/>
        </w:rPr>
        <w:t xml:space="preserve"> [online], Palgrave Advances in Language and Linguistics, Palgrave Macmillan UK, available: https://books.google.co.uk/books?id=CnaIDAAAQBAJ.</w:t>
      </w:r>
    </w:p>
    <w:p w14:paraId="6365186C"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Heller, M. (2011) </w:t>
      </w:r>
      <w:r w:rsidRPr="004E5A4B">
        <w:rPr>
          <w:i/>
          <w:iCs/>
          <w:noProof/>
        </w:rPr>
        <w:t xml:space="preserve">Paths to Post-Nationalism: A Critical Ethnography of Language </w:t>
      </w:r>
      <w:r w:rsidRPr="004E5A4B">
        <w:rPr>
          <w:i/>
          <w:iCs/>
          <w:noProof/>
        </w:rPr>
        <w:lastRenderedPageBreak/>
        <w:t>and Identity</w:t>
      </w:r>
      <w:r w:rsidRPr="004E5A4B">
        <w:rPr>
          <w:noProof/>
        </w:rPr>
        <w:t>, Oxford University Press: Oxford and New York.</w:t>
      </w:r>
    </w:p>
    <w:p w14:paraId="3866C45F"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Heller, M., Duchêne, A. (2012) ‘Pride and Profit: Changing Discourses of Language, Capital and Nation-State’, in Duchêne, A. and Heller, M., eds., </w:t>
      </w:r>
      <w:r w:rsidRPr="004E5A4B">
        <w:rPr>
          <w:i/>
          <w:iCs/>
          <w:noProof/>
        </w:rPr>
        <w:t>Language in Late Capitalism. Pride and Profit.</w:t>
      </w:r>
      <w:r w:rsidRPr="004E5A4B">
        <w:rPr>
          <w:noProof/>
        </w:rPr>
        <w:t>, Routledge: London.</w:t>
      </w:r>
    </w:p>
    <w:p w14:paraId="598841E2"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Heller, M., Martin-Jones, M. (Eds.) (2001) </w:t>
      </w:r>
      <w:r w:rsidRPr="004E5A4B">
        <w:rPr>
          <w:i/>
          <w:iCs/>
          <w:noProof/>
        </w:rPr>
        <w:t>Voices of Authority: Education and Linguistic Difference</w:t>
      </w:r>
      <w:r w:rsidRPr="004E5A4B">
        <w:rPr>
          <w:noProof/>
        </w:rPr>
        <w:t>, Ablex: Westport, CT.</w:t>
      </w:r>
    </w:p>
    <w:p w14:paraId="5B545EFB"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Iglesias Álvarez, A. (2012) ‘Actitudes e prexuízos lingüísticos en Galicia. A súa influencia nos usos’, </w:t>
      </w:r>
      <w:r w:rsidRPr="004E5A4B">
        <w:rPr>
          <w:i/>
          <w:iCs/>
          <w:noProof/>
        </w:rPr>
        <w:t>A letra miúda-n</w:t>
      </w:r>
      <w:r w:rsidRPr="004E5A4B">
        <w:rPr>
          <w:i/>
          <w:iCs/>
          <w:noProof/>
          <w:vertAlign w:val="superscript"/>
        </w:rPr>
        <w:t>o</w:t>
      </w:r>
      <w:r w:rsidRPr="004E5A4B">
        <w:rPr>
          <w:i/>
          <w:iCs/>
          <w:noProof/>
        </w:rPr>
        <w:t>1 – Revista de sociolingüística da CGENDL</w:t>
      </w:r>
      <w:r w:rsidRPr="004E5A4B">
        <w:rPr>
          <w:noProof/>
        </w:rPr>
        <w:t>, Santiago d(1).</w:t>
      </w:r>
    </w:p>
    <w:p w14:paraId="4ECCA1E4"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Instituto Galego de Estatística (2011) </w:t>
      </w:r>
      <w:r w:rsidRPr="004E5A4B">
        <w:rPr>
          <w:i/>
          <w:iCs/>
          <w:noProof/>
        </w:rPr>
        <w:t>Censo de Población y Viviendas. Gallego</w:t>
      </w:r>
      <w:r w:rsidRPr="004E5A4B">
        <w:rPr>
          <w:noProof/>
        </w:rPr>
        <w:t>, available: http://www.ige.eu/web/mostrar_actividade_estatistica.jsp?idioma=es&amp;codigo=0206002 [accessed 18 Aug 2015].</w:t>
      </w:r>
    </w:p>
    <w:p w14:paraId="1B6B9873"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Instituto Nacional de Estadística (2016) Emigracións, Inmigracións e Saldo Migratorio [online], </w:t>
      </w:r>
      <w:r w:rsidRPr="004E5A4B">
        <w:rPr>
          <w:i/>
          <w:iCs/>
          <w:noProof/>
        </w:rPr>
        <w:t>Estatística de variacións residenciais. Elaboración IGE a partir dos ficheiros proporcionados polo INE</w:t>
      </w:r>
      <w:r w:rsidRPr="004E5A4B">
        <w:rPr>
          <w:noProof/>
        </w:rPr>
        <w:t>, available: http://www.ige.eu/igebdt/esqv.jsp?paxina=001&amp;c=0201003&amp;ruta=verPpalesResultados.jsp?OP=1&amp;B=1&amp;M=&amp;COD=1254&amp;R=0%5Ball%5D&amp;C=1%5B2:9:10:5:11:12:8:13:14%5D&amp;F=9912:12&amp;S=# [accessed 4 Apr 2017].</w:t>
      </w:r>
    </w:p>
    <w:p w14:paraId="09C4277B"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Kroskrity, P. V. (Ed.) (2000) </w:t>
      </w:r>
      <w:r w:rsidRPr="004E5A4B">
        <w:rPr>
          <w:i/>
          <w:iCs/>
          <w:noProof/>
        </w:rPr>
        <w:t>Regimes of Language: Ideologies, Polities, and Identities</w:t>
      </w:r>
      <w:r w:rsidRPr="004E5A4B">
        <w:rPr>
          <w:noProof/>
        </w:rPr>
        <w:t>, Sch. Am. Res. Press: Santa Fe, NM.</w:t>
      </w:r>
    </w:p>
    <w:p w14:paraId="452B59E6"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Lamela, C. (2018) ‘From a Land of Emigrants to a Land of Immigrants? The Complex Realities Behind a Common Perception’, in DePalma, R. and Pérez-Caramés, A., eds., </w:t>
      </w:r>
      <w:r w:rsidRPr="004E5A4B">
        <w:rPr>
          <w:i/>
          <w:iCs/>
          <w:noProof/>
        </w:rPr>
        <w:t>Galician Migrations: A Case Study of Emerging Super-Diversity</w:t>
      </w:r>
      <w:r w:rsidRPr="004E5A4B">
        <w:rPr>
          <w:noProof/>
        </w:rPr>
        <w:t>, Springer, 1–12.</w:t>
      </w:r>
    </w:p>
    <w:p w14:paraId="2B249995"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Márquez Reiter, R., Martín-Rojo, L. (Eds.) (2015) </w:t>
      </w:r>
      <w:r w:rsidRPr="004E5A4B">
        <w:rPr>
          <w:i/>
          <w:iCs/>
          <w:noProof/>
        </w:rPr>
        <w:t>A Sociolinguistics of Diaspora Latino Practices, Identities, and Ideologies</w:t>
      </w:r>
      <w:r w:rsidRPr="004E5A4B">
        <w:rPr>
          <w:noProof/>
        </w:rPr>
        <w:t>, First Edit. ed, Routledge: New York.</w:t>
      </w:r>
    </w:p>
    <w:p w14:paraId="3624B87B"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Martín Rojo, L. (2010) ‘Critical sociolinguistic ethnography in schools’, in Martín Rojo, L., ed., </w:t>
      </w:r>
      <w:r w:rsidRPr="004E5A4B">
        <w:rPr>
          <w:i/>
          <w:iCs/>
          <w:noProof/>
        </w:rPr>
        <w:t>Constructing Inequality in Multilingual Classrooms</w:t>
      </w:r>
      <w:r w:rsidRPr="004E5A4B">
        <w:rPr>
          <w:noProof/>
        </w:rPr>
        <w:t>, Mouton de Gruyter: Berlin.</w:t>
      </w:r>
    </w:p>
    <w:p w14:paraId="39C607DF"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Martín Rojo, L. (2013) ‘(De)capitalising Students Through Linguistic Practices. A Comparative Analysis of New Educational Programmes in a Global Era’, in Duchene, A., Moyer, M. and Roberts, C., eds., </w:t>
      </w:r>
      <w:r w:rsidRPr="004E5A4B">
        <w:rPr>
          <w:i/>
          <w:iCs/>
          <w:noProof/>
        </w:rPr>
        <w:t>Language, Migration and Social Inequalities A Critical Sociolinguistic Perspective on Institutions and Work</w:t>
      </w:r>
      <w:r w:rsidRPr="004E5A4B">
        <w:rPr>
          <w:noProof/>
        </w:rPr>
        <w:t xml:space="preserve">, </w:t>
      </w:r>
      <w:r w:rsidRPr="004E5A4B">
        <w:rPr>
          <w:noProof/>
        </w:rPr>
        <w:lastRenderedPageBreak/>
        <w:t>Multilingual Matters: Bristol, 118–146.</w:t>
      </w:r>
    </w:p>
    <w:p w14:paraId="7D28D0E5"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McCubbin, J. (2010) ‘Irish-language policy in a multiethnic state: competing discourses on ethnocultural membership and language ownership’, </w:t>
      </w:r>
      <w:r w:rsidRPr="004E5A4B">
        <w:rPr>
          <w:i/>
          <w:iCs/>
          <w:noProof/>
        </w:rPr>
        <w:t>Journal of Multilingual and Multicultural Development</w:t>
      </w:r>
      <w:r w:rsidRPr="004E5A4B">
        <w:rPr>
          <w:noProof/>
        </w:rPr>
        <w:t>, 31(5), 457–478, available: https://doi.org/10.1080/01434632.2010.502966.</w:t>
      </w:r>
    </w:p>
    <w:p w14:paraId="21E2EE0F"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Moyer, M.G. (2008) ‘Research as Practice: Linking Theory, Method, and Data’, in Wei, L. and Moyer, M.G., eds., </w:t>
      </w:r>
      <w:r w:rsidRPr="004E5A4B">
        <w:rPr>
          <w:i/>
          <w:iCs/>
          <w:noProof/>
        </w:rPr>
        <w:t>The Blackwell Guide to Research Methods in Bilingualism and Multilingualism</w:t>
      </w:r>
      <w:r w:rsidRPr="004E5A4B">
        <w:rPr>
          <w:noProof/>
        </w:rPr>
        <w:t>, Blackwell Publishing Ltd.: Oxford, UK, 18–32.</w:t>
      </w:r>
    </w:p>
    <w:p w14:paraId="19D37B83"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O’Rourke, B., Ramallo, F. (2013) ‘Competing ideologies of linguistic authority amongst new speakers in contemporary Galicia’, </w:t>
      </w:r>
      <w:r w:rsidRPr="004E5A4B">
        <w:rPr>
          <w:i/>
          <w:iCs/>
          <w:noProof/>
        </w:rPr>
        <w:t>Language in Society</w:t>
      </w:r>
      <w:r w:rsidRPr="004E5A4B">
        <w:rPr>
          <w:noProof/>
        </w:rPr>
        <w:t>, 42(3), 287–305.</w:t>
      </w:r>
    </w:p>
    <w:p w14:paraId="6135FDB2"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Oca González, L. (2018) ‘Cape Verdeans in Burela: Women’s Empowerment Through Gendered Cultural Practices’, in DePalma, R. and Pérez-Caramés, A., eds., </w:t>
      </w:r>
      <w:r w:rsidRPr="004E5A4B">
        <w:rPr>
          <w:i/>
          <w:iCs/>
          <w:noProof/>
        </w:rPr>
        <w:t>Galician Migrations: A Case Study of Emerging Super-Diversity</w:t>
      </w:r>
      <w:r w:rsidRPr="004E5A4B">
        <w:rPr>
          <w:noProof/>
        </w:rPr>
        <w:t>, Springer, 193–206.</w:t>
      </w:r>
    </w:p>
    <w:p w14:paraId="6F527CD6"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Patiño-Santos, A., Pérez-Milans, M., Relaño-Pastor, A.M. (2015) ‘</w:t>
      </w:r>
      <w:r w:rsidRPr="004E5A4B">
        <w:rPr>
          <w:i/>
          <w:iCs/>
          <w:noProof/>
        </w:rPr>
        <w:t>We don’t do anything</w:t>
      </w:r>
      <w:r w:rsidRPr="004E5A4B">
        <w:rPr>
          <w:noProof/>
        </w:rPr>
        <w:t xml:space="preserve"> : analysing the construction of legitimate knowledge in multilingual schools’, </w:t>
      </w:r>
      <w:r w:rsidRPr="004E5A4B">
        <w:rPr>
          <w:i/>
          <w:iCs/>
          <w:noProof/>
        </w:rPr>
        <w:t>Pedagogies: An International Journal</w:t>
      </w:r>
      <w:r w:rsidRPr="004E5A4B">
        <w:rPr>
          <w:noProof/>
        </w:rPr>
        <w:t>, 10(4), 309–327, available: http://www.tandfonline.com/doi/full/10.1080/1554480X.2015.1043304.</w:t>
      </w:r>
    </w:p>
    <w:p w14:paraId="4A8C2284"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Pérez-Milans, M. (2011) ‘Being a Chinese newcomer in Madrid compulsory education: Ideological constructions in language education practice’, </w:t>
      </w:r>
      <w:r w:rsidRPr="004E5A4B">
        <w:rPr>
          <w:i/>
          <w:iCs/>
          <w:noProof/>
        </w:rPr>
        <w:t>Journal of Pragmatics</w:t>
      </w:r>
      <w:r w:rsidRPr="004E5A4B">
        <w:rPr>
          <w:noProof/>
        </w:rPr>
        <w:t>, 43(4), 1005–1022, available: http://linkinghub.elsevier.com/retrieve/pii/S0378216610003218.</w:t>
      </w:r>
    </w:p>
    <w:p w14:paraId="7D14F6B2"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Piller, I. (2016) </w:t>
      </w:r>
      <w:r w:rsidRPr="004E5A4B">
        <w:rPr>
          <w:i/>
          <w:iCs/>
          <w:noProof/>
        </w:rPr>
        <w:t>Linguistic Diversity and Social Justice: An Introduction to Applied Sociolinguistics</w:t>
      </w:r>
      <w:r w:rsidRPr="004E5A4B">
        <w:rPr>
          <w:noProof/>
        </w:rPr>
        <w:t xml:space="preserve"> [online], Oxford University Press, available: https://books.google.co.uk/books?id=5wJOCwAAQBAJ.</w:t>
      </w:r>
    </w:p>
    <w:p w14:paraId="2848F537"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Pujolar, J. (2010) ‘Immigration and language education in Catalonia: Between national and social agendas’, </w:t>
      </w:r>
      <w:r w:rsidRPr="004E5A4B">
        <w:rPr>
          <w:i/>
          <w:iCs/>
          <w:noProof/>
        </w:rPr>
        <w:t>Linguistics and Education</w:t>
      </w:r>
      <w:r w:rsidRPr="004E5A4B">
        <w:rPr>
          <w:noProof/>
        </w:rPr>
        <w:t>, 21(3), 229–243, available: http://dx.doi.org/10.1016/j.linged.2009.10.004.</w:t>
      </w:r>
    </w:p>
    <w:p w14:paraId="11F3FDD9"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Pulinx, R., Van Avermaet, P., Agirdag, O. (2015) ‘Silencing linguistic diversity: the extent, the determinants and consequences of the monolingual beliefs of Flemish teachers’, </w:t>
      </w:r>
      <w:r w:rsidRPr="004E5A4B">
        <w:rPr>
          <w:i/>
          <w:iCs/>
          <w:noProof/>
        </w:rPr>
        <w:t>International Journal of Bilingual Education and Bilingualism</w:t>
      </w:r>
      <w:r w:rsidRPr="004E5A4B">
        <w:rPr>
          <w:noProof/>
        </w:rPr>
        <w:t>, 1–15, available: http://dx.doi.org/10.1080/13670050.2015.1102860.</w:t>
      </w:r>
    </w:p>
    <w:p w14:paraId="585E3084"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lastRenderedPageBreak/>
        <w:t xml:space="preserve">Rampton, B. (2006) </w:t>
      </w:r>
      <w:r w:rsidRPr="004E5A4B">
        <w:rPr>
          <w:i/>
          <w:iCs/>
          <w:noProof/>
        </w:rPr>
        <w:t>Language in Late Modernity: Interaction in an Urban School</w:t>
      </w:r>
      <w:r w:rsidRPr="004E5A4B">
        <w:rPr>
          <w:noProof/>
        </w:rPr>
        <w:t>, Vol. 22. ed, Cambridge University Press: Cambridge.</w:t>
      </w:r>
    </w:p>
    <w:p w14:paraId="30782B1F"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Recalde Fernández, M., Silva Domínguez, C. (Eds.) (2016) </w:t>
      </w:r>
      <w:r w:rsidRPr="004E5A4B">
        <w:rPr>
          <w:i/>
          <w:iCs/>
          <w:noProof/>
        </w:rPr>
        <w:t>Ser Inmigrante En Tempos de Crise: Unha Ollada Multidisciplinar</w:t>
      </w:r>
      <w:r w:rsidRPr="004E5A4B">
        <w:rPr>
          <w:noProof/>
        </w:rPr>
        <w:t>, Universidade de Santiago de Compostela: Santiago de Compostela.</w:t>
      </w:r>
    </w:p>
    <w:p w14:paraId="0D1AFEB6"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Recalde, M. (2016) ‘A contribución da inmigración ao multilingüísmo do Estado español’, in Recalde Fernández, M. and Silva Domínguez, C., eds., </w:t>
      </w:r>
      <w:r w:rsidRPr="004E5A4B">
        <w:rPr>
          <w:i/>
          <w:iCs/>
          <w:noProof/>
        </w:rPr>
        <w:t>Ser Inmigrante En Tempos de Crise: Unha Ollada Multidisciplinar</w:t>
      </w:r>
      <w:r w:rsidRPr="004E5A4B">
        <w:rPr>
          <w:noProof/>
        </w:rPr>
        <w:t>, Universidade de Santiago de Compostela: Santiago de Compostela.</w:t>
      </w:r>
    </w:p>
    <w:p w14:paraId="5FAA334E"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Ritchie, J., Spencer, L. (1994) ‘Qualitative data analysis for applied policy research’, in Bryman, A. and Burgess, R., eds., </w:t>
      </w:r>
      <w:r w:rsidRPr="004E5A4B">
        <w:rPr>
          <w:i/>
          <w:iCs/>
          <w:noProof/>
        </w:rPr>
        <w:t>Analyzing Qualitative Data</w:t>
      </w:r>
      <w:r w:rsidRPr="004E5A4B">
        <w:rPr>
          <w:noProof/>
        </w:rPr>
        <w:t>, Routledge: London.</w:t>
      </w:r>
    </w:p>
    <w:p w14:paraId="1F7F111A"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Rodríguez-Izquierdo, R.M., Darmody, M. (2017) ‘Policy and Practice in Language Support for Newly Arrived Migrant Children in Ireland and Spain’, </w:t>
      </w:r>
      <w:r w:rsidRPr="004E5A4B">
        <w:rPr>
          <w:i/>
          <w:iCs/>
          <w:noProof/>
        </w:rPr>
        <w:t>British Journal of Educational Studies</w:t>
      </w:r>
      <w:r w:rsidRPr="004E5A4B">
        <w:rPr>
          <w:noProof/>
        </w:rPr>
        <w:t>.</w:t>
      </w:r>
    </w:p>
    <w:p w14:paraId="68BFDD26"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Silva Domínguez, C., Recalde, M. (2012) ‘A política educativa galega para as novas minorías etnolingüísticas’, in </w:t>
      </w:r>
      <w:r w:rsidRPr="004E5A4B">
        <w:rPr>
          <w:i/>
          <w:iCs/>
          <w:noProof/>
        </w:rPr>
        <w:t>X Congreso Da Asociación Internacional de Estudos Galegos (Cardiff, 12-14 de Setembro de 2012)</w:t>
      </w:r>
      <w:r w:rsidRPr="004E5A4B">
        <w:rPr>
          <w:noProof/>
        </w:rPr>
        <w:t>, Cardiff.</w:t>
      </w:r>
    </w:p>
    <w:p w14:paraId="2393D851"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Teasley, C., Sánchez-Blanco, C., Depalma, R. (2012) ‘Postcolonial Perspectives, Social Integration and Cultural Diversity vis-à-vis Neoliberal Policies and Practices in Galizan Schooling’, </w:t>
      </w:r>
      <w:r w:rsidRPr="004E5A4B">
        <w:rPr>
          <w:i/>
          <w:iCs/>
          <w:noProof/>
        </w:rPr>
        <w:t>Power and Education</w:t>
      </w:r>
      <w:r w:rsidRPr="004E5A4B">
        <w:rPr>
          <w:noProof/>
        </w:rPr>
        <w:t>, 4(3), 303–314.</w:t>
      </w:r>
    </w:p>
    <w:p w14:paraId="79DE6946" w14:textId="77777777" w:rsidR="004E5A4B" w:rsidRPr="004E5A4B" w:rsidRDefault="004E5A4B" w:rsidP="004E5A4B">
      <w:pPr>
        <w:widowControl w:val="0"/>
        <w:autoSpaceDE w:val="0"/>
        <w:autoSpaceDN w:val="0"/>
        <w:adjustRightInd w:val="0"/>
        <w:spacing w:line="360" w:lineRule="auto"/>
        <w:ind w:left="480" w:hanging="480"/>
        <w:rPr>
          <w:noProof/>
        </w:rPr>
      </w:pPr>
      <w:r w:rsidRPr="004E5A4B">
        <w:rPr>
          <w:noProof/>
        </w:rPr>
        <w:t xml:space="preserve">Van Der Wildt, A., Van Avermaet, P., Van Houtte, M. (2015) ‘Multilingual school population: ensuring school belonging by tolerating multilingualism’, </w:t>
      </w:r>
      <w:r w:rsidRPr="004E5A4B">
        <w:rPr>
          <w:i/>
          <w:iCs/>
          <w:noProof/>
        </w:rPr>
        <w:t>International Journal of Bilingual Education and Bilingualism</w:t>
      </w:r>
      <w:r w:rsidRPr="004E5A4B">
        <w:rPr>
          <w:noProof/>
        </w:rPr>
        <w:t>, 1–15, available: http://dx.doi.org/10.1080/13670050.2015.1125846.</w:t>
      </w:r>
    </w:p>
    <w:p w14:paraId="06A1880B" w14:textId="64799811" w:rsidR="005A0FFA" w:rsidRPr="008F00C5" w:rsidRDefault="004275F5" w:rsidP="004E5A4B">
      <w:pPr>
        <w:widowControl w:val="0"/>
        <w:autoSpaceDE w:val="0"/>
        <w:autoSpaceDN w:val="0"/>
        <w:adjustRightInd w:val="0"/>
        <w:spacing w:line="360" w:lineRule="auto"/>
        <w:ind w:left="480" w:hanging="480"/>
        <w:rPr>
          <w:color w:val="000000" w:themeColor="text1"/>
        </w:rPr>
      </w:pPr>
      <w:r>
        <w:rPr>
          <w:color w:val="000000" w:themeColor="text1"/>
        </w:rPr>
        <w:fldChar w:fldCharType="end"/>
      </w:r>
    </w:p>
    <w:p w14:paraId="7CCD2763" w14:textId="77777777" w:rsidR="005A0FFA" w:rsidRPr="008F00C5" w:rsidRDefault="005A0FFA" w:rsidP="00E0110A">
      <w:pPr>
        <w:spacing w:line="360" w:lineRule="auto"/>
        <w:contextualSpacing/>
        <w:rPr>
          <w:color w:val="000000" w:themeColor="text1"/>
        </w:rPr>
      </w:pPr>
    </w:p>
    <w:p w14:paraId="42119431" w14:textId="77777777" w:rsidR="005A0FFA" w:rsidRPr="008F00C5" w:rsidRDefault="005A0FFA" w:rsidP="00E0110A">
      <w:pPr>
        <w:spacing w:line="360" w:lineRule="auto"/>
        <w:contextualSpacing/>
        <w:rPr>
          <w:color w:val="000000" w:themeColor="text1"/>
        </w:rPr>
      </w:pPr>
    </w:p>
    <w:p w14:paraId="376EF8CA" w14:textId="77777777" w:rsidR="005A0FFA" w:rsidRPr="008F00C5" w:rsidRDefault="005A0FFA" w:rsidP="00E0110A">
      <w:pPr>
        <w:spacing w:line="360" w:lineRule="auto"/>
        <w:contextualSpacing/>
        <w:rPr>
          <w:color w:val="000000" w:themeColor="text1"/>
        </w:rPr>
      </w:pPr>
    </w:p>
    <w:p w14:paraId="6C56C2A4" w14:textId="310A2B9D" w:rsidR="005A0FFA" w:rsidRPr="008F00C5" w:rsidRDefault="005A0FFA" w:rsidP="00E0110A">
      <w:pPr>
        <w:widowControl w:val="0"/>
        <w:autoSpaceDE w:val="0"/>
        <w:autoSpaceDN w:val="0"/>
        <w:adjustRightInd w:val="0"/>
        <w:spacing w:line="360" w:lineRule="auto"/>
        <w:contextualSpacing/>
        <w:rPr>
          <w:rFonts w:eastAsia="Calibri"/>
          <w:b/>
          <w:color w:val="000000" w:themeColor="text1"/>
          <w:u w:val="single"/>
        </w:rPr>
      </w:pPr>
    </w:p>
    <w:p w14:paraId="1598D924" w14:textId="4B80E784" w:rsidR="00DC66FD" w:rsidRPr="008F00C5" w:rsidRDefault="00DC66FD" w:rsidP="00E0110A">
      <w:pPr>
        <w:widowControl w:val="0"/>
        <w:autoSpaceDE w:val="0"/>
        <w:autoSpaceDN w:val="0"/>
        <w:adjustRightInd w:val="0"/>
        <w:spacing w:line="360" w:lineRule="auto"/>
        <w:ind w:left="480" w:hanging="480"/>
        <w:contextualSpacing/>
        <w:rPr>
          <w:rFonts w:eastAsia="Calibri"/>
          <w:b/>
          <w:color w:val="000000" w:themeColor="text1"/>
          <w:u w:val="single"/>
        </w:rPr>
      </w:pPr>
    </w:p>
    <w:sectPr w:rsidR="00DC66FD" w:rsidRPr="008F00C5" w:rsidSect="00433FE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B6EF" w14:textId="77777777" w:rsidR="00463645" w:rsidRDefault="00463645" w:rsidP="00256A0F">
      <w:r>
        <w:separator/>
      </w:r>
    </w:p>
  </w:endnote>
  <w:endnote w:type="continuationSeparator" w:id="0">
    <w:p w14:paraId="2CD935D1" w14:textId="77777777" w:rsidR="00463645" w:rsidRDefault="00463645" w:rsidP="00256A0F">
      <w:r>
        <w:continuationSeparator/>
      </w:r>
    </w:p>
  </w:endnote>
  <w:endnote w:type="continuationNotice" w:id="1">
    <w:p w14:paraId="22BFB55B" w14:textId="77777777" w:rsidR="00463645" w:rsidRDefault="00463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FC81" w14:textId="77777777" w:rsidR="004A3107" w:rsidRDefault="004A3107" w:rsidP="00E4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21059" w14:textId="77777777" w:rsidR="004A3107" w:rsidRDefault="004A3107" w:rsidP="009D1C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4DFD" w14:textId="3CCE0010" w:rsidR="004A3107" w:rsidRDefault="004A3107" w:rsidP="00E4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88E6C8" w14:textId="77777777" w:rsidR="004A3107" w:rsidRDefault="004A3107" w:rsidP="009D1C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2BBB" w14:textId="77777777" w:rsidR="00463645" w:rsidRDefault="00463645" w:rsidP="00256A0F">
      <w:r>
        <w:separator/>
      </w:r>
    </w:p>
  </w:footnote>
  <w:footnote w:type="continuationSeparator" w:id="0">
    <w:p w14:paraId="2F82E01C" w14:textId="77777777" w:rsidR="00463645" w:rsidRDefault="00463645" w:rsidP="00256A0F">
      <w:r>
        <w:continuationSeparator/>
      </w:r>
    </w:p>
  </w:footnote>
  <w:footnote w:type="continuationNotice" w:id="1">
    <w:p w14:paraId="05A9E673" w14:textId="77777777" w:rsidR="00463645" w:rsidRDefault="00463645"/>
  </w:footnote>
  <w:footnote w:id="2">
    <w:p w14:paraId="0387F5B0" w14:textId="77777777" w:rsidR="004A3107" w:rsidRPr="00DB5937" w:rsidRDefault="004A3107" w:rsidP="00861AC4">
      <w:pPr>
        <w:rPr>
          <w:rFonts w:eastAsia="Times New Roman"/>
          <w:color w:val="auto"/>
          <w:sz w:val="20"/>
          <w:szCs w:val="20"/>
          <w:lang w:val="en-IE"/>
        </w:rPr>
      </w:pPr>
      <w:r w:rsidRPr="00DB5937">
        <w:rPr>
          <w:rStyle w:val="FootnoteReference"/>
          <w:sz w:val="20"/>
          <w:szCs w:val="20"/>
        </w:rPr>
        <w:footnoteRef/>
      </w:r>
      <w:r w:rsidRPr="00DB5937">
        <w:rPr>
          <w:sz w:val="20"/>
          <w:szCs w:val="20"/>
        </w:rPr>
        <w:t xml:space="preserve"> </w:t>
      </w:r>
      <w:hyperlink r:id="rId1" w:history="1">
        <w:r w:rsidRPr="00DB5937">
          <w:rPr>
            <w:rFonts w:eastAsia="Times New Roman"/>
            <w:color w:val="0000FF"/>
            <w:sz w:val="20"/>
            <w:szCs w:val="20"/>
            <w:u w:val="single"/>
            <w:lang w:val="en-IE"/>
          </w:rPr>
          <w:t>http://www.ine.es/jaxi/Tabla.htm?path=/t20/e245/p04/provi/l0/&amp;file=0ccaa002.px</w:t>
        </w:r>
      </w:hyperlink>
    </w:p>
    <w:p w14:paraId="11E918C3" w14:textId="77777777" w:rsidR="004A3107" w:rsidRPr="00DB5937" w:rsidRDefault="004A3107" w:rsidP="00861AC4">
      <w:pPr>
        <w:pStyle w:val="FootnoteText"/>
        <w:rPr>
          <w:sz w:val="20"/>
          <w:szCs w:val="20"/>
          <w:lang w:val="en-US"/>
        </w:rPr>
      </w:pPr>
    </w:p>
  </w:footnote>
  <w:footnote w:id="3">
    <w:p w14:paraId="5B9D3EC6" w14:textId="77777777" w:rsidR="00597AB5" w:rsidRPr="00DB5937" w:rsidRDefault="00597AB5" w:rsidP="00597AB5">
      <w:pPr>
        <w:rPr>
          <w:rFonts w:eastAsia="Times New Roman"/>
          <w:sz w:val="20"/>
          <w:szCs w:val="20"/>
        </w:rPr>
      </w:pPr>
      <w:r w:rsidRPr="00DB5937">
        <w:rPr>
          <w:rStyle w:val="FootnoteReference"/>
          <w:sz w:val="20"/>
          <w:szCs w:val="20"/>
        </w:rPr>
        <w:footnoteRef/>
      </w:r>
      <w:hyperlink r:id="rId2" w:history="1">
        <w:r w:rsidRPr="00DB5937">
          <w:rPr>
            <w:rStyle w:val="Hyperlink"/>
            <w:rFonts w:eastAsia="Times New Roman"/>
            <w:sz w:val="20"/>
            <w:szCs w:val="20"/>
          </w:rPr>
          <w:t>https://www.edu.xunta.gal/portal/sites/web/files/datos_e_cifras_do_ensino_non_universitario._curso_2019-20.pdf</w:t>
        </w:r>
      </w:hyperlink>
      <w:r w:rsidRPr="00DB5937">
        <w:rPr>
          <w:rFonts w:eastAsia="Times New Roman"/>
          <w:sz w:val="20"/>
          <w:szCs w:val="20"/>
        </w:rPr>
        <w:t xml:space="preserve">  (</w:t>
      </w:r>
      <w:r w:rsidRPr="00DB5937">
        <w:rPr>
          <w:sz w:val="20"/>
          <w:szCs w:val="20"/>
          <w:lang w:val="en-US"/>
        </w:rPr>
        <w:t>Immigrants in this case are defined by the INE as those students who do not have Spanish nationality.)</w:t>
      </w:r>
    </w:p>
    <w:p w14:paraId="3A7E15BC" w14:textId="77777777" w:rsidR="00597AB5" w:rsidRDefault="00597AB5" w:rsidP="00597AB5">
      <w:pPr>
        <w:rPr>
          <w:rFonts w:eastAsia="Times New Roman"/>
        </w:rPr>
      </w:pPr>
    </w:p>
    <w:p w14:paraId="1214A50B" w14:textId="77777777" w:rsidR="00597AB5" w:rsidRPr="00AF7401" w:rsidRDefault="00597AB5" w:rsidP="00597AB5">
      <w:pPr>
        <w:pStyle w:val="FootnoteText"/>
        <w:rPr>
          <w:lang w:val="en-US"/>
        </w:rPr>
      </w:pPr>
    </w:p>
  </w:footnote>
  <w:footnote w:id="4">
    <w:p w14:paraId="7584E748" w14:textId="77777777" w:rsidR="004A3107" w:rsidRPr="00871749" w:rsidRDefault="004A3107" w:rsidP="006C07DE">
      <w:pPr>
        <w:pStyle w:val="FootnoteText"/>
        <w:rPr>
          <w:lang w:val="en-US"/>
        </w:rPr>
      </w:pPr>
      <w:r>
        <w:rPr>
          <w:rStyle w:val="FootnoteReference"/>
        </w:rPr>
        <w:footnoteRef/>
      </w:r>
      <w:r>
        <w:t xml:space="preserve"> </w:t>
      </w:r>
      <w:r>
        <w:rPr>
          <w:lang w:val="en-US"/>
        </w:rPr>
        <w:t xml:space="preserve">The 2011 </w:t>
      </w:r>
      <w:r w:rsidRPr="00871749">
        <w:rPr>
          <w:i/>
          <w:lang w:val="en-US"/>
        </w:rPr>
        <w:t>Censo de poboación e vivendas</w:t>
      </w:r>
      <w:r>
        <w:rPr>
          <w:lang w:val="en-US"/>
        </w:rPr>
        <w:t xml:space="preserve"> is the most recent census source of information on use of Galician in Burela.</w:t>
      </w:r>
    </w:p>
  </w:footnote>
  <w:footnote w:id="5">
    <w:p w14:paraId="78A4411D" w14:textId="77777777" w:rsidR="004A3107" w:rsidRPr="00DB5937" w:rsidRDefault="004A3107" w:rsidP="0009678A">
      <w:pPr>
        <w:pStyle w:val="FootnoteText"/>
        <w:rPr>
          <w:sz w:val="20"/>
          <w:szCs w:val="20"/>
          <w:lang w:val="en-US"/>
        </w:rPr>
      </w:pPr>
      <w:r w:rsidRPr="00DB5937">
        <w:rPr>
          <w:rStyle w:val="FootnoteReference"/>
          <w:sz w:val="20"/>
          <w:szCs w:val="20"/>
        </w:rPr>
        <w:footnoteRef/>
      </w:r>
      <w:r w:rsidRPr="00DB5937">
        <w:rPr>
          <w:sz w:val="20"/>
          <w:szCs w:val="20"/>
        </w:rPr>
        <w:t xml:space="preserve"> </w:t>
      </w:r>
      <w:r w:rsidRPr="00DB5937">
        <w:rPr>
          <w:sz w:val="20"/>
          <w:szCs w:val="20"/>
          <w:lang w:val="en-US"/>
        </w:rPr>
        <w:t>Interviewees were given the option of conducting the interview in Spanish or Galician. The data presented here has been translated into English.</w:t>
      </w:r>
      <w:r>
        <w:rPr>
          <w:sz w:val="20"/>
          <w:szCs w:val="20"/>
          <w:lang w:val="en-US"/>
        </w:rPr>
        <w:t xml:space="preserve"> Original excerpts have not been included due to word-count limitations.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370E9"/>
    <w:multiLevelType w:val="hybridMultilevel"/>
    <w:tmpl w:val="E4182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455F9"/>
    <w:multiLevelType w:val="hybridMultilevel"/>
    <w:tmpl w:val="941A1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86C24"/>
    <w:multiLevelType w:val="hybridMultilevel"/>
    <w:tmpl w:val="BF52269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9D541C"/>
    <w:multiLevelType w:val="hybridMultilevel"/>
    <w:tmpl w:val="F2D6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29"/>
    <w:rsid w:val="00003F74"/>
    <w:rsid w:val="00012C9B"/>
    <w:rsid w:val="0002411A"/>
    <w:rsid w:val="00024DE9"/>
    <w:rsid w:val="00030B97"/>
    <w:rsid w:val="000322B1"/>
    <w:rsid w:val="0003423D"/>
    <w:rsid w:val="00034731"/>
    <w:rsid w:val="000417AF"/>
    <w:rsid w:val="00046223"/>
    <w:rsid w:val="00047025"/>
    <w:rsid w:val="00050C88"/>
    <w:rsid w:val="00051D31"/>
    <w:rsid w:val="00054653"/>
    <w:rsid w:val="00060B61"/>
    <w:rsid w:val="00062D63"/>
    <w:rsid w:val="00062FC9"/>
    <w:rsid w:val="00063115"/>
    <w:rsid w:val="000650C1"/>
    <w:rsid w:val="000658CC"/>
    <w:rsid w:val="00066FE6"/>
    <w:rsid w:val="000677FD"/>
    <w:rsid w:val="00073B4A"/>
    <w:rsid w:val="000746BA"/>
    <w:rsid w:val="000811A5"/>
    <w:rsid w:val="00085A40"/>
    <w:rsid w:val="00085CB4"/>
    <w:rsid w:val="00091264"/>
    <w:rsid w:val="00093EB3"/>
    <w:rsid w:val="000961C6"/>
    <w:rsid w:val="0009678A"/>
    <w:rsid w:val="00097F49"/>
    <w:rsid w:val="000A0BFB"/>
    <w:rsid w:val="000A30D4"/>
    <w:rsid w:val="000A384C"/>
    <w:rsid w:val="000A40E5"/>
    <w:rsid w:val="000A4B95"/>
    <w:rsid w:val="000A4C26"/>
    <w:rsid w:val="000A5AEF"/>
    <w:rsid w:val="000B0FEC"/>
    <w:rsid w:val="000C0671"/>
    <w:rsid w:val="000C0B95"/>
    <w:rsid w:val="000D027E"/>
    <w:rsid w:val="000D2581"/>
    <w:rsid w:val="000D3786"/>
    <w:rsid w:val="000D6FE1"/>
    <w:rsid w:val="000D73D7"/>
    <w:rsid w:val="000E0C7A"/>
    <w:rsid w:val="000E2468"/>
    <w:rsid w:val="000E71F9"/>
    <w:rsid w:val="000F17D1"/>
    <w:rsid w:val="000F6D3B"/>
    <w:rsid w:val="000F7FF2"/>
    <w:rsid w:val="00100DE4"/>
    <w:rsid w:val="00110231"/>
    <w:rsid w:val="00112148"/>
    <w:rsid w:val="00115D1D"/>
    <w:rsid w:val="00115EF1"/>
    <w:rsid w:val="00121052"/>
    <w:rsid w:val="00126914"/>
    <w:rsid w:val="00134248"/>
    <w:rsid w:val="00134E8E"/>
    <w:rsid w:val="001443D3"/>
    <w:rsid w:val="00144D9F"/>
    <w:rsid w:val="00150368"/>
    <w:rsid w:val="0015423E"/>
    <w:rsid w:val="00154CEA"/>
    <w:rsid w:val="00157C37"/>
    <w:rsid w:val="00160655"/>
    <w:rsid w:val="001649F6"/>
    <w:rsid w:val="00167046"/>
    <w:rsid w:val="00167724"/>
    <w:rsid w:val="00167878"/>
    <w:rsid w:val="00172870"/>
    <w:rsid w:val="001733E2"/>
    <w:rsid w:val="001737D2"/>
    <w:rsid w:val="0017429C"/>
    <w:rsid w:val="00185A03"/>
    <w:rsid w:val="00186366"/>
    <w:rsid w:val="00186C3E"/>
    <w:rsid w:val="0019269E"/>
    <w:rsid w:val="00194214"/>
    <w:rsid w:val="001A16C9"/>
    <w:rsid w:val="001B053F"/>
    <w:rsid w:val="001B463A"/>
    <w:rsid w:val="001B6BE2"/>
    <w:rsid w:val="001C0BB1"/>
    <w:rsid w:val="001C267B"/>
    <w:rsid w:val="001C65B8"/>
    <w:rsid w:val="001C77D8"/>
    <w:rsid w:val="001C79A7"/>
    <w:rsid w:val="001D0F9D"/>
    <w:rsid w:val="001D41F7"/>
    <w:rsid w:val="001D7815"/>
    <w:rsid w:val="001E0130"/>
    <w:rsid w:val="001E3A85"/>
    <w:rsid w:val="001E4C0E"/>
    <w:rsid w:val="001E55FC"/>
    <w:rsid w:val="001E6B64"/>
    <w:rsid w:val="001E78D0"/>
    <w:rsid w:val="001F1B9C"/>
    <w:rsid w:val="0020078D"/>
    <w:rsid w:val="0020175B"/>
    <w:rsid w:val="002051A7"/>
    <w:rsid w:val="00206D14"/>
    <w:rsid w:val="00210864"/>
    <w:rsid w:val="00210AD0"/>
    <w:rsid w:val="00210D56"/>
    <w:rsid w:val="00213FD8"/>
    <w:rsid w:val="00220D65"/>
    <w:rsid w:val="002215A5"/>
    <w:rsid w:val="00223615"/>
    <w:rsid w:val="002243FF"/>
    <w:rsid w:val="00225335"/>
    <w:rsid w:val="00227174"/>
    <w:rsid w:val="00235871"/>
    <w:rsid w:val="002370CA"/>
    <w:rsid w:val="00237C39"/>
    <w:rsid w:val="0024340F"/>
    <w:rsid w:val="0024386C"/>
    <w:rsid w:val="00244E27"/>
    <w:rsid w:val="00246E61"/>
    <w:rsid w:val="0024743B"/>
    <w:rsid w:val="00247B28"/>
    <w:rsid w:val="00250412"/>
    <w:rsid w:val="00251308"/>
    <w:rsid w:val="00252D4D"/>
    <w:rsid w:val="00252E85"/>
    <w:rsid w:val="00256A0F"/>
    <w:rsid w:val="002577B1"/>
    <w:rsid w:val="00261FFC"/>
    <w:rsid w:val="0026269F"/>
    <w:rsid w:val="00262E58"/>
    <w:rsid w:val="002647CD"/>
    <w:rsid w:val="0026677B"/>
    <w:rsid w:val="00274CA1"/>
    <w:rsid w:val="00280CDC"/>
    <w:rsid w:val="00280ECE"/>
    <w:rsid w:val="002871C7"/>
    <w:rsid w:val="00290199"/>
    <w:rsid w:val="00293E6E"/>
    <w:rsid w:val="00294391"/>
    <w:rsid w:val="00294F01"/>
    <w:rsid w:val="002A0B28"/>
    <w:rsid w:val="002A2045"/>
    <w:rsid w:val="002A4173"/>
    <w:rsid w:val="002A51F9"/>
    <w:rsid w:val="002B0907"/>
    <w:rsid w:val="002B285C"/>
    <w:rsid w:val="002B2EEF"/>
    <w:rsid w:val="002B7307"/>
    <w:rsid w:val="002B7E35"/>
    <w:rsid w:val="002C1030"/>
    <w:rsid w:val="002C18BE"/>
    <w:rsid w:val="002C5627"/>
    <w:rsid w:val="002C64E3"/>
    <w:rsid w:val="002C6F2A"/>
    <w:rsid w:val="002D0198"/>
    <w:rsid w:val="002D0DEF"/>
    <w:rsid w:val="002D16DD"/>
    <w:rsid w:val="002D4351"/>
    <w:rsid w:val="002D4AE5"/>
    <w:rsid w:val="002D638A"/>
    <w:rsid w:val="002D6DA6"/>
    <w:rsid w:val="002E0751"/>
    <w:rsid w:val="002E231B"/>
    <w:rsid w:val="002F20ED"/>
    <w:rsid w:val="00300171"/>
    <w:rsid w:val="00302719"/>
    <w:rsid w:val="003041AA"/>
    <w:rsid w:val="00304326"/>
    <w:rsid w:val="00307A8E"/>
    <w:rsid w:val="00313DC1"/>
    <w:rsid w:val="0031419B"/>
    <w:rsid w:val="003160E5"/>
    <w:rsid w:val="003221AC"/>
    <w:rsid w:val="00322768"/>
    <w:rsid w:val="003302A7"/>
    <w:rsid w:val="00331607"/>
    <w:rsid w:val="003333BA"/>
    <w:rsid w:val="00337710"/>
    <w:rsid w:val="003404D1"/>
    <w:rsid w:val="00340526"/>
    <w:rsid w:val="00350A13"/>
    <w:rsid w:val="003515C9"/>
    <w:rsid w:val="00352CB4"/>
    <w:rsid w:val="00353274"/>
    <w:rsid w:val="00353793"/>
    <w:rsid w:val="0035504C"/>
    <w:rsid w:val="00361326"/>
    <w:rsid w:val="00361E1C"/>
    <w:rsid w:val="0036267F"/>
    <w:rsid w:val="003642C0"/>
    <w:rsid w:val="00373E99"/>
    <w:rsid w:val="00386808"/>
    <w:rsid w:val="00387B4C"/>
    <w:rsid w:val="003904F0"/>
    <w:rsid w:val="00391DB8"/>
    <w:rsid w:val="003927F5"/>
    <w:rsid w:val="003957C0"/>
    <w:rsid w:val="003966C2"/>
    <w:rsid w:val="00397729"/>
    <w:rsid w:val="003A23F2"/>
    <w:rsid w:val="003A50DC"/>
    <w:rsid w:val="003A5D27"/>
    <w:rsid w:val="003B2FD1"/>
    <w:rsid w:val="003B5ED0"/>
    <w:rsid w:val="003B7F16"/>
    <w:rsid w:val="003C2CC9"/>
    <w:rsid w:val="003C6C25"/>
    <w:rsid w:val="003C7A45"/>
    <w:rsid w:val="003D1630"/>
    <w:rsid w:val="003D27BB"/>
    <w:rsid w:val="003D2DC7"/>
    <w:rsid w:val="003E3A1C"/>
    <w:rsid w:val="003E412D"/>
    <w:rsid w:val="003E6FFA"/>
    <w:rsid w:val="003F0835"/>
    <w:rsid w:val="003F08B5"/>
    <w:rsid w:val="003F1582"/>
    <w:rsid w:val="003F309B"/>
    <w:rsid w:val="003F540D"/>
    <w:rsid w:val="003F670F"/>
    <w:rsid w:val="00400772"/>
    <w:rsid w:val="00402772"/>
    <w:rsid w:val="004034A7"/>
    <w:rsid w:val="004036FA"/>
    <w:rsid w:val="00404057"/>
    <w:rsid w:val="00407B5C"/>
    <w:rsid w:val="00411929"/>
    <w:rsid w:val="00414810"/>
    <w:rsid w:val="00425005"/>
    <w:rsid w:val="00425B2D"/>
    <w:rsid w:val="00425F6D"/>
    <w:rsid w:val="004275F5"/>
    <w:rsid w:val="00432AAD"/>
    <w:rsid w:val="00433FE4"/>
    <w:rsid w:val="00434217"/>
    <w:rsid w:val="00440B92"/>
    <w:rsid w:val="00441130"/>
    <w:rsid w:val="004435E9"/>
    <w:rsid w:val="00446905"/>
    <w:rsid w:val="004475D1"/>
    <w:rsid w:val="00454267"/>
    <w:rsid w:val="00454976"/>
    <w:rsid w:val="00455813"/>
    <w:rsid w:val="00456806"/>
    <w:rsid w:val="00457E6B"/>
    <w:rsid w:val="00460176"/>
    <w:rsid w:val="00461155"/>
    <w:rsid w:val="00461A52"/>
    <w:rsid w:val="00461BFC"/>
    <w:rsid w:val="00463551"/>
    <w:rsid w:val="00463645"/>
    <w:rsid w:val="004745DE"/>
    <w:rsid w:val="00475517"/>
    <w:rsid w:val="00485606"/>
    <w:rsid w:val="004872A1"/>
    <w:rsid w:val="00492783"/>
    <w:rsid w:val="004A0F07"/>
    <w:rsid w:val="004A0F8F"/>
    <w:rsid w:val="004A1922"/>
    <w:rsid w:val="004A19E1"/>
    <w:rsid w:val="004A1E92"/>
    <w:rsid w:val="004A30C7"/>
    <w:rsid w:val="004A3107"/>
    <w:rsid w:val="004A5E10"/>
    <w:rsid w:val="004B59FC"/>
    <w:rsid w:val="004B608B"/>
    <w:rsid w:val="004B60D5"/>
    <w:rsid w:val="004B7D4D"/>
    <w:rsid w:val="004C165B"/>
    <w:rsid w:val="004C4D18"/>
    <w:rsid w:val="004C4D1D"/>
    <w:rsid w:val="004D2EF3"/>
    <w:rsid w:val="004D3304"/>
    <w:rsid w:val="004D38C6"/>
    <w:rsid w:val="004D3988"/>
    <w:rsid w:val="004E5A4B"/>
    <w:rsid w:val="004F3F30"/>
    <w:rsid w:val="004F4238"/>
    <w:rsid w:val="00500A08"/>
    <w:rsid w:val="00507BA0"/>
    <w:rsid w:val="00507F2A"/>
    <w:rsid w:val="005133F4"/>
    <w:rsid w:val="0051411A"/>
    <w:rsid w:val="0052031E"/>
    <w:rsid w:val="005203C4"/>
    <w:rsid w:val="005261BE"/>
    <w:rsid w:val="005314DB"/>
    <w:rsid w:val="00532679"/>
    <w:rsid w:val="0054450E"/>
    <w:rsid w:val="00545795"/>
    <w:rsid w:val="00546A81"/>
    <w:rsid w:val="00557516"/>
    <w:rsid w:val="00562E59"/>
    <w:rsid w:val="005646ED"/>
    <w:rsid w:val="00567853"/>
    <w:rsid w:val="0057058F"/>
    <w:rsid w:val="00572864"/>
    <w:rsid w:val="005768A5"/>
    <w:rsid w:val="005859F5"/>
    <w:rsid w:val="00586537"/>
    <w:rsid w:val="00586F74"/>
    <w:rsid w:val="00587902"/>
    <w:rsid w:val="00590AD0"/>
    <w:rsid w:val="0059156E"/>
    <w:rsid w:val="0059293B"/>
    <w:rsid w:val="00597256"/>
    <w:rsid w:val="00597522"/>
    <w:rsid w:val="0059768A"/>
    <w:rsid w:val="00597AB5"/>
    <w:rsid w:val="005A0271"/>
    <w:rsid w:val="005A0FFA"/>
    <w:rsid w:val="005A45E2"/>
    <w:rsid w:val="005A67A6"/>
    <w:rsid w:val="005A704C"/>
    <w:rsid w:val="005B0159"/>
    <w:rsid w:val="005B1CC9"/>
    <w:rsid w:val="005B30CF"/>
    <w:rsid w:val="005B4BE3"/>
    <w:rsid w:val="005B73C0"/>
    <w:rsid w:val="005C6B68"/>
    <w:rsid w:val="005C7199"/>
    <w:rsid w:val="005D2A47"/>
    <w:rsid w:val="005E38D6"/>
    <w:rsid w:val="005E5854"/>
    <w:rsid w:val="005F1130"/>
    <w:rsid w:val="005F19D5"/>
    <w:rsid w:val="005F1A43"/>
    <w:rsid w:val="005F52F9"/>
    <w:rsid w:val="00600766"/>
    <w:rsid w:val="00603F13"/>
    <w:rsid w:val="00604369"/>
    <w:rsid w:val="00604E98"/>
    <w:rsid w:val="00607074"/>
    <w:rsid w:val="00607FD3"/>
    <w:rsid w:val="00611917"/>
    <w:rsid w:val="00611D46"/>
    <w:rsid w:val="00612158"/>
    <w:rsid w:val="00613781"/>
    <w:rsid w:val="006159D9"/>
    <w:rsid w:val="0062057A"/>
    <w:rsid w:val="00622863"/>
    <w:rsid w:val="00622A13"/>
    <w:rsid w:val="006230FA"/>
    <w:rsid w:val="006263CE"/>
    <w:rsid w:val="0062767A"/>
    <w:rsid w:val="00630841"/>
    <w:rsid w:val="00630D16"/>
    <w:rsid w:val="00633478"/>
    <w:rsid w:val="006411E7"/>
    <w:rsid w:val="00641E47"/>
    <w:rsid w:val="00642247"/>
    <w:rsid w:val="006427E9"/>
    <w:rsid w:val="0064413F"/>
    <w:rsid w:val="00644D95"/>
    <w:rsid w:val="006460B4"/>
    <w:rsid w:val="00647985"/>
    <w:rsid w:val="00650A9E"/>
    <w:rsid w:val="006577B2"/>
    <w:rsid w:val="00657BE7"/>
    <w:rsid w:val="006624AD"/>
    <w:rsid w:val="00664345"/>
    <w:rsid w:val="00665DFE"/>
    <w:rsid w:val="006723DF"/>
    <w:rsid w:val="006737A4"/>
    <w:rsid w:val="00673BA1"/>
    <w:rsid w:val="006751AE"/>
    <w:rsid w:val="006809AC"/>
    <w:rsid w:val="00680BE3"/>
    <w:rsid w:val="00681994"/>
    <w:rsid w:val="00682435"/>
    <w:rsid w:val="006843AD"/>
    <w:rsid w:val="00685584"/>
    <w:rsid w:val="006864A2"/>
    <w:rsid w:val="00691061"/>
    <w:rsid w:val="00691D61"/>
    <w:rsid w:val="00692179"/>
    <w:rsid w:val="006926C5"/>
    <w:rsid w:val="00693630"/>
    <w:rsid w:val="006A02B2"/>
    <w:rsid w:val="006A54E2"/>
    <w:rsid w:val="006C071C"/>
    <w:rsid w:val="006C07DE"/>
    <w:rsid w:val="006C2665"/>
    <w:rsid w:val="006C3A13"/>
    <w:rsid w:val="006C6EAF"/>
    <w:rsid w:val="006D58C5"/>
    <w:rsid w:val="006D5987"/>
    <w:rsid w:val="006D6FEA"/>
    <w:rsid w:val="006E3F00"/>
    <w:rsid w:val="006E3FC8"/>
    <w:rsid w:val="006F190B"/>
    <w:rsid w:val="006F1FF2"/>
    <w:rsid w:val="007012C7"/>
    <w:rsid w:val="00703ADA"/>
    <w:rsid w:val="00710B1E"/>
    <w:rsid w:val="007112E4"/>
    <w:rsid w:val="007120CF"/>
    <w:rsid w:val="00712DF0"/>
    <w:rsid w:val="00713833"/>
    <w:rsid w:val="00715CCF"/>
    <w:rsid w:val="00717631"/>
    <w:rsid w:val="00717A61"/>
    <w:rsid w:val="007206E7"/>
    <w:rsid w:val="00727D32"/>
    <w:rsid w:val="00731768"/>
    <w:rsid w:val="007320B5"/>
    <w:rsid w:val="00735C0F"/>
    <w:rsid w:val="00736E8B"/>
    <w:rsid w:val="007378BD"/>
    <w:rsid w:val="00737CD4"/>
    <w:rsid w:val="00741BE3"/>
    <w:rsid w:val="007458A3"/>
    <w:rsid w:val="007469A9"/>
    <w:rsid w:val="007549E9"/>
    <w:rsid w:val="00757BA6"/>
    <w:rsid w:val="00762494"/>
    <w:rsid w:val="00762AE4"/>
    <w:rsid w:val="00762DA2"/>
    <w:rsid w:val="0077265F"/>
    <w:rsid w:val="007738CD"/>
    <w:rsid w:val="007741CE"/>
    <w:rsid w:val="00775179"/>
    <w:rsid w:val="00775932"/>
    <w:rsid w:val="007777BB"/>
    <w:rsid w:val="00781E9E"/>
    <w:rsid w:val="00782477"/>
    <w:rsid w:val="007857A3"/>
    <w:rsid w:val="00786687"/>
    <w:rsid w:val="00786A51"/>
    <w:rsid w:val="00790D02"/>
    <w:rsid w:val="0079266D"/>
    <w:rsid w:val="00794705"/>
    <w:rsid w:val="00795E14"/>
    <w:rsid w:val="007A1CF5"/>
    <w:rsid w:val="007A54E5"/>
    <w:rsid w:val="007A5EB4"/>
    <w:rsid w:val="007A79C1"/>
    <w:rsid w:val="007B0943"/>
    <w:rsid w:val="007B2EE9"/>
    <w:rsid w:val="007B6551"/>
    <w:rsid w:val="007C0DD3"/>
    <w:rsid w:val="007C1ED8"/>
    <w:rsid w:val="007D507A"/>
    <w:rsid w:val="007D6E44"/>
    <w:rsid w:val="007D7E24"/>
    <w:rsid w:val="007E5AF4"/>
    <w:rsid w:val="007F10FF"/>
    <w:rsid w:val="007F3523"/>
    <w:rsid w:val="00800C74"/>
    <w:rsid w:val="00804BA8"/>
    <w:rsid w:val="008149FF"/>
    <w:rsid w:val="00815913"/>
    <w:rsid w:val="00822247"/>
    <w:rsid w:val="00823625"/>
    <w:rsid w:val="0082490A"/>
    <w:rsid w:val="0082535E"/>
    <w:rsid w:val="00826968"/>
    <w:rsid w:val="0084096A"/>
    <w:rsid w:val="00842B3F"/>
    <w:rsid w:val="00845DC5"/>
    <w:rsid w:val="008474B1"/>
    <w:rsid w:val="00850CD6"/>
    <w:rsid w:val="00855065"/>
    <w:rsid w:val="008571D5"/>
    <w:rsid w:val="0086074D"/>
    <w:rsid w:val="00860DC5"/>
    <w:rsid w:val="0086155F"/>
    <w:rsid w:val="0086187F"/>
    <w:rsid w:val="00861AC4"/>
    <w:rsid w:val="008623D9"/>
    <w:rsid w:val="008639FF"/>
    <w:rsid w:val="00864A9A"/>
    <w:rsid w:val="0086731B"/>
    <w:rsid w:val="00867F93"/>
    <w:rsid w:val="00871263"/>
    <w:rsid w:val="00871749"/>
    <w:rsid w:val="00872D6B"/>
    <w:rsid w:val="00873E1D"/>
    <w:rsid w:val="008761BD"/>
    <w:rsid w:val="00877D04"/>
    <w:rsid w:val="008819D1"/>
    <w:rsid w:val="0088644E"/>
    <w:rsid w:val="00894ED5"/>
    <w:rsid w:val="00896B46"/>
    <w:rsid w:val="00896F9B"/>
    <w:rsid w:val="008A19BD"/>
    <w:rsid w:val="008A3310"/>
    <w:rsid w:val="008A4433"/>
    <w:rsid w:val="008A495F"/>
    <w:rsid w:val="008A503F"/>
    <w:rsid w:val="008A6F4F"/>
    <w:rsid w:val="008B04D0"/>
    <w:rsid w:val="008B06A8"/>
    <w:rsid w:val="008B09C0"/>
    <w:rsid w:val="008B1ADB"/>
    <w:rsid w:val="008B2470"/>
    <w:rsid w:val="008B2CB8"/>
    <w:rsid w:val="008B7253"/>
    <w:rsid w:val="008B7F90"/>
    <w:rsid w:val="008C15BA"/>
    <w:rsid w:val="008C1CCB"/>
    <w:rsid w:val="008C24FF"/>
    <w:rsid w:val="008C2C05"/>
    <w:rsid w:val="008C4055"/>
    <w:rsid w:val="008C5CD6"/>
    <w:rsid w:val="008C71BD"/>
    <w:rsid w:val="008D00D7"/>
    <w:rsid w:val="008D29B6"/>
    <w:rsid w:val="008D5074"/>
    <w:rsid w:val="008E0E56"/>
    <w:rsid w:val="008E1FCF"/>
    <w:rsid w:val="008E4195"/>
    <w:rsid w:val="008E5950"/>
    <w:rsid w:val="008E59B9"/>
    <w:rsid w:val="008F00C5"/>
    <w:rsid w:val="008F0EE9"/>
    <w:rsid w:val="008F2305"/>
    <w:rsid w:val="008F3D95"/>
    <w:rsid w:val="008F4FF7"/>
    <w:rsid w:val="008F5BA7"/>
    <w:rsid w:val="008F6E2E"/>
    <w:rsid w:val="008F773E"/>
    <w:rsid w:val="00904761"/>
    <w:rsid w:val="009070E9"/>
    <w:rsid w:val="00910124"/>
    <w:rsid w:val="009129B0"/>
    <w:rsid w:val="00915D4F"/>
    <w:rsid w:val="00915E31"/>
    <w:rsid w:val="009213B2"/>
    <w:rsid w:val="00923497"/>
    <w:rsid w:val="00925062"/>
    <w:rsid w:val="0092649B"/>
    <w:rsid w:val="00927F34"/>
    <w:rsid w:val="00942DA7"/>
    <w:rsid w:val="00944341"/>
    <w:rsid w:val="0095343A"/>
    <w:rsid w:val="0095585E"/>
    <w:rsid w:val="00955ABF"/>
    <w:rsid w:val="0095658D"/>
    <w:rsid w:val="00957CDA"/>
    <w:rsid w:val="00957FA9"/>
    <w:rsid w:val="00960D60"/>
    <w:rsid w:val="00962334"/>
    <w:rsid w:val="009654B5"/>
    <w:rsid w:val="00967E15"/>
    <w:rsid w:val="009701C4"/>
    <w:rsid w:val="0099152A"/>
    <w:rsid w:val="00994853"/>
    <w:rsid w:val="0099758E"/>
    <w:rsid w:val="009A0902"/>
    <w:rsid w:val="009A1CF6"/>
    <w:rsid w:val="009A3E16"/>
    <w:rsid w:val="009A5154"/>
    <w:rsid w:val="009A539F"/>
    <w:rsid w:val="009A617B"/>
    <w:rsid w:val="009A639A"/>
    <w:rsid w:val="009A7698"/>
    <w:rsid w:val="009A7D95"/>
    <w:rsid w:val="009B0935"/>
    <w:rsid w:val="009B1A8C"/>
    <w:rsid w:val="009B37CE"/>
    <w:rsid w:val="009B5299"/>
    <w:rsid w:val="009B5B79"/>
    <w:rsid w:val="009B7152"/>
    <w:rsid w:val="009D1C97"/>
    <w:rsid w:val="009D2396"/>
    <w:rsid w:val="009D5650"/>
    <w:rsid w:val="009D57CD"/>
    <w:rsid w:val="009E169B"/>
    <w:rsid w:val="009E64D4"/>
    <w:rsid w:val="009E7CAD"/>
    <w:rsid w:val="009F00B1"/>
    <w:rsid w:val="009F0FC4"/>
    <w:rsid w:val="009F122D"/>
    <w:rsid w:val="009F33E1"/>
    <w:rsid w:val="009F3DCD"/>
    <w:rsid w:val="009F4002"/>
    <w:rsid w:val="009F5080"/>
    <w:rsid w:val="009F69DC"/>
    <w:rsid w:val="00A01B26"/>
    <w:rsid w:val="00A05419"/>
    <w:rsid w:val="00A123B8"/>
    <w:rsid w:val="00A16066"/>
    <w:rsid w:val="00A22FA5"/>
    <w:rsid w:val="00A264D4"/>
    <w:rsid w:val="00A267D6"/>
    <w:rsid w:val="00A30952"/>
    <w:rsid w:val="00A362D0"/>
    <w:rsid w:val="00A3651E"/>
    <w:rsid w:val="00A404AB"/>
    <w:rsid w:val="00A40782"/>
    <w:rsid w:val="00A4106D"/>
    <w:rsid w:val="00A4152D"/>
    <w:rsid w:val="00A43B00"/>
    <w:rsid w:val="00A44DC3"/>
    <w:rsid w:val="00A4535D"/>
    <w:rsid w:val="00A55F6A"/>
    <w:rsid w:val="00A63095"/>
    <w:rsid w:val="00A64C82"/>
    <w:rsid w:val="00A655EB"/>
    <w:rsid w:val="00A67658"/>
    <w:rsid w:val="00A720F1"/>
    <w:rsid w:val="00A773CA"/>
    <w:rsid w:val="00A84C43"/>
    <w:rsid w:val="00A90F8C"/>
    <w:rsid w:val="00A91155"/>
    <w:rsid w:val="00A91B93"/>
    <w:rsid w:val="00A932F0"/>
    <w:rsid w:val="00A952F7"/>
    <w:rsid w:val="00AA089A"/>
    <w:rsid w:val="00AA105F"/>
    <w:rsid w:val="00AA3AC5"/>
    <w:rsid w:val="00AA6321"/>
    <w:rsid w:val="00AB2538"/>
    <w:rsid w:val="00AB3352"/>
    <w:rsid w:val="00AB4033"/>
    <w:rsid w:val="00AB671B"/>
    <w:rsid w:val="00AC065E"/>
    <w:rsid w:val="00AC138C"/>
    <w:rsid w:val="00AC13AF"/>
    <w:rsid w:val="00AD470F"/>
    <w:rsid w:val="00AD4956"/>
    <w:rsid w:val="00AD547A"/>
    <w:rsid w:val="00AE0D7B"/>
    <w:rsid w:val="00AE3DEB"/>
    <w:rsid w:val="00AE7DEB"/>
    <w:rsid w:val="00AF0F2D"/>
    <w:rsid w:val="00AF3538"/>
    <w:rsid w:val="00AF363E"/>
    <w:rsid w:val="00AF62D3"/>
    <w:rsid w:val="00AF69A9"/>
    <w:rsid w:val="00AF7401"/>
    <w:rsid w:val="00B014C9"/>
    <w:rsid w:val="00B02700"/>
    <w:rsid w:val="00B04F69"/>
    <w:rsid w:val="00B050E7"/>
    <w:rsid w:val="00B1127C"/>
    <w:rsid w:val="00B11ADF"/>
    <w:rsid w:val="00B179ED"/>
    <w:rsid w:val="00B20227"/>
    <w:rsid w:val="00B21A95"/>
    <w:rsid w:val="00B25627"/>
    <w:rsid w:val="00B30257"/>
    <w:rsid w:val="00B31C85"/>
    <w:rsid w:val="00B34CB2"/>
    <w:rsid w:val="00B35BAB"/>
    <w:rsid w:val="00B3658B"/>
    <w:rsid w:val="00B36DC6"/>
    <w:rsid w:val="00B42236"/>
    <w:rsid w:val="00B44A8B"/>
    <w:rsid w:val="00B45E52"/>
    <w:rsid w:val="00B50DCC"/>
    <w:rsid w:val="00B524E4"/>
    <w:rsid w:val="00B53B5F"/>
    <w:rsid w:val="00B55B47"/>
    <w:rsid w:val="00B55D58"/>
    <w:rsid w:val="00B6153A"/>
    <w:rsid w:val="00B632EA"/>
    <w:rsid w:val="00B64132"/>
    <w:rsid w:val="00B6598B"/>
    <w:rsid w:val="00B6652C"/>
    <w:rsid w:val="00B72438"/>
    <w:rsid w:val="00B724E7"/>
    <w:rsid w:val="00B7584B"/>
    <w:rsid w:val="00B76AF9"/>
    <w:rsid w:val="00B771C5"/>
    <w:rsid w:val="00B7763C"/>
    <w:rsid w:val="00B81781"/>
    <w:rsid w:val="00B84B9F"/>
    <w:rsid w:val="00B87761"/>
    <w:rsid w:val="00B9160F"/>
    <w:rsid w:val="00B91DC8"/>
    <w:rsid w:val="00B92313"/>
    <w:rsid w:val="00B92CC3"/>
    <w:rsid w:val="00B92F4A"/>
    <w:rsid w:val="00B932EE"/>
    <w:rsid w:val="00B934C6"/>
    <w:rsid w:val="00B94516"/>
    <w:rsid w:val="00B96194"/>
    <w:rsid w:val="00B967FF"/>
    <w:rsid w:val="00BA61C3"/>
    <w:rsid w:val="00BA6CE0"/>
    <w:rsid w:val="00BA754C"/>
    <w:rsid w:val="00BB09BF"/>
    <w:rsid w:val="00BB2150"/>
    <w:rsid w:val="00BB6717"/>
    <w:rsid w:val="00BB7BB7"/>
    <w:rsid w:val="00BC0ED0"/>
    <w:rsid w:val="00BC31FA"/>
    <w:rsid w:val="00BC465E"/>
    <w:rsid w:val="00BC4C27"/>
    <w:rsid w:val="00BC5CB0"/>
    <w:rsid w:val="00BC760D"/>
    <w:rsid w:val="00BC7757"/>
    <w:rsid w:val="00BD083E"/>
    <w:rsid w:val="00BD1DDC"/>
    <w:rsid w:val="00BD32BF"/>
    <w:rsid w:val="00BD3714"/>
    <w:rsid w:val="00BE4EC6"/>
    <w:rsid w:val="00BE603F"/>
    <w:rsid w:val="00BE7A36"/>
    <w:rsid w:val="00BF0AB5"/>
    <w:rsid w:val="00BF392A"/>
    <w:rsid w:val="00BF5D1A"/>
    <w:rsid w:val="00BF7452"/>
    <w:rsid w:val="00C0013E"/>
    <w:rsid w:val="00C00189"/>
    <w:rsid w:val="00C06E76"/>
    <w:rsid w:val="00C12D47"/>
    <w:rsid w:val="00C23DFE"/>
    <w:rsid w:val="00C26FC7"/>
    <w:rsid w:val="00C34BC6"/>
    <w:rsid w:val="00C43F18"/>
    <w:rsid w:val="00C45C0F"/>
    <w:rsid w:val="00C46582"/>
    <w:rsid w:val="00C50296"/>
    <w:rsid w:val="00C51E5B"/>
    <w:rsid w:val="00C535A8"/>
    <w:rsid w:val="00C5575A"/>
    <w:rsid w:val="00C719E6"/>
    <w:rsid w:val="00C73C45"/>
    <w:rsid w:val="00C75ECE"/>
    <w:rsid w:val="00C7659D"/>
    <w:rsid w:val="00C76DA7"/>
    <w:rsid w:val="00C7763E"/>
    <w:rsid w:val="00C831BC"/>
    <w:rsid w:val="00C84693"/>
    <w:rsid w:val="00C858AA"/>
    <w:rsid w:val="00C85D71"/>
    <w:rsid w:val="00C85DCA"/>
    <w:rsid w:val="00C935CE"/>
    <w:rsid w:val="00C9378D"/>
    <w:rsid w:val="00C961C5"/>
    <w:rsid w:val="00CA16BC"/>
    <w:rsid w:val="00CA43D5"/>
    <w:rsid w:val="00CA6180"/>
    <w:rsid w:val="00CA6786"/>
    <w:rsid w:val="00CB036E"/>
    <w:rsid w:val="00CB13B5"/>
    <w:rsid w:val="00CB25A8"/>
    <w:rsid w:val="00CB2F29"/>
    <w:rsid w:val="00CC1E7C"/>
    <w:rsid w:val="00CC72A2"/>
    <w:rsid w:val="00CD2BF8"/>
    <w:rsid w:val="00CD3BCA"/>
    <w:rsid w:val="00CD6ADD"/>
    <w:rsid w:val="00CD7772"/>
    <w:rsid w:val="00CD79B1"/>
    <w:rsid w:val="00CF1065"/>
    <w:rsid w:val="00CF5C28"/>
    <w:rsid w:val="00CF77E5"/>
    <w:rsid w:val="00D0123E"/>
    <w:rsid w:val="00D05550"/>
    <w:rsid w:val="00D05F1B"/>
    <w:rsid w:val="00D07648"/>
    <w:rsid w:val="00D12C1A"/>
    <w:rsid w:val="00D12E1D"/>
    <w:rsid w:val="00D14814"/>
    <w:rsid w:val="00D15359"/>
    <w:rsid w:val="00D15AEA"/>
    <w:rsid w:val="00D15B02"/>
    <w:rsid w:val="00D178A2"/>
    <w:rsid w:val="00D17D17"/>
    <w:rsid w:val="00D22623"/>
    <w:rsid w:val="00D233CE"/>
    <w:rsid w:val="00D25379"/>
    <w:rsid w:val="00D26843"/>
    <w:rsid w:val="00D3274F"/>
    <w:rsid w:val="00D41040"/>
    <w:rsid w:val="00D411AC"/>
    <w:rsid w:val="00D43A95"/>
    <w:rsid w:val="00D47ABE"/>
    <w:rsid w:val="00D531AD"/>
    <w:rsid w:val="00D56F61"/>
    <w:rsid w:val="00D578D6"/>
    <w:rsid w:val="00D60E09"/>
    <w:rsid w:val="00D6346F"/>
    <w:rsid w:val="00D646C9"/>
    <w:rsid w:val="00D67D70"/>
    <w:rsid w:val="00D7367B"/>
    <w:rsid w:val="00D74FD7"/>
    <w:rsid w:val="00D75457"/>
    <w:rsid w:val="00D76B47"/>
    <w:rsid w:val="00D82A6A"/>
    <w:rsid w:val="00D84F6A"/>
    <w:rsid w:val="00D9008D"/>
    <w:rsid w:val="00D93D12"/>
    <w:rsid w:val="00D97021"/>
    <w:rsid w:val="00DA26B0"/>
    <w:rsid w:val="00DA2BB2"/>
    <w:rsid w:val="00DA2EFA"/>
    <w:rsid w:val="00DA6F41"/>
    <w:rsid w:val="00DA7B05"/>
    <w:rsid w:val="00DB1843"/>
    <w:rsid w:val="00DB3324"/>
    <w:rsid w:val="00DB5216"/>
    <w:rsid w:val="00DB5937"/>
    <w:rsid w:val="00DB62B5"/>
    <w:rsid w:val="00DC3BF6"/>
    <w:rsid w:val="00DC4B28"/>
    <w:rsid w:val="00DC66FD"/>
    <w:rsid w:val="00DC7D20"/>
    <w:rsid w:val="00DD4385"/>
    <w:rsid w:val="00DD6822"/>
    <w:rsid w:val="00DD6B71"/>
    <w:rsid w:val="00DD6CC5"/>
    <w:rsid w:val="00DE015D"/>
    <w:rsid w:val="00DE0E68"/>
    <w:rsid w:val="00DE5E5C"/>
    <w:rsid w:val="00DE66AA"/>
    <w:rsid w:val="00DE7013"/>
    <w:rsid w:val="00DF1FD7"/>
    <w:rsid w:val="00DF2CB9"/>
    <w:rsid w:val="00DF5034"/>
    <w:rsid w:val="00DF7B01"/>
    <w:rsid w:val="00E0110A"/>
    <w:rsid w:val="00E01631"/>
    <w:rsid w:val="00E03558"/>
    <w:rsid w:val="00E0737D"/>
    <w:rsid w:val="00E075B8"/>
    <w:rsid w:val="00E10991"/>
    <w:rsid w:val="00E11D1E"/>
    <w:rsid w:val="00E13159"/>
    <w:rsid w:val="00E14C28"/>
    <w:rsid w:val="00E164EE"/>
    <w:rsid w:val="00E20996"/>
    <w:rsid w:val="00E220B6"/>
    <w:rsid w:val="00E24087"/>
    <w:rsid w:val="00E247E6"/>
    <w:rsid w:val="00E3743E"/>
    <w:rsid w:val="00E4092B"/>
    <w:rsid w:val="00E40EC6"/>
    <w:rsid w:val="00E42696"/>
    <w:rsid w:val="00E46EF8"/>
    <w:rsid w:val="00E471D5"/>
    <w:rsid w:val="00E47C71"/>
    <w:rsid w:val="00E506C3"/>
    <w:rsid w:val="00E50E13"/>
    <w:rsid w:val="00E5276F"/>
    <w:rsid w:val="00E529CE"/>
    <w:rsid w:val="00E53B81"/>
    <w:rsid w:val="00E5502C"/>
    <w:rsid w:val="00E569BA"/>
    <w:rsid w:val="00E5714D"/>
    <w:rsid w:val="00E57D24"/>
    <w:rsid w:val="00E57E93"/>
    <w:rsid w:val="00E60168"/>
    <w:rsid w:val="00E60201"/>
    <w:rsid w:val="00E60EAE"/>
    <w:rsid w:val="00E653F0"/>
    <w:rsid w:val="00E65F47"/>
    <w:rsid w:val="00E742B6"/>
    <w:rsid w:val="00E75895"/>
    <w:rsid w:val="00E808C5"/>
    <w:rsid w:val="00E84D43"/>
    <w:rsid w:val="00E84FB6"/>
    <w:rsid w:val="00E85328"/>
    <w:rsid w:val="00E914CC"/>
    <w:rsid w:val="00E934A5"/>
    <w:rsid w:val="00EA0DF9"/>
    <w:rsid w:val="00EA384A"/>
    <w:rsid w:val="00EA709F"/>
    <w:rsid w:val="00EA72B7"/>
    <w:rsid w:val="00EB0810"/>
    <w:rsid w:val="00EB4467"/>
    <w:rsid w:val="00EB4F9D"/>
    <w:rsid w:val="00EB5912"/>
    <w:rsid w:val="00EC0366"/>
    <w:rsid w:val="00EC1153"/>
    <w:rsid w:val="00EC497D"/>
    <w:rsid w:val="00EC4CC6"/>
    <w:rsid w:val="00EC644C"/>
    <w:rsid w:val="00EC673A"/>
    <w:rsid w:val="00EC787F"/>
    <w:rsid w:val="00EE1A32"/>
    <w:rsid w:val="00EE1FFA"/>
    <w:rsid w:val="00EE77A3"/>
    <w:rsid w:val="00EE7A2C"/>
    <w:rsid w:val="00EF09AE"/>
    <w:rsid w:val="00EF1765"/>
    <w:rsid w:val="00EF4E25"/>
    <w:rsid w:val="00F01215"/>
    <w:rsid w:val="00F027F3"/>
    <w:rsid w:val="00F0411F"/>
    <w:rsid w:val="00F07A7B"/>
    <w:rsid w:val="00F07DD5"/>
    <w:rsid w:val="00F1047B"/>
    <w:rsid w:val="00F1184C"/>
    <w:rsid w:val="00F16CCB"/>
    <w:rsid w:val="00F213C9"/>
    <w:rsid w:val="00F2270B"/>
    <w:rsid w:val="00F22C1C"/>
    <w:rsid w:val="00F24415"/>
    <w:rsid w:val="00F24B05"/>
    <w:rsid w:val="00F268C7"/>
    <w:rsid w:val="00F26B21"/>
    <w:rsid w:val="00F33F30"/>
    <w:rsid w:val="00F34390"/>
    <w:rsid w:val="00F34552"/>
    <w:rsid w:val="00F35D80"/>
    <w:rsid w:val="00F40DE8"/>
    <w:rsid w:val="00F433E4"/>
    <w:rsid w:val="00F501ED"/>
    <w:rsid w:val="00F53878"/>
    <w:rsid w:val="00F541D3"/>
    <w:rsid w:val="00F6077D"/>
    <w:rsid w:val="00F60A61"/>
    <w:rsid w:val="00F60E1F"/>
    <w:rsid w:val="00F61A63"/>
    <w:rsid w:val="00F7161A"/>
    <w:rsid w:val="00F75A96"/>
    <w:rsid w:val="00F75DE6"/>
    <w:rsid w:val="00F76485"/>
    <w:rsid w:val="00F80522"/>
    <w:rsid w:val="00F90967"/>
    <w:rsid w:val="00F93C46"/>
    <w:rsid w:val="00F948D5"/>
    <w:rsid w:val="00F94A81"/>
    <w:rsid w:val="00F954A4"/>
    <w:rsid w:val="00F96378"/>
    <w:rsid w:val="00F976EF"/>
    <w:rsid w:val="00F97B1D"/>
    <w:rsid w:val="00F97B4B"/>
    <w:rsid w:val="00FA5F25"/>
    <w:rsid w:val="00FB000F"/>
    <w:rsid w:val="00FB1221"/>
    <w:rsid w:val="00FB42BF"/>
    <w:rsid w:val="00FB5156"/>
    <w:rsid w:val="00FB7053"/>
    <w:rsid w:val="00FC006D"/>
    <w:rsid w:val="00FC042F"/>
    <w:rsid w:val="00FC34FA"/>
    <w:rsid w:val="00FC40A2"/>
    <w:rsid w:val="00FC66E5"/>
    <w:rsid w:val="00FC7672"/>
    <w:rsid w:val="00FD36D8"/>
    <w:rsid w:val="00FD3907"/>
    <w:rsid w:val="00FE02D8"/>
    <w:rsid w:val="00FE5F2A"/>
    <w:rsid w:val="00FE635E"/>
    <w:rsid w:val="00FE73ED"/>
    <w:rsid w:val="00FF1A7F"/>
    <w:rsid w:val="00FF6EAF"/>
    <w:rsid w:val="00FF714F"/>
    <w:rsid w:val="00FF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76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color w:val="141414"/>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F29"/>
    <w:rPr>
      <w:lang w:val="en-GB"/>
    </w:rPr>
  </w:style>
  <w:style w:type="paragraph" w:styleId="Heading1">
    <w:name w:val="heading 1"/>
    <w:basedOn w:val="Normal"/>
    <w:next w:val="Normal"/>
    <w:link w:val="Heading1Char"/>
    <w:uiPriority w:val="9"/>
    <w:qFormat/>
    <w:rsid w:val="006411E7"/>
    <w:pPr>
      <w:keepNext/>
      <w:keepLines/>
      <w:spacing w:before="480" w:line="360" w:lineRule="auto"/>
      <w:contextualSpacing/>
      <w:jc w:val="both"/>
      <w:outlineLvl w:val="0"/>
    </w:pPr>
    <w:rPr>
      <w:rFonts w:eastAsiaTheme="majorEastAsia"/>
      <w:bCs/>
      <w:i/>
      <w:color w:val="000000" w:themeColor="text1"/>
    </w:rPr>
  </w:style>
  <w:style w:type="paragraph" w:styleId="Heading2">
    <w:name w:val="heading 2"/>
    <w:basedOn w:val="Normal"/>
    <w:next w:val="Normal"/>
    <w:link w:val="Heading2Char"/>
    <w:uiPriority w:val="9"/>
    <w:unhideWhenUsed/>
    <w:qFormat/>
    <w:rsid w:val="009D56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56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6A0F"/>
  </w:style>
  <w:style w:type="character" w:customStyle="1" w:styleId="FootnoteTextChar">
    <w:name w:val="Footnote Text Char"/>
    <w:basedOn w:val="DefaultParagraphFont"/>
    <w:link w:val="FootnoteText"/>
    <w:uiPriority w:val="99"/>
    <w:rsid w:val="00256A0F"/>
    <w:rPr>
      <w:lang w:val="en-GB"/>
    </w:rPr>
  </w:style>
  <w:style w:type="character" w:styleId="FootnoteReference">
    <w:name w:val="footnote reference"/>
    <w:basedOn w:val="DefaultParagraphFont"/>
    <w:uiPriority w:val="99"/>
    <w:unhideWhenUsed/>
    <w:rsid w:val="00256A0F"/>
    <w:rPr>
      <w:vertAlign w:val="superscript"/>
    </w:rPr>
  </w:style>
  <w:style w:type="character" w:customStyle="1" w:styleId="Heading1Char">
    <w:name w:val="Heading 1 Char"/>
    <w:basedOn w:val="DefaultParagraphFont"/>
    <w:link w:val="Heading1"/>
    <w:uiPriority w:val="9"/>
    <w:rsid w:val="006411E7"/>
    <w:rPr>
      <w:rFonts w:eastAsiaTheme="majorEastAsia"/>
      <w:bCs/>
      <w:i/>
      <w:color w:val="000000" w:themeColor="text1"/>
      <w:lang w:val="en-GB"/>
    </w:rPr>
  </w:style>
  <w:style w:type="paragraph" w:styleId="ListParagraph">
    <w:name w:val="List Paragraph"/>
    <w:basedOn w:val="Normal"/>
    <w:uiPriority w:val="34"/>
    <w:qFormat/>
    <w:rsid w:val="00D60E09"/>
    <w:pPr>
      <w:ind w:left="720"/>
      <w:contextualSpacing/>
    </w:pPr>
  </w:style>
  <w:style w:type="paragraph" w:styleId="Footer">
    <w:name w:val="footer"/>
    <w:basedOn w:val="Normal"/>
    <w:link w:val="FooterChar"/>
    <w:uiPriority w:val="99"/>
    <w:unhideWhenUsed/>
    <w:rsid w:val="009D1C97"/>
    <w:pPr>
      <w:tabs>
        <w:tab w:val="center" w:pos="4320"/>
        <w:tab w:val="right" w:pos="8640"/>
      </w:tabs>
    </w:pPr>
  </w:style>
  <w:style w:type="character" w:customStyle="1" w:styleId="FooterChar">
    <w:name w:val="Footer Char"/>
    <w:basedOn w:val="DefaultParagraphFont"/>
    <w:link w:val="Footer"/>
    <w:uiPriority w:val="99"/>
    <w:rsid w:val="009D1C97"/>
    <w:rPr>
      <w:lang w:val="en-GB"/>
    </w:rPr>
  </w:style>
  <w:style w:type="character" w:styleId="PageNumber">
    <w:name w:val="page number"/>
    <w:basedOn w:val="DefaultParagraphFont"/>
    <w:uiPriority w:val="99"/>
    <w:semiHidden/>
    <w:unhideWhenUsed/>
    <w:rsid w:val="009D1C97"/>
  </w:style>
  <w:style w:type="paragraph" w:styleId="TOCHeading">
    <w:name w:val="TOC Heading"/>
    <w:basedOn w:val="Heading1"/>
    <w:next w:val="Normal"/>
    <w:uiPriority w:val="39"/>
    <w:unhideWhenUsed/>
    <w:qFormat/>
    <w:rsid w:val="008C71BD"/>
    <w:pPr>
      <w:spacing w:line="276" w:lineRule="auto"/>
      <w:contextualSpacing w:val="0"/>
      <w:jc w:val="left"/>
      <w:outlineLvl w:val="9"/>
    </w:pPr>
    <w:rPr>
      <w:rFonts w:asciiTheme="majorHAnsi" w:hAnsiTheme="majorHAnsi" w:cstheme="majorBidi"/>
      <w:b/>
      <w:i w:val="0"/>
      <w:color w:val="365F91" w:themeColor="accent1" w:themeShade="BF"/>
      <w:sz w:val="28"/>
      <w:szCs w:val="28"/>
      <w:lang w:val="en-US"/>
    </w:rPr>
  </w:style>
  <w:style w:type="paragraph" w:styleId="TOC1">
    <w:name w:val="toc 1"/>
    <w:basedOn w:val="Normal"/>
    <w:next w:val="Normal"/>
    <w:autoRedefine/>
    <w:uiPriority w:val="39"/>
    <w:unhideWhenUsed/>
    <w:rsid w:val="008C71BD"/>
    <w:pPr>
      <w:spacing w:before="120"/>
    </w:pPr>
    <w:rPr>
      <w:rFonts w:asciiTheme="minorHAnsi" w:hAnsiTheme="minorHAnsi"/>
      <w:b/>
    </w:rPr>
  </w:style>
  <w:style w:type="paragraph" w:styleId="BalloonText">
    <w:name w:val="Balloon Text"/>
    <w:basedOn w:val="Normal"/>
    <w:link w:val="BalloonTextChar"/>
    <w:uiPriority w:val="99"/>
    <w:semiHidden/>
    <w:unhideWhenUsed/>
    <w:rsid w:val="008C7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1BD"/>
    <w:rPr>
      <w:rFonts w:ascii="Lucida Grande" w:hAnsi="Lucida Grande" w:cs="Lucida Grande"/>
      <w:sz w:val="18"/>
      <w:szCs w:val="18"/>
      <w:lang w:val="en-GB"/>
    </w:rPr>
  </w:style>
  <w:style w:type="paragraph" w:styleId="TOC2">
    <w:name w:val="toc 2"/>
    <w:basedOn w:val="Normal"/>
    <w:next w:val="Normal"/>
    <w:autoRedefine/>
    <w:uiPriority w:val="39"/>
    <w:unhideWhenUsed/>
    <w:rsid w:val="008C71B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8C71B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8C71B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C71B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C71B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C71B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C71B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C71BD"/>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9D565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9D5650"/>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9D5650"/>
    <w:rPr>
      <w:sz w:val="18"/>
      <w:szCs w:val="18"/>
    </w:rPr>
  </w:style>
  <w:style w:type="paragraph" w:styleId="CommentText">
    <w:name w:val="annotation text"/>
    <w:basedOn w:val="Normal"/>
    <w:link w:val="CommentTextChar"/>
    <w:uiPriority w:val="99"/>
    <w:unhideWhenUsed/>
    <w:rsid w:val="009D5650"/>
    <w:pPr>
      <w:spacing w:after="160"/>
    </w:pPr>
    <w:rPr>
      <w:rFonts w:asciiTheme="minorHAnsi" w:eastAsiaTheme="minorHAnsi" w:hAnsiTheme="minorHAnsi" w:cstheme="minorBidi"/>
      <w:color w:val="auto"/>
    </w:rPr>
  </w:style>
  <w:style w:type="character" w:customStyle="1" w:styleId="CommentTextChar">
    <w:name w:val="Comment Text Char"/>
    <w:basedOn w:val="DefaultParagraphFont"/>
    <w:link w:val="CommentText"/>
    <w:uiPriority w:val="99"/>
    <w:rsid w:val="009D5650"/>
    <w:rPr>
      <w:rFonts w:asciiTheme="minorHAnsi" w:eastAsiaTheme="minorHAnsi" w:hAnsiTheme="minorHAnsi" w:cstheme="minorBidi"/>
      <w:color w:val="auto"/>
      <w:lang w:val="en-GB"/>
    </w:rPr>
  </w:style>
  <w:style w:type="character" w:customStyle="1" w:styleId="None">
    <w:name w:val="None"/>
    <w:rsid w:val="009D5650"/>
  </w:style>
  <w:style w:type="paragraph" w:styleId="DocumentMap">
    <w:name w:val="Document Map"/>
    <w:basedOn w:val="Normal"/>
    <w:link w:val="DocumentMapChar"/>
    <w:uiPriority w:val="99"/>
    <w:semiHidden/>
    <w:unhideWhenUsed/>
    <w:rsid w:val="00D75457"/>
    <w:rPr>
      <w:rFonts w:ascii="Lucida Grande" w:hAnsi="Lucida Grande" w:cs="Lucida Grande"/>
    </w:rPr>
  </w:style>
  <w:style w:type="character" w:customStyle="1" w:styleId="DocumentMapChar">
    <w:name w:val="Document Map Char"/>
    <w:basedOn w:val="DefaultParagraphFont"/>
    <w:link w:val="DocumentMap"/>
    <w:uiPriority w:val="99"/>
    <w:semiHidden/>
    <w:rsid w:val="00D75457"/>
    <w:rPr>
      <w:rFonts w:ascii="Lucida Grande" w:hAnsi="Lucida Grande" w:cs="Lucida Grande"/>
      <w:lang w:val="en-GB"/>
    </w:rPr>
  </w:style>
  <w:style w:type="paragraph" w:styleId="Header">
    <w:name w:val="header"/>
    <w:basedOn w:val="Normal"/>
    <w:link w:val="HeaderChar"/>
    <w:uiPriority w:val="99"/>
    <w:unhideWhenUsed/>
    <w:rsid w:val="007D7E24"/>
    <w:pPr>
      <w:tabs>
        <w:tab w:val="center" w:pos="4320"/>
        <w:tab w:val="right" w:pos="8640"/>
      </w:tabs>
    </w:pPr>
  </w:style>
  <w:style w:type="character" w:customStyle="1" w:styleId="HeaderChar">
    <w:name w:val="Header Char"/>
    <w:basedOn w:val="DefaultParagraphFont"/>
    <w:link w:val="Header"/>
    <w:uiPriority w:val="99"/>
    <w:rsid w:val="007D7E24"/>
    <w:rPr>
      <w:lang w:val="en-GB"/>
    </w:rPr>
  </w:style>
  <w:style w:type="paragraph" w:styleId="CommentSubject">
    <w:name w:val="annotation subject"/>
    <w:basedOn w:val="CommentText"/>
    <w:next w:val="CommentText"/>
    <w:link w:val="CommentSubjectChar"/>
    <w:uiPriority w:val="99"/>
    <w:semiHidden/>
    <w:unhideWhenUsed/>
    <w:rsid w:val="00414810"/>
    <w:pPr>
      <w:spacing w:after="0"/>
    </w:pPr>
    <w:rPr>
      <w:rFonts w:ascii="Times New Roman" w:eastAsiaTheme="minorEastAsia" w:hAnsi="Times New Roman" w:cs="Times New Roman"/>
      <w:b/>
      <w:bCs/>
      <w:color w:val="141414"/>
      <w:sz w:val="20"/>
      <w:szCs w:val="20"/>
    </w:rPr>
  </w:style>
  <w:style w:type="character" w:customStyle="1" w:styleId="CommentSubjectChar">
    <w:name w:val="Comment Subject Char"/>
    <w:basedOn w:val="CommentTextChar"/>
    <w:link w:val="CommentSubject"/>
    <w:uiPriority w:val="99"/>
    <w:semiHidden/>
    <w:rsid w:val="00414810"/>
    <w:rPr>
      <w:rFonts w:asciiTheme="minorHAnsi" w:eastAsiaTheme="minorHAnsi" w:hAnsiTheme="minorHAnsi" w:cstheme="minorBidi"/>
      <w:b/>
      <w:bCs/>
      <w:color w:val="auto"/>
      <w:sz w:val="20"/>
      <w:szCs w:val="20"/>
      <w:lang w:val="en-GB"/>
    </w:rPr>
  </w:style>
  <w:style w:type="paragraph" w:styleId="Revision">
    <w:name w:val="Revision"/>
    <w:hidden/>
    <w:uiPriority w:val="99"/>
    <w:semiHidden/>
    <w:rsid w:val="00944341"/>
    <w:rPr>
      <w:lang w:val="en-GB"/>
    </w:rPr>
  </w:style>
  <w:style w:type="paragraph" w:styleId="NormalWeb">
    <w:name w:val="Normal (Web)"/>
    <w:basedOn w:val="Normal"/>
    <w:uiPriority w:val="99"/>
    <w:unhideWhenUsed/>
    <w:rsid w:val="00567853"/>
    <w:pPr>
      <w:spacing w:before="100" w:beforeAutospacing="1" w:after="100" w:afterAutospacing="1"/>
    </w:pPr>
    <w:rPr>
      <w:color w:val="auto"/>
      <w:lang w:val="es-ES" w:eastAsia="zh-CN"/>
    </w:rPr>
  </w:style>
  <w:style w:type="character" w:styleId="Hyperlink">
    <w:name w:val="Hyperlink"/>
    <w:basedOn w:val="DefaultParagraphFont"/>
    <w:uiPriority w:val="99"/>
    <w:unhideWhenUsed/>
    <w:rsid w:val="00567853"/>
    <w:rPr>
      <w:color w:val="0000FF" w:themeColor="hyperlink"/>
      <w:u w:val="single"/>
    </w:rPr>
  </w:style>
  <w:style w:type="character" w:customStyle="1" w:styleId="UnresolvedMention1">
    <w:name w:val="Unresolved Mention1"/>
    <w:basedOn w:val="DefaultParagraphFont"/>
    <w:uiPriority w:val="99"/>
    <w:semiHidden/>
    <w:unhideWhenUsed/>
    <w:rsid w:val="00567853"/>
    <w:rPr>
      <w:color w:val="605E5C"/>
      <w:shd w:val="clear" w:color="auto" w:fill="E1DFDD"/>
    </w:rPr>
  </w:style>
  <w:style w:type="character" w:styleId="FollowedHyperlink">
    <w:name w:val="FollowedHyperlink"/>
    <w:basedOn w:val="DefaultParagraphFont"/>
    <w:uiPriority w:val="99"/>
    <w:semiHidden/>
    <w:unhideWhenUsed/>
    <w:rsid w:val="004C165B"/>
    <w:rPr>
      <w:color w:val="800080" w:themeColor="followedHyperlink"/>
      <w:u w:val="single"/>
    </w:rPr>
  </w:style>
  <w:style w:type="character" w:customStyle="1" w:styleId="apple-converted-space">
    <w:name w:val="apple-converted-space"/>
    <w:basedOn w:val="DefaultParagraphFont"/>
    <w:rsid w:val="00274CA1"/>
  </w:style>
  <w:style w:type="character" w:styleId="EndnoteReference">
    <w:name w:val="endnote reference"/>
    <w:basedOn w:val="DefaultParagraphFont"/>
    <w:uiPriority w:val="99"/>
    <w:semiHidden/>
    <w:unhideWhenUsed/>
    <w:rsid w:val="00825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0374">
      <w:bodyDiv w:val="1"/>
      <w:marLeft w:val="0"/>
      <w:marRight w:val="0"/>
      <w:marTop w:val="0"/>
      <w:marBottom w:val="0"/>
      <w:divBdr>
        <w:top w:val="none" w:sz="0" w:space="0" w:color="auto"/>
        <w:left w:val="none" w:sz="0" w:space="0" w:color="auto"/>
        <w:bottom w:val="none" w:sz="0" w:space="0" w:color="auto"/>
        <w:right w:val="none" w:sz="0" w:space="0" w:color="auto"/>
      </w:divBdr>
    </w:div>
    <w:div w:id="325399585">
      <w:bodyDiv w:val="1"/>
      <w:marLeft w:val="0"/>
      <w:marRight w:val="0"/>
      <w:marTop w:val="0"/>
      <w:marBottom w:val="0"/>
      <w:divBdr>
        <w:top w:val="none" w:sz="0" w:space="0" w:color="auto"/>
        <w:left w:val="none" w:sz="0" w:space="0" w:color="auto"/>
        <w:bottom w:val="none" w:sz="0" w:space="0" w:color="auto"/>
        <w:right w:val="none" w:sz="0" w:space="0" w:color="auto"/>
      </w:divBdr>
    </w:div>
    <w:div w:id="372384030">
      <w:bodyDiv w:val="1"/>
      <w:marLeft w:val="0"/>
      <w:marRight w:val="0"/>
      <w:marTop w:val="0"/>
      <w:marBottom w:val="0"/>
      <w:divBdr>
        <w:top w:val="none" w:sz="0" w:space="0" w:color="auto"/>
        <w:left w:val="none" w:sz="0" w:space="0" w:color="auto"/>
        <w:bottom w:val="none" w:sz="0" w:space="0" w:color="auto"/>
        <w:right w:val="none" w:sz="0" w:space="0" w:color="auto"/>
      </w:divBdr>
    </w:div>
    <w:div w:id="534120346">
      <w:bodyDiv w:val="1"/>
      <w:marLeft w:val="0"/>
      <w:marRight w:val="0"/>
      <w:marTop w:val="0"/>
      <w:marBottom w:val="0"/>
      <w:divBdr>
        <w:top w:val="none" w:sz="0" w:space="0" w:color="auto"/>
        <w:left w:val="none" w:sz="0" w:space="0" w:color="auto"/>
        <w:bottom w:val="none" w:sz="0" w:space="0" w:color="auto"/>
        <w:right w:val="none" w:sz="0" w:space="0" w:color="auto"/>
      </w:divBdr>
    </w:div>
    <w:div w:id="616527810">
      <w:bodyDiv w:val="1"/>
      <w:marLeft w:val="0"/>
      <w:marRight w:val="0"/>
      <w:marTop w:val="0"/>
      <w:marBottom w:val="0"/>
      <w:divBdr>
        <w:top w:val="none" w:sz="0" w:space="0" w:color="auto"/>
        <w:left w:val="none" w:sz="0" w:space="0" w:color="auto"/>
        <w:bottom w:val="none" w:sz="0" w:space="0" w:color="auto"/>
        <w:right w:val="none" w:sz="0" w:space="0" w:color="auto"/>
      </w:divBdr>
    </w:div>
    <w:div w:id="711149261">
      <w:bodyDiv w:val="1"/>
      <w:marLeft w:val="0"/>
      <w:marRight w:val="0"/>
      <w:marTop w:val="0"/>
      <w:marBottom w:val="0"/>
      <w:divBdr>
        <w:top w:val="none" w:sz="0" w:space="0" w:color="auto"/>
        <w:left w:val="none" w:sz="0" w:space="0" w:color="auto"/>
        <w:bottom w:val="none" w:sz="0" w:space="0" w:color="auto"/>
        <w:right w:val="none" w:sz="0" w:space="0" w:color="auto"/>
      </w:divBdr>
    </w:div>
    <w:div w:id="786696898">
      <w:bodyDiv w:val="1"/>
      <w:marLeft w:val="0"/>
      <w:marRight w:val="0"/>
      <w:marTop w:val="0"/>
      <w:marBottom w:val="0"/>
      <w:divBdr>
        <w:top w:val="none" w:sz="0" w:space="0" w:color="auto"/>
        <w:left w:val="none" w:sz="0" w:space="0" w:color="auto"/>
        <w:bottom w:val="none" w:sz="0" w:space="0" w:color="auto"/>
        <w:right w:val="none" w:sz="0" w:space="0" w:color="auto"/>
      </w:divBdr>
    </w:div>
    <w:div w:id="935674920">
      <w:bodyDiv w:val="1"/>
      <w:marLeft w:val="0"/>
      <w:marRight w:val="0"/>
      <w:marTop w:val="0"/>
      <w:marBottom w:val="0"/>
      <w:divBdr>
        <w:top w:val="none" w:sz="0" w:space="0" w:color="auto"/>
        <w:left w:val="none" w:sz="0" w:space="0" w:color="auto"/>
        <w:bottom w:val="none" w:sz="0" w:space="0" w:color="auto"/>
        <w:right w:val="none" w:sz="0" w:space="0" w:color="auto"/>
      </w:divBdr>
    </w:div>
    <w:div w:id="1167747678">
      <w:bodyDiv w:val="1"/>
      <w:marLeft w:val="0"/>
      <w:marRight w:val="0"/>
      <w:marTop w:val="0"/>
      <w:marBottom w:val="0"/>
      <w:divBdr>
        <w:top w:val="none" w:sz="0" w:space="0" w:color="auto"/>
        <w:left w:val="none" w:sz="0" w:space="0" w:color="auto"/>
        <w:bottom w:val="none" w:sz="0" w:space="0" w:color="auto"/>
        <w:right w:val="none" w:sz="0" w:space="0" w:color="auto"/>
      </w:divBdr>
    </w:div>
    <w:div w:id="1282683676">
      <w:bodyDiv w:val="1"/>
      <w:marLeft w:val="0"/>
      <w:marRight w:val="0"/>
      <w:marTop w:val="0"/>
      <w:marBottom w:val="0"/>
      <w:divBdr>
        <w:top w:val="none" w:sz="0" w:space="0" w:color="auto"/>
        <w:left w:val="none" w:sz="0" w:space="0" w:color="auto"/>
        <w:bottom w:val="none" w:sz="0" w:space="0" w:color="auto"/>
        <w:right w:val="none" w:sz="0" w:space="0" w:color="auto"/>
      </w:divBdr>
    </w:div>
    <w:div w:id="1296376090">
      <w:bodyDiv w:val="1"/>
      <w:marLeft w:val="0"/>
      <w:marRight w:val="0"/>
      <w:marTop w:val="0"/>
      <w:marBottom w:val="0"/>
      <w:divBdr>
        <w:top w:val="none" w:sz="0" w:space="0" w:color="auto"/>
        <w:left w:val="none" w:sz="0" w:space="0" w:color="auto"/>
        <w:bottom w:val="none" w:sz="0" w:space="0" w:color="auto"/>
        <w:right w:val="none" w:sz="0" w:space="0" w:color="auto"/>
      </w:divBdr>
    </w:div>
    <w:div w:id="1415740957">
      <w:bodyDiv w:val="1"/>
      <w:marLeft w:val="0"/>
      <w:marRight w:val="0"/>
      <w:marTop w:val="0"/>
      <w:marBottom w:val="0"/>
      <w:divBdr>
        <w:top w:val="none" w:sz="0" w:space="0" w:color="auto"/>
        <w:left w:val="none" w:sz="0" w:space="0" w:color="auto"/>
        <w:bottom w:val="none" w:sz="0" w:space="0" w:color="auto"/>
        <w:right w:val="none" w:sz="0" w:space="0" w:color="auto"/>
      </w:divBdr>
      <w:divsChild>
        <w:div w:id="38089297">
          <w:marLeft w:val="0"/>
          <w:marRight w:val="0"/>
          <w:marTop w:val="0"/>
          <w:marBottom w:val="0"/>
          <w:divBdr>
            <w:top w:val="none" w:sz="0" w:space="0" w:color="auto"/>
            <w:left w:val="none" w:sz="0" w:space="0" w:color="auto"/>
            <w:bottom w:val="none" w:sz="0" w:space="0" w:color="auto"/>
            <w:right w:val="none" w:sz="0" w:space="0" w:color="auto"/>
          </w:divBdr>
          <w:divsChild>
            <w:div w:id="739517696">
              <w:marLeft w:val="0"/>
              <w:marRight w:val="0"/>
              <w:marTop w:val="0"/>
              <w:marBottom w:val="0"/>
              <w:divBdr>
                <w:top w:val="none" w:sz="0" w:space="0" w:color="auto"/>
                <w:left w:val="none" w:sz="0" w:space="0" w:color="auto"/>
                <w:bottom w:val="none" w:sz="0" w:space="0" w:color="auto"/>
                <w:right w:val="none" w:sz="0" w:space="0" w:color="auto"/>
              </w:divBdr>
              <w:divsChild>
                <w:div w:id="2132164010">
                  <w:marLeft w:val="0"/>
                  <w:marRight w:val="0"/>
                  <w:marTop w:val="0"/>
                  <w:marBottom w:val="0"/>
                  <w:divBdr>
                    <w:top w:val="none" w:sz="0" w:space="0" w:color="auto"/>
                    <w:left w:val="none" w:sz="0" w:space="0" w:color="auto"/>
                    <w:bottom w:val="none" w:sz="0" w:space="0" w:color="auto"/>
                    <w:right w:val="none" w:sz="0" w:space="0" w:color="auto"/>
                  </w:divBdr>
                  <w:divsChild>
                    <w:div w:id="19802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41279">
      <w:bodyDiv w:val="1"/>
      <w:marLeft w:val="0"/>
      <w:marRight w:val="0"/>
      <w:marTop w:val="0"/>
      <w:marBottom w:val="0"/>
      <w:divBdr>
        <w:top w:val="none" w:sz="0" w:space="0" w:color="auto"/>
        <w:left w:val="none" w:sz="0" w:space="0" w:color="auto"/>
        <w:bottom w:val="none" w:sz="0" w:space="0" w:color="auto"/>
        <w:right w:val="none" w:sz="0" w:space="0" w:color="auto"/>
      </w:divBdr>
    </w:div>
    <w:div w:id="2052727873">
      <w:bodyDiv w:val="1"/>
      <w:marLeft w:val="0"/>
      <w:marRight w:val="0"/>
      <w:marTop w:val="0"/>
      <w:marBottom w:val="0"/>
      <w:divBdr>
        <w:top w:val="none" w:sz="0" w:space="0" w:color="auto"/>
        <w:left w:val="none" w:sz="0" w:space="0" w:color="auto"/>
        <w:bottom w:val="none" w:sz="0" w:space="0" w:color="auto"/>
        <w:right w:val="none" w:sz="0" w:space="0" w:color="auto"/>
      </w:divBdr>
      <w:divsChild>
        <w:div w:id="126818929">
          <w:marLeft w:val="0"/>
          <w:marRight w:val="0"/>
          <w:marTop w:val="0"/>
          <w:marBottom w:val="0"/>
          <w:divBdr>
            <w:top w:val="none" w:sz="0" w:space="0" w:color="auto"/>
            <w:left w:val="none" w:sz="0" w:space="0" w:color="auto"/>
            <w:bottom w:val="none" w:sz="0" w:space="0" w:color="auto"/>
            <w:right w:val="none" w:sz="0" w:space="0" w:color="auto"/>
          </w:divBdr>
          <w:divsChild>
            <w:div w:id="1324816389">
              <w:marLeft w:val="0"/>
              <w:marRight w:val="0"/>
              <w:marTop w:val="0"/>
              <w:marBottom w:val="0"/>
              <w:divBdr>
                <w:top w:val="none" w:sz="0" w:space="0" w:color="auto"/>
                <w:left w:val="none" w:sz="0" w:space="0" w:color="auto"/>
                <w:bottom w:val="none" w:sz="0" w:space="0" w:color="auto"/>
                <w:right w:val="none" w:sz="0" w:space="0" w:color="auto"/>
              </w:divBdr>
              <w:divsChild>
                <w:div w:id="1430076906">
                  <w:marLeft w:val="0"/>
                  <w:marRight w:val="0"/>
                  <w:marTop w:val="0"/>
                  <w:marBottom w:val="0"/>
                  <w:divBdr>
                    <w:top w:val="none" w:sz="0" w:space="0" w:color="auto"/>
                    <w:left w:val="none" w:sz="0" w:space="0" w:color="auto"/>
                    <w:bottom w:val="none" w:sz="0" w:space="0" w:color="auto"/>
                    <w:right w:val="none" w:sz="0" w:space="0" w:color="auto"/>
                  </w:divBdr>
                  <w:divsChild>
                    <w:div w:id="12115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u.xunta.gal/portal/sites/web/files/datos_e_cifras_do_ensino_non_universitario._curso_2019-20.pdf" TargetMode="External"/><Relationship Id="rId1" Type="http://schemas.openxmlformats.org/officeDocument/2006/relationships/hyperlink" Target="http://www.ine.es/jaxi/Tabla.htm?path=/t20/e245/p04/provi/l0/&amp;file=0ccaa002.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798D-9C42-0E48-BC88-9269E68B4AC4}">
  <ds:schemaRefs>
    <ds:schemaRef ds:uri="http://schemas.openxmlformats.org/officeDocument/2006/bibliography"/>
  </ds:schemaRefs>
</ds:datastoreItem>
</file>

<file path=customXml/itemProps2.xml><?xml version="1.0" encoding="utf-8"?>
<ds:datastoreItem xmlns:ds="http://schemas.openxmlformats.org/officeDocument/2006/customXml" ds:itemID="{AD4D8484-D2E1-C94C-9041-106A033F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21720</Words>
  <Characters>118593</Characters>
  <Application>Microsoft Office Word</Application>
  <DocSecurity>0</DocSecurity>
  <Lines>1796</Lines>
  <Paragraphs>281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2021-02-02T11:02:00Z</dcterms:created>
  <dcterms:modified xsi:type="dcterms:W3CDTF">2021-02-02T11:07:00Z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96f3de0b-d98f-3fb9-ba9a-6f5da0a71e7c</vt:lpwstr>
  </property>
  <property fmtid="{D5CDD505-2E9C-101B-9397-08002B2CF9AE}" pid="4" name="Mendeley Citation Style_1">
    <vt:lpwstr>http://www.zotero.org/styles/harvard-limerick</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http://www.zotero.org/styles/chicago-annotated-bibliography</vt:lpwstr>
  </property>
  <property fmtid="{D5CDD505-2E9C-101B-9397-08002B2CF9AE}" pid="8" name="Mendeley Recent Style Name 1_1">
    <vt:lpwstr>Chicago Manual of Style 17th edition (note, annotated bibliography)</vt:lpwstr>
  </property>
  <property fmtid="{D5CDD505-2E9C-101B-9397-08002B2CF9AE}" pid="9" name="Mendeley Recent Style Id 2_1">
    <vt:lpwstr>http://www.zotero.org/styles/elsevier-harvard</vt:lpwstr>
  </property>
  <property fmtid="{D5CDD505-2E9C-101B-9397-08002B2CF9AE}" pid="10" name="Mendeley Recent Style Name 2_1">
    <vt:lpwstr>Elsevier Harvard (with titles)</vt:lpwstr>
  </property>
  <property fmtid="{D5CDD505-2E9C-101B-9397-08002B2CF9AE}" pid="11" name="Mendeley Recent Style Id 3_1">
    <vt:lpwstr>http://www.zotero.org/styles/harvard-kings-college-london</vt:lpwstr>
  </property>
  <property fmtid="{D5CDD505-2E9C-101B-9397-08002B2CF9AE}" pid="12" name="Mendeley Recent Style Name 3_1">
    <vt:lpwstr>Harvard - King's College London</vt:lpwstr>
  </property>
  <property fmtid="{D5CDD505-2E9C-101B-9397-08002B2CF9AE}" pid="13" name="Mendeley Recent Style Id 4_1">
    <vt:lpwstr>http://www.zotero.org/styles/harvard-university-of-birmingham</vt:lpwstr>
  </property>
  <property fmtid="{D5CDD505-2E9C-101B-9397-08002B2CF9AE}" pid="14" name="Mendeley Recent Style Name 4_1">
    <vt:lpwstr>Harvard - University of Birmingham</vt:lpwstr>
  </property>
  <property fmtid="{D5CDD505-2E9C-101B-9397-08002B2CF9AE}" pid="15" name="Mendeley Recent Style Id 5_1">
    <vt:lpwstr>http://www.zotero.org/styles/harvard-limerick</vt:lpwstr>
  </property>
  <property fmtid="{D5CDD505-2E9C-101B-9397-08002B2CF9AE}" pid="16" name="Mendeley Recent Style Name 5_1">
    <vt:lpwstr>Harvard - University of Limerick (Cite it Right)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http://www.zotero.org/styles/the-open-university-harvard</vt:lpwstr>
  </property>
  <property fmtid="{D5CDD505-2E9C-101B-9397-08002B2CF9AE}" pid="24" name="Mendeley Recent Style Name 9_1">
    <vt:lpwstr>The Open University (Harvard)</vt:lpwstr>
  </property>
</Properties>
</file>