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2C6B8" w14:textId="0535EB73" w:rsidR="427C933D" w:rsidRPr="00D858C0" w:rsidRDefault="00B81C46" w:rsidP="00240E03">
      <w:pPr>
        <w:pStyle w:val="Title"/>
        <w:spacing w:line="240" w:lineRule="auto"/>
        <w:ind w:firstLine="0"/>
        <w:rPr>
          <w:sz w:val="28"/>
          <w:szCs w:val="20"/>
          <w:lang w:val="en-US"/>
        </w:rPr>
      </w:pPr>
      <w:r w:rsidRPr="00D858C0">
        <w:rPr>
          <w:sz w:val="28"/>
          <w:szCs w:val="20"/>
          <w:lang w:val="en-US"/>
        </w:rPr>
        <w:t xml:space="preserve">Strategic </w:t>
      </w:r>
      <w:r w:rsidR="00240E03" w:rsidRPr="00D858C0">
        <w:rPr>
          <w:sz w:val="28"/>
          <w:szCs w:val="20"/>
          <w:lang w:val="en-US"/>
        </w:rPr>
        <w:t xml:space="preserve">Communication with Multiple Audiences: </w:t>
      </w:r>
      <w:r w:rsidRPr="00D858C0">
        <w:rPr>
          <w:sz w:val="28"/>
          <w:szCs w:val="20"/>
          <w:lang w:val="en-US"/>
        </w:rPr>
        <w:t>Polyphony</w:t>
      </w:r>
      <w:r w:rsidR="00240E03" w:rsidRPr="00D858C0">
        <w:rPr>
          <w:sz w:val="28"/>
          <w:szCs w:val="20"/>
          <w:lang w:val="en-US"/>
        </w:rPr>
        <w:t xml:space="preserve">, Text Stakeholders and Argumentation. </w:t>
      </w:r>
    </w:p>
    <w:p w14:paraId="32F38DCE" w14:textId="77777777" w:rsidR="00557BCB" w:rsidRPr="00D858C0" w:rsidRDefault="00557BCB" w:rsidP="008A36B4">
      <w:pPr>
        <w:rPr>
          <w:lang w:val="en-US"/>
        </w:rPr>
      </w:pPr>
    </w:p>
    <w:p w14:paraId="52A746F2" w14:textId="77777777" w:rsidR="009A39B2" w:rsidRDefault="009A39B2" w:rsidP="0046706B">
      <w:pPr>
        <w:ind w:firstLine="0"/>
        <w:rPr>
          <w:b/>
          <w:bCs/>
          <w:lang w:val="en-US"/>
        </w:rPr>
      </w:pPr>
    </w:p>
    <w:p w14:paraId="7B54E3E3" w14:textId="60986D55" w:rsidR="00557BCB" w:rsidRPr="00D858C0" w:rsidRDefault="0046706B" w:rsidP="0046706B">
      <w:pPr>
        <w:ind w:firstLine="0"/>
        <w:rPr>
          <w:b/>
          <w:bCs/>
          <w:lang w:val="en-US"/>
        </w:rPr>
      </w:pPr>
      <w:r w:rsidRPr="00D858C0">
        <w:rPr>
          <w:b/>
          <w:bCs/>
          <w:lang w:val="en-US"/>
        </w:rPr>
        <w:t>Abstract</w:t>
      </w:r>
    </w:p>
    <w:p w14:paraId="6BA226CD" w14:textId="0A11895B" w:rsidR="00872424" w:rsidRPr="00D858C0" w:rsidRDefault="00872424" w:rsidP="008A36B4">
      <w:pPr>
        <w:ind w:left="709" w:hanging="709"/>
        <w:rPr>
          <w:lang w:val="en-US"/>
        </w:rPr>
      </w:pPr>
      <w:r w:rsidRPr="00D858C0">
        <w:rPr>
          <w:lang w:val="en-US"/>
        </w:rPr>
        <w:t xml:space="preserve">In today’s complex and hyper-digital environments, </w:t>
      </w:r>
      <w:r w:rsidR="00D858C0">
        <w:rPr>
          <w:lang w:val="en-US"/>
        </w:rPr>
        <w:t>organization</w:t>
      </w:r>
      <w:r w:rsidRPr="00D858C0">
        <w:rPr>
          <w:lang w:val="en-US"/>
        </w:rPr>
        <w:t xml:space="preserve">s and social actors </w:t>
      </w:r>
      <w:r w:rsidR="00BE49DF">
        <w:rPr>
          <w:lang w:val="en-US"/>
        </w:rPr>
        <w:t>need to</w:t>
      </w:r>
      <w:r w:rsidRPr="00D858C0">
        <w:rPr>
          <w:lang w:val="en-US"/>
        </w:rPr>
        <w:t xml:space="preserve"> deal with multiple audiences when designing public messages. This makes strategic communication markedly polyphonic as </w:t>
      </w:r>
      <w:r w:rsidR="00835AD2" w:rsidRPr="00D858C0">
        <w:rPr>
          <w:lang w:val="en-US"/>
        </w:rPr>
        <w:t>various</w:t>
      </w:r>
      <w:r w:rsidRPr="00D858C0">
        <w:rPr>
          <w:lang w:val="en-US"/>
        </w:rPr>
        <w:t xml:space="preserve"> voices, corresponding to different stakeholders, </w:t>
      </w:r>
      <w:r w:rsidR="00BE49DF">
        <w:rPr>
          <w:lang w:val="en-US"/>
        </w:rPr>
        <w:t>must</w:t>
      </w:r>
      <w:r w:rsidRPr="00D858C0">
        <w:rPr>
          <w:lang w:val="en-US"/>
        </w:rPr>
        <w:t xml:space="preserve"> be managed within a single </w:t>
      </w:r>
      <w:r w:rsidR="00835AD2" w:rsidRPr="00D858C0">
        <w:rPr>
          <w:lang w:val="en-US"/>
        </w:rPr>
        <w:t>rhetorical</w:t>
      </w:r>
      <w:r w:rsidRPr="00D858C0">
        <w:rPr>
          <w:lang w:val="en-US"/>
        </w:rPr>
        <w:t xml:space="preserve"> event or text. In this paper, we </w:t>
      </w:r>
      <w:r w:rsidR="00835AD2" w:rsidRPr="00D858C0">
        <w:rPr>
          <w:lang w:val="en-US"/>
        </w:rPr>
        <w:t xml:space="preserve">develop a conceptual framework combining linguistic theories of discourse polyphony with the text stakeholder model, introduced within rhetorical argumentation studies to </w:t>
      </w:r>
      <w:r w:rsidR="00D858C0">
        <w:rPr>
          <w:lang w:val="en-US"/>
        </w:rPr>
        <w:t>characterize</w:t>
      </w:r>
      <w:r w:rsidR="00835AD2" w:rsidRPr="00D858C0">
        <w:rPr>
          <w:lang w:val="en-US"/>
        </w:rPr>
        <w:t xml:space="preserve"> audiences according to the context-related issue they raise and the text-related participatory role they hold. This approach allows us to reconstruct </w:t>
      </w:r>
      <w:r w:rsidR="00101184">
        <w:rPr>
          <w:lang w:val="en-US"/>
        </w:rPr>
        <w:t xml:space="preserve">micro-level </w:t>
      </w:r>
      <w:r w:rsidR="00835AD2" w:rsidRPr="00D858C0">
        <w:rPr>
          <w:lang w:val="en-US"/>
        </w:rPr>
        <w:t xml:space="preserve">communication </w:t>
      </w:r>
      <w:r w:rsidR="00101184">
        <w:rPr>
          <w:lang w:val="en-US"/>
        </w:rPr>
        <w:t>strategies consisting in arguments</w:t>
      </w:r>
      <w:r w:rsidR="00835AD2" w:rsidRPr="00D858C0">
        <w:rPr>
          <w:lang w:val="en-US"/>
        </w:rPr>
        <w:t xml:space="preserve"> adapt</w:t>
      </w:r>
      <w:r w:rsidR="00101184">
        <w:rPr>
          <w:lang w:val="en-US"/>
        </w:rPr>
        <w:t>ed</w:t>
      </w:r>
      <w:r w:rsidR="00835AD2" w:rsidRPr="00D858C0">
        <w:rPr>
          <w:lang w:val="en-US"/>
        </w:rPr>
        <w:t xml:space="preserve"> to a multiple audience demand. We showcase our method with a case study referring to an open letter to CEO. This represents a polyphonic textual genre in financial communication as the authors formally direct their discourse to the addressed CEO while conveying arguments to other text stakeholders, who participate as unaddressed </w:t>
      </w:r>
      <w:r w:rsidR="005D6C68">
        <w:rPr>
          <w:lang w:val="en-US"/>
        </w:rPr>
        <w:t>audiences</w:t>
      </w:r>
      <w:r w:rsidR="00835AD2" w:rsidRPr="00D858C0">
        <w:rPr>
          <w:lang w:val="en-US"/>
        </w:rPr>
        <w:t xml:space="preserve">. Our analysis identifies patterns of argumentative strategies </w:t>
      </w:r>
      <w:r w:rsidR="00D858C0" w:rsidRPr="00D858C0">
        <w:rPr>
          <w:lang w:val="en-US"/>
        </w:rPr>
        <w:t>signaled</w:t>
      </w:r>
      <w:r w:rsidR="00835AD2" w:rsidRPr="00D858C0">
        <w:rPr>
          <w:lang w:val="en-US"/>
        </w:rPr>
        <w:t xml:space="preserve"> by polyphony markers such as negations, pronouns and concessive clauses. These strategies are not necessarily based on ambiguity, suggesting that the presence of multiple audiences can accommodate a variety of </w:t>
      </w:r>
      <w:r w:rsidR="00101184">
        <w:rPr>
          <w:lang w:val="en-US"/>
        </w:rPr>
        <w:t xml:space="preserve">discursive </w:t>
      </w:r>
      <w:r w:rsidR="009B1D4A">
        <w:rPr>
          <w:lang w:val="en-US"/>
        </w:rPr>
        <w:t>strategic</w:t>
      </w:r>
      <w:r w:rsidR="009B1D4A">
        <w:rPr>
          <w:lang w:val="en-US"/>
        </w:rPr>
        <w:t xml:space="preserve"> </w:t>
      </w:r>
      <w:r w:rsidR="00101184">
        <w:rPr>
          <w:lang w:val="en-US"/>
        </w:rPr>
        <w:t>resources</w:t>
      </w:r>
      <w:r w:rsidR="00835AD2" w:rsidRPr="00D858C0">
        <w:rPr>
          <w:lang w:val="en-US"/>
        </w:rPr>
        <w:t>.</w:t>
      </w:r>
    </w:p>
    <w:p w14:paraId="490D0D09" w14:textId="77777777" w:rsidR="00872424" w:rsidRPr="00D858C0" w:rsidRDefault="00872424" w:rsidP="008A36B4">
      <w:pPr>
        <w:rPr>
          <w:lang w:val="en-US"/>
        </w:rPr>
      </w:pPr>
    </w:p>
    <w:p w14:paraId="21390F2C" w14:textId="563CE133" w:rsidR="427C933D" w:rsidRPr="00D858C0" w:rsidRDefault="66517EF0" w:rsidP="008A36B4">
      <w:pPr>
        <w:pStyle w:val="Heading1"/>
        <w:rPr>
          <w:lang w:val="en-US"/>
        </w:rPr>
      </w:pPr>
      <w:r w:rsidRPr="00D858C0">
        <w:rPr>
          <w:lang w:val="en-US"/>
        </w:rPr>
        <w:t xml:space="preserve">Introduction </w:t>
      </w:r>
    </w:p>
    <w:p w14:paraId="76386ADD" w14:textId="272B6609" w:rsidR="0081641E" w:rsidRPr="00D858C0" w:rsidRDefault="00CB481C" w:rsidP="008A36B4">
      <w:pPr>
        <w:rPr>
          <w:lang w:val="en-US"/>
        </w:rPr>
      </w:pPr>
      <w:r w:rsidRPr="00D858C0">
        <w:rPr>
          <w:lang w:val="en-US"/>
        </w:rPr>
        <w:t>The digit</w:t>
      </w:r>
      <w:r w:rsidR="00D858C0">
        <w:rPr>
          <w:lang w:val="en-US"/>
        </w:rPr>
        <w:t>al</w:t>
      </w:r>
      <w:r w:rsidRPr="00D858C0">
        <w:rPr>
          <w:lang w:val="en-US"/>
        </w:rPr>
        <w:t>i</w:t>
      </w:r>
      <w:r w:rsidR="00D858C0">
        <w:rPr>
          <w:lang w:val="en-US"/>
        </w:rPr>
        <w:t>z</w:t>
      </w:r>
      <w:r w:rsidRPr="00D858C0">
        <w:rPr>
          <w:lang w:val="en-US"/>
        </w:rPr>
        <w:t>ation of strategic communication has created opportunities and risks for communicative entities who aim at effectively engaging with their target audience</w:t>
      </w:r>
      <w:r w:rsidR="004E2E5B" w:rsidRPr="00D858C0">
        <w:rPr>
          <w:lang w:val="en-US"/>
        </w:rPr>
        <w:t xml:space="preserve"> in order to </w:t>
      </w:r>
      <w:r w:rsidR="004E2E5B" w:rsidRPr="00D858C0">
        <w:rPr>
          <w:lang w:val="en-US"/>
        </w:rPr>
        <w:lastRenderedPageBreak/>
        <w:t>achieve their strategic goals</w:t>
      </w:r>
      <w:r w:rsidR="00C40306" w:rsidRPr="00D858C0">
        <w:rPr>
          <w:lang w:val="en-US"/>
        </w:rPr>
        <w:t xml:space="preserve"> and mission</w:t>
      </w:r>
      <w:r w:rsidR="00557BCB" w:rsidRPr="00D858C0">
        <w:rPr>
          <w:lang w:val="en-US"/>
        </w:rPr>
        <w:t xml:space="preserve"> (Hallahan et al</w:t>
      </w:r>
      <w:r w:rsidR="00240E03" w:rsidRPr="00D858C0">
        <w:rPr>
          <w:lang w:val="en-US"/>
        </w:rPr>
        <w:t>.</w:t>
      </w:r>
      <w:r w:rsidR="00A903D6" w:rsidRPr="00D858C0">
        <w:rPr>
          <w:lang w:val="en-US"/>
        </w:rPr>
        <w:t>,</w:t>
      </w:r>
      <w:r w:rsidR="00557BCB" w:rsidRPr="00D858C0">
        <w:rPr>
          <w:lang w:val="en-US"/>
        </w:rPr>
        <w:t xml:space="preserve"> 2007)</w:t>
      </w:r>
      <w:r w:rsidRPr="00D858C0">
        <w:rPr>
          <w:lang w:val="en-US"/>
        </w:rPr>
        <w:t>.</w:t>
      </w:r>
      <w:r w:rsidR="0089174F" w:rsidRPr="00D858C0">
        <w:rPr>
          <w:lang w:val="en-US"/>
        </w:rPr>
        <w:t xml:space="preserve"> On the one hand, the potentially unlimited extension of the audience (Laaksonen</w:t>
      </w:r>
      <w:r w:rsidR="00A903D6" w:rsidRPr="00D858C0">
        <w:rPr>
          <w:lang w:val="en-US"/>
        </w:rPr>
        <w:t>,</w:t>
      </w:r>
      <w:r w:rsidR="0089174F" w:rsidRPr="00D858C0">
        <w:rPr>
          <w:lang w:val="en-US"/>
        </w:rPr>
        <w:t xml:space="preserve"> 2016) makes it easier for strategic communicators to reach publics who </w:t>
      </w:r>
      <w:r w:rsidR="00557BCB" w:rsidRPr="00D858C0">
        <w:rPr>
          <w:lang w:val="en-US"/>
        </w:rPr>
        <w:t xml:space="preserve">could </w:t>
      </w:r>
      <w:r w:rsidR="0089174F" w:rsidRPr="00D858C0">
        <w:rPr>
          <w:lang w:val="en-US"/>
        </w:rPr>
        <w:t xml:space="preserve">otherwise fail to come across messages. On the other hand, the same messages are more likely to reach unexpected or even undesired publics, requiring strategic communicators to carefully monitor and possibly predict the diffusion process of their discursive actions. </w:t>
      </w:r>
    </w:p>
    <w:p w14:paraId="2A8D47EE" w14:textId="07E52ECD" w:rsidR="00C6226D" w:rsidRPr="00D858C0" w:rsidRDefault="0089174F" w:rsidP="00617467">
      <w:pPr>
        <w:rPr>
          <w:lang w:val="en-US"/>
        </w:rPr>
      </w:pPr>
      <w:r w:rsidRPr="00D858C0">
        <w:rPr>
          <w:lang w:val="en-US"/>
        </w:rPr>
        <w:t>In any case,</w:t>
      </w:r>
      <w:r w:rsidR="00DC53E4" w:rsidRPr="00D858C0">
        <w:rPr>
          <w:lang w:val="en-US"/>
        </w:rPr>
        <w:t xml:space="preserve"> the Internet first and social media </w:t>
      </w:r>
      <w:r w:rsidR="00557BCB" w:rsidRPr="00D858C0">
        <w:rPr>
          <w:lang w:val="en-US"/>
        </w:rPr>
        <w:t>more recently</w:t>
      </w:r>
      <w:r w:rsidR="00DC53E4" w:rsidRPr="00D858C0">
        <w:rPr>
          <w:lang w:val="en-US"/>
        </w:rPr>
        <w:t xml:space="preserve"> have </w:t>
      </w:r>
      <w:r w:rsidRPr="00D858C0">
        <w:rPr>
          <w:lang w:val="en-US"/>
        </w:rPr>
        <w:t xml:space="preserve">facilitated </w:t>
      </w:r>
      <w:r w:rsidR="00C6226D" w:rsidRPr="00D858C0">
        <w:rPr>
          <w:lang w:val="en-US"/>
        </w:rPr>
        <w:t xml:space="preserve">the emergence of </w:t>
      </w:r>
      <w:r w:rsidRPr="00D858C0">
        <w:rPr>
          <w:lang w:val="en-US"/>
        </w:rPr>
        <w:t>multiple</w:t>
      </w:r>
      <w:r w:rsidR="00C6226D" w:rsidRPr="00D858C0">
        <w:rPr>
          <w:lang w:val="en-US"/>
        </w:rPr>
        <w:t xml:space="preserve"> voices </w:t>
      </w:r>
      <w:r w:rsidRPr="00D858C0">
        <w:rPr>
          <w:lang w:val="en-US"/>
        </w:rPr>
        <w:t xml:space="preserve">beyond the one coming from the dominant coalition of the </w:t>
      </w:r>
      <w:r w:rsidR="00D858C0">
        <w:rPr>
          <w:lang w:val="en-US"/>
        </w:rPr>
        <w:t>organization</w:t>
      </w:r>
      <w:r w:rsidRPr="00D858C0">
        <w:rPr>
          <w:lang w:val="en-US"/>
        </w:rPr>
        <w:t xml:space="preserve"> concerned. </w:t>
      </w:r>
      <w:r w:rsidR="00557BCB" w:rsidRPr="00D858C0">
        <w:rPr>
          <w:lang w:val="en-US"/>
        </w:rPr>
        <w:t xml:space="preserve">This </w:t>
      </w:r>
      <w:r w:rsidR="00C40306" w:rsidRPr="00D858C0">
        <w:rPr>
          <w:lang w:val="en-US"/>
        </w:rPr>
        <w:t>makes strategic communication</w:t>
      </w:r>
      <w:r w:rsidR="00557BCB" w:rsidRPr="00D858C0">
        <w:rPr>
          <w:lang w:val="en-US"/>
        </w:rPr>
        <w:t xml:space="preserve"> inherently </w:t>
      </w:r>
      <w:r w:rsidR="00557BCB" w:rsidRPr="00D858C0">
        <w:rPr>
          <w:i/>
          <w:iCs/>
          <w:lang w:val="en-US"/>
        </w:rPr>
        <w:t>polyphonic</w:t>
      </w:r>
      <w:r w:rsidRPr="00D858C0">
        <w:rPr>
          <w:lang w:val="en-US"/>
        </w:rPr>
        <w:t>, as a variety of opinions, support</w:t>
      </w:r>
      <w:r w:rsidR="004D2931" w:rsidRPr="00D858C0">
        <w:rPr>
          <w:lang w:val="en-US"/>
        </w:rPr>
        <w:t>ing</w:t>
      </w:r>
      <w:r w:rsidRPr="00D858C0">
        <w:rPr>
          <w:lang w:val="en-US"/>
        </w:rPr>
        <w:t xml:space="preserve"> or </w:t>
      </w:r>
      <w:r w:rsidR="00D858C0" w:rsidRPr="00D858C0">
        <w:rPr>
          <w:lang w:val="en-US"/>
        </w:rPr>
        <w:t>criticizing</w:t>
      </w:r>
      <w:r w:rsidR="004D2931" w:rsidRPr="00D858C0">
        <w:rPr>
          <w:lang w:val="en-US"/>
        </w:rPr>
        <w:t xml:space="preserve"> </w:t>
      </w:r>
      <w:r w:rsidR="00D858C0">
        <w:rPr>
          <w:lang w:val="en-US"/>
        </w:rPr>
        <w:t>organization</w:t>
      </w:r>
      <w:r w:rsidR="004D2931" w:rsidRPr="00D858C0">
        <w:rPr>
          <w:lang w:val="en-US"/>
        </w:rPr>
        <w:t>al statements and actions</w:t>
      </w:r>
      <w:r w:rsidR="00557BCB" w:rsidRPr="00D858C0">
        <w:rPr>
          <w:lang w:val="en-US"/>
        </w:rPr>
        <w:t>,</w:t>
      </w:r>
      <w:r w:rsidR="004D2931" w:rsidRPr="00D858C0">
        <w:rPr>
          <w:lang w:val="en-US"/>
        </w:rPr>
        <w:t xml:space="preserve"> emerge in the public sphere. </w:t>
      </w:r>
      <w:r w:rsidR="00557BCB" w:rsidRPr="00D858C0">
        <w:rPr>
          <w:lang w:val="en-US"/>
        </w:rPr>
        <w:t>The multi-vocal</w:t>
      </w:r>
      <w:r w:rsidR="00C40306" w:rsidRPr="00D858C0">
        <w:rPr>
          <w:lang w:val="en-US"/>
        </w:rPr>
        <w:t xml:space="preserve"> dimension</w:t>
      </w:r>
      <w:r w:rsidR="0081641E" w:rsidRPr="00D858C0">
        <w:rPr>
          <w:lang w:val="en-US"/>
        </w:rPr>
        <w:t xml:space="preserve"> of strategic communication is reflected in t</w:t>
      </w:r>
      <w:r w:rsidR="00557BCB" w:rsidRPr="00D858C0">
        <w:rPr>
          <w:lang w:val="en-US"/>
        </w:rPr>
        <w:t xml:space="preserve">heories such as the </w:t>
      </w:r>
      <w:r w:rsidR="00617467">
        <w:rPr>
          <w:lang w:val="en-US"/>
        </w:rPr>
        <w:t>R</w:t>
      </w:r>
      <w:r w:rsidR="00557BCB" w:rsidRPr="00D858C0">
        <w:rPr>
          <w:lang w:val="en-US"/>
        </w:rPr>
        <w:t xml:space="preserve">hetorical </w:t>
      </w:r>
      <w:r w:rsidR="00617467">
        <w:rPr>
          <w:lang w:val="en-US"/>
        </w:rPr>
        <w:t>A</w:t>
      </w:r>
      <w:r w:rsidR="00557BCB" w:rsidRPr="00D858C0">
        <w:rPr>
          <w:lang w:val="en-US"/>
        </w:rPr>
        <w:t>rena model of crisis communication (Frandsen &amp; Johansen</w:t>
      </w:r>
      <w:r w:rsidR="00A903D6" w:rsidRPr="00D858C0">
        <w:rPr>
          <w:lang w:val="en-US"/>
        </w:rPr>
        <w:t>,</w:t>
      </w:r>
      <w:r w:rsidR="00557BCB" w:rsidRPr="00D858C0">
        <w:rPr>
          <w:lang w:val="en-US"/>
        </w:rPr>
        <w:t xml:space="preserve"> 201</w:t>
      </w:r>
      <w:r w:rsidR="0033707A" w:rsidRPr="00D858C0">
        <w:rPr>
          <w:lang w:val="en-US"/>
        </w:rPr>
        <w:t>6</w:t>
      </w:r>
      <w:r w:rsidR="00557BCB" w:rsidRPr="00D858C0">
        <w:rPr>
          <w:lang w:val="en-US"/>
        </w:rPr>
        <w:t>)</w:t>
      </w:r>
      <w:r w:rsidR="0081641E" w:rsidRPr="00D858C0">
        <w:rPr>
          <w:lang w:val="en-US"/>
        </w:rPr>
        <w:t>, which</w:t>
      </w:r>
      <w:r w:rsidR="00557BCB" w:rsidRPr="00D858C0">
        <w:rPr>
          <w:lang w:val="en-US"/>
        </w:rPr>
        <w:t xml:space="preserve"> </w:t>
      </w:r>
      <w:r w:rsidR="0081641E" w:rsidRPr="00D858C0">
        <w:rPr>
          <w:lang w:val="en-US"/>
        </w:rPr>
        <w:t xml:space="preserve">highlights that </w:t>
      </w:r>
      <w:r w:rsidR="00D858C0">
        <w:rPr>
          <w:lang w:val="en-US"/>
        </w:rPr>
        <w:t>organization</w:t>
      </w:r>
      <w:r w:rsidR="0081641E" w:rsidRPr="00D858C0">
        <w:rPr>
          <w:lang w:val="en-US"/>
        </w:rPr>
        <w:t xml:space="preserve">al messages (crisis responses in this case) receive </w:t>
      </w:r>
      <w:r w:rsidR="00D858C0" w:rsidRPr="00D858C0">
        <w:rPr>
          <w:lang w:val="en-US"/>
        </w:rPr>
        <w:t>favorable</w:t>
      </w:r>
      <w:r w:rsidR="0081641E" w:rsidRPr="00D858C0">
        <w:rPr>
          <w:lang w:val="en-US"/>
        </w:rPr>
        <w:t xml:space="preserve"> or critical reactions by </w:t>
      </w:r>
      <w:r w:rsidR="00557BCB" w:rsidRPr="00D858C0">
        <w:rPr>
          <w:lang w:val="en-US"/>
        </w:rPr>
        <w:t xml:space="preserve">publics </w:t>
      </w:r>
      <w:r w:rsidR="0081641E" w:rsidRPr="00D858C0">
        <w:rPr>
          <w:lang w:val="en-US"/>
        </w:rPr>
        <w:t>in different digital spaces</w:t>
      </w:r>
      <w:r w:rsidR="00617467">
        <w:rPr>
          <w:lang w:val="en-US"/>
        </w:rPr>
        <w:t>,</w:t>
      </w:r>
      <w:r w:rsidR="0081641E" w:rsidRPr="00D858C0">
        <w:rPr>
          <w:lang w:val="en-US"/>
        </w:rPr>
        <w:t xml:space="preserve"> named </w:t>
      </w:r>
      <w:r w:rsidR="0081641E" w:rsidRPr="00D858C0">
        <w:rPr>
          <w:i/>
          <w:iCs/>
          <w:lang w:val="en-US"/>
        </w:rPr>
        <w:t>rhetorical sub-arenas</w:t>
      </w:r>
      <w:r w:rsidR="00557BCB" w:rsidRPr="00D858C0">
        <w:rPr>
          <w:lang w:val="en-US"/>
        </w:rPr>
        <w:t xml:space="preserve"> (Coombs &amp; Holladay</w:t>
      </w:r>
      <w:r w:rsidR="00A903D6" w:rsidRPr="00D858C0">
        <w:rPr>
          <w:lang w:val="en-US"/>
        </w:rPr>
        <w:t>,</w:t>
      </w:r>
      <w:r w:rsidR="00557BCB" w:rsidRPr="00D858C0">
        <w:rPr>
          <w:lang w:val="en-US"/>
        </w:rPr>
        <w:t xml:space="preserve"> 2014).</w:t>
      </w:r>
    </w:p>
    <w:p w14:paraId="3956DE2E" w14:textId="26219D89" w:rsidR="004D2931" w:rsidRPr="00D858C0" w:rsidRDefault="21951102" w:rsidP="008A36B4">
      <w:pPr>
        <w:rPr>
          <w:lang w:val="en-US"/>
        </w:rPr>
      </w:pPr>
      <w:r w:rsidRPr="00D858C0">
        <w:rPr>
          <w:lang w:val="en-US"/>
        </w:rPr>
        <w:t xml:space="preserve">Extant research in the polyphony of strategic communication has been influenced by the idea of the </w:t>
      </w:r>
      <w:r w:rsidRPr="00D858C0">
        <w:rPr>
          <w:i/>
          <w:iCs/>
          <w:lang w:val="en-US"/>
        </w:rPr>
        <w:t xml:space="preserve">polyphonic </w:t>
      </w:r>
      <w:r w:rsidR="00D858C0">
        <w:rPr>
          <w:i/>
          <w:iCs/>
          <w:lang w:val="en-US"/>
        </w:rPr>
        <w:t>organization</w:t>
      </w:r>
      <w:r w:rsidRPr="00D858C0">
        <w:rPr>
          <w:lang w:val="en-US"/>
        </w:rPr>
        <w:t xml:space="preserve"> (Andersen</w:t>
      </w:r>
      <w:r w:rsidR="00A903D6" w:rsidRPr="00D858C0">
        <w:rPr>
          <w:lang w:val="en-US"/>
        </w:rPr>
        <w:t>,</w:t>
      </w:r>
      <w:r w:rsidRPr="00D858C0">
        <w:rPr>
          <w:lang w:val="en-US"/>
        </w:rPr>
        <w:t xml:space="preserve"> 2003), following which strategic communication does not reflect only the single voice coming from </w:t>
      </w:r>
      <w:r w:rsidR="00D858C0">
        <w:rPr>
          <w:lang w:val="en-US"/>
        </w:rPr>
        <w:t>organization</w:t>
      </w:r>
      <w:r w:rsidRPr="00D858C0">
        <w:rPr>
          <w:lang w:val="en-US"/>
        </w:rPr>
        <w:t xml:space="preserve">al leaders, but a variety of </w:t>
      </w:r>
      <w:r w:rsidR="00D858C0" w:rsidRPr="00D858C0">
        <w:rPr>
          <w:lang w:val="en-US"/>
        </w:rPr>
        <w:t>decentralized</w:t>
      </w:r>
      <w:r w:rsidRPr="00D858C0">
        <w:rPr>
          <w:lang w:val="en-US"/>
        </w:rPr>
        <w:t xml:space="preserve"> voices of different stakeholders (Schneider &amp; Zerfass</w:t>
      </w:r>
      <w:r w:rsidR="00A903D6" w:rsidRPr="00D858C0">
        <w:rPr>
          <w:lang w:val="en-US"/>
        </w:rPr>
        <w:t>,</w:t>
      </w:r>
      <w:r w:rsidRPr="00D858C0">
        <w:rPr>
          <w:lang w:val="en-US"/>
        </w:rPr>
        <w:t xml:space="preserve"> 2018). Such perspective poses challenges to the linear model of homophonic and integrated communication strategy to rethink </w:t>
      </w:r>
      <w:r w:rsidR="00D858C0">
        <w:rPr>
          <w:lang w:val="en-US"/>
        </w:rPr>
        <w:t>organization</w:t>
      </w:r>
      <w:r w:rsidRPr="00D858C0">
        <w:rPr>
          <w:lang w:val="en-US"/>
        </w:rPr>
        <w:t xml:space="preserve">s as complex communicative entities and strategic communication as an emergent rather than coordinated phenomenon (Zerfass &amp; </w:t>
      </w:r>
      <w:proofErr w:type="spellStart"/>
      <w:r w:rsidRPr="00D858C0">
        <w:rPr>
          <w:lang w:val="en-US"/>
        </w:rPr>
        <w:t>Viertmann</w:t>
      </w:r>
      <w:proofErr w:type="spellEnd"/>
      <w:r w:rsidR="00A903D6" w:rsidRPr="00D858C0">
        <w:rPr>
          <w:lang w:val="en-US"/>
        </w:rPr>
        <w:t>,</w:t>
      </w:r>
      <w:r w:rsidRPr="00D858C0">
        <w:rPr>
          <w:lang w:val="en-US"/>
        </w:rPr>
        <w:t xml:space="preserve"> 2016). </w:t>
      </w:r>
    </w:p>
    <w:p w14:paraId="7834C52B" w14:textId="5FB664D9" w:rsidR="00C40306" w:rsidRPr="00D858C0" w:rsidRDefault="21951102" w:rsidP="008A36B4">
      <w:pPr>
        <w:rPr>
          <w:lang w:val="en-US"/>
        </w:rPr>
      </w:pPr>
      <w:r w:rsidRPr="00D858C0">
        <w:rPr>
          <w:lang w:val="en-US"/>
        </w:rPr>
        <w:t xml:space="preserve">The polyphonic dimension of (digital) strategic communication has implications not only for how we understand communication management and strategizing within an </w:t>
      </w:r>
      <w:r w:rsidR="00D858C0">
        <w:rPr>
          <w:lang w:val="en-US"/>
        </w:rPr>
        <w:lastRenderedPageBreak/>
        <w:t>organization</w:t>
      </w:r>
      <w:r w:rsidRPr="00D858C0">
        <w:rPr>
          <w:lang w:val="en-US"/>
        </w:rPr>
        <w:t xml:space="preserve"> (</w:t>
      </w:r>
      <w:proofErr w:type="spellStart"/>
      <w:r w:rsidRPr="00D858C0">
        <w:rPr>
          <w:lang w:val="en-US"/>
        </w:rPr>
        <w:t>Aggerholm</w:t>
      </w:r>
      <w:proofErr w:type="spellEnd"/>
      <w:r w:rsidRPr="00D858C0">
        <w:rPr>
          <w:lang w:val="en-US"/>
        </w:rPr>
        <w:t xml:space="preserve"> &amp; Thomsen</w:t>
      </w:r>
      <w:r w:rsidR="00A903D6" w:rsidRPr="00D858C0">
        <w:rPr>
          <w:lang w:val="en-US"/>
        </w:rPr>
        <w:t>,</w:t>
      </w:r>
      <w:r w:rsidRPr="00D858C0">
        <w:rPr>
          <w:lang w:val="en-US"/>
        </w:rPr>
        <w:t xml:space="preserve"> 2014), but also for how rhetorical-discursive strategies are designed and executed by communicative entities, including business companies, non-profit </w:t>
      </w:r>
      <w:r w:rsidR="00D858C0">
        <w:rPr>
          <w:lang w:val="en-US"/>
        </w:rPr>
        <w:t>organization</w:t>
      </w:r>
      <w:r w:rsidRPr="00D858C0">
        <w:rPr>
          <w:lang w:val="en-US"/>
        </w:rPr>
        <w:t>s, activists, celebrities and media writers (see Holtzhausen &amp; Zerfass</w:t>
      </w:r>
      <w:r w:rsidR="00A903D6" w:rsidRPr="00D858C0">
        <w:rPr>
          <w:lang w:val="en-US"/>
        </w:rPr>
        <w:t>,</w:t>
      </w:r>
      <w:r w:rsidRPr="00D858C0">
        <w:rPr>
          <w:lang w:val="en-US"/>
        </w:rPr>
        <w:t xml:space="preserve"> 2013). Indeed, whoever </w:t>
      </w:r>
      <w:r w:rsidR="00617467" w:rsidRPr="00D858C0">
        <w:rPr>
          <w:lang w:val="en-US"/>
        </w:rPr>
        <w:t>must</w:t>
      </w:r>
      <w:r w:rsidRPr="00D858C0">
        <w:rPr>
          <w:lang w:val="en-US"/>
        </w:rPr>
        <w:t xml:space="preserve"> produce and deliver strategic messages in the </w:t>
      </w:r>
      <w:r w:rsidR="00D858C0" w:rsidRPr="00D858C0">
        <w:rPr>
          <w:lang w:val="en-US"/>
        </w:rPr>
        <w:t>digitized</w:t>
      </w:r>
      <w:r w:rsidRPr="00D858C0">
        <w:rPr>
          <w:lang w:val="en-US"/>
        </w:rPr>
        <w:t xml:space="preserve"> public sphere is confronted with a </w:t>
      </w:r>
      <w:r w:rsidRPr="00D858C0">
        <w:rPr>
          <w:i/>
          <w:iCs/>
          <w:lang w:val="en-US"/>
        </w:rPr>
        <w:t>multiple audience problem</w:t>
      </w:r>
      <w:r w:rsidRPr="00D858C0">
        <w:rPr>
          <w:lang w:val="en-US"/>
        </w:rPr>
        <w:t xml:space="preserve">: speakers/writers need to manage multiple voices simultaneously in a single text or speech (Benoit </w:t>
      </w:r>
      <w:r w:rsidR="00A903D6" w:rsidRPr="00D858C0">
        <w:rPr>
          <w:lang w:val="en-US"/>
        </w:rPr>
        <w:t>&amp;</w:t>
      </w:r>
      <w:r w:rsidRPr="00D858C0">
        <w:rPr>
          <w:lang w:val="en-US"/>
        </w:rPr>
        <w:t xml:space="preserve"> </w:t>
      </w:r>
      <w:proofErr w:type="spellStart"/>
      <w:r w:rsidRPr="00D858C0">
        <w:rPr>
          <w:lang w:val="en-US"/>
        </w:rPr>
        <w:t>D’Agostine</w:t>
      </w:r>
      <w:proofErr w:type="spellEnd"/>
      <w:r w:rsidRPr="00D858C0">
        <w:rPr>
          <w:lang w:val="en-US"/>
        </w:rPr>
        <w:t>, 1994; Myers,</w:t>
      </w:r>
      <w:r w:rsidR="00A903D6" w:rsidRPr="00D858C0">
        <w:rPr>
          <w:lang w:val="en-US"/>
        </w:rPr>
        <w:t xml:space="preserve"> </w:t>
      </w:r>
      <w:r w:rsidRPr="00D858C0">
        <w:rPr>
          <w:lang w:val="en-US"/>
        </w:rPr>
        <w:t>1999). Th</w:t>
      </w:r>
      <w:r w:rsidR="00617467">
        <w:rPr>
          <w:lang w:val="en-US"/>
        </w:rPr>
        <w:t xml:space="preserve">is </w:t>
      </w:r>
      <w:r w:rsidRPr="00D858C0">
        <w:rPr>
          <w:lang w:val="en-US"/>
        </w:rPr>
        <w:t xml:space="preserve">problem urges communicative entities to strategically manage different voices at the same time, which makes their textual products markedly polyphonic. </w:t>
      </w:r>
      <w:r w:rsidRPr="00D858C0">
        <w:rPr>
          <w:i/>
          <w:iCs/>
          <w:lang w:val="en-US"/>
        </w:rPr>
        <w:t>How do they do that?</w:t>
      </w:r>
      <w:r w:rsidRPr="00D858C0">
        <w:rPr>
          <w:lang w:val="en-US"/>
        </w:rPr>
        <w:t xml:space="preserve"> </w:t>
      </w:r>
    </w:p>
    <w:p w14:paraId="5C7B7832" w14:textId="7071638A" w:rsidR="0073022E" w:rsidRDefault="0081641E" w:rsidP="0073022E">
      <w:pPr>
        <w:rPr>
          <w:lang w:val="en-US"/>
        </w:rPr>
      </w:pPr>
      <w:r w:rsidRPr="00D858C0">
        <w:rPr>
          <w:lang w:val="en-US"/>
        </w:rPr>
        <w:t xml:space="preserve">In order to </w:t>
      </w:r>
      <w:r w:rsidR="00C40306" w:rsidRPr="00D858C0">
        <w:rPr>
          <w:lang w:val="en-US"/>
        </w:rPr>
        <w:t>answer</w:t>
      </w:r>
      <w:r w:rsidRPr="00D858C0">
        <w:rPr>
          <w:lang w:val="en-US"/>
        </w:rPr>
        <w:t xml:space="preserve"> this question</w:t>
      </w:r>
      <w:r w:rsidR="00CC5686" w:rsidRPr="00D858C0">
        <w:rPr>
          <w:lang w:val="en-US"/>
        </w:rPr>
        <w:t>,</w:t>
      </w:r>
      <w:r w:rsidRPr="00D858C0">
        <w:rPr>
          <w:lang w:val="en-US"/>
        </w:rPr>
        <w:t xml:space="preserve"> appropriate analytic methods</w:t>
      </w:r>
      <w:r w:rsidR="00C40306" w:rsidRPr="00D858C0">
        <w:rPr>
          <w:lang w:val="en-US"/>
        </w:rPr>
        <w:t xml:space="preserve"> are needed which </w:t>
      </w:r>
      <w:r w:rsidR="00617467">
        <w:rPr>
          <w:lang w:val="en-US"/>
        </w:rPr>
        <w:t>can</w:t>
      </w:r>
      <w:r w:rsidR="00CC5686" w:rsidRPr="00D858C0">
        <w:rPr>
          <w:lang w:val="en-US"/>
        </w:rPr>
        <w:t xml:space="preserve"> capture the strategic elements of a polyphonic discourse</w:t>
      </w:r>
      <w:r w:rsidR="009A39B2">
        <w:rPr>
          <w:lang w:val="en-US"/>
        </w:rPr>
        <w:t xml:space="preserve"> at the micro-level of strategic communication. As </w:t>
      </w:r>
      <w:proofErr w:type="spellStart"/>
      <w:r w:rsidR="009A39B2">
        <w:rPr>
          <w:lang w:val="en-US"/>
        </w:rPr>
        <w:t>Aggerholm</w:t>
      </w:r>
      <w:proofErr w:type="spellEnd"/>
      <w:r w:rsidR="009A39B2">
        <w:rPr>
          <w:lang w:val="en-US"/>
        </w:rPr>
        <w:t xml:space="preserve"> &amp; Thomsen (2014) have pointed out, </w:t>
      </w:r>
      <w:r w:rsidR="009A39B2">
        <w:rPr>
          <w:lang w:val="en-US"/>
        </w:rPr>
        <w:t>in strategy and strategic communication stud</w:t>
      </w:r>
      <w:r w:rsidR="009A39B2">
        <w:rPr>
          <w:lang w:val="en-US"/>
        </w:rPr>
        <w:t>ies “</w:t>
      </w:r>
      <w:r w:rsidR="009A39B2" w:rsidRPr="00101184">
        <w:rPr>
          <w:lang w:val="en-US"/>
        </w:rPr>
        <w:t>the micro-level analysis of discourse has remained an under-researched area</w:t>
      </w:r>
      <w:r w:rsidR="009A39B2">
        <w:rPr>
          <w:lang w:val="en-US"/>
        </w:rPr>
        <w:t xml:space="preserve">” </w:t>
      </w:r>
      <w:r w:rsidR="009A39B2">
        <w:rPr>
          <w:lang w:val="en-US"/>
        </w:rPr>
        <w:t>(</w:t>
      </w:r>
      <w:r w:rsidR="009A39B2">
        <w:rPr>
          <w:lang w:val="en-US"/>
        </w:rPr>
        <w:t xml:space="preserve">p. </w:t>
      </w:r>
      <w:r w:rsidR="009A39B2">
        <w:rPr>
          <w:lang w:val="en-US"/>
        </w:rPr>
        <w:t>177)</w:t>
      </w:r>
      <w:r w:rsidR="009A39B2">
        <w:rPr>
          <w:lang w:val="en-US"/>
        </w:rPr>
        <w:t xml:space="preserve">. </w:t>
      </w:r>
      <w:r w:rsidR="00CC5686" w:rsidRPr="00D858C0">
        <w:rPr>
          <w:lang w:val="en-US"/>
        </w:rPr>
        <w:t xml:space="preserve">This paper </w:t>
      </w:r>
      <w:r w:rsidR="009A39B2">
        <w:rPr>
          <w:lang w:val="en-US"/>
        </w:rPr>
        <w:t xml:space="preserve">contributes filling this gap </w:t>
      </w:r>
      <w:r w:rsidR="00CC5686" w:rsidRPr="00D858C0">
        <w:rPr>
          <w:lang w:val="en-US"/>
        </w:rPr>
        <w:t xml:space="preserve">by </w:t>
      </w:r>
      <w:r w:rsidR="009A39B2">
        <w:rPr>
          <w:lang w:val="en-US"/>
        </w:rPr>
        <w:t xml:space="preserve">developing a theoretical framework integrating crucial concepts in discourse polyphony, stakeholder analysis and argumentation theory. </w:t>
      </w:r>
    </w:p>
    <w:p w14:paraId="728C5A99" w14:textId="2B5B429A" w:rsidR="00D51BA3" w:rsidRPr="00D858C0" w:rsidRDefault="009A39B2" w:rsidP="00B13B52">
      <w:pPr>
        <w:rPr>
          <w:lang w:val="en-US"/>
        </w:rPr>
      </w:pPr>
      <w:r>
        <w:rPr>
          <w:lang w:val="en-US"/>
        </w:rPr>
        <w:t xml:space="preserve">We apply our theoretical framework to the </w:t>
      </w:r>
      <w:r w:rsidR="009B1D4A">
        <w:rPr>
          <w:lang w:val="en-US"/>
        </w:rPr>
        <w:t xml:space="preserve">micro-level </w:t>
      </w:r>
      <w:r>
        <w:rPr>
          <w:lang w:val="en-US"/>
        </w:rPr>
        <w:t>analysis of argumentative strategies in</w:t>
      </w:r>
      <w:r w:rsidR="00B13B52">
        <w:rPr>
          <w:lang w:val="en-US"/>
        </w:rPr>
        <w:t xml:space="preserve"> an</w:t>
      </w:r>
      <w:r>
        <w:rPr>
          <w:lang w:val="en-US"/>
        </w:rPr>
        <w:t xml:space="preserve"> </w:t>
      </w:r>
      <w:r w:rsidR="00B13B52" w:rsidRPr="00D858C0">
        <w:rPr>
          <w:lang w:val="en-US"/>
        </w:rPr>
        <w:t>O</w:t>
      </w:r>
      <w:r w:rsidR="00B13B52" w:rsidRPr="00D858C0">
        <w:rPr>
          <w:i/>
          <w:iCs/>
          <w:lang w:val="en-US"/>
        </w:rPr>
        <w:t xml:space="preserve">pen Letter to CEO </w:t>
      </w:r>
      <w:r w:rsidR="00B13B52" w:rsidRPr="00D858C0">
        <w:rPr>
          <w:iCs/>
          <w:lang w:val="en-US"/>
        </w:rPr>
        <w:t>(OLC</w:t>
      </w:r>
      <w:r w:rsidR="00B13B52">
        <w:rPr>
          <w:iCs/>
          <w:lang w:val="en-US"/>
        </w:rPr>
        <w:t>), which represents an inherently polyphonic genre of financial communication</w:t>
      </w:r>
      <w:r w:rsidR="005D6C68">
        <w:rPr>
          <w:lang w:val="en-US"/>
        </w:rPr>
        <w:t xml:space="preserve">. </w:t>
      </w:r>
      <w:r w:rsidR="0805D373" w:rsidRPr="00D858C0">
        <w:rPr>
          <w:lang w:val="en-US"/>
        </w:rPr>
        <w:t xml:space="preserve">As </w:t>
      </w:r>
      <w:r w:rsidR="00B13B52">
        <w:rPr>
          <w:lang w:val="en-US"/>
        </w:rPr>
        <w:t>its</w:t>
      </w:r>
      <w:r w:rsidR="00B13B52" w:rsidRPr="00D858C0">
        <w:rPr>
          <w:lang w:val="en-US"/>
        </w:rPr>
        <w:t xml:space="preserve"> </w:t>
      </w:r>
      <w:r w:rsidR="0805D373" w:rsidRPr="00D858C0">
        <w:rPr>
          <w:lang w:val="en-US"/>
        </w:rPr>
        <w:t xml:space="preserve">name suggests, </w:t>
      </w:r>
      <w:r w:rsidR="00B13B52">
        <w:rPr>
          <w:lang w:val="en-US"/>
        </w:rPr>
        <w:t>an OLC is a message</w:t>
      </w:r>
      <w:r w:rsidR="00B34B9F" w:rsidRPr="00D858C0">
        <w:rPr>
          <w:lang w:val="en-US"/>
        </w:rPr>
        <w:t xml:space="preserve"> </w:t>
      </w:r>
      <w:r w:rsidR="0805D373" w:rsidRPr="00D858C0">
        <w:rPr>
          <w:lang w:val="en-US"/>
        </w:rPr>
        <w:t>address</w:t>
      </w:r>
      <w:r w:rsidR="00B34B9F" w:rsidRPr="00D858C0">
        <w:rPr>
          <w:lang w:val="en-US"/>
        </w:rPr>
        <w:t>ed to</w:t>
      </w:r>
      <w:r w:rsidR="0805D373" w:rsidRPr="00D858C0">
        <w:rPr>
          <w:lang w:val="en-US"/>
        </w:rPr>
        <w:t xml:space="preserve"> the top </w:t>
      </w:r>
      <w:r w:rsidR="00B13B52">
        <w:rPr>
          <w:lang w:val="en-US"/>
        </w:rPr>
        <w:t>management</w:t>
      </w:r>
      <w:r w:rsidR="0805D373" w:rsidRPr="00D858C0">
        <w:rPr>
          <w:lang w:val="en-US"/>
        </w:rPr>
        <w:t xml:space="preserve"> of a corporation and the author</w:t>
      </w:r>
      <w:r w:rsidR="00B34B9F" w:rsidRPr="00D858C0">
        <w:rPr>
          <w:lang w:val="en-US"/>
        </w:rPr>
        <w:t>,</w:t>
      </w:r>
      <w:r w:rsidR="0805D373" w:rsidRPr="00D858C0">
        <w:rPr>
          <w:lang w:val="en-US"/>
        </w:rPr>
        <w:t xml:space="preserve"> usually an active investor or a competing firm</w:t>
      </w:r>
      <w:r w:rsidR="00B34B9F" w:rsidRPr="00D858C0">
        <w:rPr>
          <w:lang w:val="en-US"/>
        </w:rPr>
        <w:t>,</w:t>
      </w:r>
      <w:r w:rsidR="0805D373" w:rsidRPr="00D858C0">
        <w:rPr>
          <w:lang w:val="en-US"/>
        </w:rPr>
        <w:t xml:space="preserve"> shares </w:t>
      </w:r>
      <w:r w:rsidR="00B13B52">
        <w:rPr>
          <w:lang w:val="en-US"/>
        </w:rPr>
        <w:t>it</w:t>
      </w:r>
      <w:r w:rsidR="00B13B52" w:rsidRPr="00D858C0">
        <w:rPr>
          <w:lang w:val="en-US"/>
        </w:rPr>
        <w:t xml:space="preserve"> </w:t>
      </w:r>
      <w:r w:rsidR="0805D373" w:rsidRPr="00D858C0">
        <w:rPr>
          <w:lang w:val="en-US"/>
        </w:rPr>
        <w:t xml:space="preserve">through the Internet (e.g. on its corporate website or blog). In fact, despite being the addressee </w:t>
      </w:r>
      <w:r w:rsidR="00B13B52">
        <w:rPr>
          <w:lang w:val="en-US"/>
        </w:rPr>
        <w:t>an OLC</w:t>
      </w:r>
      <w:r w:rsidR="0805D373" w:rsidRPr="00D858C0">
        <w:rPr>
          <w:lang w:val="en-US"/>
        </w:rPr>
        <w:t xml:space="preserve">, the CEO concerned </w:t>
      </w:r>
      <w:r w:rsidR="00B34B9F" w:rsidRPr="00D858C0">
        <w:rPr>
          <w:lang w:val="en-US"/>
        </w:rPr>
        <w:t>is</w:t>
      </w:r>
      <w:r w:rsidR="0805D373" w:rsidRPr="00D858C0">
        <w:rPr>
          <w:lang w:val="en-US"/>
        </w:rPr>
        <w:t xml:space="preserve"> </w:t>
      </w:r>
      <w:r w:rsidR="002F1E07" w:rsidRPr="00D858C0">
        <w:rPr>
          <w:lang w:val="en-US"/>
        </w:rPr>
        <w:t>not</w:t>
      </w:r>
      <w:r w:rsidR="0805D373" w:rsidRPr="00D858C0">
        <w:rPr>
          <w:lang w:val="en-US"/>
        </w:rPr>
        <w:t xml:space="preserve"> the primary audience </w:t>
      </w:r>
      <w:r w:rsidR="00B13B52">
        <w:rPr>
          <w:lang w:val="en-US"/>
        </w:rPr>
        <w:t>of</w:t>
      </w:r>
      <w:r w:rsidR="0805D373" w:rsidRPr="00D858C0">
        <w:rPr>
          <w:lang w:val="en-US"/>
        </w:rPr>
        <w:t xml:space="preserve"> the </w:t>
      </w:r>
      <w:r w:rsidR="00B13B52">
        <w:rPr>
          <w:lang w:val="en-US"/>
        </w:rPr>
        <w:t xml:space="preserve">letter as the </w:t>
      </w:r>
      <w:r w:rsidR="0805D373" w:rsidRPr="00D858C0">
        <w:rPr>
          <w:lang w:val="en-US"/>
        </w:rPr>
        <w:t xml:space="preserve">author </w:t>
      </w:r>
      <w:r w:rsidR="00B13B52">
        <w:rPr>
          <w:lang w:val="en-US"/>
        </w:rPr>
        <w:t xml:space="preserve">aims at targeting </w:t>
      </w:r>
      <w:r w:rsidR="0805D373" w:rsidRPr="00D858C0">
        <w:rPr>
          <w:lang w:val="en-US"/>
        </w:rPr>
        <w:t>other stakeholder groups</w:t>
      </w:r>
      <w:r w:rsidR="00B13B52">
        <w:rPr>
          <w:lang w:val="en-US"/>
        </w:rPr>
        <w:t>,</w:t>
      </w:r>
      <w:r w:rsidR="00B13B52">
        <w:rPr>
          <w:lang w:val="en-US"/>
        </w:rPr>
        <w:t xml:space="preserve"> </w:t>
      </w:r>
      <w:r w:rsidR="0805D373" w:rsidRPr="00D858C0">
        <w:rPr>
          <w:lang w:val="en-US"/>
        </w:rPr>
        <w:t xml:space="preserve">whose involvement is facilitated by the </w:t>
      </w:r>
      <w:r w:rsidR="002F1E07" w:rsidRPr="00D858C0">
        <w:rPr>
          <w:lang w:val="en-US"/>
        </w:rPr>
        <w:t>public</w:t>
      </w:r>
      <w:r w:rsidR="00617467">
        <w:rPr>
          <w:lang w:val="en-US"/>
        </w:rPr>
        <w:t>ity</w:t>
      </w:r>
      <w:r w:rsidR="0805D373" w:rsidRPr="00D858C0">
        <w:rPr>
          <w:lang w:val="en-US"/>
        </w:rPr>
        <w:t xml:space="preserve"> of the digital message. </w:t>
      </w:r>
    </w:p>
    <w:p w14:paraId="04106822" w14:textId="3167BF73" w:rsidR="00AE2F30" w:rsidRPr="00D858C0" w:rsidRDefault="4012AED3" w:rsidP="008A36B4">
      <w:pPr>
        <w:rPr>
          <w:lang w:val="en-US"/>
        </w:rPr>
      </w:pPr>
      <w:r w:rsidRPr="00D858C0">
        <w:rPr>
          <w:lang w:val="en-US"/>
        </w:rPr>
        <w:t xml:space="preserve">As consequence, </w:t>
      </w:r>
      <w:r w:rsidR="00B13B52">
        <w:rPr>
          <w:lang w:val="en-US"/>
        </w:rPr>
        <w:t>in OLCs, the author</w:t>
      </w:r>
      <w:r w:rsidRPr="00D858C0">
        <w:rPr>
          <w:lang w:val="en-US"/>
        </w:rPr>
        <w:t xml:space="preserve"> stages and tries to strategically manage different voices reflecting different perspectives on the issue that is discussed in the text. As </w:t>
      </w:r>
      <w:proofErr w:type="spellStart"/>
      <w:r w:rsidRPr="00D858C0">
        <w:rPr>
          <w:lang w:val="en-US"/>
        </w:rPr>
        <w:t>Fløttum</w:t>
      </w:r>
      <w:proofErr w:type="spellEnd"/>
      <w:r w:rsidRPr="00D858C0">
        <w:rPr>
          <w:lang w:val="en-US"/>
        </w:rPr>
        <w:t xml:space="preserve"> </w:t>
      </w:r>
      <w:r w:rsidR="00A903D6" w:rsidRPr="00D858C0">
        <w:rPr>
          <w:lang w:val="en-US"/>
        </w:rPr>
        <w:lastRenderedPageBreak/>
        <w:t xml:space="preserve">(2010) </w:t>
      </w:r>
      <w:r w:rsidRPr="00D858C0">
        <w:rPr>
          <w:lang w:val="en-US"/>
        </w:rPr>
        <w:t>suggests referring to political discourse, “[t]</w:t>
      </w:r>
      <w:proofErr w:type="spellStart"/>
      <w:r w:rsidRPr="00D858C0">
        <w:rPr>
          <w:lang w:val="en-US"/>
        </w:rPr>
        <w:t>hese</w:t>
      </w:r>
      <w:proofErr w:type="spellEnd"/>
      <w:r w:rsidRPr="00D858C0">
        <w:rPr>
          <w:lang w:val="en-US"/>
        </w:rPr>
        <w:t xml:space="preserve"> voices may be refuted or accepted in various ways, and they are used in a complex set of controversy strategies and persuasion strategies” (</w:t>
      </w:r>
      <w:r w:rsidR="00A903D6" w:rsidRPr="00D858C0">
        <w:rPr>
          <w:lang w:val="en-US"/>
        </w:rPr>
        <w:t>p.</w:t>
      </w:r>
      <w:r w:rsidRPr="00D858C0">
        <w:rPr>
          <w:lang w:val="en-US"/>
        </w:rPr>
        <w:t xml:space="preserve"> 992).</w:t>
      </w:r>
    </w:p>
    <w:p w14:paraId="09EF504A" w14:textId="4AC94394" w:rsidR="002F34FF" w:rsidRPr="00D858C0" w:rsidRDefault="008F1A67" w:rsidP="008A36B4">
      <w:pPr>
        <w:rPr>
          <w:lang w:val="en-US"/>
        </w:rPr>
      </w:pPr>
      <w:r w:rsidRPr="00D858C0">
        <w:rPr>
          <w:lang w:val="en-US"/>
        </w:rPr>
        <w:t xml:space="preserve">Recent research in the polyphony of </w:t>
      </w:r>
      <w:r w:rsidR="00D858C0">
        <w:rPr>
          <w:lang w:val="en-US"/>
        </w:rPr>
        <w:t>organization</w:t>
      </w:r>
      <w:r w:rsidRPr="00D858C0">
        <w:rPr>
          <w:lang w:val="en-US"/>
        </w:rPr>
        <w:t xml:space="preserve">al discourse has suggested an </w:t>
      </w:r>
      <w:r w:rsidR="0805D373" w:rsidRPr="00D858C0">
        <w:rPr>
          <w:lang w:val="en-US"/>
        </w:rPr>
        <w:t xml:space="preserve">integration of the linguistic-semantic level of the </w:t>
      </w:r>
      <w:r w:rsidR="0805D373" w:rsidRPr="00D858C0">
        <w:rPr>
          <w:i/>
          <w:iCs/>
          <w:lang w:val="en-US"/>
        </w:rPr>
        <w:t>polyphonic configuration</w:t>
      </w:r>
      <w:r w:rsidR="0805D373" w:rsidRPr="00D858C0">
        <w:rPr>
          <w:lang w:val="en-US"/>
        </w:rPr>
        <w:t xml:space="preserve"> with the extra-linguistic level of the social-communicative context where </w:t>
      </w:r>
      <w:r w:rsidR="002F34FF" w:rsidRPr="00D858C0">
        <w:rPr>
          <w:lang w:val="en-US"/>
        </w:rPr>
        <w:t>persuasion</w:t>
      </w:r>
      <w:r w:rsidR="0805D373" w:rsidRPr="00D858C0">
        <w:rPr>
          <w:lang w:val="en-US"/>
        </w:rPr>
        <w:t xml:space="preserve"> strategies are situated (</w:t>
      </w:r>
      <w:proofErr w:type="spellStart"/>
      <w:r w:rsidR="0805D373" w:rsidRPr="00D858C0">
        <w:rPr>
          <w:lang w:val="en-US"/>
        </w:rPr>
        <w:t>Fløttum</w:t>
      </w:r>
      <w:proofErr w:type="spellEnd"/>
      <w:r w:rsidR="00A903D6" w:rsidRPr="00D858C0">
        <w:rPr>
          <w:lang w:val="en-US"/>
        </w:rPr>
        <w:t>,</w:t>
      </w:r>
      <w:r w:rsidR="0805D373" w:rsidRPr="00D858C0">
        <w:rPr>
          <w:lang w:val="en-US"/>
        </w:rPr>
        <w:t xml:space="preserve"> 2010; </w:t>
      </w:r>
      <w:proofErr w:type="spellStart"/>
      <w:r w:rsidR="0805D373" w:rsidRPr="00D858C0">
        <w:rPr>
          <w:lang w:val="en-US"/>
        </w:rPr>
        <w:t>Aggerholm</w:t>
      </w:r>
      <w:proofErr w:type="spellEnd"/>
      <w:r w:rsidR="0805D373" w:rsidRPr="00D858C0">
        <w:rPr>
          <w:lang w:val="en-US"/>
        </w:rPr>
        <w:t xml:space="preserve"> &amp; Thomsen</w:t>
      </w:r>
      <w:r w:rsidR="00A903D6" w:rsidRPr="00D858C0">
        <w:rPr>
          <w:lang w:val="en-US"/>
        </w:rPr>
        <w:t>,</w:t>
      </w:r>
      <w:r w:rsidR="0805D373" w:rsidRPr="00D858C0">
        <w:rPr>
          <w:lang w:val="en-US"/>
        </w:rPr>
        <w:t xml:space="preserve"> 2014).</w:t>
      </w:r>
      <w:r w:rsidR="00CA6146" w:rsidRPr="00D858C0">
        <w:rPr>
          <w:lang w:val="en-US"/>
        </w:rPr>
        <w:t xml:space="preserve"> Starting from this suggestion, w</w:t>
      </w:r>
      <w:r w:rsidR="0805D373" w:rsidRPr="00D858C0">
        <w:rPr>
          <w:lang w:val="en-US"/>
        </w:rPr>
        <w:t xml:space="preserve">e propose </w:t>
      </w:r>
      <w:r w:rsidR="00E96905" w:rsidRPr="00D858C0">
        <w:rPr>
          <w:lang w:val="en-US"/>
        </w:rPr>
        <w:t>to further extend the</w:t>
      </w:r>
      <w:r w:rsidR="0056443B" w:rsidRPr="00D858C0">
        <w:rPr>
          <w:lang w:val="en-US"/>
        </w:rPr>
        <w:t xml:space="preserve"> </w:t>
      </w:r>
      <w:r w:rsidR="00CA6146" w:rsidRPr="00D858C0">
        <w:rPr>
          <w:lang w:val="en-US"/>
        </w:rPr>
        <w:t>method</w:t>
      </w:r>
      <w:r w:rsidR="0056443B" w:rsidRPr="00D858C0">
        <w:rPr>
          <w:lang w:val="en-US"/>
        </w:rPr>
        <w:t xml:space="preserve"> for </w:t>
      </w:r>
      <w:r w:rsidR="00CA6146" w:rsidRPr="00D858C0">
        <w:rPr>
          <w:lang w:val="en-US"/>
        </w:rPr>
        <w:t xml:space="preserve">the </w:t>
      </w:r>
      <w:r w:rsidR="0056443B" w:rsidRPr="00D858C0">
        <w:rPr>
          <w:lang w:val="en-US"/>
        </w:rPr>
        <w:t>link</w:t>
      </w:r>
      <w:r w:rsidR="002F34FF" w:rsidRPr="00D858C0">
        <w:rPr>
          <w:lang w:val="en-US"/>
        </w:rPr>
        <w:t>ing of</w:t>
      </w:r>
      <w:r w:rsidR="00CA6146" w:rsidRPr="00D858C0">
        <w:rPr>
          <w:lang w:val="en-US"/>
        </w:rPr>
        <w:t xml:space="preserve"> </w:t>
      </w:r>
      <w:r w:rsidR="0056443B" w:rsidRPr="00D858C0">
        <w:rPr>
          <w:lang w:val="en-US"/>
        </w:rPr>
        <w:t xml:space="preserve">polyphonic structures </w:t>
      </w:r>
      <w:r w:rsidR="002F34FF" w:rsidRPr="00D858C0">
        <w:rPr>
          <w:lang w:val="en-US"/>
        </w:rPr>
        <w:t>to the</w:t>
      </w:r>
      <w:r w:rsidR="0056443B" w:rsidRPr="00D858C0">
        <w:rPr>
          <w:lang w:val="en-US"/>
        </w:rPr>
        <w:t xml:space="preserve"> </w:t>
      </w:r>
      <w:r w:rsidR="00CA6146" w:rsidRPr="00D858C0">
        <w:rPr>
          <w:lang w:val="en-US"/>
        </w:rPr>
        <w:t xml:space="preserve">communication </w:t>
      </w:r>
      <w:r w:rsidR="0056443B" w:rsidRPr="00D858C0">
        <w:rPr>
          <w:lang w:val="en-US"/>
        </w:rPr>
        <w:t>context</w:t>
      </w:r>
      <w:r w:rsidR="00CA6146" w:rsidRPr="00D858C0">
        <w:rPr>
          <w:lang w:val="en-US"/>
        </w:rPr>
        <w:t>. Our proposal is</w:t>
      </w:r>
      <w:r w:rsidR="0056443B" w:rsidRPr="00D858C0">
        <w:rPr>
          <w:lang w:val="en-US"/>
        </w:rPr>
        <w:t xml:space="preserve"> based on </w:t>
      </w:r>
      <w:r w:rsidR="0805D373" w:rsidRPr="00D858C0">
        <w:rPr>
          <w:lang w:val="en-US"/>
        </w:rPr>
        <w:t xml:space="preserve">the </w:t>
      </w:r>
      <w:r w:rsidR="0805D373" w:rsidRPr="00D858C0">
        <w:rPr>
          <w:i/>
          <w:iCs/>
          <w:lang w:val="en-US"/>
        </w:rPr>
        <w:t>text stakeholder model</w:t>
      </w:r>
      <w:r w:rsidR="0805D373" w:rsidRPr="00D858C0">
        <w:rPr>
          <w:lang w:val="en-US"/>
        </w:rPr>
        <w:t xml:space="preserve"> (Palmieri &amp; </w:t>
      </w:r>
      <w:proofErr w:type="spellStart"/>
      <w:r w:rsidR="0805D373" w:rsidRPr="00D858C0">
        <w:rPr>
          <w:lang w:val="en-US"/>
        </w:rPr>
        <w:t>Mazzali-Lurati</w:t>
      </w:r>
      <w:proofErr w:type="spellEnd"/>
      <w:r w:rsidR="0805D373" w:rsidRPr="00D858C0">
        <w:rPr>
          <w:lang w:val="en-US"/>
        </w:rPr>
        <w:t xml:space="preserve">, 2016), </w:t>
      </w:r>
      <w:r w:rsidR="00CA6146" w:rsidRPr="00D858C0">
        <w:rPr>
          <w:lang w:val="en-US"/>
        </w:rPr>
        <w:t xml:space="preserve">a conceptual framework </w:t>
      </w:r>
      <w:r w:rsidR="00305EAC" w:rsidRPr="00D858C0">
        <w:rPr>
          <w:lang w:val="en-US"/>
        </w:rPr>
        <w:t>elaborated precisely for</w:t>
      </w:r>
      <w:r w:rsidR="0805D373" w:rsidRPr="00D858C0">
        <w:rPr>
          <w:lang w:val="en-US"/>
        </w:rPr>
        <w:t xml:space="preserve"> the reconstruction of </w:t>
      </w:r>
      <w:r w:rsidR="00B47689" w:rsidRPr="00D858C0">
        <w:rPr>
          <w:lang w:val="en-US"/>
        </w:rPr>
        <w:t>rhetorical</w:t>
      </w:r>
      <w:r w:rsidR="0805D373" w:rsidRPr="00D858C0">
        <w:rPr>
          <w:lang w:val="en-US"/>
        </w:rPr>
        <w:t xml:space="preserve"> situations</w:t>
      </w:r>
      <w:r w:rsidR="00B47689" w:rsidRPr="00D858C0">
        <w:rPr>
          <w:lang w:val="en-US"/>
        </w:rPr>
        <w:t xml:space="preserve"> with multiple audiences</w:t>
      </w:r>
      <w:r w:rsidR="0805D373" w:rsidRPr="00D858C0">
        <w:rPr>
          <w:lang w:val="en-US"/>
        </w:rPr>
        <w:t xml:space="preserve">. </w:t>
      </w:r>
      <w:r w:rsidR="002F34FF" w:rsidRPr="00D858C0">
        <w:rPr>
          <w:lang w:val="en-US"/>
        </w:rPr>
        <w:t>A</w:t>
      </w:r>
      <w:r w:rsidR="0805D373" w:rsidRPr="00D858C0">
        <w:rPr>
          <w:lang w:val="en-US"/>
        </w:rPr>
        <w:t xml:space="preserve"> text stakeholder approach can contribute to the understanding of </w:t>
      </w:r>
      <w:r w:rsidR="002F34FF" w:rsidRPr="00D858C0">
        <w:rPr>
          <w:lang w:val="en-US"/>
        </w:rPr>
        <w:t>polyphony in strategic communication from the micro-perspective of rhetorical</w:t>
      </w:r>
      <w:r w:rsidR="009B1D4A">
        <w:rPr>
          <w:lang w:val="en-US"/>
        </w:rPr>
        <w:t>-argumentative</w:t>
      </w:r>
      <w:r w:rsidR="002F34FF" w:rsidRPr="00D858C0">
        <w:rPr>
          <w:lang w:val="en-US"/>
        </w:rPr>
        <w:t xml:space="preserve"> discourse, thus complementing the </w:t>
      </w:r>
      <w:r w:rsidR="00BE3DD9" w:rsidRPr="00D858C0">
        <w:rPr>
          <w:lang w:val="en-US"/>
        </w:rPr>
        <w:t>managerial</w:t>
      </w:r>
      <w:r w:rsidR="00C40306" w:rsidRPr="00D858C0">
        <w:rPr>
          <w:lang w:val="en-US"/>
        </w:rPr>
        <w:t>/</w:t>
      </w:r>
      <w:r w:rsidR="00BE3DD9" w:rsidRPr="00D858C0">
        <w:rPr>
          <w:lang w:val="en-US"/>
        </w:rPr>
        <w:t>macro perspective which ha</w:t>
      </w:r>
      <w:r w:rsidR="00C40306" w:rsidRPr="00D858C0">
        <w:rPr>
          <w:lang w:val="en-US"/>
        </w:rPr>
        <w:t>ve</w:t>
      </w:r>
      <w:r w:rsidR="00BE3DD9" w:rsidRPr="00D858C0">
        <w:rPr>
          <w:lang w:val="en-US"/>
        </w:rPr>
        <w:t xml:space="preserve"> </w:t>
      </w:r>
      <w:r w:rsidR="002F34FF" w:rsidRPr="00D858C0">
        <w:rPr>
          <w:lang w:val="en-US"/>
        </w:rPr>
        <w:t>domina</w:t>
      </w:r>
      <w:r w:rsidR="00BE3DD9" w:rsidRPr="00D858C0">
        <w:rPr>
          <w:lang w:val="en-US"/>
        </w:rPr>
        <w:t>ted strategic communication studie</w:t>
      </w:r>
      <w:r w:rsidR="00C40306" w:rsidRPr="00D858C0">
        <w:rPr>
          <w:lang w:val="en-US"/>
        </w:rPr>
        <w:t>s to date</w:t>
      </w:r>
      <w:r w:rsidR="008D6CF0" w:rsidRPr="00D858C0">
        <w:rPr>
          <w:lang w:val="en-US"/>
        </w:rPr>
        <w:t>.</w:t>
      </w:r>
      <w:r w:rsidR="00BE3DD9" w:rsidRPr="00D858C0">
        <w:rPr>
          <w:lang w:val="en-US"/>
        </w:rPr>
        <w:t xml:space="preserve"> </w:t>
      </w:r>
      <w:r w:rsidR="002F34FF" w:rsidRPr="00D858C0">
        <w:rPr>
          <w:lang w:val="en-US"/>
        </w:rPr>
        <w:t xml:space="preserve"> </w:t>
      </w:r>
    </w:p>
    <w:p w14:paraId="22167DDF" w14:textId="0FC95235" w:rsidR="00D51BA3" w:rsidRPr="00D858C0" w:rsidRDefault="66517EF0" w:rsidP="008A36B4">
      <w:pPr>
        <w:rPr>
          <w:lang w:val="en-US"/>
        </w:rPr>
      </w:pPr>
      <w:r w:rsidRPr="00D858C0">
        <w:rPr>
          <w:lang w:val="en-US"/>
        </w:rPr>
        <w:t>The paper is structured as follows. In the next section, we define our theoretical framework in two steps: firs</w:t>
      </w:r>
      <w:r w:rsidR="00BE3DD9" w:rsidRPr="00D858C0">
        <w:rPr>
          <w:lang w:val="en-US"/>
        </w:rPr>
        <w:t>t,</w:t>
      </w:r>
      <w:r w:rsidR="00CC058F" w:rsidRPr="00D858C0">
        <w:rPr>
          <w:lang w:val="en-US"/>
        </w:rPr>
        <w:t xml:space="preserve"> </w:t>
      </w:r>
      <w:r w:rsidRPr="00D858C0">
        <w:rPr>
          <w:lang w:val="en-US"/>
        </w:rPr>
        <w:t xml:space="preserve">we recall crucial contributions in polyphony theory with a peculiar emphasis on those scholars who have considered its relation to </w:t>
      </w:r>
      <w:r w:rsidR="00C06FE1" w:rsidRPr="00D858C0">
        <w:rPr>
          <w:lang w:val="en-US"/>
        </w:rPr>
        <w:t>rhetoric</w:t>
      </w:r>
      <w:r w:rsidR="00BE3DD9" w:rsidRPr="00D858C0">
        <w:rPr>
          <w:lang w:val="en-US"/>
        </w:rPr>
        <w:t xml:space="preserve">al-argumentative discourse </w:t>
      </w:r>
      <w:r w:rsidR="00C06FE1" w:rsidRPr="00D858C0">
        <w:rPr>
          <w:lang w:val="en-US"/>
        </w:rPr>
        <w:t>and</w:t>
      </w:r>
      <w:r w:rsidRPr="00D858C0">
        <w:rPr>
          <w:lang w:val="en-US"/>
        </w:rPr>
        <w:t xml:space="preserve"> </w:t>
      </w:r>
      <w:r w:rsidR="00BE3DD9" w:rsidRPr="00D858C0">
        <w:rPr>
          <w:lang w:val="en-US"/>
        </w:rPr>
        <w:t xml:space="preserve">to </w:t>
      </w:r>
      <w:r w:rsidRPr="00D858C0">
        <w:rPr>
          <w:lang w:val="en-US"/>
        </w:rPr>
        <w:t>strategic communication (</w:t>
      </w:r>
      <w:r w:rsidR="00C06FE1" w:rsidRPr="00D858C0">
        <w:rPr>
          <w:lang w:val="en-US"/>
        </w:rPr>
        <w:t xml:space="preserve">section </w:t>
      </w:r>
      <w:r w:rsidRPr="00D858C0">
        <w:rPr>
          <w:lang w:val="en-US"/>
        </w:rPr>
        <w:t>2.1.)</w:t>
      </w:r>
      <w:r w:rsidR="00C06FE1" w:rsidRPr="00D858C0">
        <w:rPr>
          <w:lang w:val="en-US"/>
        </w:rPr>
        <w:t xml:space="preserve">: then (section 2.2), </w:t>
      </w:r>
      <w:r w:rsidRPr="00D858C0">
        <w:rPr>
          <w:lang w:val="en-US"/>
        </w:rPr>
        <w:t xml:space="preserve">we explain the text stakeholder model </w:t>
      </w:r>
      <w:r w:rsidR="00C06FE1" w:rsidRPr="00D858C0">
        <w:rPr>
          <w:lang w:val="en-US"/>
        </w:rPr>
        <w:t xml:space="preserve">and how it </w:t>
      </w:r>
      <w:r w:rsidR="00F5490F" w:rsidRPr="00D858C0">
        <w:rPr>
          <w:lang w:val="en-US"/>
        </w:rPr>
        <w:t>connect</w:t>
      </w:r>
      <w:r w:rsidR="00FD678C" w:rsidRPr="00D858C0">
        <w:rPr>
          <w:lang w:val="en-US"/>
        </w:rPr>
        <w:t>s</w:t>
      </w:r>
      <w:r w:rsidR="00F5490F" w:rsidRPr="00D858C0">
        <w:rPr>
          <w:lang w:val="en-US"/>
        </w:rPr>
        <w:t xml:space="preserve"> to the polyphonic configuration to </w:t>
      </w:r>
      <w:r w:rsidR="00C06FE1" w:rsidRPr="00D858C0">
        <w:rPr>
          <w:lang w:val="en-US"/>
        </w:rPr>
        <w:t>support the reconstruction of multiple audiences</w:t>
      </w:r>
      <w:r w:rsidR="00F5490F" w:rsidRPr="00D858C0">
        <w:rPr>
          <w:lang w:val="en-US"/>
        </w:rPr>
        <w:t xml:space="preserve"> and the identification of polyphonic argumentative strategies</w:t>
      </w:r>
      <w:r w:rsidRPr="00D858C0">
        <w:rPr>
          <w:lang w:val="en-US"/>
        </w:rPr>
        <w:t xml:space="preserve">. In section 3, we </w:t>
      </w:r>
      <w:r w:rsidR="00D858C0" w:rsidRPr="00D858C0">
        <w:rPr>
          <w:lang w:val="en-US"/>
        </w:rPr>
        <w:t>analyze</w:t>
      </w:r>
      <w:r w:rsidR="00C06FE1" w:rsidRPr="00D858C0">
        <w:rPr>
          <w:lang w:val="en-US"/>
        </w:rPr>
        <w:t xml:space="preserve"> and discuss our case study. After framing OLC as an inherently argumentative and polyphonic </w:t>
      </w:r>
      <w:r w:rsidRPr="00D858C0">
        <w:rPr>
          <w:lang w:val="en-US"/>
        </w:rPr>
        <w:t>genre</w:t>
      </w:r>
      <w:r w:rsidR="00C06FE1" w:rsidRPr="00D858C0">
        <w:rPr>
          <w:lang w:val="en-US"/>
        </w:rPr>
        <w:t xml:space="preserve">, we examine </w:t>
      </w:r>
      <w:r w:rsidRPr="00D858C0">
        <w:rPr>
          <w:lang w:val="en-US"/>
        </w:rPr>
        <w:t xml:space="preserve">the open letter written </w:t>
      </w:r>
      <w:r w:rsidR="00C06FE1" w:rsidRPr="00D858C0">
        <w:rPr>
          <w:lang w:val="en-US"/>
        </w:rPr>
        <w:t xml:space="preserve">in 2014 </w:t>
      </w:r>
      <w:r w:rsidRPr="00D858C0">
        <w:rPr>
          <w:lang w:val="en-US"/>
        </w:rPr>
        <w:t xml:space="preserve">by the well-known financier Carl Icahn to the CEO of Trump Entertainment Resorts, when the latter was in serious financial troubles. Some concluding remarks are </w:t>
      </w:r>
      <w:r w:rsidR="00C06FE1" w:rsidRPr="00D858C0">
        <w:rPr>
          <w:lang w:val="en-US"/>
        </w:rPr>
        <w:t>outlined</w:t>
      </w:r>
      <w:r w:rsidRPr="00D858C0">
        <w:rPr>
          <w:lang w:val="en-US"/>
        </w:rPr>
        <w:t xml:space="preserve"> in Section 4. </w:t>
      </w:r>
    </w:p>
    <w:p w14:paraId="31FBD5E6" w14:textId="3A56E9F5" w:rsidR="0067021A" w:rsidRPr="00D858C0" w:rsidRDefault="66517EF0" w:rsidP="008A36B4">
      <w:pPr>
        <w:pStyle w:val="Heading1"/>
        <w:rPr>
          <w:lang w:val="en-US"/>
        </w:rPr>
      </w:pPr>
      <w:r w:rsidRPr="00D858C0">
        <w:rPr>
          <w:lang w:val="en-US"/>
        </w:rPr>
        <w:lastRenderedPageBreak/>
        <w:t>Theoretical framework</w:t>
      </w:r>
    </w:p>
    <w:p w14:paraId="4FFFDFBD" w14:textId="7F65F2C5" w:rsidR="427C933D" w:rsidRPr="00D858C0" w:rsidRDefault="00305EAC" w:rsidP="008A36B4">
      <w:pPr>
        <w:pStyle w:val="Heading2"/>
        <w:rPr>
          <w:lang w:val="en-US"/>
        </w:rPr>
      </w:pPr>
      <w:r w:rsidRPr="00D858C0">
        <w:rPr>
          <w:lang w:val="en-US"/>
        </w:rPr>
        <w:t xml:space="preserve">The polyphonic configuration of </w:t>
      </w:r>
      <w:r w:rsidR="00D858C0">
        <w:rPr>
          <w:lang w:val="en-US"/>
        </w:rPr>
        <w:t>organization</w:t>
      </w:r>
      <w:r w:rsidRPr="00D858C0">
        <w:rPr>
          <w:lang w:val="en-US"/>
        </w:rPr>
        <w:t>al discourse</w:t>
      </w:r>
    </w:p>
    <w:p w14:paraId="0588E847" w14:textId="6DA79D92" w:rsidR="00F6231F" w:rsidRPr="00D858C0" w:rsidRDefault="4012AED3" w:rsidP="008A36B4">
      <w:pPr>
        <w:rPr>
          <w:lang w:val="en-US"/>
        </w:rPr>
      </w:pPr>
      <w:r w:rsidRPr="00D858C0">
        <w:rPr>
          <w:lang w:val="en-US"/>
        </w:rPr>
        <w:t xml:space="preserve">The presence of polyphony in written texts was originally treated in the field of literary studies by Mikhail Bakhtin. In his works, the presence and manifestation of different voices in discourse is considered through two main concepts: </w:t>
      </w:r>
      <w:r w:rsidRPr="00D858C0">
        <w:rPr>
          <w:i/>
          <w:iCs/>
          <w:lang w:val="en-US"/>
        </w:rPr>
        <w:t>dialogism</w:t>
      </w:r>
      <w:r w:rsidRPr="00D858C0">
        <w:rPr>
          <w:lang w:val="en-US"/>
        </w:rPr>
        <w:t xml:space="preserve"> and </w:t>
      </w:r>
      <w:r w:rsidRPr="00D858C0">
        <w:rPr>
          <w:i/>
          <w:iCs/>
          <w:lang w:val="en-US"/>
        </w:rPr>
        <w:t>polyphony</w:t>
      </w:r>
      <w:r w:rsidRPr="00D858C0">
        <w:rPr>
          <w:lang w:val="en-US"/>
        </w:rPr>
        <w:t xml:space="preserve">. As </w:t>
      </w:r>
      <w:proofErr w:type="spellStart"/>
      <w:r w:rsidRPr="00D858C0">
        <w:rPr>
          <w:lang w:val="en-US"/>
        </w:rPr>
        <w:t>Rocci</w:t>
      </w:r>
      <w:proofErr w:type="spellEnd"/>
      <w:r w:rsidRPr="00D858C0">
        <w:rPr>
          <w:lang w:val="en-US"/>
        </w:rPr>
        <w:t xml:space="preserve"> </w:t>
      </w:r>
      <w:r w:rsidR="00A903D6" w:rsidRPr="00D858C0">
        <w:rPr>
          <w:lang w:val="en-US"/>
        </w:rPr>
        <w:t xml:space="preserve">(2009) </w:t>
      </w:r>
      <w:r w:rsidRPr="00D858C0">
        <w:rPr>
          <w:lang w:val="en-US"/>
        </w:rPr>
        <w:t>explains, ‘dialogism’ refers to “the dialogical nature of rhetorical discourse”, deriving from the fact that all discourse (or utterance) is in relation to (i.e. in dialogue with) other discourses and is oriented to the (implicit) response of the addressee, in view of which the author constructs his text by attempting to anticipate reactions and objections of the addressee” (</w:t>
      </w:r>
      <w:r w:rsidR="00A903D6" w:rsidRPr="00D858C0">
        <w:rPr>
          <w:lang w:val="en-US"/>
        </w:rPr>
        <w:t>p.</w:t>
      </w:r>
      <w:r w:rsidRPr="00D858C0">
        <w:rPr>
          <w:lang w:val="en-US"/>
        </w:rPr>
        <w:t xml:space="preserve"> 266), while ‘polyphony’ is used to describe the emergence in the text of both the voice of the author and the voices of the characters as “</w:t>
      </w:r>
      <w:proofErr w:type="spellStart"/>
      <w:r w:rsidRPr="00D858C0">
        <w:rPr>
          <w:lang w:val="en-US"/>
        </w:rPr>
        <w:t>hav</w:t>
      </w:r>
      <w:proofErr w:type="spellEnd"/>
      <w:r w:rsidRPr="00D858C0">
        <w:rPr>
          <w:lang w:val="en-US"/>
        </w:rPr>
        <w:t>[</w:t>
      </w:r>
      <w:proofErr w:type="spellStart"/>
      <w:r w:rsidRPr="00D858C0">
        <w:rPr>
          <w:lang w:val="en-US"/>
        </w:rPr>
        <w:t>ing</w:t>
      </w:r>
      <w:proofErr w:type="spellEnd"/>
      <w:r w:rsidRPr="00D858C0">
        <w:rPr>
          <w:lang w:val="en-US"/>
        </w:rPr>
        <w:t xml:space="preserve">] equal standing” (p. 267; see also </w:t>
      </w:r>
      <w:proofErr w:type="spellStart"/>
      <w:r w:rsidRPr="00D858C0">
        <w:rPr>
          <w:lang w:val="en-US"/>
        </w:rPr>
        <w:t>Nølke</w:t>
      </w:r>
      <w:proofErr w:type="spellEnd"/>
      <w:r w:rsidR="00A903D6" w:rsidRPr="00D858C0">
        <w:rPr>
          <w:lang w:val="en-US"/>
        </w:rPr>
        <w:t>,</w:t>
      </w:r>
      <w:r w:rsidRPr="00D858C0">
        <w:rPr>
          <w:lang w:val="en-US"/>
        </w:rPr>
        <w:t xml:space="preserve"> 2017</w:t>
      </w:r>
      <w:r w:rsidR="00A903D6" w:rsidRPr="00D858C0">
        <w:rPr>
          <w:lang w:val="en-US"/>
        </w:rPr>
        <w:t>, p.</w:t>
      </w:r>
      <w:r w:rsidRPr="00D858C0">
        <w:rPr>
          <w:lang w:val="en-US"/>
        </w:rPr>
        <w:t xml:space="preserve"> 38).</w:t>
      </w:r>
    </w:p>
    <w:p w14:paraId="65E8541E" w14:textId="047690A0" w:rsidR="53FFB688" w:rsidRPr="00D858C0" w:rsidRDefault="4012AED3" w:rsidP="008A36B4">
      <w:pPr>
        <w:rPr>
          <w:lang w:val="en-US"/>
        </w:rPr>
      </w:pPr>
      <w:r w:rsidRPr="00D858C0">
        <w:rPr>
          <w:lang w:val="en-US"/>
        </w:rPr>
        <w:t xml:space="preserve">In linguistics, polyphony is studied as an aspect of the construction of the utterance act, capable of providing a deeper description and understanding of language, as “an aspect of utterance meaning likely to be encoded in the linguistic form (to leave traces at the </w:t>
      </w:r>
      <w:r w:rsidRPr="00D858C0">
        <w:rPr>
          <w:i/>
          <w:iCs/>
          <w:lang w:val="en-US"/>
        </w:rPr>
        <w:t>langue</w:t>
      </w:r>
      <w:r w:rsidRPr="00D858C0">
        <w:rPr>
          <w:lang w:val="en-US"/>
        </w:rPr>
        <w:t xml:space="preserve"> level)” (</w:t>
      </w:r>
      <w:proofErr w:type="spellStart"/>
      <w:r w:rsidRPr="00D858C0">
        <w:rPr>
          <w:lang w:val="en-US"/>
        </w:rPr>
        <w:t>Nølke</w:t>
      </w:r>
      <w:proofErr w:type="spellEnd"/>
      <w:r w:rsidR="00A903D6" w:rsidRPr="00D858C0">
        <w:rPr>
          <w:lang w:val="en-US"/>
        </w:rPr>
        <w:t>,</w:t>
      </w:r>
      <w:r w:rsidRPr="00D858C0">
        <w:rPr>
          <w:lang w:val="en-US"/>
        </w:rPr>
        <w:t xml:space="preserve"> 2017</w:t>
      </w:r>
      <w:r w:rsidR="00A903D6" w:rsidRPr="00D858C0">
        <w:rPr>
          <w:lang w:val="en-US"/>
        </w:rPr>
        <w:t xml:space="preserve">, p. </w:t>
      </w:r>
      <w:r w:rsidRPr="00D858C0">
        <w:rPr>
          <w:lang w:val="en-US"/>
        </w:rPr>
        <w:t xml:space="preserve">39). </w:t>
      </w:r>
      <w:proofErr w:type="spellStart"/>
      <w:r w:rsidRPr="00D858C0">
        <w:rPr>
          <w:lang w:val="en-US"/>
        </w:rPr>
        <w:t>Ducrot</w:t>
      </w:r>
      <w:proofErr w:type="spellEnd"/>
      <w:r w:rsidRPr="00D858C0">
        <w:rPr>
          <w:lang w:val="en-US"/>
        </w:rPr>
        <w:t xml:space="preserve"> transformed it into “a linguistic notion capable of treating some particular properties of the language system” (</w:t>
      </w:r>
      <w:proofErr w:type="spellStart"/>
      <w:r w:rsidRPr="00D858C0">
        <w:rPr>
          <w:lang w:val="en-US"/>
        </w:rPr>
        <w:t>Nølke</w:t>
      </w:r>
      <w:proofErr w:type="spellEnd"/>
      <w:r w:rsidR="00A903D6" w:rsidRPr="00D858C0">
        <w:rPr>
          <w:lang w:val="en-US"/>
        </w:rPr>
        <w:t>,</w:t>
      </w:r>
      <w:r w:rsidRPr="00D858C0">
        <w:rPr>
          <w:lang w:val="en-US"/>
        </w:rPr>
        <w:t xml:space="preserve"> 2017</w:t>
      </w:r>
      <w:r w:rsidR="00A903D6" w:rsidRPr="00D858C0">
        <w:rPr>
          <w:lang w:val="en-US"/>
        </w:rPr>
        <w:t xml:space="preserve">, p. </w:t>
      </w:r>
      <w:r w:rsidRPr="00D858C0">
        <w:rPr>
          <w:lang w:val="en-US"/>
        </w:rPr>
        <w:t xml:space="preserve">40). While acknowledging </w:t>
      </w:r>
      <w:proofErr w:type="spellStart"/>
      <w:r w:rsidRPr="00D858C0">
        <w:rPr>
          <w:lang w:val="en-US"/>
        </w:rPr>
        <w:t>Bachtin’s</w:t>
      </w:r>
      <w:proofErr w:type="spellEnd"/>
      <w:r w:rsidRPr="00D858C0">
        <w:rPr>
          <w:lang w:val="en-US"/>
        </w:rPr>
        <w:t xml:space="preserve"> contribution, </w:t>
      </w:r>
      <w:proofErr w:type="spellStart"/>
      <w:r w:rsidRPr="00D858C0">
        <w:rPr>
          <w:lang w:val="en-US"/>
        </w:rPr>
        <w:t>Ducrot</w:t>
      </w:r>
      <w:proofErr w:type="spellEnd"/>
      <w:r w:rsidRPr="00D858C0">
        <w:rPr>
          <w:lang w:val="en-US"/>
        </w:rPr>
        <w:t xml:space="preserve"> (inspired by Charles Bally and Gérard Genette; </w:t>
      </w:r>
      <w:proofErr w:type="spellStart"/>
      <w:r w:rsidRPr="00D858C0">
        <w:rPr>
          <w:lang w:val="en-US"/>
        </w:rPr>
        <w:t>Nølke</w:t>
      </w:r>
      <w:proofErr w:type="spellEnd"/>
      <w:r w:rsidR="00A903D6" w:rsidRPr="00D858C0">
        <w:rPr>
          <w:lang w:val="en-US"/>
        </w:rPr>
        <w:t>,</w:t>
      </w:r>
      <w:r w:rsidRPr="00D858C0">
        <w:rPr>
          <w:lang w:val="en-US"/>
        </w:rPr>
        <w:t xml:space="preserve"> 2017</w:t>
      </w:r>
      <w:r w:rsidR="00A903D6" w:rsidRPr="00D858C0">
        <w:rPr>
          <w:lang w:val="en-US"/>
        </w:rPr>
        <w:t>, p.</w:t>
      </w:r>
      <w:r w:rsidRPr="00D858C0">
        <w:rPr>
          <w:lang w:val="en-US"/>
        </w:rPr>
        <w:t xml:space="preserve"> 40) highlighted the need to study and understand polyphony within single utterances and not (or not only) at the level of the whole text (</w:t>
      </w:r>
      <w:proofErr w:type="spellStart"/>
      <w:r w:rsidRPr="00D858C0">
        <w:rPr>
          <w:lang w:val="en-US"/>
        </w:rPr>
        <w:t>Ducrot</w:t>
      </w:r>
      <w:proofErr w:type="spellEnd"/>
      <w:r w:rsidR="00A903D6" w:rsidRPr="00D858C0">
        <w:rPr>
          <w:lang w:val="en-US"/>
        </w:rPr>
        <w:t>,</w:t>
      </w:r>
      <w:r w:rsidRPr="00D858C0">
        <w:rPr>
          <w:lang w:val="en-US"/>
        </w:rPr>
        <w:t xml:space="preserve"> 1984</w:t>
      </w:r>
      <w:r w:rsidR="00A903D6" w:rsidRPr="00D858C0">
        <w:rPr>
          <w:lang w:val="en-US"/>
        </w:rPr>
        <w:t xml:space="preserve">, p. </w:t>
      </w:r>
      <w:r w:rsidRPr="00D858C0">
        <w:rPr>
          <w:lang w:val="en-US"/>
        </w:rPr>
        <w:t xml:space="preserve">171). With a view of providing a better description of language, </w:t>
      </w:r>
      <w:proofErr w:type="spellStart"/>
      <w:r w:rsidRPr="00D858C0">
        <w:rPr>
          <w:lang w:val="en-US"/>
        </w:rPr>
        <w:t>Ducrot</w:t>
      </w:r>
      <w:proofErr w:type="spellEnd"/>
      <w:r w:rsidRPr="00D858C0">
        <w:rPr>
          <w:lang w:val="en-US"/>
        </w:rPr>
        <w:t xml:space="preserve"> questioned the postulate – at that time commonly accepted – of the uniqueness of the ‘speaking subject’ (</w:t>
      </w:r>
      <w:proofErr w:type="spellStart"/>
      <w:r w:rsidRPr="00D858C0">
        <w:rPr>
          <w:i/>
          <w:iCs/>
          <w:lang w:val="en-US"/>
        </w:rPr>
        <w:t>fr.</w:t>
      </w:r>
      <w:proofErr w:type="spellEnd"/>
      <w:r w:rsidRPr="00D858C0">
        <w:rPr>
          <w:lang w:val="en-US"/>
        </w:rPr>
        <w:t xml:space="preserve"> </w:t>
      </w:r>
      <w:proofErr w:type="spellStart"/>
      <w:r w:rsidRPr="00D858C0">
        <w:rPr>
          <w:i/>
          <w:iCs/>
          <w:lang w:val="en-US"/>
        </w:rPr>
        <w:t>sujet</w:t>
      </w:r>
      <w:proofErr w:type="spellEnd"/>
      <w:r w:rsidRPr="00D858C0">
        <w:rPr>
          <w:i/>
          <w:iCs/>
          <w:lang w:val="en-US"/>
        </w:rPr>
        <w:t xml:space="preserve"> </w:t>
      </w:r>
      <w:proofErr w:type="spellStart"/>
      <w:r w:rsidRPr="00D858C0">
        <w:rPr>
          <w:i/>
          <w:iCs/>
          <w:lang w:val="en-US"/>
        </w:rPr>
        <w:t>parlant</w:t>
      </w:r>
      <w:proofErr w:type="spellEnd"/>
      <w:r w:rsidRPr="00D858C0">
        <w:rPr>
          <w:lang w:val="en-US"/>
        </w:rPr>
        <w:t>, our translation), according to which an utterance has one and only one author and manifests one and only one voice (</w:t>
      </w:r>
      <w:proofErr w:type="spellStart"/>
      <w:r w:rsidRPr="00D858C0">
        <w:rPr>
          <w:lang w:val="en-US"/>
        </w:rPr>
        <w:t>Ducrot</w:t>
      </w:r>
      <w:proofErr w:type="spellEnd"/>
      <w:r w:rsidR="00A903D6" w:rsidRPr="00D858C0">
        <w:rPr>
          <w:lang w:val="en-US"/>
        </w:rPr>
        <w:t>,</w:t>
      </w:r>
      <w:r w:rsidRPr="00D858C0">
        <w:rPr>
          <w:lang w:val="en-US"/>
        </w:rPr>
        <w:t xml:space="preserve"> 1984</w:t>
      </w:r>
      <w:r w:rsidR="00A903D6" w:rsidRPr="00D858C0">
        <w:rPr>
          <w:lang w:val="en-US"/>
        </w:rPr>
        <w:t>, p.</w:t>
      </w:r>
      <w:r w:rsidRPr="00D858C0">
        <w:rPr>
          <w:lang w:val="en-US"/>
        </w:rPr>
        <w:t xml:space="preserve"> 171). </w:t>
      </w:r>
      <w:proofErr w:type="spellStart"/>
      <w:r w:rsidRPr="00D858C0">
        <w:rPr>
          <w:lang w:val="en-US"/>
        </w:rPr>
        <w:t>Ducrot</w:t>
      </w:r>
      <w:proofErr w:type="spellEnd"/>
      <w:r w:rsidRPr="00D858C0">
        <w:rPr>
          <w:lang w:val="en-US"/>
        </w:rPr>
        <w:t xml:space="preserve"> pointed out the crucial distinction between ‘speaker’ (</w:t>
      </w:r>
      <w:proofErr w:type="spellStart"/>
      <w:r w:rsidRPr="00D858C0">
        <w:rPr>
          <w:lang w:val="en-US"/>
        </w:rPr>
        <w:t>fr.</w:t>
      </w:r>
      <w:proofErr w:type="spellEnd"/>
      <w:r w:rsidRPr="00D858C0">
        <w:rPr>
          <w:lang w:val="en-US"/>
        </w:rPr>
        <w:t xml:space="preserve"> </w:t>
      </w:r>
      <w:proofErr w:type="spellStart"/>
      <w:r w:rsidRPr="00D858C0">
        <w:rPr>
          <w:i/>
          <w:iCs/>
          <w:lang w:val="en-US"/>
        </w:rPr>
        <w:t>locuteur</w:t>
      </w:r>
      <w:proofErr w:type="spellEnd"/>
      <w:r w:rsidRPr="00D858C0">
        <w:rPr>
          <w:lang w:val="en-US"/>
        </w:rPr>
        <w:t>) and ‘utterers’ (</w:t>
      </w:r>
      <w:proofErr w:type="spellStart"/>
      <w:r w:rsidRPr="00D858C0">
        <w:rPr>
          <w:lang w:val="en-US"/>
        </w:rPr>
        <w:t>fr.</w:t>
      </w:r>
      <w:proofErr w:type="spellEnd"/>
      <w:r w:rsidRPr="00D858C0">
        <w:rPr>
          <w:lang w:val="en-US"/>
        </w:rPr>
        <w:t xml:space="preserve"> </w:t>
      </w:r>
      <w:proofErr w:type="spellStart"/>
      <w:r w:rsidRPr="00D858C0">
        <w:rPr>
          <w:i/>
          <w:iCs/>
          <w:lang w:val="en-US"/>
        </w:rPr>
        <w:t>énonciateurs</w:t>
      </w:r>
      <w:proofErr w:type="spellEnd"/>
      <w:r w:rsidRPr="00D858C0">
        <w:rPr>
          <w:lang w:val="en-US"/>
        </w:rPr>
        <w:t>), which accounts for the different voices staged in an utterance (</w:t>
      </w:r>
      <w:r w:rsidR="00A903D6" w:rsidRPr="00D858C0">
        <w:rPr>
          <w:lang w:val="en-US"/>
        </w:rPr>
        <w:t>see also</w:t>
      </w:r>
      <w:r w:rsidRPr="00D858C0">
        <w:rPr>
          <w:lang w:val="en-US"/>
        </w:rPr>
        <w:t xml:space="preserve"> </w:t>
      </w:r>
      <w:proofErr w:type="spellStart"/>
      <w:r w:rsidRPr="00D858C0">
        <w:rPr>
          <w:lang w:val="en-US"/>
        </w:rPr>
        <w:t>Nølke</w:t>
      </w:r>
      <w:proofErr w:type="spellEnd"/>
      <w:r w:rsidR="00A903D6" w:rsidRPr="00D858C0">
        <w:rPr>
          <w:lang w:val="en-US"/>
        </w:rPr>
        <w:t>,</w:t>
      </w:r>
      <w:r w:rsidRPr="00D858C0">
        <w:rPr>
          <w:lang w:val="en-US"/>
        </w:rPr>
        <w:t xml:space="preserve"> 2017</w:t>
      </w:r>
      <w:r w:rsidR="00A903D6" w:rsidRPr="00D858C0">
        <w:rPr>
          <w:lang w:val="en-US"/>
        </w:rPr>
        <w:t>, p.</w:t>
      </w:r>
      <w:r w:rsidRPr="00D858C0">
        <w:rPr>
          <w:lang w:val="en-US"/>
        </w:rPr>
        <w:t xml:space="preserve"> 40). </w:t>
      </w:r>
    </w:p>
    <w:p w14:paraId="0CA4AF0C" w14:textId="352BDE29" w:rsidR="53FFB688" w:rsidRPr="00D858C0" w:rsidRDefault="4012AED3" w:rsidP="008A36B4">
      <w:pPr>
        <w:rPr>
          <w:lang w:val="en-US"/>
        </w:rPr>
      </w:pPr>
      <w:r w:rsidRPr="00D858C0">
        <w:rPr>
          <w:lang w:val="en-US"/>
        </w:rPr>
        <w:lastRenderedPageBreak/>
        <w:t xml:space="preserve">A further relevant contribution comes from </w:t>
      </w:r>
      <w:proofErr w:type="spellStart"/>
      <w:r w:rsidRPr="00D858C0">
        <w:rPr>
          <w:lang w:val="en-US"/>
        </w:rPr>
        <w:t>ScaPoLine</w:t>
      </w:r>
      <w:proofErr w:type="spellEnd"/>
      <w:r w:rsidRPr="00D858C0">
        <w:rPr>
          <w:lang w:val="en-US"/>
        </w:rPr>
        <w:t xml:space="preserve"> – The Scandinavian theory of linguistic polyphony (</w:t>
      </w:r>
      <w:proofErr w:type="spellStart"/>
      <w:r w:rsidRPr="00D858C0">
        <w:rPr>
          <w:lang w:val="en-US"/>
        </w:rPr>
        <w:t>Nølke</w:t>
      </w:r>
      <w:proofErr w:type="spellEnd"/>
      <w:r w:rsidRPr="00D858C0">
        <w:rPr>
          <w:lang w:val="en-US"/>
        </w:rPr>
        <w:t xml:space="preserve"> et al.</w:t>
      </w:r>
      <w:r w:rsidR="00A903D6" w:rsidRPr="00D858C0">
        <w:rPr>
          <w:lang w:val="en-US"/>
        </w:rPr>
        <w:t>,</w:t>
      </w:r>
      <w:r w:rsidRPr="00D858C0">
        <w:rPr>
          <w:lang w:val="en-US"/>
        </w:rPr>
        <w:t xml:space="preserve"> 2004</w:t>
      </w:r>
      <w:r w:rsidR="00A903D6" w:rsidRPr="00D858C0">
        <w:rPr>
          <w:lang w:val="en-US"/>
        </w:rPr>
        <w:t>;</w:t>
      </w:r>
      <w:r w:rsidRPr="00D858C0">
        <w:rPr>
          <w:lang w:val="en-US"/>
        </w:rPr>
        <w:t xml:space="preserve"> </w:t>
      </w:r>
      <w:proofErr w:type="spellStart"/>
      <w:r w:rsidRPr="00D858C0">
        <w:rPr>
          <w:lang w:val="en-US"/>
        </w:rPr>
        <w:t>Nølke</w:t>
      </w:r>
      <w:proofErr w:type="spellEnd"/>
      <w:r w:rsidR="00A903D6" w:rsidRPr="00D858C0">
        <w:rPr>
          <w:lang w:val="en-US"/>
        </w:rPr>
        <w:t>,</w:t>
      </w:r>
      <w:r w:rsidRPr="00D858C0">
        <w:rPr>
          <w:lang w:val="en-US"/>
        </w:rPr>
        <w:t xml:space="preserve"> 2017), which has been elaborated at the beginning of the 2000s. Although strongly inspired by </w:t>
      </w:r>
      <w:proofErr w:type="spellStart"/>
      <w:r w:rsidRPr="00D858C0">
        <w:rPr>
          <w:lang w:val="en-US"/>
        </w:rPr>
        <w:t>Ducrot’s</w:t>
      </w:r>
      <w:proofErr w:type="spellEnd"/>
      <w:r w:rsidRPr="00D858C0">
        <w:rPr>
          <w:lang w:val="en-US"/>
        </w:rPr>
        <w:t xml:space="preserve"> works, the </w:t>
      </w:r>
      <w:proofErr w:type="spellStart"/>
      <w:r w:rsidRPr="00D858C0">
        <w:rPr>
          <w:lang w:val="en-US"/>
        </w:rPr>
        <w:t>Scapoline’s</w:t>
      </w:r>
      <w:proofErr w:type="spellEnd"/>
      <w:r w:rsidRPr="00D858C0">
        <w:rPr>
          <w:lang w:val="en-US"/>
        </w:rPr>
        <w:t xml:space="preserve"> approach does not restrict the study of polyphony to the </w:t>
      </w:r>
      <w:r w:rsidRPr="00D858C0">
        <w:rPr>
          <w:i/>
          <w:iCs/>
          <w:lang w:val="en-US"/>
        </w:rPr>
        <w:t>langue</w:t>
      </w:r>
      <w:r w:rsidRPr="00D858C0">
        <w:rPr>
          <w:lang w:val="en-US"/>
        </w:rPr>
        <w:t xml:space="preserve"> level, focusing mainly on the </w:t>
      </w:r>
      <w:r w:rsidRPr="00D858C0">
        <w:rPr>
          <w:i/>
          <w:iCs/>
          <w:lang w:val="en-US"/>
        </w:rPr>
        <w:t>parole</w:t>
      </w:r>
      <w:r w:rsidRPr="00D858C0">
        <w:rPr>
          <w:lang w:val="en-US"/>
        </w:rPr>
        <w:t>. In other words, Scapoline is mainly concerned with the construction of utterance meaning</w:t>
      </w:r>
      <w:r w:rsidR="00EC5B72" w:rsidRPr="00D858C0">
        <w:rPr>
          <w:lang w:val="en-US"/>
        </w:rPr>
        <w:t xml:space="preserve">, </w:t>
      </w:r>
      <w:r w:rsidRPr="00D858C0">
        <w:rPr>
          <w:lang w:val="en-US"/>
        </w:rPr>
        <w:t>“deal[</w:t>
      </w:r>
      <w:proofErr w:type="spellStart"/>
      <w:r w:rsidRPr="00D858C0">
        <w:rPr>
          <w:lang w:val="en-US"/>
        </w:rPr>
        <w:t>ing</w:t>
      </w:r>
      <w:proofErr w:type="spellEnd"/>
      <w:r w:rsidRPr="00D858C0">
        <w:rPr>
          <w:lang w:val="en-US"/>
        </w:rPr>
        <w:t xml:space="preserve">] with the </w:t>
      </w:r>
      <w:r w:rsidR="00D858C0" w:rsidRPr="00D858C0">
        <w:rPr>
          <w:lang w:val="en-US"/>
        </w:rPr>
        <w:t>realization</w:t>
      </w:r>
      <w:r w:rsidRPr="00D858C0">
        <w:rPr>
          <w:lang w:val="en-US"/>
        </w:rPr>
        <w:t xml:space="preserve"> of polyphony at the utterance level” (</w:t>
      </w:r>
      <w:proofErr w:type="spellStart"/>
      <w:r w:rsidRPr="00D858C0">
        <w:rPr>
          <w:lang w:val="en-US"/>
        </w:rPr>
        <w:t>Nølke</w:t>
      </w:r>
      <w:proofErr w:type="spellEnd"/>
      <w:r w:rsidR="00EC5B72" w:rsidRPr="00D858C0">
        <w:rPr>
          <w:lang w:val="en-US"/>
        </w:rPr>
        <w:t>,</w:t>
      </w:r>
      <w:r w:rsidRPr="00D858C0">
        <w:rPr>
          <w:lang w:val="en-US"/>
        </w:rPr>
        <w:t xml:space="preserve"> 2017</w:t>
      </w:r>
      <w:r w:rsidR="00EC5B72" w:rsidRPr="00D858C0">
        <w:rPr>
          <w:lang w:val="en-US"/>
        </w:rPr>
        <w:t>, p.</w:t>
      </w:r>
      <w:r w:rsidRPr="00D858C0">
        <w:rPr>
          <w:lang w:val="en-US"/>
        </w:rPr>
        <w:t xml:space="preserve"> 49) by focusing on the linguistic encoding of polyphony (</w:t>
      </w:r>
      <w:proofErr w:type="spellStart"/>
      <w:r w:rsidRPr="00D858C0">
        <w:rPr>
          <w:lang w:val="en-US"/>
        </w:rPr>
        <w:t>Nølke</w:t>
      </w:r>
      <w:proofErr w:type="spellEnd"/>
      <w:r w:rsidR="00EC5B72" w:rsidRPr="00D858C0">
        <w:rPr>
          <w:lang w:val="en-US"/>
        </w:rPr>
        <w:t>,</w:t>
      </w:r>
      <w:r w:rsidRPr="00D858C0">
        <w:rPr>
          <w:lang w:val="en-US"/>
        </w:rPr>
        <w:t xml:space="preserve"> 2017</w:t>
      </w:r>
      <w:r w:rsidR="00EC5B72" w:rsidRPr="00D858C0">
        <w:rPr>
          <w:lang w:val="en-US"/>
        </w:rPr>
        <w:t>, p.</w:t>
      </w:r>
      <w:r w:rsidRPr="00D858C0">
        <w:rPr>
          <w:lang w:val="en-US"/>
        </w:rPr>
        <w:t xml:space="preserve"> 47). As </w:t>
      </w:r>
      <w:proofErr w:type="spellStart"/>
      <w:r w:rsidRPr="00D858C0">
        <w:rPr>
          <w:lang w:val="en-US"/>
        </w:rPr>
        <w:t>Nølke</w:t>
      </w:r>
      <w:proofErr w:type="spellEnd"/>
      <w:r w:rsidRPr="00D858C0">
        <w:rPr>
          <w:lang w:val="en-US"/>
        </w:rPr>
        <w:t xml:space="preserve"> </w:t>
      </w:r>
      <w:r w:rsidR="00EC5B72" w:rsidRPr="00D858C0">
        <w:rPr>
          <w:lang w:val="en-US"/>
        </w:rPr>
        <w:t xml:space="preserve">(2017) </w:t>
      </w:r>
      <w:r w:rsidRPr="00D858C0">
        <w:rPr>
          <w:lang w:val="en-US"/>
        </w:rPr>
        <w:t>puts it: “the main purpose of the theory is to specify and pin-point the instructions that the langue ‘imposes’ on the creation of polyphonic meaning” (p. 53).</w:t>
      </w:r>
    </w:p>
    <w:p w14:paraId="70A87F6F" w14:textId="5D3E8B7A" w:rsidR="0805D373" w:rsidRPr="00D858C0" w:rsidRDefault="4012AED3" w:rsidP="008A36B4">
      <w:pPr>
        <w:rPr>
          <w:lang w:val="en-US"/>
        </w:rPr>
      </w:pPr>
      <w:r w:rsidRPr="00D858C0">
        <w:rPr>
          <w:lang w:val="en-US"/>
        </w:rPr>
        <w:t>The extended version of the Scapoline (</w:t>
      </w:r>
      <w:proofErr w:type="spellStart"/>
      <w:r w:rsidRPr="00D858C0">
        <w:rPr>
          <w:lang w:val="en-US"/>
        </w:rPr>
        <w:t>Nølke</w:t>
      </w:r>
      <w:proofErr w:type="spellEnd"/>
      <w:r w:rsidR="00EC5B72" w:rsidRPr="00D858C0">
        <w:rPr>
          <w:lang w:val="en-US"/>
        </w:rPr>
        <w:t xml:space="preserve">, </w:t>
      </w:r>
      <w:r w:rsidRPr="00D858C0">
        <w:rPr>
          <w:lang w:val="en-US"/>
        </w:rPr>
        <w:t>2017</w:t>
      </w:r>
      <w:r w:rsidR="00EC5B72" w:rsidRPr="00D858C0">
        <w:rPr>
          <w:lang w:val="en-US"/>
        </w:rPr>
        <w:t>, pp.</w:t>
      </w:r>
      <w:r w:rsidRPr="00D858C0">
        <w:rPr>
          <w:lang w:val="en-US"/>
        </w:rPr>
        <w:t xml:space="preserve"> 148-157) aims at allowing the analysis of polyphony in texts overarching the boundaries of the utterance, by means of a three step approach that goes from the analysis of the abstract polyphonic structure of an utterance to the analysis and understanding of polyphony in the whole text. In this process, the reconstruction of the </w:t>
      </w:r>
      <w:r w:rsidRPr="00D858C0">
        <w:rPr>
          <w:i/>
          <w:iCs/>
          <w:lang w:val="en-US"/>
        </w:rPr>
        <w:t>polyphonic configuration</w:t>
      </w:r>
      <w:r w:rsidRPr="00D858C0">
        <w:rPr>
          <w:lang w:val="en-US"/>
        </w:rPr>
        <w:t xml:space="preserve"> plays a central role. A polyphonic configuration consists of the following four elements (</w:t>
      </w:r>
      <w:proofErr w:type="spellStart"/>
      <w:r w:rsidRPr="00D858C0">
        <w:rPr>
          <w:lang w:val="en-US"/>
        </w:rPr>
        <w:t>Nølke</w:t>
      </w:r>
      <w:proofErr w:type="spellEnd"/>
      <w:r w:rsidR="00EC5B72" w:rsidRPr="00D858C0">
        <w:rPr>
          <w:lang w:val="en-US"/>
        </w:rPr>
        <w:t>,</w:t>
      </w:r>
      <w:r w:rsidRPr="00D858C0">
        <w:rPr>
          <w:lang w:val="en-US"/>
        </w:rPr>
        <w:t xml:space="preserve"> 2017</w:t>
      </w:r>
      <w:r w:rsidR="00EC5B72" w:rsidRPr="00D858C0">
        <w:rPr>
          <w:lang w:val="en-US"/>
        </w:rPr>
        <w:t>, p.</w:t>
      </w:r>
      <w:r w:rsidRPr="00D858C0">
        <w:rPr>
          <w:lang w:val="en-US"/>
        </w:rPr>
        <w:t xml:space="preserve"> 58; </w:t>
      </w:r>
      <w:r w:rsidR="00EC5B72" w:rsidRPr="00D858C0">
        <w:rPr>
          <w:lang w:val="en-US"/>
        </w:rPr>
        <w:t>see</w:t>
      </w:r>
      <w:r w:rsidRPr="00D858C0">
        <w:rPr>
          <w:lang w:val="en-US"/>
        </w:rPr>
        <w:t xml:space="preserve"> also </w:t>
      </w:r>
      <w:proofErr w:type="spellStart"/>
      <w:r w:rsidRPr="00D858C0">
        <w:rPr>
          <w:lang w:val="en-US"/>
        </w:rPr>
        <w:t>Nølke</w:t>
      </w:r>
      <w:proofErr w:type="spellEnd"/>
      <w:r w:rsidRPr="00D858C0">
        <w:rPr>
          <w:lang w:val="en-US"/>
        </w:rPr>
        <w:t xml:space="preserve"> et al</w:t>
      </w:r>
      <w:r w:rsidR="00EC5B72" w:rsidRPr="00D858C0">
        <w:rPr>
          <w:lang w:val="en-US"/>
        </w:rPr>
        <w:t>.</w:t>
      </w:r>
      <w:r w:rsidRPr="00D858C0">
        <w:rPr>
          <w:lang w:val="en-US"/>
        </w:rPr>
        <w:t xml:space="preserve"> 2004</w:t>
      </w:r>
      <w:r w:rsidR="00EC5B72" w:rsidRPr="00D858C0">
        <w:rPr>
          <w:lang w:val="en-US"/>
        </w:rPr>
        <w:t>, p.</w:t>
      </w:r>
      <w:r w:rsidRPr="00D858C0">
        <w:rPr>
          <w:lang w:val="en-US"/>
        </w:rPr>
        <w:t xml:space="preserve"> 30 and </w:t>
      </w:r>
      <w:proofErr w:type="spellStart"/>
      <w:r w:rsidRPr="00D858C0">
        <w:rPr>
          <w:lang w:val="en-US"/>
        </w:rPr>
        <w:t>Fløttum</w:t>
      </w:r>
      <w:proofErr w:type="spellEnd"/>
      <w:r w:rsidR="00EC5B72" w:rsidRPr="00D858C0">
        <w:rPr>
          <w:lang w:val="en-US"/>
        </w:rPr>
        <w:t>,</w:t>
      </w:r>
      <w:r w:rsidRPr="00D858C0">
        <w:rPr>
          <w:lang w:val="en-US"/>
        </w:rPr>
        <w:t xml:space="preserve"> 2010</w:t>
      </w:r>
      <w:r w:rsidR="00EC5B72" w:rsidRPr="00D858C0">
        <w:rPr>
          <w:lang w:val="en-US"/>
        </w:rPr>
        <w:t>, p.</w:t>
      </w:r>
      <w:r w:rsidRPr="00D858C0">
        <w:rPr>
          <w:lang w:val="en-US"/>
        </w:rPr>
        <w:t xml:space="preserve"> 993 for the previous terminology):</w:t>
      </w:r>
    </w:p>
    <w:p w14:paraId="678C6819" w14:textId="2D264B7E" w:rsidR="0805D373" w:rsidRPr="00D858C0" w:rsidRDefault="4DF61F56" w:rsidP="00240E03">
      <w:pPr>
        <w:pStyle w:val="ListParagraph"/>
        <w:numPr>
          <w:ilvl w:val="0"/>
          <w:numId w:val="25"/>
        </w:numPr>
        <w:ind w:left="851"/>
        <w:rPr>
          <w:lang w:val="en-US"/>
        </w:rPr>
      </w:pPr>
      <w:r w:rsidRPr="00D858C0">
        <w:rPr>
          <w:lang w:val="en-US"/>
        </w:rPr>
        <w:t xml:space="preserve">The Speaker as Constructor (LOC), responsible for the utterance </w:t>
      </w:r>
      <w:proofErr w:type="gramStart"/>
      <w:r w:rsidRPr="00D858C0">
        <w:rPr>
          <w:lang w:val="en-US"/>
        </w:rPr>
        <w:t>act;</w:t>
      </w:r>
      <w:proofErr w:type="gramEnd"/>
    </w:p>
    <w:p w14:paraId="5307E2C2" w14:textId="339AFB2C" w:rsidR="0805D373" w:rsidRPr="00D858C0" w:rsidRDefault="4DF61F56" w:rsidP="00240E03">
      <w:pPr>
        <w:pStyle w:val="ListParagraph"/>
        <w:numPr>
          <w:ilvl w:val="0"/>
          <w:numId w:val="25"/>
        </w:numPr>
        <w:ind w:left="851"/>
        <w:rPr>
          <w:lang w:val="en-US"/>
        </w:rPr>
      </w:pPr>
      <w:r w:rsidRPr="00D858C0">
        <w:rPr>
          <w:lang w:val="en-US"/>
        </w:rPr>
        <w:t xml:space="preserve">The Points of view (POVs), semantic entities related to a </w:t>
      </w:r>
      <w:proofErr w:type="gramStart"/>
      <w:r w:rsidRPr="00D858C0">
        <w:rPr>
          <w:lang w:val="en-US"/>
        </w:rPr>
        <w:t>source;</w:t>
      </w:r>
      <w:proofErr w:type="gramEnd"/>
    </w:p>
    <w:p w14:paraId="2F4BB257" w14:textId="7AB19E52" w:rsidR="0805D373" w:rsidRPr="00D858C0" w:rsidRDefault="4DF61F56" w:rsidP="00240E03">
      <w:pPr>
        <w:pStyle w:val="ListParagraph"/>
        <w:numPr>
          <w:ilvl w:val="0"/>
          <w:numId w:val="25"/>
        </w:numPr>
        <w:ind w:left="851"/>
        <w:rPr>
          <w:lang w:val="en-US"/>
        </w:rPr>
      </w:pPr>
      <w:r w:rsidRPr="00D858C0">
        <w:rPr>
          <w:lang w:val="en-US"/>
        </w:rPr>
        <w:t xml:space="preserve">The Discursive entities (DE), semantic entities that instantiate the </w:t>
      </w:r>
      <w:proofErr w:type="gramStart"/>
      <w:r w:rsidRPr="00D858C0">
        <w:rPr>
          <w:lang w:val="en-US"/>
        </w:rPr>
        <w:t>source;</w:t>
      </w:r>
      <w:proofErr w:type="gramEnd"/>
    </w:p>
    <w:p w14:paraId="5100B35A" w14:textId="2D76EEA2" w:rsidR="0805D373" w:rsidRPr="00D858C0" w:rsidRDefault="4A92C2AA" w:rsidP="00240E03">
      <w:pPr>
        <w:pStyle w:val="ListParagraph"/>
        <w:numPr>
          <w:ilvl w:val="0"/>
          <w:numId w:val="25"/>
        </w:numPr>
        <w:ind w:left="851"/>
        <w:rPr>
          <w:lang w:val="en-US"/>
        </w:rPr>
      </w:pPr>
      <w:r w:rsidRPr="00D858C0">
        <w:rPr>
          <w:lang w:val="en-US"/>
        </w:rPr>
        <w:t>The utterance links (LINKS), which relate POVs to DE</w:t>
      </w:r>
      <w:r w:rsidR="00E94A12" w:rsidRPr="00D858C0">
        <w:rPr>
          <w:lang w:val="en-US"/>
        </w:rPr>
        <w:t xml:space="preserve"> and can be of </w:t>
      </w:r>
      <w:r w:rsidRPr="00D858C0">
        <w:rPr>
          <w:lang w:val="en-US"/>
        </w:rPr>
        <w:t xml:space="preserve">responsibility </w:t>
      </w:r>
      <w:r w:rsidR="00E94A12" w:rsidRPr="00D858C0">
        <w:rPr>
          <w:lang w:val="en-US"/>
        </w:rPr>
        <w:t>or</w:t>
      </w:r>
      <w:r w:rsidRPr="00D858C0">
        <w:rPr>
          <w:lang w:val="en-US"/>
        </w:rPr>
        <w:t xml:space="preserve"> non-responsibility (argumentative, refutative, </w:t>
      </w:r>
      <w:proofErr w:type="spellStart"/>
      <w:r w:rsidRPr="00D858C0">
        <w:rPr>
          <w:lang w:val="en-US"/>
        </w:rPr>
        <w:t>reformulative</w:t>
      </w:r>
      <w:proofErr w:type="spellEnd"/>
      <w:r w:rsidRPr="00D858C0">
        <w:rPr>
          <w:lang w:val="en-US"/>
        </w:rPr>
        <w:t>, etc.)</w:t>
      </w:r>
      <w:r w:rsidR="00E94A12" w:rsidRPr="00D858C0">
        <w:rPr>
          <w:lang w:val="en-US"/>
        </w:rPr>
        <w:t>.</w:t>
      </w:r>
    </w:p>
    <w:p w14:paraId="5F13C408" w14:textId="77777777" w:rsidR="00BE3DD9" w:rsidRPr="00D858C0" w:rsidRDefault="00BE3DD9" w:rsidP="008A36B4">
      <w:pPr>
        <w:rPr>
          <w:lang w:val="en-US"/>
        </w:rPr>
      </w:pPr>
    </w:p>
    <w:p w14:paraId="4D3865E4" w14:textId="4D7DF86A" w:rsidR="0805D373" w:rsidRPr="00D858C0" w:rsidRDefault="4012AED3" w:rsidP="008A36B4">
      <w:pPr>
        <w:rPr>
          <w:lang w:val="en-US"/>
        </w:rPr>
      </w:pPr>
      <w:r w:rsidRPr="00D858C0">
        <w:rPr>
          <w:lang w:val="en-US"/>
        </w:rPr>
        <w:t>As a final step towards a thorough interpretation of the text, this approach proposes to link the different discursive entities emerging in the polyphonic configuration to actual beings (</w:t>
      </w:r>
      <w:proofErr w:type="spellStart"/>
      <w:r w:rsidRPr="00D858C0">
        <w:rPr>
          <w:lang w:val="en-US"/>
        </w:rPr>
        <w:t>Nølke</w:t>
      </w:r>
      <w:proofErr w:type="spellEnd"/>
      <w:r w:rsidRPr="00D858C0">
        <w:rPr>
          <w:lang w:val="en-US"/>
        </w:rPr>
        <w:t xml:space="preserve"> et al.</w:t>
      </w:r>
      <w:r w:rsidR="00EC5B72" w:rsidRPr="00D858C0">
        <w:rPr>
          <w:lang w:val="en-US"/>
        </w:rPr>
        <w:t>,</w:t>
      </w:r>
      <w:r w:rsidRPr="00D858C0">
        <w:rPr>
          <w:lang w:val="en-US"/>
        </w:rPr>
        <w:t xml:space="preserve"> 2004</w:t>
      </w:r>
      <w:r w:rsidR="00EC5B72" w:rsidRPr="00D858C0">
        <w:rPr>
          <w:lang w:val="en-US"/>
        </w:rPr>
        <w:t>, p.</w:t>
      </w:r>
      <w:r w:rsidRPr="00D858C0">
        <w:rPr>
          <w:lang w:val="en-US"/>
        </w:rPr>
        <w:t xml:space="preserve"> 101). This is done by linking the polyphonic configuration to the context </w:t>
      </w:r>
      <w:r w:rsidRPr="00D858C0">
        <w:rPr>
          <w:lang w:val="en-US"/>
        </w:rPr>
        <w:lastRenderedPageBreak/>
        <w:t>in which the text is produced (</w:t>
      </w:r>
      <w:proofErr w:type="spellStart"/>
      <w:r w:rsidRPr="00D858C0">
        <w:rPr>
          <w:lang w:val="en-US"/>
        </w:rPr>
        <w:t>Nølke</w:t>
      </w:r>
      <w:proofErr w:type="spellEnd"/>
      <w:r w:rsidRPr="00D858C0">
        <w:rPr>
          <w:lang w:val="en-US"/>
        </w:rPr>
        <w:t xml:space="preserve"> 2017</w:t>
      </w:r>
      <w:r w:rsidR="00EC5B72" w:rsidRPr="00D858C0">
        <w:rPr>
          <w:lang w:val="en-US"/>
        </w:rPr>
        <w:t>, p.</w:t>
      </w:r>
      <w:r w:rsidRPr="00D858C0">
        <w:rPr>
          <w:lang w:val="en-US"/>
        </w:rPr>
        <w:t xml:space="preserve"> 150</w:t>
      </w:r>
      <w:r w:rsidR="00EC5B72" w:rsidRPr="00D858C0">
        <w:rPr>
          <w:lang w:val="en-US"/>
        </w:rPr>
        <w:t xml:space="preserve">; </w:t>
      </w:r>
      <w:proofErr w:type="spellStart"/>
      <w:r w:rsidR="00EC5B72" w:rsidRPr="00D858C0">
        <w:rPr>
          <w:lang w:val="en-US"/>
        </w:rPr>
        <w:t>Nølke</w:t>
      </w:r>
      <w:proofErr w:type="spellEnd"/>
      <w:r w:rsidR="00EC5B72" w:rsidRPr="00D858C0">
        <w:rPr>
          <w:lang w:val="en-US"/>
        </w:rPr>
        <w:t xml:space="preserve">, </w:t>
      </w:r>
      <w:r w:rsidRPr="00D858C0">
        <w:rPr>
          <w:lang w:val="en-US"/>
        </w:rPr>
        <w:t>2004</w:t>
      </w:r>
      <w:r w:rsidR="00EC5B72" w:rsidRPr="00D858C0">
        <w:rPr>
          <w:lang w:val="en-US"/>
        </w:rPr>
        <w:t>, pp.</w:t>
      </w:r>
      <w:r w:rsidRPr="00D858C0">
        <w:rPr>
          <w:lang w:val="en-US"/>
        </w:rPr>
        <w:t xml:space="preserve"> 106-107). As </w:t>
      </w:r>
      <w:proofErr w:type="spellStart"/>
      <w:r w:rsidRPr="00D858C0">
        <w:rPr>
          <w:lang w:val="en-US"/>
        </w:rPr>
        <w:t>Fløttum</w:t>
      </w:r>
      <w:proofErr w:type="spellEnd"/>
      <w:r w:rsidR="00EC5B72" w:rsidRPr="00D858C0">
        <w:rPr>
          <w:lang w:val="en-US"/>
        </w:rPr>
        <w:t xml:space="preserve"> (2010)</w:t>
      </w:r>
      <w:r w:rsidRPr="00D858C0">
        <w:rPr>
          <w:lang w:val="en-US"/>
        </w:rPr>
        <w:t xml:space="preserve"> explains:</w:t>
      </w:r>
    </w:p>
    <w:p w14:paraId="01AB9101" w14:textId="2B8D0702" w:rsidR="00841D32" w:rsidRPr="00D858C0" w:rsidRDefault="00841D32" w:rsidP="003B3776">
      <w:pPr>
        <w:pStyle w:val="Quote"/>
        <w:rPr>
          <w:lang w:val="en-US"/>
        </w:rPr>
      </w:pPr>
      <w:r w:rsidRPr="00D858C0">
        <w:rPr>
          <w:lang w:val="en-US"/>
        </w:rPr>
        <w:t xml:space="preserve">Polyphonic analysis can identify a text’s content and different voices (explicit or implicit), and point towards relevant contexts for the linguistic analysis. </w:t>
      </w:r>
      <w:r w:rsidR="002649B4" w:rsidRPr="00D858C0">
        <w:rPr>
          <w:lang w:val="en-US"/>
        </w:rPr>
        <w:t xml:space="preserve">[…] </w:t>
      </w:r>
      <w:r w:rsidRPr="00D858C0">
        <w:rPr>
          <w:lang w:val="en-US"/>
        </w:rPr>
        <w:t>polyphonic text analysis can provide</w:t>
      </w:r>
      <w:r w:rsidR="002649B4" w:rsidRPr="00D858C0">
        <w:rPr>
          <w:lang w:val="en-US"/>
        </w:rPr>
        <w:t xml:space="preserve"> </w:t>
      </w:r>
      <w:r w:rsidRPr="00D858C0">
        <w:rPr>
          <w:lang w:val="en-US"/>
        </w:rPr>
        <w:t>important input for broader</w:t>
      </w:r>
      <w:r w:rsidR="002649B4" w:rsidRPr="00D858C0">
        <w:rPr>
          <w:lang w:val="en-US"/>
        </w:rPr>
        <w:t xml:space="preserve"> </w:t>
      </w:r>
      <w:r w:rsidRPr="00D858C0">
        <w:rPr>
          <w:lang w:val="en-US"/>
        </w:rPr>
        <w:t>socio-political and historical analysis, especially relating</w:t>
      </w:r>
      <w:r w:rsidR="002649B4" w:rsidRPr="00D858C0">
        <w:rPr>
          <w:lang w:val="en-US"/>
        </w:rPr>
        <w:t xml:space="preserve"> </w:t>
      </w:r>
      <w:r w:rsidRPr="00D858C0">
        <w:rPr>
          <w:lang w:val="en-US"/>
        </w:rPr>
        <w:t>to the textually</w:t>
      </w:r>
      <w:r w:rsidR="002649B4" w:rsidRPr="00D858C0">
        <w:rPr>
          <w:lang w:val="en-US"/>
        </w:rPr>
        <w:t xml:space="preserve"> </w:t>
      </w:r>
      <w:r w:rsidRPr="00D858C0">
        <w:rPr>
          <w:lang w:val="en-US"/>
        </w:rPr>
        <w:t>grounded identiﬁcation of implicit voices and the relations between them</w:t>
      </w:r>
      <w:r w:rsidR="003B3776" w:rsidRPr="00D858C0">
        <w:rPr>
          <w:lang w:val="en-US"/>
        </w:rPr>
        <w:t xml:space="preserve"> </w:t>
      </w:r>
      <w:r w:rsidR="002649B4" w:rsidRPr="00D858C0">
        <w:rPr>
          <w:lang w:val="en-US"/>
        </w:rPr>
        <w:t>(</w:t>
      </w:r>
      <w:r w:rsidR="00EC5B72" w:rsidRPr="00D858C0">
        <w:rPr>
          <w:lang w:val="en-US"/>
        </w:rPr>
        <w:t xml:space="preserve">p. </w:t>
      </w:r>
      <w:r w:rsidR="002649B4" w:rsidRPr="00D858C0">
        <w:rPr>
          <w:lang w:val="en-US"/>
        </w:rPr>
        <w:t>997).</w:t>
      </w:r>
    </w:p>
    <w:p w14:paraId="5FA593AE" w14:textId="77777777" w:rsidR="00BE3DD9" w:rsidRPr="00D858C0" w:rsidRDefault="00BE3DD9" w:rsidP="008A36B4">
      <w:pPr>
        <w:rPr>
          <w:lang w:val="en-US"/>
        </w:rPr>
      </w:pPr>
    </w:p>
    <w:p w14:paraId="55F01895" w14:textId="6E3F91FF" w:rsidR="00713714" w:rsidRPr="00D858C0" w:rsidRDefault="00227E15" w:rsidP="008A36B4">
      <w:pPr>
        <w:rPr>
          <w:lang w:val="en-US"/>
        </w:rPr>
      </w:pPr>
      <w:r w:rsidRPr="00D858C0">
        <w:rPr>
          <w:lang w:val="en-US"/>
        </w:rPr>
        <w:t>Taking this perspective for the micro-level analysis of strategic communication</w:t>
      </w:r>
      <w:r w:rsidR="4A92C2AA" w:rsidRPr="00D858C0">
        <w:rPr>
          <w:lang w:val="en-US"/>
        </w:rPr>
        <w:t xml:space="preserve">, </w:t>
      </w:r>
      <w:proofErr w:type="spellStart"/>
      <w:r w:rsidR="4A92C2AA" w:rsidRPr="00D858C0">
        <w:rPr>
          <w:lang w:val="en-US"/>
        </w:rPr>
        <w:t>Aggerholm</w:t>
      </w:r>
      <w:proofErr w:type="spellEnd"/>
      <w:r w:rsidR="4A92C2AA" w:rsidRPr="00D858C0">
        <w:rPr>
          <w:lang w:val="en-US"/>
        </w:rPr>
        <w:t xml:space="preserve"> &amp; Thomsen (2014) have studied management team meetings, where executives make meaningful decisions that shape and formulate the organization strategy by discursive and communicative actions (p. 172). </w:t>
      </w:r>
      <w:r w:rsidRPr="00D858C0">
        <w:rPr>
          <w:lang w:val="en-US"/>
        </w:rPr>
        <w:t>They observe that</w:t>
      </w:r>
      <w:r w:rsidR="00F5490F" w:rsidRPr="00D858C0">
        <w:rPr>
          <w:lang w:val="en-US"/>
        </w:rPr>
        <w:t>,</w:t>
      </w:r>
      <w:r w:rsidRPr="00D858C0">
        <w:rPr>
          <w:lang w:val="en-US"/>
        </w:rPr>
        <w:t xml:space="preserve"> i</w:t>
      </w:r>
      <w:r w:rsidR="4A92C2AA" w:rsidRPr="00D858C0">
        <w:rPr>
          <w:lang w:val="en-US"/>
        </w:rPr>
        <w:t xml:space="preserve">n this kind of strategic events, </w:t>
      </w:r>
    </w:p>
    <w:p w14:paraId="51A8DADD" w14:textId="1D9EA82A" w:rsidR="00713714" w:rsidRPr="00D858C0" w:rsidRDefault="0805D373" w:rsidP="003B3776">
      <w:pPr>
        <w:pStyle w:val="Quote"/>
        <w:rPr>
          <w:lang w:val="en-US"/>
        </w:rPr>
      </w:pPr>
      <w:r w:rsidRPr="00D858C0">
        <w:rPr>
          <w:lang w:val="en-US"/>
        </w:rPr>
        <w:t xml:space="preserve">talk by individual managers seems particularly multi-voiced in the sense that they must take the </w:t>
      </w:r>
      <w:r w:rsidRPr="00D858C0">
        <w:rPr>
          <w:b/>
          <w:lang w:val="en-US"/>
        </w:rPr>
        <w:t>voices and arguments of many different stakeholders</w:t>
      </w:r>
      <w:r w:rsidRPr="00D858C0">
        <w:rPr>
          <w:lang w:val="en-US"/>
        </w:rPr>
        <w:t xml:space="preserve"> into consideration, such as for example, investors, board members, white-collar employees, and blue</w:t>
      </w:r>
      <w:r w:rsidR="00713714" w:rsidRPr="00D858C0">
        <w:rPr>
          <w:lang w:val="en-US"/>
        </w:rPr>
        <w:t>-</w:t>
      </w:r>
      <w:r w:rsidRPr="00D858C0">
        <w:rPr>
          <w:lang w:val="en-US"/>
        </w:rPr>
        <w:t xml:space="preserve">collar employees. In the management discourse central to our study, we see that different voices are given the floor, if not explicitly (for example by citing specific stakeholders), then by some distinctive </w:t>
      </w:r>
      <w:r w:rsidRPr="00D858C0">
        <w:rPr>
          <w:b/>
          <w:lang w:val="en-US"/>
        </w:rPr>
        <w:t>mark</w:t>
      </w:r>
      <w:r w:rsidR="004A4BF2" w:rsidRPr="00D858C0">
        <w:rPr>
          <w:b/>
          <w:lang w:val="en-US"/>
        </w:rPr>
        <w:t>s</w:t>
      </w:r>
      <w:r w:rsidRPr="00D858C0">
        <w:rPr>
          <w:b/>
          <w:lang w:val="en-US"/>
        </w:rPr>
        <w:t xml:space="preserve"> </w:t>
      </w:r>
      <w:proofErr w:type="spellStart"/>
      <w:r w:rsidRPr="00D858C0">
        <w:rPr>
          <w:b/>
          <w:lang w:val="en-US"/>
        </w:rPr>
        <w:t>signalling</w:t>
      </w:r>
      <w:proofErr w:type="spellEnd"/>
      <w:r w:rsidRPr="00D858C0">
        <w:rPr>
          <w:b/>
          <w:lang w:val="en-US"/>
        </w:rPr>
        <w:t xml:space="preserve"> polyphony</w:t>
      </w:r>
      <w:r w:rsidRPr="00D858C0">
        <w:rPr>
          <w:lang w:val="en-US"/>
        </w:rPr>
        <w:t xml:space="preserve"> such as negation particles, connectives, and adverbs”</w:t>
      </w:r>
      <w:r w:rsidR="009F71D1" w:rsidRPr="00D858C0">
        <w:rPr>
          <w:lang w:val="en-US"/>
        </w:rPr>
        <w:t xml:space="preserve"> (</w:t>
      </w:r>
      <w:proofErr w:type="spellStart"/>
      <w:r w:rsidR="00A678AF" w:rsidRPr="00D858C0">
        <w:rPr>
          <w:lang w:val="en-US"/>
        </w:rPr>
        <w:t>Aggerholm</w:t>
      </w:r>
      <w:proofErr w:type="spellEnd"/>
      <w:r w:rsidR="00A678AF" w:rsidRPr="00D858C0">
        <w:rPr>
          <w:lang w:val="en-US"/>
        </w:rPr>
        <w:t xml:space="preserve"> &amp; Thomsen, 2014, </w:t>
      </w:r>
      <w:r w:rsidR="009F71D1" w:rsidRPr="00D858C0">
        <w:rPr>
          <w:lang w:val="en-US"/>
        </w:rPr>
        <w:t>p. 177</w:t>
      </w:r>
      <w:r w:rsidR="004A4BF2" w:rsidRPr="00D858C0">
        <w:rPr>
          <w:lang w:val="en-US"/>
        </w:rPr>
        <w:t>, our bold</w:t>
      </w:r>
      <w:r w:rsidR="009F71D1" w:rsidRPr="00D858C0">
        <w:rPr>
          <w:lang w:val="en-US"/>
        </w:rPr>
        <w:t>)</w:t>
      </w:r>
      <w:r w:rsidRPr="00D858C0">
        <w:rPr>
          <w:lang w:val="en-US"/>
        </w:rPr>
        <w:t>.</w:t>
      </w:r>
      <w:r w:rsidR="00A506EE" w:rsidRPr="00D858C0">
        <w:rPr>
          <w:lang w:val="en-US"/>
        </w:rPr>
        <w:t xml:space="preserve"> </w:t>
      </w:r>
    </w:p>
    <w:p w14:paraId="229A41AA" w14:textId="77777777" w:rsidR="00BE3DD9" w:rsidRPr="00D858C0" w:rsidRDefault="00BE3DD9" w:rsidP="008A36B4">
      <w:pPr>
        <w:rPr>
          <w:lang w:val="en-US"/>
        </w:rPr>
      </w:pPr>
    </w:p>
    <w:p w14:paraId="3B6F53A3" w14:textId="565405FE" w:rsidR="004A4BF2" w:rsidRPr="00D858C0" w:rsidRDefault="00A506EE" w:rsidP="008A36B4">
      <w:pPr>
        <w:rPr>
          <w:lang w:val="en-US"/>
        </w:rPr>
      </w:pPr>
      <w:r w:rsidRPr="00D858C0">
        <w:rPr>
          <w:lang w:val="en-US"/>
        </w:rPr>
        <w:t xml:space="preserve">The </w:t>
      </w:r>
      <w:r w:rsidR="00227E15" w:rsidRPr="00D858C0">
        <w:rPr>
          <w:lang w:val="en-US"/>
        </w:rPr>
        <w:t xml:space="preserve">analytic procedure </w:t>
      </w:r>
      <w:proofErr w:type="spellStart"/>
      <w:r w:rsidR="00227E15" w:rsidRPr="00D858C0">
        <w:rPr>
          <w:lang w:val="en-US"/>
        </w:rPr>
        <w:t>Aggerholm</w:t>
      </w:r>
      <w:proofErr w:type="spellEnd"/>
      <w:r w:rsidR="00227E15" w:rsidRPr="00D858C0">
        <w:rPr>
          <w:lang w:val="en-US"/>
        </w:rPr>
        <w:t xml:space="preserve"> and Thomsen</w:t>
      </w:r>
      <w:r w:rsidRPr="00D858C0">
        <w:rPr>
          <w:lang w:val="en-US"/>
        </w:rPr>
        <w:t xml:space="preserve"> suggest is to</w:t>
      </w:r>
      <w:r w:rsidR="00F62F00" w:rsidRPr="00D858C0">
        <w:rPr>
          <w:lang w:val="en-US"/>
        </w:rPr>
        <w:t xml:space="preserve"> start from identifying polyphonic markers in the text (negation, adverbs, etc.), </w:t>
      </w:r>
      <w:r w:rsidR="00227E15" w:rsidRPr="00D858C0">
        <w:rPr>
          <w:lang w:val="en-US"/>
        </w:rPr>
        <w:t xml:space="preserve">then </w:t>
      </w:r>
      <w:r w:rsidR="00F62F00" w:rsidRPr="00D858C0">
        <w:rPr>
          <w:lang w:val="en-US"/>
        </w:rPr>
        <w:t xml:space="preserve">reconstruct the polyphonic configuration and match it to the stakeholder groups </w:t>
      </w:r>
      <w:r w:rsidR="00713714" w:rsidRPr="00D858C0">
        <w:rPr>
          <w:lang w:val="en-US"/>
        </w:rPr>
        <w:t>in</w:t>
      </w:r>
      <w:r w:rsidR="00F62F00" w:rsidRPr="00D858C0">
        <w:rPr>
          <w:lang w:val="en-US"/>
        </w:rPr>
        <w:t xml:space="preserve"> the organization</w:t>
      </w:r>
      <w:r w:rsidR="00713714" w:rsidRPr="00D858C0">
        <w:rPr>
          <w:lang w:val="en-US"/>
        </w:rPr>
        <w:t>al</w:t>
      </w:r>
      <w:r w:rsidR="00F62F00" w:rsidRPr="00D858C0">
        <w:rPr>
          <w:lang w:val="en-US"/>
        </w:rPr>
        <w:t xml:space="preserve"> communication context</w:t>
      </w:r>
      <w:r w:rsidR="00713714" w:rsidRPr="00D858C0">
        <w:rPr>
          <w:lang w:val="en-US"/>
        </w:rPr>
        <w:t xml:space="preserve"> at hand</w:t>
      </w:r>
      <w:r w:rsidR="00F62F00" w:rsidRPr="00D858C0">
        <w:rPr>
          <w:lang w:val="en-US"/>
        </w:rPr>
        <w:t>.</w:t>
      </w:r>
      <w:r w:rsidR="00101184">
        <w:rPr>
          <w:lang w:val="en-US"/>
        </w:rPr>
        <w:t xml:space="preserve"> </w:t>
      </w:r>
      <w:r w:rsidR="0805D373" w:rsidRPr="00D858C0">
        <w:rPr>
          <w:lang w:val="en-US"/>
        </w:rPr>
        <w:t xml:space="preserve">In </w:t>
      </w:r>
      <w:r w:rsidR="009F71D1" w:rsidRPr="00D858C0">
        <w:rPr>
          <w:lang w:val="en-US"/>
        </w:rPr>
        <w:t>this</w:t>
      </w:r>
      <w:r w:rsidR="0805D373" w:rsidRPr="00D858C0">
        <w:rPr>
          <w:lang w:val="en-US"/>
        </w:rPr>
        <w:t xml:space="preserve"> paper</w:t>
      </w:r>
      <w:r w:rsidR="00F62F00" w:rsidRPr="00D858C0">
        <w:rPr>
          <w:lang w:val="en-US"/>
        </w:rPr>
        <w:t>,</w:t>
      </w:r>
      <w:r w:rsidR="0805D373" w:rsidRPr="00D858C0">
        <w:rPr>
          <w:lang w:val="en-US"/>
        </w:rPr>
        <w:t xml:space="preserve"> we take inspiration from this approach </w:t>
      </w:r>
      <w:r w:rsidR="00227E15" w:rsidRPr="00D858C0">
        <w:rPr>
          <w:lang w:val="en-US"/>
        </w:rPr>
        <w:t>to</w:t>
      </w:r>
      <w:r w:rsidR="0805D373" w:rsidRPr="00D858C0">
        <w:rPr>
          <w:lang w:val="en-US"/>
        </w:rPr>
        <w:t xml:space="preserve"> develop our analysis</w:t>
      </w:r>
      <w:r w:rsidR="00227E15" w:rsidRPr="00D858C0">
        <w:rPr>
          <w:lang w:val="en-US"/>
        </w:rPr>
        <w:t>: we</w:t>
      </w:r>
      <w:r w:rsidR="0805D373" w:rsidRPr="00D858C0">
        <w:rPr>
          <w:lang w:val="en-US"/>
        </w:rPr>
        <w:t xml:space="preserve"> start</w:t>
      </w:r>
      <w:r w:rsidR="00227E15" w:rsidRPr="00D858C0">
        <w:rPr>
          <w:lang w:val="en-US"/>
        </w:rPr>
        <w:t xml:space="preserve"> </w:t>
      </w:r>
      <w:r w:rsidR="0805D373" w:rsidRPr="00D858C0">
        <w:rPr>
          <w:lang w:val="en-US"/>
        </w:rPr>
        <w:t xml:space="preserve">from </w:t>
      </w:r>
      <w:r w:rsidR="00227E15" w:rsidRPr="00D858C0">
        <w:rPr>
          <w:lang w:val="en-US"/>
        </w:rPr>
        <w:t xml:space="preserve">identifying </w:t>
      </w:r>
      <w:r w:rsidR="0805D373" w:rsidRPr="00D858C0">
        <w:rPr>
          <w:lang w:val="en-US"/>
        </w:rPr>
        <w:t>explicit and implicit markers of polyphony</w:t>
      </w:r>
      <w:r w:rsidR="00227E15" w:rsidRPr="00D858C0">
        <w:rPr>
          <w:lang w:val="en-US"/>
        </w:rPr>
        <w:t>; t</w:t>
      </w:r>
      <w:r w:rsidR="00F62F00" w:rsidRPr="00D858C0">
        <w:rPr>
          <w:lang w:val="en-US"/>
        </w:rPr>
        <w:t xml:space="preserve">hen, </w:t>
      </w:r>
      <w:r w:rsidR="00713714" w:rsidRPr="00D858C0">
        <w:rPr>
          <w:lang w:val="en-US"/>
        </w:rPr>
        <w:t xml:space="preserve">we refer to the </w:t>
      </w:r>
      <w:r w:rsidR="00713714" w:rsidRPr="00D858C0">
        <w:rPr>
          <w:i/>
          <w:iCs/>
          <w:lang w:val="en-US"/>
        </w:rPr>
        <w:t>text stakeholder model</w:t>
      </w:r>
      <w:r w:rsidR="00713714" w:rsidRPr="00D858C0">
        <w:rPr>
          <w:lang w:val="en-US"/>
        </w:rPr>
        <w:t xml:space="preserve"> to propose a refined </w:t>
      </w:r>
      <w:r w:rsidR="004A4BF2" w:rsidRPr="00D858C0">
        <w:rPr>
          <w:lang w:val="en-US"/>
        </w:rPr>
        <w:t xml:space="preserve">stakeholder </w:t>
      </w:r>
      <w:r w:rsidR="00713714" w:rsidRPr="00D858C0">
        <w:rPr>
          <w:lang w:val="en-US"/>
        </w:rPr>
        <w:t>analysis which allows us to</w:t>
      </w:r>
      <w:r w:rsidR="0805D373" w:rsidRPr="00D858C0">
        <w:rPr>
          <w:lang w:val="en-US"/>
        </w:rPr>
        <w:t xml:space="preserve"> match the polyphonic configuration with real entities in the communication context</w:t>
      </w:r>
      <w:r w:rsidR="004A4BF2" w:rsidRPr="00D858C0">
        <w:rPr>
          <w:lang w:val="en-US"/>
        </w:rPr>
        <w:t>.</w:t>
      </w:r>
    </w:p>
    <w:p w14:paraId="6166081F" w14:textId="225274BD" w:rsidR="00C2519B" w:rsidRPr="00D858C0" w:rsidRDefault="00C2519B" w:rsidP="008A36B4">
      <w:pPr>
        <w:rPr>
          <w:lang w:val="en-US"/>
        </w:rPr>
      </w:pPr>
    </w:p>
    <w:p w14:paraId="591F51FB" w14:textId="77777777" w:rsidR="00C2519B" w:rsidRPr="00D858C0" w:rsidRDefault="00C2519B" w:rsidP="008A36B4">
      <w:pPr>
        <w:pStyle w:val="Heading2"/>
        <w:rPr>
          <w:lang w:val="en-US"/>
        </w:rPr>
      </w:pPr>
      <w:r w:rsidRPr="00D858C0">
        <w:rPr>
          <w:lang w:val="en-US"/>
        </w:rPr>
        <w:t>Multiple audiences as text stakeholders</w:t>
      </w:r>
    </w:p>
    <w:p w14:paraId="2198F688" w14:textId="23C7C430" w:rsidR="00C2519B" w:rsidRPr="00D858C0" w:rsidRDefault="00C2519B" w:rsidP="008A36B4">
      <w:pPr>
        <w:rPr>
          <w:lang w:val="en-US"/>
        </w:rPr>
      </w:pPr>
      <w:r w:rsidRPr="00D858C0">
        <w:rPr>
          <w:lang w:val="en-US"/>
        </w:rPr>
        <w:t xml:space="preserve">The text stakeholder model (Palmieri &amp; </w:t>
      </w:r>
      <w:proofErr w:type="spellStart"/>
      <w:r w:rsidRPr="00D858C0">
        <w:rPr>
          <w:lang w:val="en-US"/>
        </w:rPr>
        <w:t>Mazzali-Lurati</w:t>
      </w:r>
      <w:proofErr w:type="spellEnd"/>
      <w:r w:rsidR="00685008" w:rsidRPr="00D858C0">
        <w:rPr>
          <w:lang w:val="en-US"/>
        </w:rPr>
        <w:t>,</w:t>
      </w:r>
      <w:r w:rsidRPr="00D858C0">
        <w:rPr>
          <w:lang w:val="en-US"/>
        </w:rPr>
        <w:t xml:space="preserve"> 2016) represents a framework for the analysis of complex rhetorical situations involving multiple audiences. In such situations, the speaker/writer is required to design discursive strategies (which includes </w:t>
      </w:r>
      <w:r w:rsidRPr="00D858C0">
        <w:rPr>
          <w:lang w:val="en-US"/>
        </w:rPr>
        <w:lastRenderedPageBreak/>
        <w:t>selecting appropriate arguments and present them in a rhetorical effective way) in order to respond effectively to a complex communicative exigence. Drawing from stakeholder theory in strategic management</w:t>
      </w:r>
      <w:r w:rsidR="00C107B5" w:rsidRPr="00D858C0">
        <w:rPr>
          <w:lang w:val="en-US"/>
        </w:rPr>
        <w:t xml:space="preserve"> </w:t>
      </w:r>
      <w:r w:rsidRPr="00D858C0">
        <w:rPr>
          <w:lang w:val="en-US"/>
        </w:rPr>
        <w:t>(Freeman</w:t>
      </w:r>
      <w:r w:rsidR="00685008" w:rsidRPr="00D858C0">
        <w:rPr>
          <w:lang w:val="en-US"/>
        </w:rPr>
        <w:t>,</w:t>
      </w:r>
      <w:r w:rsidRPr="00D858C0">
        <w:rPr>
          <w:lang w:val="en-US"/>
        </w:rPr>
        <w:t xml:space="preserve"> 1984) and from theories on participation roles elaborated in media and language studies (Goffman</w:t>
      </w:r>
      <w:r w:rsidR="00685008" w:rsidRPr="00D858C0">
        <w:rPr>
          <w:lang w:val="en-US"/>
        </w:rPr>
        <w:t>,</w:t>
      </w:r>
      <w:r w:rsidRPr="00D858C0">
        <w:rPr>
          <w:lang w:val="en-US"/>
        </w:rPr>
        <w:t xml:space="preserve"> 1981; see also Clark &amp; Carlson</w:t>
      </w:r>
      <w:r w:rsidR="00685008" w:rsidRPr="00D858C0">
        <w:rPr>
          <w:lang w:val="en-US"/>
        </w:rPr>
        <w:t>,</w:t>
      </w:r>
      <w:r w:rsidRPr="00D858C0">
        <w:rPr>
          <w:lang w:val="en-US"/>
        </w:rPr>
        <w:t>1982; Levinson</w:t>
      </w:r>
      <w:r w:rsidR="00685008" w:rsidRPr="00D858C0">
        <w:rPr>
          <w:lang w:val="en-US"/>
        </w:rPr>
        <w:t>,</w:t>
      </w:r>
      <w:r w:rsidRPr="00D858C0">
        <w:rPr>
          <w:lang w:val="en-US"/>
        </w:rPr>
        <w:t xml:space="preserve"> 1988</w:t>
      </w:r>
      <w:r w:rsidR="008767D9" w:rsidRPr="00D858C0">
        <w:rPr>
          <w:lang w:val="en-US"/>
        </w:rPr>
        <w:t>;</w:t>
      </w:r>
      <w:r w:rsidRPr="00D858C0">
        <w:rPr>
          <w:lang w:val="en-US"/>
        </w:rPr>
        <w:t xml:space="preserve"> McCawley</w:t>
      </w:r>
      <w:r w:rsidR="00685008" w:rsidRPr="00D858C0">
        <w:rPr>
          <w:lang w:val="en-US"/>
        </w:rPr>
        <w:t>,</w:t>
      </w:r>
      <w:r w:rsidRPr="00D858C0">
        <w:rPr>
          <w:lang w:val="en-US"/>
        </w:rPr>
        <w:t xml:space="preserve"> 1999), the text stakeholder concept allows to distinguish the different types of speaker and audience involved in the argumentative situation</w:t>
      </w:r>
      <w:r w:rsidRPr="00D858C0">
        <w:rPr>
          <w:rStyle w:val="FootnoteReference"/>
          <w:lang w:val="en-US"/>
        </w:rPr>
        <w:footnoteReference w:id="1"/>
      </w:r>
      <w:r w:rsidRPr="00D858C0">
        <w:rPr>
          <w:lang w:val="en-US"/>
        </w:rPr>
        <w:t xml:space="preserve"> a text or message refers to (hence, the term </w:t>
      </w:r>
      <w:r w:rsidRPr="00D858C0">
        <w:rPr>
          <w:i/>
          <w:iCs/>
          <w:lang w:val="en-US"/>
        </w:rPr>
        <w:t>text stakeholders</w:t>
      </w:r>
      <w:r w:rsidRPr="00D858C0">
        <w:rPr>
          <w:lang w:val="en-US"/>
        </w:rPr>
        <w:t xml:space="preserve">). </w:t>
      </w:r>
    </w:p>
    <w:p w14:paraId="04368BE9" w14:textId="0599634D" w:rsidR="00C2519B" w:rsidRPr="00D858C0" w:rsidRDefault="21951102" w:rsidP="008A36B4">
      <w:pPr>
        <w:rPr>
          <w:lang w:val="en-US"/>
        </w:rPr>
      </w:pPr>
      <w:r w:rsidRPr="00D858C0">
        <w:rPr>
          <w:lang w:val="en-US"/>
        </w:rPr>
        <w:t xml:space="preserve">In elaborating their model, Palmieri and </w:t>
      </w:r>
      <w:proofErr w:type="spellStart"/>
      <w:r w:rsidRPr="00D858C0">
        <w:rPr>
          <w:lang w:val="en-US"/>
        </w:rPr>
        <w:t>Mazzali-Lurati</w:t>
      </w:r>
      <w:proofErr w:type="spellEnd"/>
      <w:r w:rsidRPr="00D858C0">
        <w:rPr>
          <w:lang w:val="en-US"/>
        </w:rPr>
        <w:t xml:space="preserve"> (2016) suggest linking the argumentative situation, from which text stakeholders emerge, to the notion of communicative activity type (</w:t>
      </w:r>
      <w:proofErr w:type="spellStart"/>
      <w:r w:rsidRPr="00D858C0">
        <w:rPr>
          <w:lang w:val="en-US"/>
        </w:rPr>
        <w:t>Rigotti</w:t>
      </w:r>
      <w:proofErr w:type="spellEnd"/>
      <w:r w:rsidRPr="00D858C0">
        <w:rPr>
          <w:lang w:val="en-US"/>
        </w:rPr>
        <w:t xml:space="preserve"> &amp; </w:t>
      </w:r>
      <w:proofErr w:type="spellStart"/>
      <w:r w:rsidRPr="00D858C0">
        <w:rPr>
          <w:lang w:val="en-US"/>
        </w:rPr>
        <w:t>Rocci</w:t>
      </w:r>
      <w:proofErr w:type="spellEnd"/>
      <w:r w:rsidR="008767D9" w:rsidRPr="00D858C0">
        <w:rPr>
          <w:lang w:val="en-US"/>
        </w:rPr>
        <w:t>,</w:t>
      </w:r>
      <w:r w:rsidRPr="00D858C0">
        <w:rPr>
          <w:lang w:val="en-US"/>
        </w:rPr>
        <w:t xml:space="preserve"> 2006). A communicative activity type (see also Levinson</w:t>
      </w:r>
      <w:r w:rsidR="008767D9" w:rsidRPr="00D858C0">
        <w:rPr>
          <w:lang w:val="en-US"/>
        </w:rPr>
        <w:t>,</w:t>
      </w:r>
      <w:r w:rsidRPr="00D858C0">
        <w:rPr>
          <w:lang w:val="en-US"/>
        </w:rPr>
        <w:t xml:space="preserve"> 1979/1992; van </w:t>
      </w:r>
      <w:proofErr w:type="spellStart"/>
      <w:r w:rsidRPr="00D858C0">
        <w:rPr>
          <w:lang w:val="en-US"/>
        </w:rPr>
        <w:t>Eemeren</w:t>
      </w:r>
      <w:proofErr w:type="spellEnd"/>
      <w:r w:rsidR="008767D9" w:rsidRPr="00D858C0">
        <w:rPr>
          <w:lang w:val="en-US"/>
        </w:rPr>
        <w:t>,</w:t>
      </w:r>
      <w:r w:rsidRPr="00D858C0">
        <w:rPr>
          <w:lang w:val="en-US"/>
        </w:rPr>
        <w:t xml:space="preserve"> 2010) arises from the implementation of </w:t>
      </w:r>
      <w:r w:rsidRPr="00D858C0">
        <w:rPr>
          <w:i/>
          <w:iCs/>
          <w:lang w:val="en-US"/>
        </w:rPr>
        <w:t>interaction schemes</w:t>
      </w:r>
      <w:r w:rsidRPr="00D858C0">
        <w:rPr>
          <w:lang w:val="en-US"/>
        </w:rPr>
        <w:t xml:space="preserve">, i.e. formal designs for communicative interaction (e.g. negotiation, deliberation, teaching, conferencing, etc.) onto an institutional context, named </w:t>
      </w:r>
      <w:r w:rsidRPr="00D858C0">
        <w:rPr>
          <w:i/>
          <w:iCs/>
          <w:lang w:val="en-US"/>
        </w:rPr>
        <w:t>interaction field</w:t>
      </w:r>
      <w:r w:rsidRPr="00D858C0">
        <w:rPr>
          <w:lang w:val="en-US"/>
        </w:rPr>
        <w:t xml:space="preserve"> (e.g. a business company, a market, a school, a city, etc.). For instance, the scheme of ‘conference’ applied in the field ‘stock market’ gives rise to the activity type ‘earnings conference call’ (see also Crawford </w:t>
      </w:r>
      <w:proofErr w:type="spellStart"/>
      <w:r w:rsidRPr="00D858C0">
        <w:rPr>
          <w:lang w:val="en-US"/>
        </w:rPr>
        <w:t>Camiciottoli</w:t>
      </w:r>
      <w:proofErr w:type="spellEnd"/>
      <w:r w:rsidR="008767D9" w:rsidRPr="00D858C0">
        <w:rPr>
          <w:lang w:val="en-US"/>
        </w:rPr>
        <w:t>.</w:t>
      </w:r>
      <w:r w:rsidRPr="00D858C0">
        <w:rPr>
          <w:lang w:val="en-US"/>
        </w:rPr>
        <w:t xml:space="preserve"> 2010; Palmieri et al.</w:t>
      </w:r>
      <w:r w:rsidR="008767D9" w:rsidRPr="00D858C0">
        <w:rPr>
          <w:lang w:val="en-US"/>
        </w:rPr>
        <w:t>,</w:t>
      </w:r>
      <w:r w:rsidRPr="00D858C0">
        <w:rPr>
          <w:lang w:val="en-US"/>
        </w:rPr>
        <w:t xml:space="preserve"> 2015; </w:t>
      </w:r>
      <w:proofErr w:type="spellStart"/>
      <w:r w:rsidRPr="00D858C0">
        <w:rPr>
          <w:lang w:val="en-US"/>
        </w:rPr>
        <w:t>Rocci</w:t>
      </w:r>
      <w:proofErr w:type="spellEnd"/>
      <w:r w:rsidRPr="00D858C0">
        <w:rPr>
          <w:lang w:val="en-US"/>
        </w:rPr>
        <w:t xml:space="preserve"> &amp; Raimondo</w:t>
      </w:r>
      <w:r w:rsidR="008767D9" w:rsidRPr="00D858C0">
        <w:rPr>
          <w:lang w:val="en-US"/>
        </w:rPr>
        <w:t>,</w:t>
      </w:r>
      <w:r w:rsidRPr="00D858C0">
        <w:rPr>
          <w:lang w:val="en-US"/>
        </w:rPr>
        <w:t xml:space="preserve"> 2018), which recurs every time a listed company announces its periodic results. The same scheme implemented in another field would generate a different activity type, for example a paper presentation at a scientific symposium or a post-match press conference in a football league. Textual genres, such as annual reports, takeover </w:t>
      </w:r>
      <w:proofErr w:type="spellStart"/>
      <w:r w:rsidRPr="00D858C0">
        <w:rPr>
          <w:lang w:val="en-US"/>
        </w:rPr>
        <w:t>defence</w:t>
      </w:r>
      <w:proofErr w:type="spellEnd"/>
      <w:r w:rsidRPr="00D858C0">
        <w:rPr>
          <w:lang w:val="en-US"/>
        </w:rPr>
        <w:t xml:space="preserve"> documents or OLC arise in relation to recurrent communicative activities (such as annual general meetings, takeover transactions, etc.) and contribute to their </w:t>
      </w:r>
      <w:r w:rsidR="00D858C0" w:rsidRPr="00D858C0">
        <w:rPr>
          <w:lang w:val="en-US"/>
        </w:rPr>
        <w:t>realization</w:t>
      </w:r>
      <w:r w:rsidRPr="00D858C0">
        <w:rPr>
          <w:lang w:val="en-US"/>
        </w:rPr>
        <w:t xml:space="preserve"> (see </w:t>
      </w:r>
      <w:proofErr w:type="spellStart"/>
      <w:r w:rsidRPr="00D858C0">
        <w:rPr>
          <w:lang w:val="en-US"/>
        </w:rPr>
        <w:t>Rocci</w:t>
      </w:r>
      <w:proofErr w:type="spellEnd"/>
      <w:r w:rsidR="008767D9" w:rsidRPr="00D858C0">
        <w:rPr>
          <w:lang w:val="en-US"/>
        </w:rPr>
        <w:t>,</w:t>
      </w:r>
      <w:r w:rsidRPr="00D858C0">
        <w:rPr>
          <w:lang w:val="en-US"/>
        </w:rPr>
        <w:t xml:space="preserve"> 2014; Miller</w:t>
      </w:r>
      <w:r w:rsidR="008767D9" w:rsidRPr="00D858C0">
        <w:rPr>
          <w:lang w:val="en-US"/>
        </w:rPr>
        <w:t>,</w:t>
      </w:r>
      <w:r w:rsidRPr="00D858C0">
        <w:rPr>
          <w:lang w:val="en-US"/>
        </w:rPr>
        <w:t xml:space="preserve"> 1984).</w:t>
      </w:r>
    </w:p>
    <w:p w14:paraId="3BA22E94" w14:textId="77777777" w:rsidR="00C2519B" w:rsidRPr="00D858C0" w:rsidRDefault="00C2519B" w:rsidP="008A36B4">
      <w:pPr>
        <w:rPr>
          <w:lang w:val="en-US"/>
        </w:rPr>
      </w:pPr>
      <w:r w:rsidRPr="00D858C0">
        <w:rPr>
          <w:lang w:val="en-US"/>
        </w:rPr>
        <w:lastRenderedPageBreak/>
        <w:t xml:space="preserve">Argumentative situations emerge in the course of a communicative activity, or even at the very beginning of it, when an issue arises which call for arguments. In other words, an argumentative situation coincides with a phase of a larger communicative event – very similar to a scene in a film – generated by the emergence of an argumentative exigency. </w:t>
      </w:r>
      <w:proofErr w:type="gramStart"/>
      <w:r w:rsidRPr="00D858C0">
        <w:rPr>
          <w:lang w:val="en-US"/>
        </w:rPr>
        <w:t>As a consequence</w:t>
      </w:r>
      <w:proofErr w:type="gramEnd"/>
      <w:r w:rsidRPr="00D858C0">
        <w:rPr>
          <w:lang w:val="en-US"/>
        </w:rPr>
        <w:t>, the features of an argumentative situation, in particular audiences and constraints, depend on the features of the communicative activity type, i.e. on the structure and configuration of the interaction scheme and the interaction field.</w:t>
      </w:r>
    </w:p>
    <w:p w14:paraId="57E1C1CD" w14:textId="77777777" w:rsidR="00C2519B" w:rsidRPr="00D858C0" w:rsidRDefault="00C2519B" w:rsidP="008A36B4">
      <w:pPr>
        <w:rPr>
          <w:lang w:val="en-US"/>
        </w:rPr>
      </w:pPr>
      <w:r w:rsidRPr="00D858C0">
        <w:rPr>
          <w:lang w:val="en-US"/>
        </w:rPr>
        <w:t xml:space="preserve">While the interaction scheme defines generic interactional goals and roles (such as speaker, hearer, decision-maker/voter, mediator, advisor, etc.), the interaction field identifies actual </w:t>
      </w:r>
      <w:r w:rsidRPr="00D858C0">
        <w:rPr>
          <w:i/>
          <w:iCs/>
          <w:lang w:val="en-US"/>
        </w:rPr>
        <w:t>stakeholders</w:t>
      </w:r>
      <w:r w:rsidRPr="00D858C0">
        <w:rPr>
          <w:lang w:val="en-US"/>
        </w:rPr>
        <w:t xml:space="preserve">, who share goals and commitments while implementing the interaction scheme in the context of an actual communicative event. An interaction field is, indeed, defined by shared goals and mutual commitments amongst different groups of stakeholders (e.g. managers, employees, clients, investors, etc.) who take part to the field as their specific interest (or stake) is linked to the achievement of the shared goals and vice versa. </w:t>
      </w:r>
    </w:p>
    <w:p w14:paraId="0AD4ADBE" w14:textId="0EB3581B" w:rsidR="00C2519B" w:rsidRPr="00D858C0" w:rsidRDefault="00C2519B" w:rsidP="008A36B4">
      <w:pPr>
        <w:rPr>
          <w:lang w:val="en-US"/>
        </w:rPr>
      </w:pPr>
      <w:r w:rsidRPr="00D858C0">
        <w:rPr>
          <w:lang w:val="en-US"/>
        </w:rPr>
        <w:t xml:space="preserve">As stakeholders have an interest in the activities undertaken by the </w:t>
      </w:r>
      <w:r w:rsidR="00D858C0">
        <w:rPr>
          <w:lang w:val="en-US"/>
        </w:rPr>
        <w:t>organization</w:t>
      </w:r>
      <w:r w:rsidRPr="00D858C0">
        <w:rPr>
          <w:lang w:val="en-US"/>
        </w:rPr>
        <w:t xml:space="preserve">, they analogously bear an interest in the communicative events and texts related to those activities, hence the term </w:t>
      </w:r>
      <w:r w:rsidRPr="00D858C0">
        <w:rPr>
          <w:i/>
          <w:lang w:val="en-US"/>
        </w:rPr>
        <w:t>text stakeholder</w:t>
      </w:r>
      <w:r w:rsidRPr="00D858C0">
        <w:rPr>
          <w:lang w:val="en-US"/>
        </w:rPr>
        <w:t xml:space="preserve">. Shareholders are interested in the contents of quarterly earnings reports because they are interested in how their investment has been administered; citizens are interested in political news because, for instance, they wish to know how to vote at the next general elections; and so on. The communicative interest borne by a text stakeholder corresponds to an argumentative issue, that is a question (sometimes implicit) which the </w:t>
      </w:r>
      <w:r w:rsidR="00D858C0">
        <w:rPr>
          <w:lang w:val="en-US"/>
        </w:rPr>
        <w:t>organization</w:t>
      </w:r>
      <w:r w:rsidRPr="00D858C0">
        <w:rPr>
          <w:lang w:val="en-US"/>
        </w:rPr>
        <w:t xml:space="preserve"> will need to tackle with appropriate and convincing arguments. For example, when a company announces a takeover proposal, shareholders raise the issue regarding its financial expediency, while employees may be concerned with the consequences on job conditions, customers with the impact on the quality and price of products and services, and so on. Not </w:t>
      </w:r>
      <w:r w:rsidRPr="00D858C0">
        <w:rPr>
          <w:lang w:val="en-US"/>
        </w:rPr>
        <w:lastRenderedPageBreak/>
        <w:t xml:space="preserve">surprisingly, the different types of text published during a takeover process (e.g. offer announcements, offer document, </w:t>
      </w:r>
      <w:r w:rsidR="00D858C0" w:rsidRPr="00D858C0">
        <w:rPr>
          <w:lang w:val="en-US"/>
        </w:rPr>
        <w:t>defense</w:t>
      </w:r>
      <w:r w:rsidRPr="00D858C0">
        <w:rPr>
          <w:lang w:val="en-US"/>
        </w:rPr>
        <w:t xml:space="preserve"> document, merger prospectus, etc.) contain various arguments related to all these issues (Palmieri 2008, 2012, 2014; Brennan et al.</w:t>
      </w:r>
      <w:r w:rsidR="008767D9" w:rsidRPr="00D858C0">
        <w:rPr>
          <w:lang w:val="en-US"/>
        </w:rPr>
        <w:t>,</w:t>
      </w:r>
      <w:r w:rsidRPr="00D858C0">
        <w:rPr>
          <w:lang w:val="en-US"/>
        </w:rPr>
        <w:t xml:space="preserve"> 2010). </w:t>
      </w:r>
    </w:p>
    <w:p w14:paraId="1C1A0474" w14:textId="625CB907" w:rsidR="00C2519B" w:rsidRPr="00D858C0" w:rsidRDefault="00C2519B" w:rsidP="008A36B4">
      <w:pPr>
        <w:rPr>
          <w:lang w:val="en-US"/>
        </w:rPr>
      </w:pPr>
      <w:r w:rsidRPr="00D858C0">
        <w:rPr>
          <w:lang w:val="en-US"/>
        </w:rPr>
        <w:t xml:space="preserve">From a strategic communication perspective, text stakeholders have two main characteristics: (1) they raise an issue which corporate messages have to address; (2) they participate to the communicative interaction concerned by holding a specific textual role, which has to be compatible with the interaction scheme. Hence, text stakeholders are all groups of people carrying an interest in the content of the </w:t>
      </w:r>
      <w:r w:rsidR="00D858C0">
        <w:rPr>
          <w:lang w:val="en-US"/>
        </w:rPr>
        <w:t>organization</w:t>
      </w:r>
      <w:r w:rsidRPr="00D858C0">
        <w:rPr>
          <w:lang w:val="en-US"/>
        </w:rPr>
        <w:t xml:space="preserve">al text; and the text assigns to each of them a precise interactional role by which their stake is represented. In designing effective argumentative strategies, </w:t>
      </w:r>
      <w:r w:rsidR="00D858C0">
        <w:rPr>
          <w:lang w:val="en-US"/>
        </w:rPr>
        <w:t>organization</w:t>
      </w:r>
      <w:r w:rsidRPr="00D858C0">
        <w:rPr>
          <w:lang w:val="en-US"/>
        </w:rPr>
        <w:t xml:space="preserve">s </w:t>
      </w:r>
      <w:r w:rsidR="00617467">
        <w:rPr>
          <w:lang w:val="en-US"/>
        </w:rPr>
        <w:t>need</w:t>
      </w:r>
      <w:r w:rsidRPr="00D858C0">
        <w:rPr>
          <w:lang w:val="en-US"/>
        </w:rPr>
        <w:t xml:space="preserve"> to identify all text stakeholders, </w:t>
      </w:r>
      <w:r w:rsidR="00D858C0" w:rsidRPr="00D858C0">
        <w:rPr>
          <w:lang w:val="en-US"/>
        </w:rPr>
        <w:t>recognize</w:t>
      </w:r>
      <w:r w:rsidRPr="00D858C0">
        <w:rPr>
          <w:lang w:val="en-US"/>
        </w:rPr>
        <w:t xml:space="preserve"> the specific issue they raise and account for the textual-communicative role they hold.</w:t>
      </w:r>
    </w:p>
    <w:p w14:paraId="2D2992FC" w14:textId="56863A18" w:rsidR="00C2519B" w:rsidRPr="00D858C0" w:rsidRDefault="00C2519B" w:rsidP="008A36B4">
      <w:pPr>
        <w:rPr>
          <w:lang w:val="en-US"/>
        </w:rPr>
      </w:pPr>
      <w:r w:rsidRPr="00D858C0">
        <w:rPr>
          <w:lang w:val="en-US"/>
        </w:rPr>
        <w:t xml:space="preserve">Palmieri &amp; </w:t>
      </w:r>
      <w:proofErr w:type="spellStart"/>
      <w:r w:rsidRPr="00D858C0">
        <w:rPr>
          <w:lang w:val="en-US"/>
        </w:rPr>
        <w:t>Mazzali-Lurati</w:t>
      </w:r>
      <w:proofErr w:type="spellEnd"/>
      <w:r w:rsidRPr="00D858C0">
        <w:rPr>
          <w:lang w:val="en-US"/>
        </w:rPr>
        <w:t xml:space="preserve"> (2016) refer to and extend Goffman’s participation framework to identify the main communicative roles a stakeholder can have within a communicative event. From the reception side in written communication, these roles are: </w:t>
      </w:r>
    </w:p>
    <w:p w14:paraId="2EF893E8" w14:textId="40CD3122" w:rsidR="00C2519B" w:rsidRPr="00D858C0" w:rsidRDefault="1EEB1E27" w:rsidP="008A36B4">
      <w:pPr>
        <w:pStyle w:val="ListParagraph"/>
        <w:numPr>
          <w:ilvl w:val="0"/>
          <w:numId w:val="37"/>
        </w:numPr>
        <w:rPr>
          <w:lang w:val="en-US"/>
        </w:rPr>
      </w:pPr>
      <w:r w:rsidRPr="00D858C0">
        <w:rPr>
          <w:i/>
          <w:iCs/>
          <w:lang w:val="en-US"/>
        </w:rPr>
        <w:t>Addressed readers</w:t>
      </w:r>
      <w:r w:rsidRPr="00D858C0">
        <w:rPr>
          <w:lang w:val="en-US"/>
        </w:rPr>
        <w:t xml:space="preserve">, those whom the writer directly addresses. Grammatically, they are the “you” the message refers to and they often raise the central issue the text refers to. For example, a takeover </w:t>
      </w:r>
      <w:r w:rsidR="00D858C0" w:rsidRPr="00D858C0">
        <w:rPr>
          <w:lang w:val="en-US"/>
        </w:rPr>
        <w:t>defense</w:t>
      </w:r>
      <w:r w:rsidRPr="00D858C0">
        <w:rPr>
          <w:lang w:val="en-US"/>
        </w:rPr>
        <w:t xml:space="preserve"> document addresses the shareholders of the target company to recommend them to reject the proposal made to them by the bidding company. </w:t>
      </w:r>
    </w:p>
    <w:p w14:paraId="114EF444" w14:textId="77777777" w:rsidR="00C2519B" w:rsidRPr="00D858C0" w:rsidRDefault="00C2519B" w:rsidP="008A36B4">
      <w:pPr>
        <w:pStyle w:val="ListParagraph"/>
        <w:numPr>
          <w:ilvl w:val="0"/>
          <w:numId w:val="37"/>
        </w:numPr>
        <w:rPr>
          <w:lang w:val="en-US"/>
        </w:rPr>
      </w:pPr>
      <w:r w:rsidRPr="00D858C0">
        <w:rPr>
          <w:i/>
          <w:iCs/>
          <w:lang w:val="en-US"/>
        </w:rPr>
        <w:t>Unaddressed ratified readers</w:t>
      </w:r>
      <w:r w:rsidRPr="00D858C0">
        <w:rPr>
          <w:lang w:val="en-US"/>
        </w:rPr>
        <w:t xml:space="preserve"> are not directly and explicitly addressed by the writer, but they hold a legitimate participant status in the argumentative situation due to their role within the interaction field and/or the interaction scheme. These text stakeholders often raise further important issues which require recognition and attention, or they constitute secondary audiences which are instrumental to reach and persuade the addressed primary audience.  </w:t>
      </w:r>
    </w:p>
    <w:p w14:paraId="1CFD8509" w14:textId="766F8A2D" w:rsidR="00C2519B" w:rsidRPr="00D858C0" w:rsidRDefault="1EEB1E27" w:rsidP="008A36B4">
      <w:pPr>
        <w:pStyle w:val="ListParagraph"/>
        <w:numPr>
          <w:ilvl w:val="0"/>
          <w:numId w:val="37"/>
        </w:numPr>
        <w:rPr>
          <w:lang w:val="en-US"/>
        </w:rPr>
      </w:pPr>
      <w:r w:rsidRPr="00D858C0">
        <w:rPr>
          <w:i/>
          <w:iCs/>
          <w:lang w:val="en-US"/>
        </w:rPr>
        <w:lastRenderedPageBreak/>
        <w:t>Over-readers</w:t>
      </w:r>
      <w:r w:rsidRPr="00D858C0">
        <w:rPr>
          <w:lang w:val="en-US"/>
        </w:rPr>
        <w:t xml:space="preserve"> reach the message for random reasons and are not considered by the strategic communication either because they do not carry a substantial issue or because they were not expected to read the message. Sometimes, they unexpectedly become influential stakeholders (see the notion of emergent public in Mitchell et al.</w:t>
      </w:r>
      <w:r w:rsidR="008767D9" w:rsidRPr="00D858C0">
        <w:rPr>
          <w:lang w:val="en-US"/>
        </w:rPr>
        <w:t>,</w:t>
      </w:r>
      <w:r w:rsidRPr="00D858C0">
        <w:rPr>
          <w:lang w:val="en-US"/>
        </w:rPr>
        <w:t xml:space="preserve"> 1997) requir</w:t>
      </w:r>
      <w:r w:rsidR="00C107B5" w:rsidRPr="00D858C0">
        <w:rPr>
          <w:lang w:val="en-US"/>
        </w:rPr>
        <w:t>ing</w:t>
      </w:r>
      <w:r w:rsidRPr="00D858C0">
        <w:rPr>
          <w:lang w:val="en-US"/>
        </w:rPr>
        <w:t xml:space="preserve"> further communication with new or adj</w:t>
      </w:r>
      <w:r w:rsidR="00C107B5" w:rsidRPr="00D858C0">
        <w:rPr>
          <w:lang w:val="en-US"/>
        </w:rPr>
        <w:t>usted</w:t>
      </w:r>
      <w:r w:rsidRPr="00D858C0">
        <w:rPr>
          <w:lang w:val="en-US"/>
        </w:rPr>
        <w:t xml:space="preserve"> arguments. </w:t>
      </w:r>
    </w:p>
    <w:p w14:paraId="44E563D1" w14:textId="77777777" w:rsidR="00C2519B" w:rsidRPr="00D858C0" w:rsidRDefault="00C2519B" w:rsidP="008A36B4">
      <w:pPr>
        <w:pStyle w:val="ListParagraph"/>
        <w:numPr>
          <w:ilvl w:val="0"/>
          <w:numId w:val="37"/>
        </w:numPr>
        <w:rPr>
          <w:lang w:val="en-US"/>
        </w:rPr>
      </w:pPr>
      <w:r w:rsidRPr="00D858C0">
        <w:rPr>
          <w:lang w:val="en-US"/>
        </w:rPr>
        <w:t xml:space="preserve">Finally, </w:t>
      </w:r>
      <w:r w:rsidRPr="00D858C0">
        <w:rPr>
          <w:i/>
          <w:iCs/>
          <w:lang w:val="en-US"/>
        </w:rPr>
        <w:t>text regulators</w:t>
      </w:r>
      <w:r w:rsidRPr="00D858C0">
        <w:rPr>
          <w:lang w:val="en-US"/>
        </w:rPr>
        <w:t xml:space="preserve"> and </w:t>
      </w:r>
      <w:r w:rsidRPr="00D858C0">
        <w:rPr>
          <w:i/>
          <w:iCs/>
          <w:lang w:val="en-US"/>
        </w:rPr>
        <w:t>text gatekeepers</w:t>
      </w:r>
      <w:r w:rsidRPr="00D858C0">
        <w:rPr>
          <w:lang w:val="en-US"/>
        </w:rPr>
        <w:t xml:space="preserve"> are referred to as meta-readers, since their primary interest is not in the issues discussed in the text but in determining whether and how text can or should be diffused to a larger public. Accordingly, they are expected to read the text as the by-product of the writing process and to judge its relevance and compliance in respect to given criteria (for instance, in the case of text regulators, legally established requirements about the content, form and style of the text).</w:t>
      </w:r>
    </w:p>
    <w:p w14:paraId="40AB34B7" w14:textId="77777777" w:rsidR="00F57C49" w:rsidRPr="00D858C0" w:rsidRDefault="00F57C49" w:rsidP="00F57C49">
      <w:pPr>
        <w:ind w:firstLine="0"/>
        <w:rPr>
          <w:lang w:val="en-US"/>
        </w:rPr>
      </w:pPr>
    </w:p>
    <w:p w14:paraId="2F330F96" w14:textId="7D5F00B6" w:rsidR="00C2519B" w:rsidRPr="00D858C0" w:rsidRDefault="00D57596" w:rsidP="00F57C49">
      <w:pPr>
        <w:ind w:firstLine="0"/>
        <w:jc w:val="center"/>
        <w:rPr>
          <w:lang w:val="en-US"/>
        </w:rPr>
      </w:pPr>
      <w:r w:rsidRPr="00D858C0">
        <w:rPr>
          <w:lang w:val="en-US"/>
        </w:rPr>
        <w:t>{insert Fig. 1}</w:t>
      </w:r>
    </w:p>
    <w:p w14:paraId="54E9ABFB" w14:textId="76773741" w:rsidR="00C2519B" w:rsidRPr="00D858C0" w:rsidRDefault="00C2519B" w:rsidP="00F57C49">
      <w:pPr>
        <w:pStyle w:val="Caption"/>
        <w:ind w:firstLine="0"/>
        <w:jc w:val="center"/>
        <w:rPr>
          <w:lang w:val="en-US"/>
        </w:rPr>
      </w:pPr>
      <w:r w:rsidRPr="00D858C0">
        <w:rPr>
          <w:lang w:val="en-US"/>
        </w:rPr>
        <w:t xml:space="preserve">Figure </w:t>
      </w:r>
      <w:r w:rsidRPr="00D858C0">
        <w:rPr>
          <w:lang w:val="en-US"/>
        </w:rPr>
        <w:fldChar w:fldCharType="begin"/>
      </w:r>
      <w:r w:rsidRPr="00D858C0">
        <w:rPr>
          <w:lang w:val="en-US"/>
        </w:rPr>
        <w:instrText>SEQ Figure \* ARABIC</w:instrText>
      </w:r>
      <w:r w:rsidRPr="00D858C0">
        <w:rPr>
          <w:lang w:val="en-US"/>
        </w:rPr>
        <w:fldChar w:fldCharType="separate"/>
      </w:r>
      <w:r w:rsidR="003661BC" w:rsidRPr="00D858C0">
        <w:rPr>
          <w:lang w:val="en-US"/>
        </w:rPr>
        <w:t>1</w:t>
      </w:r>
      <w:r w:rsidRPr="00D858C0">
        <w:rPr>
          <w:lang w:val="en-US"/>
        </w:rPr>
        <w:fldChar w:fldCharType="end"/>
      </w:r>
      <w:r w:rsidRPr="00D858C0">
        <w:rPr>
          <w:lang w:val="en-US"/>
        </w:rPr>
        <w:t>. Communication context, text stakeholders and the polyphonic configuration</w:t>
      </w:r>
    </w:p>
    <w:p w14:paraId="2377A8C2" w14:textId="77777777" w:rsidR="00C2519B" w:rsidRPr="00D858C0" w:rsidRDefault="00C2519B" w:rsidP="008A36B4">
      <w:pPr>
        <w:rPr>
          <w:lang w:val="en-US"/>
        </w:rPr>
      </w:pPr>
    </w:p>
    <w:p w14:paraId="4091D585" w14:textId="77777777" w:rsidR="00C2519B" w:rsidRPr="00D858C0" w:rsidRDefault="00C2519B" w:rsidP="008A36B4">
      <w:pPr>
        <w:rPr>
          <w:lang w:val="en-US"/>
        </w:rPr>
      </w:pPr>
      <w:r w:rsidRPr="00D858C0">
        <w:rPr>
          <w:lang w:val="en-US"/>
        </w:rPr>
        <w:t xml:space="preserve">Figure 1 illustrates how text stakeholders emerge from the context of an argumentative situation and how they link to the polyphonic configuration. Text stakeholders coincide with the real discursive beings who constitute the source of the different points of view entailed by a polyphonic structure. To illustrate and further develop this point, in the next section we </w:t>
      </w:r>
      <w:proofErr w:type="spellStart"/>
      <w:r w:rsidRPr="00D858C0">
        <w:rPr>
          <w:lang w:val="en-US"/>
        </w:rPr>
        <w:t>analyse</w:t>
      </w:r>
      <w:proofErr w:type="spellEnd"/>
      <w:r w:rsidRPr="00D858C0">
        <w:rPr>
          <w:lang w:val="en-US"/>
        </w:rPr>
        <w:t xml:space="preserve"> an Open Letter to CEO (OLC) published in the context of a controversy between an activist investor (Carl Icahn) and the CEO of a company (Trump Entertainment Resorts).</w:t>
      </w:r>
    </w:p>
    <w:p w14:paraId="7935E6EF" w14:textId="77777777" w:rsidR="00C2519B" w:rsidRPr="00D858C0" w:rsidRDefault="00C2519B" w:rsidP="008A36B4">
      <w:pPr>
        <w:rPr>
          <w:lang w:val="en-US"/>
        </w:rPr>
      </w:pPr>
    </w:p>
    <w:p w14:paraId="6BD993FB" w14:textId="2E9C0C6E" w:rsidR="0067021A" w:rsidRPr="00D858C0" w:rsidRDefault="00106FA9" w:rsidP="008A36B4">
      <w:pPr>
        <w:pStyle w:val="Heading1"/>
        <w:rPr>
          <w:lang w:val="en-US"/>
        </w:rPr>
      </w:pPr>
      <w:r w:rsidRPr="00D858C0">
        <w:rPr>
          <w:lang w:val="en-US"/>
        </w:rPr>
        <w:t>Case study:</w:t>
      </w:r>
      <w:r w:rsidR="66517EF0" w:rsidRPr="00D858C0">
        <w:rPr>
          <w:lang w:val="en-US"/>
        </w:rPr>
        <w:t xml:space="preserve"> Carl Icahn and </w:t>
      </w:r>
      <w:r w:rsidRPr="00D858C0">
        <w:rPr>
          <w:lang w:val="en-US"/>
        </w:rPr>
        <w:t xml:space="preserve">the rescue of </w:t>
      </w:r>
      <w:r w:rsidR="66517EF0" w:rsidRPr="00D858C0">
        <w:rPr>
          <w:lang w:val="en-US"/>
        </w:rPr>
        <w:t xml:space="preserve">Taj Mahal </w:t>
      </w:r>
    </w:p>
    <w:p w14:paraId="062E5670" w14:textId="06635CC6" w:rsidR="00D408CB" w:rsidRPr="00D858C0" w:rsidRDefault="00274656" w:rsidP="008A36B4">
      <w:pPr>
        <w:rPr>
          <w:lang w:val="en-US"/>
        </w:rPr>
      </w:pPr>
      <w:r w:rsidRPr="00D858C0">
        <w:rPr>
          <w:lang w:val="en-US"/>
        </w:rPr>
        <w:t>W</w:t>
      </w:r>
      <w:r w:rsidR="66517EF0" w:rsidRPr="00D858C0">
        <w:rPr>
          <w:lang w:val="en-US"/>
        </w:rPr>
        <w:t xml:space="preserve">e </w:t>
      </w:r>
      <w:r w:rsidR="00D858C0" w:rsidRPr="00D858C0">
        <w:rPr>
          <w:lang w:val="en-US"/>
        </w:rPr>
        <w:t>analyze</w:t>
      </w:r>
      <w:r w:rsidR="66517EF0" w:rsidRPr="00D858C0">
        <w:rPr>
          <w:lang w:val="en-US"/>
        </w:rPr>
        <w:t xml:space="preserve"> </w:t>
      </w:r>
      <w:r w:rsidRPr="00D858C0">
        <w:rPr>
          <w:lang w:val="en-US"/>
        </w:rPr>
        <w:t>the</w:t>
      </w:r>
      <w:r w:rsidR="66517EF0" w:rsidRPr="00D858C0">
        <w:rPr>
          <w:lang w:val="en-US"/>
        </w:rPr>
        <w:t xml:space="preserve"> </w:t>
      </w:r>
      <w:r w:rsidRPr="00D858C0">
        <w:rPr>
          <w:lang w:val="en-US"/>
        </w:rPr>
        <w:t xml:space="preserve">open </w:t>
      </w:r>
      <w:r w:rsidR="66517EF0" w:rsidRPr="00D858C0">
        <w:rPr>
          <w:lang w:val="en-US"/>
        </w:rPr>
        <w:t>letter published in December 2014 by Carl Icahn</w:t>
      </w:r>
      <w:r w:rsidR="007A4577" w:rsidRPr="00D858C0">
        <w:rPr>
          <w:lang w:val="en-US"/>
        </w:rPr>
        <w:t xml:space="preserve"> and addressing Bob Griffin, former CEO of Trump Entertainment Resorts (TER), owned by Donald Trump. </w:t>
      </w:r>
      <w:r w:rsidR="007A4577" w:rsidRPr="00D858C0">
        <w:rPr>
          <w:lang w:val="en-US"/>
        </w:rPr>
        <w:lastRenderedPageBreak/>
        <w:t xml:space="preserve">The letter refers to the difficulties of the casino </w:t>
      </w:r>
      <w:r w:rsidR="00D408CB" w:rsidRPr="00D858C0">
        <w:rPr>
          <w:i/>
          <w:iCs/>
          <w:lang w:val="en-US"/>
        </w:rPr>
        <w:t>Taj Mahal</w:t>
      </w:r>
      <w:r w:rsidR="007A4577" w:rsidRPr="00D858C0">
        <w:rPr>
          <w:lang w:val="en-US"/>
        </w:rPr>
        <w:t xml:space="preserve">, opened </w:t>
      </w:r>
      <w:r w:rsidR="00D408CB" w:rsidRPr="00D858C0">
        <w:rPr>
          <w:lang w:val="en-US"/>
        </w:rPr>
        <w:t xml:space="preserve">in 1990 in Atlantic City by TER. Following the crisis of the city, </w:t>
      </w:r>
      <w:r w:rsidR="007A4577" w:rsidRPr="00D858C0">
        <w:rPr>
          <w:lang w:val="en-US"/>
        </w:rPr>
        <w:t xml:space="preserve">Taj Mahal </w:t>
      </w:r>
      <w:r w:rsidR="00D408CB" w:rsidRPr="00D858C0">
        <w:rPr>
          <w:lang w:val="en-US"/>
        </w:rPr>
        <w:t xml:space="preserve">incurred in serious repeated financial problems, leading TER </w:t>
      </w:r>
      <w:r w:rsidR="007A4577" w:rsidRPr="00D858C0">
        <w:rPr>
          <w:lang w:val="en-US"/>
        </w:rPr>
        <w:t xml:space="preserve">to </w:t>
      </w:r>
      <w:r w:rsidR="00D408CB" w:rsidRPr="00D858C0">
        <w:rPr>
          <w:lang w:val="en-US"/>
        </w:rPr>
        <w:t>file for bankruptcy</w:t>
      </w:r>
      <w:r w:rsidR="007A4577" w:rsidRPr="00D858C0">
        <w:rPr>
          <w:lang w:val="en-US"/>
        </w:rPr>
        <w:t xml:space="preserve"> in 2014</w:t>
      </w:r>
      <w:r w:rsidR="00D408CB" w:rsidRPr="00D858C0">
        <w:rPr>
          <w:lang w:val="en-US"/>
        </w:rPr>
        <w:t xml:space="preserve">. During the bankruptcy proceedings, there was debate on how to help the casino survive and preserve the job of 3,000 employees. On December 16, 2014, the CEO of Taj Mahal, Bob Griffin wrote to the well-known billionaire investor Carl Icahn, who was already a bondholder, to ask for financial assistance. We do not know </w:t>
      </w:r>
      <w:r w:rsidR="007A4577" w:rsidRPr="00D858C0">
        <w:rPr>
          <w:lang w:val="en-US"/>
        </w:rPr>
        <w:t>what was the amount of</w:t>
      </w:r>
      <w:r w:rsidR="00D408CB" w:rsidRPr="00D858C0">
        <w:rPr>
          <w:lang w:val="en-US"/>
        </w:rPr>
        <w:t xml:space="preserve"> Griffin</w:t>
      </w:r>
      <w:r w:rsidR="007A4577" w:rsidRPr="00D858C0">
        <w:rPr>
          <w:lang w:val="en-US"/>
        </w:rPr>
        <w:t>’s</w:t>
      </w:r>
      <w:r w:rsidR="00D408CB" w:rsidRPr="00D858C0">
        <w:rPr>
          <w:lang w:val="en-US"/>
        </w:rPr>
        <w:t xml:space="preserve"> request to Icahn</w:t>
      </w:r>
      <w:r w:rsidR="007A4577" w:rsidRPr="00D858C0">
        <w:rPr>
          <w:lang w:val="en-US"/>
        </w:rPr>
        <w:t>, b</w:t>
      </w:r>
      <w:r w:rsidR="00D408CB" w:rsidRPr="00D858C0">
        <w:rPr>
          <w:lang w:val="en-US"/>
        </w:rPr>
        <w:t>ut we know that Icahn initially committed to inject $100 ml to rescue the casino, conditional to a modification of the healthcare plans of employees and accordance of tax breaks from the City and the New Jersey State. The Court in Delaware a</w:t>
      </w:r>
      <w:r w:rsidR="007A4577" w:rsidRPr="00D858C0">
        <w:rPr>
          <w:lang w:val="en-US"/>
        </w:rPr>
        <w:t>pproved the deal,</w:t>
      </w:r>
      <w:r w:rsidR="00D408CB" w:rsidRPr="00D858C0">
        <w:rPr>
          <w:lang w:val="en-US"/>
        </w:rPr>
        <w:t xml:space="preserve"> but unions (Unitehere-Local54), state and city did not, issuing an appeal to the Supreme Court. On December 18, 2014, Icahn responded to Bob Griffin by publishing an open letter on his website “The Shareholders Square Table”.</w:t>
      </w:r>
    </w:p>
    <w:p w14:paraId="35865597" w14:textId="57ACED84" w:rsidR="006A1E7B" w:rsidRPr="00D858C0" w:rsidRDefault="00D566A9" w:rsidP="008A36B4">
      <w:pPr>
        <w:rPr>
          <w:lang w:val="en-US"/>
        </w:rPr>
      </w:pPr>
      <w:r w:rsidRPr="00D858C0">
        <w:rPr>
          <w:lang w:val="en-US"/>
        </w:rPr>
        <w:t xml:space="preserve">As a renowned shareholder activist, </w:t>
      </w:r>
      <w:r w:rsidR="006A1E7B" w:rsidRPr="00D858C0">
        <w:rPr>
          <w:lang w:val="en-US"/>
        </w:rPr>
        <w:t xml:space="preserve">Carl Icahn </w:t>
      </w:r>
      <w:r w:rsidR="006C68BA" w:rsidRPr="00D858C0">
        <w:rPr>
          <w:lang w:val="en-US"/>
        </w:rPr>
        <w:t>seeks to influence the governance and strategic decision-making of large listed co</w:t>
      </w:r>
      <w:r w:rsidRPr="00D858C0">
        <w:rPr>
          <w:lang w:val="en-US"/>
        </w:rPr>
        <w:t>mpanies towards the interests of his fellow</w:t>
      </w:r>
      <w:r w:rsidR="006C68BA" w:rsidRPr="00D858C0">
        <w:rPr>
          <w:lang w:val="en-US"/>
        </w:rPr>
        <w:t xml:space="preserve"> </w:t>
      </w:r>
      <w:r w:rsidR="00272292" w:rsidRPr="00D858C0">
        <w:rPr>
          <w:lang w:val="en-US"/>
        </w:rPr>
        <w:t>shareholders</w:t>
      </w:r>
      <w:r w:rsidR="006C68BA" w:rsidRPr="00D858C0">
        <w:rPr>
          <w:lang w:val="en-US"/>
        </w:rPr>
        <w:t xml:space="preserve">. The Shareholders Square Table is one of the </w:t>
      </w:r>
      <w:r w:rsidRPr="00D858C0">
        <w:rPr>
          <w:lang w:val="en-US"/>
        </w:rPr>
        <w:t>means to</w:t>
      </w:r>
      <w:r w:rsidR="006C68BA" w:rsidRPr="00D858C0">
        <w:rPr>
          <w:lang w:val="en-US"/>
        </w:rPr>
        <w:t xml:space="preserve"> purse </w:t>
      </w:r>
      <w:r w:rsidRPr="00D858C0">
        <w:rPr>
          <w:lang w:val="en-US"/>
        </w:rPr>
        <w:t>t</w:t>
      </w:r>
      <w:r w:rsidR="006C68BA" w:rsidRPr="00D858C0">
        <w:rPr>
          <w:lang w:val="en-US"/>
        </w:rPr>
        <w:t xml:space="preserve">his goal. Over </w:t>
      </w:r>
      <w:r w:rsidRPr="00D858C0">
        <w:rPr>
          <w:lang w:val="en-US"/>
        </w:rPr>
        <w:t>the decades, Icahn</w:t>
      </w:r>
      <w:r w:rsidR="006C68BA" w:rsidRPr="00D858C0">
        <w:rPr>
          <w:lang w:val="en-US"/>
        </w:rPr>
        <w:t xml:space="preserve"> has built </w:t>
      </w:r>
      <w:r w:rsidRPr="00D858C0">
        <w:rPr>
          <w:lang w:val="en-US"/>
        </w:rPr>
        <w:t xml:space="preserve">himself </w:t>
      </w:r>
      <w:r w:rsidR="006C68BA" w:rsidRPr="00D858C0">
        <w:rPr>
          <w:lang w:val="en-US"/>
        </w:rPr>
        <w:t xml:space="preserve">a reputation (an </w:t>
      </w:r>
      <w:r w:rsidR="006C68BA" w:rsidRPr="00D858C0">
        <w:rPr>
          <w:i/>
          <w:lang w:val="en-US"/>
        </w:rPr>
        <w:t>ethos</w:t>
      </w:r>
      <w:r w:rsidR="006C68BA" w:rsidRPr="00D858C0">
        <w:rPr>
          <w:lang w:val="en-US"/>
        </w:rPr>
        <w:t xml:space="preserve">) </w:t>
      </w:r>
      <w:r w:rsidRPr="00D858C0">
        <w:rPr>
          <w:lang w:val="en-US"/>
        </w:rPr>
        <w:t>as advocate</w:t>
      </w:r>
      <w:r w:rsidR="006C68BA" w:rsidRPr="00D858C0">
        <w:rPr>
          <w:lang w:val="en-US"/>
        </w:rPr>
        <w:t xml:space="preserve"> of shareholders rights against the </w:t>
      </w:r>
      <w:r w:rsidRPr="00D858C0">
        <w:rPr>
          <w:lang w:val="en-US"/>
        </w:rPr>
        <w:t xml:space="preserve">possible </w:t>
      </w:r>
      <w:r w:rsidR="006C68BA" w:rsidRPr="00D858C0">
        <w:rPr>
          <w:lang w:val="en-US"/>
        </w:rPr>
        <w:t xml:space="preserve">abuses of corporate directors and executives. This </w:t>
      </w:r>
      <w:r w:rsidRPr="00D858C0">
        <w:rPr>
          <w:lang w:val="en-US"/>
        </w:rPr>
        <w:t>ethos creates</w:t>
      </w:r>
      <w:r w:rsidR="006C68BA" w:rsidRPr="00D858C0">
        <w:rPr>
          <w:lang w:val="en-US"/>
        </w:rPr>
        <w:t xml:space="preserve"> expectation</w:t>
      </w:r>
      <w:r w:rsidRPr="00D858C0">
        <w:rPr>
          <w:lang w:val="en-US"/>
        </w:rPr>
        <w:t xml:space="preserve">s </w:t>
      </w:r>
      <w:r w:rsidR="006C68BA" w:rsidRPr="00D858C0">
        <w:rPr>
          <w:lang w:val="en-US"/>
        </w:rPr>
        <w:t xml:space="preserve">within the financial community about his decisions and actions. In </w:t>
      </w:r>
      <w:r w:rsidRPr="00D858C0">
        <w:rPr>
          <w:lang w:val="en-US"/>
        </w:rPr>
        <w:t xml:space="preserve">other words, for </w:t>
      </w:r>
      <w:r w:rsidR="006C68BA" w:rsidRPr="00D858C0">
        <w:rPr>
          <w:lang w:val="en-US"/>
        </w:rPr>
        <w:t xml:space="preserve">every initiative </w:t>
      </w:r>
      <w:r w:rsidRPr="00D858C0">
        <w:rPr>
          <w:lang w:val="en-US"/>
        </w:rPr>
        <w:t>Icahn</w:t>
      </w:r>
      <w:r w:rsidR="006C68BA" w:rsidRPr="00D858C0">
        <w:rPr>
          <w:lang w:val="en-US"/>
        </w:rPr>
        <w:t xml:space="preserve"> undertakes, fellow shareholders/investors may</w:t>
      </w:r>
      <w:r w:rsidRPr="00D858C0">
        <w:rPr>
          <w:lang w:val="en-US"/>
        </w:rPr>
        <w:t xml:space="preserve"> </w:t>
      </w:r>
      <w:r w:rsidR="006C68BA" w:rsidRPr="00D858C0">
        <w:rPr>
          <w:lang w:val="en-US"/>
        </w:rPr>
        <w:t>question</w:t>
      </w:r>
      <w:r w:rsidRPr="00D858C0">
        <w:rPr>
          <w:lang w:val="en-US"/>
        </w:rPr>
        <w:t xml:space="preserve"> and verify</w:t>
      </w:r>
      <w:r w:rsidR="006C68BA" w:rsidRPr="00D858C0">
        <w:rPr>
          <w:lang w:val="en-US"/>
        </w:rPr>
        <w:t xml:space="preserve"> his shareholder-fr</w:t>
      </w:r>
      <w:r w:rsidR="00482364" w:rsidRPr="00D858C0">
        <w:rPr>
          <w:lang w:val="en-US"/>
        </w:rPr>
        <w:t>i</w:t>
      </w:r>
      <w:r w:rsidR="006C68BA" w:rsidRPr="00D858C0">
        <w:rPr>
          <w:lang w:val="en-US"/>
        </w:rPr>
        <w:t xml:space="preserve">endly </w:t>
      </w:r>
      <w:r w:rsidR="006C68BA" w:rsidRPr="00D858C0">
        <w:rPr>
          <w:i/>
          <w:lang w:val="en-US"/>
        </w:rPr>
        <w:t>ethos</w:t>
      </w:r>
      <w:r w:rsidR="006C68BA" w:rsidRPr="00D858C0">
        <w:rPr>
          <w:lang w:val="en-US"/>
        </w:rPr>
        <w:t>.</w:t>
      </w:r>
    </w:p>
    <w:p w14:paraId="22EA0C93" w14:textId="044E12CC" w:rsidR="007A4577" w:rsidRPr="00D858C0" w:rsidRDefault="007A4577" w:rsidP="008A36B4">
      <w:pPr>
        <w:rPr>
          <w:lang w:val="en-US"/>
        </w:rPr>
      </w:pPr>
      <w:r w:rsidRPr="00D858C0">
        <w:rPr>
          <w:lang w:val="en-US"/>
        </w:rPr>
        <w:t xml:space="preserve">In his letter (see Appendix), Icahn explains his potentially controversial decision of </w:t>
      </w:r>
      <w:r w:rsidRPr="00D858C0">
        <w:rPr>
          <w:i/>
          <w:iCs/>
          <w:lang w:val="en-US"/>
        </w:rPr>
        <w:t>partially</w:t>
      </w:r>
      <w:r w:rsidRPr="00D858C0">
        <w:rPr>
          <w:lang w:val="en-US"/>
        </w:rPr>
        <w:t xml:space="preserve"> fulfil Griffin’s request. The digital context where the letter is published urged Icahn to reconcile different audience demands from various stakeholders (CEO, employees, unions, shareholders), without neglecting the expectations from the typical users of the digital platform, in front of whom he has to preserve his shareholders-friendly ethos.</w:t>
      </w:r>
    </w:p>
    <w:p w14:paraId="4233D61B" w14:textId="77777777" w:rsidR="00D57596" w:rsidRPr="00D858C0" w:rsidRDefault="00D57596" w:rsidP="008A36B4">
      <w:pPr>
        <w:rPr>
          <w:lang w:val="en-US"/>
        </w:rPr>
      </w:pPr>
    </w:p>
    <w:p w14:paraId="59FA0909" w14:textId="150EFFBE" w:rsidR="0067021A" w:rsidRPr="00D858C0" w:rsidRDefault="66517EF0" w:rsidP="008A36B4">
      <w:pPr>
        <w:pStyle w:val="Heading2"/>
        <w:rPr>
          <w:lang w:val="en-US"/>
        </w:rPr>
      </w:pPr>
      <w:r w:rsidRPr="00D858C0">
        <w:rPr>
          <w:lang w:val="en-US"/>
        </w:rPr>
        <w:t>Open letters to CEO as an inherently polyphonic argumentative genre</w:t>
      </w:r>
    </w:p>
    <w:p w14:paraId="1F2F3184" w14:textId="5203A94F" w:rsidR="0052575F" w:rsidRPr="00D858C0" w:rsidRDefault="00D566A9" w:rsidP="008A36B4">
      <w:pPr>
        <w:rPr>
          <w:lang w:val="en-US"/>
        </w:rPr>
      </w:pPr>
      <w:r w:rsidRPr="00D858C0">
        <w:rPr>
          <w:lang w:val="en-US"/>
        </w:rPr>
        <w:t>Open letters to CEO (OLC) constitute a rhetorical genre</w:t>
      </w:r>
      <w:r w:rsidR="00CA7D4E" w:rsidRPr="00D858C0">
        <w:rPr>
          <w:lang w:val="en-US"/>
        </w:rPr>
        <w:t xml:space="preserve"> in which the author addresses a message to a corporate CEO in a public setting, thus enabling reception from other readers. </w:t>
      </w:r>
      <w:r w:rsidR="0052575F" w:rsidRPr="00D858C0">
        <w:rPr>
          <w:lang w:val="en-US"/>
        </w:rPr>
        <w:t xml:space="preserve">It is an inherently polyphonic genre as the argumentative situation which the letter responds to is </w:t>
      </w:r>
      <w:r w:rsidR="00D858C0">
        <w:rPr>
          <w:lang w:val="en-US"/>
        </w:rPr>
        <w:t>characterize</w:t>
      </w:r>
      <w:r w:rsidR="0052575F" w:rsidRPr="00D858C0">
        <w:rPr>
          <w:lang w:val="en-US"/>
        </w:rPr>
        <w:t xml:space="preserve">d by the presence of multiple audiences, including beyond the addressed CEO, other interaction field’s stakeholders, whose ratified role is determined by the openness of the letter. The simultaneous presence of various text stakeholders urges the author to </w:t>
      </w:r>
      <w:proofErr w:type="gramStart"/>
      <w:r w:rsidR="0052575F" w:rsidRPr="00D858C0">
        <w:rPr>
          <w:lang w:val="en-US"/>
        </w:rPr>
        <w:t>take into account</w:t>
      </w:r>
      <w:proofErr w:type="gramEnd"/>
      <w:r w:rsidR="0052575F" w:rsidRPr="00D858C0">
        <w:rPr>
          <w:lang w:val="en-US"/>
        </w:rPr>
        <w:t xml:space="preserve"> the different voices that are speaking in the controversy.</w:t>
      </w:r>
    </w:p>
    <w:p w14:paraId="006EEFBE" w14:textId="229DE9AE" w:rsidR="000547B1" w:rsidRPr="00D858C0" w:rsidRDefault="1EEB1E27" w:rsidP="008A36B4">
      <w:pPr>
        <w:rPr>
          <w:lang w:val="en-US"/>
        </w:rPr>
      </w:pPr>
      <w:r w:rsidRPr="00D858C0">
        <w:rPr>
          <w:lang w:val="en-US"/>
        </w:rPr>
        <w:t xml:space="preserve">While on appearance this genre is very similar to mail or email letters in which the sender puts other people in carbon copy, there are substantial differences that need to be highlighted. First, cc-ed readers in an (e)mail message are normally limited in number and personally identified. In OLC, instead, the message is diffused in the public domain through online communication. Therefore, OLC combines elements of interpersonal communication (non-routine one-to-one interactions) with elements of mass communication (one-to-many interactions). Second, and even more important, the addressed CEO in an OLC is not the primary target of the message and of the argumentative strategies therein. The author clearly aims at reaching other text stakeholders while staging a dialogue with the addressee. From a rhetorical viewpoint, the author aims at persuading </w:t>
      </w:r>
      <w:r w:rsidR="00C107B5" w:rsidRPr="00D858C0">
        <w:rPr>
          <w:lang w:val="en-US"/>
        </w:rPr>
        <w:t>several</w:t>
      </w:r>
      <w:r w:rsidRPr="00D858C0">
        <w:rPr>
          <w:lang w:val="en-US"/>
        </w:rPr>
        <w:t xml:space="preserve"> text stakeholders but not the addressee which paradoxically becomes a secondary audience instrumental to reach unaddressed primary audiences. As our analysis will show, this peculiar audience configuration creates specific constraints and opportunities for argumentative strategies which would not be possible in other settings, for instance if Icahn wrote a private letter directly to the unions. </w:t>
      </w:r>
    </w:p>
    <w:p w14:paraId="04A72D6F" w14:textId="06149313" w:rsidR="0052575F" w:rsidRPr="00D858C0" w:rsidRDefault="0024238A" w:rsidP="008A36B4">
      <w:pPr>
        <w:rPr>
          <w:lang w:val="en-US"/>
        </w:rPr>
      </w:pPr>
      <w:r w:rsidRPr="00D858C0">
        <w:rPr>
          <w:lang w:val="en-US"/>
        </w:rPr>
        <w:t xml:space="preserve">The interaction field of an OLC is complex as it combines the company concerned (Trump Entertainment Resorts in our case) and the Shareholders Square Table. The latter, </w:t>
      </w:r>
      <w:r w:rsidRPr="00D858C0">
        <w:rPr>
          <w:lang w:val="en-US"/>
        </w:rPr>
        <w:lastRenderedPageBreak/>
        <w:t xml:space="preserve">indeed, is not a mere digital platform on which the letter is uploaded but a distinct </w:t>
      </w:r>
      <w:r w:rsidR="00D858C0">
        <w:rPr>
          <w:lang w:val="en-US"/>
        </w:rPr>
        <w:t>organization</w:t>
      </w:r>
      <w:r w:rsidRPr="00D858C0">
        <w:rPr>
          <w:lang w:val="en-US"/>
        </w:rPr>
        <w:t xml:space="preserve"> in which Icahn holds specific commitments.  </w:t>
      </w:r>
    </w:p>
    <w:p w14:paraId="4FEFAABA" w14:textId="3014C9EC" w:rsidR="00C411DB" w:rsidRPr="00D858C0" w:rsidRDefault="0052575F" w:rsidP="008A36B4">
      <w:pPr>
        <w:rPr>
          <w:lang w:val="en-US"/>
        </w:rPr>
      </w:pPr>
      <w:r w:rsidRPr="00D858C0">
        <w:rPr>
          <w:lang w:val="en-US"/>
        </w:rPr>
        <w:t>Icahn’s</w:t>
      </w:r>
      <w:r w:rsidR="00AB6474" w:rsidRPr="00D858C0">
        <w:rPr>
          <w:lang w:val="en-US"/>
        </w:rPr>
        <w:t xml:space="preserve"> letter is </w:t>
      </w:r>
      <w:r w:rsidRPr="00D858C0">
        <w:rPr>
          <w:lang w:val="en-US"/>
        </w:rPr>
        <w:t xml:space="preserve">actually part of a larger argumentative </w:t>
      </w:r>
      <w:r w:rsidR="00AB6474" w:rsidRPr="00D858C0">
        <w:rPr>
          <w:i/>
          <w:iCs/>
          <w:lang w:val="en-US"/>
        </w:rPr>
        <w:t>polylogue</w:t>
      </w:r>
      <w:r w:rsidRPr="00D858C0">
        <w:rPr>
          <w:lang w:val="en-US"/>
        </w:rPr>
        <w:t xml:space="preserve"> (Aakhus &amp; Lewinski</w:t>
      </w:r>
      <w:r w:rsidR="008767D9" w:rsidRPr="00D858C0">
        <w:rPr>
          <w:lang w:val="en-US"/>
        </w:rPr>
        <w:t>,</w:t>
      </w:r>
      <w:r w:rsidRPr="00D858C0">
        <w:rPr>
          <w:lang w:val="en-US"/>
        </w:rPr>
        <w:t xml:space="preserve"> 201</w:t>
      </w:r>
      <w:r w:rsidR="00370EE0" w:rsidRPr="00D858C0">
        <w:rPr>
          <w:lang w:val="en-US"/>
        </w:rPr>
        <w:t>7</w:t>
      </w:r>
      <w:r w:rsidRPr="00D858C0">
        <w:rPr>
          <w:lang w:val="en-US"/>
        </w:rPr>
        <w:t>)</w:t>
      </w:r>
      <w:r w:rsidR="00AB6474" w:rsidRPr="00D858C0">
        <w:rPr>
          <w:lang w:val="en-US"/>
        </w:rPr>
        <w:t xml:space="preserve"> </w:t>
      </w:r>
      <w:r w:rsidRPr="00D858C0">
        <w:rPr>
          <w:lang w:val="en-US"/>
        </w:rPr>
        <w:t>around</w:t>
      </w:r>
      <w:r w:rsidR="00AB6474" w:rsidRPr="00D858C0">
        <w:rPr>
          <w:lang w:val="en-US"/>
        </w:rPr>
        <w:t xml:space="preserve"> the </w:t>
      </w:r>
      <w:r w:rsidR="00C411DB" w:rsidRPr="00D858C0">
        <w:rPr>
          <w:lang w:val="en-US"/>
        </w:rPr>
        <w:t>rescue of the Taj Mahal</w:t>
      </w:r>
      <w:r w:rsidR="00AB6474" w:rsidRPr="00D858C0">
        <w:rPr>
          <w:lang w:val="en-US"/>
        </w:rPr>
        <w:t xml:space="preserve">, </w:t>
      </w:r>
      <w:r w:rsidRPr="00D858C0">
        <w:rPr>
          <w:lang w:val="en-US"/>
        </w:rPr>
        <w:t>in which</w:t>
      </w:r>
      <w:r w:rsidR="00AB6474" w:rsidRPr="00D858C0">
        <w:rPr>
          <w:lang w:val="en-US"/>
        </w:rPr>
        <w:t xml:space="preserve"> different </w:t>
      </w:r>
      <w:r w:rsidR="005F44DA" w:rsidRPr="00D858C0">
        <w:rPr>
          <w:lang w:val="en-US"/>
        </w:rPr>
        <w:t xml:space="preserve">debating </w:t>
      </w:r>
      <w:r w:rsidR="00AB6474" w:rsidRPr="00D858C0">
        <w:rPr>
          <w:lang w:val="en-US"/>
        </w:rPr>
        <w:t xml:space="preserve">stakeholders (Icahn, TER, unions, employees, investors) </w:t>
      </w:r>
      <w:r w:rsidR="005F44DA" w:rsidRPr="00D858C0">
        <w:rPr>
          <w:lang w:val="en-US"/>
        </w:rPr>
        <w:t>express a position, support it with arguments and advance counter-arguments towards opposite standpoints. Although the OLC</w:t>
      </w:r>
      <w:r w:rsidR="00C411DB" w:rsidRPr="00D858C0">
        <w:rPr>
          <w:lang w:val="en-US"/>
        </w:rPr>
        <w:t xml:space="preserve"> to Bob Griffin </w:t>
      </w:r>
      <w:r w:rsidR="005F44DA" w:rsidRPr="00D858C0">
        <w:rPr>
          <w:lang w:val="en-US"/>
        </w:rPr>
        <w:t>represents only one e</w:t>
      </w:r>
      <w:r w:rsidR="00C411DB" w:rsidRPr="00D858C0">
        <w:rPr>
          <w:lang w:val="en-US"/>
        </w:rPr>
        <w:t xml:space="preserve">pisode </w:t>
      </w:r>
      <w:r w:rsidR="005F44DA" w:rsidRPr="00D858C0">
        <w:rPr>
          <w:lang w:val="en-US"/>
        </w:rPr>
        <w:t xml:space="preserve">of the whole controversy, our paper does not </w:t>
      </w:r>
      <w:proofErr w:type="spellStart"/>
      <w:r w:rsidR="005F44DA" w:rsidRPr="00D858C0">
        <w:rPr>
          <w:lang w:val="en-US"/>
        </w:rPr>
        <w:t>analyse</w:t>
      </w:r>
      <w:proofErr w:type="spellEnd"/>
      <w:r w:rsidR="005F44DA" w:rsidRPr="00D858C0">
        <w:rPr>
          <w:lang w:val="en-US"/>
        </w:rPr>
        <w:t xml:space="preserve"> a larger part of the polylogue since our goal is</w:t>
      </w:r>
      <w:r w:rsidR="00C411DB" w:rsidRPr="00D858C0">
        <w:rPr>
          <w:lang w:val="en-US"/>
        </w:rPr>
        <w:t xml:space="preserve"> </w:t>
      </w:r>
      <w:r w:rsidR="005F44DA" w:rsidRPr="00D858C0">
        <w:rPr>
          <w:lang w:val="en-US"/>
        </w:rPr>
        <w:t xml:space="preserve">more specifically that of examining </w:t>
      </w:r>
      <w:r w:rsidR="00C411DB" w:rsidRPr="00D858C0">
        <w:rPr>
          <w:lang w:val="en-US"/>
        </w:rPr>
        <w:t>how the author</w:t>
      </w:r>
      <w:r w:rsidR="00040F71" w:rsidRPr="00D858C0">
        <w:rPr>
          <w:lang w:val="en-US"/>
        </w:rPr>
        <w:t xml:space="preserve"> (Icahn) </w:t>
      </w:r>
      <w:r w:rsidR="005F44DA" w:rsidRPr="00D858C0">
        <w:rPr>
          <w:lang w:val="en-US"/>
        </w:rPr>
        <w:t xml:space="preserve">uses polyphonic strategies to communicate </w:t>
      </w:r>
      <w:r w:rsidR="00040F71" w:rsidRPr="00D858C0">
        <w:rPr>
          <w:lang w:val="en-US"/>
        </w:rPr>
        <w:t xml:space="preserve">different stakeholders within one single </w:t>
      </w:r>
      <w:r w:rsidR="005F44DA" w:rsidRPr="00D858C0">
        <w:rPr>
          <w:lang w:val="en-US"/>
        </w:rPr>
        <w:t>message</w:t>
      </w:r>
      <w:r w:rsidR="00040F71" w:rsidRPr="00D858C0">
        <w:rPr>
          <w:lang w:val="en-US"/>
        </w:rPr>
        <w:t>.</w:t>
      </w:r>
    </w:p>
    <w:p w14:paraId="5EBCA2D7" w14:textId="77777777" w:rsidR="00613CD2" w:rsidRPr="00D858C0" w:rsidRDefault="00613CD2" w:rsidP="008A36B4">
      <w:pPr>
        <w:rPr>
          <w:lang w:val="en-US"/>
        </w:rPr>
      </w:pPr>
    </w:p>
    <w:p w14:paraId="50EA9BAD" w14:textId="591E38C6" w:rsidR="427C933D" w:rsidRPr="00D858C0" w:rsidRDefault="66517EF0" w:rsidP="008A36B4">
      <w:pPr>
        <w:pStyle w:val="Heading2"/>
        <w:rPr>
          <w:lang w:val="en-US"/>
        </w:rPr>
      </w:pPr>
      <w:r w:rsidRPr="00D858C0">
        <w:rPr>
          <w:lang w:val="en-US"/>
        </w:rPr>
        <w:t>The letter to Bob Griffin: text stakeholders and issues</w:t>
      </w:r>
    </w:p>
    <w:p w14:paraId="7F31AE3C" w14:textId="60E669CE" w:rsidR="00BF229A" w:rsidRPr="00D858C0" w:rsidRDefault="00AC70CE" w:rsidP="008A36B4">
      <w:pPr>
        <w:rPr>
          <w:lang w:val="en-US"/>
        </w:rPr>
      </w:pPr>
      <w:r w:rsidRPr="00D858C0">
        <w:rPr>
          <w:lang w:val="en-US"/>
        </w:rPr>
        <w:t xml:space="preserve">The rhetorical exigence </w:t>
      </w:r>
      <w:r w:rsidR="005F44DA" w:rsidRPr="00D858C0">
        <w:rPr>
          <w:lang w:val="en-US"/>
        </w:rPr>
        <w:t>for</w:t>
      </w:r>
      <w:r w:rsidRPr="00D858C0">
        <w:rPr>
          <w:lang w:val="en-US"/>
        </w:rPr>
        <w:t xml:space="preserve"> Icahn’s </w:t>
      </w:r>
      <w:r w:rsidR="002E7A43" w:rsidRPr="00D858C0">
        <w:rPr>
          <w:lang w:val="en-US"/>
        </w:rPr>
        <w:t>OLC is</w:t>
      </w:r>
      <w:r w:rsidRPr="00D858C0">
        <w:rPr>
          <w:lang w:val="en-US"/>
        </w:rPr>
        <w:t xml:space="preserve"> </w:t>
      </w:r>
      <w:r w:rsidR="005F44DA" w:rsidRPr="00D858C0">
        <w:rPr>
          <w:lang w:val="en-US"/>
        </w:rPr>
        <w:t xml:space="preserve">triggered by </w:t>
      </w:r>
      <w:r w:rsidRPr="00D858C0">
        <w:rPr>
          <w:lang w:val="en-US"/>
        </w:rPr>
        <w:t>Griffin’s request for funds</w:t>
      </w:r>
      <w:r w:rsidR="002E7A43" w:rsidRPr="00D858C0">
        <w:rPr>
          <w:lang w:val="en-US"/>
        </w:rPr>
        <w:t>, as made clear in the introductory lines of the letter</w:t>
      </w:r>
      <w:r w:rsidRPr="00D858C0">
        <w:rPr>
          <w:lang w:val="en-US"/>
        </w:rPr>
        <w:t xml:space="preserve"> </w:t>
      </w:r>
      <w:r w:rsidR="002E7A43" w:rsidRPr="00D858C0">
        <w:rPr>
          <w:lang w:val="en-US"/>
        </w:rPr>
        <w:t>(“</w:t>
      </w:r>
      <w:r w:rsidR="002E7A43" w:rsidRPr="00D858C0">
        <w:rPr>
          <w:rFonts w:eastAsia="Times New Roman"/>
          <w:color w:val="333333"/>
          <w:lang w:val="en-US" w:eastAsia="it-CH"/>
        </w:rPr>
        <w:t>I received your letter requesting further aid and assistance in your attempts to keep the Trump Taj Mahal open, and I would like to respond</w:t>
      </w:r>
      <w:r w:rsidR="002E7A43" w:rsidRPr="00D858C0">
        <w:rPr>
          <w:rFonts w:eastAsia="Arial"/>
          <w:lang w:val="en-US"/>
        </w:rPr>
        <w:t xml:space="preserve">”). </w:t>
      </w:r>
      <w:r w:rsidR="00BF229A" w:rsidRPr="00D858C0">
        <w:rPr>
          <w:lang w:val="en-US"/>
        </w:rPr>
        <w:t xml:space="preserve">The main point of this letter is to </w:t>
      </w:r>
      <w:r w:rsidR="002E7A43" w:rsidRPr="00D858C0">
        <w:rPr>
          <w:lang w:val="en-US"/>
        </w:rPr>
        <w:t xml:space="preserve">announce and </w:t>
      </w:r>
      <w:r w:rsidR="00BF229A" w:rsidRPr="00D858C0">
        <w:rPr>
          <w:lang w:val="en-US"/>
        </w:rPr>
        <w:t xml:space="preserve">justify </w:t>
      </w:r>
      <w:r w:rsidRPr="00D858C0">
        <w:rPr>
          <w:lang w:val="en-US"/>
        </w:rPr>
        <w:t>Icahn’s</w:t>
      </w:r>
      <w:r w:rsidR="00BF229A" w:rsidRPr="00D858C0">
        <w:rPr>
          <w:lang w:val="en-US"/>
        </w:rPr>
        <w:t xml:space="preserve"> decision to </w:t>
      </w:r>
      <w:r w:rsidR="002E7A43" w:rsidRPr="00D858C0">
        <w:rPr>
          <w:lang w:val="en-US"/>
        </w:rPr>
        <w:t xml:space="preserve">financially support </w:t>
      </w:r>
      <w:r w:rsidR="00BF229A" w:rsidRPr="00D858C0">
        <w:rPr>
          <w:lang w:val="en-US"/>
        </w:rPr>
        <w:t>the company with $20ml and keep ali</w:t>
      </w:r>
      <w:r w:rsidR="00AC3782" w:rsidRPr="00D858C0">
        <w:rPr>
          <w:lang w:val="en-US"/>
        </w:rPr>
        <w:t>v</w:t>
      </w:r>
      <w:r w:rsidR="00BF229A" w:rsidRPr="00D858C0">
        <w:rPr>
          <w:lang w:val="en-US"/>
        </w:rPr>
        <w:t>e the chances for a final agreement</w:t>
      </w:r>
      <w:r w:rsidR="002E7A43" w:rsidRPr="00D858C0">
        <w:rPr>
          <w:lang w:val="en-US"/>
        </w:rPr>
        <w:t xml:space="preserve"> with the state, city and unions</w:t>
      </w:r>
      <w:r w:rsidR="005F18B4" w:rsidRPr="00D858C0">
        <w:rPr>
          <w:lang w:val="en-US"/>
        </w:rPr>
        <w:t>:</w:t>
      </w:r>
    </w:p>
    <w:p w14:paraId="2810B249" w14:textId="04E972B8" w:rsidR="00BF229A" w:rsidRPr="00D858C0" w:rsidRDefault="00BF229A" w:rsidP="008767D9">
      <w:pPr>
        <w:pStyle w:val="Quote"/>
        <w:ind w:left="567"/>
        <w:rPr>
          <w:lang w:val="en-US"/>
        </w:rPr>
      </w:pPr>
      <w:r w:rsidRPr="00D858C0">
        <w:rPr>
          <w:lang w:val="en-US"/>
        </w:rPr>
        <w:t>Therefore, even though I have no assurance that the State will provide aid or that the Union will drop its appeal, I will send you a commitment letter to provide you with up to $20 million of additional financing (in accordance with your budget and subject to the terms and conditions contained therein) to keep the Taj operating throughout the bankruptcy proceedings, and I will also commit to work collaboratively with the State, the City and the Union to try to forge a global settlement that will bring real stability to the Taj and its employees</w:t>
      </w:r>
      <w:r w:rsidR="008767D9" w:rsidRPr="00D858C0">
        <w:rPr>
          <w:lang w:val="en-US"/>
        </w:rPr>
        <w:t xml:space="preserve"> (Icahn 2014, paras</w:t>
      </w:r>
      <w:r w:rsidRPr="00D858C0">
        <w:rPr>
          <w:lang w:val="en-US"/>
        </w:rPr>
        <w:t>.</w:t>
      </w:r>
      <w:r w:rsidR="008767D9" w:rsidRPr="00D858C0">
        <w:rPr>
          <w:lang w:val="en-US"/>
        </w:rPr>
        <w:t xml:space="preserve"> 6)</w:t>
      </w:r>
    </w:p>
    <w:p w14:paraId="44929201" w14:textId="77777777" w:rsidR="005F18B4" w:rsidRPr="00D858C0" w:rsidRDefault="005F18B4" w:rsidP="008A36B4">
      <w:pPr>
        <w:rPr>
          <w:lang w:val="en-US"/>
        </w:rPr>
      </w:pPr>
    </w:p>
    <w:p w14:paraId="44D26F02" w14:textId="290550EA" w:rsidR="00E062C3" w:rsidRPr="00D858C0" w:rsidRDefault="002E7A43" w:rsidP="008A36B4">
      <w:pPr>
        <w:rPr>
          <w:lang w:val="en-US"/>
        </w:rPr>
      </w:pPr>
      <w:r w:rsidRPr="00D858C0">
        <w:rPr>
          <w:lang w:val="en-US"/>
        </w:rPr>
        <w:t>As previously explained, t</w:t>
      </w:r>
      <w:r w:rsidR="00AC70CE" w:rsidRPr="00D858C0">
        <w:rPr>
          <w:lang w:val="en-US"/>
        </w:rPr>
        <w:t xml:space="preserve">he interaction field </w:t>
      </w:r>
      <w:r w:rsidRPr="00D858C0">
        <w:rPr>
          <w:lang w:val="en-US"/>
        </w:rPr>
        <w:t xml:space="preserve">where Icahn intervenes with this letter comprises </w:t>
      </w:r>
      <w:r w:rsidR="00D82C23" w:rsidRPr="00D858C0">
        <w:rPr>
          <w:lang w:val="en-US"/>
        </w:rPr>
        <w:t xml:space="preserve">Taj Mahal and TER as well as the Shareholders Square Table. </w:t>
      </w:r>
      <w:r w:rsidR="0021662C" w:rsidRPr="00D858C0">
        <w:rPr>
          <w:lang w:val="en-US"/>
        </w:rPr>
        <w:t>Several different</w:t>
      </w:r>
      <w:r w:rsidR="00D82C23" w:rsidRPr="00D858C0">
        <w:rPr>
          <w:lang w:val="en-US"/>
        </w:rPr>
        <w:t xml:space="preserve"> </w:t>
      </w:r>
      <w:r w:rsidR="0021662C" w:rsidRPr="00D858C0">
        <w:rPr>
          <w:lang w:val="en-US"/>
        </w:rPr>
        <w:t xml:space="preserve">actors </w:t>
      </w:r>
      <w:r w:rsidR="002B63B2" w:rsidRPr="00D858C0">
        <w:rPr>
          <w:lang w:val="en-US"/>
        </w:rPr>
        <w:t>participate to</w:t>
      </w:r>
      <w:r w:rsidR="0021662C" w:rsidRPr="00D858C0">
        <w:rPr>
          <w:lang w:val="en-US"/>
        </w:rPr>
        <w:t xml:space="preserve"> this</w:t>
      </w:r>
      <w:r w:rsidR="005F18B4" w:rsidRPr="00D858C0">
        <w:rPr>
          <w:lang w:val="en-US"/>
        </w:rPr>
        <w:t xml:space="preserve"> complex</w:t>
      </w:r>
      <w:r w:rsidR="0021662C" w:rsidRPr="00D858C0">
        <w:rPr>
          <w:lang w:val="en-US"/>
        </w:rPr>
        <w:t xml:space="preserve"> </w:t>
      </w:r>
      <w:r w:rsidRPr="00D858C0">
        <w:rPr>
          <w:lang w:val="en-US"/>
        </w:rPr>
        <w:t>interaction field</w:t>
      </w:r>
      <w:r w:rsidR="00AB066E" w:rsidRPr="00D858C0">
        <w:rPr>
          <w:lang w:val="en-US"/>
        </w:rPr>
        <w:t xml:space="preserve">. </w:t>
      </w:r>
      <w:r w:rsidR="00E062C3" w:rsidRPr="00D858C0">
        <w:rPr>
          <w:lang w:val="en-US"/>
        </w:rPr>
        <w:t>By mapping</w:t>
      </w:r>
      <w:r w:rsidR="005F18B4" w:rsidRPr="00D858C0">
        <w:rPr>
          <w:lang w:val="en-US"/>
        </w:rPr>
        <w:t xml:space="preserve"> onto it</w:t>
      </w:r>
      <w:r w:rsidR="00E062C3" w:rsidRPr="00D858C0">
        <w:rPr>
          <w:lang w:val="en-US"/>
        </w:rPr>
        <w:t xml:space="preserve"> the interaction scheme </w:t>
      </w:r>
      <w:r w:rsidRPr="00D858C0">
        <w:rPr>
          <w:lang w:val="en-US"/>
        </w:rPr>
        <w:t xml:space="preserve">underlying the </w:t>
      </w:r>
      <w:r w:rsidR="00E062C3" w:rsidRPr="00D858C0">
        <w:rPr>
          <w:lang w:val="en-US"/>
        </w:rPr>
        <w:t>OLC</w:t>
      </w:r>
      <w:r w:rsidRPr="00D858C0">
        <w:rPr>
          <w:lang w:val="en-US"/>
        </w:rPr>
        <w:t xml:space="preserve"> genre</w:t>
      </w:r>
      <w:r w:rsidR="00E062C3" w:rsidRPr="00D858C0">
        <w:rPr>
          <w:lang w:val="en-US"/>
        </w:rPr>
        <w:t>, we identify text stakeholders</w:t>
      </w:r>
      <w:r w:rsidRPr="00D858C0">
        <w:rPr>
          <w:lang w:val="en-US"/>
        </w:rPr>
        <w:t xml:space="preserve"> as in Table 1. </w:t>
      </w:r>
    </w:p>
    <w:p w14:paraId="1F6FAB5D" w14:textId="77777777" w:rsidR="00F57C49" w:rsidRPr="00D858C0" w:rsidRDefault="00F57C49" w:rsidP="008A36B4">
      <w:pPr>
        <w:rPr>
          <w:lang w:val="en-US"/>
        </w:rPr>
      </w:pPr>
    </w:p>
    <w:p w14:paraId="443C290C" w14:textId="690C7EF7" w:rsidR="005F18B4" w:rsidRPr="00D858C0" w:rsidRDefault="005F18B4" w:rsidP="00F57C49">
      <w:pPr>
        <w:ind w:firstLine="0"/>
        <w:jc w:val="center"/>
        <w:rPr>
          <w:lang w:val="en-US"/>
        </w:rPr>
      </w:pPr>
      <w:r w:rsidRPr="00D858C0">
        <w:rPr>
          <w:lang w:val="en-US"/>
        </w:rPr>
        <w:lastRenderedPageBreak/>
        <w:t>{insert table 1}</w:t>
      </w:r>
    </w:p>
    <w:p w14:paraId="2E837B29" w14:textId="0EC56F6E" w:rsidR="002B63B2" w:rsidRPr="00D858C0" w:rsidRDefault="002B63B2" w:rsidP="00F57C49">
      <w:pPr>
        <w:pStyle w:val="Caption"/>
        <w:ind w:firstLine="0"/>
        <w:jc w:val="center"/>
        <w:rPr>
          <w:lang w:val="en-US"/>
        </w:rPr>
      </w:pPr>
      <w:r w:rsidRPr="00D858C0">
        <w:rPr>
          <w:lang w:val="en-US"/>
        </w:rPr>
        <w:t xml:space="preserve">Table </w:t>
      </w:r>
      <w:r w:rsidRPr="00D858C0">
        <w:rPr>
          <w:lang w:val="en-US"/>
        </w:rPr>
        <w:fldChar w:fldCharType="begin"/>
      </w:r>
      <w:r w:rsidRPr="00D858C0">
        <w:rPr>
          <w:lang w:val="en-US"/>
        </w:rPr>
        <w:instrText>SEQ Table \* ARABIC</w:instrText>
      </w:r>
      <w:r w:rsidRPr="00D858C0">
        <w:rPr>
          <w:lang w:val="en-US"/>
        </w:rPr>
        <w:fldChar w:fldCharType="separate"/>
      </w:r>
      <w:r w:rsidR="003661BC" w:rsidRPr="00D858C0">
        <w:rPr>
          <w:lang w:val="en-US"/>
        </w:rPr>
        <w:t>1</w:t>
      </w:r>
      <w:r w:rsidRPr="00D858C0">
        <w:rPr>
          <w:lang w:val="en-US"/>
        </w:rPr>
        <w:fldChar w:fldCharType="end"/>
      </w:r>
      <w:r w:rsidRPr="00D858C0">
        <w:rPr>
          <w:lang w:val="en-US"/>
        </w:rPr>
        <w:t>. Text stakeholders and their issues in Icahn’s OLC to Bob Griffin</w:t>
      </w:r>
    </w:p>
    <w:p w14:paraId="672A1EF4" w14:textId="77777777" w:rsidR="00E90EFF" w:rsidRPr="00D858C0" w:rsidRDefault="00E90EFF" w:rsidP="008A36B4">
      <w:pPr>
        <w:rPr>
          <w:lang w:val="en-US"/>
        </w:rPr>
      </w:pPr>
    </w:p>
    <w:p w14:paraId="4F139628" w14:textId="700E539B" w:rsidR="00E90EFF" w:rsidRPr="00D858C0" w:rsidRDefault="00E90EFF" w:rsidP="008A36B4">
      <w:pPr>
        <w:rPr>
          <w:iCs/>
          <w:lang w:val="en-US"/>
        </w:rPr>
      </w:pPr>
      <w:r w:rsidRPr="00D858C0">
        <w:rPr>
          <w:lang w:val="en-US"/>
        </w:rPr>
        <w:t>Apart from the CEO (Bob Griffin), who plays the role of addressed reader, employees and unions (Uniteher-Local54, particularly, its president Bob McDevitt) are central actors in th</w:t>
      </w:r>
      <w:r w:rsidR="005F18B4" w:rsidRPr="00D858C0">
        <w:rPr>
          <w:lang w:val="en-US"/>
        </w:rPr>
        <w:t>is polylogue</w:t>
      </w:r>
      <w:r w:rsidRPr="00D858C0">
        <w:rPr>
          <w:lang w:val="en-US"/>
        </w:rPr>
        <w:t xml:space="preserve">. Indeed, the dispute on healthcare plans and benefits is one of the two key points at discussion. Icahn was ready to inject $100ml if employees renounced to the existing healthcare plan (provided by the union) and adhere to the Obamacare or Medicaid schemes. Unions rejected this proposal and accused Icahn of placing financial interests ahead and to the detriment of employees’ rights. For this reason, they made an appeal to the Court against the bankruptcy proceedings. The union’s stake </w:t>
      </w:r>
      <w:r w:rsidRPr="00D858C0">
        <w:rPr>
          <w:i/>
          <w:lang w:val="en-US"/>
        </w:rPr>
        <w:t>de jure</w:t>
      </w:r>
      <w:r w:rsidRPr="00D858C0">
        <w:rPr>
          <w:lang w:val="en-US"/>
        </w:rPr>
        <w:t xml:space="preserve"> coincides with the stake of the employees. In the specific case, they are soliciting Icahn’s support without the cancellation of the existing employee benefits.</w:t>
      </w:r>
      <w:r w:rsidRPr="00D858C0">
        <w:rPr>
          <w:iCs/>
          <w:lang w:val="en-US"/>
        </w:rPr>
        <w:t xml:space="preserve"> </w:t>
      </w:r>
    </w:p>
    <w:p w14:paraId="3D744A88" w14:textId="70DA546D" w:rsidR="00E90EFF" w:rsidRPr="00D858C0" w:rsidRDefault="00E90EFF" w:rsidP="008A36B4">
      <w:pPr>
        <w:rPr>
          <w:lang w:val="en-US"/>
        </w:rPr>
      </w:pPr>
      <w:r w:rsidRPr="00D858C0">
        <w:rPr>
          <w:iCs/>
          <w:lang w:val="en-US"/>
        </w:rPr>
        <w:t xml:space="preserve">Another group of ratified readers is represented by </w:t>
      </w:r>
      <w:r w:rsidRPr="00D858C0">
        <w:rPr>
          <w:lang w:val="en-US"/>
        </w:rPr>
        <w:t xml:space="preserve">Atlantic City and the New Jersey State. The rescue of Taj Mahal is part of a complex negotiation, where the </w:t>
      </w:r>
      <w:r w:rsidR="005F18B4" w:rsidRPr="00D858C0">
        <w:rPr>
          <w:lang w:val="en-US"/>
        </w:rPr>
        <w:t>both</w:t>
      </w:r>
      <w:r w:rsidR="00224F6A" w:rsidRPr="00D858C0">
        <w:rPr>
          <w:lang w:val="en-US"/>
        </w:rPr>
        <w:t xml:space="preserve"> political institutions</w:t>
      </w:r>
      <w:r w:rsidRPr="00D858C0">
        <w:rPr>
          <w:lang w:val="en-US"/>
        </w:rPr>
        <w:t xml:space="preserve"> have a stake. Icahn asked them for tax breaks on the casino as part of the whole agreement. New Jersey’s Senator Stephen Sweeney and Atlantic City’s Mayor Don Guardian </w:t>
      </w:r>
      <w:r w:rsidR="00224F6A" w:rsidRPr="00D858C0">
        <w:rPr>
          <w:lang w:val="en-US"/>
        </w:rPr>
        <w:t xml:space="preserve">both </w:t>
      </w:r>
      <w:r w:rsidRPr="00D858C0">
        <w:rPr>
          <w:lang w:val="en-US"/>
        </w:rPr>
        <w:t>rejected the tax breaks if Icahn did now follow the unions’ proposal, thereby supporting Unitehere-Local54’s position.</w:t>
      </w:r>
    </w:p>
    <w:p w14:paraId="315C209E" w14:textId="58EE34F0" w:rsidR="00E90EFF" w:rsidRPr="00D858C0" w:rsidRDefault="00E90EFF" w:rsidP="008A36B4">
      <w:pPr>
        <w:rPr>
          <w:lang w:val="en-US"/>
        </w:rPr>
      </w:pPr>
      <w:r w:rsidRPr="00D858C0">
        <w:rPr>
          <w:lang w:val="en-US"/>
        </w:rPr>
        <w:t>A different and quite competi</w:t>
      </w:r>
      <w:r w:rsidR="00224F6A" w:rsidRPr="00D858C0">
        <w:rPr>
          <w:lang w:val="en-US"/>
        </w:rPr>
        <w:t>ng</w:t>
      </w:r>
      <w:r w:rsidRPr="00D858C0">
        <w:rPr>
          <w:lang w:val="en-US"/>
        </w:rPr>
        <w:t xml:space="preserve"> issue is raised by investors, </w:t>
      </w:r>
      <w:r w:rsidR="00224F6A" w:rsidRPr="00D858C0">
        <w:rPr>
          <w:lang w:val="en-US"/>
        </w:rPr>
        <w:t>before</w:t>
      </w:r>
      <w:r w:rsidRPr="00D858C0">
        <w:rPr>
          <w:lang w:val="en-US"/>
        </w:rPr>
        <w:t xml:space="preserve"> whom Icahn’s decision </w:t>
      </w:r>
      <w:proofErr w:type="gramStart"/>
      <w:r w:rsidRPr="00D858C0">
        <w:rPr>
          <w:lang w:val="en-US"/>
        </w:rPr>
        <w:t>has to</w:t>
      </w:r>
      <w:proofErr w:type="gramEnd"/>
      <w:r w:rsidRPr="00D858C0">
        <w:rPr>
          <w:lang w:val="en-US"/>
        </w:rPr>
        <w:t xml:space="preserve"> be assessed against its financial consequences. As we will see, Icahn’s polyphonic strategies are largely oriented at keeping a balance between the financial and the social issues entailed by the case.</w:t>
      </w:r>
    </w:p>
    <w:p w14:paraId="43230583" w14:textId="0E0877EC" w:rsidR="00127AEE" w:rsidRPr="00D858C0" w:rsidRDefault="00E95A56" w:rsidP="008A36B4">
      <w:pPr>
        <w:rPr>
          <w:lang w:val="en-US"/>
        </w:rPr>
      </w:pPr>
      <w:r w:rsidRPr="00D858C0">
        <w:rPr>
          <w:lang w:val="en-US"/>
        </w:rPr>
        <w:t>As the letter is published through the SST, the users of the website are also una</w:t>
      </w:r>
      <w:r w:rsidR="0032165D" w:rsidRPr="00D858C0">
        <w:rPr>
          <w:lang w:val="en-US"/>
        </w:rPr>
        <w:t>d</w:t>
      </w:r>
      <w:r w:rsidRPr="00D858C0">
        <w:rPr>
          <w:lang w:val="en-US"/>
        </w:rPr>
        <w:t>dressed ratifie</w:t>
      </w:r>
      <w:r w:rsidR="002B63B2" w:rsidRPr="00D858C0">
        <w:rPr>
          <w:lang w:val="en-US"/>
        </w:rPr>
        <w:t>d</w:t>
      </w:r>
      <w:r w:rsidRPr="00D858C0">
        <w:rPr>
          <w:lang w:val="en-US"/>
        </w:rPr>
        <w:t xml:space="preserve"> readers. The mission of SST is to encourage investors to unite and fight for their rights, </w:t>
      </w:r>
      <w:r w:rsidRPr="00D858C0">
        <w:rPr>
          <w:lang w:val="en-US"/>
        </w:rPr>
        <w:lastRenderedPageBreak/>
        <w:t>to correct the system of corporate governance in pursuing a real corporate democracy.</w:t>
      </w:r>
      <w:r w:rsidR="007125C9" w:rsidRPr="00D858C0">
        <w:rPr>
          <w:rStyle w:val="FootnoteReference"/>
          <w:lang w:val="en-US"/>
        </w:rPr>
        <w:footnoteReference w:id="2"/>
      </w:r>
      <w:r w:rsidR="00E90EFF" w:rsidRPr="00D858C0">
        <w:rPr>
          <w:lang w:val="en-US"/>
        </w:rPr>
        <w:t xml:space="preserve"> </w:t>
      </w:r>
      <w:r w:rsidRPr="00D858C0">
        <w:rPr>
          <w:lang w:val="en-US"/>
        </w:rPr>
        <w:t>Users of the platform are investors who share this mission and who rely on Icahn in order to accomplish it.</w:t>
      </w:r>
      <w:r w:rsidR="00977E7A" w:rsidRPr="00D858C0">
        <w:rPr>
          <w:lang w:val="en-US"/>
        </w:rPr>
        <w:t xml:space="preserve"> It is a</w:t>
      </w:r>
      <w:r w:rsidR="00E90EFF" w:rsidRPr="00D858C0">
        <w:rPr>
          <w:lang w:val="en-US"/>
        </w:rPr>
        <w:t xml:space="preserve"> sort of financial</w:t>
      </w:r>
      <w:r w:rsidR="00977E7A" w:rsidRPr="00D858C0">
        <w:rPr>
          <w:lang w:val="en-US"/>
        </w:rPr>
        <w:t xml:space="preserve"> community led by Icahn.</w:t>
      </w:r>
      <w:r w:rsidRPr="00D858C0">
        <w:rPr>
          <w:lang w:val="en-US"/>
        </w:rPr>
        <w:t xml:space="preserve"> In this perspective</w:t>
      </w:r>
      <w:r w:rsidR="00977E7A" w:rsidRPr="00D858C0">
        <w:rPr>
          <w:lang w:val="en-US"/>
        </w:rPr>
        <w:t xml:space="preserve">, Icahn has a reputation which he </w:t>
      </w:r>
      <w:r w:rsidR="00127AEE" w:rsidRPr="00D858C0">
        <w:rPr>
          <w:lang w:val="en-US"/>
        </w:rPr>
        <w:t xml:space="preserve">needs to preserve in front of the SST readers </w:t>
      </w:r>
      <w:r w:rsidR="00224F6A" w:rsidRPr="00D858C0">
        <w:rPr>
          <w:lang w:val="en-US"/>
        </w:rPr>
        <w:t>who may raise</w:t>
      </w:r>
      <w:r w:rsidR="00127AEE" w:rsidRPr="00D858C0">
        <w:rPr>
          <w:lang w:val="en-US"/>
        </w:rPr>
        <w:t xml:space="preserve"> issues </w:t>
      </w:r>
      <w:r w:rsidR="00224F6A" w:rsidRPr="00D858C0">
        <w:rPr>
          <w:lang w:val="en-US"/>
        </w:rPr>
        <w:t>like</w:t>
      </w:r>
      <w:r w:rsidR="00127AEE" w:rsidRPr="00D858C0">
        <w:rPr>
          <w:lang w:val="en-US"/>
        </w:rPr>
        <w:t xml:space="preserve"> </w:t>
      </w:r>
      <w:r w:rsidR="00224F6A" w:rsidRPr="00D858C0">
        <w:rPr>
          <w:lang w:val="en-US"/>
        </w:rPr>
        <w:t>“</w:t>
      </w:r>
      <w:r w:rsidR="00977E7A" w:rsidRPr="00D858C0">
        <w:rPr>
          <w:lang w:val="en-US"/>
        </w:rPr>
        <w:t>is Icahn</w:t>
      </w:r>
      <w:r w:rsidR="00127AEE" w:rsidRPr="00D858C0">
        <w:rPr>
          <w:lang w:val="en-US"/>
        </w:rPr>
        <w:t xml:space="preserve">’s </w:t>
      </w:r>
      <w:r w:rsidR="00977E7A" w:rsidRPr="00D858C0">
        <w:rPr>
          <w:lang w:val="en-US"/>
        </w:rPr>
        <w:t>proposed deal prudent from an investor point of view?</w:t>
      </w:r>
      <w:r w:rsidR="00224F6A" w:rsidRPr="00D858C0">
        <w:rPr>
          <w:lang w:val="en-US"/>
        </w:rPr>
        <w:t>”; “I</w:t>
      </w:r>
      <w:r w:rsidR="00977E7A" w:rsidRPr="00D858C0">
        <w:rPr>
          <w:lang w:val="en-US"/>
        </w:rPr>
        <w:t>s Icahn (still) a competent and benevolent (shareholder-friendly) activist?</w:t>
      </w:r>
      <w:r w:rsidR="00224F6A" w:rsidRPr="00D858C0">
        <w:rPr>
          <w:lang w:val="en-US"/>
        </w:rPr>
        <w:t>”</w:t>
      </w:r>
      <w:r w:rsidR="00127AEE" w:rsidRPr="00D858C0">
        <w:rPr>
          <w:lang w:val="en-US"/>
        </w:rPr>
        <w:t xml:space="preserve">. </w:t>
      </w:r>
    </w:p>
    <w:p w14:paraId="349CBAD3" w14:textId="75ED440A" w:rsidR="00D8562C" w:rsidRPr="00D858C0" w:rsidRDefault="00127AEE" w:rsidP="008A36B4">
      <w:pPr>
        <w:rPr>
          <w:lang w:val="en-US"/>
        </w:rPr>
      </w:pPr>
      <w:r w:rsidRPr="00D858C0">
        <w:rPr>
          <w:lang w:val="en-US"/>
        </w:rPr>
        <w:t xml:space="preserve">Finally, media, especially financial journalists, are likely to read the SST posts as part of their job and decide whether to report the letter’s content and how, thereby fulfilling their text gatekeeping role. </w:t>
      </w:r>
    </w:p>
    <w:p w14:paraId="2A583363" w14:textId="77777777" w:rsidR="00224F6A" w:rsidRPr="00D858C0" w:rsidRDefault="00224F6A" w:rsidP="008A36B4">
      <w:pPr>
        <w:rPr>
          <w:lang w:val="en-US"/>
        </w:rPr>
      </w:pPr>
    </w:p>
    <w:p w14:paraId="4AEC63E9" w14:textId="7A2ECA02" w:rsidR="427C933D" w:rsidRPr="00D858C0" w:rsidRDefault="66517EF0" w:rsidP="008A36B4">
      <w:pPr>
        <w:pStyle w:val="Heading2"/>
        <w:rPr>
          <w:lang w:val="en-US"/>
        </w:rPr>
      </w:pPr>
      <w:r w:rsidRPr="00D858C0">
        <w:rPr>
          <w:lang w:val="en-US"/>
        </w:rPr>
        <w:t xml:space="preserve">Polyphonic </w:t>
      </w:r>
      <w:r w:rsidR="0074460F" w:rsidRPr="00D858C0">
        <w:rPr>
          <w:lang w:val="en-US"/>
        </w:rPr>
        <w:t>argumentative strategies</w:t>
      </w:r>
    </w:p>
    <w:p w14:paraId="36C39217" w14:textId="637F6D6E" w:rsidR="00E208B2" w:rsidRPr="00D858C0" w:rsidRDefault="00485FD6" w:rsidP="008A36B4">
      <w:pPr>
        <w:rPr>
          <w:lang w:val="en-US"/>
        </w:rPr>
      </w:pPr>
      <w:r w:rsidRPr="00D858C0">
        <w:rPr>
          <w:lang w:val="en-US"/>
        </w:rPr>
        <w:t>We can now examine how</w:t>
      </w:r>
      <w:r w:rsidR="222F72C2" w:rsidRPr="00D858C0">
        <w:rPr>
          <w:lang w:val="en-US"/>
        </w:rPr>
        <w:t xml:space="preserve"> </w:t>
      </w:r>
      <w:r w:rsidR="006B0BDB" w:rsidRPr="00D858C0">
        <w:rPr>
          <w:lang w:val="en-US"/>
        </w:rPr>
        <w:t>Icahn</w:t>
      </w:r>
      <w:r w:rsidRPr="00D858C0">
        <w:rPr>
          <w:lang w:val="en-US"/>
        </w:rPr>
        <w:t xml:space="preserve"> </w:t>
      </w:r>
      <w:r w:rsidR="222F72C2" w:rsidRPr="00D858C0">
        <w:rPr>
          <w:lang w:val="en-US"/>
        </w:rPr>
        <w:t xml:space="preserve">strategically </w:t>
      </w:r>
      <w:r w:rsidRPr="00D858C0">
        <w:rPr>
          <w:lang w:val="en-US"/>
        </w:rPr>
        <w:t>manage</w:t>
      </w:r>
      <w:r w:rsidR="00B5136B" w:rsidRPr="00D858C0">
        <w:rPr>
          <w:lang w:val="en-US"/>
        </w:rPr>
        <w:t>s</w:t>
      </w:r>
      <w:r w:rsidRPr="00D858C0">
        <w:rPr>
          <w:lang w:val="en-US"/>
        </w:rPr>
        <w:t xml:space="preserve"> the different voices in the text corresponding to the</w:t>
      </w:r>
      <w:r w:rsidR="222F72C2" w:rsidRPr="00D858C0">
        <w:rPr>
          <w:lang w:val="en-US"/>
        </w:rPr>
        <w:t xml:space="preserve"> </w:t>
      </w:r>
      <w:r w:rsidR="00D91BF1" w:rsidRPr="00D858C0">
        <w:rPr>
          <w:lang w:val="en-US"/>
        </w:rPr>
        <w:t xml:space="preserve">text </w:t>
      </w:r>
      <w:r w:rsidR="222F72C2" w:rsidRPr="00D858C0">
        <w:rPr>
          <w:lang w:val="en-US"/>
        </w:rPr>
        <w:t>stakeholders</w:t>
      </w:r>
      <w:r w:rsidRPr="00D858C0">
        <w:rPr>
          <w:lang w:val="en-US"/>
        </w:rPr>
        <w:t xml:space="preserve"> just identified</w:t>
      </w:r>
      <w:r w:rsidR="222F72C2" w:rsidRPr="00D858C0">
        <w:rPr>
          <w:lang w:val="en-US"/>
        </w:rPr>
        <w:t xml:space="preserve">. In order to </w:t>
      </w:r>
      <w:r w:rsidRPr="00D858C0">
        <w:rPr>
          <w:lang w:val="en-US"/>
        </w:rPr>
        <w:t>achieve this</w:t>
      </w:r>
      <w:r w:rsidR="222F72C2" w:rsidRPr="00D858C0">
        <w:rPr>
          <w:lang w:val="en-US"/>
        </w:rPr>
        <w:t xml:space="preserve">, </w:t>
      </w:r>
      <w:r w:rsidRPr="00D858C0">
        <w:rPr>
          <w:lang w:val="en-US"/>
        </w:rPr>
        <w:t xml:space="preserve">our analysis starts from </w:t>
      </w:r>
      <w:r w:rsidR="222F72C2" w:rsidRPr="00D858C0">
        <w:rPr>
          <w:lang w:val="en-US"/>
        </w:rPr>
        <w:t xml:space="preserve">the </w:t>
      </w:r>
      <w:r w:rsidRPr="00D858C0">
        <w:rPr>
          <w:lang w:val="en-US"/>
        </w:rPr>
        <w:t xml:space="preserve">(numerous) </w:t>
      </w:r>
      <w:r w:rsidR="222F72C2" w:rsidRPr="00D858C0">
        <w:rPr>
          <w:lang w:val="en-US"/>
        </w:rPr>
        <w:t>polyphonic linguistic m</w:t>
      </w:r>
      <w:r w:rsidRPr="00D858C0">
        <w:rPr>
          <w:lang w:val="en-US"/>
        </w:rPr>
        <w:t>a</w:t>
      </w:r>
      <w:r w:rsidR="222F72C2" w:rsidRPr="00D858C0">
        <w:rPr>
          <w:lang w:val="en-US"/>
        </w:rPr>
        <w:t xml:space="preserve">rks </w:t>
      </w:r>
      <w:r w:rsidRPr="00D858C0">
        <w:rPr>
          <w:lang w:val="en-US"/>
        </w:rPr>
        <w:t xml:space="preserve">featuring the letter to </w:t>
      </w:r>
      <w:r w:rsidR="222F72C2" w:rsidRPr="00D858C0">
        <w:rPr>
          <w:lang w:val="en-US"/>
        </w:rPr>
        <w:t>reconstruct the correspond</w:t>
      </w:r>
      <w:r w:rsidRPr="00D858C0">
        <w:rPr>
          <w:lang w:val="en-US"/>
        </w:rPr>
        <w:t>ing</w:t>
      </w:r>
      <w:r w:rsidR="222F72C2" w:rsidRPr="00D858C0">
        <w:rPr>
          <w:lang w:val="en-US"/>
        </w:rPr>
        <w:t xml:space="preserve"> polyphonic configuration and the </w:t>
      </w:r>
      <w:r w:rsidR="00B5136B" w:rsidRPr="00D858C0">
        <w:rPr>
          <w:lang w:val="en-US"/>
        </w:rPr>
        <w:t xml:space="preserve">strategic </w:t>
      </w:r>
      <w:r w:rsidR="222F72C2" w:rsidRPr="00D858C0">
        <w:rPr>
          <w:lang w:val="en-US"/>
        </w:rPr>
        <w:t xml:space="preserve">argumentative </w:t>
      </w:r>
      <w:r w:rsidRPr="00D858C0">
        <w:rPr>
          <w:lang w:val="en-US"/>
        </w:rPr>
        <w:t>functions they</w:t>
      </w:r>
      <w:r w:rsidR="222F72C2" w:rsidRPr="00D858C0">
        <w:rPr>
          <w:lang w:val="en-US"/>
        </w:rPr>
        <w:t xml:space="preserve"> </w:t>
      </w:r>
      <w:r w:rsidRPr="00D858C0">
        <w:rPr>
          <w:lang w:val="en-US"/>
        </w:rPr>
        <w:t xml:space="preserve">activate. </w:t>
      </w:r>
      <w:r w:rsidR="00B5136B" w:rsidRPr="00D858C0">
        <w:rPr>
          <w:lang w:val="en-US"/>
        </w:rPr>
        <w:t xml:space="preserve">Three </w:t>
      </w:r>
      <w:r w:rsidRPr="00D858C0">
        <w:rPr>
          <w:lang w:val="en-US"/>
        </w:rPr>
        <w:t xml:space="preserve">main polyphonic argumentative </w:t>
      </w:r>
      <w:r w:rsidR="00E208B2" w:rsidRPr="00D858C0">
        <w:rPr>
          <w:lang w:val="en-US"/>
        </w:rPr>
        <w:t xml:space="preserve">strategies </w:t>
      </w:r>
      <w:r w:rsidR="00B5136B" w:rsidRPr="00D858C0">
        <w:rPr>
          <w:lang w:val="en-US"/>
        </w:rPr>
        <w:t>have been identified in Icahn’s letter</w:t>
      </w:r>
      <w:r w:rsidRPr="00D858C0">
        <w:rPr>
          <w:lang w:val="en-US"/>
        </w:rPr>
        <w:t>:</w:t>
      </w:r>
    </w:p>
    <w:p w14:paraId="07C8456A" w14:textId="4E05E869" w:rsidR="00E208B2" w:rsidRPr="00D858C0" w:rsidRDefault="00E208B2" w:rsidP="008A36B4">
      <w:pPr>
        <w:pStyle w:val="ListParagraph"/>
        <w:numPr>
          <w:ilvl w:val="0"/>
          <w:numId w:val="27"/>
        </w:numPr>
        <w:rPr>
          <w:lang w:val="en-US"/>
        </w:rPr>
      </w:pPr>
      <w:r w:rsidRPr="00D858C0">
        <w:rPr>
          <w:lang w:val="en-US"/>
        </w:rPr>
        <w:t xml:space="preserve">The use of </w:t>
      </w:r>
      <w:r w:rsidRPr="00D858C0">
        <w:rPr>
          <w:i/>
          <w:iCs/>
          <w:lang w:val="en-US"/>
        </w:rPr>
        <w:t xml:space="preserve">negation </w:t>
      </w:r>
      <w:r w:rsidRPr="00D858C0">
        <w:rPr>
          <w:lang w:val="en-US"/>
        </w:rPr>
        <w:t xml:space="preserve">to refute actual or potential attacks to Icahn’s </w:t>
      </w:r>
      <w:proofErr w:type="gramStart"/>
      <w:r w:rsidRPr="00D858C0">
        <w:rPr>
          <w:lang w:val="en-US"/>
        </w:rPr>
        <w:t>ethos</w:t>
      </w:r>
      <w:r w:rsidR="00485FD6" w:rsidRPr="00D858C0">
        <w:rPr>
          <w:lang w:val="en-US"/>
        </w:rPr>
        <w:t>;</w:t>
      </w:r>
      <w:proofErr w:type="gramEnd"/>
    </w:p>
    <w:p w14:paraId="291BAACE" w14:textId="7D01F34F" w:rsidR="00E208B2" w:rsidRPr="00D858C0" w:rsidRDefault="00E208B2" w:rsidP="008A36B4">
      <w:pPr>
        <w:pStyle w:val="ListParagraph"/>
        <w:numPr>
          <w:ilvl w:val="0"/>
          <w:numId w:val="27"/>
        </w:numPr>
        <w:rPr>
          <w:lang w:val="en-US"/>
        </w:rPr>
      </w:pPr>
      <w:r w:rsidRPr="00D858C0">
        <w:rPr>
          <w:lang w:val="en-US"/>
        </w:rPr>
        <w:t xml:space="preserve">The use of </w:t>
      </w:r>
      <w:r w:rsidRPr="00D858C0">
        <w:rPr>
          <w:i/>
          <w:iCs/>
          <w:lang w:val="en-US"/>
        </w:rPr>
        <w:t>personal pronouns</w:t>
      </w:r>
      <w:r w:rsidRPr="00D858C0">
        <w:rPr>
          <w:lang w:val="en-US"/>
        </w:rPr>
        <w:t xml:space="preserve"> (</w:t>
      </w:r>
      <w:r w:rsidR="00B5136B" w:rsidRPr="00D858C0">
        <w:rPr>
          <w:lang w:val="en-US"/>
        </w:rPr>
        <w:t xml:space="preserve">particularly the </w:t>
      </w:r>
      <w:r w:rsidRPr="00D858C0">
        <w:rPr>
          <w:lang w:val="en-US"/>
        </w:rPr>
        <w:t>“I”</w:t>
      </w:r>
      <w:proofErr w:type="gramStart"/>
      <w:r w:rsidRPr="00D858C0">
        <w:rPr>
          <w:lang w:val="en-US"/>
        </w:rPr>
        <w:t>-“</w:t>
      </w:r>
      <w:proofErr w:type="gramEnd"/>
      <w:r w:rsidRPr="00D858C0">
        <w:rPr>
          <w:lang w:val="en-US"/>
        </w:rPr>
        <w:t>we”</w:t>
      </w:r>
      <w:r w:rsidR="00B5136B" w:rsidRPr="00D858C0">
        <w:rPr>
          <w:lang w:val="en-US"/>
        </w:rPr>
        <w:t xml:space="preserve"> patterns</w:t>
      </w:r>
      <w:r w:rsidRPr="00D858C0">
        <w:rPr>
          <w:lang w:val="en-US"/>
        </w:rPr>
        <w:t xml:space="preserve">) to shift the responsibility </w:t>
      </w:r>
      <w:r w:rsidR="00B5136B" w:rsidRPr="00D858C0">
        <w:rPr>
          <w:lang w:val="en-US"/>
        </w:rPr>
        <w:t>for a</w:t>
      </w:r>
      <w:r w:rsidRPr="00D858C0">
        <w:rPr>
          <w:lang w:val="en-US"/>
        </w:rPr>
        <w:t xml:space="preserve"> final resolution of the dispute to the Union</w:t>
      </w:r>
      <w:r w:rsidR="00485FD6" w:rsidRPr="00D858C0">
        <w:rPr>
          <w:lang w:val="en-US"/>
        </w:rPr>
        <w:t>, the City</w:t>
      </w:r>
      <w:r w:rsidRPr="00D858C0">
        <w:rPr>
          <w:lang w:val="en-US"/>
        </w:rPr>
        <w:t xml:space="preserve"> and the State;</w:t>
      </w:r>
    </w:p>
    <w:p w14:paraId="25747CA0" w14:textId="201E3BCC" w:rsidR="00E208B2" w:rsidRPr="00D858C0" w:rsidRDefault="00E208B2" w:rsidP="008A36B4">
      <w:pPr>
        <w:pStyle w:val="ListParagraph"/>
        <w:numPr>
          <w:ilvl w:val="0"/>
          <w:numId w:val="27"/>
        </w:numPr>
        <w:rPr>
          <w:lang w:val="en-US"/>
        </w:rPr>
      </w:pPr>
      <w:r w:rsidRPr="00D858C0">
        <w:rPr>
          <w:lang w:val="en-US"/>
        </w:rPr>
        <w:t xml:space="preserve">The use of </w:t>
      </w:r>
      <w:r w:rsidR="00F111DC" w:rsidRPr="00D858C0">
        <w:rPr>
          <w:i/>
          <w:iCs/>
          <w:lang w:val="en-US"/>
        </w:rPr>
        <w:t xml:space="preserve">concessive </w:t>
      </w:r>
      <w:r w:rsidR="00B5136B" w:rsidRPr="00D858C0">
        <w:rPr>
          <w:i/>
          <w:iCs/>
          <w:lang w:val="en-US"/>
        </w:rPr>
        <w:t>sentences</w:t>
      </w:r>
      <w:r w:rsidR="00F111DC" w:rsidRPr="00D858C0">
        <w:rPr>
          <w:lang w:val="en-US"/>
        </w:rPr>
        <w:t xml:space="preserve"> (</w:t>
      </w:r>
      <w:r w:rsidR="00B5136B" w:rsidRPr="00D858C0">
        <w:rPr>
          <w:lang w:val="en-US"/>
        </w:rPr>
        <w:t xml:space="preserve">marked by connectives like </w:t>
      </w:r>
      <w:r w:rsidR="00F111DC" w:rsidRPr="00D858C0">
        <w:rPr>
          <w:lang w:val="en-US"/>
        </w:rPr>
        <w:t xml:space="preserve">“but”, </w:t>
      </w:r>
      <w:r w:rsidRPr="00D858C0">
        <w:rPr>
          <w:lang w:val="en-US"/>
        </w:rPr>
        <w:t>“</w:t>
      </w:r>
      <w:r w:rsidR="00F111DC" w:rsidRPr="00D858C0">
        <w:rPr>
          <w:lang w:val="en-US"/>
        </w:rPr>
        <w:t>even though</w:t>
      </w:r>
      <w:r w:rsidRPr="00D858C0">
        <w:rPr>
          <w:lang w:val="en-US"/>
        </w:rPr>
        <w:t xml:space="preserve">”) to develop </w:t>
      </w:r>
      <w:r w:rsidR="00F111DC" w:rsidRPr="00D858C0">
        <w:rPr>
          <w:lang w:val="en-US"/>
        </w:rPr>
        <w:t>complex</w:t>
      </w:r>
      <w:r w:rsidRPr="00D858C0">
        <w:rPr>
          <w:lang w:val="en-US"/>
        </w:rPr>
        <w:t xml:space="preserve"> argumentation </w:t>
      </w:r>
      <w:r w:rsidR="00F111DC" w:rsidRPr="00D858C0">
        <w:rPr>
          <w:lang w:val="en-US"/>
        </w:rPr>
        <w:t xml:space="preserve">that reconciles the conflicting demands from different </w:t>
      </w:r>
      <w:r w:rsidR="00F111DC" w:rsidRPr="00D858C0">
        <w:rPr>
          <w:lang w:val="en-US"/>
        </w:rPr>
        <w:lastRenderedPageBreak/>
        <w:t xml:space="preserve">text stakeholders </w:t>
      </w:r>
      <w:r w:rsidR="00B5136B" w:rsidRPr="00D858C0">
        <w:rPr>
          <w:lang w:val="en-US"/>
        </w:rPr>
        <w:t xml:space="preserve">and </w:t>
      </w:r>
      <w:r w:rsidR="00F111DC" w:rsidRPr="00D858C0">
        <w:rPr>
          <w:lang w:val="en-US"/>
        </w:rPr>
        <w:t xml:space="preserve">construct </w:t>
      </w:r>
      <w:r w:rsidR="00B5136B" w:rsidRPr="00D858C0">
        <w:rPr>
          <w:lang w:val="en-US"/>
        </w:rPr>
        <w:t xml:space="preserve">Icahn’s ethos as </w:t>
      </w:r>
      <w:r w:rsidR="00F111DC" w:rsidRPr="00D858C0">
        <w:rPr>
          <w:lang w:val="en-US"/>
        </w:rPr>
        <w:t xml:space="preserve">socially </w:t>
      </w:r>
      <w:r w:rsidRPr="00D858C0">
        <w:rPr>
          <w:lang w:val="en-US"/>
        </w:rPr>
        <w:t xml:space="preserve">responsible and </w:t>
      </w:r>
      <w:r w:rsidR="00F111DC" w:rsidRPr="00D858C0">
        <w:rPr>
          <w:lang w:val="en-US"/>
        </w:rPr>
        <w:t>economically rational</w:t>
      </w:r>
      <w:r w:rsidRPr="00D858C0">
        <w:rPr>
          <w:lang w:val="en-US"/>
        </w:rPr>
        <w:t xml:space="preserve"> invest</w:t>
      </w:r>
      <w:r w:rsidR="00B5136B" w:rsidRPr="00D858C0">
        <w:rPr>
          <w:lang w:val="en-US"/>
        </w:rPr>
        <w:t>or</w:t>
      </w:r>
      <w:r w:rsidRPr="00D858C0">
        <w:rPr>
          <w:lang w:val="en-US"/>
        </w:rPr>
        <w:t>.</w:t>
      </w:r>
    </w:p>
    <w:p w14:paraId="7D32C78C" w14:textId="77777777" w:rsidR="00B5136B" w:rsidRPr="00D858C0" w:rsidRDefault="00B5136B" w:rsidP="008A36B4">
      <w:pPr>
        <w:rPr>
          <w:lang w:val="en-US"/>
        </w:rPr>
      </w:pPr>
    </w:p>
    <w:p w14:paraId="04C459A0" w14:textId="7E093925" w:rsidR="003868B4" w:rsidRPr="00D858C0" w:rsidRDefault="5108B2BD" w:rsidP="003B3776">
      <w:pPr>
        <w:pStyle w:val="Heading3"/>
      </w:pPr>
      <w:r w:rsidRPr="00D858C0">
        <w:t>The use of negation to refute attacks to ethos</w:t>
      </w:r>
    </w:p>
    <w:p w14:paraId="7077E204" w14:textId="2089C279" w:rsidR="008156E1" w:rsidRPr="00D858C0" w:rsidRDefault="008156E1" w:rsidP="008A36B4">
      <w:pPr>
        <w:rPr>
          <w:lang w:val="en-US"/>
        </w:rPr>
      </w:pPr>
      <w:r w:rsidRPr="00D858C0">
        <w:rPr>
          <w:lang w:val="en-US"/>
        </w:rPr>
        <w:t xml:space="preserve">In at least three occasions, </w:t>
      </w:r>
      <w:r w:rsidR="412717AD" w:rsidRPr="00D858C0">
        <w:rPr>
          <w:lang w:val="en-US"/>
        </w:rPr>
        <w:t xml:space="preserve">Icahn </w:t>
      </w:r>
      <w:r w:rsidRPr="00D858C0">
        <w:rPr>
          <w:lang w:val="en-US"/>
        </w:rPr>
        <w:t>refers to his</w:t>
      </w:r>
      <w:r w:rsidR="412717AD" w:rsidRPr="00D858C0">
        <w:rPr>
          <w:lang w:val="en-US"/>
        </w:rPr>
        <w:t xml:space="preserve"> attitude as</w:t>
      </w:r>
      <w:r w:rsidRPr="00D858C0">
        <w:rPr>
          <w:lang w:val="en-US"/>
        </w:rPr>
        <w:t xml:space="preserve"> investor</w:t>
      </w:r>
      <w:r w:rsidR="412717AD" w:rsidRPr="00D858C0">
        <w:rPr>
          <w:lang w:val="en-US"/>
        </w:rPr>
        <w:t xml:space="preserve"> </w:t>
      </w:r>
      <w:r w:rsidRPr="00D858C0">
        <w:rPr>
          <w:lang w:val="en-US"/>
        </w:rPr>
        <w:t>by using negative clauses (our emphasis):</w:t>
      </w:r>
    </w:p>
    <w:p w14:paraId="7AC0A2BB" w14:textId="4B429B49" w:rsidR="008156E1" w:rsidRPr="00D858C0" w:rsidRDefault="008156E1" w:rsidP="008A36B4">
      <w:pPr>
        <w:pStyle w:val="ListParagraph"/>
        <w:numPr>
          <w:ilvl w:val="0"/>
          <w:numId w:val="38"/>
        </w:numPr>
        <w:rPr>
          <w:lang w:val="en-US"/>
        </w:rPr>
      </w:pPr>
      <w:r w:rsidRPr="00D858C0">
        <w:rPr>
          <w:lang w:val="en-US"/>
        </w:rPr>
        <w:t>“</w:t>
      </w:r>
      <w:r w:rsidR="412717AD" w:rsidRPr="00D858C0">
        <w:rPr>
          <w:lang w:val="en-US"/>
        </w:rPr>
        <w:t xml:space="preserve">I do </w:t>
      </w:r>
      <w:r w:rsidR="412717AD" w:rsidRPr="00D858C0">
        <w:rPr>
          <w:u w:val="single"/>
          <w:lang w:val="en-US"/>
        </w:rPr>
        <w:t>not</w:t>
      </w:r>
      <w:r w:rsidR="412717AD" w:rsidRPr="00D858C0">
        <w:rPr>
          <w:lang w:val="en-US"/>
        </w:rPr>
        <w:t xml:space="preserve"> typically shy away from a challenge</w:t>
      </w:r>
      <w:r w:rsidRPr="00D858C0">
        <w:rPr>
          <w:lang w:val="en-US"/>
        </w:rPr>
        <w:t>” (paragraph 2</w:t>
      </w:r>
      <w:proofErr w:type="gramStart"/>
      <w:r w:rsidRPr="00D858C0">
        <w:rPr>
          <w:lang w:val="en-US"/>
        </w:rPr>
        <w:t>);</w:t>
      </w:r>
      <w:proofErr w:type="gramEnd"/>
    </w:p>
    <w:p w14:paraId="47F42328" w14:textId="77777777" w:rsidR="008156E1" w:rsidRPr="00D858C0" w:rsidRDefault="008156E1" w:rsidP="008A36B4">
      <w:pPr>
        <w:pStyle w:val="ListParagraph"/>
        <w:numPr>
          <w:ilvl w:val="0"/>
          <w:numId w:val="38"/>
        </w:numPr>
        <w:rPr>
          <w:lang w:val="en-US"/>
        </w:rPr>
      </w:pPr>
      <w:r w:rsidRPr="00D858C0">
        <w:rPr>
          <w:lang w:val="en-US"/>
        </w:rPr>
        <w:t>“</w:t>
      </w:r>
      <w:r w:rsidR="412717AD" w:rsidRPr="00D858C0">
        <w:rPr>
          <w:lang w:val="en-US"/>
        </w:rPr>
        <w:t xml:space="preserve">Now, I want to be clear that I </w:t>
      </w:r>
      <w:r w:rsidRPr="00D858C0">
        <w:rPr>
          <w:lang w:val="en-US"/>
        </w:rPr>
        <w:t>a</w:t>
      </w:r>
      <w:r w:rsidR="412717AD" w:rsidRPr="00D858C0">
        <w:rPr>
          <w:lang w:val="en-US"/>
        </w:rPr>
        <w:t xml:space="preserve">m in </w:t>
      </w:r>
      <w:r w:rsidR="412717AD" w:rsidRPr="00D858C0">
        <w:rPr>
          <w:u w:val="single"/>
          <w:lang w:val="en-US"/>
        </w:rPr>
        <w:t>no</w:t>
      </w:r>
      <w:r w:rsidR="412717AD" w:rsidRPr="00D858C0">
        <w:rPr>
          <w:lang w:val="en-US"/>
        </w:rPr>
        <w:t xml:space="preserve"> way ‘anti-union’</w:t>
      </w:r>
      <w:r w:rsidRPr="00D858C0">
        <w:rPr>
          <w:lang w:val="en-US"/>
        </w:rPr>
        <w:t>” (paragraph 5)</w:t>
      </w:r>
    </w:p>
    <w:p w14:paraId="38890B41" w14:textId="11D8F52E" w:rsidR="00E208B2" w:rsidRPr="00D858C0" w:rsidRDefault="412717AD" w:rsidP="008A36B4">
      <w:pPr>
        <w:pStyle w:val="ListParagraph"/>
        <w:numPr>
          <w:ilvl w:val="0"/>
          <w:numId w:val="38"/>
        </w:numPr>
        <w:rPr>
          <w:lang w:val="en-US"/>
        </w:rPr>
      </w:pPr>
      <w:r w:rsidRPr="00D858C0">
        <w:rPr>
          <w:lang w:val="en-US"/>
        </w:rPr>
        <w:t xml:space="preserve"> </w:t>
      </w:r>
      <w:r w:rsidR="008156E1" w:rsidRPr="00D858C0">
        <w:rPr>
          <w:lang w:val="en-US"/>
        </w:rPr>
        <w:t>“</w:t>
      </w:r>
      <w:r w:rsidRPr="00D858C0">
        <w:rPr>
          <w:lang w:val="en-US"/>
        </w:rPr>
        <w:t>But I can</w:t>
      </w:r>
      <w:r w:rsidRPr="00D858C0">
        <w:rPr>
          <w:u w:val="single"/>
          <w:lang w:val="en-US"/>
        </w:rPr>
        <w:t>not</w:t>
      </w:r>
      <w:r w:rsidRPr="00D858C0">
        <w:rPr>
          <w:lang w:val="en-US"/>
        </w:rPr>
        <w:t xml:space="preserve"> be so callous as to let 3,000 hardworking people lose their jobs</w:t>
      </w:r>
      <w:r w:rsidR="008156E1" w:rsidRPr="00D858C0">
        <w:rPr>
          <w:lang w:val="en-US"/>
        </w:rPr>
        <w:t>” (paragraph 6)</w:t>
      </w:r>
      <w:r w:rsidRPr="00D858C0">
        <w:rPr>
          <w:lang w:val="en-US"/>
        </w:rPr>
        <w:t>.</w:t>
      </w:r>
    </w:p>
    <w:p w14:paraId="799A7427" w14:textId="77777777" w:rsidR="00B5136B" w:rsidRPr="00D858C0" w:rsidRDefault="00B5136B" w:rsidP="008A36B4">
      <w:pPr>
        <w:rPr>
          <w:lang w:val="en-US"/>
        </w:rPr>
      </w:pPr>
    </w:p>
    <w:p w14:paraId="137DFE65" w14:textId="5D102329" w:rsidR="006C231D" w:rsidRPr="00D858C0" w:rsidRDefault="4012AED3" w:rsidP="008A36B4">
      <w:pPr>
        <w:rPr>
          <w:lang w:val="en-US"/>
        </w:rPr>
      </w:pPr>
      <w:r w:rsidRPr="00D858C0">
        <w:rPr>
          <w:lang w:val="en-US"/>
        </w:rPr>
        <w:t>We could ask ourselves why Icahn expresses evaluative opinions regarding his personality with negative clauses. One could wonder why Icahn has not instead said, for instance: “I always face challenges”, “I respect workers and unions” (as he does say later in the paragraph), or “I will help these 3,000 hardworking people keep their jobs”. A plausible explanation can be found after recalling the polyphonic function of negations (</w:t>
      </w:r>
      <w:proofErr w:type="spellStart"/>
      <w:r w:rsidRPr="00D858C0">
        <w:rPr>
          <w:lang w:val="en-US"/>
        </w:rPr>
        <w:t>Ducrot</w:t>
      </w:r>
      <w:proofErr w:type="spellEnd"/>
      <w:r w:rsidR="00D9320C" w:rsidRPr="00D858C0">
        <w:rPr>
          <w:lang w:val="en-US"/>
        </w:rPr>
        <w:t>,</w:t>
      </w:r>
      <w:r w:rsidRPr="00D858C0">
        <w:rPr>
          <w:lang w:val="en-US"/>
        </w:rPr>
        <w:t xml:space="preserve"> 1984</w:t>
      </w:r>
      <w:r w:rsidR="00D9320C" w:rsidRPr="00D858C0">
        <w:rPr>
          <w:lang w:val="en-US"/>
        </w:rPr>
        <w:t>, p.</w:t>
      </w:r>
      <w:r w:rsidRPr="00D858C0">
        <w:rPr>
          <w:lang w:val="en-US"/>
        </w:rPr>
        <w:t xml:space="preserve"> 215; </w:t>
      </w:r>
      <w:proofErr w:type="spellStart"/>
      <w:r w:rsidRPr="00D858C0">
        <w:rPr>
          <w:lang w:val="en-US"/>
        </w:rPr>
        <w:t>Nølke</w:t>
      </w:r>
      <w:proofErr w:type="spellEnd"/>
      <w:r w:rsidRPr="00D858C0">
        <w:rPr>
          <w:lang w:val="en-US"/>
        </w:rPr>
        <w:t xml:space="preserve"> et al.</w:t>
      </w:r>
      <w:r w:rsidR="00D9320C" w:rsidRPr="00D858C0">
        <w:rPr>
          <w:lang w:val="en-US"/>
        </w:rPr>
        <w:t xml:space="preserve">, </w:t>
      </w:r>
      <w:r w:rsidRPr="00D858C0">
        <w:rPr>
          <w:lang w:val="en-US"/>
        </w:rPr>
        <w:t>2004</w:t>
      </w:r>
      <w:r w:rsidR="00D9320C" w:rsidRPr="00D858C0">
        <w:rPr>
          <w:lang w:val="en-US"/>
        </w:rPr>
        <w:t>, p.</w:t>
      </w:r>
      <w:r w:rsidRPr="00D858C0">
        <w:rPr>
          <w:lang w:val="en-US"/>
        </w:rPr>
        <w:t xml:space="preserve"> 26), which are indeed “at the heart of linguistic polyphonic theory” (</w:t>
      </w:r>
      <w:proofErr w:type="spellStart"/>
      <w:r w:rsidRPr="00D858C0">
        <w:rPr>
          <w:lang w:val="en-US"/>
        </w:rPr>
        <w:t>Nølke</w:t>
      </w:r>
      <w:proofErr w:type="spellEnd"/>
      <w:r w:rsidR="00D9320C" w:rsidRPr="00D858C0">
        <w:rPr>
          <w:lang w:val="en-US"/>
        </w:rPr>
        <w:t>,</w:t>
      </w:r>
      <w:r w:rsidRPr="00D858C0">
        <w:rPr>
          <w:lang w:val="en-US"/>
        </w:rPr>
        <w:t xml:space="preserve"> 2017</w:t>
      </w:r>
      <w:r w:rsidR="00D9320C" w:rsidRPr="00D858C0">
        <w:rPr>
          <w:lang w:val="en-US"/>
        </w:rPr>
        <w:t>, p.</w:t>
      </w:r>
      <w:r w:rsidRPr="00D858C0">
        <w:rPr>
          <w:lang w:val="en-US"/>
        </w:rPr>
        <w:t xml:space="preserve"> 95). </w:t>
      </w:r>
    </w:p>
    <w:p w14:paraId="1718DA2C" w14:textId="7A71A93F" w:rsidR="00E208B2" w:rsidRPr="00D858C0" w:rsidRDefault="5108B2BD" w:rsidP="008A36B4">
      <w:pPr>
        <w:rPr>
          <w:rFonts w:eastAsia="Arial"/>
          <w:lang w:val="en-US"/>
        </w:rPr>
      </w:pPr>
      <w:r w:rsidRPr="00D858C0">
        <w:rPr>
          <w:lang w:val="en-US"/>
        </w:rPr>
        <w:t xml:space="preserve">As explained by </w:t>
      </w:r>
      <w:proofErr w:type="spellStart"/>
      <w:r w:rsidRPr="00D858C0">
        <w:rPr>
          <w:lang w:val="en-US"/>
        </w:rPr>
        <w:t>Ducrot</w:t>
      </w:r>
      <w:proofErr w:type="spellEnd"/>
      <w:r w:rsidRPr="00D858C0">
        <w:rPr>
          <w:lang w:val="en-US"/>
        </w:rPr>
        <w:t xml:space="preserve"> (1984), in negations there is a </w:t>
      </w:r>
      <w:r w:rsidR="00F050C7" w:rsidRPr="00D858C0">
        <w:rPr>
          <w:lang w:val="en-US"/>
        </w:rPr>
        <w:t>“</w:t>
      </w:r>
      <w:r w:rsidRPr="00D858C0">
        <w:rPr>
          <w:lang w:val="en-US"/>
        </w:rPr>
        <w:t>shock between two antagonistic attitudes, one positive, attributed to utterer E1; the other, w</w:t>
      </w:r>
      <w:r w:rsidR="00D91BF1" w:rsidRPr="00D858C0">
        <w:rPr>
          <w:lang w:val="en-US"/>
        </w:rPr>
        <w:t>h</w:t>
      </w:r>
      <w:r w:rsidRPr="00D858C0">
        <w:rPr>
          <w:lang w:val="en-US"/>
        </w:rPr>
        <w:t>ich is a refusal of the first, and which is attributed to E2</w:t>
      </w:r>
      <w:r w:rsidR="00F050C7" w:rsidRPr="00D858C0">
        <w:rPr>
          <w:lang w:val="en-US"/>
        </w:rPr>
        <w:t xml:space="preserve">” </w:t>
      </w:r>
      <w:r w:rsidRPr="00D858C0">
        <w:rPr>
          <w:lang w:val="en-US"/>
        </w:rPr>
        <w:t>(</w:t>
      </w:r>
      <w:r w:rsidR="00D9320C" w:rsidRPr="00D858C0">
        <w:rPr>
          <w:lang w:val="en-US"/>
        </w:rPr>
        <w:t>p.</w:t>
      </w:r>
      <w:r w:rsidRPr="00D858C0">
        <w:rPr>
          <w:lang w:val="en-US"/>
        </w:rPr>
        <w:t xml:space="preserve"> 215). </w:t>
      </w:r>
      <w:r w:rsidRPr="00D858C0">
        <w:rPr>
          <w:rFonts w:eastAsia="Arial"/>
          <w:lang w:val="en-US"/>
        </w:rPr>
        <w:t>A negative utterance</w:t>
      </w:r>
      <w:r w:rsidR="00F050C7" w:rsidRPr="00D858C0">
        <w:rPr>
          <w:rFonts w:eastAsia="Arial"/>
          <w:lang w:val="en-US"/>
        </w:rPr>
        <w:t>, therefore, “</w:t>
      </w:r>
      <w:r w:rsidRPr="00D858C0">
        <w:rPr>
          <w:rFonts w:eastAsia="Arial"/>
          <w:lang w:val="en-US"/>
        </w:rPr>
        <w:t>conveys two different points of view</w:t>
      </w:r>
      <w:r w:rsidR="00F050C7" w:rsidRPr="00D858C0">
        <w:rPr>
          <w:rFonts w:eastAsia="Arial"/>
          <w:lang w:val="en-US"/>
        </w:rPr>
        <w:t>”</w:t>
      </w:r>
      <w:r w:rsidRPr="00D858C0">
        <w:rPr>
          <w:rFonts w:eastAsia="Arial"/>
          <w:lang w:val="en-US"/>
        </w:rPr>
        <w:t xml:space="preserve"> (</w:t>
      </w:r>
      <w:proofErr w:type="spellStart"/>
      <w:r w:rsidRPr="00D858C0">
        <w:rPr>
          <w:rFonts w:eastAsia="Arial"/>
          <w:lang w:val="en-US"/>
        </w:rPr>
        <w:t>Bletsas</w:t>
      </w:r>
      <w:proofErr w:type="spellEnd"/>
      <w:r w:rsidR="00D9320C" w:rsidRPr="00D858C0">
        <w:rPr>
          <w:rFonts w:eastAsia="Arial"/>
          <w:lang w:val="en-US"/>
        </w:rPr>
        <w:t>,</w:t>
      </w:r>
      <w:r w:rsidRPr="00D858C0">
        <w:rPr>
          <w:rFonts w:eastAsia="Arial"/>
          <w:lang w:val="en-US"/>
        </w:rPr>
        <w:t xml:space="preserve"> 2015</w:t>
      </w:r>
      <w:r w:rsidR="00D9320C" w:rsidRPr="00D858C0">
        <w:rPr>
          <w:rFonts w:eastAsia="Arial"/>
          <w:lang w:val="en-US"/>
        </w:rPr>
        <w:t>, p.</w:t>
      </w:r>
      <w:r w:rsidRPr="00D858C0">
        <w:rPr>
          <w:rFonts w:eastAsia="Arial"/>
          <w:lang w:val="en-US"/>
        </w:rPr>
        <w:t xml:space="preserve"> 83): </w:t>
      </w:r>
    </w:p>
    <w:p w14:paraId="2F767AC4" w14:textId="77777777" w:rsidR="00E208B2" w:rsidRPr="00D858C0" w:rsidRDefault="00E208B2" w:rsidP="008A36B4">
      <w:pPr>
        <w:pStyle w:val="ListParagraph"/>
        <w:numPr>
          <w:ilvl w:val="0"/>
          <w:numId w:val="22"/>
        </w:numPr>
        <w:rPr>
          <w:lang w:val="en-US"/>
        </w:rPr>
      </w:pPr>
      <w:r w:rsidRPr="00D858C0">
        <w:rPr>
          <w:lang w:val="en-US"/>
        </w:rPr>
        <w:t>a positive point of view, POV</w:t>
      </w:r>
      <w:r w:rsidRPr="00D858C0">
        <w:rPr>
          <w:vertAlign w:val="subscript"/>
          <w:lang w:val="en-US"/>
        </w:rPr>
        <w:t>1</w:t>
      </w:r>
      <w:r w:rsidRPr="00D858C0">
        <w:rPr>
          <w:lang w:val="en-US"/>
        </w:rPr>
        <w:t xml:space="preserve"> asserting what the negation denies, </w:t>
      </w:r>
    </w:p>
    <w:p w14:paraId="6F506E31" w14:textId="77777777" w:rsidR="00E208B2" w:rsidRPr="00D858C0" w:rsidRDefault="00E208B2" w:rsidP="008A36B4">
      <w:pPr>
        <w:pStyle w:val="ListParagraph"/>
        <w:numPr>
          <w:ilvl w:val="0"/>
          <w:numId w:val="22"/>
        </w:numPr>
        <w:rPr>
          <w:lang w:val="en-US"/>
        </w:rPr>
      </w:pPr>
      <w:r w:rsidRPr="00D858C0">
        <w:rPr>
          <w:lang w:val="en-US"/>
        </w:rPr>
        <w:t>and the negation itself, POV</w:t>
      </w:r>
      <w:r w:rsidRPr="00D858C0">
        <w:rPr>
          <w:vertAlign w:val="subscript"/>
          <w:lang w:val="en-US"/>
        </w:rPr>
        <w:t>2</w:t>
      </w:r>
      <w:r w:rsidRPr="00D858C0">
        <w:rPr>
          <w:lang w:val="en-US"/>
        </w:rPr>
        <w:t xml:space="preserve"> that denies POV</w:t>
      </w:r>
      <w:r w:rsidRPr="00D858C0">
        <w:rPr>
          <w:vertAlign w:val="subscript"/>
          <w:lang w:val="en-US"/>
        </w:rPr>
        <w:t>1</w:t>
      </w:r>
      <w:r w:rsidRPr="00D858C0">
        <w:rPr>
          <w:lang w:val="en-US"/>
        </w:rPr>
        <w:t xml:space="preserve">. </w:t>
      </w:r>
    </w:p>
    <w:p w14:paraId="62DF0707" w14:textId="5C04360F" w:rsidR="00E208B2" w:rsidRPr="00D858C0" w:rsidRDefault="4012AED3" w:rsidP="008A36B4">
      <w:pPr>
        <w:rPr>
          <w:lang w:val="en-US"/>
        </w:rPr>
      </w:pPr>
      <w:r w:rsidRPr="00D858C0">
        <w:rPr>
          <w:lang w:val="en-US"/>
        </w:rPr>
        <w:lastRenderedPageBreak/>
        <w:t xml:space="preserve">Referring to a canonical example in </w:t>
      </w:r>
      <w:proofErr w:type="spellStart"/>
      <w:r w:rsidRPr="00D858C0">
        <w:rPr>
          <w:lang w:val="en-US"/>
        </w:rPr>
        <w:t>ScaPoLine</w:t>
      </w:r>
      <w:proofErr w:type="spellEnd"/>
      <w:r w:rsidRPr="00D858C0">
        <w:rPr>
          <w:lang w:val="en-US"/>
        </w:rPr>
        <w:t>, the negation “This wall is not white” is a point of view (POV</w:t>
      </w:r>
      <w:r w:rsidRPr="00D858C0">
        <w:rPr>
          <w:vertAlign w:val="subscript"/>
          <w:lang w:val="en-US"/>
        </w:rPr>
        <w:t>2</w:t>
      </w:r>
      <w:r w:rsidRPr="00D858C0">
        <w:rPr>
          <w:lang w:val="en-US"/>
        </w:rPr>
        <w:t>) that denies the positive point of view (POV</w:t>
      </w:r>
      <w:r w:rsidRPr="00D858C0">
        <w:rPr>
          <w:vertAlign w:val="subscript"/>
          <w:lang w:val="en-US"/>
        </w:rPr>
        <w:t>1</w:t>
      </w:r>
      <w:r w:rsidRPr="00D858C0">
        <w:rPr>
          <w:lang w:val="en-US"/>
        </w:rPr>
        <w:t>) “This wall is white”. This structure implies that there is, besides the speaker S</w:t>
      </w:r>
      <w:r w:rsidRPr="00D858C0">
        <w:rPr>
          <w:vertAlign w:val="subscript"/>
          <w:lang w:val="en-US"/>
        </w:rPr>
        <w:t>0</w:t>
      </w:r>
      <w:r w:rsidRPr="00D858C0">
        <w:rPr>
          <w:lang w:val="en-US"/>
        </w:rPr>
        <w:t xml:space="preserve"> uttering the negation and holding POV</w:t>
      </w:r>
      <w:r w:rsidRPr="00D858C0">
        <w:rPr>
          <w:vertAlign w:val="subscript"/>
          <w:lang w:val="en-US"/>
        </w:rPr>
        <w:t>2</w:t>
      </w:r>
      <w:r w:rsidRPr="00D858C0">
        <w:rPr>
          <w:lang w:val="en-US"/>
        </w:rPr>
        <w:t>, another discursive entity holding POV</w:t>
      </w:r>
      <w:r w:rsidRPr="00D858C0">
        <w:rPr>
          <w:vertAlign w:val="subscript"/>
          <w:lang w:val="en-US"/>
        </w:rPr>
        <w:t>1</w:t>
      </w:r>
      <w:r w:rsidRPr="00D858C0">
        <w:rPr>
          <w:lang w:val="en-US"/>
        </w:rPr>
        <w:t xml:space="preserve"> (</w:t>
      </w:r>
      <w:proofErr w:type="spellStart"/>
      <w:r w:rsidRPr="00D858C0">
        <w:rPr>
          <w:lang w:val="en-US"/>
        </w:rPr>
        <w:t>Nølke</w:t>
      </w:r>
      <w:proofErr w:type="spellEnd"/>
      <w:r w:rsidRPr="00D858C0">
        <w:rPr>
          <w:lang w:val="en-US"/>
        </w:rPr>
        <w:t xml:space="preserve"> et al.</w:t>
      </w:r>
      <w:r w:rsidR="00D9320C" w:rsidRPr="00D858C0">
        <w:rPr>
          <w:lang w:val="en-US"/>
        </w:rPr>
        <w:t>,</w:t>
      </w:r>
      <w:r w:rsidRPr="00D858C0">
        <w:rPr>
          <w:lang w:val="en-US"/>
        </w:rPr>
        <w:t xml:space="preserve"> 2004</w:t>
      </w:r>
      <w:r w:rsidR="00D9320C" w:rsidRPr="00D858C0">
        <w:rPr>
          <w:lang w:val="en-US"/>
        </w:rPr>
        <w:t>, p.</w:t>
      </w:r>
      <w:r w:rsidRPr="00D858C0">
        <w:rPr>
          <w:lang w:val="en-US"/>
        </w:rPr>
        <w:t xml:space="preserve"> 29). The polyphonic structure of the syntactic negation provides instructions according to which the speaker S</w:t>
      </w:r>
      <w:r w:rsidRPr="00D858C0">
        <w:rPr>
          <w:vertAlign w:val="subscript"/>
          <w:lang w:val="en-US"/>
        </w:rPr>
        <w:t>0</w:t>
      </w:r>
      <w:r w:rsidRPr="00D858C0">
        <w:rPr>
          <w:lang w:val="en-US"/>
        </w:rPr>
        <w:t xml:space="preserve"> is responsible for POV</w:t>
      </w:r>
      <w:r w:rsidRPr="00D858C0">
        <w:rPr>
          <w:vertAlign w:val="subscript"/>
          <w:lang w:val="en-US"/>
        </w:rPr>
        <w:t>2</w:t>
      </w:r>
      <w:r w:rsidRPr="00D858C0">
        <w:rPr>
          <w:lang w:val="en-US"/>
        </w:rPr>
        <w:t xml:space="preserve"> and non-responsible - indeed rejecting – POV</w:t>
      </w:r>
      <w:r w:rsidRPr="00D858C0">
        <w:rPr>
          <w:vertAlign w:val="subscript"/>
          <w:lang w:val="en-US"/>
        </w:rPr>
        <w:t>1</w:t>
      </w:r>
      <w:r w:rsidRPr="00D858C0">
        <w:rPr>
          <w:lang w:val="en-US"/>
        </w:rPr>
        <w:t xml:space="preserve"> (</w:t>
      </w:r>
      <w:proofErr w:type="spellStart"/>
      <w:r w:rsidRPr="00D858C0">
        <w:rPr>
          <w:lang w:val="en-US"/>
        </w:rPr>
        <w:t>Nølke</w:t>
      </w:r>
      <w:proofErr w:type="spellEnd"/>
      <w:r w:rsidRPr="00D858C0">
        <w:rPr>
          <w:lang w:val="en-US"/>
        </w:rPr>
        <w:t xml:space="preserve"> et al.</w:t>
      </w:r>
      <w:r w:rsidR="00D9320C" w:rsidRPr="00D858C0">
        <w:rPr>
          <w:lang w:val="en-US"/>
        </w:rPr>
        <w:t>,</w:t>
      </w:r>
      <w:r w:rsidRPr="00D858C0">
        <w:rPr>
          <w:lang w:val="en-US"/>
        </w:rPr>
        <w:t xml:space="preserve"> 2004</w:t>
      </w:r>
      <w:r w:rsidR="00D9320C" w:rsidRPr="00D858C0">
        <w:rPr>
          <w:lang w:val="en-US"/>
        </w:rPr>
        <w:t>, p.</w:t>
      </w:r>
      <w:r w:rsidRPr="00D858C0">
        <w:rPr>
          <w:lang w:val="en-US"/>
        </w:rPr>
        <w:t xml:space="preserve"> 48; </w:t>
      </w:r>
      <w:proofErr w:type="spellStart"/>
      <w:r w:rsidRPr="00D858C0">
        <w:rPr>
          <w:lang w:val="en-US"/>
        </w:rPr>
        <w:t>Nølke</w:t>
      </w:r>
      <w:proofErr w:type="spellEnd"/>
      <w:r w:rsidR="00D9320C" w:rsidRPr="00D858C0">
        <w:rPr>
          <w:lang w:val="en-US"/>
        </w:rPr>
        <w:t>,</w:t>
      </w:r>
      <w:r w:rsidRPr="00D858C0">
        <w:rPr>
          <w:lang w:val="en-US"/>
        </w:rPr>
        <w:t xml:space="preserve"> 2017</w:t>
      </w:r>
      <w:r w:rsidR="00D9320C" w:rsidRPr="00D858C0">
        <w:rPr>
          <w:lang w:val="en-US"/>
        </w:rPr>
        <w:t>, p.</w:t>
      </w:r>
      <w:r w:rsidRPr="00D858C0">
        <w:rPr>
          <w:lang w:val="en-US"/>
        </w:rPr>
        <w:t xml:space="preserve"> 83). In our case, the polyphonic linguistic structure of the negation </w:t>
      </w:r>
      <w:r w:rsidR="00D9320C" w:rsidRPr="00D858C0">
        <w:rPr>
          <w:lang w:val="en-US"/>
        </w:rPr>
        <w:t>‘</w:t>
      </w:r>
      <w:r w:rsidRPr="00D858C0">
        <w:rPr>
          <w:lang w:val="en-US"/>
        </w:rPr>
        <w:t>I do not typically shy away from a challenge</w:t>
      </w:r>
      <w:r w:rsidR="00D9320C" w:rsidRPr="00D858C0">
        <w:rPr>
          <w:lang w:val="en-US"/>
        </w:rPr>
        <w:t>’</w:t>
      </w:r>
      <w:r w:rsidRPr="00D858C0">
        <w:rPr>
          <w:lang w:val="en-US"/>
        </w:rPr>
        <w:t xml:space="preserve"> can be described as follows: </w:t>
      </w:r>
    </w:p>
    <w:p w14:paraId="2CD0070C" w14:textId="19C2B34A" w:rsidR="00E208B2" w:rsidRPr="00D858C0" w:rsidRDefault="5108B2BD" w:rsidP="008A36B4">
      <w:pPr>
        <w:pStyle w:val="ListParagraph"/>
        <w:numPr>
          <w:ilvl w:val="0"/>
          <w:numId w:val="1"/>
        </w:numPr>
        <w:rPr>
          <w:lang w:val="en-US"/>
        </w:rPr>
      </w:pPr>
      <w:r w:rsidRPr="00D858C0">
        <w:rPr>
          <w:lang w:val="en-US"/>
        </w:rPr>
        <w:t>POV</w:t>
      </w:r>
      <w:r w:rsidRPr="00D858C0">
        <w:rPr>
          <w:vertAlign w:val="subscript"/>
          <w:lang w:val="en-US"/>
        </w:rPr>
        <w:t>1</w:t>
      </w:r>
      <w:r w:rsidRPr="00D858C0">
        <w:rPr>
          <w:lang w:val="en-US"/>
        </w:rPr>
        <w:t>: [X] (TRUE (“Icahn typically shies away from a challenge”)</w:t>
      </w:r>
    </w:p>
    <w:p w14:paraId="2D71029B" w14:textId="298E33D9" w:rsidR="00E208B2" w:rsidRPr="00D858C0" w:rsidRDefault="5108B2BD" w:rsidP="008A36B4">
      <w:pPr>
        <w:pStyle w:val="ListParagraph"/>
        <w:numPr>
          <w:ilvl w:val="0"/>
          <w:numId w:val="1"/>
        </w:numPr>
        <w:rPr>
          <w:lang w:val="en-US"/>
        </w:rPr>
      </w:pPr>
      <w:r w:rsidRPr="00D858C0">
        <w:rPr>
          <w:lang w:val="en-US"/>
        </w:rPr>
        <w:t>POV</w:t>
      </w:r>
      <w:r w:rsidRPr="00D858C0">
        <w:rPr>
          <w:vertAlign w:val="subscript"/>
          <w:lang w:val="en-US"/>
        </w:rPr>
        <w:t>2</w:t>
      </w:r>
      <w:r w:rsidRPr="00D858C0">
        <w:rPr>
          <w:lang w:val="en-US"/>
        </w:rPr>
        <w:t>: [</w:t>
      </w:r>
      <w:r w:rsidR="00FC2E93" w:rsidRPr="00D858C0">
        <w:rPr>
          <w:lang w:val="en-US"/>
        </w:rPr>
        <w:t>S</w:t>
      </w:r>
      <w:r w:rsidR="00FC2E93" w:rsidRPr="00D858C0">
        <w:rPr>
          <w:vertAlign w:val="subscript"/>
          <w:lang w:val="en-US"/>
        </w:rPr>
        <w:t>0</w:t>
      </w:r>
      <w:r w:rsidRPr="00D858C0">
        <w:rPr>
          <w:lang w:val="en-US"/>
        </w:rPr>
        <w:t>] (FALSE (POV1))</w:t>
      </w:r>
    </w:p>
    <w:p w14:paraId="5101D5AB" w14:textId="77777777" w:rsidR="001E6735" w:rsidRPr="00D858C0" w:rsidRDefault="001E6735" w:rsidP="008A36B4">
      <w:pPr>
        <w:rPr>
          <w:lang w:val="en-US"/>
        </w:rPr>
      </w:pPr>
    </w:p>
    <w:p w14:paraId="23C3338F" w14:textId="0752DF1E" w:rsidR="004756C6" w:rsidRPr="00D858C0" w:rsidRDefault="5108B2BD" w:rsidP="008A36B4">
      <w:pPr>
        <w:rPr>
          <w:lang w:val="en-US"/>
        </w:rPr>
      </w:pPr>
      <w:r w:rsidRPr="00D858C0">
        <w:rPr>
          <w:lang w:val="en-US"/>
        </w:rPr>
        <w:t xml:space="preserve">This implies that the speaker </w:t>
      </w:r>
      <w:r w:rsidR="00FC2E93" w:rsidRPr="00D858C0">
        <w:rPr>
          <w:lang w:val="en-US"/>
        </w:rPr>
        <w:t>S</w:t>
      </w:r>
      <w:r w:rsidR="00FC2E93" w:rsidRPr="00D858C0">
        <w:rPr>
          <w:vertAlign w:val="subscript"/>
          <w:lang w:val="en-US"/>
        </w:rPr>
        <w:t>0</w:t>
      </w:r>
      <w:r w:rsidR="00FC2E93" w:rsidRPr="00D858C0">
        <w:rPr>
          <w:lang w:val="en-US"/>
        </w:rPr>
        <w:t xml:space="preserve"> </w:t>
      </w:r>
      <w:r w:rsidRPr="00D858C0">
        <w:rPr>
          <w:lang w:val="en-US"/>
        </w:rPr>
        <w:t>is responsible for POV</w:t>
      </w:r>
      <w:r w:rsidRPr="00D858C0">
        <w:rPr>
          <w:vertAlign w:val="subscript"/>
          <w:lang w:val="en-US"/>
        </w:rPr>
        <w:t>2</w:t>
      </w:r>
      <w:r w:rsidR="00F050C7" w:rsidRPr="00D858C0">
        <w:rPr>
          <w:lang w:val="en-US"/>
        </w:rPr>
        <w:t xml:space="preserve">, which declares the falsehood of </w:t>
      </w:r>
      <w:r w:rsidRPr="00D858C0">
        <w:rPr>
          <w:lang w:val="en-US"/>
        </w:rPr>
        <w:t>POV</w:t>
      </w:r>
      <w:r w:rsidRPr="00D858C0">
        <w:rPr>
          <w:vertAlign w:val="subscript"/>
          <w:lang w:val="en-US"/>
        </w:rPr>
        <w:t>1</w:t>
      </w:r>
      <w:r w:rsidR="00B5136B" w:rsidRPr="00D858C0">
        <w:rPr>
          <w:lang w:val="en-US"/>
        </w:rPr>
        <w:t>.</w:t>
      </w:r>
      <w:r w:rsidRPr="00D858C0">
        <w:rPr>
          <w:lang w:val="en-US"/>
        </w:rPr>
        <w:t xml:space="preserve"> Interestingly, the link of refutation (which in the structure of the negation is explicitly marked) highlights that POV</w:t>
      </w:r>
      <w:r w:rsidRPr="00D858C0">
        <w:rPr>
          <w:vertAlign w:val="subscript"/>
          <w:lang w:val="en-US"/>
        </w:rPr>
        <w:t>1</w:t>
      </w:r>
      <w:r w:rsidRPr="00D858C0">
        <w:rPr>
          <w:lang w:val="en-US"/>
        </w:rPr>
        <w:t xml:space="preserve"> cannot be admitted (</w:t>
      </w:r>
      <w:proofErr w:type="spellStart"/>
      <w:r w:rsidRPr="00D858C0">
        <w:rPr>
          <w:lang w:val="en-US"/>
        </w:rPr>
        <w:t>Nølke</w:t>
      </w:r>
      <w:proofErr w:type="spellEnd"/>
      <w:r w:rsidRPr="00D858C0">
        <w:rPr>
          <w:lang w:val="en-US"/>
        </w:rPr>
        <w:t xml:space="preserve"> et al.</w:t>
      </w:r>
      <w:r w:rsidR="00D9320C" w:rsidRPr="00D858C0">
        <w:rPr>
          <w:lang w:val="en-US"/>
        </w:rPr>
        <w:t>,</w:t>
      </w:r>
      <w:r w:rsidRPr="00D858C0">
        <w:rPr>
          <w:lang w:val="en-US"/>
        </w:rPr>
        <w:t xml:space="preserve"> 2004</w:t>
      </w:r>
      <w:r w:rsidR="00D9320C" w:rsidRPr="00D858C0">
        <w:rPr>
          <w:lang w:val="en-US"/>
        </w:rPr>
        <w:t>, p.</w:t>
      </w:r>
      <w:r w:rsidRPr="00D858C0">
        <w:rPr>
          <w:lang w:val="en-US"/>
        </w:rPr>
        <w:t xml:space="preserve"> 48). </w:t>
      </w:r>
      <w:r w:rsidR="00F050C7" w:rsidRPr="00D858C0">
        <w:rPr>
          <w:lang w:val="en-US"/>
        </w:rPr>
        <w:t xml:space="preserve">Following the </w:t>
      </w:r>
      <w:r w:rsidRPr="00D858C0">
        <w:rPr>
          <w:lang w:val="en-US"/>
        </w:rPr>
        <w:t>extended Scapoline</w:t>
      </w:r>
      <w:r w:rsidR="00F050C7" w:rsidRPr="00D858C0">
        <w:rPr>
          <w:lang w:val="en-US"/>
        </w:rPr>
        <w:t xml:space="preserve"> theory</w:t>
      </w:r>
      <w:r w:rsidRPr="00D858C0">
        <w:rPr>
          <w:lang w:val="en-US"/>
        </w:rPr>
        <w:t xml:space="preserve">, in order to reconstruct the polyphonic configuration, we </w:t>
      </w:r>
      <w:r w:rsidR="00F050C7" w:rsidRPr="00D858C0">
        <w:rPr>
          <w:lang w:val="en-US"/>
        </w:rPr>
        <w:t>need to identif</w:t>
      </w:r>
      <w:r w:rsidR="00D858C0">
        <w:rPr>
          <w:lang w:val="en-US"/>
        </w:rPr>
        <w:t xml:space="preserve">y </w:t>
      </w:r>
      <w:r w:rsidR="00F050C7" w:rsidRPr="00D858C0">
        <w:rPr>
          <w:lang w:val="en-US"/>
        </w:rPr>
        <w:t>the entity being</w:t>
      </w:r>
      <w:r w:rsidRPr="00D858C0">
        <w:rPr>
          <w:lang w:val="en-US"/>
        </w:rPr>
        <w:t xml:space="preserve"> responsible for POV</w:t>
      </w:r>
      <w:r w:rsidRPr="00D858C0">
        <w:rPr>
          <w:vertAlign w:val="subscript"/>
          <w:lang w:val="en-US"/>
        </w:rPr>
        <w:t>1</w:t>
      </w:r>
      <w:r w:rsidR="00B5136B" w:rsidRPr="00D858C0">
        <w:rPr>
          <w:lang w:val="en-US"/>
        </w:rPr>
        <w:t xml:space="preserve"> </w:t>
      </w:r>
      <w:r w:rsidRPr="00D858C0">
        <w:rPr>
          <w:lang w:val="en-US"/>
        </w:rPr>
        <w:t>(</w:t>
      </w:r>
      <w:proofErr w:type="spellStart"/>
      <w:r w:rsidRPr="00D858C0">
        <w:rPr>
          <w:lang w:val="en-US"/>
        </w:rPr>
        <w:t>Nølke</w:t>
      </w:r>
      <w:proofErr w:type="spellEnd"/>
      <w:r w:rsidRPr="00D858C0">
        <w:rPr>
          <w:lang w:val="en-US"/>
        </w:rPr>
        <w:t xml:space="preserve"> et al.</w:t>
      </w:r>
      <w:r w:rsidR="00D9320C" w:rsidRPr="00D858C0">
        <w:rPr>
          <w:lang w:val="en-US"/>
        </w:rPr>
        <w:t>,</w:t>
      </w:r>
      <w:r w:rsidRPr="00D858C0">
        <w:rPr>
          <w:lang w:val="en-US"/>
        </w:rPr>
        <w:t xml:space="preserve"> 2004</w:t>
      </w:r>
      <w:r w:rsidR="00D9320C" w:rsidRPr="00D858C0">
        <w:rPr>
          <w:lang w:val="en-US"/>
        </w:rPr>
        <w:t>, p</w:t>
      </w:r>
      <w:r w:rsidR="00A21240" w:rsidRPr="00D858C0">
        <w:rPr>
          <w:lang w:val="en-US"/>
        </w:rPr>
        <w:t>p</w:t>
      </w:r>
      <w:r w:rsidR="00D9320C" w:rsidRPr="00D858C0">
        <w:rPr>
          <w:lang w:val="en-US"/>
        </w:rPr>
        <w:t>.</w:t>
      </w:r>
      <w:r w:rsidRPr="00D858C0">
        <w:rPr>
          <w:lang w:val="en-US"/>
        </w:rPr>
        <w:t xml:space="preserve"> 44</w:t>
      </w:r>
      <w:r w:rsidR="00A21240" w:rsidRPr="00D858C0">
        <w:rPr>
          <w:lang w:val="en-US"/>
        </w:rPr>
        <w:t>-</w:t>
      </w:r>
      <w:r w:rsidRPr="00D858C0">
        <w:rPr>
          <w:lang w:val="en-US"/>
        </w:rPr>
        <w:t xml:space="preserve">56; </w:t>
      </w:r>
      <w:proofErr w:type="spellStart"/>
      <w:r w:rsidRPr="00D858C0">
        <w:rPr>
          <w:lang w:val="en-US"/>
        </w:rPr>
        <w:t>Nølke</w:t>
      </w:r>
      <w:proofErr w:type="spellEnd"/>
      <w:r w:rsidR="00A21240" w:rsidRPr="00D858C0">
        <w:rPr>
          <w:lang w:val="en-US"/>
        </w:rPr>
        <w:t>,</w:t>
      </w:r>
      <w:r w:rsidRPr="00D858C0">
        <w:rPr>
          <w:lang w:val="en-US"/>
        </w:rPr>
        <w:t xml:space="preserve"> 2017</w:t>
      </w:r>
      <w:r w:rsidR="00A21240" w:rsidRPr="00D858C0">
        <w:rPr>
          <w:lang w:val="en-US"/>
        </w:rPr>
        <w:t>, p.</w:t>
      </w:r>
      <w:r w:rsidRPr="00D858C0">
        <w:rPr>
          <w:lang w:val="en-US"/>
        </w:rPr>
        <w:t xml:space="preserve"> 150).</w:t>
      </w:r>
      <w:r w:rsidR="00DC75B1" w:rsidRPr="00D858C0">
        <w:rPr>
          <w:lang w:val="en-US"/>
        </w:rPr>
        <w:t xml:space="preserve"> </w:t>
      </w:r>
      <w:r w:rsidR="634DCAE0" w:rsidRPr="00D858C0">
        <w:rPr>
          <w:lang w:val="en-US"/>
        </w:rPr>
        <w:t xml:space="preserve">At first sight, we </w:t>
      </w:r>
      <w:r w:rsidR="00C95EEA" w:rsidRPr="00D858C0">
        <w:rPr>
          <w:lang w:val="en-US"/>
        </w:rPr>
        <w:t>would be</w:t>
      </w:r>
      <w:r w:rsidR="634DCAE0" w:rsidRPr="00D858C0">
        <w:rPr>
          <w:lang w:val="en-US"/>
        </w:rPr>
        <w:t xml:space="preserve"> inclined to think that the source of the POV</w:t>
      </w:r>
      <w:r w:rsidR="00C95EEA" w:rsidRPr="00D858C0">
        <w:rPr>
          <w:vertAlign w:val="subscript"/>
          <w:lang w:val="en-US"/>
        </w:rPr>
        <w:t>1</w:t>
      </w:r>
      <w:r w:rsidR="634DCAE0" w:rsidRPr="00D858C0">
        <w:rPr>
          <w:lang w:val="en-US"/>
        </w:rPr>
        <w:t xml:space="preserve"> is the addressee</w:t>
      </w:r>
      <w:r w:rsidR="00C95EEA" w:rsidRPr="00D858C0">
        <w:rPr>
          <w:lang w:val="en-US"/>
        </w:rPr>
        <w:t xml:space="preserve">, Bob Griffin. However, the letter contains elements which discourage this reconstruction: </w:t>
      </w:r>
      <w:r w:rsidR="634DCAE0" w:rsidRPr="00D858C0">
        <w:rPr>
          <w:lang w:val="en-US"/>
        </w:rPr>
        <w:t>the third sentence of the</w:t>
      </w:r>
      <w:r w:rsidR="00C95EEA" w:rsidRPr="00D858C0">
        <w:rPr>
          <w:lang w:val="en-US"/>
        </w:rPr>
        <w:t xml:space="preserve"> same</w:t>
      </w:r>
      <w:r w:rsidR="634DCAE0" w:rsidRPr="00D858C0">
        <w:rPr>
          <w:lang w:val="en-US"/>
        </w:rPr>
        <w:t xml:space="preserve"> paragraph </w:t>
      </w:r>
      <w:r w:rsidR="00C95EEA" w:rsidRPr="00D858C0">
        <w:rPr>
          <w:lang w:val="en-US"/>
        </w:rPr>
        <w:t xml:space="preserve">recalls </w:t>
      </w:r>
      <w:r w:rsidR="004756C6" w:rsidRPr="00D858C0">
        <w:rPr>
          <w:lang w:val="en-US"/>
        </w:rPr>
        <w:t xml:space="preserve">(polyphonically) </w:t>
      </w:r>
      <w:r w:rsidR="00C95EEA" w:rsidRPr="00D858C0">
        <w:rPr>
          <w:lang w:val="en-US"/>
        </w:rPr>
        <w:t xml:space="preserve">how Griffin himself in his letter </w:t>
      </w:r>
      <w:r w:rsidR="004756C6" w:rsidRPr="00D858C0">
        <w:rPr>
          <w:lang w:val="en-US"/>
        </w:rPr>
        <w:t xml:space="preserve">has </w:t>
      </w:r>
      <w:r w:rsidR="634DCAE0" w:rsidRPr="00D858C0">
        <w:rPr>
          <w:lang w:val="en-US"/>
        </w:rPr>
        <w:t>acknowledge</w:t>
      </w:r>
      <w:r w:rsidR="004756C6" w:rsidRPr="00D858C0">
        <w:rPr>
          <w:lang w:val="en-US"/>
        </w:rPr>
        <w:t>d</w:t>
      </w:r>
      <w:r w:rsidR="634DCAE0" w:rsidRPr="00D858C0">
        <w:rPr>
          <w:lang w:val="en-US"/>
        </w:rPr>
        <w:t xml:space="preserve"> Carl Icahn's </w:t>
      </w:r>
      <w:r w:rsidR="00C95EEA" w:rsidRPr="00D858C0">
        <w:rPr>
          <w:lang w:val="en-US"/>
        </w:rPr>
        <w:t>brave attitude</w:t>
      </w:r>
      <w:r w:rsidR="004756C6" w:rsidRPr="00D858C0">
        <w:rPr>
          <w:lang w:val="en-US"/>
        </w:rPr>
        <w:t>:</w:t>
      </w:r>
    </w:p>
    <w:p w14:paraId="49CF8B9B" w14:textId="3ACFC46A" w:rsidR="004756C6" w:rsidRPr="00D858C0" w:rsidRDefault="1EEB1E27" w:rsidP="003B3776">
      <w:pPr>
        <w:pStyle w:val="Quote"/>
        <w:rPr>
          <w:lang w:val="en-US"/>
        </w:rPr>
      </w:pPr>
      <w:r w:rsidRPr="00D858C0">
        <w:rPr>
          <w:lang w:val="en-US"/>
        </w:rPr>
        <w:t>As you correctly pointed out, a few years ago I took a chance at the Tropicana by investing when others would not, and today the Tropicana is a profitable, viable casino that provides stable employment for almost 3,000 workers”</w:t>
      </w:r>
      <w:r w:rsidR="00A21240" w:rsidRPr="00D858C0">
        <w:rPr>
          <w:lang w:val="en-US"/>
        </w:rPr>
        <w:t xml:space="preserve"> (Icahn, 2014, paras 2</w:t>
      </w:r>
      <w:r w:rsidRPr="00D858C0">
        <w:rPr>
          <w:lang w:val="en-US"/>
        </w:rPr>
        <w:t xml:space="preserve">). </w:t>
      </w:r>
    </w:p>
    <w:p w14:paraId="199F67D0" w14:textId="77777777" w:rsidR="004756C6" w:rsidRPr="00D858C0" w:rsidRDefault="004756C6" w:rsidP="008A36B4">
      <w:pPr>
        <w:rPr>
          <w:lang w:val="en-US"/>
        </w:rPr>
      </w:pPr>
    </w:p>
    <w:p w14:paraId="17AFCCB3" w14:textId="473A10B2" w:rsidR="00E208B2" w:rsidRPr="00D858C0" w:rsidRDefault="00C95EEA" w:rsidP="008A36B4">
      <w:pPr>
        <w:rPr>
          <w:lang w:val="en-US"/>
        </w:rPr>
      </w:pPr>
      <w:r w:rsidRPr="00D858C0">
        <w:rPr>
          <w:lang w:val="en-US"/>
        </w:rPr>
        <w:t xml:space="preserve">Based on our contextual </w:t>
      </w:r>
      <w:r w:rsidR="634DCAE0" w:rsidRPr="00D858C0">
        <w:rPr>
          <w:lang w:val="en-US"/>
        </w:rPr>
        <w:t>analysis</w:t>
      </w:r>
      <w:r w:rsidRPr="00D858C0">
        <w:rPr>
          <w:lang w:val="en-US"/>
        </w:rPr>
        <w:t xml:space="preserve">, </w:t>
      </w:r>
      <w:r w:rsidR="634DCAE0" w:rsidRPr="00D858C0">
        <w:rPr>
          <w:lang w:val="en-US"/>
        </w:rPr>
        <w:t xml:space="preserve">the most plausible </w:t>
      </w:r>
      <w:r w:rsidRPr="00D858C0">
        <w:rPr>
          <w:lang w:val="en-US"/>
        </w:rPr>
        <w:t xml:space="preserve">text </w:t>
      </w:r>
      <w:r w:rsidR="634DCAE0" w:rsidRPr="00D858C0">
        <w:rPr>
          <w:lang w:val="en-US"/>
        </w:rPr>
        <w:t xml:space="preserve">stakeholder to </w:t>
      </w:r>
      <w:r w:rsidRPr="00D858C0">
        <w:rPr>
          <w:lang w:val="en-US"/>
        </w:rPr>
        <w:t>whom we can attribute POV</w:t>
      </w:r>
      <w:r w:rsidRPr="00D858C0">
        <w:rPr>
          <w:vertAlign w:val="subscript"/>
          <w:lang w:val="en-US"/>
        </w:rPr>
        <w:t>1</w:t>
      </w:r>
      <w:r w:rsidRPr="00D858C0">
        <w:rPr>
          <w:lang w:val="en-US"/>
        </w:rPr>
        <w:t xml:space="preserve"> is represented by the investment</w:t>
      </w:r>
      <w:r w:rsidR="634DCAE0" w:rsidRPr="00D858C0">
        <w:rPr>
          <w:lang w:val="en-US"/>
        </w:rPr>
        <w:t xml:space="preserve"> community of </w:t>
      </w:r>
      <w:r w:rsidRPr="00D858C0">
        <w:rPr>
          <w:lang w:val="en-US"/>
        </w:rPr>
        <w:t xml:space="preserve">the </w:t>
      </w:r>
      <w:r w:rsidR="634DCAE0" w:rsidRPr="00D858C0">
        <w:rPr>
          <w:lang w:val="en-US"/>
        </w:rPr>
        <w:t>SST</w:t>
      </w:r>
      <w:r w:rsidRPr="00D858C0">
        <w:rPr>
          <w:lang w:val="en-US"/>
        </w:rPr>
        <w:t xml:space="preserve">. As explained in the previous section, </w:t>
      </w:r>
      <w:r w:rsidR="634DCAE0" w:rsidRPr="00D858C0">
        <w:rPr>
          <w:lang w:val="en-US"/>
        </w:rPr>
        <w:t xml:space="preserve">Icahn’s ethos </w:t>
      </w:r>
      <w:r w:rsidRPr="00D858C0">
        <w:rPr>
          <w:lang w:val="en-US"/>
        </w:rPr>
        <w:t>is of great importance for these stakeholders</w:t>
      </w:r>
      <w:r w:rsidR="00CF36AC" w:rsidRPr="00D858C0">
        <w:rPr>
          <w:lang w:val="en-US"/>
        </w:rPr>
        <w:t xml:space="preserve"> and his refusal to </w:t>
      </w:r>
      <w:r w:rsidR="00CF36AC" w:rsidRPr="00D858C0">
        <w:rPr>
          <w:lang w:val="en-US"/>
        </w:rPr>
        <w:lastRenderedPageBreak/>
        <w:t>take up the Taj Mahal’s challenge could be interpreted as a negative signal in this respect.</w:t>
      </w:r>
      <w:r w:rsidR="00CE4763" w:rsidRPr="00D858C0">
        <w:rPr>
          <w:lang w:val="en-US"/>
        </w:rPr>
        <w:t xml:space="preserve"> </w:t>
      </w:r>
      <w:r w:rsidR="00950F33" w:rsidRPr="00D858C0">
        <w:rPr>
          <w:lang w:val="en-US"/>
        </w:rPr>
        <w:t>By negatin</w:t>
      </w:r>
      <w:r w:rsidR="00CF36AC" w:rsidRPr="00D858C0">
        <w:rPr>
          <w:lang w:val="en-US"/>
        </w:rPr>
        <w:t>g POV</w:t>
      </w:r>
      <w:r w:rsidR="00CF36AC" w:rsidRPr="00D858C0">
        <w:rPr>
          <w:vertAlign w:val="subscript"/>
          <w:lang w:val="en-US"/>
        </w:rPr>
        <w:t>1</w:t>
      </w:r>
      <w:r w:rsidR="00CF36AC" w:rsidRPr="00D858C0">
        <w:rPr>
          <w:lang w:val="en-US"/>
        </w:rPr>
        <w:t xml:space="preserve">, Icahn manages to discourage his fellow investors to draw an undesired </w:t>
      </w:r>
      <w:r w:rsidR="00CE4763" w:rsidRPr="00D858C0">
        <w:rPr>
          <w:lang w:val="en-US"/>
        </w:rPr>
        <w:t>inferen</w:t>
      </w:r>
      <w:r w:rsidR="00CF36AC" w:rsidRPr="00D858C0">
        <w:rPr>
          <w:lang w:val="en-US"/>
        </w:rPr>
        <w:t>ce regarding his ethos.</w:t>
      </w:r>
    </w:p>
    <w:p w14:paraId="3AF53302" w14:textId="4B938FAD" w:rsidR="00E208B2" w:rsidRPr="00D858C0" w:rsidRDefault="1EEB1E27" w:rsidP="008A36B4">
      <w:pPr>
        <w:rPr>
          <w:lang w:val="en-US"/>
        </w:rPr>
      </w:pPr>
      <w:r w:rsidRPr="00D858C0">
        <w:rPr>
          <w:lang w:val="en-US"/>
        </w:rPr>
        <w:t xml:space="preserve">A similar polyphonic structure </w:t>
      </w:r>
      <w:r w:rsidR="00D858C0">
        <w:rPr>
          <w:lang w:val="en-US"/>
        </w:rPr>
        <w:t>characterize</w:t>
      </w:r>
      <w:r w:rsidRPr="00D858C0">
        <w:rPr>
          <w:lang w:val="en-US"/>
        </w:rPr>
        <w:t xml:space="preserve">s the other two negation clauses. The sentence at paragraph 5 ("Now, I want to be clear that I am in no way 'anti-union'"), is followed by a </w:t>
      </w:r>
      <w:r w:rsidR="00C107B5" w:rsidRPr="00D858C0">
        <w:rPr>
          <w:lang w:val="en-US"/>
        </w:rPr>
        <w:t xml:space="preserve">reference to a </w:t>
      </w:r>
      <w:r w:rsidRPr="00D858C0">
        <w:rPr>
          <w:lang w:val="en-US"/>
        </w:rPr>
        <w:t xml:space="preserve">discursive entity in brackets (“as some may suggest”) to be </w:t>
      </w:r>
      <w:r w:rsidR="00C107B5" w:rsidRPr="00D858C0">
        <w:rPr>
          <w:lang w:val="en-US"/>
        </w:rPr>
        <w:t>identified with</w:t>
      </w:r>
      <w:r w:rsidRPr="00D858C0">
        <w:rPr>
          <w:lang w:val="en-US"/>
        </w:rPr>
        <w:t xml:space="preserve"> a heterogenous third party that does not include either the speaker or the addressee (ONE</w:t>
      </w:r>
      <w:r w:rsidRPr="00D858C0">
        <w:rPr>
          <w:vertAlign w:val="subscript"/>
          <w:lang w:val="en-US"/>
        </w:rPr>
        <w:t>-S-A</w:t>
      </w:r>
      <w:r w:rsidRPr="00D858C0">
        <w:rPr>
          <w:lang w:val="en-US"/>
        </w:rPr>
        <w:t xml:space="preserve">). Out of the list of unaddressed ratified readers (see Table 1), the most likely stakeholders to be identified with “some” are the Taj Mahal employees, the unions, and the City and State, each of whom irritated by the unfruitful negotiations with Icahn. This way, Icahn suggests the actual cause for the failed negotiations are to be identified with the irresponsible attitude of the unions, the state and the city, rather than with his alleged anti-union attitude. </w:t>
      </w:r>
    </w:p>
    <w:p w14:paraId="280BED72" w14:textId="32A5E090" w:rsidR="00CF36AC" w:rsidRPr="00D858C0" w:rsidRDefault="00744836" w:rsidP="008A36B4">
      <w:pPr>
        <w:rPr>
          <w:lang w:val="en-US"/>
        </w:rPr>
      </w:pPr>
      <w:r w:rsidRPr="00D858C0">
        <w:rPr>
          <w:lang w:val="en-US"/>
        </w:rPr>
        <w:t>The thi</w:t>
      </w:r>
      <w:r w:rsidR="004756C6" w:rsidRPr="00D858C0">
        <w:rPr>
          <w:lang w:val="en-US"/>
        </w:rPr>
        <w:t>r</w:t>
      </w:r>
      <w:r w:rsidRPr="00D858C0">
        <w:rPr>
          <w:lang w:val="en-US"/>
        </w:rPr>
        <w:t>d, and more complex, negation pattern (“I cannot be so callous…”) is preceded by a remark stating</w:t>
      </w:r>
      <w:r w:rsidR="00CF36AC" w:rsidRPr="00D858C0">
        <w:rPr>
          <w:lang w:val="en-US"/>
        </w:rPr>
        <w:t xml:space="preserve"> that “many people would still argue that it </w:t>
      </w:r>
      <w:r w:rsidRPr="00D858C0">
        <w:rPr>
          <w:lang w:val="en-US"/>
        </w:rPr>
        <w:t xml:space="preserve">[to deny financial support] </w:t>
      </w:r>
      <w:r w:rsidR="00CF36AC" w:rsidRPr="00D858C0">
        <w:rPr>
          <w:lang w:val="en-US"/>
        </w:rPr>
        <w:t xml:space="preserve">would be a better financial decision” thus implying that these “many people” believe that Icahn should </w:t>
      </w:r>
      <w:r w:rsidR="004756C6" w:rsidRPr="00D858C0">
        <w:rPr>
          <w:lang w:val="en-US"/>
        </w:rPr>
        <w:t>not mind being</w:t>
      </w:r>
      <w:r w:rsidR="00CF36AC" w:rsidRPr="00D858C0">
        <w:rPr>
          <w:lang w:val="en-US"/>
        </w:rPr>
        <w:t xml:space="preserve"> callous. The linguistic expression “many people” </w:t>
      </w:r>
      <w:r w:rsidRPr="00D858C0">
        <w:rPr>
          <w:lang w:val="en-US"/>
        </w:rPr>
        <w:t xml:space="preserve">refers again to a </w:t>
      </w:r>
      <w:r w:rsidR="004756C6" w:rsidRPr="00D858C0">
        <w:rPr>
          <w:lang w:val="en-US"/>
        </w:rPr>
        <w:t>“</w:t>
      </w:r>
      <w:r w:rsidR="00CF36AC" w:rsidRPr="00D858C0">
        <w:rPr>
          <w:lang w:val="en-US"/>
        </w:rPr>
        <w:t>ONE</w:t>
      </w:r>
      <w:r w:rsidR="00CF36AC" w:rsidRPr="00D858C0">
        <w:rPr>
          <w:vertAlign w:val="subscript"/>
          <w:lang w:val="en-US"/>
        </w:rPr>
        <w:t>-S-A</w:t>
      </w:r>
      <w:r w:rsidR="00CF36AC" w:rsidRPr="00D858C0">
        <w:rPr>
          <w:lang w:val="en-US"/>
        </w:rPr>
        <w:t>"</w:t>
      </w:r>
      <w:r w:rsidRPr="00D858C0">
        <w:rPr>
          <w:lang w:val="en-US"/>
        </w:rPr>
        <w:t xml:space="preserve"> which is reasonable to </w:t>
      </w:r>
      <w:r w:rsidR="00CF36AC" w:rsidRPr="00D858C0">
        <w:rPr>
          <w:lang w:val="en-US"/>
        </w:rPr>
        <w:t xml:space="preserve">identity </w:t>
      </w:r>
      <w:r w:rsidRPr="00D858C0">
        <w:rPr>
          <w:lang w:val="en-US"/>
        </w:rPr>
        <w:t xml:space="preserve">with </w:t>
      </w:r>
      <w:r w:rsidR="004756C6" w:rsidRPr="00D858C0">
        <w:rPr>
          <w:lang w:val="en-US"/>
        </w:rPr>
        <w:t xml:space="preserve">the </w:t>
      </w:r>
      <w:r w:rsidRPr="00D858C0">
        <w:rPr>
          <w:lang w:val="en-US"/>
        </w:rPr>
        <w:t xml:space="preserve">financial community Icahn is linked to. </w:t>
      </w:r>
      <w:r w:rsidR="00CF36AC" w:rsidRPr="00D858C0">
        <w:rPr>
          <w:lang w:val="en-US"/>
        </w:rPr>
        <w:t>The negation</w:t>
      </w:r>
      <w:r w:rsidR="004756C6" w:rsidRPr="00D858C0">
        <w:rPr>
          <w:lang w:val="en-US"/>
        </w:rPr>
        <w:t xml:space="preserve"> he uses</w:t>
      </w:r>
      <w:r w:rsidR="00CF36AC" w:rsidRPr="00D858C0">
        <w:rPr>
          <w:lang w:val="en-US"/>
        </w:rPr>
        <w:t xml:space="preserve"> rules out the possibility of applying a </w:t>
      </w:r>
      <w:r w:rsidR="00E255DF" w:rsidRPr="00D858C0">
        <w:rPr>
          <w:lang w:val="en-US"/>
        </w:rPr>
        <w:t xml:space="preserve">profit-oriented </w:t>
      </w:r>
      <w:r w:rsidR="00CF36AC" w:rsidRPr="00D858C0">
        <w:rPr>
          <w:lang w:val="en-US"/>
        </w:rPr>
        <w:t>decision-making criterion up to this point</w:t>
      </w:r>
      <w:r w:rsidR="00E255DF" w:rsidRPr="00D858C0">
        <w:rPr>
          <w:lang w:val="en-US"/>
        </w:rPr>
        <w:t xml:space="preserve">. The polyphonic expression “I cannot be so callous” suggests </w:t>
      </w:r>
      <w:r w:rsidR="00CF36AC" w:rsidRPr="00D858C0">
        <w:rPr>
          <w:lang w:val="en-US"/>
        </w:rPr>
        <w:t xml:space="preserve">there must be a limit to callousness, thus establishing a different </w:t>
      </w:r>
      <w:r w:rsidR="00E255DF" w:rsidRPr="00D858C0">
        <w:rPr>
          <w:lang w:val="en-US"/>
        </w:rPr>
        <w:t>value system</w:t>
      </w:r>
      <w:r w:rsidR="00CF36AC" w:rsidRPr="00D858C0">
        <w:rPr>
          <w:lang w:val="en-US"/>
        </w:rPr>
        <w:t xml:space="preserve"> </w:t>
      </w:r>
      <w:r w:rsidR="00E255DF" w:rsidRPr="00D858C0">
        <w:rPr>
          <w:lang w:val="en-US"/>
        </w:rPr>
        <w:t>promot</w:t>
      </w:r>
      <w:r w:rsidR="004756C6" w:rsidRPr="00D858C0">
        <w:rPr>
          <w:lang w:val="en-US"/>
        </w:rPr>
        <w:t>ing</w:t>
      </w:r>
      <w:r w:rsidR="00CF36AC" w:rsidRPr="00D858C0">
        <w:rPr>
          <w:lang w:val="en-US"/>
        </w:rPr>
        <w:t xml:space="preserve"> socially responsible investment.</w:t>
      </w:r>
    </w:p>
    <w:p w14:paraId="20A4B19B" w14:textId="77777777" w:rsidR="003B3776" w:rsidRPr="00D858C0" w:rsidRDefault="003B3776" w:rsidP="008A36B4">
      <w:pPr>
        <w:rPr>
          <w:lang w:val="en-US"/>
        </w:rPr>
      </w:pPr>
    </w:p>
    <w:p w14:paraId="12F9349B" w14:textId="12C4CAE8" w:rsidR="00212799" w:rsidRPr="00D858C0" w:rsidRDefault="00212799" w:rsidP="003B3776">
      <w:pPr>
        <w:pStyle w:val="Heading3"/>
      </w:pPr>
      <w:r w:rsidRPr="00D858C0">
        <w:t>The use of personal pronouns “I” – “we” to shift respons</w:t>
      </w:r>
      <w:r w:rsidR="007129D4" w:rsidRPr="00D858C0">
        <w:t>i</w:t>
      </w:r>
      <w:r w:rsidRPr="00D858C0">
        <w:t xml:space="preserve">bility </w:t>
      </w:r>
    </w:p>
    <w:p w14:paraId="4EDE0C92" w14:textId="4FAEDA9E" w:rsidR="0032445B" w:rsidRPr="00D858C0" w:rsidRDefault="007129D4" w:rsidP="008A36B4">
      <w:pPr>
        <w:rPr>
          <w:lang w:val="en-US"/>
        </w:rPr>
      </w:pPr>
      <w:r w:rsidRPr="00D858C0">
        <w:rPr>
          <w:lang w:val="en-US"/>
        </w:rPr>
        <w:t>In th</w:t>
      </w:r>
      <w:r w:rsidR="008246E7" w:rsidRPr="00D858C0">
        <w:rPr>
          <w:lang w:val="en-US"/>
        </w:rPr>
        <w:t>e fourth</w:t>
      </w:r>
      <w:r w:rsidRPr="00D858C0">
        <w:rPr>
          <w:lang w:val="en-US"/>
        </w:rPr>
        <w:t xml:space="preserve"> paragraph, Icahn describes the big effort and work he did with his team in order to adequately evaluate</w:t>
      </w:r>
      <w:r w:rsidR="008246E7" w:rsidRPr="00D858C0">
        <w:rPr>
          <w:lang w:val="en-US"/>
        </w:rPr>
        <w:t xml:space="preserve"> the acceptability of</w:t>
      </w:r>
      <w:r w:rsidRPr="00D858C0">
        <w:rPr>
          <w:lang w:val="en-US"/>
        </w:rPr>
        <w:t xml:space="preserve"> Griffin’s request</w:t>
      </w:r>
      <w:r w:rsidR="007A3957" w:rsidRPr="00D858C0">
        <w:rPr>
          <w:lang w:val="en-US"/>
        </w:rPr>
        <w:t xml:space="preserve">. </w:t>
      </w:r>
      <w:r w:rsidR="008246E7" w:rsidRPr="00D858C0">
        <w:rPr>
          <w:lang w:val="en-US"/>
        </w:rPr>
        <w:t>Initially, h</w:t>
      </w:r>
      <w:r w:rsidR="007A3957" w:rsidRPr="00D858C0">
        <w:rPr>
          <w:lang w:val="en-US"/>
        </w:rPr>
        <w:t xml:space="preserve">e </w:t>
      </w:r>
      <w:r w:rsidR="008246E7" w:rsidRPr="00D858C0">
        <w:rPr>
          <w:lang w:val="en-US"/>
        </w:rPr>
        <w:t xml:space="preserve">refers to himself </w:t>
      </w:r>
      <w:r w:rsidR="008246E7" w:rsidRPr="00D858C0">
        <w:rPr>
          <w:lang w:val="en-US"/>
        </w:rPr>
        <w:lastRenderedPageBreak/>
        <w:t>with the first singular person (“</w:t>
      </w:r>
      <w:r w:rsidR="008246E7" w:rsidRPr="00D858C0">
        <w:rPr>
          <w:lang w:val="en-US" w:eastAsia="it-CH"/>
        </w:rPr>
        <w:t xml:space="preserve">I took your letter to heart”; “I worked tirelessly with my team over the last few days”, etc.) and the second singular </w:t>
      </w:r>
      <w:r w:rsidR="007A3957" w:rsidRPr="00D858C0">
        <w:rPr>
          <w:lang w:val="en-US"/>
        </w:rPr>
        <w:t>person</w:t>
      </w:r>
      <w:r w:rsidR="008246E7" w:rsidRPr="00D858C0">
        <w:rPr>
          <w:lang w:val="en-US"/>
        </w:rPr>
        <w:t xml:space="preserve"> to address</w:t>
      </w:r>
      <w:r w:rsidR="007A3957" w:rsidRPr="00D858C0">
        <w:rPr>
          <w:lang w:val="en-US"/>
        </w:rPr>
        <w:t xml:space="preserve"> Griffin</w:t>
      </w:r>
      <w:r w:rsidR="008246E7" w:rsidRPr="00D858C0">
        <w:rPr>
          <w:lang w:val="en-US"/>
        </w:rPr>
        <w:t xml:space="preserve"> (“your letter”). Subsequently, </w:t>
      </w:r>
      <w:r w:rsidR="007A3957" w:rsidRPr="00D858C0">
        <w:rPr>
          <w:lang w:val="en-US"/>
        </w:rPr>
        <w:t xml:space="preserve">however, the State and the </w:t>
      </w:r>
      <w:r w:rsidR="008246E7" w:rsidRPr="00D858C0">
        <w:rPr>
          <w:lang w:val="en-US"/>
        </w:rPr>
        <w:t>U</w:t>
      </w:r>
      <w:r w:rsidR="007A3957" w:rsidRPr="00D858C0">
        <w:rPr>
          <w:lang w:val="en-US"/>
        </w:rPr>
        <w:t xml:space="preserve">nion enter the scene of the utterance and </w:t>
      </w:r>
      <w:r w:rsidRPr="00D858C0">
        <w:rPr>
          <w:lang w:val="en-US"/>
        </w:rPr>
        <w:t xml:space="preserve">a shift in the use of personal pronouns </w:t>
      </w:r>
      <w:r w:rsidR="007A3957" w:rsidRPr="00D858C0">
        <w:rPr>
          <w:lang w:val="en-US"/>
        </w:rPr>
        <w:t xml:space="preserve">occurs. </w:t>
      </w:r>
      <w:r w:rsidR="00AD7E30" w:rsidRPr="00D858C0">
        <w:rPr>
          <w:lang w:val="en-US"/>
        </w:rPr>
        <w:t xml:space="preserve">The pronoun </w:t>
      </w:r>
      <w:r w:rsidR="007A3957" w:rsidRPr="00D858C0">
        <w:rPr>
          <w:lang w:val="en-US"/>
        </w:rPr>
        <w:t xml:space="preserve">“I” is replaced by </w:t>
      </w:r>
      <w:proofErr w:type="gramStart"/>
      <w:r w:rsidR="007A3957" w:rsidRPr="00D858C0">
        <w:rPr>
          <w:lang w:val="en-US"/>
        </w:rPr>
        <w:t>“we”</w:t>
      </w:r>
      <w:proofErr w:type="gramEnd"/>
      <w:r w:rsidR="007A3957" w:rsidRPr="00D858C0">
        <w:rPr>
          <w:lang w:val="en-US"/>
        </w:rPr>
        <w:t xml:space="preserve"> meaning “Icahn, the State and the Union”. A</w:t>
      </w:r>
      <w:r w:rsidRPr="00D858C0">
        <w:rPr>
          <w:lang w:val="en-US"/>
        </w:rPr>
        <w:t xml:space="preserve"> polyphonic mix (</w:t>
      </w:r>
      <w:proofErr w:type="spellStart"/>
      <w:r w:rsidRPr="00D858C0">
        <w:rPr>
          <w:lang w:val="en-US"/>
        </w:rPr>
        <w:t>Aggerholm</w:t>
      </w:r>
      <w:proofErr w:type="spellEnd"/>
      <w:r w:rsidRPr="00D858C0">
        <w:rPr>
          <w:lang w:val="en-US"/>
        </w:rPr>
        <w:t xml:space="preserve"> &amp; Thomsen</w:t>
      </w:r>
      <w:r w:rsidR="00A21240" w:rsidRPr="00D858C0">
        <w:rPr>
          <w:lang w:val="en-US"/>
        </w:rPr>
        <w:t>,</w:t>
      </w:r>
      <w:r w:rsidRPr="00D858C0">
        <w:rPr>
          <w:lang w:val="en-US"/>
        </w:rPr>
        <w:t xml:space="preserve"> 201</w:t>
      </w:r>
      <w:r w:rsidR="001E6735" w:rsidRPr="00D858C0">
        <w:rPr>
          <w:lang w:val="en-US"/>
        </w:rPr>
        <w:t>4</w:t>
      </w:r>
      <w:r w:rsidRPr="00D858C0">
        <w:rPr>
          <w:lang w:val="en-US"/>
        </w:rPr>
        <w:t>)</w:t>
      </w:r>
      <w:r w:rsidR="007A3957" w:rsidRPr="00D858C0">
        <w:rPr>
          <w:lang w:val="en-US"/>
        </w:rPr>
        <w:t xml:space="preserve"> is introduced</w:t>
      </w:r>
      <w:r w:rsidRPr="00D858C0">
        <w:rPr>
          <w:lang w:val="en-US"/>
        </w:rPr>
        <w:t xml:space="preserve">. </w:t>
      </w:r>
      <w:r w:rsidR="00B721FD" w:rsidRPr="00D858C0">
        <w:rPr>
          <w:lang w:val="en-US"/>
        </w:rPr>
        <w:t xml:space="preserve">The same shift occurs in the </w:t>
      </w:r>
      <w:r w:rsidR="00AD7E30" w:rsidRPr="00D858C0">
        <w:rPr>
          <w:lang w:val="en-US"/>
        </w:rPr>
        <w:t xml:space="preserve">sixth and </w:t>
      </w:r>
      <w:r w:rsidR="00B721FD" w:rsidRPr="00D858C0">
        <w:rPr>
          <w:lang w:val="en-US"/>
        </w:rPr>
        <w:t xml:space="preserve">last paragraph. </w:t>
      </w:r>
      <w:r w:rsidR="599647C3" w:rsidRPr="00D858C0">
        <w:rPr>
          <w:lang w:val="en-US"/>
        </w:rPr>
        <w:t>The use of this linguistic device has the effect of placing Icahn, the State and the Union in a same category,</w:t>
      </w:r>
      <w:r w:rsidR="003F51C4" w:rsidRPr="00D858C0">
        <w:rPr>
          <w:rStyle w:val="FootnoteReference"/>
          <w:lang w:val="en-US"/>
        </w:rPr>
        <w:footnoteReference w:id="3"/>
      </w:r>
      <w:r w:rsidR="599647C3" w:rsidRPr="00D858C0">
        <w:rPr>
          <w:lang w:val="en-US"/>
        </w:rPr>
        <w:t xml:space="preserve"> thus presenting them as a team. The personal pronoun “we” is a linguistic device by which Icahn presents himself as a collaborative actor in the affair and indirectly commits the State and the Union to this collaboration. The use of a polyphonic mix let emerge the inference according to which the </w:t>
      </w:r>
      <w:r w:rsidR="00AD7E30" w:rsidRPr="00D858C0">
        <w:rPr>
          <w:lang w:val="en-US"/>
        </w:rPr>
        <w:t xml:space="preserve">success of the </w:t>
      </w:r>
      <w:r w:rsidR="599647C3" w:rsidRPr="00D858C0">
        <w:rPr>
          <w:lang w:val="en-US"/>
        </w:rPr>
        <w:t xml:space="preserve">deal </w:t>
      </w:r>
      <w:r w:rsidR="00AD7E30" w:rsidRPr="00D858C0">
        <w:rPr>
          <w:lang w:val="en-US"/>
        </w:rPr>
        <w:t xml:space="preserve">depends on the will of </w:t>
      </w:r>
      <w:r w:rsidR="599647C3" w:rsidRPr="00D858C0">
        <w:rPr>
          <w:lang w:val="en-US"/>
        </w:rPr>
        <w:t>three</w:t>
      </w:r>
      <w:r w:rsidR="00AD7E30" w:rsidRPr="00D858C0">
        <w:rPr>
          <w:lang w:val="en-US"/>
        </w:rPr>
        <w:t xml:space="preserve"> parties and not on Icahn only.</w:t>
      </w:r>
      <w:r w:rsidR="599647C3" w:rsidRPr="00D858C0">
        <w:rPr>
          <w:lang w:val="en-US"/>
        </w:rPr>
        <w:t xml:space="preserve"> </w:t>
      </w:r>
      <w:r w:rsidR="00AD7E30" w:rsidRPr="00D858C0">
        <w:rPr>
          <w:lang w:val="en-US"/>
        </w:rPr>
        <w:t>The</w:t>
      </w:r>
      <w:r w:rsidR="599647C3" w:rsidRPr="00D858C0">
        <w:rPr>
          <w:lang w:val="en-US"/>
        </w:rPr>
        <w:t xml:space="preserve"> “I” to “we”</w:t>
      </w:r>
      <w:r w:rsidR="00AD7E30" w:rsidRPr="00D858C0">
        <w:rPr>
          <w:lang w:val="en-US"/>
        </w:rPr>
        <w:t xml:space="preserve"> shift</w:t>
      </w:r>
      <w:r w:rsidR="599647C3" w:rsidRPr="00D858C0">
        <w:rPr>
          <w:lang w:val="en-US"/>
        </w:rPr>
        <w:t xml:space="preserve"> </w:t>
      </w:r>
      <w:r w:rsidR="00AD7E30" w:rsidRPr="00D858C0">
        <w:rPr>
          <w:lang w:val="en-US"/>
        </w:rPr>
        <w:t xml:space="preserve">allows Icahn to </w:t>
      </w:r>
      <w:r w:rsidR="599647C3" w:rsidRPr="00D858C0">
        <w:rPr>
          <w:lang w:val="en-US"/>
        </w:rPr>
        <w:t xml:space="preserve">implicitly </w:t>
      </w:r>
      <w:r w:rsidR="00AD7E30" w:rsidRPr="00D858C0">
        <w:rPr>
          <w:lang w:val="en-US"/>
        </w:rPr>
        <w:t>question whether</w:t>
      </w:r>
      <w:r w:rsidR="599647C3" w:rsidRPr="00D858C0">
        <w:rPr>
          <w:lang w:val="en-US"/>
        </w:rPr>
        <w:t xml:space="preserve"> the State and the Union </w:t>
      </w:r>
      <w:r w:rsidR="00AD7E30" w:rsidRPr="00D858C0">
        <w:rPr>
          <w:lang w:val="en-US"/>
        </w:rPr>
        <w:t xml:space="preserve">are </w:t>
      </w:r>
      <w:proofErr w:type="gramStart"/>
      <w:r w:rsidR="00AD7E30" w:rsidRPr="00D858C0">
        <w:rPr>
          <w:lang w:val="en-US"/>
        </w:rPr>
        <w:t xml:space="preserve">actually </w:t>
      </w:r>
      <w:r w:rsidR="599647C3" w:rsidRPr="00D858C0">
        <w:rPr>
          <w:lang w:val="en-US"/>
        </w:rPr>
        <w:t>doing</w:t>
      </w:r>
      <w:proofErr w:type="gramEnd"/>
      <w:r w:rsidR="599647C3" w:rsidRPr="00D858C0">
        <w:rPr>
          <w:lang w:val="en-US"/>
        </w:rPr>
        <w:t xml:space="preserve"> </w:t>
      </w:r>
      <w:r w:rsidR="00AD7E30" w:rsidRPr="00D858C0">
        <w:rPr>
          <w:lang w:val="en-US"/>
        </w:rPr>
        <w:t xml:space="preserve">enough </w:t>
      </w:r>
      <w:r w:rsidR="599647C3" w:rsidRPr="00D858C0">
        <w:rPr>
          <w:lang w:val="en-US"/>
        </w:rPr>
        <w:t xml:space="preserve">in order to </w:t>
      </w:r>
      <w:r w:rsidR="00AD7E30" w:rsidRPr="00D858C0">
        <w:rPr>
          <w:lang w:val="en-US"/>
        </w:rPr>
        <w:t xml:space="preserve">reach an agreement. </w:t>
      </w:r>
    </w:p>
    <w:p w14:paraId="6102E8DD" w14:textId="77777777" w:rsidR="00AD7E30" w:rsidRPr="00D858C0" w:rsidRDefault="00AD7E30" w:rsidP="008A36B4">
      <w:pPr>
        <w:rPr>
          <w:lang w:val="en-US"/>
        </w:rPr>
      </w:pPr>
    </w:p>
    <w:p w14:paraId="51BB2933" w14:textId="178BF6E5" w:rsidR="00737657" w:rsidRPr="00D858C0" w:rsidRDefault="00212799" w:rsidP="003B3776">
      <w:pPr>
        <w:pStyle w:val="Heading3"/>
      </w:pPr>
      <w:r w:rsidRPr="00D858C0">
        <w:t>The use of concessive “but” to develop a complex argumentation</w:t>
      </w:r>
    </w:p>
    <w:p w14:paraId="0755E2C5" w14:textId="759E65AB" w:rsidR="00A21240" w:rsidRPr="00D858C0" w:rsidRDefault="00AD7E30" w:rsidP="008A36B4">
      <w:pPr>
        <w:rPr>
          <w:lang w:val="en-US"/>
        </w:rPr>
      </w:pPr>
      <w:r w:rsidRPr="00D858C0">
        <w:rPr>
          <w:lang w:val="en-US"/>
        </w:rPr>
        <w:t>The connector “but” is a</w:t>
      </w:r>
      <w:r w:rsidR="0AE6F9F6" w:rsidRPr="00D858C0">
        <w:rPr>
          <w:lang w:val="en-US"/>
        </w:rPr>
        <w:t xml:space="preserve">nother polyphonic linguistic structure repeatedly used in the letter. Scapoline </w:t>
      </w:r>
      <w:r w:rsidRPr="00D858C0">
        <w:rPr>
          <w:lang w:val="en-US"/>
        </w:rPr>
        <w:t xml:space="preserve">considers </w:t>
      </w:r>
      <w:r w:rsidR="0AE6F9F6" w:rsidRPr="00D858C0">
        <w:rPr>
          <w:lang w:val="en-US"/>
        </w:rPr>
        <w:t xml:space="preserve">this polyphonic mark starting from </w:t>
      </w:r>
      <w:proofErr w:type="spellStart"/>
      <w:r w:rsidR="0AE6F9F6" w:rsidRPr="00D858C0">
        <w:rPr>
          <w:lang w:val="en-US"/>
        </w:rPr>
        <w:t>Ducrot’s</w:t>
      </w:r>
      <w:proofErr w:type="spellEnd"/>
      <w:r w:rsidR="0AE6F9F6" w:rsidRPr="00D858C0">
        <w:rPr>
          <w:lang w:val="en-US"/>
        </w:rPr>
        <w:t xml:space="preserve"> analysis (</w:t>
      </w:r>
      <w:proofErr w:type="spellStart"/>
      <w:r w:rsidR="0AE6F9F6" w:rsidRPr="00D858C0">
        <w:rPr>
          <w:lang w:val="en-US"/>
        </w:rPr>
        <w:t>Nølke</w:t>
      </w:r>
      <w:proofErr w:type="spellEnd"/>
      <w:r w:rsidR="00A21240" w:rsidRPr="00D858C0">
        <w:rPr>
          <w:lang w:val="en-US"/>
        </w:rPr>
        <w:t>,</w:t>
      </w:r>
      <w:r w:rsidR="0AE6F9F6" w:rsidRPr="00D858C0">
        <w:rPr>
          <w:lang w:val="en-US"/>
        </w:rPr>
        <w:t xml:space="preserve"> 2017</w:t>
      </w:r>
      <w:r w:rsidR="00A21240" w:rsidRPr="00D858C0">
        <w:rPr>
          <w:lang w:val="en-US"/>
        </w:rPr>
        <w:t>, p.</w:t>
      </w:r>
      <w:r w:rsidR="0AE6F9F6" w:rsidRPr="00D858C0">
        <w:rPr>
          <w:lang w:val="en-US"/>
        </w:rPr>
        <w:t xml:space="preserve"> 139). According to </w:t>
      </w:r>
      <w:proofErr w:type="spellStart"/>
      <w:r w:rsidR="0AE6F9F6" w:rsidRPr="00D858C0">
        <w:rPr>
          <w:lang w:val="en-US"/>
        </w:rPr>
        <w:t>Ascombre</w:t>
      </w:r>
      <w:proofErr w:type="spellEnd"/>
      <w:r w:rsidR="0AE6F9F6" w:rsidRPr="00D858C0">
        <w:rPr>
          <w:lang w:val="en-US"/>
        </w:rPr>
        <w:t xml:space="preserve"> </w:t>
      </w:r>
      <w:r w:rsidR="00A21240" w:rsidRPr="00D858C0">
        <w:rPr>
          <w:lang w:val="en-US"/>
        </w:rPr>
        <w:t>and</w:t>
      </w:r>
      <w:r w:rsidR="0AE6F9F6" w:rsidRPr="00D858C0">
        <w:rPr>
          <w:lang w:val="en-US"/>
        </w:rPr>
        <w:t xml:space="preserve"> </w:t>
      </w:r>
      <w:proofErr w:type="spellStart"/>
      <w:r w:rsidR="0AE6F9F6" w:rsidRPr="00D858C0">
        <w:rPr>
          <w:lang w:val="en-US"/>
        </w:rPr>
        <w:t>Ducrot</w:t>
      </w:r>
      <w:proofErr w:type="spellEnd"/>
      <w:r w:rsidR="0AE6F9F6" w:rsidRPr="00D858C0">
        <w:rPr>
          <w:lang w:val="en-US"/>
        </w:rPr>
        <w:t xml:space="preserve"> (</w:t>
      </w:r>
      <w:r w:rsidRPr="00D858C0">
        <w:rPr>
          <w:lang w:val="en-US"/>
        </w:rPr>
        <w:t>see</w:t>
      </w:r>
      <w:r w:rsidR="0AE6F9F6" w:rsidRPr="00D858C0">
        <w:rPr>
          <w:lang w:val="en-US"/>
        </w:rPr>
        <w:t xml:space="preserve"> </w:t>
      </w:r>
      <w:proofErr w:type="spellStart"/>
      <w:r w:rsidR="0AE6F9F6" w:rsidRPr="00D858C0">
        <w:rPr>
          <w:lang w:val="en-US"/>
        </w:rPr>
        <w:t>Ducrot</w:t>
      </w:r>
      <w:proofErr w:type="spellEnd"/>
      <w:r w:rsidR="00A21240" w:rsidRPr="00D858C0">
        <w:rPr>
          <w:lang w:val="en-US"/>
        </w:rPr>
        <w:t>,</w:t>
      </w:r>
      <w:r w:rsidR="0AE6F9F6" w:rsidRPr="00D858C0">
        <w:rPr>
          <w:lang w:val="en-US"/>
        </w:rPr>
        <w:t xml:space="preserve"> 1984</w:t>
      </w:r>
      <w:r w:rsidR="00A21240" w:rsidRPr="00D858C0">
        <w:rPr>
          <w:lang w:val="en-US"/>
        </w:rPr>
        <w:t>, p.</w:t>
      </w:r>
      <w:r w:rsidR="0AE6F9F6" w:rsidRPr="00D858C0">
        <w:rPr>
          <w:lang w:val="en-US"/>
        </w:rPr>
        <w:t xml:space="preserve"> 229), in the utterance “(p) but (q)”, the first segment (p) is an argument for a given conclusion (r), while the second segment is an argument for the opposite conclusion. The two segments </w:t>
      </w:r>
      <w:proofErr w:type="gramStart"/>
      <w:r w:rsidR="0AE6F9F6" w:rsidRPr="00D858C0">
        <w:rPr>
          <w:lang w:val="en-US"/>
        </w:rPr>
        <w:t>have to</w:t>
      </w:r>
      <w:proofErr w:type="gramEnd"/>
      <w:r w:rsidR="0AE6F9F6" w:rsidRPr="00D858C0">
        <w:rPr>
          <w:lang w:val="en-US"/>
        </w:rPr>
        <w:t xml:space="preserve"> be attributed to two different utterers, who argue </w:t>
      </w:r>
      <w:r w:rsidRPr="00D858C0">
        <w:rPr>
          <w:lang w:val="en-US"/>
        </w:rPr>
        <w:t>against each other</w:t>
      </w:r>
      <w:r w:rsidR="0AE6F9F6" w:rsidRPr="00D858C0">
        <w:rPr>
          <w:lang w:val="en-US"/>
        </w:rPr>
        <w:t xml:space="preserve">. The speaker </w:t>
      </w:r>
      <w:r w:rsidRPr="00D858C0">
        <w:rPr>
          <w:lang w:val="en-US"/>
        </w:rPr>
        <w:t>is</w:t>
      </w:r>
      <w:r w:rsidR="0AE6F9F6" w:rsidRPr="00D858C0">
        <w:rPr>
          <w:lang w:val="en-US"/>
        </w:rPr>
        <w:t xml:space="preserve"> the utterer of (q), while he identifies the addressee with the utterer of (p). As </w:t>
      </w:r>
      <w:proofErr w:type="spellStart"/>
      <w:r w:rsidR="0AE6F9F6" w:rsidRPr="00D858C0">
        <w:rPr>
          <w:lang w:val="en-US"/>
        </w:rPr>
        <w:t>Nølke</w:t>
      </w:r>
      <w:proofErr w:type="spellEnd"/>
      <w:r w:rsidR="0AE6F9F6" w:rsidRPr="00D858C0">
        <w:rPr>
          <w:lang w:val="en-US"/>
        </w:rPr>
        <w:t xml:space="preserve"> et al. (2004: 94) points out, since the speaker takes the responsibility for (q), (q) wins on (p) and the whole utterance counts as an </w:t>
      </w:r>
      <w:r w:rsidR="0AE6F9F6" w:rsidRPr="00D858C0">
        <w:rPr>
          <w:lang w:val="en-US"/>
        </w:rPr>
        <w:lastRenderedPageBreak/>
        <w:t>argument for (non-r), i.e. the conclusion opposite to (r). In our terms, (r) and (non-r) correspond to two different (opposite) standpoints about a given issue</w:t>
      </w:r>
      <w:r w:rsidRPr="00D858C0">
        <w:rPr>
          <w:lang w:val="en-US"/>
        </w:rPr>
        <w:t>;</w:t>
      </w:r>
      <w:r w:rsidR="0AE6F9F6" w:rsidRPr="00D858C0">
        <w:rPr>
          <w:lang w:val="en-US"/>
        </w:rPr>
        <w:t xml:space="preserve"> (p) provides arguments supporting standpoint (r), while (q) provides arguments supporting standpoint (non-r). </w:t>
      </w:r>
      <w:r w:rsidR="198A7844" w:rsidRPr="00D858C0">
        <w:rPr>
          <w:lang w:val="en-US"/>
        </w:rPr>
        <w:t xml:space="preserve">The speaker does not disagree on (p), but he distances himself from (p). </w:t>
      </w:r>
      <w:r w:rsidRPr="00D858C0">
        <w:rPr>
          <w:lang w:val="en-US"/>
        </w:rPr>
        <w:t xml:space="preserve">In other words, </w:t>
      </w:r>
      <w:r w:rsidR="0AE6F9F6" w:rsidRPr="00D858C0">
        <w:rPr>
          <w:lang w:val="en-US"/>
        </w:rPr>
        <w:t xml:space="preserve">(p) is a concessive act, in which the speaker </w:t>
      </w:r>
      <w:r w:rsidRPr="00D858C0">
        <w:rPr>
          <w:lang w:val="en-US"/>
        </w:rPr>
        <w:t>gives voice to</w:t>
      </w:r>
      <w:r w:rsidR="0AE6F9F6" w:rsidRPr="00D858C0">
        <w:rPr>
          <w:lang w:val="en-US"/>
        </w:rPr>
        <w:t xml:space="preserve"> an</w:t>
      </w:r>
      <w:r w:rsidRPr="00D858C0">
        <w:rPr>
          <w:lang w:val="en-US"/>
        </w:rPr>
        <w:t>other</w:t>
      </w:r>
      <w:r w:rsidR="0AE6F9F6" w:rsidRPr="00D858C0">
        <w:rPr>
          <w:lang w:val="en-US"/>
        </w:rPr>
        <w:t xml:space="preserve"> utterer who argues </w:t>
      </w:r>
      <w:r w:rsidRPr="00D858C0">
        <w:rPr>
          <w:lang w:val="en-US"/>
        </w:rPr>
        <w:t xml:space="preserve">the </w:t>
      </w:r>
      <w:r w:rsidR="0AE6F9F6" w:rsidRPr="00D858C0">
        <w:rPr>
          <w:lang w:val="en-US"/>
        </w:rPr>
        <w:t xml:space="preserve">opposite </w:t>
      </w:r>
      <w:r w:rsidRPr="00D858C0">
        <w:rPr>
          <w:lang w:val="en-US"/>
        </w:rPr>
        <w:t>claim</w:t>
      </w:r>
      <w:r w:rsidR="0AE6F9F6" w:rsidRPr="00D858C0">
        <w:rPr>
          <w:lang w:val="en-US"/>
        </w:rPr>
        <w:t xml:space="preserve">, while </w:t>
      </w:r>
      <w:r w:rsidRPr="00D858C0">
        <w:rPr>
          <w:lang w:val="en-US"/>
        </w:rPr>
        <w:t xml:space="preserve">taking the </w:t>
      </w:r>
      <w:r w:rsidR="0AE6F9F6" w:rsidRPr="00D858C0">
        <w:rPr>
          <w:lang w:val="en-US"/>
        </w:rPr>
        <w:t>distanc</w:t>
      </w:r>
      <w:r w:rsidRPr="00D858C0">
        <w:rPr>
          <w:lang w:val="en-US"/>
        </w:rPr>
        <w:t>e</w:t>
      </w:r>
      <w:r w:rsidR="0AE6F9F6" w:rsidRPr="00D858C0">
        <w:rPr>
          <w:lang w:val="en-US"/>
        </w:rPr>
        <w:t xml:space="preserve"> from the utterer’s argument. Interestingly, </w:t>
      </w:r>
      <w:proofErr w:type="spellStart"/>
      <w:r w:rsidR="0AE6F9F6" w:rsidRPr="00D858C0">
        <w:rPr>
          <w:lang w:val="en-US"/>
        </w:rPr>
        <w:t>Ducrot</w:t>
      </w:r>
      <w:proofErr w:type="spellEnd"/>
      <w:r w:rsidR="0AE6F9F6" w:rsidRPr="00D858C0">
        <w:rPr>
          <w:lang w:val="en-US"/>
        </w:rPr>
        <w:t xml:space="preserve"> </w:t>
      </w:r>
      <w:r w:rsidR="198A7844" w:rsidRPr="00D858C0">
        <w:rPr>
          <w:lang w:val="en-US"/>
        </w:rPr>
        <w:t>(1984</w:t>
      </w:r>
      <w:r w:rsidR="00A21240" w:rsidRPr="00D858C0">
        <w:rPr>
          <w:lang w:val="en-US"/>
        </w:rPr>
        <w:t>, pp.</w:t>
      </w:r>
      <w:r w:rsidR="198A7844" w:rsidRPr="00D858C0">
        <w:rPr>
          <w:lang w:val="en-US"/>
        </w:rPr>
        <w:t xml:space="preserve"> 230-231) </w:t>
      </w:r>
      <w:r w:rsidR="0AE6F9F6" w:rsidRPr="00D858C0">
        <w:rPr>
          <w:lang w:val="en-US"/>
        </w:rPr>
        <w:t xml:space="preserve">observed that concession is an essential persuasive strategy of </w:t>
      </w:r>
      <w:r w:rsidR="00D858C0">
        <w:rPr>
          <w:lang w:val="en-US"/>
        </w:rPr>
        <w:t>‘</w:t>
      </w:r>
      <w:r w:rsidR="0AE6F9F6" w:rsidRPr="00D858C0">
        <w:rPr>
          <w:lang w:val="en-US"/>
        </w:rPr>
        <w:t>liberal</w:t>
      </w:r>
      <w:r w:rsidR="00D858C0">
        <w:rPr>
          <w:lang w:val="en-US"/>
        </w:rPr>
        <w:t>’</w:t>
      </w:r>
      <w:r w:rsidR="0AE6F9F6" w:rsidRPr="00D858C0">
        <w:rPr>
          <w:lang w:val="en-US"/>
        </w:rPr>
        <w:t xml:space="preserve"> attitude: thanks to it, speaker</w:t>
      </w:r>
      <w:r w:rsidRPr="00D858C0">
        <w:rPr>
          <w:lang w:val="en-US"/>
        </w:rPr>
        <w:t>s</w:t>
      </w:r>
      <w:r w:rsidR="0AE6F9F6" w:rsidRPr="00D858C0">
        <w:rPr>
          <w:lang w:val="en-US"/>
        </w:rPr>
        <w:t xml:space="preserve"> can represent</w:t>
      </w:r>
      <w:r w:rsidRPr="00D858C0">
        <w:rPr>
          <w:lang w:val="en-US"/>
        </w:rPr>
        <w:t xml:space="preserve"> them</w:t>
      </w:r>
      <w:r w:rsidR="0AE6F9F6" w:rsidRPr="00D858C0">
        <w:rPr>
          <w:lang w:val="en-US"/>
        </w:rPr>
        <w:t>sel</w:t>
      </w:r>
      <w:r w:rsidRPr="00D858C0">
        <w:rPr>
          <w:lang w:val="en-US"/>
        </w:rPr>
        <w:t>ves</w:t>
      </w:r>
      <w:r w:rsidR="0AE6F9F6" w:rsidRPr="00D858C0">
        <w:rPr>
          <w:lang w:val="en-US"/>
        </w:rPr>
        <w:t xml:space="preserve"> as open-minded </w:t>
      </w:r>
      <w:r w:rsidRPr="00D858C0">
        <w:rPr>
          <w:lang w:val="en-US"/>
        </w:rPr>
        <w:t>persons</w:t>
      </w:r>
      <w:r w:rsidR="0AE6F9F6" w:rsidRPr="00D858C0">
        <w:rPr>
          <w:lang w:val="en-US"/>
        </w:rPr>
        <w:t xml:space="preserve">, who take into </w:t>
      </w:r>
      <w:r w:rsidRPr="00D858C0">
        <w:rPr>
          <w:lang w:val="en-US"/>
        </w:rPr>
        <w:t xml:space="preserve">due </w:t>
      </w:r>
      <w:r w:rsidR="0AE6F9F6" w:rsidRPr="00D858C0">
        <w:rPr>
          <w:lang w:val="en-US"/>
        </w:rPr>
        <w:t xml:space="preserve">consideration </w:t>
      </w:r>
      <w:r w:rsidRPr="00D858C0">
        <w:rPr>
          <w:lang w:val="en-US"/>
        </w:rPr>
        <w:t xml:space="preserve">other </w:t>
      </w:r>
      <w:r w:rsidR="0AE6F9F6" w:rsidRPr="00D858C0">
        <w:rPr>
          <w:lang w:val="en-US"/>
        </w:rPr>
        <w:t>points of view.</w:t>
      </w:r>
    </w:p>
    <w:p w14:paraId="0E5EBA2E" w14:textId="32500A4E" w:rsidR="00921263" w:rsidRPr="00D858C0" w:rsidRDefault="4012AED3" w:rsidP="008A36B4">
      <w:pPr>
        <w:rPr>
          <w:lang w:val="en-US"/>
        </w:rPr>
      </w:pPr>
      <w:r w:rsidRPr="00D858C0">
        <w:rPr>
          <w:lang w:val="en-US"/>
        </w:rPr>
        <w:t xml:space="preserve">In Icahn’s letter, “but” is used the first time at the beginning of the third paragraph, in order to introduce the financial and economic reasons why, according to Icahn, support to Taj Mahal is not reasonable. In this occurrence of the term, (p) corresponds to the second paragraph, more precisely to the utterances that recall Carl Icahn’s repeated success in rescuing other companies, while (q) corresponds to the third paragraph of the letter, where Icahn exposes the reasons that make him dubious regarding the decision to support Taj Mahal. Previous Icahn’s achievements function here as arguments in </w:t>
      </w:r>
      <w:r w:rsidR="00D858C0" w:rsidRPr="00D858C0">
        <w:rPr>
          <w:lang w:val="en-US"/>
        </w:rPr>
        <w:t>favor</w:t>
      </w:r>
      <w:r w:rsidRPr="00D858C0">
        <w:rPr>
          <w:lang w:val="en-US"/>
        </w:rPr>
        <w:t xml:space="preserve"> of the standpoint “Icahn should/can support Taj Mahal”, while the remarked differences between the case of Taj Mahal and the previous cases recalled in (p) become arguments in favor of the standpoint “Icahn should not/cannot support Taj Mahal”. These arguments (i.e. (q)) </w:t>
      </w:r>
      <w:proofErr w:type="gramStart"/>
      <w:r w:rsidRPr="00D858C0">
        <w:rPr>
          <w:lang w:val="en-US"/>
        </w:rPr>
        <w:t>have to</w:t>
      </w:r>
      <w:proofErr w:type="gramEnd"/>
      <w:r w:rsidRPr="00D858C0">
        <w:rPr>
          <w:lang w:val="en-US"/>
        </w:rPr>
        <w:t xml:space="preserve"> be attributed to the speaker, while the arguments in favor of Icahn’s intervention (i.e. p) have to be attributed to an utterer corresponding to some other discourse entity. In Scapoline terminology, this polyphonic analysis can be summarized as follows (</w:t>
      </w:r>
      <w:r w:rsidR="00A21240" w:rsidRPr="00D858C0">
        <w:rPr>
          <w:lang w:val="en-US"/>
        </w:rPr>
        <w:t>see</w:t>
      </w:r>
      <w:r w:rsidRPr="00D858C0">
        <w:rPr>
          <w:lang w:val="en-US"/>
        </w:rPr>
        <w:t xml:space="preserve"> </w:t>
      </w:r>
      <w:proofErr w:type="spellStart"/>
      <w:r w:rsidRPr="00D858C0">
        <w:rPr>
          <w:lang w:val="en-US"/>
        </w:rPr>
        <w:t>Nølke</w:t>
      </w:r>
      <w:proofErr w:type="spellEnd"/>
      <w:r w:rsidR="00A21240" w:rsidRPr="00D858C0">
        <w:rPr>
          <w:lang w:val="en-US"/>
        </w:rPr>
        <w:t>,</w:t>
      </w:r>
      <w:r w:rsidRPr="00D858C0">
        <w:rPr>
          <w:lang w:val="en-US"/>
        </w:rPr>
        <w:t xml:space="preserve"> 2017</w:t>
      </w:r>
      <w:r w:rsidR="00A21240" w:rsidRPr="00D858C0">
        <w:rPr>
          <w:lang w:val="en-US"/>
        </w:rPr>
        <w:t>, p.</w:t>
      </w:r>
      <w:r w:rsidRPr="00D858C0">
        <w:rPr>
          <w:lang w:val="en-US"/>
        </w:rPr>
        <w:t xml:space="preserve"> 139):</w:t>
      </w:r>
    </w:p>
    <w:p w14:paraId="5940306A" w14:textId="0F8B6E23" w:rsidR="00921263" w:rsidRPr="00D858C0" w:rsidRDefault="77E5764D" w:rsidP="008A36B4">
      <w:pPr>
        <w:pStyle w:val="ListParagraph"/>
        <w:numPr>
          <w:ilvl w:val="0"/>
          <w:numId w:val="24"/>
        </w:numPr>
        <w:rPr>
          <w:lang w:val="en-US"/>
        </w:rPr>
      </w:pPr>
      <w:r w:rsidRPr="00D858C0">
        <w:rPr>
          <w:lang w:val="en-US"/>
        </w:rPr>
        <w:t>POV</w:t>
      </w:r>
      <w:r w:rsidRPr="00D858C0">
        <w:rPr>
          <w:vertAlign w:val="subscript"/>
          <w:lang w:val="en-US"/>
        </w:rPr>
        <w:t>1</w:t>
      </w:r>
      <w:r w:rsidRPr="00D858C0">
        <w:rPr>
          <w:lang w:val="en-US"/>
        </w:rPr>
        <w:t>: [X] (TRUE (paragraph</w:t>
      </w:r>
      <w:r w:rsidR="008D7656" w:rsidRPr="00D858C0">
        <w:rPr>
          <w:lang w:val="en-US"/>
        </w:rPr>
        <w:t xml:space="preserve"> 2</w:t>
      </w:r>
      <w:r w:rsidRPr="00D858C0">
        <w:rPr>
          <w:lang w:val="en-US"/>
        </w:rPr>
        <w:t>, i.e. previous Icahn’s success in supporting companies in financial troubles))</w:t>
      </w:r>
    </w:p>
    <w:p w14:paraId="63773FA5" w14:textId="6D643F3D" w:rsidR="00921263" w:rsidRPr="00D858C0" w:rsidRDefault="77E5764D" w:rsidP="008A36B4">
      <w:pPr>
        <w:pStyle w:val="ListParagraph"/>
        <w:numPr>
          <w:ilvl w:val="0"/>
          <w:numId w:val="24"/>
        </w:numPr>
        <w:rPr>
          <w:lang w:val="en-US"/>
        </w:rPr>
      </w:pPr>
      <w:r w:rsidRPr="00D858C0">
        <w:rPr>
          <w:lang w:val="en-US"/>
        </w:rPr>
        <w:lastRenderedPageBreak/>
        <w:t>POV</w:t>
      </w:r>
      <w:r w:rsidRPr="00D858C0">
        <w:rPr>
          <w:vertAlign w:val="subscript"/>
          <w:lang w:val="en-US"/>
        </w:rPr>
        <w:t>2</w:t>
      </w:r>
      <w:r w:rsidRPr="00D858C0">
        <w:rPr>
          <w:lang w:val="en-US"/>
        </w:rPr>
        <w:t>: [ONE</w:t>
      </w:r>
      <w:r w:rsidRPr="00D858C0">
        <w:rPr>
          <w:vertAlign w:val="subscript"/>
          <w:lang w:val="en-US"/>
        </w:rPr>
        <w:t>+S</w:t>
      </w:r>
      <w:r w:rsidRPr="00D858C0">
        <w:rPr>
          <w:lang w:val="en-US"/>
        </w:rPr>
        <w:t>] (GEN (Icahn should/can support Taj Mahal))</w:t>
      </w:r>
      <w:r w:rsidR="00921263" w:rsidRPr="00D858C0">
        <w:rPr>
          <w:rStyle w:val="FootnoteReference"/>
          <w:lang w:val="en-US"/>
        </w:rPr>
        <w:footnoteReference w:id="4"/>
      </w:r>
    </w:p>
    <w:p w14:paraId="419BA961" w14:textId="47734AA1" w:rsidR="00921263" w:rsidRPr="00D858C0" w:rsidRDefault="77E5764D" w:rsidP="008A36B4">
      <w:pPr>
        <w:pStyle w:val="ListParagraph"/>
        <w:numPr>
          <w:ilvl w:val="0"/>
          <w:numId w:val="24"/>
        </w:numPr>
        <w:rPr>
          <w:lang w:val="en-US"/>
        </w:rPr>
      </w:pPr>
      <w:r w:rsidRPr="00D858C0">
        <w:rPr>
          <w:lang w:val="en-US"/>
        </w:rPr>
        <w:t>POV</w:t>
      </w:r>
      <w:r w:rsidRPr="00D858C0">
        <w:rPr>
          <w:vertAlign w:val="subscript"/>
          <w:lang w:val="en-US"/>
        </w:rPr>
        <w:t>3</w:t>
      </w:r>
      <w:r w:rsidRPr="00D858C0">
        <w:rPr>
          <w:lang w:val="en-US"/>
        </w:rPr>
        <w:t>: [S</w:t>
      </w:r>
      <w:r w:rsidRPr="00D858C0">
        <w:rPr>
          <w:vertAlign w:val="subscript"/>
          <w:lang w:val="en-US"/>
        </w:rPr>
        <w:t>0</w:t>
      </w:r>
      <w:r w:rsidRPr="00D858C0">
        <w:rPr>
          <w:lang w:val="en-US"/>
        </w:rPr>
        <w:t>] (TRUE (paragraph</w:t>
      </w:r>
      <w:r w:rsidR="008D7656" w:rsidRPr="00D858C0">
        <w:rPr>
          <w:lang w:val="en-US"/>
        </w:rPr>
        <w:t xml:space="preserve"> 3</w:t>
      </w:r>
      <w:r w:rsidRPr="00D858C0">
        <w:rPr>
          <w:lang w:val="en-US"/>
        </w:rPr>
        <w:t>, i.e. very difficult financial and economic situation of Taj Mahal))</w:t>
      </w:r>
    </w:p>
    <w:p w14:paraId="086CD311" w14:textId="237D3693" w:rsidR="00921263" w:rsidRPr="00D858C0" w:rsidRDefault="77E5764D" w:rsidP="008A36B4">
      <w:pPr>
        <w:pStyle w:val="ListParagraph"/>
        <w:numPr>
          <w:ilvl w:val="0"/>
          <w:numId w:val="24"/>
        </w:numPr>
        <w:rPr>
          <w:lang w:val="en-US"/>
        </w:rPr>
      </w:pPr>
      <w:r w:rsidRPr="00D858C0">
        <w:rPr>
          <w:lang w:val="en-US"/>
        </w:rPr>
        <w:t>POV</w:t>
      </w:r>
      <w:r w:rsidRPr="00D858C0">
        <w:rPr>
          <w:vertAlign w:val="subscript"/>
          <w:lang w:val="en-US"/>
        </w:rPr>
        <w:t>4</w:t>
      </w:r>
      <w:r w:rsidRPr="00D858C0">
        <w:rPr>
          <w:lang w:val="en-US"/>
        </w:rPr>
        <w:t>: [S</w:t>
      </w:r>
      <w:r w:rsidRPr="00D858C0">
        <w:rPr>
          <w:vertAlign w:val="subscript"/>
          <w:lang w:val="en-US"/>
        </w:rPr>
        <w:t>0</w:t>
      </w:r>
      <w:r w:rsidRPr="00D858C0">
        <w:rPr>
          <w:lang w:val="en-US"/>
        </w:rPr>
        <w:t>] (GEN (Icahn should not/cannot support Taj Mahal))</w:t>
      </w:r>
    </w:p>
    <w:p w14:paraId="60FC5D7F" w14:textId="77777777" w:rsidR="008D7656" w:rsidRPr="00D858C0" w:rsidRDefault="008D7656" w:rsidP="008A36B4">
      <w:pPr>
        <w:rPr>
          <w:lang w:val="en-US"/>
        </w:rPr>
      </w:pPr>
    </w:p>
    <w:p w14:paraId="3E36D219" w14:textId="63461BE9" w:rsidR="002D6F70" w:rsidRPr="00D858C0" w:rsidRDefault="4012AED3" w:rsidP="008A36B4">
      <w:pPr>
        <w:rPr>
          <w:lang w:val="en-US"/>
        </w:rPr>
      </w:pPr>
      <w:r w:rsidRPr="00D858C0">
        <w:rPr>
          <w:lang w:val="en-US"/>
        </w:rPr>
        <w:t>The speaker S</w:t>
      </w:r>
      <w:r w:rsidRPr="00D858C0">
        <w:rPr>
          <w:vertAlign w:val="subscript"/>
          <w:lang w:val="en-US"/>
        </w:rPr>
        <w:t>0</w:t>
      </w:r>
      <w:r w:rsidRPr="00D858C0">
        <w:rPr>
          <w:lang w:val="en-US"/>
        </w:rPr>
        <w:t xml:space="preserve"> is responsible for POV</w:t>
      </w:r>
      <w:r w:rsidRPr="00D858C0">
        <w:rPr>
          <w:vertAlign w:val="subscript"/>
          <w:lang w:val="en-US"/>
        </w:rPr>
        <w:t>3</w:t>
      </w:r>
      <w:r w:rsidRPr="00D858C0">
        <w:rPr>
          <w:lang w:val="en-US"/>
        </w:rPr>
        <w:t>, but not responsible for POV</w:t>
      </w:r>
      <w:r w:rsidRPr="00D858C0">
        <w:rPr>
          <w:vertAlign w:val="subscript"/>
          <w:lang w:val="en-US"/>
        </w:rPr>
        <w:t>1</w:t>
      </w:r>
      <w:r w:rsidRPr="00D858C0">
        <w:rPr>
          <w:lang w:val="en-US"/>
        </w:rPr>
        <w:t>; however, he/she accepts it: in concessive structures, the speaker holds a non-rejection link in respect to the conceded POV (</w:t>
      </w:r>
      <w:proofErr w:type="spellStart"/>
      <w:r w:rsidRPr="00D858C0">
        <w:rPr>
          <w:lang w:val="en-US"/>
        </w:rPr>
        <w:t>Nølke</w:t>
      </w:r>
      <w:proofErr w:type="spellEnd"/>
      <w:r w:rsidR="00A21240" w:rsidRPr="00D858C0">
        <w:rPr>
          <w:lang w:val="en-US"/>
        </w:rPr>
        <w:t>,</w:t>
      </w:r>
      <w:r w:rsidRPr="00D858C0">
        <w:rPr>
          <w:lang w:val="en-US"/>
        </w:rPr>
        <w:t xml:space="preserve"> 2017</w:t>
      </w:r>
      <w:r w:rsidR="00A21240" w:rsidRPr="00D858C0">
        <w:rPr>
          <w:lang w:val="en-US"/>
        </w:rPr>
        <w:t>, p.</w:t>
      </w:r>
      <w:r w:rsidRPr="00D858C0">
        <w:rPr>
          <w:lang w:val="en-US"/>
        </w:rPr>
        <w:t xml:space="preserve"> 84; </w:t>
      </w:r>
      <w:r w:rsidR="00A21240" w:rsidRPr="00D858C0">
        <w:rPr>
          <w:lang w:val="en-US"/>
        </w:rPr>
        <w:t>see</w:t>
      </w:r>
      <w:r w:rsidRPr="00D858C0">
        <w:rPr>
          <w:lang w:val="en-US"/>
        </w:rPr>
        <w:t xml:space="preserve"> also </w:t>
      </w:r>
      <w:proofErr w:type="spellStart"/>
      <w:r w:rsidRPr="00D858C0">
        <w:rPr>
          <w:lang w:val="en-US"/>
        </w:rPr>
        <w:t>Nølke</w:t>
      </w:r>
      <w:proofErr w:type="spellEnd"/>
      <w:r w:rsidRPr="00D858C0">
        <w:rPr>
          <w:lang w:val="en-US"/>
        </w:rPr>
        <w:t xml:space="preserve"> et al.</w:t>
      </w:r>
      <w:r w:rsidR="00A21240" w:rsidRPr="00D858C0">
        <w:rPr>
          <w:lang w:val="en-US"/>
        </w:rPr>
        <w:t>,</w:t>
      </w:r>
      <w:r w:rsidRPr="00D858C0">
        <w:rPr>
          <w:lang w:val="en-US"/>
        </w:rPr>
        <w:t xml:space="preserve"> 2004</w:t>
      </w:r>
      <w:r w:rsidR="00A21240" w:rsidRPr="00D858C0">
        <w:rPr>
          <w:lang w:val="en-US"/>
        </w:rPr>
        <w:t>,</w:t>
      </w:r>
      <w:r w:rsidRPr="00D858C0">
        <w:rPr>
          <w:lang w:val="en-US"/>
        </w:rPr>
        <w:t xml:space="preserve"> 48). POV</w:t>
      </w:r>
      <w:r w:rsidRPr="00D858C0">
        <w:rPr>
          <w:vertAlign w:val="subscript"/>
          <w:lang w:val="en-US"/>
        </w:rPr>
        <w:t>2</w:t>
      </w:r>
      <w:r w:rsidRPr="00D858C0">
        <w:rPr>
          <w:lang w:val="en-US"/>
        </w:rPr>
        <w:t xml:space="preserve"> is the conclusion which POV</w:t>
      </w:r>
      <w:r w:rsidRPr="00D858C0">
        <w:rPr>
          <w:vertAlign w:val="subscript"/>
          <w:lang w:val="en-US"/>
        </w:rPr>
        <w:t>1</w:t>
      </w:r>
      <w:r w:rsidRPr="00D858C0">
        <w:rPr>
          <w:lang w:val="en-US"/>
        </w:rPr>
        <w:t xml:space="preserve"> should lead to; it is a general opinion shared also by the speaker and, accordingly, its source is a heterogenous third party including the speaker (</w:t>
      </w:r>
      <w:proofErr w:type="spellStart"/>
      <w:r w:rsidRPr="00D858C0">
        <w:rPr>
          <w:lang w:val="en-US"/>
        </w:rPr>
        <w:t>Nølke</w:t>
      </w:r>
      <w:proofErr w:type="spellEnd"/>
      <w:r w:rsidR="00A21240" w:rsidRPr="00D858C0">
        <w:rPr>
          <w:lang w:val="en-US"/>
        </w:rPr>
        <w:t>,</w:t>
      </w:r>
      <w:r w:rsidRPr="00D858C0">
        <w:rPr>
          <w:lang w:val="en-US"/>
        </w:rPr>
        <w:t xml:space="preserve"> 2017</w:t>
      </w:r>
      <w:r w:rsidR="00A21240" w:rsidRPr="00D858C0">
        <w:rPr>
          <w:lang w:val="en-US"/>
        </w:rPr>
        <w:t>, pp.</w:t>
      </w:r>
      <w:r w:rsidRPr="00D858C0">
        <w:rPr>
          <w:lang w:val="en-US"/>
        </w:rPr>
        <w:t xml:space="preserve"> 139-140). But who is the source of POV</w:t>
      </w:r>
      <w:r w:rsidRPr="00D858C0">
        <w:rPr>
          <w:vertAlign w:val="subscript"/>
          <w:lang w:val="en-US"/>
        </w:rPr>
        <w:t>1</w:t>
      </w:r>
      <w:r w:rsidRPr="00D858C0">
        <w:rPr>
          <w:lang w:val="en-US"/>
        </w:rPr>
        <w:t xml:space="preserve">? </w:t>
      </w:r>
    </w:p>
    <w:p w14:paraId="1669A1EA" w14:textId="26513D5B" w:rsidR="002D6F70" w:rsidRPr="00D858C0" w:rsidRDefault="599647C3" w:rsidP="008A36B4">
      <w:pPr>
        <w:rPr>
          <w:lang w:val="en-US"/>
        </w:rPr>
      </w:pPr>
      <w:r w:rsidRPr="00D858C0">
        <w:rPr>
          <w:lang w:val="en-US"/>
        </w:rPr>
        <w:t xml:space="preserve">The first part of our (p) ("I took a chance at the Tropicana by investing who others would not") is </w:t>
      </w:r>
      <w:r w:rsidR="008D7656" w:rsidRPr="00D858C0">
        <w:rPr>
          <w:lang w:val="en-US"/>
        </w:rPr>
        <w:t>attributed to</w:t>
      </w:r>
      <w:r w:rsidRPr="00D858C0">
        <w:rPr>
          <w:lang w:val="en-US"/>
        </w:rPr>
        <w:t xml:space="preserve"> Griffin</w:t>
      </w:r>
      <w:r w:rsidR="008D7656" w:rsidRPr="00D858C0">
        <w:rPr>
          <w:lang w:val="en-US"/>
        </w:rPr>
        <w:t xml:space="preserve"> (“As you correctly pointed out”) i.e.</w:t>
      </w:r>
      <w:r w:rsidRPr="00D858C0">
        <w:rPr>
          <w:lang w:val="en-US"/>
        </w:rPr>
        <w:t xml:space="preserve"> the addresse</w:t>
      </w:r>
      <w:r w:rsidR="008D7656" w:rsidRPr="00D858C0">
        <w:rPr>
          <w:lang w:val="en-US"/>
        </w:rPr>
        <w:t xml:space="preserve">d reader of the letter. </w:t>
      </w:r>
      <w:r w:rsidR="0805D373" w:rsidRPr="00D858C0">
        <w:rPr>
          <w:lang w:val="en-US"/>
        </w:rPr>
        <w:t>But can we say the same for the second part of (p) ("In addition to gaming, I've also had tremendous success rehabilitating businesses in other industries, including oil and gas, metals and real estate")? The structure of the utterance let us think that the source of the POV has changed</w:t>
      </w:r>
      <w:r w:rsidR="008D7656" w:rsidRPr="00D858C0">
        <w:rPr>
          <w:lang w:val="en-US"/>
        </w:rPr>
        <w:t>. T</w:t>
      </w:r>
      <w:r w:rsidR="0805D373" w:rsidRPr="00D858C0">
        <w:rPr>
          <w:lang w:val="en-US"/>
        </w:rPr>
        <w:t xml:space="preserve">he connector "In addition" suggests that something new and different is now being said by another voice. The structure of the utterance makes us identify the textual speaker himself as the source of this POV (because of "I" and the representation of the speaker as someone having all the features of a living person). However, the use of the adjective "tremendous", which clearly is a very positive judgement of value, together with the above described polyphonic structure of “but”, suggest that the speaker is here recalling a POV by some other utterer, which remains implicit. Thanks to the structure of the audience </w:t>
      </w:r>
      <w:r w:rsidR="0805D373" w:rsidRPr="00D858C0">
        <w:rPr>
          <w:lang w:val="en-US"/>
        </w:rPr>
        <w:lastRenderedPageBreak/>
        <w:t xml:space="preserve">reconstructed by the text stakeholders framework, we can suppose that </w:t>
      </w:r>
      <w:r w:rsidR="00921263" w:rsidRPr="00D858C0">
        <w:rPr>
          <w:lang w:val="en-US"/>
        </w:rPr>
        <w:t>POV</w:t>
      </w:r>
      <w:r w:rsidR="00921263" w:rsidRPr="00D858C0">
        <w:rPr>
          <w:vertAlign w:val="subscript"/>
          <w:lang w:val="en-US"/>
        </w:rPr>
        <w:t>1</w:t>
      </w:r>
      <w:r w:rsidR="00921263" w:rsidRPr="00D858C0">
        <w:rPr>
          <w:lang w:val="en-US"/>
        </w:rPr>
        <w:t xml:space="preserve"> has to be attributed to the financial community, i.e. the text stakeholder that requires a plausible reason for Icahn’s decision of only partially investing in Taj Mahal in order to avoid suspecting that this has to do with a lack of courage. </w:t>
      </w:r>
      <w:r w:rsidR="00AE396B" w:rsidRPr="00D858C0">
        <w:rPr>
          <w:lang w:val="en-US"/>
        </w:rPr>
        <w:t>Also, Icahn may want to signal unions and employees that supporting Taj Mahal is not something as easy and safe so that it can be taken for granted. Supporting the company would be a very risky initiative for him.</w:t>
      </w:r>
    </w:p>
    <w:p w14:paraId="6FC43778" w14:textId="21554A75" w:rsidR="001F4095" w:rsidRPr="00D858C0" w:rsidRDefault="68872B4D" w:rsidP="008A36B4">
      <w:pPr>
        <w:rPr>
          <w:highlight w:val="yellow"/>
          <w:lang w:val="en-US"/>
        </w:rPr>
      </w:pPr>
      <w:r w:rsidRPr="00D858C0">
        <w:rPr>
          <w:lang w:val="en-US"/>
        </w:rPr>
        <w:t>“But” is used again in the fourth and in the sixth paragraph. In paragraph</w:t>
      </w:r>
      <w:r w:rsidR="001E6735" w:rsidRPr="00D858C0">
        <w:rPr>
          <w:lang w:val="en-US"/>
        </w:rPr>
        <w:t xml:space="preserve"> 4,</w:t>
      </w:r>
      <w:r w:rsidRPr="00D858C0">
        <w:rPr>
          <w:lang w:val="en-US"/>
        </w:rPr>
        <w:t xml:space="preserve"> it reveals a case of internal polyphony (</w:t>
      </w:r>
      <w:proofErr w:type="spellStart"/>
      <w:r w:rsidRPr="00D858C0">
        <w:rPr>
          <w:lang w:val="en-US"/>
        </w:rPr>
        <w:t>Nølke</w:t>
      </w:r>
      <w:proofErr w:type="spellEnd"/>
      <w:r w:rsidR="00A21240" w:rsidRPr="00D858C0">
        <w:rPr>
          <w:lang w:val="en-US"/>
        </w:rPr>
        <w:t>,</w:t>
      </w:r>
      <w:r w:rsidRPr="00D858C0">
        <w:rPr>
          <w:lang w:val="en-US"/>
        </w:rPr>
        <w:t xml:space="preserve"> 2017</w:t>
      </w:r>
      <w:r w:rsidR="00A21240" w:rsidRPr="00D858C0">
        <w:rPr>
          <w:lang w:val="en-US"/>
        </w:rPr>
        <w:t>, p.</w:t>
      </w:r>
      <w:r w:rsidRPr="00D858C0">
        <w:rPr>
          <w:lang w:val="en-US"/>
        </w:rPr>
        <w:t xml:space="preserve"> 90; </w:t>
      </w:r>
      <w:proofErr w:type="spellStart"/>
      <w:r w:rsidRPr="00D858C0">
        <w:rPr>
          <w:lang w:val="en-US"/>
        </w:rPr>
        <w:t>Nølke</w:t>
      </w:r>
      <w:proofErr w:type="spellEnd"/>
      <w:r w:rsidRPr="00D858C0">
        <w:rPr>
          <w:lang w:val="en-US"/>
        </w:rPr>
        <w:t xml:space="preserve"> et al.</w:t>
      </w:r>
      <w:r w:rsidR="00A21240" w:rsidRPr="00D858C0">
        <w:rPr>
          <w:lang w:val="en-US"/>
        </w:rPr>
        <w:t>,</w:t>
      </w:r>
      <w:r w:rsidRPr="00D858C0">
        <w:rPr>
          <w:lang w:val="en-US"/>
        </w:rPr>
        <w:t xml:space="preserve"> 2004</w:t>
      </w:r>
      <w:r w:rsidR="00A21240" w:rsidRPr="00D858C0">
        <w:rPr>
          <w:lang w:val="en-US"/>
        </w:rPr>
        <w:t>, p.</w:t>
      </w:r>
      <w:r w:rsidRPr="00D858C0">
        <w:rPr>
          <w:lang w:val="en-US"/>
        </w:rPr>
        <w:t xml:space="preserve"> 53), where the speaker holds the responsibility of both POV involved in the polyphonic configuration or, better said, of the change of POV. POV</w:t>
      </w:r>
      <w:r w:rsidRPr="00D858C0">
        <w:rPr>
          <w:vertAlign w:val="subscript"/>
          <w:lang w:val="en-US"/>
        </w:rPr>
        <w:t>3</w:t>
      </w:r>
      <w:r w:rsidRPr="00D858C0">
        <w:rPr>
          <w:lang w:val="en-US"/>
        </w:rPr>
        <w:t xml:space="preserve"> stating that in the end the deal aiming at saving Taj Mahal didn’t succeed, is, as usual, under the responsibility of the speaker. However, in this case, the same </w:t>
      </w:r>
      <w:proofErr w:type="gramStart"/>
      <w:r w:rsidRPr="00D858C0">
        <w:rPr>
          <w:lang w:val="en-US"/>
        </w:rPr>
        <w:t>has to</w:t>
      </w:r>
      <w:proofErr w:type="gramEnd"/>
      <w:r w:rsidRPr="00D858C0">
        <w:rPr>
          <w:lang w:val="en-US"/>
        </w:rPr>
        <w:t xml:space="preserve"> be said for POV</w:t>
      </w:r>
      <w:r w:rsidRPr="00D858C0">
        <w:rPr>
          <w:vertAlign w:val="subscript"/>
          <w:lang w:val="en-US"/>
        </w:rPr>
        <w:t>1</w:t>
      </w:r>
      <w:r w:rsidRPr="00D858C0">
        <w:rPr>
          <w:lang w:val="en-US"/>
        </w:rPr>
        <w:t>, which formulates Icahn’s previous belie</w:t>
      </w:r>
      <w:r w:rsidR="008D7656" w:rsidRPr="00D858C0">
        <w:rPr>
          <w:lang w:val="en-US"/>
        </w:rPr>
        <w:t>f</w:t>
      </w:r>
      <w:r w:rsidRPr="00D858C0">
        <w:rPr>
          <w:lang w:val="en-US"/>
        </w:rPr>
        <w:t>s: the source of POV</w:t>
      </w:r>
      <w:r w:rsidRPr="00D858C0">
        <w:rPr>
          <w:vertAlign w:val="subscript"/>
          <w:lang w:val="en-US"/>
        </w:rPr>
        <w:t>1</w:t>
      </w:r>
      <w:r w:rsidRPr="00D858C0">
        <w:rPr>
          <w:lang w:val="en-US"/>
        </w:rPr>
        <w:t xml:space="preserve"> is a different image of the speaker, namely the speaker in the past. It is relevant here the distinction proposed in Scapoline between text speaker and utterance speaker (a re-elaboration of </w:t>
      </w:r>
      <w:proofErr w:type="spellStart"/>
      <w:r w:rsidRPr="00D858C0">
        <w:rPr>
          <w:lang w:val="en-US"/>
        </w:rPr>
        <w:t>Ducrot’s</w:t>
      </w:r>
      <w:proofErr w:type="spellEnd"/>
      <w:r w:rsidRPr="00D858C0">
        <w:rPr>
          <w:lang w:val="en-US"/>
        </w:rPr>
        <w:t xml:space="preserve"> distinction between “speaker-as-speaker" and “speaker as an entity of the world”) (</w:t>
      </w:r>
      <w:proofErr w:type="spellStart"/>
      <w:r w:rsidRPr="00D858C0">
        <w:rPr>
          <w:lang w:val="en-US"/>
        </w:rPr>
        <w:t>Nølke</w:t>
      </w:r>
      <w:proofErr w:type="spellEnd"/>
      <w:r w:rsidR="00A21240" w:rsidRPr="00D858C0">
        <w:rPr>
          <w:lang w:val="en-US"/>
        </w:rPr>
        <w:t>,</w:t>
      </w:r>
      <w:r w:rsidRPr="00D858C0">
        <w:rPr>
          <w:lang w:val="en-US"/>
        </w:rPr>
        <w:t xml:space="preserve"> 2017</w:t>
      </w:r>
      <w:r w:rsidR="00A21240" w:rsidRPr="00D858C0">
        <w:rPr>
          <w:lang w:val="en-US"/>
        </w:rPr>
        <w:t>, p.</w:t>
      </w:r>
      <w:r w:rsidRPr="00D858C0">
        <w:rPr>
          <w:lang w:val="en-US"/>
        </w:rPr>
        <w:t xml:space="preserve"> 63). Indeed, POV</w:t>
      </w:r>
      <w:r w:rsidRPr="00D858C0">
        <w:rPr>
          <w:vertAlign w:val="subscript"/>
          <w:lang w:val="en-US"/>
        </w:rPr>
        <w:t>1</w:t>
      </w:r>
      <w:r w:rsidRPr="00D858C0">
        <w:rPr>
          <w:lang w:val="en-US"/>
        </w:rPr>
        <w:t xml:space="preserve"> is “a POV the speaker held before his utterance act and which he still holds” and its source is “a representation of a speaker with all the features of a complete person and with an existence outside a given utterance” (</w:t>
      </w:r>
      <w:proofErr w:type="spellStart"/>
      <w:r w:rsidRPr="00D858C0">
        <w:rPr>
          <w:lang w:val="en-US"/>
        </w:rPr>
        <w:t>Nølke</w:t>
      </w:r>
      <w:proofErr w:type="spellEnd"/>
      <w:r w:rsidR="00A21240" w:rsidRPr="00D858C0">
        <w:rPr>
          <w:lang w:val="en-US"/>
        </w:rPr>
        <w:t>,</w:t>
      </w:r>
      <w:r w:rsidRPr="00D858C0">
        <w:rPr>
          <w:lang w:val="en-US"/>
        </w:rPr>
        <w:t xml:space="preserve"> 2017</w:t>
      </w:r>
      <w:r w:rsidR="00A21240" w:rsidRPr="00D858C0">
        <w:rPr>
          <w:lang w:val="en-US"/>
        </w:rPr>
        <w:t>, p.</w:t>
      </w:r>
      <w:r w:rsidRPr="00D858C0">
        <w:rPr>
          <w:lang w:val="en-US"/>
        </w:rPr>
        <w:t xml:space="preserve"> 63). POV</w:t>
      </w:r>
      <w:r w:rsidRPr="00D858C0">
        <w:rPr>
          <w:vertAlign w:val="subscript"/>
          <w:lang w:val="en-US"/>
        </w:rPr>
        <w:t>3</w:t>
      </w:r>
      <w:r w:rsidRPr="00D858C0">
        <w:rPr>
          <w:lang w:val="en-US"/>
        </w:rPr>
        <w:t xml:space="preserve"> is “a POV which the speaker holds at the very moment when he constructs the act of utterance, U</w:t>
      </w:r>
      <w:r w:rsidRPr="00D858C0">
        <w:rPr>
          <w:vertAlign w:val="subscript"/>
          <w:lang w:val="en-US"/>
        </w:rPr>
        <w:t>t</w:t>
      </w:r>
      <w:r w:rsidRPr="00D858C0">
        <w:rPr>
          <w:lang w:val="en-US"/>
        </w:rPr>
        <w:t>, but which he does not necessarily hold either before or after U</w:t>
      </w:r>
      <w:r w:rsidRPr="00D858C0">
        <w:rPr>
          <w:vertAlign w:val="subscript"/>
          <w:lang w:val="en-US"/>
        </w:rPr>
        <w:t>t</w:t>
      </w:r>
      <w:r w:rsidRPr="00D858C0">
        <w:rPr>
          <w:lang w:val="en-US"/>
        </w:rPr>
        <w:t>” (</w:t>
      </w:r>
      <w:proofErr w:type="spellStart"/>
      <w:r w:rsidRPr="00D858C0">
        <w:rPr>
          <w:lang w:val="en-US"/>
        </w:rPr>
        <w:t>Nølke</w:t>
      </w:r>
      <w:proofErr w:type="spellEnd"/>
      <w:r w:rsidR="00A21240" w:rsidRPr="00D858C0">
        <w:rPr>
          <w:lang w:val="en-US"/>
        </w:rPr>
        <w:t>,</w:t>
      </w:r>
      <w:r w:rsidRPr="00D858C0">
        <w:rPr>
          <w:lang w:val="en-US"/>
        </w:rPr>
        <w:t xml:space="preserve"> 2017</w:t>
      </w:r>
      <w:r w:rsidR="00A21240" w:rsidRPr="00D858C0">
        <w:rPr>
          <w:lang w:val="en-US"/>
        </w:rPr>
        <w:t>, p.</w:t>
      </w:r>
      <w:r w:rsidRPr="00D858C0">
        <w:rPr>
          <w:lang w:val="en-US"/>
        </w:rPr>
        <w:t xml:space="preserve"> 63).  In Scapoline terminology, this polyphonic configuration can be summarized as follows:</w:t>
      </w:r>
    </w:p>
    <w:p w14:paraId="3586BFCA" w14:textId="19646BBE" w:rsidR="001F4095" w:rsidRPr="00D858C0" w:rsidRDefault="68872B4D" w:rsidP="008A36B4">
      <w:pPr>
        <w:pStyle w:val="ListParagraph"/>
        <w:numPr>
          <w:ilvl w:val="0"/>
          <w:numId w:val="29"/>
        </w:numPr>
        <w:rPr>
          <w:lang w:val="en-US"/>
        </w:rPr>
      </w:pPr>
      <w:r w:rsidRPr="00D858C0">
        <w:rPr>
          <w:lang w:val="en-US"/>
        </w:rPr>
        <w:t>POV</w:t>
      </w:r>
      <w:r w:rsidRPr="00D858C0">
        <w:rPr>
          <w:vertAlign w:val="subscript"/>
          <w:lang w:val="en-US"/>
        </w:rPr>
        <w:t>1</w:t>
      </w:r>
      <w:r w:rsidRPr="00D858C0">
        <w:rPr>
          <w:lang w:val="en-US"/>
        </w:rPr>
        <w:t>: [S] (TRUE (“I genuinely believed we were close to a global settlement”))</w:t>
      </w:r>
    </w:p>
    <w:p w14:paraId="603C2468" w14:textId="19F8D20D" w:rsidR="001F4095" w:rsidRPr="00D858C0" w:rsidRDefault="68872B4D" w:rsidP="008A36B4">
      <w:pPr>
        <w:pStyle w:val="ListParagraph"/>
        <w:numPr>
          <w:ilvl w:val="0"/>
          <w:numId w:val="29"/>
        </w:numPr>
        <w:rPr>
          <w:lang w:val="en-US"/>
        </w:rPr>
      </w:pPr>
      <w:r w:rsidRPr="00D858C0">
        <w:rPr>
          <w:lang w:val="en-US"/>
        </w:rPr>
        <w:t>POV</w:t>
      </w:r>
      <w:r w:rsidRPr="00D858C0">
        <w:rPr>
          <w:vertAlign w:val="subscript"/>
          <w:lang w:val="en-US"/>
        </w:rPr>
        <w:t>2</w:t>
      </w:r>
      <w:r w:rsidRPr="00D858C0">
        <w:rPr>
          <w:lang w:val="en-US"/>
        </w:rPr>
        <w:t>: [ONE</w:t>
      </w:r>
      <w:r w:rsidRPr="00D858C0">
        <w:rPr>
          <w:vertAlign w:val="subscript"/>
          <w:lang w:val="en-US"/>
        </w:rPr>
        <w:t>+S</w:t>
      </w:r>
      <w:r w:rsidRPr="00D858C0">
        <w:rPr>
          <w:lang w:val="en-US"/>
        </w:rPr>
        <w:t xml:space="preserve">] (GEN (if “I genuinely believed…”, then “Taj </w:t>
      </w:r>
      <w:proofErr w:type="spellStart"/>
      <w:r w:rsidRPr="00D858C0">
        <w:rPr>
          <w:lang w:val="en-US"/>
        </w:rPr>
        <w:t>Mahl</w:t>
      </w:r>
      <w:proofErr w:type="spellEnd"/>
      <w:r w:rsidRPr="00D858C0">
        <w:rPr>
          <w:lang w:val="en-US"/>
        </w:rPr>
        <w:t xml:space="preserve"> is saved”))</w:t>
      </w:r>
    </w:p>
    <w:p w14:paraId="5EEA43C6" w14:textId="09C56E45" w:rsidR="001F4095" w:rsidRPr="00D858C0" w:rsidRDefault="68872B4D" w:rsidP="008A36B4">
      <w:pPr>
        <w:pStyle w:val="ListParagraph"/>
        <w:numPr>
          <w:ilvl w:val="0"/>
          <w:numId w:val="29"/>
        </w:numPr>
        <w:rPr>
          <w:lang w:val="en-US"/>
        </w:rPr>
      </w:pPr>
      <w:r w:rsidRPr="00D858C0">
        <w:rPr>
          <w:lang w:val="en-US"/>
        </w:rPr>
        <w:t>POV</w:t>
      </w:r>
      <w:r w:rsidRPr="00D858C0">
        <w:rPr>
          <w:vertAlign w:val="subscript"/>
          <w:lang w:val="en-US"/>
        </w:rPr>
        <w:t>3</w:t>
      </w:r>
      <w:r w:rsidRPr="00D858C0">
        <w:rPr>
          <w:lang w:val="en-US"/>
        </w:rPr>
        <w:t>: [S</w:t>
      </w:r>
      <w:r w:rsidRPr="00D858C0">
        <w:rPr>
          <w:vertAlign w:val="subscript"/>
          <w:lang w:val="en-US"/>
        </w:rPr>
        <w:t>0</w:t>
      </w:r>
      <w:r w:rsidRPr="00D858C0">
        <w:rPr>
          <w:lang w:val="en-US"/>
        </w:rPr>
        <w:t>] (TRUE (“ultimately, we could not get a deal done”))</w:t>
      </w:r>
    </w:p>
    <w:p w14:paraId="115904C9" w14:textId="496C47E4" w:rsidR="001F4095" w:rsidRPr="00D858C0" w:rsidRDefault="68872B4D" w:rsidP="008A36B4">
      <w:pPr>
        <w:pStyle w:val="ListParagraph"/>
        <w:numPr>
          <w:ilvl w:val="0"/>
          <w:numId w:val="29"/>
        </w:numPr>
        <w:rPr>
          <w:lang w:val="en-US"/>
        </w:rPr>
      </w:pPr>
      <w:r w:rsidRPr="00D858C0">
        <w:rPr>
          <w:lang w:val="en-US"/>
        </w:rPr>
        <w:t>POV</w:t>
      </w:r>
      <w:r w:rsidRPr="00D858C0">
        <w:rPr>
          <w:vertAlign w:val="subscript"/>
          <w:lang w:val="en-US"/>
        </w:rPr>
        <w:t>4</w:t>
      </w:r>
      <w:r w:rsidRPr="00D858C0">
        <w:rPr>
          <w:lang w:val="en-US"/>
        </w:rPr>
        <w:t>: [S</w:t>
      </w:r>
      <w:r w:rsidRPr="00D858C0">
        <w:rPr>
          <w:vertAlign w:val="subscript"/>
          <w:lang w:val="en-US"/>
        </w:rPr>
        <w:t>0</w:t>
      </w:r>
      <w:r w:rsidRPr="00D858C0">
        <w:rPr>
          <w:lang w:val="en-US"/>
        </w:rPr>
        <w:t>] (GEN (if “ultimately, …”, then “Taj Mahal is not saved”))</w:t>
      </w:r>
    </w:p>
    <w:p w14:paraId="21CA3593" w14:textId="77777777" w:rsidR="008D7656" w:rsidRPr="00D858C0" w:rsidRDefault="008D7656" w:rsidP="008A36B4">
      <w:pPr>
        <w:rPr>
          <w:lang w:val="en-US"/>
        </w:rPr>
      </w:pPr>
    </w:p>
    <w:p w14:paraId="3ADDA2AD" w14:textId="718B0CEB" w:rsidR="00AE396B" w:rsidRPr="00D858C0" w:rsidRDefault="008D7656" w:rsidP="008A36B4">
      <w:pPr>
        <w:rPr>
          <w:lang w:val="en-US"/>
        </w:rPr>
      </w:pPr>
      <w:r w:rsidRPr="00D858C0">
        <w:rPr>
          <w:lang w:val="en-US"/>
        </w:rPr>
        <w:t>W</w:t>
      </w:r>
      <w:r w:rsidR="009D674B" w:rsidRPr="00D858C0">
        <w:rPr>
          <w:lang w:val="en-US"/>
        </w:rPr>
        <w:t>hat did this change of POV stem</w:t>
      </w:r>
      <w:r w:rsidRPr="00D858C0">
        <w:rPr>
          <w:lang w:val="en-US"/>
        </w:rPr>
        <w:t xml:space="preserve"> from</w:t>
      </w:r>
      <w:r w:rsidR="009D674B" w:rsidRPr="00D858C0">
        <w:rPr>
          <w:lang w:val="en-US"/>
        </w:rPr>
        <w:t>? From the appearance on the scene of the utterance of the State and the Union, in correspondence to which a polyphonic “we” is introduced.</w:t>
      </w:r>
    </w:p>
    <w:p w14:paraId="0FFF1708" w14:textId="203B0386" w:rsidR="004A577B" w:rsidRPr="00D858C0" w:rsidRDefault="68872B4D" w:rsidP="008A36B4">
      <w:pPr>
        <w:rPr>
          <w:lang w:val="en-US"/>
        </w:rPr>
      </w:pPr>
      <w:r w:rsidRPr="00D858C0">
        <w:rPr>
          <w:lang w:val="en-US"/>
        </w:rPr>
        <w:t>In the sixth paragraph, the POV the speaker is responsible for, is a complex POV, encompassing the hierarchical POV corresponding to the negation (illustrated above) and a relational POV corresponding to "but". The polyphonic configuration is the following:</w:t>
      </w:r>
    </w:p>
    <w:p w14:paraId="0D9866DE" w14:textId="7E222175" w:rsidR="004A577B" w:rsidRPr="00D858C0" w:rsidRDefault="68872B4D" w:rsidP="008A36B4">
      <w:pPr>
        <w:pStyle w:val="ListParagraph"/>
        <w:numPr>
          <w:ilvl w:val="0"/>
          <w:numId w:val="30"/>
        </w:numPr>
        <w:rPr>
          <w:lang w:val="en-US"/>
        </w:rPr>
      </w:pPr>
      <w:r w:rsidRPr="00D858C0">
        <w:rPr>
          <w:lang w:val="en-US"/>
        </w:rPr>
        <w:t>POV</w:t>
      </w:r>
      <w:r w:rsidRPr="00D858C0">
        <w:rPr>
          <w:vertAlign w:val="subscript"/>
          <w:lang w:val="en-US"/>
        </w:rPr>
        <w:t>1</w:t>
      </w:r>
      <w:r w:rsidRPr="00D858C0">
        <w:rPr>
          <w:lang w:val="en-US"/>
        </w:rPr>
        <w:t>: [X] (TRUE (“it would be a better financial decision for me to let the Taj close”))</w:t>
      </w:r>
    </w:p>
    <w:p w14:paraId="33E3FEA9" w14:textId="5F7BDCE8" w:rsidR="004A577B" w:rsidRPr="00D858C0" w:rsidRDefault="68872B4D" w:rsidP="008A36B4">
      <w:pPr>
        <w:pStyle w:val="ListParagraph"/>
        <w:numPr>
          <w:ilvl w:val="0"/>
          <w:numId w:val="30"/>
        </w:numPr>
        <w:rPr>
          <w:lang w:val="en-US"/>
        </w:rPr>
      </w:pPr>
      <w:r w:rsidRPr="00D858C0">
        <w:rPr>
          <w:lang w:val="en-US"/>
        </w:rPr>
        <w:t>POV</w:t>
      </w:r>
      <w:r w:rsidRPr="00D858C0">
        <w:rPr>
          <w:vertAlign w:val="subscript"/>
          <w:lang w:val="en-US"/>
        </w:rPr>
        <w:t>2</w:t>
      </w:r>
      <w:r w:rsidRPr="00D858C0">
        <w:rPr>
          <w:lang w:val="en-US"/>
        </w:rPr>
        <w:t>: [ONE</w:t>
      </w:r>
      <w:r w:rsidRPr="00D858C0">
        <w:rPr>
          <w:vertAlign w:val="subscript"/>
          <w:lang w:val="en-US"/>
        </w:rPr>
        <w:t>-S</w:t>
      </w:r>
      <w:r w:rsidR="008E11C6" w:rsidRPr="00D858C0">
        <w:rPr>
          <w:vertAlign w:val="subscript"/>
          <w:lang w:val="en-US"/>
        </w:rPr>
        <w:t>-A</w:t>
      </w:r>
      <w:r w:rsidRPr="00D858C0">
        <w:rPr>
          <w:lang w:val="en-US"/>
        </w:rPr>
        <w:t xml:space="preserve">] (GEN (Icahn should not support Taj Mahal)) </w:t>
      </w:r>
    </w:p>
    <w:p w14:paraId="1F747234" w14:textId="193C676C" w:rsidR="004A577B" w:rsidRPr="00D858C0" w:rsidRDefault="68872B4D" w:rsidP="008A36B4">
      <w:pPr>
        <w:pStyle w:val="ListParagraph"/>
        <w:numPr>
          <w:ilvl w:val="0"/>
          <w:numId w:val="30"/>
        </w:numPr>
        <w:rPr>
          <w:lang w:val="en-US"/>
        </w:rPr>
      </w:pPr>
      <w:r w:rsidRPr="00D858C0">
        <w:rPr>
          <w:lang w:val="en-US"/>
        </w:rPr>
        <w:t>POV</w:t>
      </w:r>
      <w:r w:rsidRPr="00D858C0">
        <w:rPr>
          <w:vertAlign w:val="subscript"/>
          <w:lang w:val="en-US"/>
        </w:rPr>
        <w:t>3</w:t>
      </w:r>
      <w:r w:rsidRPr="00D858C0">
        <w:rPr>
          <w:lang w:val="en-US"/>
        </w:rPr>
        <w:t>: [S</w:t>
      </w:r>
      <w:r w:rsidRPr="00D858C0">
        <w:rPr>
          <w:vertAlign w:val="subscript"/>
          <w:lang w:val="en-US"/>
        </w:rPr>
        <w:t>0</w:t>
      </w:r>
      <w:r w:rsidRPr="00D858C0">
        <w:rPr>
          <w:lang w:val="en-US"/>
        </w:rPr>
        <w:t>] (TRUE (“I cannot be so callous as to let 3,000 hardworking people lose their jobs…”))</w:t>
      </w:r>
    </w:p>
    <w:p w14:paraId="19E49217" w14:textId="13A2B11B" w:rsidR="004A577B" w:rsidRPr="00D858C0" w:rsidRDefault="68872B4D" w:rsidP="008A36B4">
      <w:pPr>
        <w:pStyle w:val="ListParagraph"/>
        <w:numPr>
          <w:ilvl w:val="0"/>
          <w:numId w:val="30"/>
        </w:numPr>
        <w:rPr>
          <w:lang w:val="en-US"/>
        </w:rPr>
      </w:pPr>
      <w:r w:rsidRPr="00D858C0">
        <w:rPr>
          <w:lang w:val="en-US"/>
        </w:rPr>
        <w:t>POV</w:t>
      </w:r>
      <w:r w:rsidRPr="00D858C0">
        <w:rPr>
          <w:vertAlign w:val="subscript"/>
          <w:lang w:val="en-US"/>
        </w:rPr>
        <w:t>4</w:t>
      </w:r>
      <w:r w:rsidRPr="00D858C0">
        <w:rPr>
          <w:lang w:val="en-US"/>
        </w:rPr>
        <w:t>: [S</w:t>
      </w:r>
      <w:r w:rsidRPr="00D858C0">
        <w:rPr>
          <w:vertAlign w:val="subscript"/>
          <w:lang w:val="en-US"/>
        </w:rPr>
        <w:t>0</w:t>
      </w:r>
      <w:r w:rsidRPr="00D858C0">
        <w:rPr>
          <w:lang w:val="en-US"/>
        </w:rPr>
        <w:t>] (GEN (Icahn should support Taj Mahal))</w:t>
      </w:r>
    </w:p>
    <w:p w14:paraId="635B1CDC" w14:textId="77777777" w:rsidR="008D7656" w:rsidRPr="00D858C0" w:rsidRDefault="008D7656" w:rsidP="008A36B4">
      <w:pPr>
        <w:rPr>
          <w:lang w:val="en-US"/>
        </w:rPr>
      </w:pPr>
    </w:p>
    <w:p w14:paraId="77CA9F16" w14:textId="521D81F9" w:rsidR="00235E27" w:rsidRPr="00D858C0" w:rsidRDefault="1EEB1E27" w:rsidP="00C107B5">
      <w:pPr>
        <w:rPr>
          <w:lang w:val="en-US"/>
        </w:rPr>
      </w:pPr>
      <w:r w:rsidRPr="00D858C0">
        <w:rPr>
          <w:lang w:val="en-US"/>
        </w:rPr>
        <w:t>The speaker is responsible for POV</w:t>
      </w:r>
      <w:r w:rsidRPr="00D858C0">
        <w:rPr>
          <w:vertAlign w:val="subscript"/>
          <w:lang w:val="en-US"/>
        </w:rPr>
        <w:t>3</w:t>
      </w:r>
      <w:r w:rsidRPr="00D858C0">
        <w:rPr>
          <w:lang w:val="en-US"/>
        </w:rPr>
        <w:t>, while he holds a refutational link of non-responsibility with POV</w:t>
      </w:r>
      <w:r w:rsidRPr="00D858C0">
        <w:rPr>
          <w:vertAlign w:val="subscript"/>
          <w:lang w:val="en-US"/>
        </w:rPr>
        <w:t>1</w:t>
      </w:r>
      <w:r w:rsidRPr="00D858C0">
        <w:rPr>
          <w:lang w:val="en-US"/>
        </w:rPr>
        <w:t>. The utterances corresponding to POV</w:t>
      </w:r>
      <w:r w:rsidRPr="00D858C0">
        <w:rPr>
          <w:vertAlign w:val="subscript"/>
          <w:lang w:val="en-US"/>
        </w:rPr>
        <w:t>1</w:t>
      </w:r>
      <w:r w:rsidRPr="00D858C0">
        <w:rPr>
          <w:lang w:val="en-US"/>
        </w:rPr>
        <w:t xml:space="preserve"> put forwards a standpoint according to which “Icahn should not support Taj Mahal” or, more precisely, “To support Taj Mahal is not a good financial decision”, i.e. it is not an expedient decision from a financial point of view. The utterer of this POV is the same of the source of POV</w:t>
      </w:r>
      <w:r w:rsidRPr="00D858C0">
        <w:rPr>
          <w:vertAlign w:val="subscript"/>
          <w:lang w:val="en-US"/>
        </w:rPr>
        <w:t>1</w:t>
      </w:r>
      <w:r w:rsidRPr="00D858C0">
        <w:rPr>
          <w:lang w:val="en-US"/>
        </w:rPr>
        <w:t xml:space="preserve"> in the negation "I cannot be so callous" and, as said above, is identified by the LOC (Icahn) as consisting of “many people”, i.e. a wide category of persons, which does not correspond to the addressed reader and does not encompasses either the addressee or the author-writer. </w:t>
      </w:r>
      <w:r w:rsidR="68872B4D" w:rsidRPr="00D858C0">
        <w:rPr>
          <w:lang w:val="en-US"/>
        </w:rPr>
        <w:t>It is, we said, a heterogenous third party ONE</w:t>
      </w:r>
      <w:r w:rsidR="008E11C6" w:rsidRPr="00D858C0">
        <w:rPr>
          <w:vertAlign w:val="subscript"/>
          <w:lang w:val="en-US"/>
        </w:rPr>
        <w:t>-S-A</w:t>
      </w:r>
      <w:r w:rsidR="68872B4D" w:rsidRPr="00D858C0">
        <w:rPr>
          <w:lang w:val="en-US"/>
        </w:rPr>
        <w:t xml:space="preserve">, which is not explicitly identified by the speaker, but which he partially characterizes as someone having an inherent financial stake and potentially arguing against him, so that it cannot be disregarded by Icahn himself. Here, the connector “but” is used in conjunction with the negation discussed above introducing Icahn’s point of view according to which financial </w:t>
      </w:r>
      <w:r w:rsidR="68872B4D" w:rsidRPr="00D858C0">
        <w:rPr>
          <w:lang w:val="en-US"/>
        </w:rPr>
        <w:lastRenderedPageBreak/>
        <w:t>expediency cannot be taken here as the supreme criterion because this would lead to overlook employees’ situation. Again, by considering the context in which the letter is inscribed and the genuinely financial stake put forward in this passage of the text, on the basis of the audience analysis carried out by the text stakeholders framework, it is possible to identify these “many people” as the public of financial investors.</w:t>
      </w:r>
    </w:p>
    <w:p w14:paraId="0243120A" w14:textId="6016258C" w:rsidR="004C5035" w:rsidRPr="00D858C0" w:rsidRDefault="008D6CF0" w:rsidP="008A36B4">
      <w:pPr>
        <w:rPr>
          <w:lang w:val="en-US"/>
        </w:rPr>
      </w:pPr>
      <w:r w:rsidRPr="00D858C0">
        <w:rPr>
          <w:lang w:val="en-US"/>
        </w:rPr>
        <w:t>The</w:t>
      </w:r>
      <w:r w:rsidR="00294081" w:rsidRPr="00D858C0">
        <w:rPr>
          <w:lang w:val="en-US"/>
        </w:rPr>
        <w:t xml:space="preserve"> sixth and last paragraph of </w:t>
      </w:r>
      <w:r w:rsidR="00A0759C" w:rsidRPr="00D858C0">
        <w:rPr>
          <w:lang w:val="en-US"/>
        </w:rPr>
        <w:t>the</w:t>
      </w:r>
      <w:r w:rsidR="00294081" w:rsidRPr="00D858C0">
        <w:rPr>
          <w:lang w:val="en-US"/>
        </w:rPr>
        <w:t xml:space="preserve"> letter </w:t>
      </w:r>
      <w:r w:rsidRPr="00D858C0">
        <w:rPr>
          <w:lang w:val="en-US"/>
        </w:rPr>
        <w:t>features</w:t>
      </w:r>
      <w:r w:rsidR="00294081" w:rsidRPr="00D858C0">
        <w:rPr>
          <w:lang w:val="en-US"/>
        </w:rPr>
        <w:t xml:space="preserve"> an interweaving of voices and points of view</w:t>
      </w:r>
      <w:r w:rsidRPr="00D858C0">
        <w:rPr>
          <w:lang w:val="en-US"/>
        </w:rPr>
        <w:t xml:space="preserve">, as highlighted by the presence of numerous </w:t>
      </w:r>
      <w:r w:rsidR="00294081" w:rsidRPr="00D858C0">
        <w:rPr>
          <w:lang w:val="en-US"/>
        </w:rPr>
        <w:t xml:space="preserve">polyphonic </w:t>
      </w:r>
      <w:r w:rsidRPr="00D858C0">
        <w:rPr>
          <w:lang w:val="en-US"/>
        </w:rPr>
        <w:t>markers</w:t>
      </w:r>
      <w:r w:rsidR="00294081" w:rsidRPr="00D858C0">
        <w:rPr>
          <w:lang w:val="en-US"/>
        </w:rPr>
        <w:t>, particularly concessive</w:t>
      </w:r>
      <w:r w:rsidRPr="00D858C0">
        <w:rPr>
          <w:lang w:val="en-US"/>
        </w:rPr>
        <w:t>. B</w:t>
      </w:r>
      <w:r w:rsidR="00294081" w:rsidRPr="00D858C0">
        <w:rPr>
          <w:lang w:val="en-US"/>
        </w:rPr>
        <w:t xml:space="preserve">eside the just described negation and “but”, </w:t>
      </w:r>
      <w:r w:rsidRPr="00D858C0">
        <w:rPr>
          <w:lang w:val="en-US"/>
        </w:rPr>
        <w:t xml:space="preserve">we find also </w:t>
      </w:r>
      <w:r w:rsidR="00294081" w:rsidRPr="00D858C0">
        <w:rPr>
          <w:lang w:val="en-US"/>
        </w:rPr>
        <w:t xml:space="preserve">two </w:t>
      </w:r>
      <w:r w:rsidRPr="00D858C0">
        <w:rPr>
          <w:lang w:val="en-US"/>
        </w:rPr>
        <w:t xml:space="preserve">occurrences of </w:t>
      </w:r>
      <w:r w:rsidR="00294081" w:rsidRPr="00D858C0">
        <w:rPr>
          <w:lang w:val="en-US"/>
        </w:rPr>
        <w:t>“even though”</w:t>
      </w:r>
      <w:r w:rsidRPr="00D858C0">
        <w:rPr>
          <w:lang w:val="en-US"/>
        </w:rPr>
        <w:t xml:space="preserve"> (</w:t>
      </w:r>
      <w:r w:rsidR="00294081" w:rsidRPr="00D858C0">
        <w:rPr>
          <w:lang w:val="en-US"/>
        </w:rPr>
        <w:t>“Even though I believe that Atlantic City will be great again someday” and “even though I have no assurance that the State will provide aid or that the Union will drop its appeal”</w:t>
      </w:r>
      <w:r w:rsidRPr="00D858C0">
        <w:rPr>
          <w:lang w:val="en-US"/>
        </w:rPr>
        <w:t>)</w:t>
      </w:r>
      <w:r w:rsidR="00294081" w:rsidRPr="00D858C0">
        <w:rPr>
          <w:lang w:val="en-US"/>
        </w:rPr>
        <w:t>.</w:t>
      </w:r>
      <w:r w:rsidRPr="00D858C0">
        <w:rPr>
          <w:lang w:val="en-US"/>
        </w:rPr>
        <w:t xml:space="preserve"> </w:t>
      </w:r>
      <w:r w:rsidR="00294081" w:rsidRPr="00D858C0">
        <w:rPr>
          <w:lang w:val="en-US"/>
        </w:rPr>
        <w:t xml:space="preserve">They introduce further concessions </w:t>
      </w:r>
      <w:r w:rsidR="00307D58" w:rsidRPr="00D858C0">
        <w:rPr>
          <w:lang w:val="en-US"/>
        </w:rPr>
        <w:t xml:space="preserve">by </w:t>
      </w:r>
      <w:r w:rsidR="00294081" w:rsidRPr="00D858C0">
        <w:rPr>
          <w:lang w:val="en-US"/>
        </w:rPr>
        <w:t>Icahn</w:t>
      </w:r>
      <w:r w:rsidR="00307D58" w:rsidRPr="00D858C0">
        <w:rPr>
          <w:lang w:val="en-US"/>
        </w:rPr>
        <w:t xml:space="preserve"> to the different voices corresponding to text stakeholders, thus reinforcing the representation of his magnanimity and presenting him as an interlocutor capable to acknowledging the antagonists’ moves toward him.</w:t>
      </w:r>
      <w:r w:rsidRPr="00D858C0">
        <w:rPr>
          <w:lang w:val="en-US"/>
        </w:rPr>
        <w:t xml:space="preserve"> Icahn would have a good reason to refuse injecting further capital, namely the absence of assurance from the State and the Union, but </w:t>
      </w:r>
      <w:r w:rsidR="00BE6104" w:rsidRPr="00D858C0">
        <w:rPr>
          <w:lang w:val="en-US"/>
        </w:rPr>
        <w:t>his goodwill – a typical element of trustworthiness and ethos (Mayer et al.</w:t>
      </w:r>
      <w:r w:rsidR="00A21240" w:rsidRPr="00D858C0">
        <w:rPr>
          <w:lang w:val="en-US"/>
        </w:rPr>
        <w:t>,</w:t>
      </w:r>
      <w:r w:rsidR="00BE6104" w:rsidRPr="00D858C0">
        <w:rPr>
          <w:lang w:val="en-US"/>
        </w:rPr>
        <w:t xml:space="preserve"> 1995) leads him to decide differently. This functions as a negotiation move too, where Icahn’s cooperative gesture should be repaid by a similar one from the Union and the State. </w:t>
      </w:r>
    </w:p>
    <w:p w14:paraId="41DF7FE4" w14:textId="7D940264" w:rsidR="00F528B6" w:rsidRPr="00D858C0" w:rsidRDefault="00F528B6" w:rsidP="008A36B4">
      <w:pPr>
        <w:rPr>
          <w:lang w:val="en-US"/>
        </w:rPr>
      </w:pPr>
    </w:p>
    <w:p w14:paraId="322CB93B" w14:textId="326865BA" w:rsidR="00F528B6" w:rsidRPr="00D858C0" w:rsidRDefault="00F528B6" w:rsidP="003B3776">
      <w:pPr>
        <w:pStyle w:val="Heading3"/>
      </w:pPr>
      <w:bookmarkStart w:id="0" w:name="_GoBack"/>
      <w:bookmarkEnd w:id="0"/>
      <w:r w:rsidRPr="00D858C0">
        <w:t xml:space="preserve">A polyphonic argumentation </w:t>
      </w:r>
      <w:proofErr w:type="gramStart"/>
      <w:r w:rsidRPr="00D858C0">
        <w:t>structure</w:t>
      </w:r>
      <w:proofErr w:type="gramEnd"/>
    </w:p>
    <w:p w14:paraId="5D9BB3F3" w14:textId="7A39814B" w:rsidR="00F528B6" w:rsidRPr="00D858C0" w:rsidRDefault="00F528B6" w:rsidP="008A36B4">
      <w:pPr>
        <w:rPr>
          <w:lang w:val="en-US"/>
        </w:rPr>
      </w:pPr>
      <w:r w:rsidRPr="00D858C0">
        <w:rPr>
          <w:lang w:val="en-US"/>
        </w:rPr>
        <w:t>The polyphonic argumentation orchestrated by Icahn to strategically deal with the different stakeholders involved in the dispute can be sum</w:t>
      </w:r>
      <w:r w:rsidR="00D858C0">
        <w:rPr>
          <w:lang w:val="en-US"/>
        </w:rPr>
        <w:t>med up</w:t>
      </w:r>
      <w:r w:rsidRPr="00D858C0">
        <w:rPr>
          <w:lang w:val="en-US"/>
        </w:rPr>
        <w:t xml:space="preserve"> by means of an argumentation structure diagramming. In Figure 2, we have reconstructed the main claims, arguments and </w:t>
      </w:r>
      <w:proofErr w:type="gramStart"/>
      <w:r w:rsidRPr="00D858C0">
        <w:rPr>
          <w:lang w:val="en-US"/>
        </w:rPr>
        <w:t>counter-arguments</w:t>
      </w:r>
      <w:proofErr w:type="gramEnd"/>
      <w:r w:rsidRPr="00D858C0">
        <w:rPr>
          <w:lang w:val="en-US"/>
        </w:rPr>
        <w:t xml:space="preserve"> identified through the polyphonic configurations explained in the previous sections. </w:t>
      </w:r>
    </w:p>
    <w:p w14:paraId="30BC5BBB" w14:textId="4517EE79" w:rsidR="00FF57CF" w:rsidRPr="00D858C0" w:rsidRDefault="00FF57CF" w:rsidP="008A36B4">
      <w:pPr>
        <w:rPr>
          <w:lang w:val="en-US"/>
        </w:rPr>
      </w:pPr>
    </w:p>
    <w:p w14:paraId="1A9CFA44" w14:textId="58C53B52" w:rsidR="00FF57CF" w:rsidRPr="00D858C0" w:rsidRDefault="00FF57CF" w:rsidP="00F57C49">
      <w:pPr>
        <w:ind w:firstLine="0"/>
        <w:jc w:val="center"/>
        <w:rPr>
          <w:lang w:val="en-US"/>
        </w:rPr>
      </w:pPr>
      <w:r w:rsidRPr="00D858C0">
        <w:rPr>
          <w:lang w:val="en-US"/>
        </w:rPr>
        <w:lastRenderedPageBreak/>
        <w:t>{insert Figure 2}</w:t>
      </w:r>
    </w:p>
    <w:p w14:paraId="2181A5D0" w14:textId="72093078" w:rsidR="001A590B" w:rsidRPr="00D858C0" w:rsidRDefault="001A590B" w:rsidP="00F57C49">
      <w:pPr>
        <w:pStyle w:val="Caption"/>
        <w:ind w:firstLine="0"/>
        <w:jc w:val="center"/>
        <w:rPr>
          <w:lang w:val="en-US"/>
        </w:rPr>
      </w:pPr>
      <w:r w:rsidRPr="00D858C0">
        <w:rPr>
          <w:lang w:val="en-US"/>
        </w:rPr>
        <w:t xml:space="preserve">Figure </w:t>
      </w:r>
      <w:r w:rsidRPr="00D858C0">
        <w:rPr>
          <w:lang w:val="en-US"/>
        </w:rPr>
        <w:fldChar w:fldCharType="begin"/>
      </w:r>
      <w:r w:rsidRPr="00D858C0">
        <w:rPr>
          <w:lang w:val="en-US"/>
        </w:rPr>
        <w:instrText>SEQ Figure \* ARABIC</w:instrText>
      </w:r>
      <w:r w:rsidRPr="00D858C0">
        <w:rPr>
          <w:lang w:val="en-US"/>
        </w:rPr>
        <w:fldChar w:fldCharType="separate"/>
      </w:r>
      <w:r w:rsidR="003661BC" w:rsidRPr="00D858C0">
        <w:rPr>
          <w:lang w:val="en-US"/>
        </w:rPr>
        <w:t>2</w:t>
      </w:r>
      <w:r w:rsidRPr="00D858C0">
        <w:rPr>
          <w:lang w:val="en-US"/>
        </w:rPr>
        <w:fldChar w:fldCharType="end"/>
      </w:r>
      <w:r w:rsidRPr="00D858C0">
        <w:rPr>
          <w:lang w:val="en-US"/>
        </w:rPr>
        <w:t>. Reconstruction of the Icahn’s polyphonic argumentation with text stakeholders and polyphonic markers</w:t>
      </w:r>
    </w:p>
    <w:p w14:paraId="2D1A0F96" w14:textId="77777777" w:rsidR="001A590B" w:rsidRPr="00D858C0" w:rsidRDefault="001A590B" w:rsidP="008A36B4">
      <w:pPr>
        <w:rPr>
          <w:lang w:val="en-US"/>
        </w:rPr>
      </w:pPr>
    </w:p>
    <w:p w14:paraId="7B3368F8" w14:textId="0978AC41" w:rsidR="00FF57CF" w:rsidRPr="00D858C0" w:rsidRDefault="00F528B6" w:rsidP="008A36B4">
      <w:pPr>
        <w:rPr>
          <w:lang w:val="en-US"/>
        </w:rPr>
      </w:pPr>
      <w:r w:rsidRPr="00D858C0">
        <w:rPr>
          <w:lang w:val="en-US"/>
        </w:rPr>
        <w:t xml:space="preserve">The diagram follows a method for the visualization of argumentation structures which is well-established within argumentation research (e.g. </w:t>
      </w:r>
      <w:r w:rsidR="00E55D49" w:rsidRPr="00D858C0">
        <w:rPr>
          <w:lang w:val="en-US"/>
        </w:rPr>
        <w:t>Thomas</w:t>
      </w:r>
      <w:r w:rsidR="00A21240" w:rsidRPr="00D858C0">
        <w:rPr>
          <w:lang w:val="en-US"/>
        </w:rPr>
        <w:t>,</w:t>
      </w:r>
      <w:r w:rsidR="00E55D49" w:rsidRPr="00D858C0">
        <w:rPr>
          <w:lang w:val="en-US"/>
        </w:rPr>
        <w:t xml:space="preserve"> 1981; Fisher</w:t>
      </w:r>
      <w:r w:rsidR="00A21240" w:rsidRPr="00D858C0">
        <w:rPr>
          <w:lang w:val="en-US"/>
        </w:rPr>
        <w:t>,</w:t>
      </w:r>
      <w:r w:rsidR="00E55D49" w:rsidRPr="00D858C0">
        <w:rPr>
          <w:lang w:val="en-US"/>
        </w:rPr>
        <w:t xml:space="preserve"> 1988; van </w:t>
      </w:r>
      <w:proofErr w:type="spellStart"/>
      <w:r w:rsidR="00E55D49" w:rsidRPr="00D858C0">
        <w:rPr>
          <w:lang w:val="en-US"/>
        </w:rPr>
        <w:t>Eemeren</w:t>
      </w:r>
      <w:proofErr w:type="spellEnd"/>
      <w:r w:rsidR="00E55D49" w:rsidRPr="00D858C0">
        <w:rPr>
          <w:lang w:val="en-US"/>
        </w:rPr>
        <w:t xml:space="preserve"> &amp; Grootendorst</w:t>
      </w:r>
      <w:r w:rsidR="00A21240" w:rsidRPr="00D858C0">
        <w:rPr>
          <w:lang w:val="en-US"/>
        </w:rPr>
        <w:t>,</w:t>
      </w:r>
      <w:r w:rsidR="00E55D49" w:rsidRPr="00D858C0">
        <w:rPr>
          <w:lang w:val="en-US"/>
        </w:rPr>
        <w:t xml:space="preserve"> 1992; </w:t>
      </w:r>
      <w:proofErr w:type="spellStart"/>
      <w:r w:rsidRPr="00D858C0">
        <w:rPr>
          <w:lang w:val="en-US"/>
        </w:rPr>
        <w:t>Snoeck</w:t>
      </w:r>
      <w:proofErr w:type="spellEnd"/>
      <w:r w:rsidRPr="00D858C0">
        <w:rPr>
          <w:lang w:val="en-US"/>
        </w:rPr>
        <w:t xml:space="preserve"> </w:t>
      </w:r>
      <w:proofErr w:type="spellStart"/>
      <w:r w:rsidRPr="00D858C0">
        <w:rPr>
          <w:lang w:val="en-US"/>
        </w:rPr>
        <w:t>Henkemans</w:t>
      </w:r>
      <w:proofErr w:type="spellEnd"/>
      <w:r w:rsidR="00A21240" w:rsidRPr="00D858C0">
        <w:rPr>
          <w:lang w:val="en-US"/>
        </w:rPr>
        <w:t>,</w:t>
      </w:r>
      <w:r w:rsidRPr="00D858C0">
        <w:rPr>
          <w:lang w:val="en-US"/>
        </w:rPr>
        <w:t xml:space="preserve"> 1997; Freeman</w:t>
      </w:r>
      <w:r w:rsidR="00A21240" w:rsidRPr="00D858C0">
        <w:rPr>
          <w:lang w:val="en-US"/>
        </w:rPr>
        <w:t>,</w:t>
      </w:r>
      <w:r w:rsidRPr="00D858C0">
        <w:rPr>
          <w:lang w:val="en-US"/>
        </w:rPr>
        <w:t xml:space="preserve"> 20</w:t>
      </w:r>
      <w:r w:rsidR="003661BC" w:rsidRPr="00D858C0">
        <w:rPr>
          <w:lang w:val="en-US"/>
        </w:rPr>
        <w:t>11</w:t>
      </w:r>
      <w:r w:rsidRPr="00D858C0">
        <w:rPr>
          <w:lang w:val="en-US"/>
        </w:rPr>
        <w:t>; Palmieri</w:t>
      </w:r>
      <w:r w:rsidR="00A21240" w:rsidRPr="00D858C0">
        <w:rPr>
          <w:lang w:val="en-US"/>
        </w:rPr>
        <w:t>,</w:t>
      </w:r>
      <w:r w:rsidRPr="00D858C0">
        <w:rPr>
          <w:lang w:val="en-US"/>
        </w:rPr>
        <w:t xml:space="preserve"> 2014, </w:t>
      </w:r>
      <w:proofErr w:type="spellStart"/>
      <w:r w:rsidR="003661BC" w:rsidRPr="00D858C0">
        <w:rPr>
          <w:lang w:val="en-US"/>
        </w:rPr>
        <w:t>Pledszuz</w:t>
      </w:r>
      <w:proofErr w:type="spellEnd"/>
      <w:r w:rsidR="003661BC" w:rsidRPr="00D858C0">
        <w:rPr>
          <w:lang w:val="en-US"/>
        </w:rPr>
        <w:t xml:space="preserve"> &amp; </w:t>
      </w:r>
      <w:proofErr w:type="spellStart"/>
      <w:r w:rsidR="003661BC" w:rsidRPr="00D858C0">
        <w:rPr>
          <w:lang w:val="en-US"/>
        </w:rPr>
        <w:t>Stede</w:t>
      </w:r>
      <w:proofErr w:type="spellEnd"/>
      <w:r w:rsidR="00A21240" w:rsidRPr="00D858C0">
        <w:rPr>
          <w:lang w:val="en-US"/>
        </w:rPr>
        <w:t>,</w:t>
      </w:r>
      <w:r w:rsidR="003661BC" w:rsidRPr="00D858C0">
        <w:rPr>
          <w:lang w:val="en-US"/>
        </w:rPr>
        <w:t xml:space="preserve"> 2015;</w:t>
      </w:r>
      <w:r w:rsidRPr="00D858C0">
        <w:rPr>
          <w:lang w:val="en-US"/>
        </w:rPr>
        <w:t xml:space="preserve"> Palmieri &amp; </w:t>
      </w:r>
      <w:proofErr w:type="spellStart"/>
      <w:r w:rsidRPr="00D858C0">
        <w:rPr>
          <w:lang w:val="en-US"/>
        </w:rPr>
        <w:t>Musi</w:t>
      </w:r>
      <w:proofErr w:type="spellEnd"/>
      <w:r w:rsidR="00A21240" w:rsidRPr="00D858C0">
        <w:rPr>
          <w:lang w:val="en-US"/>
        </w:rPr>
        <w:t>,</w:t>
      </w:r>
      <w:r w:rsidRPr="00D858C0">
        <w:rPr>
          <w:lang w:val="en-US"/>
        </w:rPr>
        <w:t xml:space="preserve"> 2019</w:t>
      </w:r>
      <w:r w:rsidR="0044087F" w:rsidRPr="00D858C0">
        <w:rPr>
          <w:lang w:val="en-US"/>
        </w:rPr>
        <w:t xml:space="preserve">; </w:t>
      </w:r>
      <w:proofErr w:type="spellStart"/>
      <w:r w:rsidR="0044087F" w:rsidRPr="00D858C0">
        <w:rPr>
          <w:lang w:val="en-US"/>
        </w:rPr>
        <w:t>Rocci</w:t>
      </w:r>
      <w:proofErr w:type="spellEnd"/>
      <w:r w:rsidR="00A21240" w:rsidRPr="00D858C0">
        <w:rPr>
          <w:lang w:val="en-US"/>
        </w:rPr>
        <w:t>,</w:t>
      </w:r>
      <w:r w:rsidR="0044087F" w:rsidRPr="00D858C0">
        <w:rPr>
          <w:lang w:val="en-US"/>
        </w:rPr>
        <w:t xml:space="preserve"> </w:t>
      </w:r>
      <w:r w:rsidR="0044087F" w:rsidRPr="00D858C0">
        <w:rPr>
          <w:i/>
          <w:iCs/>
          <w:lang w:val="en-US"/>
        </w:rPr>
        <w:t>forthcoming</w:t>
      </w:r>
      <w:r w:rsidRPr="00D858C0">
        <w:rPr>
          <w:lang w:val="en-US"/>
        </w:rPr>
        <w:t xml:space="preserve">). Arrows </w:t>
      </w:r>
      <w:r w:rsidR="003661BC" w:rsidRPr="00D858C0">
        <w:rPr>
          <w:lang w:val="en-US"/>
        </w:rPr>
        <w:t>indicates</w:t>
      </w:r>
      <w:r w:rsidRPr="00D858C0">
        <w:rPr>
          <w:lang w:val="en-US"/>
        </w:rPr>
        <w:t xml:space="preserve"> the direction of support from reasons to claims; oval arrows stand for rebuttals, i.e. attacks to the truth/acceptability of </w:t>
      </w:r>
      <w:r w:rsidR="003661BC" w:rsidRPr="00D858C0">
        <w:rPr>
          <w:lang w:val="en-US"/>
        </w:rPr>
        <w:t>a statement (reason or claim)</w:t>
      </w:r>
      <w:r w:rsidRPr="00D858C0">
        <w:rPr>
          <w:lang w:val="en-US"/>
        </w:rPr>
        <w:t>; diamond arrows represent undercutters, i.e. attacks to the validity of the inferential relation between reasons and claims. Our reconstruction also represents the polyphonic dimension of Icahn’s argumentation</w:t>
      </w:r>
      <w:r w:rsidR="003661BC" w:rsidRPr="00D858C0">
        <w:rPr>
          <w:lang w:val="en-US"/>
        </w:rPr>
        <w:t xml:space="preserve"> at two levels:</w:t>
      </w:r>
    </w:p>
    <w:p w14:paraId="76914C0C" w14:textId="375A7425" w:rsidR="00FF57CF" w:rsidRPr="00D858C0" w:rsidRDefault="00F528B6" w:rsidP="001E6735">
      <w:pPr>
        <w:pStyle w:val="ListParagraph"/>
        <w:numPr>
          <w:ilvl w:val="0"/>
          <w:numId w:val="40"/>
        </w:numPr>
        <w:ind w:left="851"/>
        <w:rPr>
          <w:lang w:val="en-US"/>
        </w:rPr>
      </w:pPr>
      <w:r w:rsidRPr="00D858C0">
        <w:rPr>
          <w:lang w:val="en-US"/>
        </w:rPr>
        <w:t xml:space="preserve">the </w:t>
      </w:r>
      <w:r w:rsidR="00FF57CF" w:rsidRPr="00D858C0">
        <w:rPr>
          <w:lang w:val="en-US"/>
        </w:rPr>
        <w:t>boxes</w:t>
      </w:r>
      <w:r w:rsidRPr="00D858C0">
        <w:rPr>
          <w:lang w:val="en-US"/>
        </w:rPr>
        <w:t xml:space="preserve"> </w:t>
      </w:r>
      <w:r w:rsidR="003661BC" w:rsidRPr="00D858C0">
        <w:rPr>
          <w:lang w:val="en-US"/>
        </w:rPr>
        <w:t xml:space="preserve">with </w:t>
      </w:r>
      <w:r w:rsidRPr="00D858C0">
        <w:rPr>
          <w:lang w:val="en-US"/>
        </w:rPr>
        <w:t xml:space="preserve">different </w:t>
      </w:r>
      <w:r w:rsidR="00D858C0" w:rsidRPr="00D858C0">
        <w:rPr>
          <w:lang w:val="en-US"/>
        </w:rPr>
        <w:t>colors</w:t>
      </w:r>
      <w:r w:rsidRPr="00D858C0">
        <w:rPr>
          <w:lang w:val="en-US"/>
        </w:rPr>
        <w:t xml:space="preserve"> i</w:t>
      </w:r>
      <w:r w:rsidR="003661BC" w:rsidRPr="00D858C0">
        <w:rPr>
          <w:lang w:val="en-US"/>
        </w:rPr>
        <w:t>dentify</w:t>
      </w:r>
      <w:r w:rsidRPr="00D858C0">
        <w:rPr>
          <w:lang w:val="en-US"/>
        </w:rPr>
        <w:t xml:space="preserve"> the text stakeholder </w:t>
      </w:r>
      <w:r w:rsidR="00FF57CF" w:rsidRPr="00D858C0">
        <w:rPr>
          <w:lang w:val="en-US"/>
        </w:rPr>
        <w:t>to whom the responsibility for the statement is attributed. For instance</w:t>
      </w:r>
      <w:r w:rsidR="003661BC" w:rsidRPr="00D858C0">
        <w:rPr>
          <w:lang w:val="en-US"/>
        </w:rPr>
        <w:t>,</w:t>
      </w:r>
      <w:r w:rsidR="00FF57CF" w:rsidRPr="00D858C0">
        <w:rPr>
          <w:lang w:val="en-US"/>
        </w:rPr>
        <w:t xml:space="preserve"> the argument that Icahn was successful in rescuing Tropicana is attributed to </w:t>
      </w:r>
      <w:r w:rsidR="003661BC" w:rsidRPr="00D858C0">
        <w:rPr>
          <w:lang w:val="en-US"/>
        </w:rPr>
        <w:t xml:space="preserve">the addressed reader, </w:t>
      </w:r>
      <w:r w:rsidR="00FF57CF" w:rsidRPr="00D858C0">
        <w:rPr>
          <w:lang w:val="en-US"/>
        </w:rPr>
        <w:t xml:space="preserve">Bob </w:t>
      </w:r>
      <w:proofErr w:type="gramStart"/>
      <w:r w:rsidR="00FF57CF" w:rsidRPr="00D858C0">
        <w:rPr>
          <w:lang w:val="en-US"/>
        </w:rPr>
        <w:t>Griffin;</w:t>
      </w:r>
      <w:proofErr w:type="gramEnd"/>
      <w:r w:rsidR="00FF57CF" w:rsidRPr="00D858C0">
        <w:rPr>
          <w:lang w:val="en-US"/>
        </w:rPr>
        <w:t xml:space="preserve"> </w:t>
      </w:r>
    </w:p>
    <w:p w14:paraId="6A13544E" w14:textId="44DA46B8" w:rsidR="00F528B6" w:rsidRPr="00D858C0" w:rsidRDefault="00FF57CF" w:rsidP="001E6735">
      <w:pPr>
        <w:pStyle w:val="ListParagraph"/>
        <w:numPr>
          <w:ilvl w:val="0"/>
          <w:numId w:val="40"/>
        </w:numPr>
        <w:ind w:left="851"/>
        <w:rPr>
          <w:lang w:val="en-US"/>
        </w:rPr>
      </w:pPr>
      <w:r w:rsidRPr="00D858C0">
        <w:rPr>
          <w:lang w:val="en-US"/>
        </w:rPr>
        <w:t xml:space="preserve">we specify the polyphonic marker by which the multi-vocal argument is activated. For instance, the phrase “as you correctly pointed out” introduces Griffin’s statement which functions as an argument supporting Icahn’s claim regarding his investor ethos. </w:t>
      </w:r>
    </w:p>
    <w:p w14:paraId="67B723C6" w14:textId="77777777" w:rsidR="00FF57CF" w:rsidRPr="00D858C0" w:rsidRDefault="00FF57CF" w:rsidP="008A36B4">
      <w:pPr>
        <w:rPr>
          <w:lang w:val="en-US"/>
        </w:rPr>
      </w:pPr>
    </w:p>
    <w:p w14:paraId="11CA834D" w14:textId="7B654233" w:rsidR="00BE6104" w:rsidRPr="00D858C0" w:rsidRDefault="1EEB1E27" w:rsidP="008A36B4">
      <w:pPr>
        <w:rPr>
          <w:lang w:val="en-US"/>
        </w:rPr>
      </w:pPr>
      <w:r w:rsidRPr="00D858C0">
        <w:rPr>
          <w:lang w:val="en-US"/>
        </w:rPr>
        <w:t xml:space="preserve">As Figure 2 shows, this complex polyphonic argumentation allows Icahn to simultaneously respond to different issues and criticisms from different stakeholders and to justify his final claim: the decision to commit $20ml is the best one as it is, at the same time, socially responsible and financially prudent. </w:t>
      </w:r>
    </w:p>
    <w:p w14:paraId="28745137" w14:textId="77777777" w:rsidR="00C03857" w:rsidRPr="00D858C0" w:rsidRDefault="00C03857" w:rsidP="008A36B4">
      <w:pPr>
        <w:rPr>
          <w:lang w:val="en-US"/>
        </w:rPr>
      </w:pPr>
    </w:p>
    <w:p w14:paraId="45F94197" w14:textId="36BDE0B4" w:rsidR="00C03857" w:rsidRPr="00D858C0" w:rsidRDefault="66517EF0" w:rsidP="008A36B4">
      <w:pPr>
        <w:pStyle w:val="Heading1"/>
        <w:rPr>
          <w:lang w:val="en-US"/>
        </w:rPr>
      </w:pPr>
      <w:r w:rsidRPr="00D858C0">
        <w:rPr>
          <w:lang w:val="en-US"/>
        </w:rPr>
        <w:lastRenderedPageBreak/>
        <w:t xml:space="preserve">Conclusions </w:t>
      </w:r>
    </w:p>
    <w:p w14:paraId="21E01E71" w14:textId="47E12C03" w:rsidR="00C03857" w:rsidRPr="00D858C0" w:rsidRDefault="00C03857" w:rsidP="008A36B4">
      <w:pPr>
        <w:rPr>
          <w:lang w:val="en-US"/>
        </w:rPr>
      </w:pPr>
      <w:r w:rsidRPr="00D858C0">
        <w:rPr>
          <w:lang w:val="en-US"/>
        </w:rPr>
        <w:t>This paper set out to examine strategic communication messages addressing multiple audience</w:t>
      </w:r>
      <w:r w:rsidR="000E0CAE" w:rsidRPr="00D858C0">
        <w:rPr>
          <w:lang w:val="en-US"/>
        </w:rPr>
        <w:t>s</w:t>
      </w:r>
      <w:r w:rsidRPr="00D858C0">
        <w:rPr>
          <w:lang w:val="en-US"/>
        </w:rPr>
        <w:t xml:space="preserve"> by integrating polyphony theory and argumentation concepts. While the polyphonic dimension of </w:t>
      </w:r>
      <w:r w:rsidR="00D858C0">
        <w:rPr>
          <w:lang w:val="en-US"/>
        </w:rPr>
        <w:t>organization</w:t>
      </w:r>
      <w:r w:rsidRPr="00D858C0">
        <w:rPr>
          <w:lang w:val="en-US"/>
        </w:rPr>
        <w:t xml:space="preserve">s has received substantial attention </w:t>
      </w:r>
      <w:r w:rsidR="00C01F6B">
        <w:rPr>
          <w:lang w:val="en-US"/>
        </w:rPr>
        <w:t>from</w:t>
      </w:r>
      <w:r w:rsidRPr="00D858C0">
        <w:rPr>
          <w:lang w:val="en-US"/>
        </w:rPr>
        <w:t xml:space="preserve"> strategic communication scholar</w:t>
      </w:r>
      <w:r w:rsidR="00C01F6B">
        <w:rPr>
          <w:lang w:val="en-US"/>
        </w:rPr>
        <w:t>s</w:t>
      </w:r>
      <w:r w:rsidRPr="00D858C0">
        <w:rPr>
          <w:lang w:val="en-US"/>
        </w:rPr>
        <w:t>, less research exists on</w:t>
      </w:r>
      <w:r w:rsidR="000E0CAE" w:rsidRPr="00D858C0">
        <w:rPr>
          <w:lang w:val="en-US"/>
        </w:rPr>
        <w:t xml:space="preserve"> the</w:t>
      </w:r>
      <w:r w:rsidRPr="00D858C0">
        <w:rPr>
          <w:lang w:val="en-US"/>
        </w:rPr>
        <w:t xml:space="preserve"> discursive-rhetorical aspects of </w:t>
      </w:r>
      <w:r w:rsidR="00D858C0">
        <w:rPr>
          <w:lang w:val="en-US"/>
        </w:rPr>
        <w:t>organization</w:t>
      </w:r>
      <w:r w:rsidRPr="00D858C0">
        <w:rPr>
          <w:lang w:val="en-US"/>
        </w:rPr>
        <w:t>al messag</w:t>
      </w:r>
      <w:r w:rsidR="000E0CAE" w:rsidRPr="00D858C0">
        <w:rPr>
          <w:lang w:val="en-US"/>
        </w:rPr>
        <w:t>ing targeting</w:t>
      </w:r>
      <w:r w:rsidRPr="00D858C0">
        <w:rPr>
          <w:lang w:val="en-US"/>
        </w:rPr>
        <w:t xml:space="preserve"> multiple stakeholders at the same time. We believe this is a very important topic of investigation because one of the fundamental challenges for communication entities is the ability to identify, distinguish and </w:t>
      </w:r>
      <w:r w:rsidR="00D858C0">
        <w:rPr>
          <w:lang w:val="en-US"/>
        </w:rPr>
        <w:t>characterize</w:t>
      </w:r>
      <w:r w:rsidRPr="00D858C0">
        <w:rPr>
          <w:lang w:val="en-US"/>
        </w:rPr>
        <w:t xml:space="preserve"> key audiences and design messages which effectively account for the complexity of the receiving side of strategic communication. More </w:t>
      </w:r>
      <w:r w:rsidR="007A6681" w:rsidRPr="00D858C0">
        <w:rPr>
          <w:lang w:val="en-US"/>
        </w:rPr>
        <w:t>specifically</w:t>
      </w:r>
      <w:r w:rsidRPr="00D858C0">
        <w:rPr>
          <w:lang w:val="en-US"/>
        </w:rPr>
        <w:t xml:space="preserve">, communicating strategically in multiple audience situations entails deploying argumentative strategies able to persuasively resolve heterogenous issues raised by </w:t>
      </w:r>
      <w:r w:rsidR="007A6681" w:rsidRPr="00D858C0">
        <w:rPr>
          <w:lang w:val="en-US"/>
        </w:rPr>
        <w:t>different stakeholders.</w:t>
      </w:r>
    </w:p>
    <w:p w14:paraId="4D26A3B6" w14:textId="246248A2" w:rsidR="007A6681" w:rsidRPr="00D858C0" w:rsidRDefault="007A6681" w:rsidP="008A36B4">
      <w:pPr>
        <w:rPr>
          <w:lang w:val="en-US"/>
        </w:rPr>
      </w:pPr>
      <w:r w:rsidRPr="00D858C0">
        <w:rPr>
          <w:lang w:val="en-US"/>
        </w:rPr>
        <w:t xml:space="preserve">Our paper proposed an integrated theoretical framework combining the polyphonic configuration with the text stakeholder model, introduced within argumentation studies to </w:t>
      </w:r>
      <w:r w:rsidR="00D858C0">
        <w:rPr>
          <w:lang w:val="en-US"/>
        </w:rPr>
        <w:t>characterize</w:t>
      </w:r>
      <w:r w:rsidRPr="00D858C0">
        <w:rPr>
          <w:lang w:val="en-US"/>
        </w:rPr>
        <w:t xml:space="preserve"> audiences for the context-related issue they raise and the text-related participatory role they hold. This approach allows us to reconstruct peculiar argumentative patterns reflecting strategic communication effort</w:t>
      </w:r>
      <w:r w:rsidR="000E0CAE" w:rsidRPr="00D858C0">
        <w:rPr>
          <w:lang w:val="en-US"/>
        </w:rPr>
        <w:t>s</w:t>
      </w:r>
      <w:r w:rsidRPr="00D858C0">
        <w:rPr>
          <w:lang w:val="en-US"/>
        </w:rPr>
        <w:t xml:space="preserve"> to adapt to a multiple audience demand. </w:t>
      </w:r>
    </w:p>
    <w:p w14:paraId="604C17E6" w14:textId="018759D6" w:rsidR="003C1DF4" w:rsidRPr="00D858C0" w:rsidRDefault="1EEB1E27" w:rsidP="008A36B4">
      <w:pPr>
        <w:rPr>
          <w:lang w:val="en-US"/>
        </w:rPr>
      </w:pPr>
      <w:r w:rsidRPr="00D858C0">
        <w:rPr>
          <w:lang w:val="en-US"/>
        </w:rPr>
        <w:t xml:space="preserve">We showcased our method with a case study referring to an open letter to CEO, which represents a polyphonic textual genre in financial communication. Indeed, the author of this (strategic) message, Carl Icahn, formally directs his discourse to the addressed CEO, Bob Griffin, while conveying arguments to other text stakeholders who participate as unaddressed </w:t>
      </w:r>
      <w:r w:rsidR="001232DC">
        <w:rPr>
          <w:lang w:val="en-US"/>
        </w:rPr>
        <w:t>readers</w:t>
      </w:r>
      <w:r w:rsidRPr="00D858C0">
        <w:rPr>
          <w:lang w:val="en-US"/>
        </w:rPr>
        <w:t xml:space="preserve">. This situation would not be the same if Icahn were to communicate separately and directly to all these stakeholders. Indeed, while the main audience targeted by Icahn is not the addressed CEO, the letter’s author still needs to construct lines of argument which resonate with Griffin’s logic, using premises the addressed reader can share or concede and defeat him </w:t>
      </w:r>
      <w:r w:rsidRPr="00D858C0">
        <w:rPr>
          <w:lang w:val="en-US"/>
        </w:rPr>
        <w:lastRenderedPageBreak/>
        <w:t xml:space="preserve">in the eyes of the unaddressed participants. Our analysis identified patterns of argumentative strategies </w:t>
      </w:r>
      <w:r w:rsidR="00D858C0" w:rsidRPr="00D858C0">
        <w:rPr>
          <w:lang w:val="en-US"/>
        </w:rPr>
        <w:t>signal</w:t>
      </w:r>
      <w:r w:rsidR="00D858C0">
        <w:rPr>
          <w:lang w:val="en-US"/>
        </w:rPr>
        <w:t>ed</w:t>
      </w:r>
      <w:r w:rsidRPr="00D858C0">
        <w:rPr>
          <w:lang w:val="en-US"/>
        </w:rPr>
        <w:t xml:space="preserve"> by polyphony markers such as negations, personal pronouns and concessive clauses. These strategies are not necessarily based on strategic ambiguity, suggesting that the presence of multiple audiences, and multiple stakeholders in general, can accommodate a variety of communicative resources other than ambiguous </w:t>
      </w:r>
      <w:r w:rsidR="001232DC">
        <w:rPr>
          <w:lang w:val="en-US"/>
        </w:rPr>
        <w:t>or</w:t>
      </w:r>
      <w:r w:rsidRPr="00D858C0">
        <w:rPr>
          <w:lang w:val="en-US"/>
        </w:rPr>
        <w:t xml:space="preserve"> misleading devices. </w:t>
      </w:r>
    </w:p>
    <w:p w14:paraId="5748A76B" w14:textId="40CF8D6B" w:rsidR="003C1DF4" w:rsidRPr="00D858C0" w:rsidRDefault="003C1DF4" w:rsidP="008A36B4">
      <w:pPr>
        <w:rPr>
          <w:lang w:val="en-US"/>
        </w:rPr>
      </w:pPr>
      <w:r w:rsidRPr="00D858C0">
        <w:rPr>
          <w:lang w:val="en-US"/>
        </w:rPr>
        <w:t>We believe that t</w:t>
      </w:r>
      <w:r w:rsidR="007A6681" w:rsidRPr="00D858C0">
        <w:rPr>
          <w:lang w:val="en-US"/>
        </w:rPr>
        <w:t xml:space="preserve">his paper </w:t>
      </w:r>
      <w:r w:rsidRPr="00D858C0">
        <w:rPr>
          <w:lang w:val="en-US"/>
        </w:rPr>
        <w:t>is of significant contribution from various academic perspective</w:t>
      </w:r>
      <w:r w:rsidR="000E0CAE" w:rsidRPr="00D858C0">
        <w:rPr>
          <w:lang w:val="en-US"/>
        </w:rPr>
        <w:t>s</w:t>
      </w:r>
      <w:r w:rsidRPr="00D858C0">
        <w:rPr>
          <w:lang w:val="en-US"/>
        </w:rPr>
        <w:t xml:space="preserve">. For strategic communication, it shows the importance of </w:t>
      </w:r>
      <w:r w:rsidR="00DD1280" w:rsidRPr="00D858C0">
        <w:rPr>
          <w:lang w:val="en-US"/>
        </w:rPr>
        <w:t xml:space="preserve">micro-level discourse analysis </w:t>
      </w:r>
      <w:r w:rsidR="00C01F6B">
        <w:rPr>
          <w:lang w:val="en-US"/>
        </w:rPr>
        <w:t xml:space="preserve">(see </w:t>
      </w:r>
      <w:proofErr w:type="spellStart"/>
      <w:r w:rsidR="00C01F6B">
        <w:rPr>
          <w:lang w:val="en-US"/>
        </w:rPr>
        <w:t>Aggerholm</w:t>
      </w:r>
      <w:proofErr w:type="spellEnd"/>
      <w:r w:rsidR="00C01F6B">
        <w:rPr>
          <w:lang w:val="en-US"/>
        </w:rPr>
        <w:t xml:space="preserve"> &amp; Thomsen 2014) </w:t>
      </w:r>
      <w:r w:rsidR="00DD1280" w:rsidRPr="00D858C0">
        <w:rPr>
          <w:lang w:val="en-US"/>
        </w:rPr>
        <w:t xml:space="preserve">to elicit argumentative strategies by which communication entities try to achieve important goals in complex communicative environments. </w:t>
      </w:r>
      <w:r w:rsidR="00C01F6B">
        <w:rPr>
          <w:lang w:val="en-US"/>
        </w:rPr>
        <w:t>O</w:t>
      </w:r>
      <w:r w:rsidR="00DD1280" w:rsidRPr="00D858C0">
        <w:rPr>
          <w:lang w:val="en-US"/>
        </w:rPr>
        <w:t xml:space="preserve">ur paper adds to existing research in polyphonic strategic communication by focusing on how different voices are strategically managed within a single message </w:t>
      </w:r>
      <w:r w:rsidR="00C01F6B">
        <w:rPr>
          <w:lang w:val="en-US"/>
        </w:rPr>
        <w:t>to balance individual and collective interests (</w:t>
      </w:r>
      <w:proofErr w:type="spellStart"/>
      <w:r w:rsidR="00C01F6B">
        <w:rPr>
          <w:lang w:val="en-US"/>
        </w:rPr>
        <w:t>Jarzabkowski</w:t>
      </w:r>
      <w:proofErr w:type="spellEnd"/>
      <w:r w:rsidR="00C01F6B">
        <w:rPr>
          <w:lang w:val="en-US"/>
        </w:rPr>
        <w:t xml:space="preserve"> et al., 2010) </w:t>
      </w:r>
      <w:r w:rsidR="00DD1280" w:rsidRPr="00D858C0">
        <w:rPr>
          <w:lang w:val="en-US"/>
        </w:rPr>
        <w:t xml:space="preserve">and how a polyphony-based linguistic analysis can help identifying indicators of </w:t>
      </w:r>
      <w:r w:rsidR="000E0CAE" w:rsidRPr="00D858C0">
        <w:rPr>
          <w:lang w:val="en-US"/>
        </w:rPr>
        <w:t xml:space="preserve">multi-vocal </w:t>
      </w:r>
      <w:r w:rsidR="00DD1280" w:rsidRPr="00D858C0">
        <w:rPr>
          <w:lang w:val="en-US"/>
        </w:rPr>
        <w:t xml:space="preserve">argumentative strategies. </w:t>
      </w:r>
    </w:p>
    <w:p w14:paraId="13E0912A" w14:textId="522896BD" w:rsidR="00DD1280" w:rsidRPr="00D858C0" w:rsidRDefault="4012AED3" w:rsidP="008A36B4">
      <w:pPr>
        <w:rPr>
          <w:lang w:val="en-US"/>
        </w:rPr>
      </w:pPr>
      <w:r w:rsidRPr="00D858C0">
        <w:rPr>
          <w:lang w:val="en-US"/>
        </w:rPr>
        <w:t>The paper further develops the text stakeholder model by integrating it with theories of discourse polyphony. Analytically, we</w:t>
      </w:r>
      <w:r w:rsidR="00C107B5" w:rsidRPr="00D858C0">
        <w:rPr>
          <w:lang w:val="en-US"/>
        </w:rPr>
        <w:t xml:space="preserve"> have</w:t>
      </w:r>
      <w:r w:rsidRPr="00D858C0">
        <w:rPr>
          <w:lang w:val="en-US"/>
        </w:rPr>
        <w:t xml:space="preserve"> propose</w:t>
      </w:r>
      <w:r w:rsidR="00C107B5" w:rsidRPr="00D858C0">
        <w:rPr>
          <w:lang w:val="en-US"/>
        </w:rPr>
        <w:t>d</w:t>
      </w:r>
      <w:r w:rsidRPr="00D858C0">
        <w:rPr>
          <w:lang w:val="en-US"/>
        </w:rPr>
        <w:t xml:space="preserve"> the text stakeholder approach for the linking of polyphonic configurations to contextual structures (</w:t>
      </w:r>
      <w:proofErr w:type="spellStart"/>
      <w:r w:rsidRPr="00D858C0">
        <w:rPr>
          <w:lang w:val="en-US"/>
        </w:rPr>
        <w:t>Fløttum</w:t>
      </w:r>
      <w:proofErr w:type="spellEnd"/>
      <w:r w:rsidRPr="00D858C0">
        <w:rPr>
          <w:lang w:val="en-US"/>
        </w:rPr>
        <w:t xml:space="preserve">, 2010), in order to better identify and </w:t>
      </w:r>
      <w:r w:rsidR="00D858C0">
        <w:rPr>
          <w:lang w:val="en-US"/>
        </w:rPr>
        <w:t>characterize</w:t>
      </w:r>
      <w:r w:rsidRPr="00D858C0">
        <w:rPr>
          <w:lang w:val="en-US"/>
        </w:rPr>
        <w:t xml:space="preserve"> the rhetorical strategies deployed in multiple audience situations. Empirically</w:t>
      </w:r>
      <w:r w:rsidRPr="00D858C0">
        <w:rPr>
          <w:i/>
          <w:iCs/>
          <w:lang w:val="en-US"/>
        </w:rPr>
        <w:t>,</w:t>
      </w:r>
      <w:r w:rsidRPr="00D858C0">
        <w:rPr>
          <w:lang w:val="en-US"/>
        </w:rPr>
        <w:t xml:space="preserve"> we</w:t>
      </w:r>
      <w:r w:rsidR="00C107B5" w:rsidRPr="00D858C0">
        <w:rPr>
          <w:lang w:val="en-US"/>
        </w:rPr>
        <w:t xml:space="preserve"> have</w:t>
      </w:r>
      <w:r w:rsidRPr="00D858C0">
        <w:rPr>
          <w:lang w:val="en-US"/>
        </w:rPr>
        <w:t xml:space="preserve"> extend</w:t>
      </w:r>
      <w:r w:rsidR="00C107B5" w:rsidRPr="00D858C0">
        <w:rPr>
          <w:lang w:val="en-US"/>
        </w:rPr>
        <w:t>ed</w:t>
      </w:r>
      <w:r w:rsidRPr="00D858C0">
        <w:rPr>
          <w:lang w:val="en-US"/>
        </w:rPr>
        <w:t xml:space="preserve"> the range of contexts where the text stakeholder model has been applied and empirically tested to date</w:t>
      </w:r>
      <w:r w:rsidR="00C01F6B">
        <w:rPr>
          <w:lang w:val="en-US"/>
        </w:rPr>
        <w:t xml:space="preserve"> (see Palmieri &amp; </w:t>
      </w:r>
      <w:proofErr w:type="spellStart"/>
      <w:r w:rsidR="00C01F6B">
        <w:rPr>
          <w:lang w:val="en-US"/>
        </w:rPr>
        <w:t>Mazzali</w:t>
      </w:r>
      <w:proofErr w:type="spellEnd"/>
      <w:r w:rsidR="00C01F6B">
        <w:rPr>
          <w:lang w:val="en-US"/>
        </w:rPr>
        <w:t xml:space="preserve"> </w:t>
      </w:r>
      <w:proofErr w:type="spellStart"/>
      <w:r w:rsidR="00C01F6B">
        <w:rPr>
          <w:lang w:val="en-US"/>
        </w:rPr>
        <w:t>Lurati</w:t>
      </w:r>
      <w:proofErr w:type="spellEnd"/>
      <w:r w:rsidR="00C01F6B">
        <w:rPr>
          <w:lang w:val="en-US"/>
        </w:rPr>
        <w:t>, 2016; 2017)</w:t>
      </w:r>
      <w:r w:rsidRPr="00D858C0">
        <w:rPr>
          <w:lang w:val="en-US"/>
        </w:rPr>
        <w:t xml:space="preserve">.  </w:t>
      </w:r>
    </w:p>
    <w:p w14:paraId="1248E027" w14:textId="5AE25D2C" w:rsidR="007A6681" w:rsidRPr="00D858C0" w:rsidRDefault="1EEB1E27" w:rsidP="008A36B4">
      <w:pPr>
        <w:rPr>
          <w:lang w:val="en-US"/>
        </w:rPr>
      </w:pPr>
      <w:r w:rsidRPr="00D858C0">
        <w:rPr>
          <w:lang w:val="en-US"/>
        </w:rPr>
        <w:t xml:space="preserve">Our paper also contributes to the recent </w:t>
      </w:r>
      <w:r w:rsidRPr="00D858C0">
        <w:rPr>
          <w:i/>
          <w:iCs/>
          <w:lang w:val="en-US"/>
        </w:rPr>
        <w:t>polylogical turn</w:t>
      </w:r>
      <w:r w:rsidRPr="00D858C0">
        <w:rPr>
          <w:lang w:val="en-US"/>
        </w:rPr>
        <w:t xml:space="preserve"> within argumentation studies, following which the analysis of rhetorical-argumentative phenomena – and the theoretical modelling of them – departs from dyadic assumptions to focus on their polyphonic and multi-party nature (Aakhus &amp; Lewinski, 201</w:t>
      </w:r>
      <w:r w:rsidR="00535B47">
        <w:rPr>
          <w:lang w:val="en-US"/>
        </w:rPr>
        <w:t>6</w:t>
      </w:r>
      <w:r w:rsidRPr="00D858C0">
        <w:rPr>
          <w:lang w:val="en-US"/>
        </w:rPr>
        <w:t xml:space="preserve">). Our chief concern here, however, was not the analysis of large-scale debates or controversies in full, but rather the rhetorical analysis of a single text in which, often in a polylogical macro-context, the author-writer seeks to reach multiple </w:t>
      </w:r>
      <w:r w:rsidRPr="00D858C0">
        <w:rPr>
          <w:lang w:val="en-US"/>
        </w:rPr>
        <w:lastRenderedPageBreak/>
        <w:t xml:space="preserve">interested readers. Future research could exploit the insights of our single-case study to scaling-up the analysis and examine a larger data set of OLCs (or other genres) or a full polylogue occurring in a rhetorical arena, thus including messages sent by all stakeholders. </w:t>
      </w:r>
    </w:p>
    <w:p w14:paraId="15B2A932" w14:textId="77777777" w:rsidR="007A6681" w:rsidRPr="00D858C0" w:rsidRDefault="007A6681" w:rsidP="008A36B4">
      <w:pPr>
        <w:rPr>
          <w:lang w:val="en-US"/>
        </w:rPr>
      </w:pPr>
    </w:p>
    <w:p w14:paraId="502BD062" w14:textId="391D4A09" w:rsidR="00410689" w:rsidRDefault="4DF61F56" w:rsidP="008A36B4">
      <w:pPr>
        <w:pStyle w:val="Heading1"/>
        <w:rPr>
          <w:lang w:val="en-US"/>
        </w:rPr>
      </w:pPr>
      <w:r w:rsidRPr="00D858C0">
        <w:rPr>
          <w:lang w:val="en-US"/>
        </w:rPr>
        <w:t>References</w:t>
      </w:r>
    </w:p>
    <w:p w14:paraId="32D7DE81" w14:textId="3EF491B0" w:rsidR="00535B47" w:rsidRPr="00535B47" w:rsidRDefault="00535B47" w:rsidP="003B3776">
      <w:pPr>
        <w:spacing w:line="240" w:lineRule="auto"/>
        <w:ind w:left="567" w:hanging="567"/>
        <w:rPr>
          <w:sz w:val="20"/>
          <w:szCs w:val="20"/>
          <w:lang w:val="en-US"/>
        </w:rPr>
      </w:pPr>
      <w:r w:rsidRPr="00535B47">
        <w:rPr>
          <w:sz w:val="22"/>
          <w:szCs w:val="24"/>
          <w:shd w:val="clear" w:color="auto" w:fill="FFFFFF"/>
        </w:rPr>
        <w:t xml:space="preserve">Aakhus, M., &amp; </w:t>
      </w:r>
      <w:proofErr w:type="spellStart"/>
      <w:r w:rsidRPr="00535B47">
        <w:rPr>
          <w:sz w:val="22"/>
          <w:szCs w:val="24"/>
          <w:shd w:val="clear" w:color="auto" w:fill="FFFFFF"/>
        </w:rPr>
        <w:t>Lewiński</w:t>
      </w:r>
      <w:proofErr w:type="spellEnd"/>
      <w:r w:rsidRPr="00535B47">
        <w:rPr>
          <w:sz w:val="22"/>
          <w:szCs w:val="24"/>
          <w:shd w:val="clear" w:color="auto" w:fill="FFFFFF"/>
        </w:rPr>
        <w:t>, M. (2016). Advancing Polylogical Analysis of Large-Scale Argumentation: Disagreement Management in the Fracking Controversy. </w:t>
      </w:r>
      <w:r w:rsidRPr="00535B47">
        <w:rPr>
          <w:i/>
          <w:iCs/>
          <w:sz w:val="22"/>
          <w:szCs w:val="24"/>
        </w:rPr>
        <w:t>Argumentation</w:t>
      </w:r>
      <w:r w:rsidRPr="00535B47">
        <w:rPr>
          <w:sz w:val="22"/>
          <w:szCs w:val="24"/>
          <w:shd w:val="clear" w:color="auto" w:fill="FFFFFF"/>
        </w:rPr>
        <w:t>, </w:t>
      </w:r>
      <w:r w:rsidRPr="00535B47">
        <w:rPr>
          <w:i/>
          <w:iCs/>
          <w:sz w:val="22"/>
          <w:szCs w:val="24"/>
        </w:rPr>
        <w:t>31</w:t>
      </w:r>
      <w:r w:rsidRPr="00535B47">
        <w:rPr>
          <w:sz w:val="22"/>
          <w:szCs w:val="24"/>
          <w:shd w:val="clear" w:color="auto" w:fill="FFFFFF"/>
        </w:rPr>
        <w:t xml:space="preserve">(1), 179–207. </w:t>
      </w:r>
      <w:proofErr w:type="spellStart"/>
      <w:r w:rsidRPr="00535B47">
        <w:rPr>
          <w:sz w:val="22"/>
          <w:szCs w:val="24"/>
          <w:shd w:val="clear" w:color="auto" w:fill="FFFFFF"/>
        </w:rPr>
        <w:t>doi</w:t>
      </w:r>
      <w:proofErr w:type="spellEnd"/>
      <w:r w:rsidRPr="00535B47">
        <w:rPr>
          <w:sz w:val="22"/>
          <w:szCs w:val="24"/>
          <w:shd w:val="clear" w:color="auto" w:fill="FFFFFF"/>
        </w:rPr>
        <w:t xml:space="preserve">: 10.1007/s10503-016-9403-9. </w:t>
      </w:r>
    </w:p>
    <w:p w14:paraId="121D96E2" w14:textId="606F1D27" w:rsidR="00370EE0" w:rsidRPr="00535B47" w:rsidRDefault="00370EE0" w:rsidP="003B3776">
      <w:pPr>
        <w:spacing w:line="240" w:lineRule="auto"/>
        <w:ind w:left="567" w:hanging="567"/>
        <w:rPr>
          <w:sz w:val="22"/>
          <w:szCs w:val="22"/>
          <w:lang w:val="en-US"/>
        </w:rPr>
      </w:pPr>
      <w:proofErr w:type="spellStart"/>
      <w:r w:rsidRPr="00535B47">
        <w:rPr>
          <w:sz w:val="22"/>
          <w:szCs w:val="22"/>
          <w:lang w:val="en-US"/>
        </w:rPr>
        <w:t>Aggerholm</w:t>
      </w:r>
      <w:proofErr w:type="spellEnd"/>
      <w:r w:rsidRPr="00535B47">
        <w:rPr>
          <w:sz w:val="22"/>
          <w:szCs w:val="22"/>
          <w:lang w:val="en-US"/>
        </w:rPr>
        <w:t>, H. K., &amp; Thomsen, C. (2014). Strategic communication: The role of polyphony in management team meetings. In</w:t>
      </w:r>
      <w:r w:rsidR="00535B47" w:rsidRPr="00535B47">
        <w:rPr>
          <w:sz w:val="22"/>
          <w:szCs w:val="22"/>
          <w:lang w:val="en-US"/>
        </w:rPr>
        <w:t xml:space="preserve"> D.</w:t>
      </w:r>
      <w:r w:rsidRPr="00535B47">
        <w:rPr>
          <w:sz w:val="22"/>
          <w:szCs w:val="22"/>
          <w:lang w:val="en-US"/>
        </w:rPr>
        <w:t xml:space="preserve"> Holtzhausen (Ed.), </w:t>
      </w:r>
      <w:r w:rsidRPr="00535B47">
        <w:rPr>
          <w:i/>
          <w:iCs/>
          <w:sz w:val="22"/>
          <w:szCs w:val="22"/>
          <w:lang w:val="en-US"/>
        </w:rPr>
        <w:t xml:space="preserve">The Routledge </w:t>
      </w:r>
      <w:r w:rsidR="00535B47" w:rsidRPr="00535B47">
        <w:rPr>
          <w:i/>
          <w:iCs/>
          <w:sz w:val="22"/>
          <w:szCs w:val="22"/>
          <w:lang w:val="en-US"/>
        </w:rPr>
        <w:t>H</w:t>
      </w:r>
      <w:r w:rsidRPr="00535B47">
        <w:rPr>
          <w:i/>
          <w:iCs/>
          <w:sz w:val="22"/>
          <w:szCs w:val="22"/>
          <w:lang w:val="en-US"/>
        </w:rPr>
        <w:t xml:space="preserve">andbook of </w:t>
      </w:r>
      <w:r w:rsidR="00535B47" w:rsidRPr="00535B47">
        <w:rPr>
          <w:i/>
          <w:iCs/>
          <w:sz w:val="22"/>
          <w:szCs w:val="22"/>
          <w:lang w:val="en-US"/>
        </w:rPr>
        <w:t>S</w:t>
      </w:r>
      <w:r w:rsidRPr="00535B47">
        <w:rPr>
          <w:i/>
          <w:iCs/>
          <w:sz w:val="22"/>
          <w:szCs w:val="22"/>
          <w:lang w:val="en-US"/>
        </w:rPr>
        <w:t xml:space="preserve">trategic </w:t>
      </w:r>
      <w:r w:rsidR="00535B47" w:rsidRPr="00535B47">
        <w:rPr>
          <w:i/>
          <w:iCs/>
          <w:sz w:val="22"/>
          <w:szCs w:val="22"/>
          <w:lang w:val="en-US"/>
        </w:rPr>
        <w:t>C</w:t>
      </w:r>
      <w:r w:rsidRPr="00535B47">
        <w:rPr>
          <w:i/>
          <w:iCs/>
          <w:sz w:val="22"/>
          <w:szCs w:val="22"/>
          <w:lang w:val="en-US"/>
        </w:rPr>
        <w:t>ommunication</w:t>
      </w:r>
      <w:r w:rsidRPr="00535B47">
        <w:rPr>
          <w:sz w:val="22"/>
          <w:szCs w:val="22"/>
          <w:lang w:val="en-US"/>
        </w:rPr>
        <w:t xml:space="preserve"> (pp. 196-213). London: Routledge.</w:t>
      </w:r>
    </w:p>
    <w:p w14:paraId="501F345B" w14:textId="7BF693AA" w:rsidR="006F35D6" w:rsidRPr="00D858C0" w:rsidRDefault="006F35D6" w:rsidP="003B3776">
      <w:pPr>
        <w:spacing w:line="240" w:lineRule="auto"/>
        <w:ind w:left="567" w:hanging="567"/>
        <w:rPr>
          <w:sz w:val="22"/>
          <w:szCs w:val="22"/>
          <w:lang w:val="en-US"/>
        </w:rPr>
      </w:pPr>
      <w:r w:rsidRPr="00D858C0">
        <w:rPr>
          <w:sz w:val="22"/>
          <w:szCs w:val="22"/>
          <w:lang w:val="en-US"/>
        </w:rPr>
        <w:t xml:space="preserve">Andersen, N. Å. (2003). Polyphonic </w:t>
      </w:r>
      <w:r w:rsidR="00D858C0">
        <w:rPr>
          <w:sz w:val="22"/>
          <w:szCs w:val="22"/>
          <w:lang w:val="en-US"/>
        </w:rPr>
        <w:t>organization</w:t>
      </w:r>
      <w:r w:rsidRPr="00D858C0">
        <w:rPr>
          <w:sz w:val="22"/>
          <w:szCs w:val="22"/>
          <w:lang w:val="en-US"/>
        </w:rPr>
        <w:t xml:space="preserve">s. </w:t>
      </w:r>
      <w:r w:rsidRPr="00D858C0">
        <w:rPr>
          <w:i/>
          <w:iCs/>
          <w:sz w:val="22"/>
          <w:szCs w:val="22"/>
          <w:lang w:val="en-US"/>
        </w:rPr>
        <w:t xml:space="preserve">Autopoietic </w:t>
      </w:r>
      <w:r w:rsidR="00535B47">
        <w:rPr>
          <w:i/>
          <w:iCs/>
          <w:sz w:val="22"/>
          <w:szCs w:val="22"/>
          <w:lang w:val="en-US"/>
        </w:rPr>
        <w:t>O</w:t>
      </w:r>
      <w:r w:rsidRPr="00D858C0">
        <w:rPr>
          <w:i/>
          <w:iCs/>
          <w:sz w:val="22"/>
          <w:szCs w:val="22"/>
          <w:lang w:val="en-US"/>
        </w:rPr>
        <w:t xml:space="preserve">rganization </w:t>
      </w:r>
      <w:r w:rsidR="00535B47">
        <w:rPr>
          <w:i/>
          <w:iCs/>
          <w:sz w:val="22"/>
          <w:szCs w:val="22"/>
          <w:lang w:val="en-US"/>
        </w:rPr>
        <w:t>T</w:t>
      </w:r>
      <w:r w:rsidRPr="00D858C0">
        <w:rPr>
          <w:i/>
          <w:iCs/>
          <w:sz w:val="22"/>
          <w:szCs w:val="22"/>
          <w:lang w:val="en-US"/>
        </w:rPr>
        <w:t>heory</w:t>
      </w:r>
      <w:r w:rsidRPr="00D858C0">
        <w:rPr>
          <w:sz w:val="22"/>
          <w:szCs w:val="22"/>
          <w:lang w:val="en-US"/>
        </w:rPr>
        <w:t>, 151-182.</w:t>
      </w:r>
    </w:p>
    <w:p w14:paraId="2A8CCD44" w14:textId="486982B3" w:rsidR="00410689" w:rsidRPr="00D858C0" w:rsidRDefault="7A8CBFDA" w:rsidP="003B3776">
      <w:pPr>
        <w:spacing w:line="240" w:lineRule="auto"/>
        <w:ind w:left="567" w:hanging="567"/>
        <w:rPr>
          <w:sz w:val="22"/>
          <w:szCs w:val="22"/>
          <w:lang w:val="en-US"/>
        </w:rPr>
      </w:pPr>
      <w:r w:rsidRPr="00D858C0">
        <w:rPr>
          <w:sz w:val="22"/>
          <w:szCs w:val="22"/>
          <w:lang w:val="en-US"/>
        </w:rPr>
        <w:t xml:space="preserve">Bell, A. </w:t>
      </w:r>
      <w:r w:rsidR="00535B47">
        <w:rPr>
          <w:sz w:val="22"/>
          <w:szCs w:val="22"/>
          <w:lang w:val="en-US"/>
        </w:rPr>
        <w:t>(</w:t>
      </w:r>
      <w:r w:rsidRPr="00D858C0">
        <w:rPr>
          <w:sz w:val="22"/>
          <w:szCs w:val="22"/>
          <w:lang w:val="en-US"/>
        </w:rPr>
        <w:t>1991</w:t>
      </w:r>
      <w:r w:rsidR="00535B47">
        <w:rPr>
          <w:sz w:val="22"/>
          <w:szCs w:val="22"/>
          <w:lang w:val="en-US"/>
        </w:rPr>
        <w:t>)</w:t>
      </w:r>
      <w:r w:rsidRPr="00D858C0">
        <w:rPr>
          <w:sz w:val="22"/>
          <w:szCs w:val="22"/>
          <w:lang w:val="en-US"/>
        </w:rPr>
        <w:t xml:space="preserve">. </w:t>
      </w:r>
      <w:r w:rsidRPr="00535B47">
        <w:rPr>
          <w:i/>
          <w:iCs/>
          <w:sz w:val="22"/>
          <w:szCs w:val="22"/>
          <w:lang w:val="en-US"/>
        </w:rPr>
        <w:t xml:space="preserve">The </w:t>
      </w:r>
      <w:r w:rsidR="00535B47" w:rsidRPr="00535B47">
        <w:rPr>
          <w:i/>
          <w:iCs/>
          <w:sz w:val="22"/>
          <w:szCs w:val="22"/>
          <w:lang w:val="en-US"/>
        </w:rPr>
        <w:t>L</w:t>
      </w:r>
      <w:r w:rsidRPr="00535B47">
        <w:rPr>
          <w:i/>
          <w:iCs/>
          <w:sz w:val="22"/>
          <w:szCs w:val="22"/>
          <w:lang w:val="en-US"/>
        </w:rPr>
        <w:t xml:space="preserve">anguage of </w:t>
      </w:r>
      <w:r w:rsidR="00535B47" w:rsidRPr="00535B47">
        <w:rPr>
          <w:i/>
          <w:iCs/>
          <w:sz w:val="22"/>
          <w:szCs w:val="22"/>
          <w:lang w:val="en-US"/>
        </w:rPr>
        <w:t>N</w:t>
      </w:r>
      <w:r w:rsidRPr="00535B47">
        <w:rPr>
          <w:i/>
          <w:iCs/>
          <w:sz w:val="22"/>
          <w:szCs w:val="22"/>
          <w:lang w:val="en-US"/>
        </w:rPr>
        <w:t xml:space="preserve">ews </w:t>
      </w:r>
      <w:r w:rsidR="00535B47" w:rsidRPr="00535B47">
        <w:rPr>
          <w:i/>
          <w:iCs/>
          <w:sz w:val="22"/>
          <w:szCs w:val="22"/>
          <w:lang w:val="en-US"/>
        </w:rPr>
        <w:t>M</w:t>
      </w:r>
      <w:r w:rsidRPr="00535B47">
        <w:rPr>
          <w:i/>
          <w:iCs/>
          <w:sz w:val="22"/>
          <w:szCs w:val="22"/>
          <w:lang w:val="en-US"/>
        </w:rPr>
        <w:t>edia</w:t>
      </w:r>
      <w:r w:rsidRPr="00D858C0">
        <w:rPr>
          <w:sz w:val="22"/>
          <w:szCs w:val="22"/>
          <w:lang w:val="en-US"/>
        </w:rPr>
        <w:t>. Oxford: Blackwell.</w:t>
      </w:r>
    </w:p>
    <w:p w14:paraId="292B68C8" w14:textId="1C7F509F" w:rsidR="7A8CBFDA" w:rsidRPr="00D858C0" w:rsidRDefault="21951102" w:rsidP="003B3776">
      <w:pPr>
        <w:spacing w:line="240" w:lineRule="auto"/>
        <w:ind w:left="567" w:hanging="567"/>
        <w:rPr>
          <w:sz w:val="22"/>
          <w:szCs w:val="22"/>
          <w:lang w:val="en-US"/>
        </w:rPr>
      </w:pPr>
      <w:r w:rsidRPr="00D858C0">
        <w:rPr>
          <w:sz w:val="22"/>
          <w:szCs w:val="22"/>
          <w:lang w:val="en-US"/>
        </w:rPr>
        <w:t>Benoit, W.</w:t>
      </w:r>
      <w:r w:rsidR="00535B47">
        <w:rPr>
          <w:sz w:val="22"/>
          <w:szCs w:val="22"/>
          <w:lang w:val="en-US"/>
        </w:rPr>
        <w:t xml:space="preserve"> </w:t>
      </w:r>
      <w:r w:rsidRPr="00D858C0">
        <w:rPr>
          <w:sz w:val="22"/>
          <w:szCs w:val="22"/>
          <w:lang w:val="en-US"/>
        </w:rPr>
        <w:t xml:space="preserve">L., </w:t>
      </w:r>
      <w:r w:rsidR="00535B47">
        <w:rPr>
          <w:sz w:val="22"/>
          <w:szCs w:val="22"/>
          <w:lang w:val="en-US"/>
        </w:rPr>
        <w:t>&amp;</w:t>
      </w:r>
      <w:r w:rsidRPr="00D858C0">
        <w:rPr>
          <w:sz w:val="22"/>
          <w:szCs w:val="22"/>
          <w:lang w:val="en-US"/>
        </w:rPr>
        <w:t xml:space="preserve"> J.</w:t>
      </w:r>
      <w:r w:rsidR="00535B47">
        <w:rPr>
          <w:sz w:val="22"/>
          <w:szCs w:val="22"/>
          <w:lang w:val="en-US"/>
        </w:rPr>
        <w:t xml:space="preserve"> </w:t>
      </w:r>
      <w:r w:rsidRPr="00D858C0">
        <w:rPr>
          <w:sz w:val="22"/>
          <w:szCs w:val="22"/>
          <w:lang w:val="en-US"/>
        </w:rPr>
        <w:t xml:space="preserve">M. </w:t>
      </w:r>
      <w:proofErr w:type="spellStart"/>
      <w:r w:rsidRPr="00D858C0">
        <w:rPr>
          <w:sz w:val="22"/>
          <w:szCs w:val="22"/>
          <w:lang w:val="en-US"/>
        </w:rPr>
        <w:t>D’Agostine</w:t>
      </w:r>
      <w:proofErr w:type="spellEnd"/>
      <w:r w:rsidRPr="00D858C0">
        <w:rPr>
          <w:sz w:val="22"/>
          <w:szCs w:val="22"/>
          <w:lang w:val="en-US"/>
        </w:rPr>
        <w:t xml:space="preserve">. (1994). The case of the midnight judges’’ and multiple audience discourse: Chief justice Marshall and Marbury V. Madison. </w:t>
      </w:r>
      <w:r w:rsidRPr="00535B47">
        <w:rPr>
          <w:i/>
          <w:iCs/>
          <w:sz w:val="22"/>
          <w:szCs w:val="22"/>
          <w:lang w:val="en-US"/>
        </w:rPr>
        <w:t>The Southern Communication Journal</w:t>
      </w:r>
      <w:r w:rsidR="00535B47">
        <w:rPr>
          <w:i/>
          <w:iCs/>
          <w:sz w:val="22"/>
          <w:szCs w:val="22"/>
          <w:lang w:val="en-US"/>
        </w:rPr>
        <w:t>,</w:t>
      </w:r>
      <w:r w:rsidRPr="00D858C0">
        <w:rPr>
          <w:sz w:val="22"/>
          <w:szCs w:val="22"/>
          <w:lang w:val="en-US"/>
        </w:rPr>
        <w:t xml:space="preserve"> 59(2)</w:t>
      </w:r>
      <w:r w:rsidR="00535B47">
        <w:rPr>
          <w:sz w:val="22"/>
          <w:szCs w:val="22"/>
          <w:lang w:val="en-US"/>
        </w:rPr>
        <w:t>,</w:t>
      </w:r>
      <w:r w:rsidRPr="00D858C0">
        <w:rPr>
          <w:sz w:val="22"/>
          <w:szCs w:val="22"/>
          <w:lang w:val="en-US"/>
        </w:rPr>
        <w:t xml:space="preserve"> 89–96.</w:t>
      </w:r>
    </w:p>
    <w:p w14:paraId="2F8E3FBC" w14:textId="45357C4E" w:rsidR="7A8CBFDA" w:rsidRPr="00D858C0" w:rsidRDefault="21951102" w:rsidP="003B3776">
      <w:pPr>
        <w:spacing w:line="240" w:lineRule="auto"/>
        <w:ind w:left="567" w:hanging="567"/>
        <w:rPr>
          <w:sz w:val="22"/>
          <w:szCs w:val="22"/>
          <w:lang w:val="en-US"/>
        </w:rPr>
      </w:pPr>
      <w:r w:rsidRPr="00D858C0">
        <w:rPr>
          <w:sz w:val="22"/>
          <w:szCs w:val="22"/>
          <w:lang w:val="en-US"/>
        </w:rPr>
        <w:t xml:space="preserve">Bitzer, L. (1968). The rhetorical situation. </w:t>
      </w:r>
      <w:r w:rsidRPr="00D858C0">
        <w:rPr>
          <w:i/>
          <w:iCs/>
          <w:sz w:val="22"/>
          <w:szCs w:val="22"/>
          <w:lang w:val="en-US"/>
        </w:rPr>
        <w:t>Philosophy and Rhetoric</w:t>
      </w:r>
      <w:r w:rsidR="00535B47">
        <w:rPr>
          <w:sz w:val="22"/>
          <w:szCs w:val="22"/>
          <w:lang w:val="en-US"/>
        </w:rPr>
        <w:t>,</w:t>
      </w:r>
      <w:r w:rsidRPr="00D858C0">
        <w:rPr>
          <w:sz w:val="22"/>
          <w:szCs w:val="22"/>
          <w:lang w:val="en-US"/>
        </w:rPr>
        <w:t xml:space="preserve"> 1</w:t>
      </w:r>
      <w:r w:rsidR="00535B47">
        <w:rPr>
          <w:sz w:val="22"/>
          <w:szCs w:val="22"/>
          <w:lang w:val="en-US"/>
        </w:rPr>
        <w:t>,</w:t>
      </w:r>
      <w:r w:rsidRPr="00D858C0">
        <w:rPr>
          <w:sz w:val="22"/>
          <w:szCs w:val="22"/>
          <w:lang w:val="en-US"/>
        </w:rPr>
        <w:t xml:space="preserve"> 1–14.</w:t>
      </w:r>
    </w:p>
    <w:p w14:paraId="64789E30" w14:textId="273E8CC7" w:rsidR="3D7F73FA" w:rsidRPr="00D858C0" w:rsidRDefault="3D7F73FA" w:rsidP="003B3776">
      <w:pPr>
        <w:spacing w:line="240" w:lineRule="auto"/>
        <w:ind w:left="567" w:hanging="567"/>
        <w:rPr>
          <w:sz w:val="22"/>
          <w:szCs w:val="22"/>
          <w:lang w:val="en-US"/>
        </w:rPr>
      </w:pPr>
      <w:proofErr w:type="spellStart"/>
      <w:r w:rsidRPr="00D858C0">
        <w:rPr>
          <w:sz w:val="22"/>
          <w:szCs w:val="22"/>
          <w:lang w:val="en-US"/>
        </w:rPr>
        <w:t>Bletsas</w:t>
      </w:r>
      <w:proofErr w:type="spellEnd"/>
      <w:r w:rsidRPr="00D858C0">
        <w:rPr>
          <w:sz w:val="22"/>
          <w:szCs w:val="22"/>
          <w:lang w:val="en-US"/>
        </w:rPr>
        <w:t xml:space="preserve">, M. (2015). The voices of justice. Argumentative polyphony and strategic </w:t>
      </w:r>
      <w:proofErr w:type="spellStart"/>
      <w:r w:rsidRPr="00D858C0">
        <w:rPr>
          <w:sz w:val="22"/>
          <w:szCs w:val="22"/>
          <w:lang w:val="en-US"/>
        </w:rPr>
        <w:t>manoeuvring</w:t>
      </w:r>
      <w:proofErr w:type="spellEnd"/>
      <w:r w:rsidRPr="00D858C0">
        <w:rPr>
          <w:sz w:val="22"/>
          <w:szCs w:val="22"/>
          <w:lang w:val="en-US"/>
        </w:rPr>
        <w:t xml:space="preserve"> in judgement motivations: an example from the Italian constitutional Court. </w:t>
      </w:r>
      <w:r w:rsidR="00535B47">
        <w:rPr>
          <w:sz w:val="22"/>
          <w:szCs w:val="22"/>
          <w:lang w:val="en-US"/>
        </w:rPr>
        <w:t>In F. H. v</w:t>
      </w:r>
      <w:r w:rsidRPr="00D858C0">
        <w:rPr>
          <w:sz w:val="22"/>
          <w:szCs w:val="22"/>
          <w:lang w:val="en-US"/>
        </w:rPr>
        <w:t xml:space="preserve">an </w:t>
      </w:r>
      <w:proofErr w:type="spellStart"/>
      <w:r w:rsidRPr="00D858C0">
        <w:rPr>
          <w:sz w:val="22"/>
          <w:szCs w:val="22"/>
          <w:lang w:val="en-US"/>
        </w:rPr>
        <w:t>Eemeren</w:t>
      </w:r>
      <w:proofErr w:type="spellEnd"/>
      <w:r w:rsidR="00535B47">
        <w:rPr>
          <w:sz w:val="22"/>
          <w:szCs w:val="22"/>
          <w:lang w:val="en-US"/>
        </w:rPr>
        <w:t xml:space="preserve"> &amp; B. </w:t>
      </w:r>
      <w:proofErr w:type="spellStart"/>
      <w:r w:rsidR="00535B47">
        <w:rPr>
          <w:sz w:val="22"/>
          <w:szCs w:val="22"/>
          <w:lang w:val="en-US"/>
        </w:rPr>
        <w:t>G</w:t>
      </w:r>
      <w:r w:rsidRPr="00D858C0">
        <w:rPr>
          <w:sz w:val="22"/>
          <w:szCs w:val="22"/>
          <w:lang w:val="en-US"/>
        </w:rPr>
        <w:t>arssen</w:t>
      </w:r>
      <w:proofErr w:type="spellEnd"/>
      <w:r w:rsidRPr="00D858C0">
        <w:rPr>
          <w:sz w:val="22"/>
          <w:szCs w:val="22"/>
          <w:lang w:val="en-US"/>
        </w:rPr>
        <w:t xml:space="preserve"> (Eds)</w:t>
      </w:r>
      <w:r w:rsidR="00D858C0">
        <w:rPr>
          <w:sz w:val="22"/>
          <w:szCs w:val="22"/>
          <w:lang w:val="en-US"/>
        </w:rPr>
        <w:t>,</w:t>
      </w:r>
      <w:r w:rsidRPr="00D858C0">
        <w:rPr>
          <w:sz w:val="22"/>
          <w:szCs w:val="22"/>
          <w:lang w:val="en-US"/>
        </w:rPr>
        <w:t xml:space="preserve"> </w:t>
      </w:r>
      <w:r w:rsidRPr="00D858C0">
        <w:rPr>
          <w:i/>
          <w:iCs/>
          <w:sz w:val="22"/>
          <w:szCs w:val="22"/>
          <w:lang w:val="en-US"/>
        </w:rPr>
        <w:t>Scrutinizing Argumentation in Practice</w:t>
      </w:r>
      <w:r w:rsidR="00D858C0">
        <w:rPr>
          <w:sz w:val="22"/>
          <w:szCs w:val="22"/>
          <w:lang w:val="en-US"/>
        </w:rPr>
        <w:t xml:space="preserve"> (pp. </w:t>
      </w:r>
      <w:r w:rsidRPr="00D858C0">
        <w:rPr>
          <w:sz w:val="22"/>
          <w:szCs w:val="22"/>
          <w:lang w:val="en-US"/>
        </w:rPr>
        <w:t>79-98</w:t>
      </w:r>
      <w:r w:rsidR="00D858C0">
        <w:rPr>
          <w:sz w:val="22"/>
          <w:szCs w:val="22"/>
          <w:lang w:val="en-US"/>
        </w:rPr>
        <w:t>)</w:t>
      </w:r>
      <w:r w:rsidRPr="00D858C0">
        <w:rPr>
          <w:sz w:val="22"/>
          <w:szCs w:val="22"/>
          <w:lang w:val="en-US"/>
        </w:rPr>
        <w:t>. Amsterdam: John Benjamins.</w:t>
      </w:r>
    </w:p>
    <w:p w14:paraId="4A0C9FA6" w14:textId="3FF68F35" w:rsidR="00D9320C" w:rsidRPr="00D858C0" w:rsidRDefault="3D7F73FA" w:rsidP="00D9320C">
      <w:pPr>
        <w:spacing w:line="240" w:lineRule="auto"/>
        <w:ind w:left="567" w:hanging="567"/>
        <w:rPr>
          <w:sz w:val="22"/>
          <w:szCs w:val="22"/>
          <w:lang w:val="en-US"/>
        </w:rPr>
      </w:pPr>
      <w:r w:rsidRPr="00D858C0">
        <w:rPr>
          <w:sz w:val="22"/>
          <w:szCs w:val="22"/>
          <w:lang w:val="en-US"/>
        </w:rPr>
        <w:t>Brennan, N. M., Daly,</w:t>
      </w:r>
      <w:r w:rsidR="00A2089A">
        <w:rPr>
          <w:sz w:val="22"/>
          <w:szCs w:val="22"/>
          <w:lang w:val="en-US"/>
        </w:rPr>
        <w:t xml:space="preserve"> C.</w:t>
      </w:r>
      <w:r w:rsidRPr="00D858C0">
        <w:rPr>
          <w:sz w:val="22"/>
          <w:szCs w:val="22"/>
          <w:lang w:val="en-US"/>
        </w:rPr>
        <w:t xml:space="preserve"> &amp; Harrington</w:t>
      </w:r>
      <w:r w:rsidR="00A2089A">
        <w:rPr>
          <w:sz w:val="22"/>
          <w:szCs w:val="22"/>
          <w:lang w:val="en-US"/>
        </w:rPr>
        <w:t>, C.</w:t>
      </w:r>
      <w:r w:rsidRPr="00D858C0">
        <w:rPr>
          <w:sz w:val="22"/>
          <w:szCs w:val="22"/>
          <w:lang w:val="en-US"/>
        </w:rPr>
        <w:t xml:space="preserve"> (2010). Rhetoric, Argument and Impression Management in Hostile Takeover </w:t>
      </w:r>
      <w:proofErr w:type="spellStart"/>
      <w:r w:rsidRPr="00D858C0">
        <w:rPr>
          <w:sz w:val="22"/>
          <w:szCs w:val="22"/>
          <w:lang w:val="en-US"/>
        </w:rPr>
        <w:t>Defence</w:t>
      </w:r>
      <w:proofErr w:type="spellEnd"/>
      <w:r w:rsidRPr="00D858C0">
        <w:rPr>
          <w:sz w:val="22"/>
          <w:szCs w:val="22"/>
          <w:lang w:val="en-US"/>
        </w:rPr>
        <w:t xml:space="preserve"> Documents. </w:t>
      </w:r>
      <w:r w:rsidRPr="00D858C0">
        <w:rPr>
          <w:i/>
          <w:iCs/>
          <w:sz w:val="22"/>
          <w:szCs w:val="22"/>
          <w:lang w:val="en-US"/>
        </w:rPr>
        <w:t>British Accounting Review</w:t>
      </w:r>
      <w:r w:rsidRPr="00D858C0">
        <w:rPr>
          <w:sz w:val="22"/>
          <w:szCs w:val="22"/>
          <w:lang w:val="en-US"/>
        </w:rPr>
        <w:t>, 42 (4)</w:t>
      </w:r>
      <w:r w:rsidR="00A2089A">
        <w:rPr>
          <w:sz w:val="22"/>
          <w:szCs w:val="22"/>
          <w:lang w:val="en-US"/>
        </w:rPr>
        <w:t>,</w:t>
      </w:r>
      <w:r w:rsidRPr="00D858C0">
        <w:rPr>
          <w:sz w:val="22"/>
          <w:szCs w:val="22"/>
          <w:lang w:val="en-US"/>
        </w:rPr>
        <w:t xml:space="preserve"> 253-268.</w:t>
      </w:r>
      <w:r w:rsidR="00A2089A">
        <w:rPr>
          <w:sz w:val="22"/>
          <w:szCs w:val="22"/>
          <w:lang w:val="en-US"/>
        </w:rPr>
        <w:t xml:space="preserve"> </w:t>
      </w:r>
      <w:proofErr w:type="spellStart"/>
      <w:r w:rsidR="00A2089A" w:rsidRPr="00A2089A">
        <w:rPr>
          <w:sz w:val="22"/>
          <w:szCs w:val="22"/>
          <w:lang w:val="en-US"/>
        </w:rPr>
        <w:t>doi</w:t>
      </w:r>
      <w:proofErr w:type="spellEnd"/>
      <w:r w:rsidR="00A2089A" w:rsidRPr="00A2089A">
        <w:rPr>
          <w:sz w:val="22"/>
          <w:szCs w:val="22"/>
          <w:lang w:val="en-US"/>
        </w:rPr>
        <w:t>: 10.1016/j.bar.2010.07.008</w:t>
      </w:r>
      <w:r w:rsidR="00A2089A">
        <w:rPr>
          <w:sz w:val="22"/>
          <w:szCs w:val="22"/>
          <w:lang w:val="en-US"/>
        </w:rPr>
        <w:t xml:space="preserve">. </w:t>
      </w:r>
    </w:p>
    <w:p w14:paraId="278C47AB" w14:textId="39D4AD41" w:rsidR="00D9320C" w:rsidRPr="00D858C0" w:rsidRDefault="00D9320C" w:rsidP="00D9320C">
      <w:pPr>
        <w:spacing w:line="240" w:lineRule="auto"/>
        <w:ind w:left="567" w:hanging="567"/>
        <w:rPr>
          <w:sz w:val="22"/>
          <w:szCs w:val="22"/>
          <w:lang w:val="en-US"/>
        </w:rPr>
      </w:pPr>
      <w:r w:rsidRPr="00D858C0">
        <w:rPr>
          <w:color w:val="000000"/>
          <w:sz w:val="22"/>
          <w:szCs w:val="22"/>
          <w:shd w:val="clear" w:color="auto" w:fill="FFFFFF"/>
          <w:lang w:val="en-US"/>
        </w:rPr>
        <w:t>Carlicahn.com. (2020). </w:t>
      </w:r>
      <w:r w:rsidRPr="00D858C0">
        <w:rPr>
          <w:i/>
          <w:iCs/>
          <w:color w:val="000000"/>
          <w:sz w:val="22"/>
          <w:szCs w:val="22"/>
          <w:shd w:val="clear" w:color="auto" w:fill="FFFFFF"/>
          <w:lang w:val="en-US"/>
        </w:rPr>
        <w:t>Mission Statement – Carl Icahn</w:t>
      </w:r>
      <w:r w:rsidRPr="00D858C0">
        <w:rPr>
          <w:color w:val="000000"/>
          <w:sz w:val="22"/>
          <w:szCs w:val="22"/>
          <w:shd w:val="clear" w:color="auto" w:fill="FFFFFF"/>
          <w:lang w:val="en-US"/>
        </w:rPr>
        <w:t>. [online] Available at: https://carlicahn.com/mission-statement/ [Accessed 5 Mar. 2020].</w:t>
      </w:r>
      <w:r w:rsidRPr="00D858C0">
        <w:rPr>
          <w:sz w:val="22"/>
          <w:szCs w:val="22"/>
          <w:lang w:val="en-US"/>
        </w:rPr>
        <w:t xml:space="preserve"> </w:t>
      </w:r>
      <w:r w:rsidR="00A2089A">
        <w:rPr>
          <w:sz w:val="22"/>
          <w:szCs w:val="22"/>
          <w:lang w:val="en-US"/>
        </w:rPr>
        <w:t xml:space="preserve"> </w:t>
      </w:r>
    </w:p>
    <w:p w14:paraId="731F24D9" w14:textId="7FB19C3B" w:rsidR="00410689" w:rsidRPr="00D858C0" w:rsidRDefault="21951102" w:rsidP="00D9320C">
      <w:pPr>
        <w:spacing w:line="240" w:lineRule="auto"/>
        <w:ind w:left="567" w:hanging="567"/>
        <w:rPr>
          <w:sz w:val="22"/>
          <w:szCs w:val="22"/>
          <w:lang w:val="en-US"/>
        </w:rPr>
      </w:pPr>
      <w:r w:rsidRPr="00D858C0">
        <w:rPr>
          <w:sz w:val="22"/>
          <w:szCs w:val="22"/>
          <w:lang w:val="en-US"/>
        </w:rPr>
        <w:t>Clark, H.</w:t>
      </w:r>
      <w:r w:rsidR="00A2089A">
        <w:rPr>
          <w:sz w:val="22"/>
          <w:szCs w:val="22"/>
          <w:lang w:val="en-US"/>
        </w:rPr>
        <w:t xml:space="preserve"> </w:t>
      </w:r>
      <w:r w:rsidRPr="00D858C0">
        <w:rPr>
          <w:sz w:val="22"/>
          <w:szCs w:val="22"/>
          <w:lang w:val="en-US"/>
        </w:rPr>
        <w:t>H.,</w:t>
      </w:r>
      <w:r w:rsidR="00A2089A">
        <w:rPr>
          <w:sz w:val="22"/>
          <w:szCs w:val="22"/>
          <w:lang w:val="en-US"/>
        </w:rPr>
        <w:t xml:space="preserve"> &amp; </w:t>
      </w:r>
      <w:r w:rsidRPr="00D858C0">
        <w:rPr>
          <w:sz w:val="22"/>
          <w:szCs w:val="22"/>
          <w:lang w:val="en-US"/>
        </w:rPr>
        <w:t>Carlson</w:t>
      </w:r>
      <w:r w:rsidR="00A2089A">
        <w:rPr>
          <w:sz w:val="22"/>
          <w:szCs w:val="22"/>
          <w:lang w:val="en-US"/>
        </w:rPr>
        <w:t>, T. B</w:t>
      </w:r>
      <w:r w:rsidRPr="00D858C0">
        <w:rPr>
          <w:sz w:val="22"/>
          <w:szCs w:val="22"/>
          <w:lang w:val="en-US"/>
        </w:rPr>
        <w:t xml:space="preserve">. (1982). Hearers and Speech Acts, </w:t>
      </w:r>
      <w:r w:rsidRPr="00A2089A">
        <w:rPr>
          <w:i/>
          <w:iCs/>
          <w:sz w:val="22"/>
          <w:szCs w:val="22"/>
          <w:lang w:val="en-US"/>
        </w:rPr>
        <w:t>Language</w:t>
      </w:r>
      <w:r w:rsidR="00A2089A">
        <w:rPr>
          <w:sz w:val="22"/>
          <w:szCs w:val="22"/>
          <w:lang w:val="en-US"/>
        </w:rPr>
        <w:t>,</w:t>
      </w:r>
      <w:r w:rsidRPr="00D858C0">
        <w:rPr>
          <w:sz w:val="22"/>
          <w:szCs w:val="22"/>
          <w:lang w:val="en-US"/>
        </w:rPr>
        <w:t xml:space="preserve"> 58(2)</w:t>
      </w:r>
      <w:r w:rsidR="00A2089A">
        <w:rPr>
          <w:sz w:val="22"/>
          <w:szCs w:val="22"/>
          <w:lang w:val="en-US"/>
        </w:rPr>
        <w:t>,</w:t>
      </w:r>
      <w:r w:rsidRPr="00D858C0">
        <w:rPr>
          <w:sz w:val="22"/>
          <w:szCs w:val="22"/>
          <w:lang w:val="en-US"/>
        </w:rPr>
        <w:t xml:space="preserve">332–373. Reprinted </w:t>
      </w:r>
      <w:proofErr w:type="gramStart"/>
      <w:r w:rsidRPr="00D858C0">
        <w:rPr>
          <w:sz w:val="22"/>
          <w:szCs w:val="22"/>
          <w:lang w:val="en-US"/>
        </w:rPr>
        <w:t>in:</w:t>
      </w:r>
      <w:proofErr w:type="gramEnd"/>
      <w:r w:rsidRPr="00D858C0">
        <w:rPr>
          <w:sz w:val="22"/>
          <w:szCs w:val="22"/>
          <w:lang w:val="en-US"/>
        </w:rPr>
        <w:t xml:space="preserve"> Clark</w:t>
      </w:r>
      <w:r w:rsidR="00A2089A">
        <w:rPr>
          <w:sz w:val="22"/>
          <w:szCs w:val="22"/>
          <w:lang w:val="en-US"/>
        </w:rPr>
        <w:t>, H. H.</w:t>
      </w:r>
      <w:r w:rsidRPr="00D858C0">
        <w:rPr>
          <w:sz w:val="22"/>
          <w:szCs w:val="22"/>
          <w:lang w:val="en-US"/>
        </w:rPr>
        <w:t xml:space="preserve"> (1992)</w:t>
      </w:r>
      <w:r w:rsidR="00A2089A">
        <w:rPr>
          <w:sz w:val="22"/>
          <w:szCs w:val="22"/>
          <w:lang w:val="en-US"/>
        </w:rPr>
        <w:t>.</w:t>
      </w:r>
      <w:r w:rsidRPr="00D858C0">
        <w:rPr>
          <w:sz w:val="22"/>
          <w:szCs w:val="22"/>
          <w:lang w:val="en-US"/>
        </w:rPr>
        <w:t xml:space="preserve"> </w:t>
      </w:r>
      <w:r w:rsidRPr="00A2089A">
        <w:rPr>
          <w:i/>
          <w:iCs/>
          <w:sz w:val="22"/>
          <w:szCs w:val="22"/>
          <w:lang w:val="en-US"/>
        </w:rPr>
        <w:t>Arenas of language use</w:t>
      </w:r>
      <w:r w:rsidRPr="00D858C0">
        <w:rPr>
          <w:sz w:val="22"/>
          <w:szCs w:val="22"/>
          <w:lang w:val="en-US"/>
        </w:rPr>
        <w:t>. Chicago: University of Chicago Press</w:t>
      </w:r>
      <w:r w:rsidR="00A2089A">
        <w:rPr>
          <w:sz w:val="22"/>
          <w:szCs w:val="22"/>
          <w:lang w:val="en-US"/>
        </w:rPr>
        <w:t>.</w:t>
      </w:r>
    </w:p>
    <w:p w14:paraId="4A4E559F" w14:textId="0B3EEA3C" w:rsidR="0033707A" w:rsidRPr="00A2089A" w:rsidRDefault="0033707A" w:rsidP="003B3776">
      <w:pPr>
        <w:spacing w:line="240" w:lineRule="auto"/>
        <w:ind w:left="567" w:hanging="567"/>
        <w:rPr>
          <w:sz w:val="22"/>
          <w:szCs w:val="22"/>
          <w:lang w:val="en-US"/>
        </w:rPr>
      </w:pPr>
      <w:r w:rsidRPr="00D858C0">
        <w:rPr>
          <w:sz w:val="22"/>
          <w:szCs w:val="22"/>
          <w:lang w:val="en-US"/>
        </w:rPr>
        <w:t xml:space="preserve">Coombs, W. T., &amp; Holladay, S. J. (2014). How publics react to crisis communication efforts: Comparing crisis response reactions across sub-arenas. </w:t>
      </w:r>
      <w:r w:rsidRPr="00D858C0">
        <w:rPr>
          <w:i/>
          <w:sz w:val="22"/>
          <w:szCs w:val="22"/>
          <w:lang w:val="en-US"/>
        </w:rPr>
        <w:t>Journal of Communication Management</w:t>
      </w:r>
      <w:r w:rsidRPr="00D858C0">
        <w:rPr>
          <w:sz w:val="22"/>
          <w:szCs w:val="22"/>
          <w:lang w:val="en-US"/>
        </w:rPr>
        <w:t>, 18(1), 40-</w:t>
      </w:r>
      <w:r w:rsidRPr="00A2089A">
        <w:rPr>
          <w:sz w:val="22"/>
          <w:szCs w:val="22"/>
          <w:lang w:val="en-US"/>
        </w:rPr>
        <w:t>57.</w:t>
      </w:r>
      <w:r w:rsidR="00A2089A" w:rsidRPr="00A2089A">
        <w:rPr>
          <w:sz w:val="22"/>
          <w:szCs w:val="22"/>
        </w:rPr>
        <w:t xml:space="preserve"> </w:t>
      </w:r>
      <w:proofErr w:type="spellStart"/>
      <w:r w:rsidR="00A2089A" w:rsidRPr="00A2089A">
        <w:rPr>
          <w:sz w:val="22"/>
          <w:szCs w:val="22"/>
          <w:lang w:val="en-US"/>
        </w:rPr>
        <w:t>doi</w:t>
      </w:r>
      <w:proofErr w:type="spellEnd"/>
      <w:r w:rsidR="00A2089A" w:rsidRPr="00A2089A">
        <w:rPr>
          <w:sz w:val="22"/>
          <w:szCs w:val="22"/>
          <w:lang w:val="en-US"/>
        </w:rPr>
        <w:t xml:space="preserve">: 10.1108/jcom-03-2013-0015. </w:t>
      </w:r>
    </w:p>
    <w:p w14:paraId="49A07A46" w14:textId="2C7FBE1A" w:rsidR="00A2089A" w:rsidRPr="00A2089A" w:rsidRDefault="00A2089A" w:rsidP="003B3776">
      <w:pPr>
        <w:spacing w:line="240" w:lineRule="auto"/>
        <w:ind w:left="567" w:hanging="567"/>
        <w:rPr>
          <w:sz w:val="22"/>
          <w:szCs w:val="22"/>
          <w:lang w:val="fr-CH"/>
        </w:rPr>
      </w:pPr>
      <w:proofErr w:type="spellStart"/>
      <w:r w:rsidRPr="00A2089A">
        <w:rPr>
          <w:sz w:val="22"/>
          <w:szCs w:val="22"/>
          <w:shd w:val="clear" w:color="auto" w:fill="FFFFFF"/>
        </w:rPr>
        <w:t>Camiciottoli</w:t>
      </w:r>
      <w:proofErr w:type="spellEnd"/>
      <w:r w:rsidRPr="00A2089A">
        <w:rPr>
          <w:sz w:val="22"/>
          <w:szCs w:val="22"/>
          <w:shd w:val="clear" w:color="auto" w:fill="FFFFFF"/>
        </w:rPr>
        <w:t>, B. C. (2010). Earnings calls: Exploring an emerging financial reporting genre. </w:t>
      </w:r>
      <w:r w:rsidRPr="00A2089A">
        <w:rPr>
          <w:i/>
          <w:iCs/>
          <w:sz w:val="22"/>
          <w:szCs w:val="22"/>
        </w:rPr>
        <w:t>Discourse &amp; Communication</w:t>
      </w:r>
      <w:r w:rsidRPr="00A2089A">
        <w:rPr>
          <w:sz w:val="22"/>
          <w:szCs w:val="22"/>
          <w:shd w:val="clear" w:color="auto" w:fill="FFFFFF"/>
        </w:rPr>
        <w:t>, </w:t>
      </w:r>
      <w:r w:rsidRPr="00A2089A">
        <w:rPr>
          <w:i/>
          <w:iCs/>
          <w:sz w:val="22"/>
          <w:szCs w:val="22"/>
        </w:rPr>
        <w:t>4</w:t>
      </w:r>
      <w:r w:rsidRPr="00A2089A">
        <w:rPr>
          <w:sz w:val="22"/>
          <w:szCs w:val="22"/>
          <w:shd w:val="clear" w:color="auto" w:fill="FFFFFF"/>
        </w:rPr>
        <w:t xml:space="preserve">(4), 343–359. </w:t>
      </w:r>
      <w:proofErr w:type="spellStart"/>
      <w:r w:rsidRPr="00A2089A">
        <w:rPr>
          <w:sz w:val="22"/>
          <w:szCs w:val="22"/>
          <w:shd w:val="clear" w:color="auto" w:fill="FFFFFF"/>
        </w:rPr>
        <w:t>doi</w:t>
      </w:r>
      <w:proofErr w:type="spellEnd"/>
      <w:r w:rsidRPr="00A2089A">
        <w:rPr>
          <w:sz w:val="22"/>
          <w:szCs w:val="22"/>
          <w:shd w:val="clear" w:color="auto" w:fill="FFFFFF"/>
        </w:rPr>
        <w:t>: 10.1177/1750481310381681</w:t>
      </w:r>
      <w:r>
        <w:rPr>
          <w:sz w:val="22"/>
          <w:szCs w:val="22"/>
          <w:shd w:val="clear" w:color="auto" w:fill="FFFFFF"/>
        </w:rPr>
        <w:t>.</w:t>
      </w:r>
      <w:r w:rsidRPr="00A2089A">
        <w:rPr>
          <w:sz w:val="22"/>
          <w:szCs w:val="22"/>
          <w:lang w:val="fr-CH"/>
        </w:rPr>
        <w:t xml:space="preserve"> </w:t>
      </w:r>
    </w:p>
    <w:p w14:paraId="58F6BAFD" w14:textId="2BBE9680" w:rsidR="00410689" w:rsidRPr="00535B47" w:rsidRDefault="7839E197" w:rsidP="003B3776">
      <w:pPr>
        <w:spacing w:line="240" w:lineRule="auto"/>
        <w:ind w:left="567" w:hanging="567"/>
        <w:rPr>
          <w:sz w:val="22"/>
          <w:szCs w:val="22"/>
          <w:lang w:val="fr-CH"/>
        </w:rPr>
      </w:pPr>
      <w:r w:rsidRPr="00535B47">
        <w:rPr>
          <w:sz w:val="22"/>
          <w:szCs w:val="22"/>
          <w:lang w:val="fr-CH"/>
        </w:rPr>
        <w:t xml:space="preserve">Ducrot, O. (1984). </w:t>
      </w:r>
      <w:r w:rsidRPr="00535B47">
        <w:rPr>
          <w:i/>
          <w:iCs/>
          <w:sz w:val="22"/>
          <w:szCs w:val="22"/>
          <w:lang w:val="fr-CH"/>
        </w:rPr>
        <w:t>Le dire et le dit</w:t>
      </w:r>
      <w:r w:rsidRPr="00535B47">
        <w:rPr>
          <w:sz w:val="22"/>
          <w:szCs w:val="22"/>
          <w:lang w:val="fr-CH"/>
        </w:rPr>
        <w:t xml:space="preserve">. </w:t>
      </w:r>
      <w:proofErr w:type="gramStart"/>
      <w:r w:rsidRPr="00535B47">
        <w:rPr>
          <w:sz w:val="22"/>
          <w:szCs w:val="22"/>
          <w:lang w:val="fr-CH"/>
        </w:rPr>
        <w:t>Paris:</w:t>
      </w:r>
      <w:proofErr w:type="gramEnd"/>
      <w:r w:rsidRPr="00535B47">
        <w:rPr>
          <w:sz w:val="22"/>
          <w:szCs w:val="22"/>
          <w:lang w:val="fr-CH"/>
        </w:rPr>
        <w:t xml:space="preserve"> Les Éditions de Minuit.</w:t>
      </w:r>
    </w:p>
    <w:p w14:paraId="70008676" w14:textId="69FA62A7" w:rsidR="007A5D74" w:rsidRPr="00D858C0" w:rsidRDefault="007A5D74" w:rsidP="003B3776">
      <w:pPr>
        <w:spacing w:line="240" w:lineRule="auto"/>
        <w:ind w:left="567" w:hanging="567"/>
        <w:rPr>
          <w:sz w:val="22"/>
          <w:szCs w:val="22"/>
          <w:lang w:val="en-US"/>
        </w:rPr>
      </w:pPr>
      <w:proofErr w:type="spellStart"/>
      <w:r w:rsidRPr="00D858C0">
        <w:rPr>
          <w:sz w:val="22"/>
          <w:szCs w:val="22"/>
          <w:lang w:val="en-US"/>
        </w:rPr>
        <w:t>Eemeren</w:t>
      </w:r>
      <w:proofErr w:type="spellEnd"/>
      <w:r w:rsidRPr="00D858C0">
        <w:rPr>
          <w:sz w:val="22"/>
          <w:szCs w:val="22"/>
          <w:lang w:val="en-US"/>
        </w:rPr>
        <w:t xml:space="preserve">, F.H., van (2010). </w:t>
      </w:r>
      <w:r w:rsidRPr="00D858C0">
        <w:rPr>
          <w:i/>
          <w:iCs/>
          <w:sz w:val="22"/>
          <w:szCs w:val="22"/>
          <w:lang w:val="en-US"/>
        </w:rPr>
        <w:t>Strategic Maneuvering in Argumentative Discourse</w:t>
      </w:r>
      <w:r w:rsidRPr="00D858C0">
        <w:rPr>
          <w:sz w:val="22"/>
          <w:szCs w:val="22"/>
          <w:lang w:val="en-US"/>
        </w:rPr>
        <w:t>. Amsterdam/Philadelphia: John Benjamins Publishing.</w:t>
      </w:r>
    </w:p>
    <w:p w14:paraId="60A07605" w14:textId="54887DB8" w:rsidR="007A5D74" w:rsidRPr="00D858C0" w:rsidRDefault="007A5D74" w:rsidP="003B3776">
      <w:pPr>
        <w:spacing w:line="240" w:lineRule="auto"/>
        <w:ind w:left="567" w:hanging="567"/>
        <w:rPr>
          <w:sz w:val="22"/>
          <w:szCs w:val="22"/>
          <w:lang w:val="en-US"/>
        </w:rPr>
      </w:pPr>
      <w:proofErr w:type="spellStart"/>
      <w:r w:rsidRPr="00D858C0">
        <w:rPr>
          <w:sz w:val="22"/>
          <w:szCs w:val="22"/>
          <w:lang w:val="en-US"/>
        </w:rPr>
        <w:t>Eemeren</w:t>
      </w:r>
      <w:proofErr w:type="spellEnd"/>
      <w:r w:rsidRPr="00D858C0">
        <w:rPr>
          <w:sz w:val="22"/>
          <w:szCs w:val="22"/>
          <w:lang w:val="en-US"/>
        </w:rPr>
        <w:t xml:space="preserve">, F. H., van &amp; Grootendorst, R. (1992). </w:t>
      </w:r>
      <w:r w:rsidRPr="00D858C0">
        <w:rPr>
          <w:i/>
          <w:iCs/>
          <w:sz w:val="22"/>
          <w:szCs w:val="22"/>
          <w:lang w:val="en-US"/>
        </w:rPr>
        <w:t>Argumentation</w:t>
      </w:r>
      <w:r w:rsidR="00A2089A" w:rsidRPr="00D858C0">
        <w:rPr>
          <w:i/>
          <w:iCs/>
          <w:sz w:val="22"/>
          <w:szCs w:val="22"/>
          <w:lang w:val="en-US"/>
        </w:rPr>
        <w:t xml:space="preserve">, Communication, </w:t>
      </w:r>
      <w:r w:rsidR="00A2089A">
        <w:rPr>
          <w:i/>
          <w:iCs/>
          <w:sz w:val="22"/>
          <w:szCs w:val="22"/>
          <w:lang w:val="en-US"/>
        </w:rPr>
        <w:t>a</w:t>
      </w:r>
      <w:r w:rsidR="00A2089A" w:rsidRPr="00D858C0">
        <w:rPr>
          <w:i/>
          <w:iCs/>
          <w:sz w:val="22"/>
          <w:szCs w:val="22"/>
          <w:lang w:val="en-US"/>
        </w:rPr>
        <w:t>nd Fallacies: A Pragma-Dialectical Perspective</w:t>
      </w:r>
      <w:r w:rsidRPr="00D858C0">
        <w:rPr>
          <w:sz w:val="22"/>
          <w:szCs w:val="22"/>
          <w:lang w:val="en-US"/>
        </w:rPr>
        <w:t>. Lawrence Erlbaum Associates, Inc.</w:t>
      </w:r>
    </w:p>
    <w:p w14:paraId="79C4D490" w14:textId="2C9FDA6F" w:rsidR="007A5D74" w:rsidRPr="00D858C0" w:rsidRDefault="007A5D74" w:rsidP="003B3776">
      <w:pPr>
        <w:spacing w:line="240" w:lineRule="auto"/>
        <w:ind w:left="567" w:hanging="567"/>
        <w:rPr>
          <w:sz w:val="22"/>
          <w:szCs w:val="22"/>
          <w:lang w:val="en-US"/>
        </w:rPr>
      </w:pPr>
      <w:r w:rsidRPr="00D858C0">
        <w:rPr>
          <w:sz w:val="22"/>
          <w:szCs w:val="22"/>
          <w:lang w:val="en-US"/>
        </w:rPr>
        <w:t xml:space="preserve">Fisher, A. (1988). </w:t>
      </w:r>
      <w:r w:rsidRPr="00D858C0">
        <w:rPr>
          <w:i/>
          <w:iCs/>
          <w:sz w:val="22"/>
          <w:szCs w:val="22"/>
          <w:lang w:val="en-US"/>
        </w:rPr>
        <w:t xml:space="preserve">The </w:t>
      </w:r>
      <w:r w:rsidR="00A2089A">
        <w:rPr>
          <w:i/>
          <w:iCs/>
          <w:sz w:val="22"/>
          <w:szCs w:val="22"/>
          <w:lang w:val="en-US"/>
        </w:rPr>
        <w:t>L</w:t>
      </w:r>
      <w:r w:rsidRPr="00D858C0">
        <w:rPr>
          <w:i/>
          <w:iCs/>
          <w:sz w:val="22"/>
          <w:szCs w:val="22"/>
          <w:lang w:val="en-US"/>
        </w:rPr>
        <w:t xml:space="preserve">ogic of </w:t>
      </w:r>
      <w:r w:rsidR="00A2089A">
        <w:rPr>
          <w:i/>
          <w:iCs/>
          <w:sz w:val="22"/>
          <w:szCs w:val="22"/>
          <w:lang w:val="en-US"/>
        </w:rPr>
        <w:t>R</w:t>
      </w:r>
      <w:r w:rsidRPr="00D858C0">
        <w:rPr>
          <w:i/>
          <w:iCs/>
          <w:sz w:val="22"/>
          <w:szCs w:val="22"/>
          <w:lang w:val="en-US"/>
        </w:rPr>
        <w:t xml:space="preserve">eal </w:t>
      </w:r>
      <w:r w:rsidR="00A2089A">
        <w:rPr>
          <w:i/>
          <w:iCs/>
          <w:sz w:val="22"/>
          <w:szCs w:val="22"/>
          <w:lang w:val="en-US"/>
        </w:rPr>
        <w:t>A</w:t>
      </w:r>
      <w:r w:rsidRPr="00D858C0">
        <w:rPr>
          <w:i/>
          <w:iCs/>
          <w:sz w:val="22"/>
          <w:szCs w:val="22"/>
          <w:lang w:val="en-US"/>
        </w:rPr>
        <w:t>rguments</w:t>
      </w:r>
      <w:r w:rsidRPr="00D858C0">
        <w:rPr>
          <w:sz w:val="22"/>
          <w:szCs w:val="22"/>
          <w:lang w:val="en-US"/>
        </w:rPr>
        <w:t>. Cambridge: Cambridge University Press.</w:t>
      </w:r>
    </w:p>
    <w:p w14:paraId="6DF95B41" w14:textId="53A4F12B" w:rsidR="00410689" w:rsidRPr="00D858C0" w:rsidRDefault="7839E197" w:rsidP="003B3776">
      <w:pPr>
        <w:spacing w:line="240" w:lineRule="auto"/>
        <w:ind w:left="567" w:hanging="567"/>
        <w:rPr>
          <w:sz w:val="22"/>
          <w:szCs w:val="22"/>
          <w:lang w:val="en-US"/>
        </w:rPr>
      </w:pPr>
      <w:proofErr w:type="spellStart"/>
      <w:r w:rsidRPr="00D858C0">
        <w:rPr>
          <w:sz w:val="22"/>
          <w:szCs w:val="22"/>
          <w:lang w:val="en-US"/>
        </w:rPr>
        <w:t>Fløttum</w:t>
      </w:r>
      <w:proofErr w:type="spellEnd"/>
      <w:r w:rsidRPr="00D858C0">
        <w:rPr>
          <w:sz w:val="22"/>
          <w:szCs w:val="22"/>
          <w:lang w:val="en-US"/>
        </w:rPr>
        <w:t xml:space="preserve">, K. (2010). EU discourse: polyphony and unclearness. </w:t>
      </w:r>
      <w:r w:rsidRPr="00D858C0">
        <w:rPr>
          <w:i/>
          <w:iCs/>
          <w:sz w:val="22"/>
          <w:szCs w:val="22"/>
          <w:lang w:val="en-US"/>
        </w:rPr>
        <w:t>Journal of Pragmatics</w:t>
      </w:r>
      <w:r w:rsidRPr="00D858C0">
        <w:rPr>
          <w:sz w:val="22"/>
          <w:szCs w:val="22"/>
          <w:lang w:val="en-US"/>
        </w:rPr>
        <w:t>, 42, 990–999.</w:t>
      </w:r>
    </w:p>
    <w:p w14:paraId="71038CAA" w14:textId="38868B1C" w:rsidR="0033707A" w:rsidRPr="00D858C0" w:rsidRDefault="0033707A" w:rsidP="003B3776">
      <w:pPr>
        <w:spacing w:line="240" w:lineRule="auto"/>
        <w:ind w:left="567" w:hanging="567"/>
        <w:rPr>
          <w:sz w:val="22"/>
          <w:szCs w:val="22"/>
          <w:lang w:val="en-US"/>
        </w:rPr>
      </w:pPr>
      <w:r w:rsidRPr="00D858C0">
        <w:rPr>
          <w:sz w:val="22"/>
          <w:szCs w:val="22"/>
          <w:lang w:val="en-US"/>
        </w:rPr>
        <w:t xml:space="preserve">Frandsen, F., &amp; Johansen, W. (2016). </w:t>
      </w:r>
      <w:r w:rsidRPr="00A2089A">
        <w:rPr>
          <w:i/>
          <w:iCs/>
          <w:sz w:val="22"/>
          <w:szCs w:val="22"/>
          <w:lang w:val="en-US"/>
        </w:rPr>
        <w:t xml:space="preserve">Organizational </w:t>
      </w:r>
      <w:r w:rsidR="00A2089A" w:rsidRPr="00A2089A">
        <w:rPr>
          <w:i/>
          <w:iCs/>
          <w:sz w:val="22"/>
          <w:szCs w:val="22"/>
          <w:lang w:val="en-US"/>
        </w:rPr>
        <w:t xml:space="preserve">Crisis Communication: </w:t>
      </w:r>
      <w:r w:rsidRPr="00A2089A">
        <w:rPr>
          <w:i/>
          <w:iCs/>
          <w:sz w:val="22"/>
          <w:szCs w:val="22"/>
          <w:lang w:val="en-US"/>
        </w:rPr>
        <w:t xml:space="preserve">A </w:t>
      </w:r>
      <w:r w:rsidR="00A2089A" w:rsidRPr="00A2089A">
        <w:rPr>
          <w:i/>
          <w:iCs/>
          <w:sz w:val="22"/>
          <w:szCs w:val="22"/>
          <w:lang w:val="en-US"/>
        </w:rPr>
        <w:t>Multivocal Approach</w:t>
      </w:r>
      <w:r w:rsidRPr="00D858C0">
        <w:rPr>
          <w:sz w:val="22"/>
          <w:szCs w:val="22"/>
          <w:lang w:val="en-US"/>
        </w:rPr>
        <w:t>. London: Sage.</w:t>
      </w:r>
    </w:p>
    <w:p w14:paraId="3D23026C" w14:textId="77777777" w:rsidR="0044087F" w:rsidRPr="00D858C0" w:rsidRDefault="0044087F" w:rsidP="003B3776">
      <w:pPr>
        <w:spacing w:line="240" w:lineRule="auto"/>
        <w:ind w:left="567" w:hanging="567"/>
        <w:rPr>
          <w:sz w:val="22"/>
          <w:szCs w:val="22"/>
          <w:lang w:val="en-US"/>
        </w:rPr>
      </w:pPr>
      <w:r w:rsidRPr="00D858C0">
        <w:rPr>
          <w:sz w:val="22"/>
          <w:szCs w:val="22"/>
          <w:lang w:val="en-US"/>
        </w:rPr>
        <w:t xml:space="preserve">Freeman, J. B. (2011). </w:t>
      </w:r>
      <w:r w:rsidRPr="00D858C0">
        <w:rPr>
          <w:i/>
          <w:iCs/>
          <w:sz w:val="22"/>
          <w:szCs w:val="22"/>
          <w:lang w:val="en-US"/>
        </w:rPr>
        <w:t>Argument Structure: Representation and Theory</w:t>
      </w:r>
      <w:r w:rsidRPr="00D858C0">
        <w:rPr>
          <w:sz w:val="22"/>
          <w:szCs w:val="22"/>
          <w:lang w:val="en-US"/>
        </w:rPr>
        <w:t>. Dordrecht: Springer.</w:t>
      </w:r>
    </w:p>
    <w:p w14:paraId="7D88B4BA" w14:textId="5CB7BC16" w:rsidR="00410689" w:rsidRPr="00D858C0" w:rsidRDefault="4DF61F56" w:rsidP="003B3776">
      <w:pPr>
        <w:spacing w:line="240" w:lineRule="auto"/>
        <w:ind w:left="567" w:hanging="567"/>
        <w:rPr>
          <w:sz w:val="22"/>
          <w:szCs w:val="22"/>
          <w:lang w:val="en-US"/>
        </w:rPr>
      </w:pPr>
      <w:r w:rsidRPr="00D858C0">
        <w:rPr>
          <w:sz w:val="22"/>
          <w:szCs w:val="22"/>
          <w:lang w:val="en-US"/>
        </w:rPr>
        <w:t xml:space="preserve">Freeman, R.E. (1984). </w:t>
      </w:r>
      <w:r w:rsidRPr="00F46A9C">
        <w:rPr>
          <w:i/>
          <w:iCs/>
          <w:sz w:val="22"/>
          <w:szCs w:val="22"/>
          <w:lang w:val="en-US"/>
        </w:rPr>
        <w:t xml:space="preserve">Strategic </w:t>
      </w:r>
      <w:r w:rsidR="00F46A9C" w:rsidRPr="00F46A9C">
        <w:rPr>
          <w:i/>
          <w:iCs/>
          <w:sz w:val="22"/>
          <w:szCs w:val="22"/>
          <w:lang w:val="en-US"/>
        </w:rPr>
        <w:t>Management: A Stakeholder Approach</w:t>
      </w:r>
      <w:r w:rsidRPr="00D858C0">
        <w:rPr>
          <w:sz w:val="22"/>
          <w:szCs w:val="22"/>
          <w:lang w:val="en-US"/>
        </w:rPr>
        <w:t>. Boston: Pitman.</w:t>
      </w:r>
    </w:p>
    <w:p w14:paraId="413A2DE6" w14:textId="23E34267" w:rsidR="00410689" w:rsidRPr="00D858C0" w:rsidRDefault="7A8CBFDA" w:rsidP="003B3776">
      <w:pPr>
        <w:spacing w:line="240" w:lineRule="auto"/>
        <w:ind w:left="567" w:hanging="567"/>
        <w:rPr>
          <w:sz w:val="22"/>
          <w:szCs w:val="22"/>
          <w:lang w:val="en-US"/>
        </w:rPr>
      </w:pPr>
      <w:r w:rsidRPr="00D858C0">
        <w:rPr>
          <w:sz w:val="22"/>
          <w:szCs w:val="22"/>
          <w:lang w:val="en-US"/>
        </w:rPr>
        <w:t xml:space="preserve">Goffman, E. (1981). </w:t>
      </w:r>
      <w:r w:rsidRPr="00F46A9C">
        <w:rPr>
          <w:i/>
          <w:iCs/>
          <w:sz w:val="22"/>
          <w:szCs w:val="22"/>
          <w:lang w:val="en-US"/>
        </w:rPr>
        <w:t>Forms of talk</w:t>
      </w:r>
      <w:r w:rsidRPr="00D858C0">
        <w:rPr>
          <w:sz w:val="22"/>
          <w:szCs w:val="22"/>
          <w:lang w:val="en-US"/>
        </w:rPr>
        <w:t>. Philadelphia: University of Pennsylvania Press.</w:t>
      </w:r>
    </w:p>
    <w:p w14:paraId="3452EDF4" w14:textId="64EB3421" w:rsidR="7A8CBFDA" w:rsidRPr="00D858C0" w:rsidRDefault="7A8CBFDA" w:rsidP="003B3776">
      <w:pPr>
        <w:spacing w:line="240" w:lineRule="auto"/>
        <w:ind w:left="567" w:hanging="567"/>
        <w:rPr>
          <w:sz w:val="22"/>
          <w:szCs w:val="22"/>
          <w:lang w:val="en-US"/>
        </w:rPr>
      </w:pPr>
      <w:r w:rsidRPr="00D858C0">
        <w:rPr>
          <w:sz w:val="22"/>
          <w:szCs w:val="22"/>
          <w:lang w:val="en-US"/>
        </w:rPr>
        <w:t xml:space="preserve">Hallahan, K., Holtzhausen, D., Van Ruler, B., </w:t>
      </w:r>
      <w:proofErr w:type="spellStart"/>
      <w:r w:rsidRPr="00D858C0">
        <w:rPr>
          <w:sz w:val="22"/>
          <w:szCs w:val="22"/>
          <w:lang w:val="en-US"/>
        </w:rPr>
        <w:t>Vercic</w:t>
      </w:r>
      <w:proofErr w:type="spellEnd"/>
      <w:r w:rsidRPr="00D858C0">
        <w:rPr>
          <w:sz w:val="22"/>
          <w:szCs w:val="22"/>
          <w:lang w:val="en-US"/>
        </w:rPr>
        <w:t xml:space="preserve">, D. &amp; </w:t>
      </w:r>
      <w:proofErr w:type="spellStart"/>
      <w:r w:rsidRPr="00D858C0">
        <w:rPr>
          <w:sz w:val="22"/>
          <w:szCs w:val="22"/>
          <w:lang w:val="en-US"/>
        </w:rPr>
        <w:t>Sriramesh</w:t>
      </w:r>
      <w:proofErr w:type="spellEnd"/>
      <w:r w:rsidRPr="00D858C0">
        <w:rPr>
          <w:sz w:val="22"/>
          <w:szCs w:val="22"/>
          <w:lang w:val="en-US"/>
        </w:rPr>
        <w:t xml:space="preserve">, K. (2007). Defining strategic communication. </w:t>
      </w:r>
      <w:r w:rsidRPr="00F46A9C">
        <w:rPr>
          <w:i/>
          <w:iCs/>
          <w:sz w:val="22"/>
          <w:szCs w:val="22"/>
          <w:lang w:val="en-US"/>
        </w:rPr>
        <w:t>International Journal of Strategic Communication</w:t>
      </w:r>
      <w:r w:rsidRPr="00D858C0">
        <w:rPr>
          <w:sz w:val="22"/>
          <w:szCs w:val="22"/>
          <w:lang w:val="en-US"/>
        </w:rPr>
        <w:t>, 1 (1), pp. 3-35.</w:t>
      </w:r>
    </w:p>
    <w:p w14:paraId="56A83632" w14:textId="52D2F121" w:rsidR="7A8CBFDA" w:rsidRPr="00D858C0" w:rsidRDefault="7A8CBFDA" w:rsidP="003B3776">
      <w:pPr>
        <w:spacing w:line="240" w:lineRule="auto"/>
        <w:ind w:left="567" w:hanging="567"/>
        <w:rPr>
          <w:sz w:val="22"/>
          <w:szCs w:val="22"/>
          <w:lang w:val="en-US"/>
        </w:rPr>
      </w:pPr>
      <w:r w:rsidRPr="00D858C0">
        <w:rPr>
          <w:sz w:val="22"/>
          <w:szCs w:val="22"/>
          <w:lang w:val="en-US"/>
        </w:rPr>
        <w:lastRenderedPageBreak/>
        <w:t>Holtzhausen, D. R. &amp; Zerfass, A. (2013). Strategic communication – pillars and</w:t>
      </w:r>
      <w:r w:rsidR="007A5D74" w:rsidRPr="00D858C0">
        <w:rPr>
          <w:sz w:val="22"/>
          <w:szCs w:val="22"/>
          <w:lang w:val="en-US"/>
        </w:rPr>
        <w:t xml:space="preserve"> </w:t>
      </w:r>
      <w:r w:rsidRPr="00D858C0">
        <w:rPr>
          <w:sz w:val="22"/>
          <w:szCs w:val="22"/>
          <w:lang w:val="en-US"/>
        </w:rPr>
        <w:t>perspectives on an alternate paradigm. In</w:t>
      </w:r>
      <w:r w:rsidR="00F46A9C">
        <w:rPr>
          <w:sz w:val="22"/>
          <w:szCs w:val="22"/>
          <w:lang w:val="en-US"/>
        </w:rPr>
        <w:t xml:space="preserve"> </w:t>
      </w:r>
      <w:proofErr w:type="spellStart"/>
      <w:r w:rsidRPr="00D858C0">
        <w:rPr>
          <w:sz w:val="22"/>
          <w:szCs w:val="22"/>
          <w:lang w:val="en-US"/>
        </w:rPr>
        <w:t>Srirameah</w:t>
      </w:r>
      <w:proofErr w:type="spellEnd"/>
      <w:r w:rsidRPr="00D858C0">
        <w:rPr>
          <w:sz w:val="22"/>
          <w:szCs w:val="22"/>
          <w:lang w:val="en-US"/>
        </w:rPr>
        <w:t>,</w:t>
      </w:r>
      <w:r w:rsidR="00F46A9C">
        <w:rPr>
          <w:sz w:val="22"/>
          <w:szCs w:val="22"/>
          <w:lang w:val="en-US"/>
        </w:rPr>
        <w:t xml:space="preserve"> K., </w:t>
      </w:r>
      <w:r w:rsidRPr="00D858C0">
        <w:rPr>
          <w:sz w:val="22"/>
          <w:szCs w:val="22"/>
          <w:lang w:val="en-US"/>
        </w:rPr>
        <w:t>Zerfass</w:t>
      </w:r>
      <w:r w:rsidR="00F46A9C">
        <w:rPr>
          <w:sz w:val="22"/>
          <w:szCs w:val="22"/>
          <w:lang w:val="en-US"/>
        </w:rPr>
        <w:t>, A.</w:t>
      </w:r>
      <w:r w:rsidRPr="00D858C0">
        <w:rPr>
          <w:sz w:val="22"/>
          <w:szCs w:val="22"/>
          <w:lang w:val="en-US"/>
        </w:rPr>
        <w:t xml:space="preserve"> &amp; </w:t>
      </w:r>
      <w:r w:rsidR="00F46A9C">
        <w:rPr>
          <w:sz w:val="22"/>
          <w:szCs w:val="22"/>
          <w:lang w:val="en-US"/>
        </w:rPr>
        <w:t xml:space="preserve">Kim, </w:t>
      </w:r>
      <w:r w:rsidRPr="00D858C0">
        <w:rPr>
          <w:sz w:val="22"/>
          <w:szCs w:val="22"/>
          <w:lang w:val="en-US"/>
        </w:rPr>
        <w:t>J.-N</w:t>
      </w:r>
      <w:r w:rsidR="00F46A9C">
        <w:rPr>
          <w:sz w:val="22"/>
          <w:szCs w:val="22"/>
          <w:lang w:val="en-US"/>
        </w:rPr>
        <w:t xml:space="preserve">. </w:t>
      </w:r>
      <w:r w:rsidRPr="00D858C0">
        <w:rPr>
          <w:sz w:val="22"/>
          <w:szCs w:val="22"/>
          <w:lang w:val="en-US"/>
        </w:rPr>
        <w:t>(</w:t>
      </w:r>
      <w:r w:rsidR="00F46A9C">
        <w:rPr>
          <w:sz w:val="22"/>
          <w:szCs w:val="22"/>
          <w:lang w:val="en-US"/>
        </w:rPr>
        <w:t>E</w:t>
      </w:r>
      <w:r w:rsidRPr="00D858C0">
        <w:rPr>
          <w:sz w:val="22"/>
          <w:szCs w:val="22"/>
          <w:lang w:val="en-US"/>
        </w:rPr>
        <w:t xml:space="preserve">ds.), </w:t>
      </w:r>
      <w:r w:rsidRPr="00F46A9C">
        <w:rPr>
          <w:i/>
          <w:iCs/>
          <w:sz w:val="22"/>
          <w:szCs w:val="22"/>
          <w:lang w:val="en-US"/>
        </w:rPr>
        <w:t>Public Relations and Communication Management. Current Trends and Emerging Topics</w:t>
      </w:r>
      <w:r w:rsidRPr="00D858C0">
        <w:rPr>
          <w:sz w:val="22"/>
          <w:szCs w:val="22"/>
          <w:lang w:val="en-US"/>
        </w:rPr>
        <w:t xml:space="preserve"> (pp. 283-302). New York, NY: Routledge.</w:t>
      </w:r>
    </w:p>
    <w:p w14:paraId="62C3469D" w14:textId="779184C2" w:rsidR="00A21240" w:rsidRPr="00D858C0" w:rsidRDefault="00A21240" w:rsidP="003B3776">
      <w:pPr>
        <w:spacing w:line="240" w:lineRule="auto"/>
        <w:ind w:left="567" w:hanging="567"/>
        <w:rPr>
          <w:sz w:val="22"/>
          <w:szCs w:val="22"/>
          <w:lang w:val="en-US"/>
        </w:rPr>
      </w:pPr>
      <w:r w:rsidRPr="00D858C0">
        <w:rPr>
          <w:color w:val="000000"/>
          <w:sz w:val="22"/>
          <w:szCs w:val="22"/>
          <w:shd w:val="clear" w:color="auto" w:fill="FFFFFF"/>
          <w:lang w:val="en-US"/>
        </w:rPr>
        <w:t>Icahn, C. (2014). </w:t>
      </w:r>
      <w:r w:rsidRPr="00D858C0">
        <w:rPr>
          <w:i/>
          <w:iCs/>
          <w:color w:val="000000"/>
          <w:sz w:val="22"/>
          <w:szCs w:val="22"/>
          <w:shd w:val="clear" w:color="auto" w:fill="FFFFFF"/>
          <w:lang w:val="en-US"/>
        </w:rPr>
        <w:t>Letter to Bob Griffin</w:t>
      </w:r>
      <w:r w:rsidRPr="00D858C0">
        <w:rPr>
          <w:color w:val="000000"/>
          <w:sz w:val="22"/>
          <w:szCs w:val="22"/>
          <w:shd w:val="clear" w:color="auto" w:fill="FFFFFF"/>
          <w:lang w:val="en-US"/>
        </w:rPr>
        <w:t>. [online] Carlicahn.com. Available at: https://carlicahn.com/letter_to_bob_griffin/ [Accessed 5 Mar. 2020].</w:t>
      </w:r>
    </w:p>
    <w:p w14:paraId="465B9702" w14:textId="5D6713CF" w:rsidR="7A8CBFDA" w:rsidRDefault="7A8CBFDA" w:rsidP="003B3776">
      <w:pPr>
        <w:spacing w:line="240" w:lineRule="auto"/>
        <w:ind w:left="567" w:hanging="567"/>
        <w:rPr>
          <w:sz w:val="22"/>
          <w:szCs w:val="22"/>
          <w:lang w:val="en-US"/>
        </w:rPr>
      </w:pPr>
      <w:r w:rsidRPr="00D858C0">
        <w:rPr>
          <w:sz w:val="22"/>
          <w:szCs w:val="22"/>
          <w:lang w:val="en-US"/>
        </w:rPr>
        <w:t xml:space="preserve">Jacobs, S. </w:t>
      </w:r>
      <w:r w:rsidR="0033707A" w:rsidRPr="00D858C0">
        <w:rPr>
          <w:sz w:val="22"/>
          <w:szCs w:val="22"/>
          <w:lang w:val="en-US"/>
        </w:rPr>
        <w:t>(</w:t>
      </w:r>
      <w:r w:rsidRPr="00D858C0">
        <w:rPr>
          <w:sz w:val="22"/>
          <w:szCs w:val="22"/>
          <w:lang w:val="en-US"/>
        </w:rPr>
        <w:t>2000</w:t>
      </w:r>
      <w:r w:rsidR="0033707A" w:rsidRPr="00D858C0">
        <w:rPr>
          <w:sz w:val="22"/>
          <w:szCs w:val="22"/>
          <w:lang w:val="en-US"/>
        </w:rPr>
        <w:t>)</w:t>
      </w:r>
      <w:r w:rsidRPr="00D858C0">
        <w:rPr>
          <w:sz w:val="22"/>
          <w:szCs w:val="22"/>
          <w:lang w:val="en-US"/>
        </w:rPr>
        <w:t xml:space="preserve">. Rhetoric and dialectic from the standpoint of normative pragmatics. </w:t>
      </w:r>
      <w:r w:rsidRPr="00D858C0">
        <w:rPr>
          <w:i/>
          <w:iCs/>
          <w:sz w:val="22"/>
          <w:szCs w:val="22"/>
          <w:lang w:val="en-US"/>
        </w:rPr>
        <w:t>Argumentation</w:t>
      </w:r>
      <w:r w:rsidR="00F46A9C">
        <w:rPr>
          <w:sz w:val="22"/>
          <w:szCs w:val="22"/>
          <w:lang w:val="en-US"/>
        </w:rPr>
        <w:t>,</w:t>
      </w:r>
      <w:r w:rsidRPr="00D858C0">
        <w:rPr>
          <w:sz w:val="22"/>
          <w:szCs w:val="22"/>
          <w:lang w:val="en-US"/>
        </w:rPr>
        <w:t xml:space="preserve"> 14(3)</w:t>
      </w:r>
      <w:r w:rsidR="00F46A9C">
        <w:rPr>
          <w:sz w:val="22"/>
          <w:szCs w:val="22"/>
          <w:lang w:val="en-US"/>
        </w:rPr>
        <w:t xml:space="preserve">, </w:t>
      </w:r>
      <w:r w:rsidRPr="00D858C0">
        <w:rPr>
          <w:sz w:val="22"/>
          <w:szCs w:val="22"/>
          <w:lang w:val="en-US"/>
        </w:rPr>
        <w:t>261–286.</w:t>
      </w:r>
    </w:p>
    <w:p w14:paraId="566FDB78" w14:textId="60A485AB" w:rsidR="00C01F6B" w:rsidRPr="00D858C0" w:rsidRDefault="00C01F6B" w:rsidP="003B3776">
      <w:pPr>
        <w:spacing w:line="240" w:lineRule="auto"/>
        <w:ind w:left="567" w:hanging="567"/>
        <w:rPr>
          <w:sz w:val="22"/>
          <w:szCs w:val="22"/>
          <w:lang w:val="en-US"/>
        </w:rPr>
      </w:pPr>
      <w:proofErr w:type="spellStart"/>
      <w:r w:rsidRPr="00C01F6B">
        <w:rPr>
          <w:sz w:val="22"/>
          <w:szCs w:val="22"/>
          <w:lang w:val="en-US"/>
        </w:rPr>
        <w:t>Jarzabkowski</w:t>
      </w:r>
      <w:proofErr w:type="spellEnd"/>
      <w:r w:rsidRPr="00C01F6B">
        <w:rPr>
          <w:sz w:val="22"/>
          <w:szCs w:val="22"/>
          <w:lang w:val="en-US"/>
        </w:rPr>
        <w:t xml:space="preserve">, P., </w:t>
      </w:r>
      <w:proofErr w:type="spellStart"/>
      <w:r w:rsidRPr="00C01F6B">
        <w:rPr>
          <w:sz w:val="22"/>
          <w:szCs w:val="22"/>
          <w:lang w:val="en-US"/>
        </w:rPr>
        <w:t>Sillince</w:t>
      </w:r>
      <w:proofErr w:type="spellEnd"/>
      <w:r w:rsidRPr="00C01F6B">
        <w:rPr>
          <w:sz w:val="22"/>
          <w:szCs w:val="22"/>
          <w:lang w:val="en-US"/>
        </w:rPr>
        <w:t xml:space="preserve">, J.A.A., &amp; Shaw, D. (2010). Strategic ambiguity as a rhetorical resource for enabling multiple interests. </w:t>
      </w:r>
      <w:r w:rsidRPr="00C01F6B">
        <w:rPr>
          <w:i/>
          <w:iCs/>
          <w:sz w:val="22"/>
          <w:szCs w:val="22"/>
          <w:lang w:val="en-US"/>
        </w:rPr>
        <w:t>Human Relations</w:t>
      </w:r>
      <w:r w:rsidRPr="00C01F6B">
        <w:rPr>
          <w:sz w:val="22"/>
          <w:szCs w:val="22"/>
          <w:lang w:val="en-US"/>
        </w:rPr>
        <w:t>, 63(2), 219–248.</w:t>
      </w:r>
    </w:p>
    <w:p w14:paraId="68B8FDCB" w14:textId="1E24CA46" w:rsidR="00410689" w:rsidRPr="00D858C0" w:rsidRDefault="7A8CBFDA" w:rsidP="003B3776">
      <w:pPr>
        <w:spacing w:line="240" w:lineRule="auto"/>
        <w:ind w:left="567" w:hanging="567"/>
        <w:rPr>
          <w:sz w:val="22"/>
          <w:szCs w:val="22"/>
          <w:lang w:val="en-US"/>
        </w:rPr>
      </w:pPr>
      <w:r w:rsidRPr="00D858C0">
        <w:rPr>
          <w:sz w:val="22"/>
          <w:szCs w:val="22"/>
          <w:lang w:val="en-US"/>
        </w:rPr>
        <w:t xml:space="preserve">Laaksonen, S.-M. (2016). Casting Roles to Stakeholders – A Narrative Analysis of Reputational Storytelling in the Digital Public Sphere. </w:t>
      </w:r>
      <w:r w:rsidRPr="00D858C0">
        <w:rPr>
          <w:i/>
          <w:iCs/>
          <w:sz w:val="22"/>
          <w:szCs w:val="22"/>
          <w:lang w:val="en-US"/>
        </w:rPr>
        <w:t>International Journal of Strategic Communication</w:t>
      </w:r>
      <w:r w:rsidRPr="00D858C0">
        <w:rPr>
          <w:sz w:val="22"/>
          <w:szCs w:val="22"/>
          <w:lang w:val="en-US"/>
        </w:rPr>
        <w:t>, 10:4, 238-</w:t>
      </w:r>
      <w:proofErr w:type="gramStart"/>
      <w:r w:rsidRPr="00D858C0">
        <w:rPr>
          <w:sz w:val="22"/>
          <w:szCs w:val="22"/>
          <w:lang w:val="en-US"/>
        </w:rPr>
        <w:t>254</w:t>
      </w:r>
      <w:r w:rsidR="00F46A9C">
        <w:rPr>
          <w:sz w:val="22"/>
          <w:szCs w:val="22"/>
          <w:lang w:val="en-US"/>
        </w:rPr>
        <w:t>.</w:t>
      </w:r>
      <w:r w:rsidRPr="00D858C0">
        <w:rPr>
          <w:sz w:val="22"/>
          <w:szCs w:val="22"/>
          <w:lang w:val="en-US"/>
        </w:rPr>
        <w:t>.</w:t>
      </w:r>
      <w:proofErr w:type="gramEnd"/>
      <w:r w:rsidRPr="00D858C0">
        <w:rPr>
          <w:sz w:val="22"/>
          <w:szCs w:val="22"/>
          <w:lang w:val="en-US"/>
        </w:rPr>
        <w:t xml:space="preserve"> DOI: 10.1080/15531 18X.2016.1159564.</w:t>
      </w:r>
    </w:p>
    <w:p w14:paraId="548B0A1C" w14:textId="5ABB4756" w:rsidR="7A8CBFDA" w:rsidRPr="00F46A9C" w:rsidRDefault="00F46A9C" w:rsidP="003B3776">
      <w:pPr>
        <w:spacing w:line="240" w:lineRule="auto"/>
        <w:ind w:left="567" w:hanging="567"/>
        <w:rPr>
          <w:sz w:val="22"/>
          <w:szCs w:val="22"/>
          <w:lang w:val="en-US"/>
        </w:rPr>
      </w:pPr>
      <w:r w:rsidRPr="00F46A9C">
        <w:rPr>
          <w:sz w:val="22"/>
          <w:szCs w:val="22"/>
          <w:shd w:val="clear" w:color="auto" w:fill="FFFFFF"/>
        </w:rPr>
        <w:t>Levinson, S. C. (1979</w:t>
      </w:r>
      <w:r>
        <w:rPr>
          <w:sz w:val="22"/>
          <w:szCs w:val="22"/>
          <w:shd w:val="clear" w:color="auto" w:fill="FFFFFF"/>
        </w:rPr>
        <w:t>/1992</w:t>
      </w:r>
      <w:r w:rsidRPr="00F46A9C">
        <w:rPr>
          <w:sz w:val="22"/>
          <w:szCs w:val="22"/>
          <w:shd w:val="clear" w:color="auto" w:fill="FFFFFF"/>
        </w:rPr>
        <w:t>). Activity types and language. </w:t>
      </w:r>
      <w:r w:rsidRPr="00F46A9C">
        <w:rPr>
          <w:i/>
          <w:iCs/>
          <w:sz w:val="22"/>
          <w:szCs w:val="22"/>
        </w:rPr>
        <w:t>Linguistics</w:t>
      </w:r>
      <w:r w:rsidRPr="00F46A9C">
        <w:rPr>
          <w:sz w:val="22"/>
          <w:szCs w:val="22"/>
          <w:shd w:val="clear" w:color="auto" w:fill="FFFFFF"/>
        </w:rPr>
        <w:t>, </w:t>
      </w:r>
      <w:r w:rsidRPr="00F46A9C">
        <w:rPr>
          <w:i/>
          <w:iCs/>
          <w:sz w:val="22"/>
          <w:szCs w:val="22"/>
        </w:rPr>
        <w:t>17</w:t>
      </w:r>
      <w:r w:rsidRPr="00F46A9C">
        <w:rPr>
          <w:sz w:val="22"/>
          <w:szCs w:val="22"/>
          <w:shd w:val="clear" w:color="auto" w:fill="FFFFFF"/>
        </w:rPr>
        <w:t xml:space="preserve">(5-6). </w:t>
      </w:r>
      <w:proofErr w:type="spellStart"/>
      <w:r w:rsidRPr="00F46A9C">
        <w:rPr>
          <w:sz w:val="22"/>
          <w:szCs w:val="22"/>
          <w:shd w:val="clear" w:color="auto" w:fill="FFFFFF"/>
        </w:rPr>
        <w:t>doi</w:t>
      </w:r>
      <w:proofErr w:type="spellEnd"/>
      <w:r w:rsidRPr="00F46A9C">
        <w:rPr>
          <w:sz w:val="22"/>
          <w:szCs w:val="22"/>
          <w:shd w:val="clear" w:color="auto" w:fill="FFFFFF"/>
        </w:rPr>
        <w:t>: 10.1515/ling.1979.17.5-6.365</w:t>
      </w:r>
      <w:r w:rsidR="21951102" w:rsidRPr="00F46A9C">
        <w:rPr>
          <w:sz w:val="22"/>
          <w:szCs w:val="22"/>
          <w:lang w:val="en-US"/>
        </w:rPr>
        <w:t xml:space="preserve">. Reprinted </w:t>
      </w:r>
      <w:proofErr w:type="gramStart"/>
      <w:r w:rsidR="21951102" w:rsidRPr="00F46A9C">
        <w:rPr>
          <w:sz w:val="22"/>
          <w:szCs w:val="22"/>
          <w:lang w:val="en-US"/>
        </w:rPr>
        <w:t>in:</w:t>
      </w:r>
      <w:proofErr w:type="gramEnd"/>
      <w:r w:rsidR="21951102" w:rsidRPr="00F46A9C">
        <w:rPr>
          <w:sz w:val="22"/>
          <w:szCs w:val="22"/>
          <w:lang w:val="en-US"/>
        </w:rPr>
        <w:t xml:space="preserve"> Drew</w:t>
      </w:r>
      <w:r>
        <w:rPr>
          <w:sz w:val="22"/>
          <w:szCs w:val="22"/>
          <w:lang w:val="en-US"/>
        </w:rPr>
        <w:t>, P. &amp;</w:t>
      </w:r>
      <w:r w:rsidR="21951102" w:rsidRPr="00F46A9C">
        <w:rPr>
          <w:sz w:val="22"/>
          <w:szCs w:val="22"/>
          <w:lang w:val="en-US"/>
        </w:rPr>
        <w:t xml:space="preserve"> Heritage</w:t>
      </w:r>
      <w:r>
        <w:rPr>
          <w:sz w:val="22"/>
          <w:szCs w:val="22"/>
          <w:lang w:val="en-US"/>
        </w:rPr>
        <w:t>, J.</w:t>
      </w:r>
      <w:r w:rsidR="21951102" w:rsidRPr="00F46A9C">
        <w:rPr>
          <w:sz w:val="22"/>
          <w:szCs w:val="22"/>
          <w:lang w:val="en-US"/>
        </w:rPr>
        <w:t xml:space="preserve"> (Eds)</w:t>
      </w:r>
      <w:r w:rsidR="00C107B5" w:rsidRPr="00F46A9C">
        <w:rPr>
          <w:sz w:val="22"/>
          <w:szCs w:val="22"/>
          <w:lang w:val="en-US"/>
        </w:rPr>
        <w:t>,</w:t>
      </w:r>
      <w:r w:rsidR="21951102" w:rsidRPr="00F46A9C">
        <w:rPr>
          <w:sz w:val="22"/>
          <w:szCs w:val="22"/>
          <w:lang w:val="en-US"/>
        </w:rPr>
        <w:t xml:space="preserve"> </w:t>
      </w:r>
      <w:r w:rsidR="21951102" w:rsidRPr="00F46A9C">
        <w:rPr>
          <w:i/>
          <w:iCs/>
          <w:sz w:val="22"/>
          <w:szCs w:val="22"/>
          <w:lang w:val="en-US"/>
        </w:rPr>
        <w:t>Talk at work</w:t>
      </w:r>
      <w:r w:rsidR="00C107B5" w:rsidRPr="00F46A9C">
        <w:rPr>
          <w:sz w:val="22"/>
          <w:szCs w:val="22"/>
          <w:lang w:val="en-US"/>
        </w:rPr>
        <w:t xml:space="preserve"> (pp. 66-100)</w:t>
      </w:r>
      <w:r w:rsidR="21951102" w:rsidRPr="00F46A9C">
        <w:rPr>
          <w:sz w:val="22"/>
          <w:szCs w:val="22"/>
          <w:lang w:val="en-US"/>
        </w:rPr>
        <w:t>. Cambridge: Cambridge University Press</w:t>
      </w:r>
    </w:p>
    <w:p w14:paraId="73DABE11" w14:textId="6047A760" w:rsidR="00410689" w:rsidRPr="00D858C0" w:rsidRDefault="21951102" w:rsidP="003B3776">
      <w:pPr>
        <w:spacing w:line="240" w:lineRule="auto"/>
        <w:ind w:left="567" w:hanging="567"/>
        <w:rPr>
          <w:sz w:val="22"/>
          <w:szCs w:val="22"/>
          <w:lang w:val="en-US"/>
        </w:rPr>
      </w:pPr>
      <w:r w:rsidRPr="00D858C0">
        <w:rPr>
          <w:sz w:val="22"/>
          <w:szCs w:val="22"/>
          <w:lang w:val="en-US"/>
        </w:rPr>
        <w:t>Levinson, S.C. (1988). Putting linguistics on a proper footing: Explorations in Goffman’s concepts of participation. In</w:t>
      </w:r>
      <w:r w:rsidR="00C107B5" w:rsidRPr="00D858C0">
        <w:rPr>
          <w:sz w:val="22"/>
          <w:szCs w:val="22"/>
          <w:lang w:val="en-US"/>
        </w:rPr>
        <w:t xml:space="preserve">: Drew, </w:t>
      </w:r>
      <w:r w:rsidR="00F46A9C">
        <w:rPr>
          <w:sz w:val="22"/>
          <w:szCs w:val="22"/>
          <w:lang w:val="en-US"/>
        </w:rPr>
        <w:t>P. &amp;</w:t>
      </w:r>
      <w:r w:rsidR="00C107B5" w:rsidRPr="00D858C0">
        <w:rPr>
          <w:sz w:val="22"/>
          <w:szCs w:val="22"/>
          <w:lang w:val="en-US"/>
        </w:rPr>
        <w:t xml:space="preserve"> Wootton</w:t>
      </w:r>
      <w:r w:rsidR="00F46A9C">
        <w:rPr>
          <w:sz w:val="22"/>
          <w:szCs w:val="22"/>
          <w:lang w:val="en-US"/>
        </w:rPr>
        <w:t>, A.</w:t>
      </w:r>
      <w:r w:rsidR="00C107B5" w:rsidRPr="00D858C0">
        <w:rPr>
          <w:sz w:val="22"/>
          <w:szCs w:val="22"/>
          <w:lang w:val="en-US"/>
        </w:rPr>
        <w:t xml:space="preserve"> (</w:t>
      </w:r>
      <w:r w:rsidR="00F46A9C">
        <w:rPr>
          <w:sz w:val="22"/>
          <w:szCs w:val="22"/>
          <w:lang w:val="en-US"/>
        </w:rPr>
        <w:t>E</w:t>
      </w:r>
      <w:r w:rsidR="00C107B5" w:rsidRPr="00D858C0">
        <w:rPr>
          <w:sz w:val="22"/>
          <w:szCs w:val="22"/>
          <w:lang w:val="en-US"/>
        </w:rPr>
        <w:t>ds.),</w:t>
      </w:r>
      <w:r w:rsidRPr="00D858C0">
        <w:rPr>
          <w:sz w:val="22"/>
          <w:szCs w:val="22"/>
          <w:lang w:val="en-US"/>
        </w:rPr>
        <w:t xml:space="preserve"> </w:t>
      </w:r>
      <w:r w:rsidRPr="00D858C0">
        <w:rPr>
          <w:i/>
          <w:iCs/>
          <w:sz w:val="22"/>
          <w:szCs w:val="22"/>
          <w:lang w:val="en-US"/>
        </w:rPr>
        <w:t>Erving Goffman</w:t>
      </w:r>
      <w:r w:rsidR="00C107B5" w:rsidRPr="00D858C0">
        <w:rPr>
          <w:sz w:val="22"/>
          <w:szCs w:val="22"/>
          <w:lang w:val="en-US"/>
        </w:rPr>
        <w:t xml:space="preserve">: </w:t>
      </w:r>
      <w:r w:rsidRPr="00D858C0">
        <w:rPr>
          <w:i/>
          <w:iCs/>
          <w:sz w:val="22"/>
          <w:szCs w:val="22"/>
          <w:lang w:val="en-US"/>
        </w:rPr>
        <w:t>Exploring the interaction order</w:t>
      </w:r>
      <w:r w:rsidR="00C107B5" w:rsidRPr="00D858C0">
        <w:rPr>
          <w:sz w:val="22"/>
          <w:szCs w:val="22"/>
          <w:lang w:val="en-US"/>
        </w:rPr>
        <w:t xml:space="preserve"> (pp. </w:t>
      </w:r>
      <w:r w:rsidRPr="00D858C0">
        <w:rPr>
          <w:sz w:val="22"/>
          <w:szCs w:val="22"/>
          <w:lang w:val="en-US"/>
        </w:rPr>
        <w:t>161–227</w:t>
      </w:r>
      <w:r w:rsidR="00C107B5" w:rsidRPr="00D858C0">
        <w:rPr>
          <w:sz w:val="22"/>
          <w:szCs w:val="22"/>
          <w:lang w:val="en-US"/>
        </w:rPr>
        <w:t>)</w:t>
      </w:r>
      <w:r w:rsidRPr="00D858C0">
        <w:rPr>
          <w:sz w:val="22"/>
          <w:szCs w:val="22"/>
          <w:lang w:val="en-US"/>
        </w:rPr>
        <w:t>. Cambridge: Polity Press.</w:t>
      </w:r>
    </w:p>
    <w:p w14:paraId="561BF50B" w14:textId="59D6F371" w:rsidR="0033707A" w:rsidRPr="00D858C0" w:rsidRDefault="0033707A" w:rsidP="003B3776">
      <w:pPr>
        <w:spacing w:line="240" w:lineRule="auto"/>
        <w:ind w:left="567" w:hanging="567"/>
        <w:rPr>
          <w:sz w:val="22"/>
          <w:szCs w:val="22"/>
          <w:lang w:val="en-US"/>
        </w:rPr>
      </w:pPr>
      <w:r w:rsidRPr="002111B2">
        <w:rPr>
          <w:sz w:val="22"/>
          <w:szCs w:val="22"/>
          <w:lang w:val="en-US"/>
        </w:rPr>
        <w:t xml:space="preserve">Mayer, R. C., Davis, J. H., &amp; </w:t>
      </w:r>
      <w:proofErr w:type="spellStart"/>
      <w:r w:rsidRPr="002111B2">
        <w:rPr>
          <w:sz w:val="22"/>
          <w:szCs w:val="22"/>
          <w:lang w:val="en-US"/>
        </w:rPr>
        <w:t>Schoorman</w:t>
      </w:r>
      <w:proofErr w:type="spellEnd"/>
      <w:r w:rsidRPr="002111B2">
        <w:rPr>
          <w:sz w:val="22"/>
          <w:szCs w:val="22"/>
          <w:lang w:val="en-US"/>
        </w:rPr>
        <w:t xml:space="preserve">, F. D. (1995). An integrative model of organizational trust. </w:t>
      </w:r>
      <w:r w:rsidRPr="002111B2">
        <w:rPr>
          <w:i/>
          <w:iCs/>
          <w:sz w:val="22"/>
          <w:szCs w:val="22"/>
          <w:lang w:val="en-US"/>
        </w:rPr>
        <w:t>Academy of Management Review</w:t>
      </w:r>
      <w:r w:rsidRPr="002111B2">
        <w:rPr>
          <w:sz w:val="22"/>
          <w:szCs w:val="22"/>
          <w:lang w:val="en-US"/>
        </w:rPr>
        <w:t>, 20(3), 709-734.</w:t>
      </w:r>
      <w:r w:rsidR="002111B2" w:rsidRPr="002111B2">
        <w:rPr>
          <w:sz w:val="22"/>
          <w:szCs w:val="22"/>
          <w:lang w:val="en-US"/>
        </w:rPr>
        <w:t xml:space="preserve"> </w:t>
      </w:r>
      <w:proofErr w:type="spellStart"/>
      <w:r w:rsidR="002111B2" w:rsidRPr="002111B2">
        <w:rPr>
          <w:sz w:val="22"/>
          <w:szCs w:val="22"/>
          <w:lang w:val="en-US"/>
        </w:rPr>
        <w:t>doi</w:t>
      </w:r>
      <w:proofErr w:type="spellEnd"/>
      <w:r w:rsidR="002111B2" w:rsidRPr="002111B2">
        <w:rPr>
          <w:sz w:val="22"/>
          <w:szCs w:val="22"/>
          <w:lang w:val="en-US"/>
        </w:rPr>
        <w:t>: 10.2307/258792.</w:t>
      </w:r>
    </w:p>
    <w:p w14:paraId="425612D8" w14:textId="59E9C7B0" w:rsidR="00410689" w:rsidRPr="00D858C0" w:rsidRDefault="4DF61F56" w:rsidP="00F46A9C">
      <w:pPr>
        <w:spacing w:line="240" w:lineRule="auto"/>
        <w:ind w:left="567" w:hanging="567"/>
        <w:rPr>
          <w:sz w:val="22"/>
          <w:szCs w:val="22"/>
          <w:lang w:val="en-US"/>
        </w:rPr>
      </w:pPr>
      <w:proofErr w:type="spellStart"/>
      <w:r w:rsidRPr="00D858C0">
        <w:rPr>
          <w:sz w:val="22"/>
          <w:szCs w:val="22"/>
          <w:lang w:val="en-US"/>
        </w:rPr>
        <w:t>Mazzali-Lurati</w:t>
      </w:r>
      <w:proofErr w:type="spellEnd"/>
      <w:r w:rsidRPr="00D858C0">
        <w:rPr>
          <w:sz w:val="22"/>
          <w:szCs w:val="22"/>
          <w:lang w:val="en-US"/>
        </w:rPr>
        <w:t xml:space="preserve">, S., &amp; </w:t>
      </w:r>
      <w:proofErr w:type="spellStart"/>
      <w:r w:rsidRPr="00D858C0">
        <w:rPr>
          <w:sz w:val="22"/>
          <w:szCs w:val="22"/>
          <w:lang w:val="en-US"/>
        </w:rPr>
        <w:t>Pollaroli</w:t>
      </w:r>
      <w:proofErr w:type="spellEnd"/>
      <w:r w:rsidRPr="00D858C0">
        <w:rPr>
          <w:sz w:val="22"/>
          <w:szCs w:val="22"/>
          <w:lang w:val="en-US"/>
        </w:rPr>
        <w:t xml:space="preserve">, C. (2013). Stakeholders in promotional genres. A rhetorical perspective on marketing communication. In </w:t>
      </w:r>
      <w:proofErr w:type="spellStart"/>
      <w:r w:rsidRPr="00D858C0">
        <w:rPr>
          <w:sz w:val="22"/>
          <w:szCs w:val="22"/>
          <w:lang w:val="en-US"/>
        </w:rPr>
        <w:t>Kišiček</w:t>
      </w:r>
      <w:proofErr w:type="spellEnd"/>
      <w:r w:rsidR="00F46A9C">
        <w:rPr>
          <w:sz w:val="22"/>
          <w:szCs w:val="22"/>
          <w:lang w:val="en-US"/>
        </w:rPr>
        <w:t>, G. &amp;</w:t>
      </w:r>
      <w:r w:rsidRPr="00D858C0">
        <w:rPr>
          <w:sz w:val="22"/>
          <w:szCs w:val="22"/>
          <w:lang w:val="en-US"/>
        </w:rPr>
        <w:t xml:space="preserve"> </w:t>
      </w:r>
      <w:proofErr w:type="spellStart"/>
      <w:r w:rsidRPr="00D858C0">
        <w:rPr>
          <w:sz w:val="22"/>
          <w:szCs w:val="22"/>
          <w:lang w:val="en-US"/>
        </w:rPr>
        <w:t>Žagar</w:t>
      </w:r>
      <w:proofErr w:type="spellEnd"/>
      <w:r w:rsidR="00F46A9C">
        <w:rPr>
          <w:sz w:val="22"/>
          <w:szCs w:val="22"/>
          <w:lang w:val="en-US"/>
        </w:rPr>
        <w:t xml:space="preserve">, </w:t>
      </w:r>
      <w:r w:rsidR="00F46A9C" w:rsidRPr="00D858C0">
        <w:rPr>
          <w:sz w:val="22"/>
          <w:szCs w:val="22"/>
          <w:lang w:val="en-US"/>
        </w:rPr>
        <w:t>I.Ž</w:t>
      </w:r>
      <w:r w:rsidRPr="00D858C0">
        <w:rPr>
          <w:sz w:val="22"/>
          <w:szCs w:val="22"/>
          <w:lang w:val="en-US"/>
        </w:rPr>
        <w:t xml:space="preserve">. (Eds.), </w:t>
      </w:r>
      <w:proofErr w:type="spellStart"/>
      <w:r w:rsidR="0033707A" w:rsidRPr="00D858C0">
        <w:rPr>
          <w:i/>
          <w:iCs/>
          <w:sz w:val="22"/>
          <w:szCs w:val="22"/>
          <w:lang w:val="en-US"/>
        </w:rPr>
        <w:t>mith</w:t>
      </w:r>
      <w:proofErr w:type="spellEnd"/>
      <w:r w:rsidRPr="00D858C0">
        <w:rPr>
          <w:sz w:val="22"/>
          <w:szCs w:val="22"/>
          <w:lang w:val="en-US"/>
        </w:rPr>
        <w:t xml:space="preserve"> (pp. 365-389). Ljubljana: Digital Library of Slovenia &amp; Windsor Studies in Argumentation.</w:t>
      </w:r>
    </w:p>
    <w:p w14:paraId="4B0ECE04" w14:textId="1F58517B" w:rsidR="00410689" w:rsidRPr="00D858C0" w:rsidRDefault="4DF61F56" w:rsidP="003B3776">
      <w:pPr>
        <w:spacing w:line="240" w:lineRule="auto"/>
        <w:ind w:left="567" w:hanging="567"/>
        <w:rPr>
          <w:sz w:val="22"/>
          <w:szCs w:val="22"/>
          <w:lang w:val="en-US"/>
        </w:rPr>
      </w:pPr>
      <w:r w:rsidRPr="002111B2">
        <w:rPr>
          <w:sz w:val="22"/>
          <w:szCs w:val="22"/>
          <w:lang w:val="en-US"/>
        </w:rPr>
        <w:t xml:space="preserve">McCawley, J. (1999). Participant roles, frames, and speech acts. </w:t>
      </w:r>
      <w:r w:rsidRPr="002111B2">
        <w:rPr>
          <w:i/>
          <w:iCs/>
          <w:sz w:val="22"/>
          <w:szCs w:val="22"/>
          <w:lang w:val="en-US"/>
        </w:rPr>
        <w:t>Linguistics and Philosophy</w:t>
      </w:r>
      <w:r w:rsidRPr="002111B2">
        <w:rPr>
          <w:sz w:val="22"/>
          <w:szCs w:val="22"/>
          <w:lang w:val="en-US"/>
        </w:rPr>
        <w:t>, 22, 595-619.</w:t>
      </w:r>
      <w:r w:rsidR="002111B2" w:rsidRPr="002111B2">
        <w:rPr>
          <w:sz w:val="22"/>
          <w:szCs w:val="22"/>
          <w:lang w:val="en-US"/>
        </w:rPr>
        <w:t xml:space="preserve"> </w:t>
      </w:r>
      <w:proofErr w:type="spellStart"/>
      <w:r w:rsidR="002111B2">
        <w:rPr>
          <w:sz w:val="22"/>
          <w:szCs w:val="22"/>
          <w:lang w:val="en-US"/>
        </w:rPr>
        <w:t>doi</w:t>
      </w:r>
      <w:proofErr w:type="spellEnd"/>
      <w:r w:rsidR="002111B2" w:rsidRPr="002111B2">
        <w:rPr>
          <w:sz w:val="22"/>
          <w:szCs w:val="22"/>
          <w:lang w:val="en-US"/>
        </w:rPr>
        <w:t>:</w:t>
      </w:r>
      <w:r w:rsidR="002111B2" w:rsidRPr="002111B2">
        <w:t xml:space="preserve"> </w:t>
      </w:r>
      <w:r w:rsidR="002111B2" w:rsidRPr="002111B2">
        <w:rPr>
          <w:sz w:val="22"/>
          <w:szCs w:val="22"/>
          <w:lang w:val="en-US"/>
        </w:rPr>
        <w:t>https://doi.org/10.1023/A:1005563915544.</w:t>
      </w:r>
    </w:p>
    <w:p w14:paraId="7346A2C7" w14:textId="3A05EAC0" w:rsidR="00410689" w:rsidRPr="00D858C0" w:rsidRDefault="7A8CBFDA" w:rsidP="003B3776">
      <w:pPr>
        <w:spacing w:line="240" w:lineRule="auto"/>
        <w:ind w:left="567" w:hanging="567"/>
        <w:rPr>
          <w:sz w:val="22"/>
          <w:szCs w:val="22"/>
          <w:lang w:val="en-US"/>
        </w:rPr>
      </w:pPr>
      <w:r w:rsidRPr="00D858C0">
        <w:rPr>
          <w:sz w:val="22"/>
          <w:szCs w:val="22"/>
          <w:lang w:val="en-US"/>
        </w:rPr>
        <w:t xml:space="preserve">Miller, C.R. (1984). Genre as social action. </w:t>
      </w:r>
      <w:r w:rsidRPr="00D858C0">
        <w:rPr>
          <w:i/>
          <w:iCs/>
          <w:sz w:val="22"/>
          <w:szCs w:val="22"/>
          <w:lang w:val="en-US"/>
        </w:rPr>
        <w:t>Quarterly Journal of Speech</w:t>
      </w:r>
      <w:r w:rsidR="00F46A9C">
        <w:rPr>
          <w:i/>
          <w:iCs/>
          <w:sz w:val="22"/>
          <w:szCs w:val="22"/>
          <w:lang w:val="en-US"/>
        </w:rPr>
        <w:t>,</w:t>
      </w:r>
      <w:r w:rsidRPr="00D858C0">
        <w:rPr>
          <w:sz w:val="22"/>
          <w:szCs w:val="22"/>
          <w:lang w:val="en-US"/>
        </w:rPr>
        <w:t xml:space="preserve"> 70(2)</w:t>
      </w:r>
      <w:r w:rsidR="00F46A9C">
        <w:rPr>
          <w:sz w:val="22"/>
          <w:szCs w:val="22"/>
          <w:lang w:val="en-US"/>
        </w:rPr>
        <w:t>,</w:t>
      </w:r>
      <w:r w:rsidRPr="00D858C0">
        <w:rPr>
          <w:sz w:val="22"/>
          <w:szCs w:val="22"/>
          <w:lang w:val="en-US"/>
        </w:rPr>
        <w:t xml:space="preserve"> 151-167.</w:t>
      </w:r>
      <w:r w:rsidR="00F46A9C">
        <w:rPr>
          <w:sz w:val="22"/>
          <w:szCs w:val="22"/>
          <w:lang w:val="en-US"/>
        </w:rPr>
        <w:t xml:space="preserve"> </w:t>
      </w:r>
      <w:proofErr w:type="spellStart"/>
      <w:r w:rsidR="00F46A9C" w:rsidRPr="00F46A9C">
        <w:rPr>
          <w:sz w:val="22"/>
          <w:szCs w:val="22"/>
          <w:lang w:val="en-US"/>
        </w:rPr>
        <w:t>doi</w:t>
      </w:r>
      <w:proofErr w:type="spellEnd"/>
      <w:r w:rsidR="00F46A9C" w:rsidRPr="00F46A9C">
        <w:rPr>
          <w:sz w:val="22"/>
          <w:szCs w:val="22"/>
          <w:lang w:val="en-US"/>
        </w:rPr>
        <w:t>: 10.1080/00335638409383686</w:t>
      </w:r>
      <w:r w:rsidR="00F46A9C">
        <w:rPr>
          <w:sz w:val="22"/>
          <w:szCs w:val="22"/>
          <w:lang w:val="en-US"/>
        </w:rPr>
        <w:t>.</w:t>
      </w:r>
    </w:p>
    <w:p w14:paraId="00BF1234" w14:textId="762FF9A6" w:rsidR="0033707A" w:rsidRPr="00D858C0" w:rsidRDefault="0033707A" w:rsidP="003B3776">
      <w:pPr>
        <w:spacing w:line="240" w:lineRule="auto"/>
        <w:ind w:left="567" w:hanging="567"/>
        <w:rPr>
          <w:sz w:val="22"/>
          <w:szCs w:val="22"/>
          <w:lang w:val="en-US"/>
        </w:rPr>
      </w:pPr>
      <w:r w:rsidRPr="00D858C0">
        <w:rPr>
          <w:sz w:val="22"/>
          <w:szCs w:val="22"/>
          <w:lang w:val="en-US"/>
        </w:rPr>
        <w:t xml:space="preserve">Mitchell, R. K., </w:t>
      </w:r>
      <w:proofErr w:type="spellStart"/>
      <w:r w:rsidRPr="00D858C0">
        <w:rPr>
          <w:sz w:val="22"/>
          <w:szCs w:val="22"/>
          <w:lang w:val="en-US"/>
        </w:rPr>
        <w:t>Agle</w:t>
      </w:r>
      <w:proofErr w:type="spellEnd"/>
      <w:r w:rsidRPr="00D858C0">
        <w:rPr>
          <w:sz w:val="22"/>
          <w:szCs w:val="22"/>
          <w:lang w:val="en-US"/>
        </w:rPr>
        <w:t xml:space="preserve">, B. R., &amp; Wood, D. J. (1997). Toward a theory of stakeholder identification and salience: Defining the principle of who and what really counts. </w:t>
      </w:r>
      <w:r w:rsidRPr="00D858C0">
        <w:rPr>
          <w:i/>
          <w:iCs/>
          <w:sz w:val="22"/>
          <w:szCs w:val="22"/>
          <w:lang w:val="en-US"/>
        </w:rPr>
        <w:t xml:space="preserve">Academy of </w:t>
      </w:r>
      <w:r w:rsidR="00F46A9C">
        <w:rPr>
          <w:i/>
          <w:iCs/>
          <w:sz w:val="22"/>
          <w:szCs w:val="22"/>
          <w:lang w:val="en-US"/>
        </w:rPr>
        <w:t>M</w:t>
      </w:r>
      <w:r w:rsidRPr="00D858C0">
        <w:rPr>
          <w:i/>
          <w:iCs/>
          <w:sz w:val="22"/>
          <w:szCs w:val="22"/>
          <w:lang w:val="en-US"/>
        </w:rPr>
        <w:t xml:space="preserve">anagement </w:t>
      </w:r>
      <w:r w:rsidR="00F46A9C">
        <w:rPr>
          <w:i/>
          <w:iCs/>
          <w:sz w:val="22"/>
          <w:szCs w:val="22"/>
          <w:lang w:val="en-US"/>
        </w:rPr>
        <w:t>R</w:t>
      </w:r>
      <w:r w:rsidRPr="00D858C0">
        <w:rPr>
          <w:i/>
          <w:iCs/>
          <w:sz w:val="22"/>
          <w:szCs w:val="22"/>
          <w:lang w:val="en-US"/>
        </w:rPr>
        <w:t>eview</w:t>
      </w:r>
      <w:r w:rsidRPr="00D858C0">
        <w:rPr>
          <w:sz w:val="22"/>
          <w:szCs w:val="22"/>
          <w:lang w:val="en-US"/>
        </w:rPr>
        <w:t>, 22(4), 853-886.</w:t>
      </w:r>
      <w:r w:rsidR="00F46A9C">
        <w:rPr>
          <w:sz w:val="22"/>
          <w:szCs w:val="22"/>
          <w:lang w:val="en-US"/>
        </w:rPr>
        <w:t xml:space="preserve"> </w:t>
      </w:r>
      <w:proofErr w:type="spellStart"/>
      <w:r w:rsidR="00F46A9C" w:rsidRPr="00F46A9C">
        <w:rPr>
          <w:sz w:val="22"/>
          <w:szCs w:val="22"/>
          <w:lang w:val="en-US"/>
        </w:rPr>
        <w:t>doi</w:t>
      </w:r>
      <w:proofErr w:type="spellEnd"/>
      <w:r w:rsidR="00F46A9C" w:rsidRPr="00F46A9C">
        <w:rPr>
          <w:sz w:val="22"/>
          <w:szCs w:val="22"/>
          <w:lang w:val="en-US"/>
        </w:rPr>
        <w:t>: 10.5465/amr.1997.9711022105</w:t>
      </w:r>
      <w:r w:rsidR="00F46A9C">
        <w:rPr>
          <w:sz w:val="22"/>
          <w:szCs w:val="22"/>
          <w:lang w:val="en-US"/>
        </w:rPr>
        <w:t>.</w:t>
      </w:r>
    </w:p>
    <w:p w14:paraId="3EC107D8" w14:textId="1D38F88B" w:rsidR="7A8CBFDA" w:rsidRPr="00D858C0" w:rsidRDefault="21951102" w:rsidP="003B3776">
      <w:pPr>
        <w:spacing w:line="240" w:lineRule="auto"/>
        <w:ind w:left="567" w:hanging="567"/>
        <w:rPr>
          <w:sz w:val="22"/>
          <w:szCs w:val="22"/>
          <w:lang w:val="en-US"/>
        </w:rPr>
      </w:pPr>
      <w:r w:rsidRPr="00D858C0">
        <w:rPr>
          <w:sz w:val="22"/>
          <w:szCs w:val="22"/>
          <w:lang w:val="en-US"/>
        </w:rPr>
        <w:t xml:space="preserve">Myers, F. (1999). Political argumentation and the composite audience: A case study. </w:t>
      </w:r>
      <w:r w:rsidRPr="00F46A9C">
        <w:rPr>
          <w:i/>
          <w:iCs/>
          <w:sz w:val="22"/>
          <w:szCs w:val="22"/>
          <w:lang w:val="en-US"/>
        </w:rPr>
        <w:t>Quarterly Journal of Speech</w:t>
      </w:r>
      <w:r w:rsidR="00F46A9C">
        <w:rPr>
          <w:sz w:val="22"/>
          <w:szCs w:val="22"/>
          <w:lang w:val="en-US"/>
        </w:rPr>
        <w:t>,</w:t>
      </w:r>
      <w:r w:rsidRPr="00D858C0">
        <w:rPr>
          <w:sz w:val="22"/>
          <w:szCs w:val="22"/>
          <w:lang w:val="en-US"/>
        </w:rPr>
        <w:t xml:space="preserve"> 85</w:t>
      </w:r>
      <w:r w:rsidR="00F46A9C">
        <w:rPr>
          <w:sz w:val="22"/>
          <w:szCs w:val="22"/>
          <w:lang w:val="en-US"/>
        </w:rPr>
        <w:t>,</w:t>
      </w:r>
      <w:r w:rsidRPr="00D858C0">
        <w:rPr>
          <w:sz w:val="22"/>
          <w:szCs w:val="22"/>
          <w:lang w:val="en-US"/>
        </w:rPr>
        <w:t xml:space="preserve"> 55–71.</w:t>
      </w:r>
      <w:r w:rsidR="00F46A9C" w:rsidRPr="00F46A9C">
        <w:t xml:space="preserve"> </w:t>
      </w:r>
      <w:proofErr w:type="spellStart"/>
      <w:r w:rsidR="00F46A9C" w:rsidRPr="00F46A9C">
        <w:rPr>
          <w:sz w:val="22"/>
          <w:szCs w:val="22"/>
          <w:lang w:val="en-US"/>
        </w:rPr>
        <w:t>doi</w:t>
      </w:r>
      <w:proofErr w:type="spellEnd"/>
      <w:r w:rsidR="00F46A9C" w:rsidRPr="00F46A9C">
        <w:rPr>
          <w:sz w:val="22"/>
          <w:szCs w:val="22"/>
          <w:lang w:val="en-US"/>
        </w:rPr>
        <w:t>: 10.1080/00335639909384241</w:t>
      </w:r>
      <w:r w:rsidR="00F46A9C">
        <w:rPr>
          <w:sz w:val="22"/>
          <w:szCs w:val="22"/>
          <w:lang w:val="en-US"/>
        </w:rPr>
        <w:t>.</w:t>
      </w:r>
    </w:p>
    <w:p w14:paraId="4FA2A38A" w14:textId="5A582B0F" w:rsidR="00410689" w:rsidRPr="00D858C0" w:rsidRDefault="4DF61F56" w:rsidP="003B3776">
      <w:pPr>
        <w:spacing w:line="240" w:lineRule="auto"/>
        <w:ind w:left="567" w:hanging="567"/>
        <w:rPr>
          <w:sz w:val="22"/>
          <w:szCs w:val="22"/>
          <w:lang w:val="en-US"/>
        </w:rPr>
      </w:pPr>
      <w:proofErr w:type="spellStart"/>
      <w:r w:rsidRPr="00D858C0">
        <w:rPr>
          <w:sz w:val="22"/>
          <w:szCs w:val="22"/>
          <w:lang w:val="en-US"/>
        </w:rPr>
        <w:t>Nølke</w:t>
      </w:r>
      <w:proofErr w:type="spellEnd"/>
      <w:r w:rsidRPr="00D858C0">
        <w:rPr>
          <w:sz w:val="22"/>
          <w:szCs w:val="22"/>
          <w:lang w:val="en-US"/>
        </w:rPr>
        <w:t xml:space="preserve">, H. (2017). </w:t>
      </w:r>
      <w:r w:rsidRPr="00F46A9C">
        <w:rPr>
          <w:i/>
          <w:iCs/>
          <w:sz w:val="22"/>
          <w:szCs w:val="22"/>
          <w:lang w:val="en-US"/>
        </w:rPr>
        <w:t xml:space="preserve">Linguistic Polyphony. The Scandinavian Approach: </w:t>
      </w:r>
      <w:proofErr w:type="spellStart"/>
      <w:r w:rsidRPr="00F46A9C">
        <w:rPr>
          <w:i/>
          <w:iCs/>
          <w:sz w:val="22"/>
          <w:szCs w:val="22"/>
          <w:lang w:val="en-US"/>
        </w:rPr>
        <w:t>ScaPoLine</w:t>
      </w:r>
      <w:proofErr w:type="spellEnd"/>
      <w:r w:rsidRPr="00D858C0">
        <w:rPr>
          <w:sz w:val="22"/>
          <w:szCs w:val="22"/>
          <w:lang w:val="en-US"/>
        </w:rPr>
        <w:t>. Leiden: Brill.</w:t>
      </w:r>
    </w:p>
    <w:p w14:paraId="47B44EC2" w14:textId="09EED08B" w:rsidR="00410689" w:rsidRPr="00D858C0" w:rsidRDefault="7839E197" w:rsidP="003B3776">
      <w:pPr>
        <w:spacing w:line="240" w:lineRule="auto"/>
        <w:ind w:left="567" w:hanging="567"/>
        <w:rPr>
          <w:sz w:val="22"/>
          <w:szCs w:val="22"/>
          <w:lang w:val="en-US"/>
        </w:rPr>
      </w:pPr>
      <w:proofErr w:type="spellStart"/>
      <w:r w:rsidRPr="00D858C0">
        <w:rPr>
          <w:sz w:val="22"/>
          <w:szCs w:val="22"/>
          <w:lang w:val="en-US"/>
        </w:rPr>
        <w:t>Nølke</w:t>
      </w:r>
      <w:proofErr w:type="spellEnd"/>
      <w:r w:rsidRPr="00D858C0">
        <w:rPr>
          <w:sz w:val="22"/>
          <w:szCs w:val="22"/>
          <w:lang w:val="en-US"/>
        </w:rPr>
        <w:t xml:space="preserve">, H., </w:t>
      </w:r>
      <w:proofErr w:type="spellStart"/>
      <w:r w:rsidRPr="00D858C0">
        <w:rPr>
          <w:sz w:val="22"/>
          <w:szCs w:val="22"/>
          <w:lang w:val="en-US"/>
        </w:rPr>
        <w:t>Fløttum</w:t>
      </w:r>
      <w:proofErr w:type="spellEnd"/>
      <w:r w:rsidRPr="00D858C0">
        <w:rPr>
          <w:sz w:val="22"/>
          <w:szCs w:val="22"/>
          <w:lang w:val="en-US"/>
        </w:rPr>
        <w:t xml:space="preserve">, K., &amp; </w:t>
      </w:r>
      <w:proofErr w:type="spellStart"/>
      <w:r w:rsidRPr="00D858C0">
        <w:rPr>
          <w:sz w:val="22"/>
          <w:szCs w:val="22"/>
          <w:lang w:val="en-US"/>
        </w:rPr>
        <w:t>Norén</w:t>
      </w:r>
      <w:proofErr w:type="spellEnd"/>
      <w:r w:rsidRPr="00D858C0">
        <w:rPr>
          <w:sz w:val="22"/>
          <w:szCs w:val="22"/>
          <w:lang w:val="en-US"/>
        </w:rPr>
        <w:t xml:space="preserve">, C. (2004). </w:t>
      </w:r>
      <w:proofErr w:type="spellStart"/>
      <w:r w:rsidRPr="00F46A9C">
        <w:rPr>
          <w:i/>
          <w:iCs/>
          <w:sz w:val="22"/>
          <w:szCs w:val="22"/>
          <w:lang w:val="en-US"/>
        </w:rPr>
        <w:t>ScaPoLine</w:t>
      </w:r>
      <w:proofErr w:type="spellEnd"/>
      <w:r w:rsidRPr="00F46A9C">
        <w:rPr>
          <w:i/>
          <w:iCs/>
          <w:sz w:val="22"/>
          <w:szCs w:val="22"/>
          <w:lang w:val="en-US"/>
        </w:rPr>
        <w:t xml:space="preserve">. La </w:t>
      </w:r>
      <w:proofErr w:type="spellStart"/>
      <w:r w:rsidRPr="00F46A9C">
        <w:rPr>
          <w:i/>
          <w:iCs/>
          <w:sz w:val="22"/>
          <w:szCs w:val="22"/>
          <w:lang w:val="en-US"/>
        </w:rPr>
        <w:t>théorie</w:t>
      </w:r>
      <w:proofErr w:type="spellEnd"/>
      <w:r w:rsidRPr="00F46A9C">
        <w:rPr>
          <w:i/>
          <w:iCs/>
          <w:sz w:val="22"/>
          <w:szCs w:val="22"/>
          <w:lang w:val="en-US"/>
        </w:rPr>
        <w:t xml:space="preserve"> </w:t>
      </w:r>
      <w:proofErr w:type="spellStart"/>
      <w:r w:rsidRPr="00F46A9C">
        <w:rPr>
          <w:i/>
          <w:iCs/>
          <w:sz w:val="22"/>
          <w:szCs w:val="22"/>
          <w:lang w:val="en-US"/>
        </w:rPr>
        <w:t>scandinave</w:t>
      </w:r>
      <w:proofErr w:type="spellEnd"/>
      <w:r w:rsidRPr="00F46A9C">
        <w:rPr>
          <w:i/>
          <w:iCs/>
          <w:sz w:val="22"/>
          <w:szCs w:val="22"/>
          <w:lang w:val="en-US"/>
        </w:rPr>
        <w:t xml:space="preserve"> de la </w:t>
      </w:r>
      <w:proofErr w:type="spellStart"/>
      <w:r w:rsidRPr="00F46A9C">
        <w:rPr>
          <w:i/>
          <w:iCs/>
          <w:sz w:val="22"/>
          <w:szCs w:val="22"/>
          <w:lang w:val="en-US"/>
        </w:rPr>
        <w:t>polyphonie</w:t>
      </w:r>
      <w:proofErr w:type="spellEnd"/>
      <w:r w:rsidRPr="00F46A9C">
        <w:rPr>
          <w:i/>
          <w:iCs/>
          <w:sz w:val="22"/>
          <w:szCs w:val="22"/>
          <w:lang w:val="en-US"/>
        </w:rPr>
        <w:t xml:space="preserve"> </w:t>
      </w:r>
      <w:proofErr w:type="spellStart"/>
      <w:r w:rsidRPr="00F46A9C">
        <w:rPr>
          <w:i/>
          <w:iCs/>
          <w:sz w:val="22"/>
          <w:szCs w:val="22"/>
          <w:lang w:val="en-US"/>
        </w:rPr>
        <w:t>linguistique</w:t>
      </w:r>
      <w:proofErr w:type="spellEnd"/>
      <w:r w:rsidRPr="00F46A9C">
        <w:rPr>
          <w:i/>
          <w:iCs/>
          <w:sz w:val="22"/>
          <w:szCs w:val="22"/>
          <w:lang w:val="en-US"/>
        </w:rPr>
        <w:t xml:space="preserve"> [</w:t>
      </w:r>
      <w:proofErr w:type="spellStart"/>
      <w:r w:rsidRPr="00F46A9C">
        <w:rPr>
          <w:i/>
          <w:iCs/>
          <w:sz w:val="22"/>
          <w:szCs w:val="22"/>
          <w:lang w:val="en-US"/>
        </w:rPr>
        <w:t>ScaPoLine</w:t>
      </w:r>
      <w:proofErr w:type="spellEnd"/>
      <w:r w:rsidRPr="00F46A9C">
        <w:rPr>
          <w:i/>
          <w:iCs/>
          <w:sz w:val="22"/>
          <w:szCs w:val="22"/>
          <w:lang w:val="en-US"/>
        </w:rPr>
        <w:t>. The Scandinavian theory of linguistic polyphony]</w:t>
      </w:r>
      <w:r w:rsidRPr="00D858C0">
        <w:rPr>
          <w:sz w:val="22"/>
          <w:szCs w:val="22"/>
          <w:lang w:val="en-US"/>
        </w:rPr>
        <w:t xml:space="preserve">. Paris, France: </w:t>
      </w:r>
      <w:proofErr w:type="spellStart"/>
      <w:r w:rsidRPr="00D858C0">
        <w:rPr>
          <w:sz w:val="22"/>
          <w:szCs w:val="22"/>
          <w:lang w:val="en-US"/>
        </w:rPr>
        <w:t>Kimé</w:t>
      </w:r>
      <w:proofErr w:type="spellEnd"/>
      <w:r w:rsidRPr="00D858C0">
        <w:rPr>
          <w:sz w:val="22"/>
          <w:szCs w:val="22"/>
          <w:lang w:val="en-US"/>
        </w:rPr>
        <w:t>.</w:t>
      </w:r>
    </w:p>
    <w:p w14:paraId="4EAB4FAB" w14:textId="4B98B8CE" w:rsidR="00410689" w:rsidRPr="00D858C0" w:rsidRDefault="4DF61F56" w:rsidP="003B3776">
      <w:pPr>
        <w:spacing w:line="240" w:lineRule="auto"/>
        <w:ind w:left="567" w:hanging="567"/>
        <w:rPr>
          <w:sz w:val="22"/>
          <w:szCs w:val="22"/>
          <w:lang w:val="en-US"/>
        </w:rPr>
      </w:pPr>
      <w:r w:rsidRPr="00D858C0">
        <w:rPr>
          <w:sz w:val="22"/>
          <w:szCs w:val="22"/>
          <w:lang w:val="en-US"/>
        </w:rPr>
        <w:t xml:space="preserve">Palmieri, R. (2014). </w:t>
      </w:r>
      <w:r w:rsidRPr="00F46A9C">
        <w:rPr>
          <w:i/>
          <w:iCs/>
          <w:sz w:val="22"/>
          <w:szCs w:val="22"/>
          <w:lang w:val="en-US"/>
        </w:rPr>
        <w:t xml:space="preserve">Corporate </w:t>
      </w:r>
      <w:r w:rsidR="00F46A9C" w:rsidRPr="00F46A9C">
        <w:rPr>
          <w:i/>
          <w:iCs/>
          <w:sz w:val="22"/>
          <w:szCs w:val="22"/>
          <w:lang w:val="en-US"/>
        </w:rPr>
        <w:t>A</w:t>
      </w:r>
      <w:r w:rsidRPr="00F46A9C">
        <w:rPr>
          <w:i/>
          <w:iCs/>
          <w:sz w:val="22"/>
          <w:szCs w:val="22"/>
          <w:lang w:val="en-US"/>
        </w:rPr>
        <w:t xml:space="preserve">rgumentation in </w:t>
      </w:r>
      <w:r w:rsidR="00F46A9C" w:rsidRPr="00F46A9C">
        <w:rPr>
          <w:i/>
          <w:iCs/>
          <w:sz w:val="22"/>
          <w:szCs w:val="22"/>
          <w:lang w:val="en-US"/>
        </w:rPr>
        <w:t>T</w:t>
      </w:r>
      <w:r w:rsidRPr="00F46A9C">
        <w:rPr>
          <w:i/>
          <w:iCs/>
          <w:sz w:val="22"/>
          <w:szCs w:val="22"/>
          <w:lang w:val="en-US"/>
        </w:rPr>
        <w:t xml:space="preserve">akeover </w:t>
      </w:r>
      <w:r w:rsidR="00F46A9C" w:rsidRPr="00F46A9C">
        <w:rPr>
          <w:i/>
          <w:iCs/>
          <w:sz w:val="22"/>
          <w:szCs w:val="22"/>
          <w:lang w:val="en-US"/>
        </w:rPr>
        <w:t>Bi</w:t>
      </w:r>
      <w:r w:rsidRPr="00F46A9C">
        <w:rPr>
          <w:i/>
          <w:iCs/>
          <w:sz w:val="22"/>
          <w:szCs w:val="22"/>
          <w:lang w:val="en-US"/>
        </w:rPr>
        <w:t>ds</w:t>
      </w:r>
      <w:r w:rsidRPr="00D858C0">
        <w:rPr>
          <w:sz w:val="22"/>
          <w:szCs w:val="22"/>
          <w:lang w:val="en-US"/>
        </w:rPr>
        <w:t>. Amsterdam: John Benjamins.</w:t>
      </w:r>
    </w:p>
    <w:p w14:paraId="75256C3D" w14:textId="7F6BCC24" w:rsidR="00410689" w:rsidRPr="00D858C0" w:rsidRDefault="4DF61F56" w:rsidP="003B3776">
      <w:pPr>
        <w:spacing w:line="240" w:lineRule="auto"/>
        <w:ind w:left="567" w:hanging="567"/>
        <w:rPr>
          <w:sz w:val="22"/>
          <w:szCs w:val="22"/>
          <w:lang w:val="en-US"/>
        </w:rPr>
      </w:pPr>
      <w:r w:rsidRPr="00D858C0">
        <w:rPr>
          <w:sz w:val="22"/>
          <w:szCs w:val="22"/>
          <w:lang w:val="en-US"/>
        </w:rPr>
        <w:t xml:space="preserve">Palmieri, R. </w:t>
      </w:r>
      <w:r w:rsidR="007A5D74" w:rsidRPr="00D858C0">
        <w:rPr>
          <w:sz w:val="22"/>
          <w:szCs w:val="22"/>
          <w:lang w:val="en-US"/>
        </w:rPr>
        <w:t>(</w:t>
      </w:r>
      <w:r w:rsidRPr="00D858C0">
        <w:rPr>
          <w:sz w:val="22"/>
          <w:szCs w:val="22"/>
          <w:lang w:val="en-US"/>
        </w:rPr>
        <w:t>2012</w:t>
      </w:r>
      <w:r w:rsidR="007A5D74" w:rsidRPr="00D858C0">
        <w:rPr>
          <w:sz w:val="22"/>
          <w:szCs w:val="22"/>
          <w:lang w:val="en-US"/>
        </w:rPr>
        <w:t>)</w:t>
      </w:r>
      <w:r w:rsidRPr="00D858C0">
        <w:rPr>
          <w:sz w:val="22"/>
          <w:szCs w:val="22"/>
          <w:lang w:val="en-US"/>
        </w:rPr>
        <w:t>. The diversifying of contextual constraints and argumentative strategies in friendly and hostile takeover bids. In</w:t>
      </w:r>
      <w:r w:rsidR="00F46A9C">
        <w:rPr>
          <w:sz w:val="22"/>
          <w:szCs w:val="22"/>
          <w:lang w:val="en-US"/>
        </w:rPr>
        <w:t xml:space="preserve"> </w:t>
      </w:r>
      <w:r w:rsidR="00F46A9C" w:rsidRPr="00D858C0">
        <w:rPr>
          <w:sz w:val="22"/>
          <w:szCs w:val="22"/>
          <w:lang w:val="en-US"/>
        </w:rPr>
        <w:t xml:space="preserve">van </w:t>
      </w:r>
      <w:proofErr w:type="spellStart"/>
      <w:r w:rsidR="00F46A9C" w:rsidRPr="00D858C0">
        <w:rPr>
          <w:sz w:val="22"/>
          <w:szCs w:val="22"/>
          <w:lang w:val="en-US"/>
        </w:rPr>
        <w:t>Eemeren</w:t>
      </w:r>
      <w:proofErr w:type="spellEnd"/>
      <w:r w:rsidR="00F46A9C" w:rsidRPr="00D858C0">
        <w:rPr>
          <w:sz w:val="22"/>
          <w:szCs w:val="22"/>
          <w:lang w:val="en-US"/>
        </w:rPr>
        <w:t xml:space="preserve">, </w:t>
      </w:r>
      <w:r w:rsidR="00F46A9C">
        <w:rPr>
          <w:sz w:val="22"/>
          <w:szCs w:val="22"/>
          <w:lang w:val="en-US"/>
        </w:rPr>
        <w:t xml:space="preserve">F. H. &amp; </w:t>
      </w:r>
      <w:proofErr w:type="spellStart"/>
      <w:r w:rsidR="00F46A9C" w:rsidRPr="00D858C0">
        <w:rPr>
          <w:sz w:val="22"/>
          <w:szCs w:val="22"/>
          <w:lang w:val="en-US"/>
        </w:rPr>
        <w:t>Garssen</w:t>
      </w:r>
      <w:proofErr w:type="spellEnd"/>
      <w:r w:rsidR="00F46A9C" w:rsidRPr="00D858C0">
        <w:rPr>
          <w:sz w:val="22"/>
          <w:szCs w:val="22"/>
          <w:lang w:val="en-US"/>
        </w:rPr>
        <w:t>,</w:t>
      </w:r>
      <w:r w:rsidRPr="00D858C0">
        <w:rPr>
          <w:sz w:val="22"/>
          <w:szCs w:val="22"/>
          <w:lang w:val="en-US"/>
        </w:rPr>
        <w:t xml:space="preserve"> </w:t>
      </w:r>
      <w:r w:rsidR="00F46A9C">
        <w:rPr>
          <w:sz w:val="22"/>
          <w:szCs w:val="22"/>
          <w:lang w:val="en-US"/>
        </w:rPr>
        <w:t xml:space="preserve">B. (Eds.), </w:t>
      </w:r>
      <w:r w:rsidRPr="00F46A9C">
        <w:rPr>
          <w:i/>
          <w:iCs/>
          <w:sz w:val="22"/>
          <w:szCs w:val="22"/>
          <w:lang w:val="en-US"/>
        </w:rPr>
        <w:t>Exploring argumentative contexts</w:t>
      </w:r>
      <w:r w:rsidR="00F46A9C">
        <w:rPr>
          <w:sz w:val="22"/>
          <w:szCs w:val="22"/>
          <w:lang w:val="en-US"/>
        </w:rPr>
        <w:t xml:space="preserve"> (</w:t>
      </w:r>
      <w:r w:rsidRPr="00D858C0">
        <w:rPr>
          <w:sz w:val="22"/>
          <w:szCs w:val="22"/>
          <w:lang w:val="en-US"/>
        </w:rPr>
        <w:t>343–375</w:t>
      </w:r>
      <w:r w:rsidR="00F46A9C">
        <w:rPr>
          <w:sz w:val="22"/>
          <w:szCs w:val="22"/>
          <w:lang w:val="en-US"/>
        </w:rPr>
        <w:t>)</w:t>
      </w:r>
      <w:r w:rsidRPr="00D858C0">
        <w:rPr>
          <w:sz w:val="22"/>
          <w:szCs w:val="22"/>
          <w:lang w:val="en-US"/>
        </w:rPr>
        <w:t>. Amsterdam/Philadelphia: John Benjamins.</w:t>
      </w:r>
    </w:p>
    <w:p w14:paraId="6DBFDEED" w14:textId="493B66D1" w:rsidR="00410689" w:rsidRPr="00D858C0" w:rsidRDefault="4DF61F56" w:rsidP="003B3776">
      <w:pPr>
        <w:spacing w:line="240" w:lineRule="auto"/>
        <w:ind w:left="567" w:hanging="567"/>
        <w:rPr>
          <w:sz w:val="22"/>
          <w:szCs w:val="22"/>
          <w:lang w:val="en-US"/>
        </w:rPr>
      </w:pPr>
      <w:r w:rsidRPr="00D858C0">
        <w:rPr>
          <w:sz w:val="22"/>
          <w:szCs w:val="22"/>
          <w:lang w:val="en-US"/>
        </w:rPr>
        <w:t xml:space="preserve">Palmieri, R. (2008). Reconstructing argumentative interactions in M&amp;A offers. </w:t>
      </w:r>
      <w:r w:rsidRPr="00F46A9C">
        <w:rPr>
          <w:i/>
          <w:iCs/>
          <w:sz w:val="22"/>
          <w:szCs w:val="22"/>
          <w:lang w:val="en-US"/>
        </w:rPr>
        <w:t>Studies in Communication Sciences</w:t>
      </w:r>
      <w:r w:rsidRPr="00D858C0">
        <w:rPr>
          <w:sz w:val="22"/>
          <w:szCs w:val="22"/>
          <w:lang w:val="en-US"/>
        </w:rPr>
        <w:t>, 8(2), 279-302.</w:t>
      </w:r>
    </w:p>
    <w:p w14:paraId="2338FB89" w14:textId="6504CCE4" w:rsidR="0070765B" w:rsidRPr="0070765B" w:rsidRDefault="0070765B" w:rsidP="003B3776">
      <w:pPr>
        <w:spacing w:line="240" w:lineRule="auto"/>
        <w:ind w:left="567" w:hanging="567"/>
        <w:rPr>
          <w:sz w:val="22"/>
          <w:szCs w:val="22"/>
          <w:lang w:val="en-US"/>
        </w:rPr>
      </w:pPr>
      <w:r w:rsidRPr="00617467">
        <w:rPr>
          <w:sz w:val="22"/>
          <w:szCs w:val="22"/>
          <w:shd w:val="clear" w:color="auto" w:fill="FFFFFF"/>
        </w:rPr>
        <w:t xml:space="preserve">Palmieri, R., </w:t>
      </w:r>
      <w:proofErr w:type="spellStart"/>
      <w:r w:rsidRPr="00617467">
        <w:rPr>
          <w:sz w:val="22"/>
          <w:szCs w:val="22"/>
          <w:shd w:val="clear" w:color="auto" w:fill="FFFFFF"/>
        </w:rPr>
        <w:t>Rocci</w:t>
      </w:r>
      <w:proofErr w:type="spellEnd"/>
      <w:r w:rsidRPr="00617467">
        <w:rPr>
          <w:sz w:val="22"/>
          <w:szCs w:val="22"/>
          <w:shd w:val="clear" w:color="auto" w:fill="FFFFFF"/>
        </w:rPr>
        <w:t xml:space="preserve">, A., &amp; </w:t>
      </w:r>
      <w:proofErr w:type="spellStart"/>
      <w:r w:rsidRPr="00617467">
        <w:rPr>
          <w:sz w:val="22"/>
          <w:szCs w:val="22"/>
          <w:shd w:val="clear" w:color="auto" w:fill="FFFFFF"/>
        </w:rPr>
        <w:t>Kudrautsava</w:t>
      </w:r>
      <w:proofErr w:type="spellEnd"/>
      <w:r w:rsidRPr="00617467">
        <w:rPr>
          <w:sz w:val="22"/>
          <w:szCs w:val="22"/>
          <w:shd w:val="clear" w:color="auto" w:fill="FFFFFF"/>
        </w:rPr>
        <w:t xml:space="preserve">, N. (2015). </w:t>
      </w:r>
      <w:r w:rsidRPr="0070765B">
        <w:rPr>
          <w:sz w:val="22"/>
          <w:szCs w:val="22"/>
          <w:shd w:val="clear" w:color="auto" w:fill="FFFFFF"/>
        </w:rPr>
        <w:t>Argumentation in earnings conference calls. Corporate standpoints and analysts’ challenges. </w:t>
      </w:r>
      <w:r w:rsidRPr="0070765B">
        <w:rPr>
          <w:i/>
          <w:iCs/>
          <w:sz w:val="22"/>
          <w:szCs w:val="22"/>
        </w:rPr>
        <w:t>Studies in Communication Sciences</w:t>
      </w:r>
      <w:r w:rsidRPr="0070765B">
        <w:rPr>
          <w:sz w:val="22"/>
          <w:szCs w:val="22"/>
          <w:shd w:val="clear" w:color="auto" w:fill="FFFFFF"/>
        </w:rPr>
        <w:t>, </w:t>
      </w:r>
      <w:r w:rsidRPr="0070765B">
        <w:rPr>
          <w:i/>
          <w:iCs/>
          <w:sz w:val="22"/>
          <w:szCs w:val="22"/>
        </w:rPr>
        <w:t>15</w:t>
      </w:r>
      <w:r w:rsidRPr="0070765B">
        <w:rPr>
          <w:sz w:val="22"/>
          <w:szCs w:val="22"/>
          <w:shd w:val="clear" w:color="auto" w:fill="FFFFFF"/>
        </w:rPr>
        <w:t xml:space="preserve">(1), 120–132. </w:t>
      </w:r>
      <w:proofErr w:type="spellStart"/>
      <w:r w:rsidRPr="0070765B">
        <w:rPr>
          <w:sz w:val="22"/>
          <w:szCs w:val="22"/>
          <w:shd w:val="clear" w:color="auto" w:fill="FFFFFF"/>
        </w:rPr>
        <w:t>doi</w:t>
      </w:r>
      <w:proofErr w:type="spellEnd"/>
      <w:r w:rsidRPr="0070765B">
        <w:rPr>
          <w:sz w:val="22"/>
          <w:szCs w:val="22"/>
          <w:shd w:val="clear" w:color="auto" w:fill="FFFFFF"/>
        </w:rPr>
        <w:t xml:space="preserve">: 10.1016/j.scoms.2015.03.014. </w:t>
      </w:r>
      <w:r w:rsidRPr="0070765B">
        <w:rPr>
          <w:sz w:val="22"/>
          <w:szCs w:val="22"/>
          <w:lang w:val="en-US"/>
        </w:rPr>
        <w:t xml:space="preserve"> </w:t>
      </w:r>
    </w:p>
    <w:p w14:paraId="30A4C436" w14:textId="71AD53B3" w:rsidR="00410689" w:rsidRPr="0070765B" w:rsidRDefault="4DF61F56" w:rsidP="003B3776">
      <w:pPr>
        <w:spacing w:line="240" w:lineRule="auto"/>
        <w:ind w:left="567" w:hanging="567"/>
        <w:rPr>
          <w:sz w:val="22"/>
          <w:szCs w:val="22"/>
          <w:lang w:val="en-US"/>
        </w:rPr>
      </w:pPr>
      <w:r w:rsidRPr="0070765B">
        <w:rPr>
          <w:sz w:val="22"/>
          <w:szCs w:val="22"/>
          <w:lang w:val="it-CH"/>
        </w:rPr>
        <w:t xml:space="preserve">Palmieri, R., &amp; Mazzali-Lurati, S. (2017). </w:t>
      </w:r>
      <w:r w:rsidRPr="0070765B">
        <w:rPr>
          <w:sz w:val="22"/>
          <w:szCs w:val="22"/>
          <w:lang w:val="en-US"/>
        </w:rPr>
        <w:t xml:space="preserve">Practical reasoning in corporate communication with multiple audiences. </w:t>
      </w:r>
      <w:r w:rsidRPr="0070765B">
        <w:rPr>
          <w:i/>
          <w:iCs/>
          <w:sz w:val="22"/>
          <w:szCs w:val="22"/>
          <w:lang w:val="en-US"/>
        </w:rPr>
        <w:t>Journal of Argumentation in Context</w:t>
      </w:r>
      <w:r w:rsidR="0070765B" w:rsidRPr="0070765B">
        <w:rPr>
          <w:sz w:val="22"/>
          <w:szCs w:val="22"/>
          <w:lang w:val="en-US"/>
        </w:rPr>
        <w:t>,</w:t>
      </w:r>
      <w:r w:rsidRPr="0070765B">
        <w:rPr>
          <w:sz w:val="22"/>
          <w:szCs w:val="22"/>
          <w:lang w:val="en-US"/>
        </w:rPr>
        <w:t xml:space="preserve"> 6</w:t>
      </w:r>
      <w:r w:rsidR="0070765B" w:rsidRPr="0070765B">
        <w:rPr>
          <w:sz w:val="22"/>
          <w:szCs w:val="22"/>
          <w:lang w:val="en-US"/>
        </w:rPr>
        <w:t>(</w:t>
      </w:r>
      <w:r w:rsidRPr="0070765B">
        <w:rPr>
          <w:sz w:val="22"/>
          <w:szCs w:val="22"/>
          <w:lang w:val="en-US"/>
        </w:rPr>
        <w:t>2</w:t>
      </w:r>
      <w:r w:rsidR="0070765B" w:rsidRPr="0070765B">
        <w:rPr>
          <w:sz w:val="22"/>
          <w:szCs w:val="22"/>
          <w:lang w:val="en-US"/>
        </w:rPr>
        <w:t>)</w:t>
      </w:r>
      <w:r w:rsidRPr="0070765B">
        <w:rPr>
          <w:sz w:val="22"/>
          <w:szCs w:val="22"/>
          <w:lang w:val="en-US"/>
        </w:rPr>
        <w:t>, 167-192.</w:t>
      </w:r>
      <w:r w:rsidR="0070765B">
        <w:rPr>
          <w:sz w:val="22"/>
          <w:szCs w:val="22"/>
          <w:lang w:val="en-US"/>
        </w:rPr>
        <w:t xml:space="preserve"> </w:t>
      </w:r>
      <w:proofErr w:type="spellStart"/>
      <w:r w:rsidR="0070765B">
        <w:rPr>
          <w:sz w:val="22"/>
          <w:szCs w:val="22"/>
          <w:lang w:val="en-US"/>
        </w:rPr>
        <w:t>doi</w:t>
      </w:r>
      <w:proofErr w:type="spellEnd"/>
      <w:r w:rsidR="0070765B">
        <w:rPr>
          <w:sz w:val="22"/>
          <w:szCs w:val="22"/>
          <w:lang w:val="en-US"/>
        </w:rPr>
        <w:t>:</w:t>
      </w:r>
      <w:r w:rsidR="0070765B" w:rsidRPr="0070765B">
        <w:t xml:space="preserve"> </w:t>
      </w:r>
      <w:r w:rsidR="0070765B" w:rsidRPr="0070765B">
        <w:rPr>
          <w:sz w:val="22"/>
          <w:szCs w:val="22"/>
          <w:lang w:val="en-US"/>
        </w:rPr>
        <w:t>10.1075/jaic.6.2.03pal</w:t>
      </w:r>
      <w:r w:rsidR="0070765B">
        <w:rPr>
          <w:sz w:val="22"/>
          <w:szCs w:val="22"/>
          <w:lang w:val="en-US"/>
        </w:rPr>
        <w:t xml:space="preserve">. </w:t>
      </w:r>
    </w:p>
    <w:p w14:paraId="56590C8C" w14:textId="6A66847D" w:rsidR="00410689" w:rsidRPr="00D858C0" w:rsidRDefault="7A8CBFDA" w:rsidP="003B3776">
      <w:pPr>
        <w:spacing w:line="240" w:lineRule="auto"/>
        <w:ind w:left="567" w:hanging="567"/>
        <w:rPr>
          <w:sz w:val="22"/>
          <w:szCs w:val="22"/>
          <w:lang w:val="en-US"/>
        </w:rPr>
      </w:pPr>
      <w:r w:rsidRPr="00D858C0">
        <w:rPr>
          <w:sz w:val="22"/>
          <w:szCs w:val="22"/>
          <w:lang w:val="en-US"/>
        </w:rPr>
        <w:t xml:space="preserve">Palmieri, R., &amp; </w:t>
      </w:r>
      <w:proofErr w:type="spellStart"/>
      <w:r w:rsidRPr="00D858C0">
        <w:rPr>
          <w:sz w:val="22"/>
          <w:szCs w:val="22"/>
          <w:lang w:val="en-US"/>
        </w:rPr>
        <w:t>Mazzali-Lurati</w:t>
      </w:r>
      <w:proofErr w:type="spellEnd"/>
      <w:r w:rsidRPr="00D858C0">
        <w:rPr>
          <w:sz w:val="22"/>
          <w:szCs w:val="22"/>
          <w:lang w:val="en-US"/>
        </w:rPr>
        <w:t xml:space="preserve">, S. (2016). Multiple audiences as text stakeholders. A conceptual framework for </w:t>
      </w:r>
      <w:proofErr w:type="spellStart"/>
      <w:r w:rsidRPr="00D858C0">
        <w:rPr>
          <w:sz w:val="22"/>
          <w:szCs w:val="22"/>
          <w:lang w:val="en-US"/>
        </w:rPr>
        <w:t>analysing</w:t>
      </w:r>
      <w:proofErr w:type="spellEnd"/>
      <w:r w:rsidRPr="00D858C0">
        <w:rPr>
          <w:sz w:val="22"/>
          <w:szCs w:val="22"/>
          <w:lang w:val="en-US"/>
        </w:rPr>
        <w:t xml:space="preserve"> complex rhetorical situations. </w:t>
      </w:r>
      <w:r w:rsidRPr="0070765B">
        <w:rPr>
          <w:i/>
          <w:iCs/>
          <w:sz w:val="22"/>
          <w:szCs w:val="22"/>
          <w:lang w:val="en-US"/>
        </w:rPr>
        <w:t>Argumentation</w:t>
      </w:r>
      <w:r w:rsidR="0070765B">
        <w:rPr>
          <w:i/>
          <w:iCs/>
          <w:sz w:val="22"/>
          <w:szCs w:val="22"/>
          <w:lang w:val="en-US"/>
        </w:rPr>
        <w:t>,</w:t>
      </w:r>
      <w:r w:rsidRPr="00D858C0">
        <w:rPr>
          <w:sz w:val="22"/>
          <w:szCs w:val="22"/>
          <w:lang w:val="en-US"/>
        </w:rPr>
        <w:t xml:space="preserve"> 30(4), 467-499.</w:t>
      </w:r>
      <w:r w:rsidR="0070765B">
        <w:rPr>
          <w:sz w:val="22"/>
          <w:szCs w:val="22"/>
          <w:lang w:val="en-US"/>
        </w:rPr>
        <w:t xml:space="preserve"> </w:t>
      </w:r>
      <w:proofErr w:type="spellStart"/>
      <w:r w:rsidR="0070765B">
        <w:rPr>
          <w:sz w:val="22"/>
          <w:szCs w:val="22"/>
          <w:lang w:val="en-US"/>
        </w:rPr>
        <w:t>doi</w:t>
      </w:r>
      <w:proofErr w:type="spellEnd"/>
      <w:r w:rsidR="0070765B">
        <w:rPr>
          <w:sz w:val="22"/>
          <w:szCs w:val="22"/>
          <w:lang w:val="en-US"/>
        </w:rPr>
        <w:t xml:space="preserve">: </w:t>
      </w:r>
      <w:r w:rsidR="0070765B" w:rsidRPr="0070765B">
        <w:rPr>
          <w:sz w:val="22"/>
          <w:szCs w:val="22"/>
          <w:lang w:val="en-US"/>
        </w:rPr>
        <w:t>10.1007/s10503-016-9394-6</w:t>
      </w:r>
      <w:r w:rsidR="0070765B">
        <w:rPr>
          <w:sz w:val="22"/>
          <w:szCs w:val="22"/>
          <w:lang w:val="en-US"/>
        </w:rPr>
        <w:t xml:space="preserve">. </w:t>
      </w:r>
    </w:p>
    <w:p w14:paraId="5257E699" w14:textId="4B246D8D" w:rsidR="0044087F" w:rsidRPr="00D858C0" w:rsidRDefault="0044087F" w:rsidP="003B3776">
      <w:pPr>
        <w:spacing w:line="240" w:lineRule="auto"/>
        <w:ind w:left="567" w:hanging="567"/>
        <w:rPr>
          <w:sz w:val="22"/>
          <w:szCs w:val="22"/>
          <w:lang w:val="en-US"/>
        </w:rPr>
      </w:pPr>
      <w:r w:rsidRPr="00D858C0">
        <w:rPr>
          <w:sz w:val="22"/>
          <w:szCs w:val="22"/>
          <w:lang w:val="en-US"/>
        </w:rPr>
        <w:t xml:space="preserve">Palmieri, R. (2014). </w:t>
      </w:r>
      <w:r w:rsidRPr="00D858C0">
        <w:rPr>
          <w:i/>
          <w:sz w:val="22"/>
          <w:szCs w:val="22"/>
          <w:lang w:val="en-US"/>
        </w:rPr>
        <w:t xml:space="preserve">Corporate </w:t>
      </w:r>
      <w:r w:rsidR="0070765B" w:rsidRPr="00D858C0">
        <w:rPr>
          <w:i/>
          <w:sz w:val="22"/>
          <w:szCs w:val="22"/>
          <w:lang w:val="en-US"/>
        </w:rPr>
        <w:t xml:space="preserve">Argumentation </w:t>
      </w:r>
      <w:r w:rsidR="0070765B">
        <w:rPr>
          <w:i/>
          <w:sz w:val="22"/>
          <w:szCs w:val="22"/>
          <w:lang w:val="en-US"/>
        </w:rPr>
        <w:t>i</w:t>
      </w:r>
      <w:r w:rsidR="0070765B" w:rsidRPr="00D858C0">
        <w:rPr>
          <w:i/>
          <w:sz w:val="22"/>
          <w:szCs w:val="22"/>
          <w:lang w:val="en-US"/>
        </w:rPr>
        <w:t>n Takeover Bids</w:t>
      </w:r>
      <w:r w:rsidRPr="00D858C0">
        <w:rPr>
          <w:sz w:val="22"/>
          <w:szCs w:val="22"/>
          <w:lang w:val="en-US"/>
        </w:rPr>
        <w:t>. Amsterdam/Philadelphia: John Benjamins.</w:t>
      </w:r>
    </w:p>
    <w:p w14:paraId="707453FE" w14:textId="1AF7987B" w:rsidR="0044087F" w:rsidRPr="00D858C0" w:rsidRDefault="0044087F" w:rsidP="003B3776">
      <w:pPr>
        <w:spacing w:line="240" w:lineRule="auto"/>
        <w:ind w:left="567" w:hanging="567"/>
        <w:rPr>
          <w:color w:val="222222"/>
          <w:sz w:val="22"/>
          <w:szCs w:val="22"/>
          <w:lang w:val="en-US"/>
        </w:rPr>
      </w:pPr>
      <w:r w:rsidRPr="00D858C0">
        <w:rPr>
          <w:sz w:val="22"/>
          <w:szCs w:val="22"/>
          <w:lang w:val="en-US"/>
        </w:rPr>
        <w:t xml:space="preserve">Palmieri, R. &amp; </w:t>
      </w:r>
      <w:proofErr w:type="spellStart"/>
      <w:r w:rsidRPr="00D858C0">
        <w:rPr>
          <w:sz w:val="22"/>
          <w:szCs w:val="22"/>
          <w:lang w:val="en-US"/>
        </w:rPr>
        <w:t>Musi</w:t>
      </w:r>
      <w:proofErr w:type="spellEnd"/>
      <w:r w:rsidRPr="00D858C0">
        <w:rPr>
          <w:sz w:val="22"/>
          <w:szCs w:val="22"/>
          <w:lang w:val="en-US"/>
        </w:rPr>
        <w:t xml:space="preserve">, E. (2019). Trust-oriented argumentation in rhetorical sub-arenas: From corporate communication to online stakeholder discussions. The “The Facts about Facebook” case. In </w:t>
      </w:r>
      <w:r w:rsidRPr="00D858C0">
        <w:rPr>
          <w:sz w:val="22"/>
          <w:szCs w:val="22"/>
          <w:lang w:val="en-US"/>
        </w:rPr>
        <w:lastRenderedPageBreak/>
        <w:t xml:space="preserve">Grasso, </w:t>
      </w:r>
      <w:r w:rsidR="0070765B">
        <w:rPr>
          <w:sz w:val="22"/>
          <w:szCs w:val="22"/>
          <w:lang w:val="en-US"/>
        </w:rPr>
        <w:t xml:space="preserve">F., </w:t>
      </w:r>
      <w:r w:rsidRPr="00D858C0">
        <w:rPr>
          <w:sz w:val="22"/>
          <w:szCs w:val="22"/>
          <w:lang w:val="en-US"/>
        </w:rPr>
        <w:t>Green,</w:t>
      </w:r>
      <w:r w:rsidR="0070765B">
        <w:rPr>
          <w:sz w:val="22"/>
          <w:szCs w:val="22"/>
          <w:lang w:val="en-US"/>
        </w:rPr>
        <w:t xml:space="preserve"> N., </w:t>
      </w:r>
      <w:proofErr w:type="spellStart"/>
      <w:r w:rsidRPr="00D858C0">
        <w:rPr>
          <w:sz w:val="22"/>
          <w:szCs w:val="22"/>
          <w:lang w:val="en-US"/>
        </w:rPr>
        <w:t>Shneider</w:t>
      </w:r>
      <w:proofErr w:type="spellEnd"/>
      <w:r w:rsidRPr="00D858C0">
        <w:rPr>
          <w:sz w:val="22"/>
          <w:szCs w:val="22"/>
          <w:lang w:val="en-US"/>
        </w:rPr>
        <w:t>,</w:t>
      </w:r>
      <w:r w:rsidR="0070765B">
        <w:rPr>
          <w:sz w:val="22"/>
          <w:szCs w:val="22"/>
          <w:lang w:val="en-US"/>
        </w:rPr>
        <w:t xml:space="preserve"> J.</w:t>
      </w:r>
      <w:r w:rsidRPr="00D858C0">
        <w:rPr>
          <w:sz w:val="22"/>
          <w:szCs w:val="22"/>
          <w:lang w:val="en-US"/>
        </w:rPr>
        <w:t xml:space="preserve"> Wells</w:t>
      </w:r>
      <w:r w:rsidR="0070765B">
        <w:rPr>
          <w:sz w:val="22"/>
          <w:szCs w:val="22"/>
          <w:lang w:val="en-US"/>
        </w:rPr>
        <w:t>, S.</w:t>
      </w:r>
      <w:r w:rsidRPr="00D858C0">
        <w:rPr>
          <w:sz w:val="22"/>
          <w:szCs w:val="22"/>
          <w:lang w:val="en-US"/>
        </w:rPr>
        <w:t xml:space="preserve"> (Eds.), </w:t>
      </w:r>
      <w:r w:rsidRPr="00D858C0">
        <w:rPr>
          <w:i/>
          <w:sz w:val="22"/>
          <w:szCs w:val="22"/>
          <w:lang w:val="en-US"/>
        </w:rPr>
        <w:t>Proceedings of the 19 CMNA Workshop</w:t>
      </w:r>
      <w:r w:rsidRPr="00D858C0">
        <w:rPr>
          <w:sz w:val="22"/>
          <w:szCs w:val="22"/>
          <w:lang w:val="en-US"/>
        </w:rPr>
        <w:t xml:space="preserve"> (pp. 49-56). ceur-ws.org/Vol-2346</w:t>
      </w:r>
      <w:r w:rsidR="0070765B">
        <w:rPr>
          <w:sz w:val="22"/>
          <w:szCs w:val="22"/>
          <w:lang w:val="en-US"/>
        </w:rPr>
        <w:t xml:space="preserve">. </w:t>
      </w:r>
    </w:p>
    <w:p w14:paraId="53ADF397" w14:textId="5CED8533" w:rsidR="0044087F" w:rsidRPr="0070765B" w:rsidRDefault="21951102" w:rsidP="0070765B">
      <w:pPr>
        <w:spacing w:line="240" w:lineRule="auto"/>
        <w:ind w:left="567" w:hanging="567"/>
        <w:rPr>
          <w:sz w:val="22"/>
          <w:szCs w:val="22"/>
          <w:lang w:val="en-US"/>
        </w:rPr>
      </w:pPr>
      <w:proofErr w:type="spellStart"/>
      <w:r w:rsidRPr="0070765B">
        <w:rPr>
          <w:sz w:val="22"/>
          <w:szCs w:val="22"/>
          <w:lang w:val="en-US"/>
        </w:rPr>
        <w:t>Pled</w:t>
      </w:r>
      <w:r w:rsidRPr="0070765B">
        <w:rPr>
          <w:sz w:val="22"/>
          <w:szCs w:val="22"/>
          <w:highlight w:val="white"/>
          <w:lang w:val="en-US"/>
        </w:rPr>
        <w:t>szus</w:t>
      </w:r>
      <w:proofErr w:type="spellEnd"/>
      <w:r w:rsidRPr="0070765B">
        <w:rPr>
          <w:sz w:val="22"/>
          <w:szCs w:val="22"/>
          <w:highlight w:val="white"/>
          <w:lang w:val="en-US"/>
        </w:rPr>
        <w:t xml:space="preserve">, A. </w:t>
      </w:r>
      <w:r w:rsidR="0070765B" w:rsidRPr="0070765B">
        <w:rPr>
          <w:sz w:val="22"/>
          <w:szCs w:val="22"/>
          <w:highlight w:val="white"/>
          <w:lang w:val="en-US"/>
        </w:rPr>
        <w:t>&amp;</w:t>
      </w:r>
      <w:r w:rsidRPr="0070765B">
        <w:rPr>
          <w:sz w:val="22"/>
          <w:szCs w:val="22"/>
          <w:highlight w:val="white"/>
          <w:lang w:val="en-US"/>
        </w:rPr>
        <w:t xml:space="preserve"> </w:t>
      </w:r>
      <w:proofErr w:type="spellStart"/>
      <w:r w:rsidRPr="0070765B">
        <w:rPr>
          <w:sz w:val="22"/>
          <w:szCs w:val="22"/>
          <w:highlight w:val="white"/>
          <w:lang w:val="en-US"/>
        </w:rPr>
        <w:t>Stede</w:t>
      </w:r>
      <w:proofErr w:type="spellEnd"/>
      <w:r w:rsidRPr="0070765B">
        <w:rPr>
          <w:sz w:val="22"/>
          <w:szCs w:val="22"/>
          <w:highlight w:val="white"/>
          <w:lang w:val="en-US"/>
        </w:rPr>
        <w:t>, M. (2015). An annotated corpus of argumentative microtexts. In</w:t>
      </w:r>
      <w:r w:rsidR="0070765B" w:rsidRPr="0070765B">
        <w:rPr>
          <w:sz w:val="22"/>
          <w:szCs w:val="22"/>
        </w:rPr>
        <w:t xml:space="preserve"> Mohammed, D. &amp; Lewinski, M. (Eds.), </w:t>
      </w:r>
      <w:r w:rsidRPr="0070765B">
        <w:rPr>
          <w:i/>
          <w:iCs/>
          <w:sz w:val="22"/>
          <w:szCs w:val="22"/>
          <w:lang w:val="en-US"/>
        </w:rPr>
        <w:t>Argumentation and Reasoned Action: Proceedings of the 1st European Conference on Argumentation, Lisbon</w:t>
      </w:r>
      <w:r w:rsidRPr="0070765B">
        <w:rPr>
          <w:sz w:val="22"/>
          <w:szCs w:val="22"/>
          <w:highlight w:val="white"/>
          <w:lang w:val="en-US"/>
        </w:rPr>
        <w:t> (Vol. 2, pp. 801-816).</w:t>
      </w:r>
      <w:r w:rsidR="0070765B">
        <w:rPr>
          <w:sz w:val="22"/>
          <w:szCs w:val="22"/>
          <w:lang w:val="en-US"/>
        </w:rPr>
        <w:t xml:space="preserve"> London: College. </w:t>
      </w:r>
    </w:p>
    <w:p w14:paraId="50135275" w14:textId="4054F61D" w:rsidR="007A5D74" w:rsidRPr="00D858C0" w:rsidRDefault="007A5D74" w:rsidP="003B3776">
      <w:pPr>
        <w:spacing w:line="240" w:lineRule="auto"/>
        <w:ind w:left="567" w:hanging="567"/>
        <w:rPr>
          <w:color w:val="222222"/>
          <w:sz w:val="22"/>
          <w:szCs w:val="22"/>
          <w:lang w:val="en-US"/>
        </w:rPr>
      </w:pPr>
      <w:r w:rsidRPr="00D858C0">
        <w:rPr>
          <w:sz w:val="22"/>
          <w:szCs w:val="22"/>
          <w:lang w:val="en-US"/>
        </w:rPr>
        <w:t xml:space="preserve">Rees, M.A., van </w:t>
      </w:r>
      <w:r w:rsidR="002111B2">
        <w:rPr>
          <w:sz w:val="22"/>
          <w:szCs w:val="22"/>
          <w:lang w:val="en-US"/>
        </w:rPr>
        <w:t>&amp;</w:t>
      </w:r>
      <w:r w:rsidRPr="00D858C0">
        <w:rPr>
          <w:sz w:val="22"/>
          <w:szCs w:val="22"/>
          <w:lang w:val="en-US"/>
        </w:rPr>
        <w:t xml:space="preserve"> </w:t>
      </w:r>
      <w:proofErr w:type="spellStart"/>
      <w:r w:rsidRPr="00D858C0">
        <w:rPr>
          <w:sz w:val="22"/>
          <w:szCs w:val="22"/>
          <w:lang w:val="en-US"/>
        </w:rPr>
        <w:t>Rigotti</w:t>
      </w:r>
      <w:proofErr w:type="spellEnd"/>
      <w:r w:rsidRPr="00D858C0">
        <w:rPr>
          <w:sz w:val="22"/>
          <w:szCs w:val="22"/>
          <w:lang w:val="en-US"/>
        </w:rPr>
        <w:t>, E. (2011). The analysis of the strategic function of presentational techniques. In</w:t>
      </w:r>
      <w:r w:rsidR="002111B2">
        <w:rPr>
          <w:sz w:val="22"/>
          <w:szCs w:val="22"/>
          <w:lang w:val="en-US"/>
        </w:rPr>
        <w:t xml:space="preserve"> </w:t>
      </w:r>
      <w:proofErr w:type="spellStart"/>
      <w:r w:rsidR="002111B2">
        <w:rPr>
          <w:sz w:val="22"/>
          <w:szCs w:val="22"/>
          <w:lang w:val="en-US"/>
        </w:rPr>
        <w:t>Feteris</w:t>
      </w:r>
      <w:proofErr w:type="spellEnd"/>
      <w:r w:rsidR="002111B2">
        <w:rPr>
          <w:sz w:val="22"/>
          <w:szCs w:val="22"/>
          <w:lang w:val="en-US"/>
        </w:rPr>
        <w:t xml:space="preserve">, E., </w:t>
      </w:r>
      <w:proofErr w:type="spellStart"/>
      <w:r w:rsidR="002111B2">
        <w:rPr>
          <w:sz w:val="22"/>
          <w:szCs w:val="22"/>
          <w:lang w:val="en-US"/>
        </w:rPr>
        <w:t>Garssen</w:t>
      </w:r>
      <w:proofErr w:type="spellEnd"/>
      <w:r w:rsidR="002111B2">
        <w:rPr>
          <w:sz w:val="22"/>
          <w:szCs w:val="22"/>
          <w:lang w:val="en-US"/>
        </w:rPr>
        <w:t xml:space="preserve">, B. &amp; </w:t>
      </w:r>
      <w:proofErr w:type="spellStart"/>
      <w:r w:rsidR="002111B2">
        <w:rPr>
          <w:sz w:val="22"/>
          <w:szCs w:val="22"/>
          <w:lang w:val="en-US"/>
        </w:rPr>
        <w:t>Snoeck</w:t>
      </w:r>
      <w:proofErr w:type="spellEnd"/>
      <w:r w:rsidR="002111B2">
        <w:rPr>
          <w:sz w:val="22"/>
          <w:szCs w:val="22"/>
          <w:lang w:val="en-US"/>
        </w:rPr>
        <w:t xml:space="preserve"> </w:t>
      </w:r>
      <w:proofErr w:type="spellStart"/>
      <w:r w:rsidR="002111B2">
        <w:rPr>
          <w:sz w:val="22"/>
          <w:szCs w:val="22"/>
          <w:lang w:val="en-US"/>
        </w:rPr>
        <w:t>Henkemans</w:t>
      </w:r>
      <w:proofErr w:type="spellEnd"/>
      <w:r w:rsidR="002111B2">
        <w:rPr>
          <w:sz w:val="22"/>
          <w:szCs w:val="22"/>
          <w:lang w:val="en-US"/>
        </w:rPr>
        <w:t>, A.F. (Eds.),</w:t>
      </w:r>
      <w:r w:rsidRPr="00D858C0">
        <w:rPr>
          <w:sz w:val="22"/>
          <w:szCs w:val="22"/>
          <w:lang w:val="en-US"/>
        </w:rPr>
        <w:t xml:space="preserve"> </w:t>
      </w:r>
      <w:r w:rsidRPr="002111B2">
        <w:rPr>
          <w:i/>
          <w:iCs/>
          <w:sz w:val="22"/>
          <w:szCs w:val="22"/>
          <w:lang w:val="en-US"/>
        </w:rPr>
        <w:t>Keeping in touch with pragma-dialectics</w:t>
      </w:r>
      <w:r w:rsidR="002111B2">
        <w:rPr>
          <w:sz w:val="22"/>
          <w:szCs w:val="22"/>
          <w:lang w:val="en-US"/>
        </w:rPr>
        <w:t xml:space="preserve"> (pp.</w:t>
      </w:r>
      <w:r w:rsidRPr="00D858C0">
        <w:rPr>
          <w:sz w:val="22"/>
          <w:szCs w:val="22"/>
          <w:lang w:val="en-US"/>
        </w:rPr>
        <w:t xml:space="preserve"> 207–229</w:t>
      </w:r>
      <w:r w:rsidR="002111B2">
        <w:rPr>
          <w:sz w:val="22"/>
          <w:szCs w:val="22"/>
          <w:lang w:val="en-US"/>
        </w:rPr>
        <w:t>)</w:t>
      </w:r>
      <w:r w:rsidRPr="00D858C0">
        <w:rPr>
          <w:sz w:val="22"/>
          <w:szCs w:val="22"/>
          <w:lang w:val="en-US"/>
        </w:rPr>
        <w:t>. Amsterdam/Philadelphia: John Benjamins.</w:t>
      </w:r>
    </w:p>
    <w:p w14:paraId="5BAF37C9" w14:textId="45543B04" w:rsidR="00410689" w:rsidRPr="00D858C0" w:rsidRDefault="21951102" w:rsidP="003B3776">
      <w:pPr>
        <w:spacing w:line="240" w:lineRule="auto"/>
        <w:ind w:left="567" w:hanging="567"/>
        <w:rPr>
          <w:sz w:val="22"/>
          <w:szCs w:val="22"/>
          <w:lang w:val="en-US"/>
        </w:rPr>
      </w:pPr>
      <w:proofErr w:type="spellStart"/>
      <w:r w:rsidRPr="00D858C0">
        <w:rPr>
          <w:sz w:val="22"/>
          <w:szCs w:val="22"/>
          <w:lang w:val="en-US"/>
        </w:rPr>
        <w:t>Rigotti</w:t>
      </w:r>
      <w:proofErr w:type="spellEnd"/>
      <w:r w:rsidRPr="00D858C0">
        <w:rPr>
          <w:sz w:val="22"/>
          <w:szCs w:val="22"/>
          <w:lang w:val="en-US"/>
        </w:rPr>
        <w:t xml:space="preserve">, E., &amp; </w:t>
      </w:r>
      <w:proofErr w:type="spellStart"/>
      <w:r w:rsidRPr="00D858C0">
        <w:rPr>
          <w:sz w:val="22"/>
          <w:szCs w:val="22"/>
          <w:lang w:val="en-US"/>
        </w:rPr>
        <w:t>Rocci</w:t>
      </w:r>
      <w:proofErr w:type="spellEnd"/>
      <w:r w:rsidRPr="00D858C0">
        <w:rPr>
          <w:sz w:val="22"/>
          <w:szCs w:val="22"/>
          <w:lang w:val="en-US"/>
        </w:rPr>
        <w:t xml:space="preserve">, A. (2006). Towards a definition of communication context. Foundations of an interdisciplinary approach to communication. </w:t>
      </w:r>
      <w:r w:rsidRPr="00D858C0">
        <w:rPr>
          <w:i/>
          <w:iCs/>
          <w:sz w:val="22"/>
          <w:szCs w:val="22"/>
          <w:lang w:val="en-US"/>
        </w:rPr>
        <w:t>Studies in Communication Sciences</w:t>
      </w:r>
      <w:r w:rsidRPr="00D858C0">
        <w:rPr>
          <w:sz w:val="22"/>
          <w:szCs w:val="22"/>
          <w:lang w:val="en-US"/>
        </w:rPr>
        <w:t>, 6(2), 155-180.</w:t>
      </w:r>
    </w:p>
    <w:p w14:paraId="304A41AB" w14:textId="77777777" w:rsidR="0044087F" w:rsidRPr="00D858C0" w:rsidRDefault="21951102" w:rsidP="21951102">
      <w:pPr>
        <w:spacing w:line="240" w:lineRule="auto"/>
        <w:ind w:left="567" w:hanging="567"/>
        <w:rPr>
          <w:sz w:val="22"/>
          <w:szCs w:val="22"/>
          <w:lang w:val="en-US"/>
        </w:rPr>
      </w:pPr>
      <w:proofErr w:type="spellStart"/>
      <w:r w:rsidRPr="00D858C0">
        <w:rPr>
          <w:sz w:val="22"/>
          <w:szCs w:val="22"/>
          <w:lang w:val="en-US"/>
        </w:rPr>
        <w:t>Rocci</w:t>
      </w:r>
      <w:proofErr w:type="spellEnd"/>
      <w:r w:rsidRPr="00D858C0">
        <w:rPr>
          <w:sz w:val="22"/>
          <w:szCs w:val="22"/>
          <w:lang w:val="en-US"/>
        </w:rPr>
        <w:t>, A. (forthcoming). Diagramming counterarguments. At the interface between discourse structure and argumentation structure.</w:t>
      </w:r>
    </w:p>
    <w:p w14:paraId="0FE67310" w14:textId="4DD93ABC" w:rsidR="00410689" w:rsidRPr="00D858C0" w:rsidRDefault="21951102" w:rsidP="21951102">
      <w:pPr>
        <w:spacing w:line="240" w:lineRule="auto"/>
        <w:ind w:left="567" w:hanging="567"/>
        <w:rPr>
          <w:sz w:val="22"/>
          <w:szCs w:val="22"/>
          <w:lang w:val="en-US"/>
        </w:rPr>
      </w:pPr>
      <w:proofErr w:type="spellStart"/>
      <w:r w:rsidRPr="00D858C0">
        <w:rPr>
          <w:sz w:val="22"/>
          <w:szCs w:val="22"/>
          <w:lang w:val="en-US"/>
        </w:rPr>
        <w:t>Rocci</w:t>
      </w:r>
      <w:proofErr w:type="spellEnd"/>
      <w:r w:rsidRPr="00D858C0">
        <w:rPr>
          <w:sz w:val="22"/>
          <w:szCs w:val="22"/>
          <w:lang w:val="en-US"/>
        </w:rPr>
        <w:t xml:space="preserve">, A. (2014). The discourse system of financial communication. </w:t>
      </w:r>
      <w:r w:rsidRPr="00D858C0">
        <w:rPr>
          <w:i/>
          <w:iCs/>
          <w:sz w:val="22"/>
          <w:szCs w:val="22"/>
          <w:lang w:val="en-US"/>
        </w:rPr>
        <w:t xml:space="preserve">Cahiers de </w:t>
      </w:r>
      <w:proofErr w:type="spellStart"/>
      <w:r w:rsidRPr="00D858C0">
        <w:rPr>
          <w:i/>
          <w:iCs/>
          <w:sz w:val="22"/>
          <w:szCs w:val="22"/>
          <w:lang w:val="en-US"/>
        </w:rPr>
        <w:t>l'ILSL</w:t>
      </w:r>
      <w:proofErr w:type="spellEnd"/>
      <w:r w:rsidRPr="00D858C0">
        <w:rPr>
          <w:sz w:val="22"/>
          <w:szCs w:val="22"/>
          <w:lang w:val="en-US"/>
        </w:rPr>
        <w:t>, (34), 201-221.</w:t>
      </w:r>
    </w:p>
    <w:p w14:paraId="372FF351" w14:textId="2A9D227E" w:rsidR="00410689" w:rsidRPr="00D858C0" w:rsidRDefault="21951102" w:rsidP="003B3776">
      <w:pPr>
        <w:spacing w:line="240" w:lineRule="auto"/>
        <w:ind w:left="567" w:hanging="567"/>
        <w:rPr>
          <w:sz w:val="22"/>
          <w:szCs w:val="22"/>
          <w:lang w:val="en-US"/>
        </w:rPr>
      </w:pPr>
      <w:proofErr w:type="spellStart"/>
      <w:r w:rsidRPr="00D858C0">
        <w:rPr>
          <w:sz w:val="22"/>
          <w:szCs w:val="22"/>
          <w:lang w:val="en-US"/>
        </w:rPr>
        <w:t>Rocci</w:t>
      </w:r>
      <w:proofErr w:type="spellEnd"/>
      <w:r w:rsidRPr="00D858C0">
        <w:rPr>
          <w:sz w:val="22"/>
          <w:szCs w:val="22"/>
          <w:lang w:val="en-US"/>
        </w:rPr>
        <w:t xml:space="preserve">, A. (2009). </w:t>
      </w:r>
      <w:proofErr w:type="spellStart"/>
      <w:r w:rsidRPr="00D858C0">
        <w:rPr>
          <w:sz w:val="22"/>
          <w:szCs w:val="22"/>
          <w:lang w:val="en-US"/>
        </w:rPr>
        <w:t>Manoeuvering</w:t>
      </w:r>
      <w:proofErr w:type="spellEnd"/>
      <w:r w:rsidRPr="00D858C0">
        <w:rPr>
          <w:sz w:val="22"/>
          <w:szCs w:val="22"/>
          <w:lang w:val="en-US"/>
        </w:rPr>
        <w:t xml:space="preserve"> with voices. The polyphonic framing of arguments in an institutional advertisement. In van </w:t>
      </w:r>
      <w:proofErr w:type="spellStart"/>
      <w:r w:rsidRPr="00D858C0">
        <w:rPr>
          <w:sz w:val="22"/>
          <w:szCs w:val="22"/>
          <w:lang w:val="en-US"/>
        </w:rPr>
        <w:t>Eemeren</w:t>
      </w:r>
      <w:proofErr w:type="spellEnd"/>
      <w:r w:rsidR="002111B2">
        <w:rPr>
          <w:sz w:val="22"/>
          <w:szCs w:val="22"/>
          <w:lang w:val="en-US"/>
        </w:rPr>
        <w:t>, F. H.</w:t>
      </w:r>
      <w:r w:rsidRPr="00D858C0">
        <w:rPr>
          <w:sz w:val="22"/>
          <w:szCs w:val="22"/>
          <w:lang w:val="en-US"/>
        </w:rPr>
        <w:t xml:space="preserve"> (Ed.), </w:t>
      </w:r>
      <w:r w:rsidRPr="00D858C0">
        <w:rPr>
          <w:i/>
          <w:iCs/>
          <w:sz w:val="22"/>
          <w:szCs w:val="22"/>
          <w:lang w:val="en-US"/>
        </w:rPr>
        <w:t xml:space="preserve">Examining </w:t>
      </w:r>
      <w:r w:rsidR="002111B2">
        <w:rPr>
          <w:i/>
          <w:iCs/>
          <w:sz w:val="22"/>
          <w:szCs w:val="22"/>
          <w:lang w:val="en-US"/>
        </w:rPr>
        <w:t>A</w:t>
      </w:r>
      <w:r w:rsidRPr="00D858C0">
        <w:rPr>
          <w:i/>
          <w:iCs/>
          <w:sz w:val="22"/>
          <w:szCs w:val="22"/>
          <w:lang w:val="en-US"/>
        </w:rPr>
        <w:t>rgumentation in</w:t>
      </w:r>
      <w:r w:rsidR="002111B2">
        <w:rPr>
          <w:i/>
          <w:iCs/>
          <w:sz w:val="22"/>
          <w:szCs w:val="22"/>
          <w:lang w:val="en-US"/>
        </w:rPr>
        <w:t xml:space="preserve"> C</w:t>
      </w:r>
      <w:r w:rsidRPr="00D858C0">
        <w:rPr>
          <w:i/>
          <w:iCs/>
          <w:sz w:val="22"/>
          <w:szCs w:val="22"/>
          <w:lang w:val="en-US"/>
        </w:rPr>
        <w:t>ontext</w:t>
      </w:r>
      <w:r w:rsidR="002111B2">
        <w:rPr>
          <w:i/>
          <w:iCs/>
          <w:sz w:val="22"/>
          <w:szCs w:val="22"/>
          <w:lang w:val="en-US"/>
        </w:rPr>
        <w:t>.</w:t>
      </w:r>
      <w:r w:rsidRPr="00D858C0">
        <w:rPr>
          <w:i/>
          <w:iCs/>
          <w:sz w:val="22"/>
          <w:szCs w:val="22"/>
          <w:lang w:val="en-US"/>
        </w:rPr>
        <w:t xml:space="preserve"> Fifteen </w:t>
      </w:r>
      <w:r w:rsidR="002111B2">
        <w:rPr>
          <w:i/>
          <w:iCs/>
          <w:sz w:val="22"/>
          <w:szCs w:val="22"/>
          <w:lang w:val="en-US"/>
        </w:rPr>
        <w:t>S</w:t>
      </w:r>
      <w:r w:rsidRPr="00D858C0">
        <w:rPr>
          <w:i/>
          <w:iCs/>
          <w:sz w:val="22"/>
          <w:szCs w:val="22"/>
          <w:lang w:val="en-US"/>
        </w:rPr>
        <w:t xml:space="preserve">tudies on </w:t>
      </w:r>
      <w:r w:rsidR="002111B2">
        <w:rPr>
          <w:i/>
          <w:iCs/>
          <w:sz w:val="22"/>
          <w:szCs w:val="22"/>
          <w:lang w:val="en-US"/>
        </w:rPr>
        <w:t>S</w:t>
      </w:r>
      <w:r w:rsidRPr="00D858C0">
        <w:rPr>
          <w:i/>
          <w:iCs/>
          <w:sz w:val="22"/>
          <w:szCs w:val="22"/>
          <w:lang w:val="en-US"/>
        </w:rPr>
        <w:t xml:space="preserve">trategic </w:t>
      </w:r>
      <w:r w:rsidR="002111B2">
        <w:rPr>
          <w:i/>
          <w:iCs/>
          <w:sz w:val="22"/>
          <w:szCs w:val="22"/>
          <w:lang w:val="en-US"/>
        </w:rPr>
        <w:t>M</w:t>
      </w:r>
      <w:r w:rsidRPr="00D858C0">
        <w:rPr>
          <w:i/>
          <w:iCs/>
          <w:sz w:val="22"/>
          <w:szCs w:val="22"/>
          <w:lang w:val="en-US"/>
        </w:rPr>
        <w:t xml:space="preserve">aneuvering </w:t>
      </w:r>
      <w:r w:rsidRPr="00D858C0">
        <w:rPr>
          <w:sz w:val="22"/>
          <w:szCs w:val="22"/>
          <w:lang w:val="en-US"/>
        </w:rPr>
        <w:t>(pp. 257-283). Amsterdam/Philadelphia: John Benjamins.</w:t>
      </w:r>
    </w:p>
    <w:p w14:paraId="59F5C5D1" w14:textId="0B9116CC" w:rsidR="007A5D74" w:rsidRPr="00D858C0" w:rsidRDefault="007A5D74" w:rsidP="003B3776">
      <w:pPr>
        <w:spacing w:line="240" w:lineRule="auto"/>
        <w:ind w:left="567" w:hanging="567"/>
        <w:rPr>
          <w:sz w:val="22"/>
          <w:szCs w:val="22"/>
          <w:lang w:val="en-US"/>
        </w:rPr>
      </w:pPr>
      <w:proofErr w:type="spellStart"/>
      <w:r w:rsidRPr="00D858C0">
        <w:rPr>
          <w:sz w:val="22"/>
          <w:szCs w:val="22"/>
          <w:lang w:val="en-US"/>
        </w:rPr>
        <w:t>Rocci</w:t>
      </w:r>
      <w:proofErr w:type="spellEnd"/>
      <w:r w:rsidRPr="00D858C0">
        <w:rPr>
          <w:sz w:val="22"/>
          <w:szCs w:val="22"/>
          <w:lang w:val="en-US"/>
        </w:rPr>
        <w:t>, A., &amp; Raimondo, C. (2018). Conference calls: A communication perspective. In</w:t>
      </w:r>
      <w:r w:rsidR="002111B2">
        <w:rPr>
          <w:sz w:val="22"/>
          <w:szCs w:val="22"/>
          <w:lang w:val="en-US"/>
        </w:rPr>
        <w:t xml:space="preserve"> </w:t>
      </w:r>
      <w:proofErr w:type="spellStart"/>
      <w:r w:rsidRPr="00D858C0">
        <w:rPr>
          <w:sz w:val="22"/>
          <w:szCs w:val="22"/>
          <w:lang w:val="en-US"/>
        </w:rPr>
        <w:t>Laskin</w:t>
      </w:r>
      <w:proofErr w:type="spellEnd"/>
      <w:r w:rsidR="002111B2">
        <w:rPr>
          <w:sz w:val="22"/>
          <w:szCs w:val="22"/>
          <w:lang w:val="en-US"/>
        </w:rPr>
        <w:t>, A.V.</w:t>
      </w:r>
      <w:r w:rsidRPr="00D858C0">
        <w:rPr>
          <w:sz w:val="22"/>
          <w:szCs w:val="22"/>
          <w:lang w:val="en-US"/>
        </w:rPr>
        <w:t xml:space="preserve"> (Ed.), </w:t>
      </w:r>
      <w:r w:rsidRPr="00D858C0">
        <w:rPr>
          <w:i/>
          <w:iCs/>
          <w:sz w:val="22"/>
          <w:szCs w:val="22"/>
          <w:lang w:val="en-US"/>
        </w:rPr>
        <w:t>The Handbook of Financial Communication and Investor Relations</w:t>
      </w:r>
      <w:r w:rsidRPr="00D858C0">
        <w:rPr>
          <w:sz w:val="22"/>
          <w:szCs w:val="22"/>
          <w:lang w:val="en-US"/>
        </w:rPr>
        <w:t xml:space="preserve"> (pp. 293-308)</w:t>
      </w:r>
      <w:r w:rsidR="002111B2">
        <w:rPr>
          <w:sz w:val="22"/>
          <w:szCs w:val="22"/>
          <w:lang w:val="en-US"/>
        </w:rPr>
        <w:t>.</w:t>
      </w:r>
      <w:r w:rsidRPr="00D858C0">
        <w:rPr>
          <w:sz w:val="22"/>
          <w:szCs w:val="22"/>
          <w:lang w:val="en-US"/>
        </w:rPr>
        <w:t xml:space="preserve"> John Wiley &amp; Sons. </w:t>
      </w:r>
    </w:p>
    <w:p w14:paraId="5678177B" w14:textId="129DB709" w:rsidR="7A8CBFDA" w:rsidRPr="00D858C0" w:rsidRDefault="21951102" w:rsidP="003B3776">
      <w:pPr>
        <w:spacing w:line="240" w:lineRule="auto"/>
        <w:ind w:left="567" w:hanging="567"/>
        <w:rPr>
          <w:sz w:val="22"/>
          <w:szCs w:val="22"/>
          <w:lang w:val="en-US"/>
        </w:rPr>
      </w:pPr>
      <w:r w:rsidRPr="00D858C0">
        <w:rPr>
          <w:sz w:val="22"/>
          <w:szCs w:val="22"/>
          <w:lang w:val="en-US"/>
        </w:rPr>
        <w:t xml:space="preserve">Schneider, L., &amp; Zerfass, A. (2018). Polyphony in corporate and organizational communications: Exploring the roots and characteristics of a new paradigm. </w:t>
      </w:r>
      <w:r w:rsidRPr="002111B2">
        <w:rPr>
          <w:i/>
          <w:iCs/>
          <w:sz w:val="22"/>
          <w:szCs w:val="22"/>
          <w:lang w:val="en-US"/>
        </w:rPr>
        <w:t>Communication Management Review</w:t>
      </w:r>
      <w:r w:rsidRPr="00D858C0">
        <w:rPr>
          <w:sz w:val="22"/>
          <w:szCs w:val="22"/>
          <w:lang w:val="en-US"/>
        </w:rPr>
        <w:t>, 3(2), 6-29.</w:t>
      </w:r>
      <w:r w:rsidR="002111B2">
        <w:rPr>
          <w:sz w:val="22"/>
          <w:szCs w:val="22"/>
          <w:lang w:val="en-US"/>
        </w:rPr>
        <w:t xml:space="preserve"> </w:t>
      </w:r>
      <w:r w:rsidR="002111B2" w:rsidRPr="002111B2">
        <w:rPr>
          <w:sz w:val="22"/>
          <w:szCs w:val="22"/>
          <w:lang w:val="en-US"/>
        </w:rPr>
        <w:t>DOI 10.22522/cmr20180232</w:t>
      </w:r>
      <w:r w:rsidR="002111B2">
        <w:rPr>
          <w:sz w:val="22"/>
          <w:szCs w:val="22"/>
          <w:lang w:val="en-US"/>
        </w:rPr>
        <w:t xml:space="preserve">. </w:t>
      </w:r>
    </w:p>
    <w:p w14:paraId="27F4E57D" w14:textId="0956FD71" w:rsidR="4012AED3" w:rsidRPr="00535B47" w:rsidRDefault="4012AED3" w:rsidP="4012AED3">
      <w:pPr>
        <w:spacing w:line="240" w:lineRule="auto"/>
        <w:ind w:left="567" w:hanging="567"/>
        <w:rPr>
          <w:sz w:val="22"/>
          <w:szCs w:val="22"/>
          <w:lang w:val="de-DE"/>
        </w:rPr>
      </w:pPr>
      <w:proofErr w:type="spellStart"/>
      <w:r w:rsidRPr="00D858C0">
        <w:rPr>
          <w:sz w:val="22"/>
          <w:szCs w:val="22"/>
          <w:lang w:val="en-US"/>
        </w:rPr>
        <w:t>Snoeck</w:t>
      </w:r>
      <w:proofErr w:type="spellEnd"/>
      <w:r w:rsidRPr="00D858C0">
        <w:rPr>
          <w:sz w:val="22"/>
          <w:szCs w:val="22"/>
          <w:lang w:val="en-US"/>
        </w:rPr>
        <w:t xml:space="preserve"> </w:t>
      </w:r>
      <w:proofErr w:type="spellStart"/>
      <w:r w:rsidRPr="00D858C0">
        <w:rPr>
          <w:sz w:val="22"/>
          <w:szCs w:val="22"/>
          <w:lang w:val="en-US"/>
        </w:rPr>
        <w:t>Henkemans</w:t>
      </w:r>
      <w:proofErr w:type="spellEnd"/>
      <w:r w:rsidRPr="00D858C0">
        <w:rPr>
          <w:sz w:val="22"/>
          <w:szCs w:val="22"/>
          <w:lang w:val="en-US"/>
        </w:rPr>
        <w:t xml:space="preserve">, A. F. (1997). </w:t>
      </w:r>
      <w:r w:rsidRPr="002111B2">
        <w:rPr>
          <w:i/>
          <w:iCs/>
          <w:sz w:val="22"/>
          <w:szCs w:val="22"/>
          <w:lang w:val="en-US"/>
        </w:rPr>
        <w:t xml:space="preserve">Analyzing </w:t>
      </w:r>
      <w:r w:rsidR="002111B2" w:rsidRPr="002111B2">
        <w:rPr>
          <w:i/>
          <w:iCs/>
          <w:sz w:val="22"/>
          <w:szCs w:val="22"/>
          <w:lang w:val="en-US"/>
        </w:rPr>
        <w:t xml:space="preserve">Complex Argumentation. </w:t>
      </w:r>
      <w:r w:rsidRPr="002111B2">
        <w:rPr>
          <w:i/>
          <w:iCs/>
          <w:sz w:val="22"/>
          <w:szCs w:val="22"/>
          <w:lang w:val="en-US"/>
        </w:rPr>
        <w:t xml:space="preserve">The </w:t>
      </w:r>
      <w:r w:rsidR="002111B2" w:rsidRPr="002111B2">
        <w:rPr>
          <w:i/>
          <w:iCs/>
          <w:sz w:val="22"/>
          <w:szCs w:val="22"/>
          <w:lang w:val="en-US"/>
        </w:rPr>
        <w:t xml:space="preserve">Reconstruction </w:t>
      </w:r>
      <w:r w:rsidR="002111B2">
        <w:rPr>
          <w:i/>
          <w:iCs/>
          <w:sz w:val="22"/>
          <w:szCs w:val="22"/>
          <w:lang w:val="en-US"/>
        </w:rPr>
        <w:t>o</w:t>
      </w:r>
      <w:r w:rsidR="002111B2" w:rsidRPr="002111B2">
        <w:rPr>
          <w:i/>
          <w:iCs/>
          <w:sz w:val="22"/>
          <w:szCs w:val="22"/>
          <w:lang w:val="en-US"/>
        </w:rPr>
        <w:t xml:space="preserve">f Multiple </w:t>
      </w:r>
      <w:r w:rsidR="002111B2">
        <w:rPr>
          <w:i/>
          <w:iCs/>
          <w:sz w:val="22"/>
          <w:szCs w:val="22"/>
          <w:lang w:val="en-US"/>
        </w:rPr>
        <w:t>a</w:t>
      </w:r>
      <w:r w:rsidR="002111B2" w:rsidRPr="002111B2">
        <w:rPr>
          <w:i/>
          <w:iCs/>
          <w:sz w:val="22"/>
          <w:szCs w:val="22"/>
          <w:lang w:val="en-US"/>
        </w:rPr>
        <w:t xml:space="preserve">nd Coordinatively Compound Argumentation </w:t>
      </w:r>
      <w:r w:rsidR="002111B2">
        <w:rPr>
          <w:i/>
          <w:iCs/>
          <w:sz w:val="22"/>
          <w:szCs w:val="22"/>
          <w:lang w:val="en-US"/>
        </w:rPr>
        <w:t>i</w:t>
      </w:r>
      <w:r w:rsidR="002111B2" w:rsidRPr="002111B2">
        <w:rPr>
          <w:i/>
          <w:iCs/>
          <w:sz w:val="22"/>
          <w:szCs w:val="22"/>
          <w:lang w:val="en-US"/>
        </w:rPr>
        <w:t xml:space="preserve">n </w:t>
      </w:r>
      <w:r w:rsidR="002111B2">
        <w:rPr>
          <w:i/>
          <w:iCs/>
          <w:sz w:val="22"/>
          <w:szCs w:val="22"/>
          <w:lang w:val="en-US"/>
        </w:rPr>
        <w:t>a</w:t>
      </w:r>
      <w:r w:rsidR="002111B2" w:rsidRPr="002111B2">
        <w:rPr>
          <w:i/>
          <w:iCs/>
          <w:sz w:val="22"/>
          <w:szCs w:val="22"/>
          <w:lang w:val="en-US"/>
        </w:rPr>
        <w:t xml:space="preserve"> Critical Discussion</w:t>
      </w:r>
      <w:r w:rsidRPr="00D858C0">
        <w:rPr>
          <w:sz w:val="22"/>
          <w:szCs w:val="22"/>
          <w:lang w:val="en-US"/>
        </w:rPr>
        <w:t xml:space="preserve">. </w:t>
      </w:r>
      <w:r w:rsidRPr="00535B47">
        <w:rPr>
          <w:sz w:val="22"/>
          <w:szCs w:val="22"/>
          <w:lang w:val="de-DE"/>
        </w:rPr>
        <w:t>Amsterdam: Sic Sat.</w:t>
      </w:r>
    </w:p>
    <w:p w14:paraId="5053EFEE" w14:textId="406950EB" w:rsidR="00372049" w:rsidRPr="00D858C0" w:rsidRDefault="00372049" w:rsidP="4012AED3">
      <w:pPr>
        <w:spacing w:line="240" w:lineRule="auto"/>
        <w:ind w:left="567" w:hanging="567"/>
        <w:rPr>
          <w:sz w:val="22"/>
          <w:szCs w:val="22"/>
          <w:lang w:val="en-US"/>
        </w:rPr>
      </w:pPr>
      <w:r w:rsidRPr="00D858C0">
        <w:rPr>
          <w:sz w:val="22"/>
          <w:szCs w:val="22"/>
          <w:lang w:val="en-US"/>
        </w:rPr>
        <w:t xml:space="preserve">Thomas, S. N. (1981). </w:t>
      </w:r>
      <w:r w:rsidRPr="00D858C0">
        <w:rPr>
          <w:i/>
          <w:iCs/>
          <w:sz w:val="22"/>
          <w:szCs w:val="22"/>
          <w:lang w:val="en-US"/>
        </w:rPr>
        <w:t xml:space="preserve">Practical </w:t>
      </w:r>
      <w:r w:rsidR="002111B2">
        <w:rPr>
          <w:i/>
          <w:iCs/>
          <w:sz w:val="22"/>
          <w:szCs w:val="22"/>
          <w:lang w:val="en-US"/>
        </w:rPr>
        <w:t>R</w:t>
      </w:r>
      <w:r w:rsidRPr="00D858C0">
        <w:rPr>
          <w:i/>
          <w:iCs/>
          <w:sz w:val="22"/>
          <w:szCs w:val="22"/>
          <w:lang w:val="en-US"/>
        </w:rPr>
        <w:t xml:space="preserve">easoning in </w:t>
      </w:r>
      <w:r w:rsidR="002111B2">
        <w:rPr>
          <w:i/>
          <w:iCs/>
          <w:sz w:val="22"/>
          <w:szCs w:val="22"/>
          <w:lang w:val="en-US"/>
        </w:rPr>
        <w:t>N</w:t>
      </w:r>
      <w:r w:rsidRPr="00D858C0">
        <w:rPr>
          <w:i/>
          <w:iCs/>
          <w:sz w:val="22"/>
          <w:szCs w:val="22"/>
          <w:lang w:val="en-US"/>
        </w:rPr>
        <w:t xml:space="preserve">atural </w:t>
      </w:r>
      <w:r w:rsidR="002111B2">
        <w:rPr>
          <w:i/>
          <w:iCs/>
          <w:sz w:val="22"/>
          <w:szCs w:val="22"/>
          <w:lang w:val="en-US"/>
        </w:rPr>
        <w:t>L</w:t>
      </w:r>
      <w:r w:rsidRPr="00D858C0">
        <w:rPr>
          <w:i/>
          <w:iCs/>
          <w:sz w:val="22"/>
          <w:szCs w:val="22"/>
          <w:lang w:val="en-US"/>
        </w:rPr>
        <w:t>anguage</w:t>
      </w:r>
      <w:r w:rsidRPr="00D858C0">
        <w:rPr>
          <w:sz w:val="22"/>
          <w:szCs w:val="22"/>
          <w:lang w:val="en-US"/>
        </w:rPr>
        <w:t>. Prentice-Hall.</w:t>
      </w:r>
    </w:p>
    <w:p w14:paraId="1A046278" w14:textId="699B40CB" w:rsidR="4012AED3" w:rsidRPr="00D858C0" w:rsidRDefault="002111B2" w:rsidP="4012AED3">
      <w:pPr>
        <w:spacing w:line="240" w:lineRule="auto"/>
        <w:ind w:left="567" w:hanging="567"/>
        <w:rPr>
          <w:rFonts w:eastAsia="Times New Roman"/>
          <w:sz w:val="22"/>
          <w:szCs w:val="22"/>
          <w:lang w:val="en-US"/>
        </w:rPr>
      </w:pPr>
      <w:proofErr w:type="spellStart"/>
      <w:r>
        <w:rPr>
          <w:rFonts w:eastAsia="Times New Roman"/>
          <w:sz w:val="22"/>
          <w:szCs w:val="22"/>
          <w:lang w:val="en-US"/>
        </w:rPr>
        <w:t>U</w:t>
      </w:r>
      <w:r w:rsidR="4012AED3" w:rsidRPr="00D858C0">
        <w:rPr>
          <w:rFonts w:eastAsia="Times New Roman"/>
          <w:sz w:val="22"/>
          <w:szCs w:val="22"/>
          <w:lang w:val="en-US"/>
        </w:rPr>
        <w:t>spenskij</w:t>
      </w:r>
      <w:proofErr w:type="spellEnd"/>
      <w:r w:rsidR="4012AED3" w:rsidRPr="00D858C0">
        <w:rPr>
          <w:rFonts w:eastAsia="Times New Roman"/>
          <w:sz w:val="22"/>
          <w:szCs w:val="22"/>
          <w:lang w:val="en-US"/>
        </w:rPr>
        <w:t xml:space="preserve">, B. A. (2008). </w:t>
      </w:r>
      <w:r w:rsidR="4012AED3" w:rsidRPr="00535B47">
        <w:rPr>
          <w:rFonts w:eastAsia="Times New Roman"/>
          <w:sz w:val="22"/>
          <w:szCs w:val="22"/>
          <w:lang w:val="it-CH"/>
        </w:rPr>
        <w:t>Deissi e comunicazione: La realtà virtuale del linguaggio. In</w:t>
      </w:r>
      <w:r w:rsidR="00C107B5" w:rsidRPr="00535B47">
        <w:rPr>
          <w:rFonts w:eastAsia="Times New Roman"/>
          <w:sz w:val="22"/>
          <w:szCs w:val="22"/>
          <w:lang w:val="it-CH"/>
        </w:rPr>
        <w:t>: Kejdan</w:t>
      </w:r>
      <w:r>
        <w:rPr>
          <w:rFonts w:eastAsia="Times New Roman"/>
          <w:sz w:val="22"/>
          <w:szCs w:val="22"/>
          <w:lang w:val="it-CH"/>
        </w:rPr>
        <w:t>, A.</w:t>
      </w:r>
      <w:r w:rsidR="00C107B5" w:rsidRPr="00535B47">
        <w:rPr>
          <w:rFonts w:eastAsia="Times New Roman"/>
          <w:sz w:val="22"/>
          <w:szCs w:val="22"/>
          <w:lang w:val="it-CH"/>
        </w:rPr>
        <w:t xml:space="preserve"> &amp; Alfieri</w:t>
      </w:r>
      <w:r>
        <w:rPr>
          <w:rFonts w:eastAsia="Times New Roman"/>
          <w:sz w:val="22"/>
          <w:szCs w:val="22"/>
          <w:lang w:val="it-CH"/>
        </w:rPr>
        <w:t xml:space="preserve">, L. </w:t>
      </w:r>
      <w:r w:rsidR="00C107B5" w:rsidRPr="00535B47">
        <w:rPr>
          <w:rFonts w:eastAsia="Times New Roman"/>
          <w:sz w:val="22"/>
          <w:szCs w:val="22"/>
          <w:lang w:val="it-CH"/>
        </w:rPr>
        <w:t xml:space="preserve">(Eds.), </w:t>
      </w:r>
      <w:r w:rsidR="4012AED3" w:rsidRPr="00535B47">
        <w:rPr>
          <w:rFonts w:eastAsia="Times New Roman"/>
          <w:i/>
          <w:iCs/>
          <w:sz w:val="22"/>
          <w:szCs w:val="22"/>
          <w:lang w:val="it-CH"/>
        </w:rPr>
        <w:t>Deissi, riferimento, metafora: Questioni classiche di linguistica e filosofia del linguaggio</w:t>
      </w:r>
      <w:r w:rsidR="4012AED3" w:rsidRPr="00535B47">
        <w:rPr>
          <w:rFonts w:eastAsia="Times New Roman"/>
          <w:sz w:val="22"/>
          <w:szCs w:val="22"/>
          <w:lang w:val="it-CH"/>
        </w:rPr>
        <w:t xml:space="preserve"> (pp. 107–163</w:t>
      </w:r>
      <w:r w:rsidR="00C107B5" w:rsidRPr="00535B47">
        <w:rPr>
          <w:rFonts w:eastAsia="Times New Roman"/>
          <w:sz w:val="22"/>
          <w:szCs w:val="22"/>
          <w:lang w:val="it-CH"/>
        </w:rPr>
        <w:t>)</w:t>
      </w:r>
      <w:r w:rsidR="4012AED3" w:rsidRPr="00535B47">
        <w:rPr>
          <w:rFonts w:eastAsia="Times New Roman"/>
          <w:sz w:val="22"/>
          <w:szCs w:val="22"/>
          <w:lang w:val="it-CH"/>
        </w:rPr>
        <w:t xml:space="preserve">. </w:t>
      </w:r>
      <w:r w:rsidR="4012AED3" w:rsidRPr="00D858C0">
        <w:rPr>
          <w:rFonts w:eastAsia="Times New Roman"/>
          <w:sz w:val="22"/>
          <w:szCs w:val="22"/>
          <w:lang w:val="en-US"/>
        </w:rPr>
        <w:t>Florence: Firenze University Press.</w:t>
      </w:r>
    </w:p>
    <w:p w14:paraId="67B2AE93" w14:textId="78281EC7" w:rsidR="00410689" w:rsidRPr="005778B9" w:rsidRDefault="7A8CBFDA" w:rsidP="005778B9">
      <w:pPr>
        <w:spacing w:line="240" w:lineRule="auto"/>
        <w:ind w:left="567" w:hanging="567"/>
        <w:rPr>
          <w:sz w:val="22"/>
          <w:szCs w:val="22"/>
          <w:lang w:val="en-US"/>
        </w:rPr>
      </w:pPr>
      <w:r w:rsidRPr="00D858C0">
        <w:rPr>
          <w:sz w:val="22"/>
          <w:szCs w:val="22"/>
          <w:lang w:val="en-US"/>
        </w:rPr>
        <w:t xml:space="preserve">Zerfass, A. </w:t>
      </w:r>
      <w:r w:rsidR="002111B2">
        <w:rPr>
          <w:sz w:val="22"/>
          <w:szCs w:val="22"/>
          <w:lang w:val="en-US"/>
        </w:rPr>
        <w:t>&amp;</w:t>
      </w:r>
      <w:r w:rsidRPr="00D858C0">
        <w:rPr>
          <w:sz w:val="22"/>
          <w:szCs w:val="22"/>
          <w:lang w:val="en-US"/>
        </w:rPr>
        <w:t xml:space="preserve"> </w:t>
      </w:r>
      <w:proofErr w:type="spellStart"/>
      <w:r w:rsidRPr="00D858C0">
        <w:rPr>
          <w:sz w:val="22"/>
          <w:szCs w:val="22"/>
          <w:lang w:val="en-US"/>
        </w:rPr>
        <w:t>Viertmann</w:t>
      </w:r>
      <w:proofErr w:type="spellEnd"/>
      <w:r w:rsidRPr="00D858C0">
        <w:rPr>
          <w:sz w:val="22"/>
          <w:szCs w:val="22"/>
          <w:lang w:val="en-US"/>
        </w:rPr>
        <w:t>, C. (2016). Multiple voices in corporations and the challenge for strategic communication. In</w:t>
      </w:r>
      <w:r w:rsidR="002111B2">
        <w:rPr>
          <w:sz w:val="22"/>
          <w:szCs w:val="22"/>
          <w:lang w:val="en-US"/>
        </w:rPr>
        <w:t xml:space="preserve"> </w:t>
      </w:r>
      <w:proofErr w:type="spellStart"/>
      <w:r w:rsidR="00C107B5" w:rsidRPr="00D858C0">
        <w:rPr>
          <w:sz w:val="22"/>
          <w:szCs w:val="22"/>
          <w:lang w:val="en-US"/>
        </w:rPr>
        <w:t>Alm</w:t>
      </w:r>
      <w:proofErr w:type="spellEnd"/>
      <w:r w:rsidR="00C107B5" w:rsidRPr="00D858C0">
        <w:rPr>
          <w:sz w:val="22"/>
          <w:szCs w:val="22"/>
          <w:lang w:val="en-US"/>
        </w:rPr>
        <w:t xml:space="preserve">, </w:t>
      </w:r>
      <w:r w:rsidR="002111B2">
        <w:rPr>
          <w:sz w:val="22"/>
          <w:szCs w:val="22"/>
          <w:lang w:val="en-US"/>
        </w:rPr>
        <w:t xml:space="preserve">K., </w:t>
      </w:r>
      <w:r w:rsidR="00C107B5" w:rsidRPr="00D858C0">
        <w:rPr>
          <w:sz w:val="22"/>
          <w:szCs w:val="22"/>
          <w:lang w:val="en-US"/>
        </w:rPr>
        <w:t>Brown</w:t>
      </w:r>
      <w:r w:rsidR="002111B2">
        <w:rPr>
          <w:sz w:val="22"/>
          <w:szCs w:val="22"/>
          <w:lang w:val="en-US"/>
        </w:rPr>
        <w:t>, M.,</w:t>
      </w:r>
      <w:r w:rsidR="00C107B5" w:rsidRPr="00D858C0">
        <w:rPr>
          <w:sz w:val="22"/>
          <w:szCs w:val="22"/>
          <w:lang w:val="en-US"/>
        </w:rPr>
        <w:t xml:space="preserve"> &amp; </w:t>
      </w:r>
      <w:proofErr w:type="spellStart"/>
      <w:r w:rsidR="00C107B5" w:rsidRPr="00D858C0">
        <w:rPr>
          <w:sz w:val="22"/>
          <w:szCs w:val="22"/>
          <w:lang w:val="en-US"/>
        </w:rPr>
        <w:t>Røyseng</w:t>
      </w:r>
      <w:proofErr w:type="spellEnd"/>
      <w:r w:rsidR="002111B2">
        <w:rPr>
          <w:sz w:val="22"/>
          <w:szCs w:val="22"/>
          <w:lang w:val="en-US"/>
        </w:rPr>
        <w:t>, S.</w:t>
      </w:r>
      <w:r w:rsidR="00C107B5" w:rsidRPr="00D858C0">
        <w:rPr>
          <w:sz w:val="22"/>
          <w:szCs w:val="22"/>
          <w:lang w:val="en-US"/>
        </w:rPr>
        <w:t xml:space="preserve"> (Eds.), </w:t>
      </w:r>
      <w:proofErr w:type="spellStart"/>
      <w:r w:rsidRPr="00D858C0">
        <w:rPr>
          <w:i/>
          <w:iCs/>
          <w:sz w:val="22"/>
          <w:szCs w:val="22"/>
          <w:lang w:val="en-US"/>
        </w:rPr>
        <w:t>Kommunikasjon</w:t>
      </w:r>
      <w:proofErr w:type="spellEnd"/>
      <w:r w:rsidRPr="00D858C0">
        <w:rPr>
          <w:i/>
          <w:iCs/>
          <w:sz w:val="22"/>
          <w:szCs w:val="22"/>
          <w:lang w:val="en-US"/>
        </w:rPr>
        <w:t xml:space="preserve"> </w:t>
      </w:r>
      <w:proofErr w:type="spellStart"/>
      <w:r w:rsidRPr="00D858C0">
        <w:rPr>
          <w:i/>
          <w:iCs/>
          <w:sz w:val="22"/>
          <w:szCs w:val="22"/>
          <w:lang w:val="en-US"/>
        </w:rPr>
        <w:t>og</w:t>
      </w:r>
      <w:proofErr w:type="spellEnd"/>
      <w:r w:rsidRPr="00D858C0">
        <w:rPr>
          <w:i/>
          <w:iCs/>
          <w:sz w:val="22"/>
          <w:szCs w:val="22"/>
          <w:lang w:val="en-US"/>
        </w:rPr>
        <w:t xml:space="preserve"> </w:t>
      </w:r>
      <w:proofErr w:type="spellStart"/>
      <w:r w:rsidRPr="00D858C0">
        <w:rPr>
          <w:i/>
          <w:iCs/>
          <w:sz w:val="22"/>
          <w:szCs w:val="22"/>
          <w:lang w:val="en-US"/>
        </w:rPr>
        <w:t>ytringsfrihet</w:t>
      </w:r>
      <w:proofErr w:type="spellEnd"/>
      <w:r w:rsidRPr="00D858C0">
        <w:rPr>
          <w:i/>
          <w:iCs/>
          <w:sz w:val="22"/>
          <w:szCs w:val="22"/>
          <w:lang w:val="en-US"/>
        </w:rPr>
        <w:t xml:space="preserve"> </w:t>
      </w:r>
      <w:proofErr w:type="spellStart"/>
      <w:r w:rsidRPr="00D858C0">
        <w:rPr>
          <w:i/>
          <w:iCs/>
          <w:sz w:val="22"/>
          <w:szCs w:val="22"/>
          <w:lang w:val="en-US"/>
        </w:rPr>
        <w:t>i</w:t>
      </w:r>
      <w:proofErr w:type="spellEnd"/>
      <w:r w:rsidRPr="00D858C0">
        <w:rPr>
          <w:i/>
          <w:iCs/>
          <w:sz w:val="22"/>
          <w:szCs w:val="22"/>
          <w:lang w:val="en-US"/>
        </w:rPr>
        <w:t xml:space="preserve"> </w:t>
      </w:r>
      <w:proofErr w:type="spellStart"/>
      <w:r w:rsidRPr="00D858C0">
        <w:rPr>
          <w:i/>
          <w:iCs/>
          <w:sz w:val="22"/>
          <w:szCs w:val="22"/>
          <w:lang w:val="en-US"/>
        </w:rPr>
        <w:t>organisasjoner</w:t>
      </w:r>
      <w:proofErr w:type="spellEnd"/>
      <w:r w:rsidRPr="00D858C0">
        <w:rPr>
          <w:i/>
          <w:iCs/>
          <w:sz w:val="22"/>
          <w:szCs w:val="22"/>
          <w:lang w:val="en-US"/>
        </w:rPr>
        <w:t xml:space="preserve"> (Communication and freedom of speech in </w:t>
      </w:r>
      <w:r w:rsidR="00D858C0">
        <w:rPr>
          <w:i/>
          <w:iCs/>
          <w:sz w:val="22"/>
          <w:szCs w:val="22"/>
          <w:lang w:val="en-US"/>
        </w:rPr>
        <w:t>organization</w:t>
      </w:r>
      <w:r w:rsidRPr="00D858C0">
        <w:rPr>
          <w:i/>
          <w:iCs/>
          <w:sz w:val="22"/>
          <w:szCs w:val="22"/>
          <w:lang w:val="en-US"/>
        </w:rPr>
        <w:t>s)</w:t>
      </w:r>
      <w:r w:rsidR="00372049" w:rsidRPr="00D858C0">
        <w:rPr>
          <w:sz w:val="22"/>
          <w:szCs w:val="22"/>
          <w:lang w:val="en-US"/>
        </w:rPr>
        <w:t xml:space="preserve"> (pp. 44-63). </w:t>
      </w:r>
      <w:r w:rsidRPr="00D858C0">
        <w:rPr>
          <w:sz w:val="22"/>
          <w:szCs w:val="22"/>
          <w:lang w:val="en-US"/>
        </w:rPr>
        <w:t xml:space="preserve">Oslo: </w:t>
      </w:r>
      <w:proofErr w:type="spellStart"/>
      <w:r w:rsidRPr="00D858C0">
        <w:rPr>
          <w:sz w:val="22"/>
          <w:szCs w:val="22"/>
          <w:lang w:val="en-US"/>
        </w:rPr>
        <w:t>Cappelen</w:t>
      </w:r>
      <w:proofErr w:type="spellEnd"/>
      <w:r w:rsidRPr="00D858C0">
        <w:rPr>
          <w:sz w:val="22"/>
          <w:szCs w:val="22"/>
          <w:lang w:val="en-US"/>
        </w:rPr>
        <w:t xml:space="preserve"> </w:t>
      </w:r>
      <w:proofErr w:type="spellStart"/>
      <w:r w:rsidRPr="00D858C0">
        <w:rPr>
          <w:sz w:val="22"/>
          <w:szCs w:val="22"/>
          <w:lang w:val="en-US"/>
        </w:rPr>
        <w:t>Damm</w:t>
      </w:r>
      <w:proofErr w:type="spellEnd"/>
      <w:r w:rsidRPr="00D858C0">
        <w:rPr>
          <w:sz w:val="22"/>
          <w:szCs w:val="22"/>
          <w:lang w:val="en-US"/>
        </w:rPr>
        <w:t xml:space="preserve"> </w:t>
      </w:r>
      <w:proofErr w:type="spellStart"/>
      <w:r w:rsidRPr="00D858C0">
        <w:rPr>
          <w:sz w:val="22"/>
          <w:szCs w:val="22"/>
          <w:lang w:val="en-US"/>
        </w:rPr>
        <w:t>Akademisk</w:t>
      </w:r>
      <w:proofErr w:type="spellEnd"/>
      <w:r w:rsidR="00372049" w:rsidRPr="00D858C0">
        <w:rPr>
          <w:sz w:val="22"/>
          <w:szCs w:val="22"/>
          <w:lang w:val="en-US"/>
        </w:rPr>
        <w:t>)</w:t>
      </w:r>
      <w:r w:rsidR="005778B9">
        <w:rPr>
          <w:sz w:val="22"/>
          <w:szCs w:val="22"/>
          <w:lang w:val="en-US"/>
        </w:rPr>
        <w:t>.</w:t>
      </w:r>
    </w:p>
    <w:sectPr w:rsidR="00410689" w:rsidRPr="005778B9" w:rsidSect="00207400">
      <w:headerReference w:type="default" r:id="rId8"/>
      <w:footerReference w:type="default" r:id="rId9"/>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F8236" w14:textId="77777777" w:rsidR="0044457D" w:rsidRDefault="0044457D" w:rsidP="008A36B4">
      <w:r>
        <w:separator/>
      </w:r>
    </w:p>
  </w:endnote>
  <w:endnote w:type="continuationSeparator" w:id="0">
    <w:p w14:paraId="324480E1" w14:textId="77777777" w:rsidR="0044457D" w:rsidRDefault="0044457D" w:rsidP="008A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7118408"/>
      <w:docPartObj>
        <w:docPartGallery w:val="Page Numbers (Bottom of Page)"/>
        <w:docPartUnique/>
      </w:docPartObj>
    </w:sdtPr>
    <w:sdtEndPr>
      <w:rPr>
        <w:noProof/>
      </w:rPr>
    </w:sdtEndPr>
    <w:sdtContent>
      <w:p w14:paraId="65E5E676" w14:textId="4D626544" w:rsidR="00EC5B72" w:rsidRPr="004A4BF2" w:rsidRDefault="00EC5B72" w:rsidP="008A36B4">
        <w:pPr>
          <w:pStyle w:val="Footer"/>
        </w:pPr>
        <w:r w:rsidRPr="004A4BF2">
          <w:fldChar w:fldCharType="begin"/>
        </w:r>
        <w:r w:rsidRPr="004A4BF2">
          <w:instrText xml:space="preserve"> PAGE   \* MERGEFORMAT </w:instrText>
        </w:r>
        <w:r w:rsidRPr="004A4BF2">
          <w:fldChar w:fldCharType="separate"/>
        </w:r>
        <w:r>
          <w:rPr>
            <w:noProof/>
          </w:rPr>
          <w:t>31</w:t>
        </w:r>
        <w:r w:rsidRPr="004A4BF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B153A" w14:textId="77777777" w:rsidR="0044457D" w:rsidRDefault="0044457D" w:rsidP="008A36B4">
      <w:r>
        <w:separator/>
      </w:r>
    </w:p>
  </w:footnote>
  <w:footnote w:type="continuationSeparator" w:id="0">
    <w:p w14:paraId="3C6D50DC" w14:textId="77777777" w:rsidR="0044457D" w:rsidRDefault="0044457D" w:rsidP="008A36B4">
      <w:r>
        <w:continuationSeparator/>
      </w:r>
    </w:p>
  </w:footnote>
  <w:footnote w:id="1">
    <w:p w14:paraId="372F972C" w14:textId="28CB97B3" w:rsidR="00EC5B72" w:rsidRPr="00557BCB" w:rsidRDefault="00EC5B72" w:rsidP="003B3776">
      <w:pPr>
        <w:pStyle w:val="FootnoteText"/>
        <w:ind w:firstLine="0"/>
      </w:pPr>
      <w:r w:rsidRPr="00557BCB">
        <w:rPr>
          <w:rStyle w:val="FootnoteReference"/>
        </w:rPr>
        <w:footnoteRef/>
      </w:r>
      <w:r w:rsidRPr="00557BCB">
        <w:t xml:space="preserve"> The notion of “argumentative situation” is </w:t>
      </w:r>
      <w:proofErr w:type="gramStart"/>
      <w:r w:rsidRPr="00557BCB">
        <w:t>similar to</w:t>
      </w:r>
      <w:proofErr w:type="gramEnd"/>
      <w:r w:rsidRPr="00557BCB">
        <w:t xml:space="preserve"> </w:t>
      </w:r>
      <w:r>
        <w:t>the one, best known, of</w:t>
      </w:r>
      <w:r w:rsidRPr="00557BCB">
        <w:t xml:space="preserve"> </w:t>
      </w:r>
      <w:r>
        <w:t>‘</w:t>
      </w:r>
      <w:r w:rsidRPr="00557BCB">
        <w:t>rhetorical situation’ (Bitzer</w:t>
      </w:r>
      <w:r w:rsidR="008767D9">
        <w:t>,</w:t>
      </w:r>
      <w:r w:rsidRPr="00557BCB">
        <w:t xml:space="preserve"> 1968), specifying that rhetorical exigences are best removed (resolved) when convincing reasons (arguments) are advanced in support of a standpoint at issue. Indeed, a rhetorical situation is such when an event generates one or more issues for one or more audiences and these issues compel engaging in an inherently argumentative discussion or debate. </w:t>
      </w:r>
    </w:p>
  </w:footnote>
  <w:footnote w:id="2">
    <w:p w14:paraId="2D62B32C" w14:textId="4984449F" w:rsidR="00EC5B72" w:rsidRPr="00557BCB" w:rsidRDefault="00EC5B72" w:rsidP="003B3776">
      <w:pPr>
        <w:pStyle w:val="FootnoteText"/>
        <w:ind w:firstLine="0"/>
      </w:pPr>
      <w:r w:rsidRPr="00557BCB">
        <w:rPr>
          <w:rStyle w:val="FootnoteReference"/>
        </w:rPr>
        <w:footnoteRef/>
      </w:r>
      <w:r w:rsidRPr="00557BCB">
        <w:t xml:space="preserve"> The mission statement published on the site reads: “The Shareholders’ Square Table (SST) is a platform from which we can unite and fight for our rights as shareholders and steer towards the goal of real corporate democracy (…) Most importantly, our periodic posts will discuss what can be done to change our current, dysfunctional system of corporate governance. While there are many good CEOs and boards there are far too many ineffectual ones that are strangling shareholders and the economy” </w:t>
      </w:r>
      <w:r>
        <w:t>(</w:t>
      </w:r>
      <w:r w:rsidR="008767D9" w:rsidRPr="008767D9">
        <w:t>Carlicahn.com, 2020</w:t>
      </w:r>
      <w:r w:rsidRPr="00557BCB">
        <w:t>).</w:t>
      </w:r>
      <w:r w:rsidR="008767D9">
        <w:t xml:space="preserve"> </w:t>
      </w:r>
    </w:p>
  </w:footnote>
  <w:footnote w:id="3">
    <w:p w14:paraId="66254B6B" w14:textId="03AD183B" w:rsidR="00EC5B72" w:rsidRPr="00557BCB" w:rsidRDefault="00EC5B72" w:rsidP="003B3776">
      <w:pPr>
        <w:pStyle w:val="FootnoteText"/>
        <w:ind w:firstLine="0"/>
      </w:pPr>
      <w:r w:rsidRPr="00557BCB">
        <w:rPr>
          <w:rStyle w:val="FootnoteReference"/>
        </w:rPr>
        <w:footnoteRef/>
      </w:r>
      <w:r w:rsidRPr="00557BCB">
        <w:t xml:space="preserve">  </w:t>
      </w:r>
      <w:r w:rsidR="00A21240">
        <w:t>O</w:t>
      </w:r>
      <w:r w:rsidRPr="00557BCB">
        <w:t>n the importance of personal pronouns in defining communicative roles</w:t>
      </w:r>
      <w:r w:rsidR="00A21240">
        <w:t xml:space="preserve">, see </w:t>
      </w:r>
      <w:proofErr w:type="spellStart"/>
      <w:r w:rsidR="00A21240" w:rsidRPr="00557BCB">
        <w:t>Uspenskij</w:t>
      </w:r>
      <w:proofErr w:type="spellEnd"/>
      <w:r w:rsidR="00A21240" w:rsidRPr="00557BCB">
        <w:t xml:space="preserve"> </w:t>
      </w:r>
      <w:r w:rsidR="00A21240">
        <w:t>(</w:t>
      </w:r>
      <w:r w:rsidR="00A21240" w:rsidRPr="00557BCB">
        <w:t>2008</w:t>
      </w:r>
      <w:r w:rsidR="00A21240">
        <w:t>).</w:t>
      </w:r>
    </w:p>
  </w:footnote>
  <w:footnote w:id="4">
    <w:p w14:paraId="4AC846F3" w14:textId="4C9B674B" w:rsidR="00EC5B72" w:rsidRPr="00557BCB" w:rsidRDefault="00EC5B72" w:rsidP="003B3776">
      <w:pPr>
        <w:pStyle w:val="FootnoteText"/>
        <w:ind w:firstLine="0"/>
      </w:pPr>
      <w:r w:rsidRPr="00557BCB">
        <w:rPr>
          <w:rStyle w:val="FootnoteReference"/>
        </w:rPr>
        <w:footnoteRef/>
      </w:r>
      <w:r w:rsidRPr="00557BCB">
        <w:t xml:space="preserve"> GEN </w:t>
      </w:r>
      <w:r>
        <w:t>stands for</w:t>
      </w:r>
      <w:r w:rsidRPr="00557BCB">
        <w:t xml:space="preserve"> </w:t>
      </w:r>
      <w:r w:rsidR="00A21240">
        <w:t>“</w:t>
      </w:r>
      <w:r w:rsidRPr="00557BCB">
        <w:t>It is generally true that...” (</w:t>
      </w:r>
      <w:proofErr w:type="spellStart"/>
      <w:r w:rsidRPr="00557BCB">
        <w:t>Nølke</w:t>
      </w:r>
      <w:proofErr w:type="spellEnd"/>
      <w:r w:rsidR="00A21240">
        <w:t>,</w:t>
      </w:r>
      <w:r w:rsidRPr="00557BCB">
        <w:t xml:space="preserve"> 2017</w:t>
      </w:r>
      <w:r w:rsidR="00A21240">
        <w:t>, p.</w:t>
      </w:r>
      <w:r w:rsidRPr="00557BCB">
        <w:t xml:space="preserve"> 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3"/>
      <w:gridCol w:w="3023"/>
      <w:gridCol w:w="3023"/>
    </w:tblGrid>
    <w:tr w:rsidR="00EC5B72" w14:paraId="03DC8D4E" w14:textId="77777777" w:rsidTr="1EEB1E27">
      <w:tc>
        <w:tcPr>
          <w:tcW w:w="3023" w:type="dxa"/>
        </w:tcPr>
        <w:p w14:paraId="2AB8B159" w14:textId="5A11FDE7" w:rsidR="00EC5B72" w:rsidRDefault="00EC5B72" w:rsidP="1EEB1E27">
          <w:pPr>
            <w:pStyle w:val="Header"/>
            <w:ind w:left="-115"/>
            <w:jc w:val="left"/>
          </w:pPr>
        </w:p>
      </w:tc>
      <w:tc>
        <w:tcPr>
          <w:tcW w:w="3023" w:type="dxa"/>
        </w:tcPr>
        <w:p w14:paraId="62270108" w14:textId="1994E681" w:rsidR="00EC5B72" w:rsidRDefault="00EC5B72" w:rsidP="1EEB1E27">
          <w:pPr>
            <w:pStyle w:val="Header"/>
            <w:jc w:val="center"/>
          </w:pPr>
        </w:p>
      </w:tc>
      <w:tc>
        <w:tcPr>
          <w:tcW w:w="3023" w:type="dxa"/>
        </w:tcPr>
        <w:p w14:paraId="6235B5C3" w14:textId="063EC6FD" w:rsidR="00EC5B72" w:rsidRDefault="00EC5B72" w:rsidP="1EEB1E27">
          <w:pPr>
            <w:pStyle w:val="Header"/>
            <w:ind w:right="-115"/>
            <w:jc w:val="right"/>
          </w:pPr>
        </w:p>
      </w:tc>
    </w:tr>
  </w:tbl>
  <w:p w14:paraId="28174C1C" w14:textId="051F571B" w:rsidR="00EC5B72" w:rsidRDefault="00EC5B72" w:rsidP="1EEB1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198B"/>
    <w:multiLevelType w:val="hybridMultilevel"/>
    <w:tmpl w:val="379CAA9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01820A49"/>
    <w:multiLevelType w:val="hybridMultilevel"/>
    <w:tmpl w:val="63B46E0C"/>
    <w:lvl w:ilvl="0" w:tplc="6596CB82">
      <w:numFmt w:val="bullet"/>
      <w:lvlText w:val="-"/>
      <w:lvlJc w:val="left"/>
      <w:pPr>
        <w:ind w:left="720" w:hanging="360"/>
      </w:pPr>
      <w:rPr>
        <w:rFonts w:ascii="Arial" w:eastAsia="Garamond" w:hAnsi="Arial" w:cs="Arial" w:hint="default"/>
      </w:rPr>
    </w:lvl>
    <w:lvl w:ilvl="1" w:tplc="08100003">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03020DD5"/>
    <w:multiLevelType w:val="hybridMultilevel"/>
    <w:tmpl w:val="9EEA228A"/>
    <w:lvl w:ilvl="0" w:tplc="8EF4C52E">
      <w:start w:val="1"/>
      <w:numFmt w:val="bullet"/>
      <w:lvlText w:val=""/>
      <w:lvlJc w:val="left"/>
      <w:pPr>
        <w:tabs>
          <w:tab w:val="num" w:pos="720"/>
        </w:tabs>
        <w:ind w:left="720" w:hanging="360"/>
      </w:pPr>
      <w:rPr>
        <w:rFonts w:ascii="Wingdings" w:hAnsi="Wingdings" w:hint="default"/>
      </w:rPr>
    </w:lvl>
    <w:lvl w:ilvl="1" w:tplc="F138A98E" w:tentative="1">
      <w:start w:val="1"/>
      <w:numFmt w:val="bullet"/>
      <w:lvlText w:val=""/>
      <w:lvlJc w:val="left"/>
      <w:pPr>
        <w:tabs>
          <w:tab w:val="num" w:pos="1440"/>
        </w:tabs>
        <w:ind w:left="1440" w:hanging="360"/>
      </w:pPr>
      <w:rPr>
        <w:rFonts w:ascii="Wingdings" w:hAnsi="Wingdings" w:hint="default"/>
      </w:rPr>
    </w:lvl>
    <w:lvl w:ilvl="2" w:tplc="47D66820" w:tentative="1">
      <w:start w:val="1"/>
      <w:numFmt w:val="bullet"/>
      <w:lvlText w:val=""/>
      <w:lvlJc w:val="left"/>
      <w:pPr>
        <w:tabs>
          <w:tab w:val="num" w:pos="2160"/>
        </w:tabs>
        <w:ind w:left="2160" w:hanging="360"/>
      </w:pPr>
      <w:rPr>
        <w:rFonts w:ascii="Wingdings" w:hAnsi="Wingdings" w:hint="default"/>
      </w:rPr>
    </w:lvl>
    <w:lvl w:ilvl="3" w:tplc="28501304" w:tentative="1">
      <w:start w:val="1"/>
      <w:numFmt w:val="bullet"/>
      <w:lvlText w:val=""/>
      <w:lvlJc w:val="left"/>
      <w:pPr>
        <w:tabs>
          <w:tab w:val="num" w:pos="2880"/>
        </w:tabs>
        <w:ind w:left="2880" w:hanging="360"/>
      </w:pPr>
      <w:rPr>
        <w:rFonts w:ascii="Wingdings" w:hAnsi="Wingdings" w:hint="default"/>
      </w:rPr>
    </w:lvl>
    <w:lvl w:ilvl="4" w:tplc="F0F23878" w:tentative="1">
      <w:start w:val="1"/>
      <w:numFmt w:val="bullet"/>
      <w:lvlText w:val=""/>
      <w:lvlJc w:val="left"/>
      <w:pPr>
        <w:tabs>
          <w:tab w:val="num" w:pos="3600"/>
        </w:tabs>
        <w:ind w:left="3600" w:hanging="360"/>
      </w:pPr>
      <w:rPr>
        <w:rFonts w:ascii="Wingdings" w:hAnsi="Wingdings" w:hint="default"/>
      </w:rPr>
    </w:lvl>
    <w:lvl w:ilvl="5" w:tplc="C88A0150" w:tentative="1">
      <w:start w:val="1"/>
      <w:numFmt w:val="bullet"/>
      <w:lvlText w:val=""/>
      <w:lvlJc w:val="left"/>
      <w:pPr>
        <w:tabs>
          <w:tab w:val="num" w:pos="4320"/>
        </w:tabs>
        <w:ind w:left="4320" w:hanging="360"/>
      </w:pPr>
      <w:rPr>
        <w:rFonts w:ascii="Wingdings" w:hAnsi="Wingdings" w:hint="default"/>
      </w:rPr>
    </w:lvl>
    <w:lvl w:ilvl="6" w:tplc="95BE376C" w:tentative="1">
      <w:start w:val="1"/>
      <w:numFmt w:val="bullet"/>
      <w:lvlText w:val=""/>
      <w:lvlJc w:val="left"/>
      <w:pPr>
        <w:tabs>
          <w:tab w:val="num" w:pos="5040"/>
        </w:tabs>
        <w:ind w:left="5040" w:hanging="360"/>
      </w:pPr>
      <w:rPr>
        <w:rFonts w:ascii="Wingdings" w:hAnsi="Wingdings" w:hint="default"/>
      </w:rPr>
    </w:lvl>
    <w:lvl w:ilvl="7" w:tplc="9462E35E" w:tentative="1">
      <w:start w:val="1"/>
      <w:numFmt w:val="bullet"/>
      <w:lvlText w:val=""/>
      <w:lvlJc w:val="left"/>
      <w:pPr>
        <w:tabs>
          <w:tab w:val="num" w:pos="5760"/>
        </w:tabs>
        <w:ind w:left="5760" w:hanging="360"/>
      </w:pPr>
      <w:rPr>
        <w:rFonts w:ascii="Wingdings" w:hAnsi="Wingdings" w:hint="default"/>
      </w:rPr>
    </w:lvl>
    <w:lvl w:ilvl="8" w:tplc="18641A7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275A6"/>
    <w:multiLevelType w:val="hybridMultilevel"/>
    <w:tmpl w:val="4A62FC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A1CBF"/>
    <w:multiLevelType w:val="hybridMultilevel"/>
    <w:tmpl w:val="0F884532"/>
    <w:lvl w:ilvl="0" w:tplc="6596CB82">
      <w:numFmt w:val="bullet"/>
      <w:lvlText w:val="-"/>
      <w:lvlJc w:val="left"/>
      <w:pPr>
        <w:ind w:left="720" w:hanging="360"/>
      </w:pPr>
      <w:rPr>
        <w:rFonts w:ascii="Arial" w:eastAsia="Garamond" w:hAnsi="Arial"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5" w15:restartNumberingAfterBreak="0">
    <w:nsid w:val="06F33A43"/>
    <w:multiLevelType w:val="hybridMultilevel"/>
    <w:tmpl w:val="B9EAD4C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6" w15:restartNumberingAfterBreak="0">
    <w:nsid w:val="07A56C74"/>
    <w:multiLevelType w:val="hybridMultilevel"/>
    <w:tmpl w:val="02ACDFF2"/>
    <w:lvl w:ilvl="0" w:tplc="FFFFFFFF">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7" w15:restartNumberingAfterBreak="0">
    <w:nsid w:val="108279F7"/>
    <w:multiLevelType w:val="hybridMultilevel"/>
    <w:tmpl w:val="722EB80C"/>
    <w:lvl w:ilvl="0" w:tplc="08100011">
      <w:start w:val="1"/>
      <w:numFmt w:val="decimal"/>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8" w15:restartNumberingAfterBreak="0">
    <w:nsid w:val="137525AA"/>
    <w:multiLevelType w:val="hybridMultilevel"/>
    <w:tmpl w:val="245E7ED2"/>
    <w:lvl w:ilvl="0" w:tplc="6596CB82">
      <w:numFmt w:val="bullet"/>
      <w:lvlText w:val="-"/>
      <w:lvlJc w:val="left"/>
      <w:pPr>
        <w:ind w:left="720" w:hanging="360"/>
      </w:pPr>
      <w:rPr>
        <w:rFonts w:ascii="Arial" w:eastAsia="Garamond" w:hAnsi="Arial"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9" w15:restartNumberingAfterBreak="0">
    <w:nsid w:val="18F0701F"/>
    <w:multiLevelType w:val="hybridMultilevel"/>
    <w:tmpl w:val="AB928624"/>
    <w:lvl w:ilvl="0" w:tplc="1C02C002">
      <w:numFmt w:val="bullet"/>
      <w:lvlText w:val="-"/>
      <w:lvlJc w:val="left"/>
      <w:pPr>
        <w:ind w:left="720" w:hanging="360"/>
      </w:pPr>
      <w:rPr>
        <w:rFonts w:ascii="Times New Roman" w:eastAsia="Garamond"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03491"/>
    <w:multiLevelType w:val="hybridMultilevel"/>
    <w:tmpl w:val="FE721398"/>
    <w:lvl w:ilvl="0" w:tplc="2354A9E4">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D0722A"/>
    <w:multiLevelType w:val="hybridMultilevel"/>
    <w:tmpl w:val="0DBA073E"/>
    <w:lvl w:ilvl="0" w:tplc="6596CB82">
      <w:numFmt w:val="bullet"/>
      <w:lvlText w:val="-"/>
      <w:lvlJc w:val="left"/>
      <w:pPr>
        <w:ind w:left="720" w:hanging="360"/>
      </w:pPr>
      <w:rPr>
        <w:rFonts w:ascii="Arial" w:eastAsia="Garamond" w:hAnsi="Arial"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2" w15:restartNumberingAfterBreak="0">
    <w:nsid w:val="23EE2BDC"/>
    <w:multiLevelType w:val="hybridMultilevel"/>
    <w:tmpl w:val="C6846746"/>
    <w:lvl w:ilvl="0" w:tplc="6596CB82">
      <w:numFmt w:val="bullet"/>
      <w:lvlText w:val="-"/>
      <w:lvlJc w:val="left"/>
      <w:pPr>
        <w:ind w:left="720" w:hanging="360"/>
      </w:pPr>
      <w:rPr>
        <w:rFonts w:ascii="Arial" w:eastAsia="Garamond" w:hAnsi="Arial"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3" w15:restartNumberingAfterBreak="0">
    <w:nsid w:val="26E26E6A"/>
    <w:multiLevelType w:val="hybridMultilevel"/>
    <w:tmpl w:val="43E0354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4" w15:restartNumberingAfterBreak="0">
    <w:nsid w:val="27D012CE"/>
    <w:multiLevelType w:val="hybridMultilevel"/>
    <w:tmpl w:val="46DCE1F0"/>
    <w:lvl w:ilvl="0" w:tplc="70C23E10">
      <w:start w:val="1"/>
      <w:numFmt w:val="lowerRoman"/>
      <w:lvlText w:val="%1."/>
      <w:lvlJc w:val="right"/>
      <w:pPr>
        <w:ind w:left="720" w:hanging="360"/>
      </w:pPr>
    </w:lvl>
    <w:lvl w:ilvl="1" w:tplc="75CA3400">
      <w:start w:val="1"/>
      <w:numFmt w:val="lowerLetter"/>
      <w:lvlText w:val="%2."/>
      <w:lvlJc w:val="left"/>
      <w:pPr>
        <w:ind w:left="1440" w:hanging="360"/>
      </w:pPr>
    </w:lvl>
    <w:lvl w:ilvl="2" w:tplc="500C708E">
      <w:start w:val="1"/>
      <w:numFmt w:val="lowerRoman"/>
      <w:lvlText w:val="%3."/>
      <w:lvlJc w:val="right"/>
      <w:pPr>
        <w:ind w:left="2160" w:hanging="180"/>
      </w:pPr>
    </w:lvl>
    <w:lvl w:ilvl="3" w:tplc="70B2C9D4">
      <w:start w:val="1"/>
      <w:numFmt w:val="decimal"/>
      <w:lvlText w:val="%4."/>
      <w:lvlJc w:val="left"/>
      <w:pPr>
        <w:ind w:left="2880" w:hanging="360"/>
      </w:pPr>
    </w:lvl>
    <w:lvl w:ilvl="4" w:tplc="7DB88FB6">
      <w:start w:val="1"/>
      <w:numFmt w:val="lowerLetter"/>
      <w:lvlText w:val="%5."/>
      <w:lvlJc w:val="left"/>
      <w:pPr>
        <w:ind w:left="3600" w:hanging="360"/>
      </w:pPr>
    </w:lvl>
    <w:lvl w:ilvl="5" w:tplc="E6421E28">
      <w:start w:val="1"/>
      <w:numFmt w:val="lowerRoman"/>
      <w:lvlText w:val="%6."/>
      <w:lvlJc w:val="right"/>
      <w:pPr>
        <w:ind w:left="4320" w:hanging="180"/>
      </w:pPr>
    </w:lvl>
    <w:lvl w:ilvl="6" w:tplc="47F85D10">
      <w:start w:val="1"/>
      <w:numFmt w:val="decimal"/>
      <w:lvlText w:val="%7."/>
      <w:lvlJc w:val="left"/>
      <w:pPr>
        <w:ind w:left="5040" w:hanging="360"/>
      </w:pPr>
    </w:lvl>
    <w:lvl w:ilvl="7" w:tplc="A1886898">
      <w:start w:val="1"/>
      <w:numFmt w:val="lowerLetter"/>
      <w:lvlText w:val="%8."/>
      <w:lvlJc w:val="left"/>
      <w:pPr>
        <w:ind w:left="5760" w:hanging="360"/>
      </w:pPr>
    </w:lvl>
    <w:lvl w:ilvl="8" w:tplc="FCD4DB9E">
      <w:start w:val="1"/>
      <w:numFmt w:val="lowerRoman"/>
      <w:lvlText w:val="%9."/>
      <w:lvlJc w:val="right"/>
      <w:pPr>
        <w:ind w:left="6480" w:hanging="180"/>
      </w:pPr>
    </w:lvl>
  </w:abstractNum>
  <w:abstractNum w:abstractNumId="15" w15:restartNumberingAfterBreak="0">
    <w:nsid w:val="2CC00EA0"/>
    <w:multiLevelType w:val="hybridMultilevel"/>
    <w:tmpl w:val="670A4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74DEE"/>
    <w:multiLevelType w:val="multilevel"/>
    <w:tmpl w:val="111CD87C"/>
    <w:lvl w:ilvl="0">
      <w:start w:val="1"/>
      <w:numFmt w:val="decimal"/>
      <w:lvlText w:val="%1."/>
      <w:lvlJc w:val="left"/>
      <w:pPr>
        <w:ind w:left="720" w:hanging="360"/>
      </w:pPr>
    </w:lvl>
    <w:lvl w:ilvl="1" w:tentative="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17" w15:restartNumberingAfterBreak="0">
    <w:nsid w:val="31D62576"/>
    <w:multiLevelType w:val="hybridMultilevel"/>
    <w:tmpl w:val="D682F85E"/>
    <w:lvl w:ilvl="0" w:tplc="0810000F">
      <w:start w:val="1"/>
      <w:numFmt w:val="decimal"/>
      <w:lvlText w:val="%1."/>
      <w:lvlJc w:val="left"/>
      <w:pPr>
        <w:ind w:left="1800" w:hanging="360"/>
      </w:pPr>
    </w:lvl>
    <w:lvl w:ilvl="1" w:tplc="08100019" w:tentative="1">
      <w:start w:val="1"/>
      <w:numFmt w:val="lowerLetter"/>
      <w:lvlText w:val="%2."/>
      <w:lvlJc w:val="left"/>
      <w:pPr>
        <w:ind w:left="2520" w:hanging="360"/>
      </w:pPr>
    </w:lvl>
    <w:lvl w:ilvl="2" w:tplc="0810001B" w:tentative="1">
      <w:start w:val="1"/>
      <w:numFmt w:val="lowerRoman"/>
      <w:lvlText w:val="%3."/>
      <w:lvlJc w:val="right"/>
      <w:pPr>
        <w:ind w:left="3240" w:hanging="180"/>
      </w:pPr>
    </w:lvl>
    <w:lvl w:ilvl="3" w:tplc="0810000F" w:tentative="1">
      <w:start w:val="1"/>
      <w:numFmt w:val="decimal"/>
      <w:lvlText w:val="%4."/>
      <w:lvlJc w:val="left"/>
      <w:pPr>
        <w:ind w:left="3960" w:hanging="360"/>
      </w:pPr>
    </w:lvl>
    <w:lvl w:ilvl="4" w:tplc="08100019" w:tentative="1">
      <w:start w:val="1"/>
      <w:numFmt w:val="lowerLetter"/>
      <w:lvlText w:val="%5."/>
      <w:lvlJc w:val="left"/>
      <w:pPr>
        <w:ind w:left="4680" w:hanging="360"/>
      </w:pPr>
    </w:lvl>
    <w:lvl w:ilvl="5" w:tplc="0810001B" w:tentative="1">
      <w:start w:val="1"/>
      <w:numFmt w:val="lowerRoman"/>
      <w:lvlText w:val="%6."/>
      <w:lvlJc w:val="right"/>
      <w:pPr>
        <w:ind w:left="5400" w:hanging="180"/>
      </w:pPr>
    </w:lvl>
    <w:lvl w:ilvl="6" w:tplc="0810000F" w:tentative="1">
      <w:start w:val="1"/>
      <w:numFmt w:val="decimal"/>
      <w:lvlText w:val="%7."/>
      <w:lvlJc w:val="left"/>
      <w:pPr>
        <w:ind w:left="6120" w:hanging="360"/>
      </w:pPr>
    </w:lvl>
    <w:lvl w:ilvl="7" w:tplc="08100019" w:tentative="1">
      <w:start w:val="1"/>
      <w:numFmt w:val="lowerLetter"/>
      <w:lvlText w:val="%8."/>
      <w:lvlJc w:val="left"/>
      <w:pPr>
        <w:ind w:left="6840" w:hanging="360"/>
      </w:pPr>
    </w:lvl>
    <w:lvl w:ilvl="8" w:tplc="0810001B" w:tentative="1">
      <w:start w:val="1"/>
      <w:numFmt w:val="lowerRoman"/>
      <w:lvlText w:val="%9."/>
      <w:lvlJc w:val="right"/>
      <w:pPr>
        <w:ind w:left="7560" w:hanging="180"/>
      </w:pPr>
    </w:lvl>
  </w:abstractNum>
  <w:abstractNum w:abstractNumId="18" w15:restartNumberingAfterBreak="0">
    <w:nsid w:val="3433512C"/>
    <w:multiLevelType w:val="hybridMultilevel"/>
    <w:tmpl w:val="7620328A"/>
    <w:lvl w:ilvl="0" w:tplc="44F4CDB4">
      <w:start w:val="1"/>
      <w:numFmt w:val="decimal"/>
      <w:lvlText w:val="%1."/>
      <w:lvlJc w:val="left"/>
      <w:pPr>
        <w:ind w:left="720" w:hanging="360"/>
      </w:pPr>
    </w:lvl>
    <w:lvl w:ilvl="1" w:tplc="2EC6AB0A">
      <w:start w:val="1"/>
      <w:numFmt w:val="lowerLetter"/>
      <w:lvlText w:val="%2."/>
      <w:lvlJc w:val="left"/>
      <w:pPr>
        <w:ind w:left="1440" w:hanging="360"/>
      </w:pPr>
    </w:lvl>
    <w:lvl w:ilvl="2" w:tplc="4058D3C0">
      <w:start w:val="1"/>
      <w:numFmt w:val="lowerRoman"/>
      <w:lvlText w:val="%3."/>
      <w:lvlJc w:val="right"/>
      <w:pPr>
        <w:ind w:left="2160" w:hanging="180"/>
      </w:pPr>
    </w:lvl>
    <w:lvl w:ilvl="3" w:tplc="F74A6D26">
      <w:start w:val="1"/>
      <w:numFmt w:val="decimal"/>
      <w:lvlText w:val="%4."/>
      <w:lvlJc w:val="left"/>
      <w:pPr>
        <w:ind w:left="2880" w:hanging="360"/>
      </w:pPr>
    </w:lvl>
    <w:lvl w:ilvl="4" w:tplc="C64E3EF6">
      <w:start w:val="1"/>
      <w:numFmt w:val="lowerLetter"/>
      <w:lvlText w:val="%5."/>
      <w:lvlJc w:val="left"/>
      <w:pPr>
        <w:ind w:left="3600" w:hanging="360"/>
      </w:pPr>
    </w:lvl>
    <w:lvl w:ilvl="5" w:tplc="E25A385C">
      <w:start w:val="1"/>
      <w:numFmt w:val="lowerRoman"/>
      <w:lvlText w:val="%6."/>
      <w:lvlJc w:val="right"/>
      <w:pPr>
        <w:ind w:left="4320" w:hanging="180"/>
      </w:pPr>
    </w:lvl>
    <w:lvl w:ilvl="6" w:tplc="9B4052EC">
      <w:start w:val="1"/>
      <w:numFmt w:val="decimal"/>
      <w:lvlText w:val="%7."/>
      <w:lvlJc w:val="left"/>
      <w:pPr>
        <w:ind w:left="5040" w:hanging="360"/>
      </w:pPr>
    </w:lvl>
    <w:lvl w:ilvl="7" w:tplc="95FA12C8">
      <w:start w:val="1"/>
      <w:numFmt w:val="lowerLetter"/>
      <w:lvlText w:val="%8."/>
      <w:lvlJc w:val="left"/>
      <w:pPr>
        <w:ind w:left="5760" w:hanging="360"/>
      </w:pPr>
    </w:lvl>
    <w:lvl w:ilvl="8" w:tplc="F70070D2">
      <w:start w:val="1"/>
      <w:numFmt w:val="lowerRoman"/>
      <w:lvlText w:val="%9."/>
      <w:lvlJc w:val="right"/>
      <w:pPr>
        <w:ind w:left="6480" w:hanging="180"/>
      </w:pPr>
    </w:lvl>
  </w:abstractNum>
  <w:abstractNum w:abstractNumId="19" w15:restartNumberingAfterBreak="0">
    <w:nsid w:val="3AB6077F"/>
    <w:multiLevelType w:val="hybridMultilevel"/>
    <w:tmpl w:val="70B41544"/>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0" w15:restartNumberingAfterBreak="0">
    <w:nsid w:val="3B415DBF"/>
    <w:multiLevelType w:val="hybridMultilevel"/>
    <w:tmpl w:val="CA524350"/>
    <w:lvl w:ilvl="0" w:tplc="FFFFFFFF">
      <w:numFmt w:val="bullet"/>
      <w:lvlText w:val="-"/>
      <w:lvlJc w:val="left"/>
      <w:pPr>
        <w:ind w:left="720" w:hanging="360"/>
      </w:pPr>
      <w:rPr>
        <w:rFonts w:ascii="Arial" w:hAnsi="Arial" w:hint="default"/>
      </w:rPr>
    </w:lvl>
    <w:lvl w:ilvl="1" w:tplc="08100003">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1" w15:restartNumberingAfterBreak="0">
    <w:nsid w:val="3B766C88"/>
    <w:multiLevelType w:val="hybridMultilevel"/>
    <w:tmpl w:val="DE1EC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506628"/>
    <w:multiLevelType w:val="hybridMultilevel"/>
    <w:tmpl w:val="99783F24"/>
    <w:lvl w:ilvl="0" w:tplc="D18ECFC0">
      <w:start w:val="1"/>
      <w:numFmt w:val="bullet"/>
      <w:lvlText w:val=""/>
      <w:lvlJc w:val="left"/>
      <w:pPr>
        <w:tabs>
          <w:tab w:val="num" w:pos="720"/>
        </w:tabs>
        <w:ind w:left="720" w:hanging="360"/>
      </w:pPr>
      <w:rPr>
        <w:rFonts w:ascii="Wingdings" w:hAnsi="Wingdings" w:hint="default"/>
      </w:rPr>
    </w:lvl>
    <w:lvl w:ilvl="1" w:tplc="99AA7D36" w:tentative="1">
      <w:start w:val="1"/>
      <w:numFmt w:val="bullet"/>
      <w:lvlText w:val=""/>
      <w:lvlJc w:val="left"/>
      <w:pPr>
        <w:tabs>
          <w:tab w:val="num" w:pos="1440"/>
        </w:tabs>
        <w:ind w:left="1440" w:hanging="360"/>
      </w:pPr>
      <w:rPr>
        <w:rFonts w:ascii="Wingdings" w:hAnsi="Wingdings" w:hint="default"/>
      </w:rPr>
    </w:lvl>
    <w:lvl w:ilvl="2" w:tplc="0FE0743E" w:tentative="1">
      <w:start w:val="1"/>
      <w:numFmt w:val="bullet"/>
      <w:lvlText w:val=""/>
      <w:lvlJc w:val="left"/>
      <w:pPr>
        <w:tabs>
          <w:tab w:val="num" w:pos="2160"/>
        </w:tabs>
        <w:ind w:left="2160" w:hanging="360"/>
      </w:pPr>
      <w:rPr>
        <w:rFonts w:ascii="Wingdings" w:hAnsi="Wingdings" w:hint="default"/>
      </w:rPr>
    </w:lvl>
    <w:lvl w:ilvl="3" w:tplc="D4F07F46" w:tentative="1">
      <w:start w:val="1"/>
      <w:numFmt w:val="bullet"/>
      <w:lvlText w:val=""/>
      <w:lvlJc w:val="left"/>
      <w:pPr>
        <w:tabs>
          <w:tab w:val="num" w:pos="2880"/>
        </w:tabs>
        <w:ind w:left="2880" w:hanging="360"/>
      </w:pPr>
      <w:rPr>
        <w:rFonts w:ascii="Wingdings" w:hAnsi="Wingdings" w:hint="default"/>
      </w:rPr>
    </w:lvl>
    <w:lvl w:ilvl="4" w:tplc="441E904E" w:tentative="1">
      <w:start w:val="1"/>
      <w:numFmt w:val="bullet"/>
      <w:lvlText w:val=""/>
      <w:lvlJc w:val="left"/>
      <w:pPr>
        <w:tabs>
          <w:tab w:val="num" w:pos="3600"/>
        </w:tabs>
        <w:ind w:left="3600" w:hanging="360"/>
      </w:pPr>
      <w:rPr>
        <w:rFonts w:ascii="Wingdings" w:hAnsi="Wingdings" w:hint="default"/>
      </w:rPr>
    </w:lvl>
    <w:lvl w:ilvl="5" w:tplc="8850FE02" w:tentative="1">
      <w:start w:val="1"/>
      <w:numFmt w:val="bullet"/>
      <w:lvlText w:val=""/>
      <w:lvlJc w:val="left"/>
      <w:pPr>
        <w:tabs>
          <w:tab w:val="num" w:pos="4320"/>
        </w:tabs>
        <w:ind w:left="4320" w:hanging="360"/>
      </w:pPr>
      <w:rPr>
        <w:rFonts w:ascii="Wingdings" w:hAnsi="Wingdings" w:hint="default"/>
      </w:rPr>
    </w:lvl>
    <w:lvl w:ilvl="6" w:tplc="424CAD9A" w:tentative="1">
      <w:start w:val="1"/>
      <w:numFmt w:val="bullet"/>
      <w:lvlText w:val=""/>
      <w:lvlJc w:val="left"/>
      <w:pPr>
        <w:tabs>
          <w:tab w:val="num" w:pos="5040"/>
        </w:tabs>
        <w:ind w:left="5040" w:hanging="360"/>
      </w:pPr>
      <w:rPr>
        <w:rFonts w:ascii="Wingdings" w:hAnsi="Wingdings" w:hint="default"/>
      </w:rPr>
    </w:lvl>
    <w:lvl w:ilvl="7" w:tplc="A01AA332" w:tentative="1">
      <w:start w:val="1"/>
      <w:numFmt w:val="bullet"/>
      <w:lvlText w:val=""/>
      <w:lvlJc w:val="left"/>
      <w:pPr>
        <w:tabs>
          <w:tab w:val="num" w:pos="5760"/>
        </w:tabs>
        <w:ind w:left="5760" w:hanging="360"/>
      </w:pPr>
      <w:rPr>
        <w:rFonts w:ascii="Wingdings" w:hAnsi="Wingdings" w:hint="default"/>
      </w:rPr>
    </w:lvl>
    <w:lvl w:ilvl="8" w:tplc="569ABB5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5102B7"/>
    <w:multiLevelType w:val="hybridMultilevel"/>
    <w:tmpl w:val="787A5306"/>
    <w:lvl w:ilvl="0" w:tplc="8E6656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47676A"/>
    <w:multiLevelType w:val="hybridMultilevel"/>
    <w:tmpl w:val="29A2715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5" w15:restartNumberingAfterBreak="0">
    <w:nsid w:val="4DD226A0"/>
    <w:multiLevelType w:val="hybridMultilevel"/>
    <w:tmpl w:val="13C23B04"/>
    <w:lvl w:ilvl="0" w:tplc="5706DA34">
      <w:start w:val="1"/>
      <w:numFmt w:val="bullet"/>
      <w:lvlText w:val=""/>
      <w:lvlJc w:val="left"/>
      <w:pPr>
        <w:tabs>
          <w:tab w:val="num" w:pos="720"/>
        </w:tabs>
        <w:ind w:left="720" w:hanging="360"/>
      </w:pPr>
      <w:rPr>
        <w:rFonts w:ascii="Wingdings" w:hAnsi="Wingdings" w:hint="default"/>
      </w:rPr>
    </w:lvl>
    <w:lvl w:ilvl="1" w:tplc="76E0E97E" w:tentative="1">
      <w:start w:val="1"/>
      <w:numFmt w:val="bullet"/>
      <w:lvlText w:val=""/>
      <w:lvlJc w:val="left"/>
      <w:pPr>
        <w:tabs>
          <w:tab w:val="num" w:pos="1440"/>
        </w:tabs>
        <w:ind w:left="1440" w:hanging="360"/>
      </w:pPr>
      <w:rPr>
        <w:rFonts w:ascii="Wingdings" w:hAnsi="Wingdings" w:hint="default"/>
      </w:rPr>
    </w:lvl>
    <w:lvl w:ilvl="2" w:tplc="32A2EFB8" w:tentative="1">
      <w:start w:val="1"/>
      <w:numFmt w:val="bullet"/>
      <w:lvlText w:val=""/>
      <w:lvlJc w:val="left"/>
      <w:pPr>
        <w:tabs>
          <w:tab w:val="num" w:pos="2160"/>
        </w:tabs>
        <w:ind w:left="2160" w:hanging="360"/>
      </w:pPr>
      <w:rPr>
        <w:rFonts w:ascii="Wingdings" w:hAnsi="Wingdings" w:hint="default"/>
      </w:rPr>
    </w:lvl>
    <w:lvl w:ilvl="3" w:tplc="F60260AA" w:tentative="1">
      <w:start w:val="1"/>
      <w:numFmt w:val="bullet"/>
      <w:lvlText w:val=""/>
      <w:lvlJc w:val="left"/>
      <w:pPr>
        <w:tabs>
          <w:tab w:val="num" w:pos="2880"/>
        </w:tabs>
        <w:ind w:left="2880" w:hanging="360"/>
      </w:pPr>
      <w:rPr>
        <w:rFonts w:ascii="Wingdings" w:hAnsi="Wingdings" w:hint="default"/>
      </w:rPr>
    </w:lvl>
    <w:lvl w:ilvl="4" w:tplc="E35E4B48" w:tentative="1">
      <w:start w:val="1"/>
      <w:numFmt w:val="bullet"/>
      <w:lvlText w:val=""/>
      <w:lvlJc w:val="left"/>
      <w:pPr>
        <w:tabs>
          <w:tab w:val="num" w:pos="3600"/>
        </w:tabs>
        <w:ind w:left="3600" w:hanging="360"/>
      </w:pPr>
      <w:rPr>
        <w:rFonts w:ascii="Wingdings" w:hAnsi="Wingdings" w:hint="default"/>
      </w:rPr>
    </w:lvl>
    <w:lvl w:ilvl="5" w:tplc="5D167448" w:tentative="1">
      <w:start w:val="1"/>
      <w:numFmt w:val="bullet"/>
      <w:lvlText w:val=""/>
      <w:lvlJc w:val="left"/>
      <w:pPr>
        <w:tabs>
          <w:tab w:val="num" w:pos="4320"/>
        </w:tabs>
        <w:ind w:left="4320" w:hanging="360"/>
      </w:pPr>
      <w:rPr>
        <w:rFonts w:ascii="Wingdings" w:hAnsi="Wingdings" w:hint="default"/>
      </w:rPr>
    </w:lvl>
    <w:lvl w:ilvl="6" w:tplc="8AC2B61E" w:tentative="1">
      <w:start w:val="1"/>
      <w:numFmt w:val="bullet"/>
      <w:lvlText w:val=""/>
      <w:lvlJc w:val="left"/>
      <w:pPr>
        <w:tabs>
          <w:tab w:val="num" w:pos="5040"/>
        </w:tabs>
        <w:ind w:left="5040" w:hanging="360"/>
      </w:pPr>
      <w:rPr>
        <w:rFonts w:ascii="Wingdings" w:hAnsi="Wingdings" w:hint="default"/>
      </w:rPr>
    </w:lvl>
    <w:lvl w:ilvl="7" w:tplc="27C407D2" w:tentative="1">
      <w:start w:val="1"/>
      <w:numFmt w:val="bullet"/>
      <w:lvlText w:val=""/>
      <w:lvlJc w:val="left"/>
      <w:pPr>
        <w:tabs>
          <w:tab w:val="num" w:pos="5760"/>
        </w:tabs>
        <w:ind w:left="5760" w:hanging="360"/>
      </w:pPr>
      <w:rPr>
        <w:rFonts w:ascii="Wingdings" w:hAnsi="Wingdings" w:hint="default"/>
      </w:rPr>
    </w:lvl>
    <w:lvl w:ilvl="8" w:tplc="82A4434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592AB9"/>
    <w:multiLevelType w:val="hybridMultilevel"/>
    <w:tmpl w:val="6E84276E"/>
    <w:lvl w:ilvl="0" w:tplc="0CE89AC2">
      <w:start w:val="1"/>
      <w:numFmt w:val="bullet"/>
      <w:lvlText w:val=""/>
      <w:lvlJc w:val="left"/>
      <w:pPr>
        <w:ind w:left="720" w:hanging="360"/>
      </w:pPr>
      <w:rPr>
        <w:rFonts w:ascii="Symbol" w:hAnsi="Symbol" w:hint="default"/>
      </w:rPr>
    </w:lvl>
    <w:lvl w:ilvl="1" w:tplc="96F82134">
      <w:start w:val="1"/>
      <w:numFmt w:val="bullet"/>
      <w:lvlText w:val="o"/>
      <w:lvlJc w:val="left"/>
      <w:pPr>
        <w:ind w:left="1440" w:hanging="360"/>
      </w:pPr>
      <w:rPr>
        <w:rFonts w:ascii="Courier New" w:hAnsi="Courier New" w:hint="default"/>
      </w:rPr>
    </w:lvl>
    <w:lvl w:ilvl="2" w:tplc="199A6902">
      <w:start w:val="1"/>
      <w:numFmt w:val="bullet"/>
      <w:lvlText w:val=""/>
      <w:lvlJc w:val="left"/>
      <w:pPr>
        <w:ind w:left="2160" w:hanging="360"/>
      </w:pPr>
      <w:rPr>
        <w:rFonts w:ascii="Wingdings" w:hAnsi="Wingdings" w:hint="default"/>
      </w:rPr>
    </w:lvl>
    <w:lvl w:ilvl="3" w:tplc="0F1CF99A">
      <w:start w:val="1"/>
      <w:numFmt w:val="bullet"/>
      <w:lvlText w:val=""/>
      <w:lvlJc w:val="left"/>
      <w:pPr>
        <w:ind w:left="2880" w:hanging="360"/>
      </w:pPr>
      <w:rPr>
        <w:rFonts w:ascii="Symbol" w:hAnsi="Symbol" w:hint="default"/>
      </w:rPr>
    </w:lvl>
    <w:lvl w:ilvl="4" w:tplc="3D6E2466">
      <w:start w:val="1"/>
      <w:numFmt w:val="bullet"/>
      <w:lvlText w:val="o"/>
      <w:lvlJc w:val="left"/>
      <w:pPr>
        <w:ind w:left="3600" w:hanging="360"/>
      </w:pPr>
      <w:rPr>
        <w:rFonts w:ascii="Courier New" w:hAnsi="Courier New" w:hint="default"/>
      </w:rPr>
    </w:lvl>
    <w:lvl w:ilvl="5" w:tplc="C5F8683C">
      <w:start w:val="1"/>
      <w:numFmt w:val="bullet"/>
      <w:lvlText w:val=""/>
      <w:lvlJc w:val="left"/>
      <w:pPr>
        <w:ind w:left="4320" w:hanging="360"/>
      </w:pPr>
      <w:rPr>
        <w:rFonts w:ascii="Wingdings" w:hAnsi="Wingdings" w:hint="default"/>
      </w:rPr>
    </w:lvl>
    <w:lvl w:ilvl="6" w:tplc="308E48CC">
      <w:start w:val="1"/>
      <w:numFmt w:val="bullet"/>
      <w:lvlText w:val=""/>
      <w:lvlJc w:val="left"/>
      <w:pPr>
        <w:ind w:left="5040" w:hanging="360"/>
      </w:pPr>
      <w:rPr>
        <w:rFonts w:ascii="Symbol" w:hAnsi="Symbol" w:hint="default"/>
      </w:rPr>
    </w:lvl>
    <w:lvl w:ilvl="7" w:tplc="28349FB0">
      <w:start w:val="1"/>
      <w:numFmt w:val="bullet"/>
      <w:lvlText w:val="o"/>
      <w:lvlJc w:val="left"/>
      <w:pPr>
        <w:ind w:left="5760" w:hanging="360"/>
      </w:pPr>
      <w:rPr>
        <w:rFonts w:ascii="Courier New" w:hAnsi="Courier New" w:hint="default"/>
      </w:rPr>
    </w:lvl>
    <w:lvl w:ilvl="8" w:tplc="A732B2C0">
      <w:start w:val="1"/>
      <w:numFmt w:val="bullet"/>
      <w:lvlText w:val=""/>
      <w:lvlJc w:val="left"/>
      <w:pPr>
        <w:ind w:left="6480" w:hanging="360"/>
      </w:pPr>
      <w:rPr>
        <w:rFonts w:ascii="Wingdings" w:hAnsi="Wingdings" w:hint="default"/>
      </w:rPr>
    </w:lvl>
  </w:abstractNum>
  <w:abstractNum w:abstractNumId="27" w15:restartNumberingAfterBreak="0">
    <w:nsid w:val="53815334"/>
    <w:multiLevelType w:val="hybridMultilevel"/>
    <w:tmpl w:val="151AEEDE"/>
    <w:lvl w:ilvl="0" w:tplc="49B051F2">
      <w:start w:val="1"/>
      <w:numFmt w:val="decimal"/>
      <w:lvlText w:val="(%1)"/>
      <w:lvlJc w:val="left"/>
      <w:pPr>
        <w:ind w:left="780" w:hanging="42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8" w15:restartNumberingAfterBreak="0">
    <w:nsid w:val="54771255"/>
    <w:multiLevelType w:val="hybridMultilevel"/>
    <w:tmpl w:val="05A8718E"/>
    <w:lvl w:ilvl="0" w:tplc="EC62F926">
      <w:start w:val="1"/>
      <w:numFmt w:val="bullet"/>
      <w:lvlText w:val="•"/>
      <w:lvlJc w:val="left"/>
      <w:pPr>
        <w:tabs>
          <w:tab w:val="num" w:pos="720"/>
        </w:tabs>
        <w:ind w:left="720" w:hanging="360"/>
      </w:pPr>
      <w:rPr>
        <w:rFonts w:ascii="Arial" w:hAnsi="Arial" w:hint="default"/>
      </w:rPr>
    </w:lvl>
    <w:lvl w:ilvl="1" w:tplc="BFCC8716" w:tentative="1">
      <w:start w:val="1"/>
      <w:numFmt w:val="bullet"/>
      <w:lvlText w:val="•"/>
      <w:lvlJc w:val="left"/>
      <w:pPr>
        <w:tabs>
          <w:tab w:val="num" w:pos="1440"/>
        </w:tabs>
        <w:ind w:left="1440" w:hanging="360"/>
      </w:pPr>
      <w:rPr>
        <w:rFonts w:ascii="Arial" w:hAnsi="Arial" w:hint="default"/>
      </w:rPr>
    </w:lvl>
    <w:lvl w:ilvl="2" w:tplc="D1F4F5A0" w:tentative="1">
      <w:start w:val="1"/>
      <w:numFmt w:val="bullet"/>
      <w:lvlText w:val="•"/>
      <w:lvlJc w:val="left"/>
      <w:pPr>
        <w:tabs>
          <w:tab w:val="num" w:pos="2160"/>
        </w:tabs>
        <w:ind w:left="2160" w:hanging="360"/>
      </w:pPr>
      <w:rPr>
        <w:rFonts w:ascii="Arial" w:hAnsi="Arial" w:hint="default"/>
      </w:rPr>
    </w:lvl>
    <w:lvl w:ilvl="3" w:tplc="977C0594" w:tentative="1">
      <w:start w:val="1"/>
      <w:numFmt w:val="bullet"/>
      <w:lvlText w:val="•"/>
      <w:lvlJc w:val="left"/>
      <w:pPr>
        <w:tabs>
          <w:tab w:val="num" w:pos="2880"/>
        </w:tabs>
        <w:ind w:left="2880" w:hanging="360"/>
      </w:pPr>
      <w:rPr>
        <w:rFonts w:ascii="Arial" w:hAnsi="Arial" w:hint="default"/>
      </w:rPr>
    </w:lvl>
    <w:lvl w:ilvl="4" w:tplc="7158D0A0" w:tentative="1">
      <w:start w:val="1"/>
      <w:numFmt w:val="bullet"/>
      <w:lvlText w:val="•"/>
      <w:lvlJc w:val="left"/>
      <w:pPr>
        <w:tabs>
          <w:tab w:val="num" w:pos="3600"/>
        </w:tabs>
        <w:ind w:left="3600" w:hanging="360"/>
      </w:pPr>
      <w:rPr>
        <w:rFonts w:ascii="Arial" w:hAnsi="Arial" w:hint="default"/>
      </w:rPr>
    </w:lvl>
    <w:lvl w:ilvl="5" w:tplc="1C8ED650" w:tentative="1">
      <w:start w:val="1"/>
      <w:numFmt w:val="bullet"/>
      <w:lvlText w:val="•"/>
      <w:lvlJc w:val="left"/>
      <w:pPr>
        <w:tabs>
          <w:tab w:val="num" w:pos="4320"/>
        </w:tabs>
        <w:ind w:left="4320" w:hanging="360"/>
      </w:pPr>
      <w:rPr>
        <w:rFonts w:ascii="Arial" w:hAnsi="Arial" w:hint="default"/>
      </w:rPr>
    </w:lvl>
    <w:lvl w:ilvl="6" w:tplc="7AF6C592" w:tentative="1">
      <w:start w:val="1"/>
      <w:numFmt w:val="bullet"/>
      <w:lvlText w:val="•"/>
      <w:lvlJc w:val="left"/>
      <w:pPr>
        <w:tabs>
          <w:tab w:val="num" w:pos="5040"/>
        </w:tabs>
        <w:ind w:left="5040" w:hanging="360"/>
      </w:pPr>
      <w:rPr>
        <w:rFonts w:ascii="Arial" w:hAnsi="Arial" w:hint="default"/>
      </w:rPr>
    </w:lvl>
    <w:lvl w:ilvl="7" w:tplc="FC340054" w:tentative="1">
      <w:start w:val="1"/>
      <w:numFmt w:val="bullet"/>
      <w:lvlText w:val="•"/>
      <w:lvlJc w:val="left"/>
      <w:pPr>
        <w:tabs>
          <w:tab w:val="num" w:pos="5760"/>
        </w:tabs>
        <w:ind w:left="5760" w:hanging="360"/>
      </w:pPr>
      <w:rPr>
        <w:rFonts w:ascii="Arial" w:hAnsi="Arial" w:hint="default"/>
      </w:rPr>
    </w:lvl>
    <w:lvl w:ilvl="8" w:tplc="DAB4CE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560C4E"/>
    <w:multiLevelType w:val="hybridMultilevel"/>
    <w:tmpl w:val="60200E1A"/>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0" w15:restartNumberingAfterBreak="0">
    <w:nsid w:val="561B07DB"/>
    <w:multiLevelType w:val="multilevel"/>
    <w:tmpl w:val="60C25FA8"/>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1E03F6"/>
    <w:multiLevelType w:val="hybridMultilevel"/>
    <w:tmpl w:val="5D9C9C1A"/>
    <w:lvl w:ilvl="0" w:tplc="0810000F">
      <w:start w:val="1"/>
      <w:numFmt w:val="decimal"/>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2" w15:restartNumberingAfterBreak="0">
    <w:nsid w:val="566F1C5F"/>
    <w:multiLevelType w:val="hybridMultilevel"/>
    <w:tmpl w:val="4ED0FC24"/>
    <w:lvl w:ilvl="0" w:tplc="B448C170">
      <w:start w:val="2"/>
      <w:numFmt w:val="decimal"/>
      <w:lvlText w:val="%1."/>
      <w:lvlJc w:val="left"/>
      <w:pPr>
        <w:ind w:left="720" w:hanging="360"/>
      </w:pPr>
    </w:lvl>
    <w:lvl w:ilvl="1" w:tplc="93E4FEC6">
      <w:start w:val="1"/>
      <w:numFmt w:val="lowerLetter"/>
      <w:lvlText w:val="%2."/>
      <w:lvlJc w:val="left"/>
      <w:pPr>
        <w:ind w:left="1440" w:hanging="360"/>
      </w:pPr>
    </w:lvl>
    <w:lvl w:ilvl="2" w:tplc="76E6CCFA">
      <w:start w:val="1"/>
      <w:numFmt w:val="lowerRoman"/>
      <w:lvlText w:val="%3."/>
      <w:lvlJc w:val="right"/>
      <w:pPr>
        <w:ind w:left="2160" w:hanging="180"/>
      </w:pPr>
    </w:lvl>
    <w:lvl w:ilvl="3" w:tplc="3034839A">
      <w:start w:val="1"/>
      <w:numFmt w:val="decimal"/>
      <w:lvlText w:val="%4."/>
      <w:lvlJc w:val="left"/>
      <w:pPr>
        <w:ind w:left="2880" w:hanging="360"/>
      </w:pPr>
    </w:lvl>
    <w:lvl w:ilvl="4" w:tplc="3A1E16A8">
      <w:start w:val="1"/>
      <w:numFmt w:val="lowerLetter"/>
      <w:lvlText w:val="%5."/>
      <w:lvlJc w:val="left"/>
      <w:pPr>
        <w:ind w:left="3600" w:hanging="360"/>
      </w:pPr>
    </w:lvl>
    <w:lvl w:ilvl="5" w:tplc="6A98B150">
      <w:start w:val="1"/>
      <w:numFmt w:val="lowerRoman"/>
      <w:lvlText w:val="%6."/>
      <w:lvlJc w:val="right"/>
      <w:pPr>
        <w:ind w:left="4320" w:hanging="180"/>
      </w:pPr>
    </w:lvl>
    <w:lvl w:ilvl="6" w:tplc="EE143154">
      <w:start w:val="1"/>
      <w:numFmt w:val="decimal"/>
      <w:lvlText w:val="%7."/>
      <w:lvlJc w:val="left"/>
      <w:pPr>
        <w:ind w:left="5040" w:hanging="360"/>
      </w:pPr>
    </w:lvl>
    <w:lvl w:ilvl="7" w:tplc="BBD8DFBC">
      <w:start w:val="1"/>
      <w:numFmt w:val="lowerLetter"/>
      <w:lvlText w:val="%8."/>
      <w:lvlJc w:val="left"/>
      <w:pPr>
        <w:ind w:left="5760" w:hanging="360"/>
      </w:pPr>
    </w:lvl>
    <w:lvl w:ilvl="8" w:tplc="D4F0B0C8">
      <w:start w:val="1"/>
      <w:numFmt w:val="lowerRoman"/>
      <w:lvlText w:val="%9."/>
      <w:lvlJc w:val="right"/>
      <w:pPr>
        <w:ind w:left="6480" w:hanging="180"/>
      </w:pPr>
    </w:lvl>
  </w:abstractNum>
  <w:abstractNum w:abstractNumId="33" w15:restartNumberingAfterBreak="0">
    <w:nsid w:val="5E912374"/>
    <w:multiLevelType w:val="multilevel"/>
    <w:tmpl w:val="B97C5D3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664829C6"/>
    <w:multiLevelType w:val="multilevel"/>
    <w:tmpl w:val="3C9A72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69C7498C"/>
    <w:multiLevelType w:val="multilevel"/>
    <w:tmpl w:val="CD245F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6A61672C"/>
    <w:multiLevelType w:val="hybridMultilevel"/>
    <w:tmpl w:val="A07C5906"/>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7" w15:restartNumberingAfterBreak="0">
    <w:nsid w:val="751D1CE1"/>
    <w:multiLevelType w:val="hybridMultilevel"/>
    <w:tmpl w:val="2AAC4E78"/>
    <w:lvl w:ilvl="0" w:tplc="B2B2DF00">
      <w:start w:val="1"/>
      <w:numFmt w:val="bullet"/>
      <w:lvlText w:val=""/>
      <w:lvlJc w:val="left"/>
      <w:pPr>
        <w:tabs>
          <w:tab w:val="num" w:pos="720"/>
        </w:tabs>
        <w:ind w:left="720" w:hanging="360"/>
      </w:pPr>
      <w:rPr>
        <w:rFonts w:ascii="Wingdings" w:hAnsi="Wingdings" w:hint="default"/>
      </w:rPr>
    </w:lvl>
    <w:lvl w:ilvl="1" w:tplc="A3522BA0" w:tentative="1">
      <w:start w:val="1"/>
      <w:numFmt w:val="bullet"/>
      <w:lvlText w:val=""/>
      <w:lvlJc w:val="left"/>
      <w:pPr>
        <w:tabs>
          <w:tab w:val="num" w:pos="1440"/>
        </w:tabs>
        <w:ind w:left="1440" w:hanging="360"/>
      </w:pPr>
      <w:rPr>
        <w:rFonts w:ascii="Wingdings" w:hAnsi="Wingdings" w:hint="default"/>
      </w:rPr>
    </w:lvl>
    <w:lvl w:ilvl="2" w:tplc="FD9E3F5C" w:tentative="1">
      <w:start w:val="1"/>
      <w:numFmt w:val="bullet"/>
      <w:lvlText w:val=""/>
      <w:lvlJc w:val="left"/>
      <w:pPr>
        <w:tabs>
          <w:tab w:val="num" w:pos="2160"/>
        </w:tabs>
        <w:ind w:left="2160" w:hanging="360"/>
      </w:pPr>
      <w:rPr>
        <w:rFonts w:ascii="Wingdings" w:hAnsi="Wingdings" w:hint="default"/>
      </w:rPr>
    </w:lvl>
    <w:lvl w:ilvl="3" w:tplc="0492C5C0" w:tentative="1">
      <w:start w:val="1"/>
      <w:numFmt w:val="bullet"/>
      <w:lvlText w:val=""/>
      <w:lvlJc w:val="left"/>
      <w:pPr>
        <w:tabs>
          <w:tab w:val="num" w:pos="2880"/>
        </w:tabs>
        <w:ind w:left="2880" w:hanging="360"/>
      </w:pPr>
      <w:rPr>
        <w:rFonts w:ascii="Wingdings" w:hAnsi="Wingdings" w:hint="default"/>
      </w:rPr>
    </w:lvl>
    <w:lvl w:ilvl="4" w:tplc="F8C41832" w:tentative="1">
      <w:start w:val="1"/>
      <w:numFmt w:val="bullet"/>
      <w:lvlText w:val=""/>
      <w:lvlJc w:val="left"/>
      <w:pPr>
        <w:tabs>
          <w:tab w:val="num" w:pos="3600"/>
        </w:tabs>
        <w:ind w:left="3600" w:hanging="360"/>
      </w:pPr>
      <w:rPr>
        <w:rFonts w:ascii="Wingdings" w:hAnsi="Wingdings" w:hint="default"/>
      </w:rPr>
    </w:lvl>
    <w:lvl w:ilvl="5" w:tplc="AF607B6A" w:tentative="1">
      <w:start w:val="1"/>
      <w:numFmt w:val="bullet"/>
      <w:lvlText w:val=""/>
      <w:lvlJc w:val="left"/>
      <w:pPr>
        <w:tabs>
          <w:tab w:val="num" w:pos="4320"/>
        </w:tabs>
        <w:ind w:left="4320" w:hanging="360"/>
      </w:pPr>
      <w:rPr>
        <w:rFonts w:ascii="Wingdings" w:hAnsi="Wingdings" w:hint="default"/>
      </w:rPr>
    </w:lvl>
    <w:lvl w:ilvl="6" w:tplc="1652CE30" w:tentative="1">
      <w:start w:val="1"/>
      <w:numFmt w:val="bullet"/>
      <w:lvlText w:val=""/>
      <w:lvlJc w:val="left"/>
      <w:pPr>
        <w:tabs>
          <w:tab w:val="num" w:pos="5040"/>
        </w:tabs>
        <w:ind w:left="5040" w:hanging="360"/>
      </w:pPr>
      <w:rPr>
        <w:rFonts w:ascii="Wingdings" w:hAnsi="Wingdings" w:hint="default"/>
      </w:rPr>
    </w:lvl>
    <w:lvl w:ilvl="7" w:tplc="BC660CB0" w:tentative="1">
      <w:start w:val="1"/>
      <w:numFmt w:val="bullet"/>
      <w:lvlText w:val=""/>
      <w:lvlJc w:val="left"/>
      <w:pPr>
        <w:tabs>
          <w:tab w:val="num" w:pos="5760"/>
        </w:tabs>
        <w:ind w:left="5760" w:hanging="360"/>
      </w:pPr>
      <w:rPr>
        <w:rFonts w:ascii="Wingdings" w:hAnsi="Wingdings" w:hint="default"/>
      </w:rPr>
    </w:lvl>
    <w:lvl w:ilvl="8" w:tplc="12C6AD7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A788E"/>
    <w:multiLevelType w:val="hybridMultilevel"/>
    <w:tmpl w:val="881E6454"/>
    <w:lvl w:ilvl="0" w:tplc="698A4D24">
      <w:start w:val="1"/>
      <w:numFmt w:val="decimal"/>
      <w:lvlText w:val="%1."/>
      <w:lvlJc w:val="left"/>
      <w:pPr>
        <w:ind w:left="720" w:hanging="360"/>
      </w:pPr>
    </w:lvl>
    <w:lvl w:ilvl="1" w:tplc="BC105094">
      <w:start w:val="1"/>
      <w:numFmt w:val="lowerLetter"/>
      <w:lvlText w:val="%2."/>
      <w:lvlJc w:val="left"/>
      <w:pPr>
        <w:ind w:left="1440" w:hanging="360"/>
      </w:pPr>
    </w:lvl>
    <w:lvl w:ilvl="2" w:tplc="A7D2A8C6">
      <w:start w:val="1"/>
      <w:numFmt w:val="lowerRoman"/>
      <w:lvlText w:val="%3."/>
      <w:lvlJc w:val="right"/>
      <w:pPr>
        <w:ind w:left="2160" w:hanging="180"/>
      </w:pPr>
    </w:lvl>
    <w:lvl w:ilvl="3" w:tplc="504E4122">
      <w:start w:val="1"/>
      <w:numFmt w:val="decimal"/>
      <w:lvlText w:val="%4."/>
      <w:lvlJc w:val="left"/>
      <w:pPr>
        <w:ind w:left="2880" w:hanging="360"/>
      </w:pPr>
    </w:lvl>
    <w:lvl w:ilvl="4" w:tplc="3C38A42E">
      <w:start w:val="1"/>
      <w:numFmt w:val="lowerLetter"/>
      <w:lvlText w:val="%5."/>
      <w:lvlJc w:val="left"/>
      <w:pPr>
        <w:ind w:left="3600" w:hanging="360"/>
      </w:pPr>
    </w:lvl>
    <w:lvl w:ilvl="5" w:tplc="E912FFBA">
      <w:start w:val="1"/>
      <w:numFmt w:val="lowerRoman"/>
      <w:lvlText w:val="%6."/>
      <w:lvlJc w:val="right"/>
      <w:pPr>
        <w:ind w:left="4320" w:hanging="180"/>
      </w:pPr>
    </w:lvl>
    <w:lvl w:ilvl="6" w:tplc="4C4C4F3A">
      <w:start w:val="1"/>
      <w:numFmt w:val="decimal"/>
      <w:lvlText w:val="%7."/>
      <w:lvlJc w:val="left"/>
      <w:pPr>
        <w:ind w:left="5040" w:hanging="360"/>
      </w:pPr>
    </w:lvl>
    <w:lvl w:ilvl="7" w:tplc="DDCC96C2">
      <w:start w:val="1"/>
      <w:numFmt w:val="lowerLetter"/>
      <w:lvlText w:val="%8."/>
      <w:lvlJc w:val="left"/>
      <w:pPr>
        <w:ind w:left="5760" w:hanging="360"/>
      </w:pPr>
    </w:lvl>
    <w:lvl w:ilvl="8" w:tplc="01823E2A">
      <w:start w:val="1"/>
      <w:numFmt w:val="lowerRoman"/>
      <w:lvlText w:val="%9."/>
      <w:lvlJc w:val="right"/>
      <w:pPr>
        <w:ind w:left="6480" w:hanging="180"/>
      </w:pPr>
    </w:lvl>
  </w:abstractNum>
  <w:num w:numId="1">
    <w:abstractNumId w:val="26"/>
  </w:num>
  <w:num w:numId="2">
    <w:abstractNumId w:val="32"/>
  </w:num>
  <w:num w:numId="3">
    <w:abstractNumId w:val="18"/>
  </w:num>
  <w:num w:numId="4">
    <w:abstractNumId w:val="33"/>
  </w:num>
  <w:num w:numId="5">
    <w:abstractNumId w:val="14"/>
  </w:num>
  <w:num w:numId="6">
    <w:abstractNumId w:val="35"/>
  </w:num>
  <w:num w:numId="7">
    <w:abstractNumId w:val="34"/>
  </w:num>
  <w:num w:numId="8">
    <w:abstractNumId w:val="38"/>
  </w:num>
  <w:num w:numId="9">
    <w:abstractNumId w:val="16"/>
  </w:num>
  <w:num w:numId="10">
    <w:abstractNumId w:val="30"/>
  </w:num>
  <w:num w:numId="11">
    <w:abstractNumId w:val="15"/>
  </w:num>
  <w:num w:numId="12">
    <w:abstractNumId w:val="2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2"/>
  </w:num>
  <w:num w:numId="16">
    <w:abstractNumId w:val="8"/>
  </w:num>
  <w:num w:numId="17">
    <w:abstractNumId w:val="11"/>
  </w:num>
  <w:num w:numId="18">
    <w:abstractNumId w:val="4"/>
  </w:num>
  <w:num w:numId="19">
    <w:abstractNumId w:val="1"/>
  </w:num>
  <w:num w:numId="20">
    <w:abstractNumId w:val="7"/>
  </w:num>
  <w:num w:numId="21">
    <w:abstractNumId w:val="27"/>
  </w:num>
  <w:num w:numId="22">
    <w:abstractNumId w:val="24"/>
  </w:num>
  <w:num w:numId="23">
    <w:abstractNumId w:val="19"/>
  </w:num>
  <w:num w:numId="24">
    <w:abstractNumId w:val="6"/>
  </w:num>
  <w:num w:numId="25">
    <w:abstractNumId w:val="17"/>
  </w:num>
  <w:num w:numId="26">
    <w:abstractNumId w:val="28"/>
  </w:num>
  <w:num w:numId="27">
    <w:abstractNumId w:val="31"/>
  </w:num>
  <w:num w:numId="28">
    <w:abstractNumId w:val="0"/>
  </w:num>
  <w:num w:numId="29">
    <w:abstractNumId w:val="13"/>
  </w:num>
  <w:num w:numId="30">
    <w:abstractNumId w:val="29"/>
  </w:num>
  <w:num w:numId="31">
    <w:abstractNumId w:val="5"/>
  </w:num>
  <w:num w:numId="32">
    <w:abstractNumId w:val="3"/>
  </w:num>
  <w:num w:numId="33">
    <w:abstractNumId w:val="37"/>
  </w:num>
  <w:num w:numId="34">
    <w:abstractNumId w:val="25"/>
  </w:num>
  <w:num w:numId="35">
    <w:abstractNumId w:val="22"/>
  </w:num>
  <w:num w:numId="36">
    <w:abstractNumId w:val="2"/>
  </w:num>
  <w:num w:numId="37">
    <w:abstractNumId w:val="21"/>
  </w:num>
  <w:num w:numId="38">
    <w:abstractNumId w:val="10"/>
  </w:num>
  <w:num w:numId="39">
    <w:abstractNumId w:val="9"/>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BA"/>
    <w:rsid w:val="00000732"/>
    <w:rsid w:val="00004756"/>
    <w:rsid w:val="0001470D"/>
    <w:rsid w:val="000251BD"/>
    <w:rsid w:val="0003619E"/>
    <w:rsid w:val="00040EE3"/>
    <w:rsid w:val="00040F71"/>
    <w:rsid w:val="000547B1"/>
    <w:rsid w:val="0005745D"/>
    <w:rsid w:val="0006359B"/>
    <w:rsid w:val="00065101"/>
    <w:rsid w:val="000705FC"/>
    <w:rsid w:val="0007695D"/>
    <w:rsid w:val="00083C70"/>
    <w:rsid w:val="00083E20"/>
    <w:rsid w:val="0009765F"/>
    <w:rsid w:val="000A1952"/>
    <w:rsid w:val="000A63C9"/>
    <w:rsid w:val="000A6EEE"/>
    <w:rsid w:val="000B1A89"/>
    <w:rsid w:val="000B394B"/>
    <w:rsid w:val="000D14AE"/>
    <w:rsid w:val="000D32F7"/>
    <w:rsid w:val="000D4792"/>
    <w:rsid w:val="000E0CAE"/>
    <w:rsid w:val="000F6227"/>
    <w:rsid w:val="00101184"/>
    <w:rsid w:val="001012E3"/>
    <w:rsid w:val="0010139C"/>
    <w:rsid w:val="00106FA9"/>
    <w:rsid w:val="00115248"/>
    <w:rsid w:val="00121C36"/>
    <w:rsid w:val="001232DC"/>
    <w:rsid w:val="00127AEE"/>
    <w:rsid w:val="00144897"/>
    <w:rsid w:val="001560F7"/>
    <w:rsid w:val="00167AD1"/>
    <w:rsid w:val="00170270"/>
    <w:rsid w:val="00172118"/>
    <w:rsid w:val="00175D3E"/>
    <w:rsid w:val="0018201F"/>
    <w:rsid w:val="001856D7"/>
    <w:rsid w:val="0019004B"/>
    <w:rsid w:val="00197EAE"/>
    <w:rsid w:val="001A0523"/>
    <w:rsid w:val="001A590B"/>
    <w:rsid w:val="001E1D88"/>
    <w:rsid w:val="001E5412"/>
    <w:rsid w:val="001E6735"/>
    <w:rsid w:val="001F4095"/>
    <w:rsid w:val="002008F2"/>
    <w:rsid w:val="00207400"/>
    <w:rsid w:val="00211036"/>
    <w:rsid w:val="002111B2"/>
    <w:rsid w:val="00212799"/>
    <w:rsid w:val="0021662C"/>
    <w:rsid w:val="00224F6A"/>
    <w:rsid w:val="0022643F"/>
    <w:rsid w:val="00227E15"/>
    <w:rsid w:val="00235E27"/>
    <w:rsid w:val="00240E03"/>
    <w:rsid w:val="0024238A"/>
    <w:rsid w:val="00256F13"/>
    <w:rsid w:val="00256F36"/>
    <w:rsid w:val="002649B4"/>
    <w:rsid w:val="00270008"/>
    <w:rsid w:val="00270D49"/>
    <w:rsid w:val="00272292"/>
    <w:rsid w:val="0027261A"/>
    <w:rsid w:val="00273010"/>
    <w:rsid w:val="00274656"/>
    <w:rsid w:val="00276427"/>
    <w:rsid w:val="002815E2"/>
    <w:rsid w:val="0029050E"/>
    <w:rsid w:val="00291D21"/>
    <w:rsid w:val="002927CE"/>
    <w:rsid w:val="00292FE5"/>
    <w:rsid w:val="00294081"/>
    <w:rsid w:val="002B0062"/>
    <w:rsid w:val="002B63B2"/>
    <w:rsid w:val="002D089C"/>
    <w:rsid w:val="002D6F70"/>
    <w:rsid w:val="002D7619"/>
    <w:rsid w:val="002E05E0"/>
    <w:rsid w:val="002E1CBD"/>
    <w:rsid w:val="002E6EB7"/>
    <w:rsid w:val="002E7A43"/>
    <w:rsid w:val="002F10C8"/>
    <w:rsid w:val="002F1E07"/>
    <w:rsid w:val="002F34FF"/>
    <w:rsid w:val="00305EAC"/>
    <w:rsid w:val="00306631"/>
    <w:rsid w:val="00307D58"/>
    <w:rsid w:val="00314E20"/>
    <w:rsid w:val="00320EA0"/>
    <w:rsid w:val="0032165D"/>
    <w:rsid w:val="0032445B"/>
    <w:rsid w:val="0033707A"/>
    <w:rsid w:val="0033752F"/>
    <w:rsid w:val="0034199C"/>
    <w:rsid w:val="0035028A"/>
    <w:rsid w:val="003513FD"/>
    <w:rsid w:val="0035152C"/>
    <w:rsid w:val="00354E34"/>
    <w:rsid w:val="003661BC"/>
    <w:rsid w:val="00370EE0"/>
    <w:rsid w:val="00372049"/>
    <w:rsid w:val="003868B4"/>
    <w:rsid w:val="003A4B37"/>
    <w:rsid w:val="003B3776"/>
    <w:rsid w:val="003B63C5"/>
    <w:rsid w:val="003C1DF4"/>
    <w:rsid w:val="003C3243"/>
    <w:rsid w:val="003E6453"/>
    <w:rsid w:val="003F51C4"/>
    <w:rsid w:val="00400E6A"/>
    <w:rsid w:val="00410689"/>
    <w:rsid w:val="004139CC"/>
    <w:rsid w:val="004318BA"/>
    <w:rsid w:val="004321F4"/>
    <w:rsid w:val="00437850"/>
    <w:rsid w:val="0044087F"/>
    <w:rsid w:val="0044457D"/>
    <w:rsid w:val="0045657E"/>
    <w:rsid w:val="0046706B"/>
    <w:rsid w:val="004756C6"/>
    <w:rsid w:val="00482364"/>
    <w:rsid w:val="00485FD6"/>
    <w:rsid w:val="00497A75"/>
    <w:rsid w:val="004A4BF2"/>
    <w:rsid w:val="004A577B"/>
    <w:rsid w:val="004B1D6B"/>
    <w:rsid w:val="004B5ECC"/>
    <w:rsid w:val="004C0E1F"/>
    <w:rsid w:val="004C4582"/>
    <w:rsid w:val="004C5035"/>
    <w:rsid w:val="004D2931"/>
    <w:rsid w:val="004E2E5B"/>
    <w:rsid w:val="004E4ED9"/>
    <w:rsid w:val="004E6D35"/>
    <w:rsid w:val="004F5703"/>
    <w:rsid w:val="0050427B"/>
    <w:rsid w:val="005246DD"/>
    <w:rsid w:val="0052575F"/>
    <w:rsid w:val="00535B47"/>
    <w:rsid w:val="005504AA"/>
    <w:rsid w:val="00550E91"/>
    <w:rsid w:val="00553127"/>
    <w:rsid w:val="00557BCB"/>
    <w:rsid w:val="0056443B"/>
    <w:rsid w:val="00566F85"/>
    <w:rsid w:val="00570705"/>
    <w:rsid w:val="00572236"/>
    <w:rsid w:val="005778B9"/>
    <w:rsid w:val="00583746"/>
    <w:rsid w:val="00586C5C"/>
    <w:rsid w:val="005A1F8D"/>
    <w:rsid w:val="005B6644"/>
    <w:rsid w:val="005D3C8C"/>
    <w:rsid w:val="005D3F88"/>
    <w:rsid w:val="005D6C68"/>
    <w:rsid w:val="005E2907"/>
    <w:rsid w:val="005E38F0"/>
    <w:rsid w:val="005E754E"/>
    <w:rsid w:val="005F0F74"/>
    <w:rsid w:val="005F18B4"/>
    <w:rsid w:val="005F44DA"/>
    <w:rsid w:val="00601AAB"/>
    <w:rsid w:val="0060256D"/>
    <w:rsid w:val="00603640"/>
    <w:rsid w:val="006038D4"/>
    <w:rsid w:val="00605BC1"/>
    <w:rsid w:val="00613CD2"/>
    <w:rsid w:val="00614C36"/>
    <w:rsid w:val="00617467"/>
    <w:rsid w:val="0062454E"/>
    <w:rsid w:val="00625951"/>
    <w:rsid w:val="006354B0"/>
    <w:rsid w:val="00636CF0"/>
    <w:rsid w:val="00647162"/>
    <w:rsid w:val="0065640F"/>
    <w:rsid w:val="0067021A"/>
    <w:rsid w:val="006732BD"/>
    <w:rsid w:val="00674BD1"/>
    <w:rsid w:val="0067561C"/>
    <w:rsid w:val="00685008"/>
    <w:rsid w:val="00694F85"/>
    <w:rsid w:val="006A1D9D"/>
    <w:rsid w:val="006A1E7B"/>
    <w:rsid w:val="006A6237"/>
    <w:rsid w:val="006B0260"/>
    <w:rsid w:val="006B0BDB"/>
    <w:rsid w:val="006C231D"/>
    <w:rsid w:val="006C68BA"/>
    <w:rsid w:val="006D0D87"/>
    <w:rsid w:val="006D1A2C"/>
    <w:rsid w:val="006F35D6"/>
    <w:rsid w:val="00701033"/>
    <w:rsid w:val="00705747"/>
    <w:rsid w:val="0070765B"/>
    <w:rsid w:val="007125C9"/>
    <w:rsid w:val="007129D4"/>
    <w:rsid w:val="00713714"/>
    <w:rsid w:val="007211DA"/>
    <w:rsid w:val="00730016"/>
    <w:rsid w:val="0073022E"/>
    <w:rsid w:val="00730AEE"/>
    <w:rsid w:val="00737657"/>
    <w:rsid w:val="0074460F"/>
    <w:rsid w:val="00744836"/>
    <w:rsid w:val="00747B8A"/>
    <w:rsid w:val="00751F29"/>
    <w:rsid w:val="007520E2"/>
    <w:rsid w:val="0076209E"/>
    <w:rsid w:val="007747EE"/>
    <w:rsid w:val="00785D62"/>
    <w:rsid w:val="00795889"/>
    <w:rsid w:val="007A3957"/>
    <w:rsid w:val="007A4577"/>
    <w:rsid w:val="007A5D74"/>
    <w:rsid w:val="007A6681"/>
    <w:rsid w:val="007D08CA"/>
    <w:rsid w:val="007D1D39"/>
    <w:rsid w:val="007E0E3B"/>
    <w:rsid w:val="007F2F8C"/>
    <w:rsid w:val="007F3773"/>
    <w:rsid w:val="00813BC8"/>
    <w:rsid w:val="00813F3D"/>
    <w:rsid w:val="008156E1"/>
    <w:rsid w:val="0081641E"/>
    <w:rsid w:val="00817FE6"/>
    <w:rsid w:val="008204FB"/>
    <w:rsid w:val="008246E7"/>
    <w:rsid w:val="00831D99"/>
    <w:rsid w:val="00835AD2"/>
    <w:rsid w:val="00841D32"/>
    <w:rsid w:val="0084757B"/>
    <w:rsid w:val="008612C2"/>
    <w:rsid w:val="00862DF5"/>
    <w:rsid w:val="008664E9"/>
    <w:rsid w:val="00867863"/>
    <w:rsid w:val="00872424"/>
    <w:rsid w:val="008767D9"/>
    <w:rsid w:val="00884BA5"/>
    <w:rsid w:val="0089174F"/>
    <w:rsid w:val="00893781"/>
    <w:rsid w:val="00893A82"/>
    <w:rsid w:val="008A36B4"/>
    <w:rsid w:val="008B365B"/>
    <w:rsid w:val="008B36BA"/>
    <w:rsid w:val="008C4CD4"/>
    <w:rsid w:val="008D20B9"/>
    <w:rsid w:val="008D6CF0"/>
    <w:rsid w:val="008D7656"/>
    <w:rsid w:val="008E11C6"/>
    <w:rsid w:val="008E2883"/>
    <w:rsid w:val="008E3188"/>
    <w:rsid w:val="008F1A67"/>
    <w:rsid w:val="008F74A3"/>
    <w:rsid w:val="00921263"/>
    <w:rsid w:val="00933801"/>
    <w:rsid w:val="009349B9"/>
    <w:rsid w:val="00950F33"/>
    <w:rsid w:val="00955181"/>
    <w:rsid w:val="00974DF7"/>
    <w:rsid w:val="00977E7A"/>
    <w:rsid w:val="00981EE4"/>
    <w:rsid w:val="00985A52"/>
    <w:rsid w:val="009905AA"/>
    <w:rsid w:val="00990BEB"/>
    <w:rsid w:val="00991503"/>
    <w:rsid w:val="00995603"/>
    <w:rsid w:val="009A0EF9"/>
    <w:rsid w:val="009A2951"/>
    <w:rsid w:val="009A39B2"/>
    <w:rsid w:val="009B0711"/>
    <w:rsid w:val="009B1D4A"/>
    <w:rsid w:val="009C0207"/>
    <w:rsid w:val="009C433E"/>
    <w:rsid w:val="009C7027"/>
    <w:rsid w:val="009D674B"/>
    <w:rsid w:val="009E11A2"/>
    <w:rsid w:val="009E6B3E"/>
    <w:rsid w:val="009F5195"/>
    <w:rsid w:val="009F71D1"/>
    <w:rsid w:val="009F7B15"/>
    <w:rsid w:val="00A015D9"/>
    <w:rsid w:val="00A0759C"/>
    <w:rsid w:val="00A10569"/>
    <w:rsid w:val="00A2089A"/>
    <w:rsid w:val="00A20BBB"/>
    <w:rsid w:val="00A21240"/>
    <w:rsid w:val="00A266E5"/>
    <w:rsid w:val="00A40E85"/>
    <w:rsid w:val="00A47938"/>
    <w:rsid w:val="00A506EE"/>
    <w:rsid w:val="00A50F17"/>
    <w:rsid w:val="00A678AF"/>
    <w:rsid w:val="00A7492B"/>
    <w:rsid w:val="00A75AC2"/>
    <w:rsid w:val="00A806EC"/>
    <w:rsid w:val="00A8258C"/>
    <w:rsid w:val="00A903D6"/>
    <w:rsid w:val="00AA20DC"/>
    <w:rsid w:val="00AA5FE8"/>
    <w:rsid w:val="00AB066E"/>
    <w:rsid w:val="00AB08F6"/>
    <w:rsid w:val="00AB6474"/>
    <w:rsid w:val="00AC3495"/>
    <w:rsid w:val="00AC3782"/>
    <w:rsid w:val="00AC70CE"/>
    <w:rsid w:val="00AC720C"/>
    <w:rsid w:val="00AD176A"/>
    <w:rsid w:val="00AD7E30"/>
    <w:rsid w:val="00AE2CA3"/>
    <w:rsid w:val="00AE2F30"/>
    <w:rsid w:val="00AE396B"/>
    <w:rsid w:val="00AE5A89"/>
    <w:rsid w:val="00AF57E1"/>
    <w:rsid w:val="00B13B52"/>
    <w:rsid w:val="00B15CD8"/>
    <w:rsid w:val="00B23CA9"/>
    <w:rsid w:val="00B2491E"/>
    <w:rsid w:val="00B25891"/>
    <w:rsid w:val="00B34B9F"/>
    <w:rsid w:val="00B37806"/>
    <w:rsid w:val="00B43103"/>
    <w:rsid w:val="00B43E98"/>
    <w:rsid w:val="00B47689"/>
    <w:rsid w:val="00B5136B"/>
    <w:rsid w:val="00B516BB"/>
    <w:rsid w:val="00B57185"/>
    <w:rsid w:val="00B62558"/>
    <w:rsid w:val="00B64DF2"/>
    <w:rsid w:val="00B721FD"/>
    <w:rsid w:val="00B77367"/>
    <w:rsid w:val="00B81C46"/>
    <w:rsid w:val="00B837BD"/>
    <w:rsid w:val="00BA017C"/>
    <w:rsid w:val="00BA2F1C"/>
    <w:rsid w:val="00BA3411"/>
    <w:rsid w:val="00BA36CD"/>
    <w:rsid w:val="00BA3B99"/>
    <w:rsid w:val="00BD09C0"/>
    <w:rsid w:val="00BE35B9"/>
    <w:rsid w:val="00BE3631"/>
    <w:rsid w:val="00BE3DD9"/>
    <w:rsid w:val="00BE49DF"/>
    <w:rsid w:val="00BE6104"/>
    <w:rsid w:val="00BF229A"/>
    <w:rsid w:val="00C01F6B"/>
    <w:rsid w:val="00C03857"/>
    <w:rsid w:val="00C06FE1"/>
    <w:rsid w:val="00C107B5"/>
    <w:rsid w:val="00C2519B"/>
    <w:rsid w:val="00C2579C"/>
    <w:rsid w:val="00C264E4"/>
    <w:rsid w:val="00C351B2"/>
    <w:rsid w:val="00C40306"/>
    <w:rsid w:val="00C40FC0"/>
    <w:rsid w:val="00C411DB"/>
    <w:rsid w:val="00C6226D"/>
    <w:rsid w:val="00C71E63"/>
    <w:rsid w:val="00C77EFB"/>
    <w:rsid w:val="00C95EEA"/>
    <w:rsid w:val="00C96D1B"/>
    <w:rsid w:val="00CA6146"/>
    <w:rsid w:val="00CA6A44"/>
    <w:rsid w:val="00CA7D4E"/>
    <w:rsid w:val="00CB1DC2"/>
    <w:rsid w:val="00CB4612"/>
    <w:rsid w:val="00CB481C"/>
    <w:rsid w:val="00CC058F"/>
    <w:rsid w:val="00CC4FEE"/>
    <w:rsid w:val="00CC532C"/>
    <w:rsid w:val="00CC5686"/>
    <w:rsid w:val="00CC7AC7"/>
    <w:rsid w:val="00CD1D0B"/>
    <w:rsid w:val="00CE4763"/>
    <w:rsid w:val="00CE597B"/>
    <w:rsid w:val="00CF09E9"/>
    <w:rsid w:val="00CF36AC"/>
    <w:rsid w:val="00D00C60"/>
    <w:rsid w:val="00D017BF"/>
    <w:rsid w:val="00D07208"/>
    <w:rsid w:val="00D232DE"/>
    <w:rsid w:val="00D370A1"/>
    <w:rsid w:val="00D408CB"/>
    <w:rsid w:val="00D42369"/>
    <w:rsid w:val="00D467F8"/>
    <w:rsid w:val="00D51BA3"/>
    <w:rsid w:val="00D566A9"/>
    <w:rsid w:val="00D57596"/>
    <w:rsid w:val="00D62DC0"/>
    <w:rsid w:val="00D80C26"/>
    <w:rsid w:val="00D82C23"/>
    <w:rsid w:val="00D85413"/>
    <w:rsid w:val="00D8562C"/>
    <w:rsid w:val="00D858C0"/>
    <w:rsid w:val="00D91BF1"/>
    <w:rsid w:val="00D9320C"/>
    <w:rsid w:val="00D9332E"/>
    <w:rsid w:val="00DA350B"/>
    <w:rsid w:val="00DC47AA"/>
    <w:rsid w:val="00DC53E4"/>
    <w:rsid w:val="00DC75B1"/>
    <w:rsid w:val="00DD0EA9"/>
    <w:rsid w:val="00DD1280"/>
    <w:rsid w:val="00DF5F93"/>
    <w:rsid w:val="00E05EB5"/>
    <w:rsid w:val="00E062C3"/>
    <w:rsid w:val="00E208B2"/>
    <w:rsid w:val="00E20A94"/>
    <w:rsid w:val="00E217EF"/>
    <w:rsid w:val="00E2236A"/>
    <w:rsid w:val="00E255DF"/>
    <w:rsid w:val="00E47228"/>
    <w:rsid w:val="00E54FE6"/>
    <w:rsid w:val="00E55D49"/>
    <w:rsid w:val="00E630C6"/>
    <w:rsid w:val="00E8323D"/>
    <w:rsid w:val="00E90EFF"/>
    <w:rsid w:val="00E94A12"/>
    <w:rsid w:val="00E95A56"/>
    <w:rsid w:val="00E96905"/>
    <w:rsid w:val="00EA28A3"/>
    <w:rsid w:val="00EB05B2"/>
    <w:rsid w:val="00EC4D39"/>
    <w:rsid w:val="00EC5B72"/>
    <w:rsid w:val="00EE6FAA"/>
    <w:rsid w:val="00EF404E"/>
    <w:rsid w:val="00EF507E"/>
    <w:rsid w:val="00F050C7"/>
    <w:rsid w:val="00F111DC"/>
    <w:rsid w:val="00F16D10"/>
    <w:rsid w:val="00F21A9C"/>
    <w:rsid w:val="00F24309"/>
    <w:rsid w:val="00F25282"/>
    <w:rsid w:val="00F42BE5"/>
    <w:rsid w:val="00F46A9C"/>
    <w:rsid w:val="00F528B6"/>
    <w:rsid w:val="00F5490F"/>
    <w:rsid w:val="00F57C49"/>
    <w:rsid w:val="00F6231F"/>
    <w:rsid w:val="00F62F00"/>
    <w:rsid w:val="00F74B46"/>
    <w:rsid w:val="00F83276"/>
    <w:rsid w:val="00FA3715"/>
    <w:rsid w:val="00FB0DF4"/>
    <w:rsid w:val="00FB0F23"/>
    <w:rsid w:val="00FB1ECB"/>
    <w:rsid w:val="00FC241C"/>
    <w:rsid w:val="00FC2E93"/>
    <w:rsid w:val="00FC7944"/>
    <w:rsid w:val="00FD47F5"/>
    <w:rsid w:val="00FD48EA"/>
    <w:rsid w:val="00FD678C"/>
    <w:rsid w:val="00FE1D93"/>
    <w:rsid w:val="00FF57CF"/>
    <w:rsid w:val="07A30DCB"/>
    <w:rsid w:val="0805D373"/>
    <w:rsid w:val="0AE6F9F6"/>
    <w:rsid w:val="0EDD9B06"/>
    <w:rsid w:val="13912BE6"/>
    <w:rsid w:val="16C54063"/>
    <w:rsid w:val="198A7844"/>
    <w:rsid w:val="1CDE7478"/>
    <w:rsid w:val="1EEB1E27"/>
    <w:rsid w:val="21951102"/>
    <w:rsid w:val="222F72C2"/>
    <w:rsid w:val="27313226"/>
    <w:rsid w:val="2A869BAF"/>
    <w:rsid w:val="2E1D2A31"/>
    <w:rsid w:val="2EE413D5"/>
    <w:rsid w:val="2F401F70"/>
    <w:rsid w:val="3787F97B"/>
    <w:rsid w:val="3C39AEEA"/>
    <w:rsid w:val="3CD70050"/>
    <w:rsid w:val="3D7F73FA"/>
    <w:rsid w:val="3F6DD9A6"/>
    <w:rsid w:val="4012AED3"/>
    <w:rsid w:val="412717AD"/>
    <w:rsid w:val="427C933D"/>
    <w:rsid w:val="45E79F38"/>
    <w:rsid w:val="4A92C2AA"/>
    <w:rsid w:val="4C3A902A"/>
    <w:rsid w:val="4DF61F56"/>
    <w:rsid w:val="5108B2BD"/>
    <w:rsid w:val="532B2DDB"/>
    <w:rsid w:val="53FFB688"/>
    <w:rsid w:val="599647C3"/>
    <w:rsid w:val="634DCAE0"/>
    <w:rsid w:val="66517EF0"/>
    <w:rsid w:val="68872B4D"/>
    <w:rsid w:val="6BB9D94D"/>
    <w:rsid w:val="74233CDD"/>
    <w:rsid w:val="77E5764D"/>
    <w:rsid w:val="77EBF8B6"/>
    <w:rsid w:val="7839E197"/>
    <w:rsid w:val="78CEA975"/>
    <w:rsid w:val="7A8CBFDA"/>
    <w:rsid w:val="7D5700A8"/>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4676"/>
  <w15:chartTrackingRefBased/>
  <w15:docId w15:val="{6F3CC540-7E9C-45DF-A677-0F7BA3F1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B4"/>
    <w:pPr>
      <w:spacing w:after="0" w:line="480" w:lineRule="auto"/>
      <w:ind w:firstLine="708"/>
      <w:contextualSpacing/>
      <w:jc w:val="both"/>
    </w:pPr>
    <w:rPr>
      <w:rFonts w:ascii="Times New Roman" w:eastAsia="Garamond" w:hAnsi="Times New Roman" w:cs="Times New Roman"/>
      <w:sz w:val="24"/>
      <w:szCs w:val="28"/>
      <w:lang w:val="en-GB"/>
    </w:rPr>
  </w:style>
  <w:style w:type="paragraph" w:styleId="Heading1">
    <w:name w:val="heading 1"/>
    <w:basedOn w:val="Normal"/>
    <w:next w:val="Normal"/>
    <w:link w:val="Heading1Char"/>
    <w:uiPriority w:val="9"/>
    <w:qFormat/>
    <w:rsid w:val="008A36B4"/>
    <w:pPr>
      <w:keepNext/>
      <w:keepLines/>
      <w:ind w:firstLine="0"/>
      <w:outlineLvl w:val="0"/>
    </w:pPr>
    <w:rPr>
      <w:rFonts w:eastAsiaTheme="majorEastAsia"/>
      <w:b/>
      <w:sz w:val="28"/>
      <w:szCs w:val="40"/>
    </w:rPr>
  </w:style>
  <w:style w:type="paragraph" w:styleId="Heading2">
    <w:name w:val="heading 2"/>
    <w:basedOn w:val="Heading1"/>
    <w:next w:val="Normal"/>
    <w:link w:val="Heading2Char"/>
    <w:uiPriority w:val="9"/>
    <w:unhideWhenUsed/>
    <w:qFormat/>
    <w:rsid w:val="008A36B4"/>
    <w:pPr>
      <w:numPr>
        <w:ilvl w:val="1"/>
      </w:numPr>
      <w:outlineLvl w:val="1"/>
    </w:pPr>
    <w:rPr>
      <w:bCs/>
      <w:i/>
      <w:iCs/>
      <w:sz w:val="24"/>
      <w:szCs w:val="36"/>
    </w:rPr>
  </w:style>
  <w:style w:type="paragraph" w:styleId="Heading3">
    <w:name w:val="heading 3"/>
    <w:basedOn w:val="Heading2"/>
    <w:next w:val="Normal"/>
    <w:link w:val="Heading3Char"/>
    <w:uiPriority w:val="9"/>
    <w:unhideWhenUsed/>
    <w:qFormat/>
    <w:rsid w:val="003B3776"/>
    <w:pPr>
      <w:numPr>
        <w:ilvl w:val="2"/>
      </w:numPr>
      <w:outlineLvl w:val="2"/>
    </w:pPr>
    <w:rPr>
      <w:b w:val="0"/>
      <w:bCs w:val="0"/>
      <w:iCs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6BA"/>
    <w:pPr>
      <w:ind w:left="720"/>
    </w:pPr>
  </w:style>
  <w:style w:type="character" w:customStyle="1" w:styleId="Heading1Char">
    <w:name w:val="Heading 1 Char"/>
    <w:basedOn w:val="DefaultParagraphFont"/>
    <w:link w:val="Heading1"/>
    <w:uiPriority w:val="9"/>
    <w:rsid w:val="008A36B4"/>
    <w:rPr>
      <w:rFonts w:ascii="Times New Roman" w:eastAsiaTheme="majorEastAsia" w:hAnsi="Times New Roman" w:cs="Times New Roman"/>
      <w:b/>
      <w:sz w:val="28"/>
      <w:szCs w:val="40"/>
      <w:lang w:val="en-GB"/>
    </w:rPr>
  </w:style>
  <w:style w:type="character" w:customStyle="1" w:styleId="Heading2Char">
    <w:name w:val="Heading 2 Char"/>
    <w:basedOn w:val="DefaultParagraphFont"/>
    <w:link w:val="Heading2"/>
    <w:uiPriority w:val="9"/>
    <w:rsid w:val="008A36B4"/>
    <w:rPr>
      <w:rFonts w:ascii="Times New Roman" w:eastAsiaTheme="majorEastAsia" w:hAnsi="Times New Roman" w:cs="Times New Roman"/>
      <w:b/>
      <w:bCs/>
      <w:i/>
      <w:iCs/>
      <w:sz w:val="24"/>
      <w:szCs w:val="36"/>
      <w:lang w:val="en-GB"/>
    </w:rPr>
  </w:style>
  <w:style w:type="paragraph" w:styleId="FootnoteText">
    <w:name w:val="footnote text"/>
    <w:basedOn w:val="Normal"/>
    <w:link w:val="FootnoteTextChar"/>
    <w:uiPriority w:val="99"/>
    <w:unhideWhenUsed/>
    <w:rsid w:val="00DA350B"/>
    <w:pPr>
      <w:spacing w:line="240" w:lineRule="auto"/>
    </w:pPr>
    <w:rPr>
      <w:sz w:val="20"/>
      <w:szCs w:val="20"/>
    </w:rPr>
  </w:style>
  <w:style w:type="character" w:customStyle="1" w:styleId="FootnoteTextChar">
    <w:name w:val="Footnote Text Char"/>
    <w:basedOn w:val="DefaultParagraphFont"/>
    <w:link w:val="FootnoteText"/>
    <w:uiPriority w:val="99"/>
    <w:rsid w:val="00DA350B"/>
    <w:rPr>
      <w:sz w:val="20"/>
      <w:szCs w:val="20"/>
    </w:rPr>
  </w:style>
  <w:style w:type="character" w:styleId="FootnoteReference">
    <w:name w:val="footnote reference"/>
    <w:basedOn w:val="DefaultParagraphFont"/>
    <w:uiPriority w:val="99"/>
    <w:semiHidden/>
    <w:unhideWhenUsed/>
    <w:rsid w:val="00DA350B"/>
    <w:rPr>
      <w:vertAlign w:val="superscript"/>
    </w:rPr>
  </w:style>
  <w:style w:type="character" w:styleId="Hyperlink">
    <w:name w:val="Hyperlink"/>
    <w:basedOn w:val="DefaultParagraphFont"/>
    <w:uiPriority w:val="99"/>
    <w:unhideWhenUsed/>
    <w:rsid w:val="00DA350B"/>
    <w:rPr>
      <w:color w:val="0563C1" w:themeColor="hyperlink"/>
      <w:u w:val="single"/>
    </w:rPr>
  </w:style>
  <w:style w:type="paragraph" w:styleId="Title">
    <w:name w:val="Title"/>
    <w:basedOn w:val="Normal"/>
    <w:next w:val="Normal"/>
    <w:link w:val="TitleChar"/>
    <w:uiPriority w:val="10"/>
    <w:qFormat/>
    <w:rsid w:val="00701033"/>
    <w:pPr>
      <w:jc w:val="center"/>
    </w:pPr>
    <w:rPr>
      <w:b/>
      <w:bCs/>
      <w:sz w:val="40"/>
    </w:rPr>
  </w:style>
  <w:style w:type="character" w:customStyle="1" w:styleId="TitleChar">
    <w:name w:val="Title Char"/>
    <w:basedOn w:val="DefaultParagraphFont"/>
    <w:link w:val="Title"/>
    <w:uiPriority w:val="10"/>
    <w:rsid w:val="00701033"/>
    <w:rPr>
      <w:rFonts w:ascii="Arial" w:eastAsia="Garamond" w:hAnsi="Arial" w:cs="Arial"/>
      <w:b/>
      <w:bCs/>
      <w:sz w:val="40"/>
      <w:szCs w:val="28"/>
      <w:lang w:val="en-GB"/>
    </w:rPr>
  </w:style>
  <w:style w:type="character" w:customStyle="1" w:styleId="Heading3Char">
    <w:name w:val="Heading 3 Char"/>
    <w:basedOn w:val="DefaultParagraphFont"/>
    <w:link w:val="Heading3"/>
    <w:uiPriority w:val="9"/>
    <w:rsid w:val="003B3776"/>
    <w:rPr>
      <w:rFonts w:ascii="Times New Roman" w:eastAsiaTheme="majorEastAsia" w:hAnsi="Times New Roman" w:cs="Times New Roman"/>
      <w:i/>
      <w:sz w:val="24"/>
      <w:szCs w:val="36"/>
      <w:lang w:val="en-US"/>
    </w:rPr>
  </w:style>
  <w:style w:type="character" w:styleId="CommentReference">
    <w:name w:val="annotation reference"/>
    <w:basedOn w:val="DefaultParagraphFont"/>
    <w:uiPriority w:val="99"/>
    <w:semiHidden/>
    <w:unhideWhenUsed/>
    <w:rsid w:val="002D6F70"/>
    <w:rPr>
      <w:sz w:val="16"/>
      <w:szCs w:val="16"/>
    </w:rPr>
  </w:style>
  <w:style w:type="paragraph" w:styleId="CommentText">
    <w:name w:val="annotation text"/>
    <w:basedOn w:val="Normal"/>
    <w:link w:val="CommentTextChar"/>
    <w:uiPriority w:val="99"/>
    <w:unhideWhenUsed/>
    <w:rsid w:val="002D6F70"/>
    <w:pPr>
      <w:spacing w:line="240" w:lineRule="auto"/>
    </w:pPr>
    <w:rPr>
      <w:sz w:val="20"/>
      <w:szCs w:val="20"/>
    </w:rPr>
  </w:style>
  <w:style w:type="character" w:customStyle="1" w:styleId="CommentTextChar">
    <w:name w:val="Comment Text Char"/>
    <w:basedOn w:val="DefaultParagraphFont"/>
    <w:link w:val="CommentText"/>
    <w:uiPriority w:val="99"/>
    <w:rsid w:val="002D6F70"/>
    <w:rPr>
      <w:rFonts w:ascii="Arial" w:eastAsia="Garamond"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2D6F70"/>
    <w:rPr>
      <w:b/>
      <w:bCs/>
    </w:rPr>
  </w:style>
  <w:style w:type="character" w:customStyle="1" w:styleId="CommentSubjectChar">
    <w:name w:val="Comment Subject Char"/>
    <w:basedOn w:val="CommentTextChar"/>
    <w:link w:val="CommentSubject"/>
    <w:uiPriority w:val="99"/>
    <w:semiHidden/>
    <w:rsid w:val="002D6F70"/>
    <w:rPr>
      <w:rFonts w:ascii="Arial" w:eastAsia="Garamond" w:hAnsi="Arial" w:cs="Arial"/>
      <w:b/>
      <w:bCs/>
      <w:sz w:val="20"/>
      <w:szCs w:val="20"/>
      <w:lang w:val="en-GB"/>
    </w:rPr>
  </w:style>
  <w:style w:type="paragraph" w:styleId="BalloonText">
    <w:name w:val="Balloon Text"/>
    <w:basedOn w:val="Normal"/>
    <w:link w:val="BalloonTextChar"/>
    <w:uiPriority w:val="99"/>
    <w:semiHidden/>
    <w:unhideWhenUsed/>
    <w:rsid w:val="002D6F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F70"/>
    <w:rPr>
      <w:rFonts w:ascii="Segoe UI" w:eastAsia="Garamond" w:hAnsi="Segoe UI" w:cs="Segoe UI"/>
      <w:sz w:val="18"/>
      <w:szCs w:val="18"/>
      <w:lang w:val="en-GB"/>
    </w:rPr>
  </w:style>
  <w:style w:type="paragraph" w:styleId="Header">
    <w:name w:val="header"/>
    <w:basedOn w:val="Normal"/>
    <w:link w:val="HeaderChar"/>
    <w:uiPriority w:val="99"/>
    <w:unhideWhenUsed/>
    <w:rsid w:val="00207400"/>
    <w:pPr>
      <w:tabs>
        <w:tab w:val="center" w:pos="4513"/>
        <w:tab w:val="right" w:pos="9026"/>
      </w:tabs>
      <w:spacing w:line="240" w:lineRule="auto"/>
    </w:pPr>
  </w:style>
  <w:style w:type="character" w:customStyle="1" w:styleId="HeaderChar">
    <w:name w:val="Header Char"/>
    <w:basedOn w:val="DefaultParagraphFont"/>
    <w:link w:val="Header"/>
    <w:uiPriority w:val="99"/>
    <w:rsid w:val="00207400"/>
    <w:rPr>
      <w:rFonts w:ascii="Arial" w:eastAsia="Garamond" w:hAnsi="Arial" w:cs="Arial"/>
      <w:sz w:val="24"/>
      <w:szCs w:val="28"/>
      <w:lang w:val="en-GB"/>
    </w:rPr>
  </w:style>
  <w:style w:type="paragraph" w:styleId="Footer">
    <w:name w:val="footer"/>
    <w:basedOn w:val="Normal"/>
    <w:link w:val="FooterChar"/>
    <w:uiPriority w:val="99"/>
    <w:unhideWhenUsed/>
    <w:rsid w:val="00207400"/>
    <w:pPr>
      <w:tabs>
        <w:tab w:val="center" w:pos="4513"/>
        <w:tab w:val="right" w:pos="9026"/>
      </w:tabs>
      <w:spacing w:line="240" w:lineRule="auto"/>
    </w:pPr>
  </w:style>
  <w:style w:type="character" w:customStyle="1" w:styleId="FooterChar">
    <w:name w:val="Footer Char"/>
    <w:basedOn w:val="DefaultParagraphFont"/>
    <w:link w:val="Footer"/>
    <w:uiPriority w:val="99"/>
    <w:rsid w:val="00207400"/>
    <w:rPr>
      <w:rFonts w:ascii="Arial" w:eastAsia="Garamond" w:hAnsi="Arial" w:cs="Arial"/>
      <w:sz w:val="24"/>
      <w:szCs w:val="28"/>
      <w:lang w:val="en-GB"/>
    </w:rPr>
  </w:style>
  <w:style w:type="paragraph" w:styleId="NormalWeb">
    <w:name w:val="Normal (Web)"/>
    <w:basedOn w:val="Normal"/>
    <w:uiPriority w:val="99"/>
    <w:unhideWhenUsed/>
    <w:rsid w:val="0029050E"/>
    <w:pPr>
      <w:spacing w:line="240" w:lineRule="auto"/>
      <w:jc w:val="left"/>
    </w:pPr>
    <w:rPr>
      <w:rFonts w:eastAsiaTheme="minorEastAsia"/>
      <w:lang w:eastAsia="en-GB"/>
    </w:rPr>
  </w:style>
  <w:style w:type="paragraph" w:styleId="Caption">
    <w:name w:val="caption"/>
    <w:basedOn w:val="Normal"/>
    <w:next w:val="Normal"/>
    <w:uiPriority w:val="35"/>
    <w:unhideWhenUsed/>
    <w:qFormat/>
    <w:rsid w:val="004318BA"/>
    <w:pPr>
      <w:spacing w:after="200" w:line="240" w:lineRule="auto"/>
    </w:pPr>
    <w:rPr>
      <w:i/>
      <w:iCs/>
      <w:color w:val="44546A" w:themeColor="text2"/>
      <w:sz w:val="18"/>
      <w:szCs w:val="18"/>
    </w:rPr>
  </w:style>
  <w:style w:type="table" w:styleId="TableGrid">
    <w:name w:val="Table Grid"/>
    <w:basedOn w:val="TableNormal"/>
    <w:uiPriority w:val="39"/>
    <w:rsid w:val="002E7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20B9"/>
    <w:pPr>
      <w:spacing w:beforeAutospacing="1" w:after="0" w:afterAutospacing="1" w:line="240" w:lineRule="auto"/>
      <w:jc w:val="both"/>
    </w:pPr>
    <w:rPr>
      <w:rFonts w:ascii="Arial" w:eastAsia="Garamond" w:hAnsi="Arial" w:cs="Arial"/>
      <w:sz w:val="24"/>
      <w:szCs w:val="28"/>
      <w:lang w:val="en-GB"/>
    </w:rPr>
  </w:style>
  <w:style w:type="paragraph" w:styleId="Quote">
    <w:name w:val="Quote"/>
    <w:basedOn w:val="Normal"/>
    <w:next w:val="Normal"/>
    <w:link w:val="QuoteChar"/>
    <w:uiPriority w:val="29"/>
    <w:qFormat/>
    <w:rsid w:val="003B3776"/>
    <w:pPr>
      <w:spacing w:line="240" w:lineRule="auto"/>
      <w:ind w:left="709" w:firstLine="0"/>
    </w:pPr>
    <w:rPr>
      <w:sz w:val="22"/>
      <w:szCs w:val="24"/>
    </w:rPr>
  </w:style>
  <w:style w:type="character" w:customStyle="1" w:styleId="QuoteChar">
    <w:name w:val="Quote Char"/>
    <w:basedOn w:val="DefaultParagraphFont"/>
    <w:link w:val="Quote"/>
    <w:uiPriority w:val="29"/>
    <w:rsid w:val="003B3776"/>
    <w:rPr>
      <w:rFonts w:ascii="Times New Roman" w:eastAsia="Garamond" w:hAnsi="Times New Roman" w:cs="Times New Roman"/>
      <w:szCs w:val="24"/>
      <w:lang w:val="en-GB"/>
    </w:rPr>
  </w:style>
  <w:style w:type="character" w:styleId="UnresolvedMention">
    <w:name w:val="Unresolved Mention"/>
    <w:basedOn w:val="DefaultParagraphFont"/>
    <w:uiPriority w:val="99"/>
    <w:semiHidden/>
    <w:unhideWhenUsed/>
    <w:rsid w:val="008767D9"/>
    <w:rPr>
      <w:color w:val="605E5C"/>
      <w:shd w:val="clear" w:color="auto" w:fill="E1DFDD"/>
    </w:rPr>
  </w:style>
  <w:style w:type="character" w:styleId="FollowedHyperlink">
    <w:name w:val="FollowedHyperlink"/>
    <w:basedOn w:val="DefaultParagraphFont"/>
    <w:uiPriority w:val="99"/>
    <w:semiHidden/>
    <w:unhideWhenUsed/>
    <w:rsid w:val="008767D9"/>
    <w:rPr>
      <w:color w:val="954F72" w:themeColor="followedHyperlink"/>
      <w:u w:val="single"/>
    </w:rPr>
  </w:style>
  <w:style w:type="character" w:styleId="Emphasis">
    <w:name w:val="Emphasis"/>
    <w:basedOn w:val="DefaultParagraphFont"/>
    <w:uiPriority w:val="20"/>
    <w:qFormat/>
    <w:rsid w:val="00535B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2683">
      <w:bodyDiv w:val="1"/>
      <w:marLeft w:val="0"/>
      <w:marRight w:val="0"/>
      <w:marTop w:val="0"/>
      <w:marBottom w:val="0"/>
      <w:divBdr>
        <w:top w:val="none" w:sz="0" w:space="0" w:color="auto"/>
        <w:left w:val="none" w:sz="0" w:space="0" w:color="auto"/>
        <w:bottom w:val="none" w:sz="0" w:space="0" w:color="auto"/>
        <w:right w:val="none" w:sz="0" w:space="0" w:color="auto"/>
      </w:divBdr>
    </w:div>
    <w:div w:id="114256061">
      <w:bodyDiv w:val="1"/>
      <w:marLeft w:val="0"/>
      <w:marRight w:val="0"/>
      <w:marTop w:val="0"/>
      <w:marBottom w:val="0"/>
      <w:divBdr>
        <w:top w:val="none" w:sz="0" w:space="0" w:color="auto"/>
        <w:left w:val="none" w:sz="0" w:space="0" w:color="auto"/>
        <w:bottom w:val="none" w:sz="0" w:space="0" w:color="auto"/>
        <w:right w:val="none" w:sz="0" w:space="0" w:color="auto"/>
      </w:divBdr>
      <w:divsChild>
        <w:div w:id="1186286307">
          <w:marLeft w:val="0"/>
          <w:marRight w:val="0"/>
          <w:marTop w:val="0"/>
          <w:marBottom w:val="0"/>
          <w:divBdr>
            <w:top w:val="none" w:sz="0" w:space="0" w:color="auto"/>
            <w:left w:val="none" w:sz="0" w:space="0" w:color="auto"/>
            <w:bottom w:val="none" w:sz="0" w:space="0" w:color="auto"/>
            <w:right w:val="none" w:sz="0" w:space="0" w:color="auto"/>
          </w:divBdr>
        </w:div>
      </w:divsChild>
    </w:div>
    <w:div w:id="1015307415">
      <w:bodyDiv w:val="1"/>
      <w:marLeft w:val="0"/>
      <w:marRight w:val="0"/>
      <w:marTop w:val="0"/>
      <w:marBottom w:val="0"/>
      <w:divBdr>
        <w:top w:val="none" w:sz="0" w:space="0" w:color="auto"/>
        <w:left w:val="none" w:sz="0" w:space="0" w:color="auto"/>
        <w:bottom w:val="none" w:sz="0" w:space="0" w:color="auto"/>
        <w:right w:val="none" w:sz="0" w:space="0" w:color="auto"/>
      </w:divBdr>
      <w:divsChild>
        <w:div w:id="399911744">
          <w:marLeft w:val="0"/>
          <w:marRight w:val="0"/>
          <w:marTop w:val="0"/>
          <w:marBottom w:val="0"/>
          <w:divBdr>
            <w:top w:val="none" w:sz="0" w:space="0" w:color="auto"/>
            <w:left w:val="none" w:sz="0" w:space="0" w:color="auto"/>
            <w:bottom w:val="none" w:sz="0" w:space="0" w:color="auto"/>
            <w:right w:val="none" w:sz="0" w:space="0" w:color="auto"/>
          </w:divBdr>
        </w:div>
        <w:div w:id="460005549">
          <w:marLeft w:val="0"/>
          <w:marRight w:val="0"/>
          <w:marTop w:val="0"/>
          <w:marBottom w:val="0"/>
          <w:divBdr>
            <w:top w:val="none" w:sz="0" w:space="0" w:color="auto"/>
            <w:left w:val="none" w:sz="0" w:space="0" w:color="auto"/>
            <w:bottom w:val="none" w:sz="0" w:space="0" w:color="auto"/>
            <w:right w:val="none" w:sz="0" w:space="0" w:color="auto"/>
          </w:divBdr>
        </w:div>
        <w:div w:id="637299715">
          <w:marLeft w:val="0"/>
          <w:marRight w:val="0"/>
          <w:marTop w:val="0"/>
          <w:marBottom w:val="0"/>
          <w:divBdr>
            <w:top w:val="none" w:sz="0" w:space="0" w:color="auto"/>
            <w:left w:val="none" w:sz="0" w:space="0" w:color="auto"/>
            <w:bottom w:val="none" w:sz="0" w:space="0" w:color="auto"/>
            <w:right w:val="none" w:sz="0" w:space="0" w:color="auto"/>
          </w:divBdr>
        </w:div>
        <w:div w:id="1179805734">
          <w:marLeft w:val="0"/>
          <w:marRight w:val="0"/>
          <w:marTop w:val="0"/>
          <w:marBottom w:val="0"/>
          <w:divBdr>
            <w:top w:val="none" w:sz="0" w:space="0" w:color="auto"/>
            <w:left w:val="none" w:sz="0" w:space="0" w:color="auto"/>
            <w:bottom w:val="none" w:sz="0" w:space="0" w:color="auto"/>
            <w:right w:val="none" w:sz="0" w:space="0" w:color="auto"/>
          </w:divBdr>
        </w:div>
        <w:div w:id="1772898035">
          <w:marLeft w:val="0"/>
          <w:marRight w:val="0"/>
          <w:marTop w:val="0"/>
          <w:marBottom w:val="0"/>
          <w:divBdr>
            <w:top w:val="none" w:sz="0" w:space="0" w:color="auto"/>
            <w:left w:val="none" w:sz="0" w:space="0" w:color="auto"/>
            <w:bottom w:val="none" w:sz="0" w:space="0" w:color="auto"/>
            <w:right w:val="none" w:sz="0" w:space="0" w:color="auto"/>
          </w:divBdr>
        </w:div>
        <w:div w:id="1922593275">
          <w:marLeft w:val="0"/>
          <w:marRight w:val="0"/>
          <w:marTop w:val="0"/>
          <w:marBottom w:val="0"/>
          <w:divBdr>
            <w:top w:val="none" w:sz="0" w:space="0" w:color="auto"/>
            <w:left w:val="none" w:sz="0" w:space="0" w:color="auto"/>
            <w:bottom w:val="none" w:sz="0" w:space="0" w:color="auto"/>
            <w:right w:val="none" w:sz="0" w:space="0" w:color="auto"/>
          </w:divBdr>
        </w:div>
      </w:divsChild>
    </w:div>
    <w:div w:id="2010523916">
      <w:bodyDiv w:val="1"/>
      <w:marLeft w:val="0"/>
      <w:marRight w:val="0"/>
      <w:marTop w:val="0"/>
      <w:marBottom w:val="0"/>
      <w:divBdr>
        <w:top w:val="none" w:sz="0" w:space="0" w:color="auto"/>
        <w:left w:val="none" w:sz="0" w:space="0" w:color="auto"/>
        <w:bottom w:val="none" w:sz="0" w:space="0" w:color="auto"/>
        <w:right w:val="none" w:sz="0" w:space="0" w:color="auto"/>
      </w:divBdr>
      <w:divsChild>
        <w:div w:id="26720009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F8BD0-B461-4205-B56D-94FE4F24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31</Pages>
  <Words>9951</Words>
  <Characters>56723</Characters>
  <Application>Microsoft Office Word</Application>
  <DocSecurity>0</DocSecurity>
  <Lines>834</Lines>
  <Paragraphs>213</Paragraphs>
  <ScaleCrop>false</ScaleCrop>
  <HeadingPairs>
    <vt:vector size="2" baseType="variant">
      <vt:variant>
        <vt:lpstr>Title</vt:lpstr>
      </vt:variant>
      <vt:variant>
        <vt:i4>1</vt:i4>
      </vt:variant>
    </vt:vector>
  </HeadingPairs>
  <TitlesOfParts>
    <vt:vector size="1" baseType="lpstr">
      <vt:lpstr/>
    </vt:vector>
  </TitlesOfParts>
  <Company>USI</Company>
  <LinksUpToDate>false</LinksUpToDate>
  <CharactersWithSpaces>66461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Mazzali-Lurati Sabrina</dc:creator>
  <cp:keywords/>
  <dc:description/>
  <cp:lastModifiedBy>Rudi</cp:lastModifiedBy>
  <cp:revision>17</cp:revision>
  <cp:lastPrinted>2020-02-13T16:45:00Z</cp:lastPrinted>
  <dcterms:created xsi:type="dcterms:W3CDTF">2020-03-05T10:42:00Z</dcterms:created>
  <dcterms:modified xsi:type="dcterms:W3CDTF">2020-03-11T12:29:00Z</dcterms:modified>
</cp:coreProperties>
</file>