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CAD4A" w14:textId="3B770A44" w:rsidR="003C284D" w:rsidRPr="003775C3" w:rsidRDefault="003C284D" w:rsidP="008E02A1">
      <w:pPr>
        <w:jc w:val="center"/>
        <w:rPr>
          <w:b/>
          <w:sz w:val="24"/>
          <w:lang w:val="en-ZA"/>
        </w:rPr>
      </w:pPr>
      <w:r>
        <w:rPr>
          <w:b/>
          <w:sz w:val="24"/>
          <w:lang w:val="en-ZA"/>
        </w:rPr>
        <w:t>Needs of early adopters in supporting a</w:t>
      </w:r>
      <w:r w:rsidR="008E02A1">
        <w:rPr>
          <w:b/>
          <w:sz w:val="24"/>
          <w:lang w:val="en-ZA"/>
        </w:rPr>
        <w:t xml:space="preserve"> nursing</w:t>
      </w:r>
      <w:r>
        <w:rPr>
          <w:b/>
          <w:sz w:val="24"/>
          <w:lang w:val="en-ZA"/>
        </w:rPr>
        <w:t xml:space="preserve"> curriculum innovation in a low resource setting</w:t>
      </w:r>
      <w:r w:rsidR="00B23AA2">
        <w:rPr>
          <w:b/>
          <w:sz w:val="24"/>
          <w:lang w:val="en-ZA"/>
        </w:rPr>
        <w:t xml:space="preserve">: An exploratory case study </w:t>
      </w:r>
    </w:p>
    <w:p w14:paraId="7F6E88A4" w14:textId="6980E299" w:rsidR="00BE5A64" w:rsidRPr="0052009B" w:rsidRDefault="00BE5A64" w:rsidP="00F23A12">
      <w:pPr>
        <w:spacing w:line="360" w:lineRule="auto"/>
        <w:jc w:val="both"/>
        <w:rPr>
          <w:b/>
          <w:bCs/>
          <w:lang w:val="en-ZA"/>
        </w:rPr>
      </w:pPr>
      <w:r w:rsidRPr="0052009B">
        <w:rPr>
          <w:b/>
          <w:bCs/>
          <w:lang w:val="en-ZA"/>
        </w:rPr>
        <w:t>Introduction</w:t>
      </w:r>
    </w:p>
    <w:p w14:paraId="7F6B83B2" w14:textId="374063C2" w:rsidR="00662B99" w:rsidRPr="0008403E" w:rsidRDefault="007A5A39" w:rsidP="00110629">
      <w:pPr>
        <w:jc w:val="both"/>
        <w:rPr>
          <w:sz w:val="24"/>
          <w:szCs w:val="24"/>
          <w:lang w:val="en-ZA"/>
        </w:rPr>
      </w:pPr>
      <w:r w:rsidRPr="0008403E">
        <w:rPr>
          <w:sz w:val="24"/>
          <w:szCs w:val="24"/>
          <w:lang w:val="en-ZA"/>
        </w:rPr>
        <w:t>Globally, nursing education institutions</w:t>
      </w:r>
      <w:r w:rsidR="004957CA" w:rsidRPr="0008403E">
        <w:rPr>
          <w:sz w:val="24"/>
          <w:szCs w:val="24"/>
          <w:lang w:val="en-ZA"/>
        </w:rPr>
        <w:t xml:space="preserve"> (NEIs)</w:t>
      </w:r>
      <w:r w:rsidRPr="0008403E">
        <w:rPr>
          <w:sz w:val="24"/>
          <w:szCs w:val="24"/>
          <w:lang w:val="en-ZA"/>
        </w:rPr>
        <w:t xml:space="preserve"> </w:t>
      </w:r>
      <w:r w:rsidR="008D5108" w:rsidRPr="0008403E">
        <w:rPr>
          <w:sz w:val="24"/>
          <w:szCs w:val="24"/>
          <w:lang w:val="en-ZA"/>
        </w:rPr>
        <w:t>are</w:t>
      </w:r>
      <w:r w:rsidR="00BE5A64" w:rsidRPr="0008403E">
        <w:rPr>
          <w:sz w:val="24"/>
          <w:szCs w:val="24"/>
          <w:lang w:val="en-ZA"/>
        </w:rPr>
        <w:t xml:space="preserve"> </w:t>
      </w:r>
      <w:r w:rsidR="00291577" w:rsidRPr="0008403E">
        <w:rPr>
          <w:sz w:val="24"/>
          <w:szCs w:val="24"/>
          <w:lang w:val="en-ZA"/>
        </w:rPr>
        <w:t>adopting</w:t>
      </w:r>
      <w:r w:rsidR="004957CA" w:rsidRPr="0008403E">
        <w:rPr>
          <w:sz w:val="24"/>
          <w:szCs w:val="24"/>
          <w:lang w:val="en-ZA"/>
        </w:rPr>
        <w:t xml:space="preserve"> curricul</w:t>
      </w:r>
      <w:r w:rsidR="00F23A12" w:rsidRPr="0008403E">
        <w:rPr>
          <w:sz w:val="24"/>
          <w:szCs w:val="24"/>
          <w:lang w:val="en-ZA"/>
        </w:rPr>
        <w:t>um</w:t>
      </w:r>
      <w:r w:rsidR="0075476A" w:rsidRPr="0008403E">
        <w:rPr>
          <w:sz w:val="24"/>
          <w:szCs w:val="24"/>
          <w:lang w:val="en-ZA"/>
        </w:rPr>
        <w:t xml:space="preserve"> </w:t>
      </w:r>
      <w:r w:rsidR="007F7F6F" w:rsidRPr="0008403E">
        <w:rPr>
          <w:sz w:val="24"/>
          <w:szCs w:val="24"/>
          <w:lang w:val="en-ZA"/>
        </w:rPr>
        <w:t>innovations</w:t>
      </w:r>
      <w:r w:rsidRPr="0008403E">
        <w:rPr>
          <w:sz w:val="24"/>
          <w:szCs w:val="24"/>
          <w:lang w:val="en-ZA"/>
        </w:rPr>
        <w:t xml:space="preserve"> </w:t>
      </w:r>
      <w:r w:rsidR="0075476A" w:rsidRPr="0008403E">
        <w:rPr>
          <w:sz w:val="24"/>
          <w:szCs w:val="24"/>
          <w:lang w:val="en-ZA"/>
        </w:rPr>
        <w:t>in</w:t>
      </w:r>
      <w:r w:rsidR="00BE5A64" w:rsidRPr="0008403E">
        <w:rPr>
          <w:sz w:val="24"/>
          <w:szCs w:val="24"/>
          <w:lang w:val="en-ZA"/>
        </w:rPr>
        <w:t>to</w:t>
      </w:r>
      <w:r w:rsidR="00291577" w:rsidRPr="0008403E">
        <w:rPr>
          <w:sz w:val="24"/>
          <w:szCs w:val="24"/>
          <w:lang w:val="en-ZA"/>
        </w:rPr>
        <w:t xml:space="preserve"> their</w:t>
      </w:r>
      <w:r w:rsidRPr="0008403E">
        <w:rPr>
          <w:sz w:val="24"/>
          <w:szCs w:val="24"/>
          <w:lang w:val="en-ZA"/>
        </w:rPr>
        <w:t xml:space="preserve"> undergraduate programmes</w:t>
      </w:r>
      <w:r w:rsidR="00F5635D" w:rsidRPr="0008403E">
        <w:rPr>
          <w:sz w:val="24"/>
          <w:szCs w:val="24"/>
          <w:lang w:val="en-ZA"/>
        </w:rPr>
        <w:t xml:space="preserve"> </w:t>
      </w:r>
      <w:r w:rsidR="00F5635D" w:rsidRPr="0008403E">
        <w:rPr>
          <w:sz w:val="24"/>
          <w:szCs w:val="24"/>
          <w:lang w:val="en-ZA"/>
        </w:rPr>
        <w:fldChar w:fldCharType="begin" w:fldLock="1"/>
      </w:r>
      <w:r w:rsidR="00F5635D" w:rsidRPr="0008403E">
        <w:rPr>
          <w:sz w:val="24"/>
          <w:szCs w:val="24"/>
          <w:lang w:val="en-ZA"/>
        </w:rPr>
        <w:instrText>ADDIN CSL_CITATION {"citationItems":[{"id":"ITEM-1","itemData":{"DOI":"10.1111/j.1466-7657.2012.01016.x","ISSN":"00208132","abstract":"BACKGROUND: France is currently implementing a number of reforms to the healthcare and education systems. Within this context, a comprehensive reform of undergraduate nurse education was launched in 2009, bringing nurse education closer to the higher education environment. It is likely in future to move from being vocational towards becoming an academic educational programme.\\n\\nAIM: In this paper, the 2009 reform of the French pre-registration nursing curriculum will be analysed in light of the European framework.\\n\\nPROCESS: The pedagogical approach, methods and content of nursing education in France are undergoing an in-depth reorganization. The main innovation that the reforms introduce is a competency-based approach. France is joining the group of countries that require first degree-level entry to the nursing profession.\\n\\nCONCLUSION: There are still many unanswered questions regarding the competencies and qualifications required by both the academic and clinical educators many of whom have not been previously involved in research or publications. The future status of nursing science is unclear, as is the way in which the nursing profession will be able to retain control over its educational mechanisms.","author":[{"dropping-particle":"","family":"Debout","given":"C.","non-dropping-particle":"","parse-names":false,"suffix":""},{"dropping-particle":"","family":"Chevallier-Darchen","given":"F.","non-dropping-particle":"","parse-names":false,"suffix":""},{"dropping-particle":"","family":"Petit dit Dariel","given":"O.","non-dropping-particle":"","parse-names":false,"suffix":""},{"dropping-particle":"","family":"Rothan-Tondeur","given":"M.","non-dropping-particle":"","parse-names":false,"suffix":""}],"container-title":"International Nursing Review","id":"ITEM-1","issue":"4","issued":{"date-parts":[["2012","12"]]},"page":"519-524","title":"Undergraduate nursing education reform in France: from vocational to academic programmes","type":"article-journal","volume":"59"},"uris":["http://www.mendeley.com/documents/?uuid=8f0f59b4-2680-49be-b480-e79db159227a"]}],"mendeley":{"formattedCitation":"(Debout, Chevallier-Darchen, Petit dit Dariel, &amp; Rothan-Tondeur, 2012)","plainTextFormattedCitation":"(Debout, Chevallier-Darchen, Petit dit Dariel, &amp; Rothan-Tondeur, 2012)","previouslyFormattedCitation":"(Debout, Chevallier-Darchen, Petit dit Dariel, &amp; Rothan-Tondeur, 2012)"},"properties":{"noteIndex":0},"schema":"https://github.com/citation-style-language/schema/raw/master/csl-citation.json"}</w:instrText>
      </w:r>
      <w:r w:rsidR="00F5635D" w:rsidRPr="0008403E">
        <w:rPr>
          <w:sz w:val="24"/>
          <w:szCs w:val="24"/>
          <w:lang w:val="en-ZA"/>
        </w:rPr>
        <w:fldChar w:fldCharType="separate"/>
      </w:r>
      <w:r w:rsidR="00F5635D" w:rsidRPr="0008403E">
        <w:rPr>
          <w:noProof/>
          <w:sz w:val="24"/>
          <w:szCs w:val="24"/>
          <w:lang w:val="en-ZA"/>
        </w:rPr>
        <w:t>(Debout</w:t>
      </w:r>
      <w:r w:rsidR="007043DF">
        <w:rPr>
          <w:noProof/>
          <w:sz w:val="24"/>
          <w:szCs w:val="24"/>
          <w:lang w:val="en-ZA"/>
        </w:rPr>
        <w:t xml:space="preserve"> et al. 2012</w:t>
      </w:r>
      <w:r w:rsidR="00F5635D" w:rsidRPr="0008403E">
        <w:rPr>
          <w:noProof/>
          <w:sz w:val="24"/>
          <w:szCs w:val="24"/>
          <w:lang w:val="en-ZA"/>
        </w:rPr>
        <w:t>)</w:t>
      </w:r>
      <w:r w:rsidR="00F5635D" w:rsidRPr="0008403E">
        <w:rPr>
          <w:sz w:val="24"/>
          <w:szCs w:val="24"/>
          <w:lang w:val="en-ZA"/>
        </w:rPr>
        <w:fldChar w:fldCharType="end"/>
      </w:r>
      <w:r w:rsidRPr="0008403E">
        <w:rPr>
          <w:sz w:val="24"/>
          <w:szCs w:val="24"/>
          <w:lang w:val="en-ZA"/>
        </w:rPr>
        <w:t>.</w:t>
      </w:r>
      <w:r w:rsidR="00F23A12" w:rsidRPr="0008403E">
        <w:rPr>
          <w:sz w:val="24"/>
          <w:szCs w:val="24"/>
          <w:lang w:val="en-ZA"/>
        </w:rPr>
        <w:t xml:space="preserve"> New content, learning outcomes, teaching</w:t>
      </w:r>
      <w:r w:rsidR="007F7F6F" w:rsidRPr="0008403E">
        <w:rPr>
          <w:sz w:val="24"/>
          <w:szCs w:val="24"/>
          <w:lang w:val="en-ZA"/>
        </w:rPr>
        <w:t>,</w:t>
      </w:r>
      <w:r w:rsidR="00F23A12" w:rsidRPr="0008403E">
        <w:rPr>
          <w:sz w:val="24"/>
          <w:szCs w:val="24"/>
          <w:lang w:val="en-ZA"/>
        </w:rPr>
        <w:t xml:space="preserve"> and assessment methods are ex</w:t>
      </w:r>
      <w:r w:rsidR="007F7F6F" w:rsidRPr="0008403E">
        <w:rPr>
          <w:sz w:val="24"/>
          <w:szCs w:val="24"/>
          <w:lang w:val="en-ZA"/>
        </w:rPr>
        <w:t>amples of curriculum innovation</w:t>
      </w:r>
      <w:r w:rsidR="00F23A12" w:rsidRPr="0008403E">
        <w:rPr>
          <w:sz w:val="24"/>
          <w:szCs w:val="24"/>
          <w:lang w:val="en-ZA"/>
        </w:rPr>
        <w:t xml:space="preserve"> being incorporated into mainstream undergraduate nursing programmes</w:t>
      </w:r>
      <w:r w:rsidR="008D5108" w:rsidRPr="0008403E">
        <w:rPr>
          <w:sz w:val="24"/>
          <w:szCs w:val="24"/>
          <w:lang w:val="en-ZA"/>
        </w:rPr>
        <w:t xml:space="preserve"> </w:t>
      </w:r>
      <w:r w:rsidR="00F23A12" w:rsidRPr="0008403E">
        <w:rPr>
          <w:sz w:val="24"/>
          <w:szCs w:val="24"/>
          <w:lang w:val="en-ZA"/>
        </w:rPr>
        <w:fldChar w:fldCharType="begin" w:fldLock="1"/>
      </w:r>
      <w:r w:rsidR="00F23A12" w:rsidRPr="0008403E">
        <w:rPr>
          <w:sz w:val="24"/>
          <w:szCs w:val="24"/>
          <w:lang w:val="en-ZA"/>
        </w:rPr>
        <w:instrText>ADDIN CSL_CITATION {"citationItems":[{"id":"ITEM-1","itemData":{"DOI":"10.4324/9781315786698-15","abstract":"402 Curricular changes are aimmed at the areas: goals, organization, role of the teacher, content, instructional strategies, classroom management, or evaluation 404 learning outcomes as related to possible derminat; linear causal model 404 factors that encourage or hinder implementation (or the generation of learning outcomes) 405 need to generate descriptions in clear, unambiguous observable terms 405 research based on identifing behaviors that should be present if... 407 development of operational definitions 411 process-product research model “Most curriculum implementation has been studied from a fidelity perspective. The concerns of researchers have focused on (1) measuring the degree to which a particular innovation is implemented as planned and (2) identifying the factors which facilitate or hinder implementation as planned. It is assumed that the desired outcome of curricular change is fidelity to the original plan. Underlying this perspective are certain assumptions about curriculum knowledge, change, and the role of the teacher. Curriculum knowledge is primarily created outside the classroom by the experts who design and develop the curriculum innovation.  Change is conceived of as a linear process, with teachers implementing the innovation as developed in the classroom.  The curriculum is evaluated to determine whether the planned outcomes have been achieved.  Implementation is successful when the teachers carry out the plan as intended, then the curricular change itself can be fairly evaluated. If they do not implement the innovation correctly or fully, then the change cannot be fairly evaluated because it was never really implemented.  Fidelity was the dominant perspective underlying the curriculum implementation research reviewed by Fullan and Pomfret in 1977.” p. 404","author":[{"dropping-particle":"","family":"Marsh","given":"Colin J.","non-dropping-particle":"","parse-names":false,"suffix":""},{"dropping-particle":"","family":"Marsh","given":"Colin J.","non-dropping-particle":"","parse-names":false,"suffix":""}],"container-title":"Planning, Management and Ideology: Key Concepts for Understanding Curriculum 2","id":"ITEM-1","issued":{"date-parts":[["2018"]]},"title":"Curriculum Implementation","type":"chapter"},"uris":["http://www.mendeley.com/documents/?uuid=558e975c-9916-4a3f-835a-1c4d58f32d40"]},{"id":"ITEM-2","itemData":{"DOI":"10.1111/jep.13328","ISSN":"1356-1294","abstract":"© 2019 John Wiley &amp; Sons, Ltd Rationale, aims, and objectives: Programmatic assessment has been identified as a system-oriented approach to achieving the multiple purposes for assessment within Competency-Based Medical Education (CBME, i.e., formative, summative, and program improvement). While there are well-established principles for designing and evaluating programs of assessment, few studies illustrate and critically interpret, what a system of programmatic assessment looks like in practice. This study aims to use systems thinking and the ‘two communities’ metaphor to interpret a model of programmatic assessment and to identify challenges and opportunities with operationalization. Method: An interpretive case study was used to investigate how programmatic assessment is being operationalized within one competency-based residency program at a Canadian university. Qualitative data were collected from residents, faculty, and program leadership via semi-structured group and individual interviews conducted at nine months post-CBME implementation. Data were analyzed using a combination of data-based inductive analysis and theory-derived deductive analysis. Results: In this model, Academic Advisors had a central role in brokering assessment data between communities responsible for producing and using residents' performance information for decision making (i.e., formative, summative/evaluative, and program improvement). As system intermediaries, Academic Advisors were in a privileged position to see how the parts of the assessment system contributed to the functioning of the whole and could identify which system components were not functioning as intended. Challenges were identified with the documentation of residents' performance information (i.e., system inputs); use of low-stakes formative assessments to inform high-stakes evaluative judgments about the achievement of competence standards; and gaps in feedback mechanisms for closing learning loops. Conclusions: The findings of this research suggest that program stakeholders can benefit from a systems perspective regarding how their assessment practices contribute to the efficacy of the system as a whole. Academic Advisors are well positioned to support educational development efforts focused on overcoming challenges with operationalizing programmatic assessment.","author":[{"dropping-particle":"V.","family":"Rich","given":"Jessica","non-dropping-particle":"","parse-names":false,"suffix":""},{"dropping-particle":"","family":"Fostaty Young","given":"Sue","non-dropping-particle":"","parse-names":false,"suffix":""},{"dropping-particle":"","family":"Donnelly","given":"Catherine","non-dropping-particle":"","parse-names":false,"suffix":""},{"dropping-particle":"","family":"Hall","given":"Andrew K.","non-dropping-particle":"","parse-names":false,"suffix":""},{"dropping-particle":"","family":"Dagnone","given":"J. Damon","non-dropping-particle":"","parse-names":false,"suffix":""},{"dropping-particle":"","family":"Weersink","given":"Kristen","non-dropping-particle":"","parse-names":false,"suffix":""},{"dropping-particle":"","family":"Caudle","given":"Jaelyn","non-dropping-particle":"","parse-names":false,"suffix":""},{"dropping-particle":"","family":"Melle","given":"Elaine","non-dropping-particle":"Van","parse-names":false,"suffix":""},{"dropping-particle":"","family":"Klinger","given":"Don A.","non-dropping-particle":"","parse-names":false,"suffix":""}],"container-title":"Journal of Evaluation in Clinical Practice","id":"ITEM-2","issued":{"date-parts":[["2019","12","9"]]},"page":"jep.13328","title":"Competency</w:instrText>
      </w:r>
      <w:r w:rsidR="00F23A12" w:rsidRPr="0008403E">
        <w:rPr>
          <w:rFonts w:ascii="Cambria Math" w:hAnsi="Cambria Math" w:cs="Cambria Math"/>
          <w:sz w:val="24"/>
          <w:szCs w:val="24"/>
          <w:lang w:val="en-ZA"/>
        </w:rPr>
        <w:instrText>‐</w:instrText>
      </w:r>
      <w:r w:rsidR="00F23A12" w:rsidRPr="0008403E">
        <w:rPr>
          <w:sz w:val="24"/>
          <w:szCs w:val="24"/>
          <w:lang w:val="en-ZA"/>
        </w:rPr>
        <w:instrText>based education calls for programmatic assessment: But what does this look like in practice?","type":"article-journal"},"uris":["http://www.mendeley.com/documents/?uuid=dbae9ed0-0df5-3206-b7a8-3e28179c76d4"]}],"mendeley":{"formattedCitation":"(Marsh &amp; Marsh, 2018; Rich et al., 2019)","plainTextFormattedCitation":"(Marsh &amp; Marsh, 2018; Rich et al., 2019)","previouslyFormattedCitation":"(Marsh &amp; Marsh, 2018; Rich et al., 2019)"},"properties":{"noteIndex":0},"schema":"https://github.com/citation-style-language/schema/raw/master/csl-citation.json"}</w:instrText>
      </w:r>
      <w:r w:rsidR="00F23A12" w:rsidRPr="0008403E">
        <w:rPr>
          <w:sz w:val="24"/>
          <w:szCs w:val="24"/>
          <w:lang w:val="en-ZA"/>
        </w:rPr>
        <w:fldChar w:fldCharType="separate"/>
      </w:r>
      <w:r w:rsidR="00F23A12" w:rsidRPr="0008403E">
        <w:rPr>
          <w:noProof/>
          <w:sz w:val="24"/>
          <w:szCs w:val="24"/>
          <w:lang w:val="en-ZA"/>
        </w:rPr>
        <w:t>(Marsh</w:t>
      </w:r>
      <w:r w:rsidR="007043DF">
        <w:rPr>
          <w:noProof/>
          <w:sz w:val="24"/>
          <w:szCs w:val="24"/>
          <w:lang w:val="en-ZA"/>
        </w:rPr>
        <w:t xml:space="preserve"> et al</w:t>
      </w:r>
      <w:r w:rsidR="00110629">
        <w:rPr>
          <w:noProof/>
          <w:sz w:val="24"/>
          <w:szCs w:val="24"/>
          <w:lang w:val="en-ZA"/>
        </w:rPr>
        <w:t>.</w:t>
      </w:r>
      <w:r w:rsidR="00F23A12" w:rsidRPr="0008403E">
        <w:rPr>
          <w:noProof/>
          <w:sz w:val="24"/>
          <w:szCs w:val="24"/>
          <w:lang w:val="en-ZA"/>
        </w:rPr>
        <w:t xml:space="preserve"> 2018; Rich et al. 2019)</w:t>
      </w:r>
      <w:r w:rsidR="00F23A12" w:rsidRPr="0008403E">
        <w:rPr>
          <w:sz w:val="24"/>
          <w:szCs w:val="24"/>
          <w:lang w:val="en-ZA"/>
        </w:rPr>
        <w:fldChar w:fldCharType="end"/>
      </w:r>
      <w:r w:rsidR="008D5108" w:rsidRPr="0008403E">
        <w:rPr>
          <w:sz w:val="24"/>
          <w:szCs w:val="24"/>
          <w:lang w:val="en-ZA"/>
        </w:rPr>
        <w:t>. To a</w:t>
      </w:r>
      <w:r w:rsidR="0079288D" w:rsidRPr="0008403E">
        <w:rPr>
          <w:sz w:val="24"/>
          <w:szCs w:val="24"/>
          <w:lang w:val="en-ZA"/>
        </w:rPr>
        <w:t>n</w:t>
      </w:r>
      <w:r w:rsidR="008D5108" w:rsidRPr="0008403E">
        <w:rPr>
          <w:sz w:val="24"/>
          <w:szCs w:val="24"/>
          <w:lang w:val="en-ZA"/>
        </w:rPr>
        <w:t xml:space="preserve"> extent, such innovations have encompassed transformation </w:t>
      </w:r>
      <w:r w:rsidR="00BE5A64" w:rsidRPr="0008403E">
        <w:rPr>
          <w:sz w:val="24"/>
          <w:szCs w:val="24"/>
          <w:lang w:val="en-ZA"/>
        </w:rPr>
        <w:t>in</w:t>
      </w:r>
      <w:r w:rsidR="008D5108" w:rsidRPr="0008403E">
        <w:rPr>
          <w:sz w:val="24"/>
          <w:szCs w:val="24"/>
          <w:lang w:val="en-ZA"/>
        </w:rPr>
        <w:t xml:space="preserve"> the entire curriculum model</w:t>
      </w:r>
      <w:r w:rsidR="00BE5A64" w:rsidRPr="0008403E">
        <w:rPr>
          <w:sz w:val="24"/>
          <w:szCs w:val="24"/>
          <w:lang w:val="en-ZA"/>
        </w:rPr>
        <w:t>, such as the drive to ‘competency-based education’ underpinning the shift from older, more-establ</w:t>
      </w:r>
      <w:r w:rsidR="00D52CD9" w:rsidRPr="0008403E">
        <w:rPr>
          <w:sz w:val="24"/>
          <w:szCs w:val="24"/>
          <w:lang w:val="en-ZA"/>
        </w:rPr>
        <w:t>i</w:t>
      </w:r>
      <w:r w:rsidR="00BE5A64" w:rsidRPr="0008403E">
        <w:rPr>
          <w:sz w:val="24"/>
          <w:szCs w:val="24"/>
          <w:lang w:val="en-ZA"/>
        </w:rPr>
        <w:t xml:space="preserve">shed </w:t>
      </w:r>
      <w:r w:rsidR="008D5108" w:rsidRPr="0008403E">
        <w:rPr>
          <w:sz w:val="24"/>
          <w:szCs w:val="24"/>
          <w:lang w:val="en-ZA"/>
        </w:rPr>
        <w:t>curriculum</w:t>
      </w:r>
      <w:r w:rsidR="00BE5A64" w:rsidRPr="0008403E">
        <w:rPr>
          <w:sz w:val="24"/>
          <w:szCs w:val="24"/>
          <w:lang w:val="en-ZA"/>
        </w:rPr>
        <w:t xml:space="preserve"> models (</w:t>
      </w:r>
      <w:r w:rsidR="00F5635D" w:rsidRPr="0008403E">
        <w:rPr>
          <w:sz w:val="24"/>
          <w:szCs w:val="24"/>
          <w:lang w:val="en-ZA"/>
        </w:rPr>
        <w:fldChar w:fldCharType="begin" w:fldLock="1"/>
      </w:r>
      <w:r w:rsidR="00F5635D" w:rsidRPr="0008403E">
        <w:rPr>
          <w:sz w:val="24"/>
          <w:szCs w:val="24"/>
          <w:lang w:val="en-ZA"/>
        </w:rPr>
        <w:instrText>ADDIN CSL_CITATION {"citationItems":[{"id":"ITEM-1","itemData":{"DOI":"10.1111/nhs.12316","ISSN":"14422018","abstract":"Although in recent decades reforms to undergraduate nursing and midwifery education have increasingly been guided by the concept of competency-based curriculum in a drive to produce competent graduates in the African context, the topic remains poorly researched in-depth. The related issues and challenges need to be explored in the interest of evidence-based practice. This article stems from a systematic review of qualitative literature on the design and implementation of competency-based curriculum. Data was inductively analyzed using constant comparison. The two categories that emerged were: (i) the need for a paradigm shift to competency-based curriculum; and (ii) the associated issues and challenges, such as a shift from informative to transformative learning, lack or limited of involvement of key stakeholders in curriculum development, focus on hospital-oriented education, lack of preparation of educators, and inappropriate resources. While ongoing reform of nursing and midwifery education continues, much still needs to be done - in particular, extensive financial investment to increase the capacity of educators, mentors and infrastructure, and the development of collaborative frameworks between nursing and midwifery and higher educational councils., Copyright © 2016 John Wiley &amp; Sons Australia, Ltd.","author":[{"dropping-particle":"","family":"Muraraneza","given":"Claudine","non-dropping-particle":"","parse-names":false,"suffix":""},{"dropping-particle":"","family":"Mtshali","given":"Ntombifikile Gloria","non-dropping-particle":"","parse-names":false,"suffix":""},{"dropping-particle":"","family":"Mukamana","given":"Donatilla","non-dropping-particle":"","parse-names":false,"suffix":""}],"container-title":"Nursing and Health Sciences","id":"ITEM-1","issued":{"date-parts":[["2017"]]},"title":"Issues and challenges of curriculum reform to competency-based curricula in Africa: A meta-synthesis","type":"article"},"uris":["http://www.mendeley.com/documents/?uuid=c96dc5fb-56ad-4e3c-8748-b62627c00549"]}],"mendeley":{"formattedCitation":"(Muraraneza, Mtshali, &amp; Mukamana, 2017)","manualFormatting":"Muraraneza, Mtshali, and Mukamana, (2017)","plainTextFormattedCitation":"(Muraraneza, Mtshali, &amp; Mukamana, 2017)","previouslyFormattedCitation":"(Muraraneza, Mtshali, &amp; Mukamana, 2017)"},"properties":{"noteIndex":0},"schema":"https://github.com/citation-style-language/schema/raw/master/csl-citation.json"}</w:instrText>
      </w:r>
      <w:r w:rsidR="00F5635D" w:rsidRPr="0008403E">
        <w:rPr>
          <w:sz w:val="24"/>
          <w:szCs w:val="24"/>
          <w:lang w:val="en-ZA"/>
        </w:rPr>
        <w:fldChar w:fldCharType="separate"/>
      </w:r>
      <w:r w:rsidR="00F5635D" w:rsidRPr="0008403E">
        <w:rPr>
          <w:noProof/>
          <w:sz w:val="24"/>
          <w:szCs w:val="24"/>
          <w:lang w:val="en-ZA"/>
        </w:rPr>
        <w:t>Muraraneza</w:t>
      </w:r>
      <w:r w:rsidR="00110629">
        <w:rPr>
          <w:noProof/>
          <w:sz w:val="24"/>
          <w:szCs w:val="24"/>
          <w:lang w:val="en-ZA"/>
        </w:rPr>
        <w:t xml:space="preserve"> et al. </w:t>
      </w:r>
      <w:r w:rsidR="00F5635D" w:rsidRPr="0008403E">
        <w:rPr>
          <w:noProof/>
          <w:sz w:val="24"/>
          <w:szCs w:val="24"/>
          <w:lang w:val="en-ZA"/>
        </w:rPr>
        <w:t>2017)</w:t>
      </w:r>
      <w:r w:rsidR="00F5635D" w:rsidRPr="0008403E">
        <w:rPr>
          <w:sz w:val="24"/>
          <w:szCs w:val="24"/>
          <w:lang w:val="en-ZA"/>
        </w:rPr>
        <w:fldChar w:fldCharType="end"/>
      </w:r>
      <w:r w:rsidR="00BE5A64" w:rsidRPr="0008403E">
        <w:rPr>
          <w:sz w:val="24"/>
          <w:szCs w:val="24"/>
          <w:lang w:val="en-ZA"/>
        </w:rPr>
        <w:t>.</w:t>
      </w:r>
      <w:r w:rsidR="00662B99" w:rsidRPr="0008403E">
        <w:rPr>
          <w:sz w:val="24"/>
          <w:szCs w:val="24"/>
          <w:lang w:val="en-ZA"/>
        </w:rPr>
        <w:t xml:space="preserve"> </w:t>
      </w:r>
    </w:p>
    <w:p w14:paraId="5AA842F7" w14:textId="0288B23D" w:rsidR="004957CA" w:rsidRPr="0008403E" w:rsidRDefault="0075476A" w:rsidP="00110629">
      <w:pPr>
        <w:jc w:val="both"/>
        <w:rPr>
          <w:sz w:val="24"/>
          <w:szCs w:val="24"/>
          <w:lang w:val="en-ZA"/>
        </w:rPr>
      </w:pPr>
      <w:r w:rsidRPr="0008403E">
        <w:rPr>
          <w:sz w:val="24"/>
          <w:szCs w:val="24"/>
          <w:lang w:val="en-ZA"/>
        </w:rPr>
        <w:t>Scientific,</w:t>
      </w:r>
      <w:r w:rsidR="00847704" w:rsidRPr="0008403E">
        <w:rPr>
          <w:sz w:val="24"/>
          <w:szCs w:val="24"/>
          <w:lang w:val="en-ZA"/>
        </w:rPr>
        <w:t xml:space="preserve"> social</w:t>
      </w:r>
      <w:r w:rsidR="007F7F6F" w:rsidRPr="0008403E">
        <w:rPr>
          <w:sz w:val="24"/>
          <w:szCs w:val="24"/>
          <w:lang w:val="en-ZA"/>
        </w:rPr>
        <w:t>,</w:t>
      </w:r>
      <w:r w:rsidR="00847704" w:rsidRPr="0008403E">
        <w:rPr>
          <w:sz w:val="24"/>
          <w:szCs w:val="24"/>
          <w:lang w:val="en-ZA"/>
        </w:rPr>
        <w:t xml:space="preserve"> and</w:t>
      </w:r>
      <w:r w:rsidRPr="0008403E">
        <w:rPr>
          <w:sz w:val="24"/>
          <w:szCs w:val="24"/>
          <w:lang w:val="en-ZA"/>
        </w:rPr>
        <w:t xml:space="preserve"> political motives</w:t>
      </w:r>
      <w:r w:rsidR="007861AC" w:rsidRPr="0008403E">
        <w:rPr>
          <w:sz w:val="24"/>
          <w:szCs w:val="24"/>
          <w:lang w:val="en-ZA"/>
        </w:rPr>
        <w:t xml:space="preserve"> </w:t>
      </w:r>
      <w:r w:rsidR="00BE5A64" w:rsidRPr="0008403E">
        <w:rPr>
          <w:sz w:val="24"/>
          <w:szCs w:val="24"/>
          <w:lang w:val="en-ZA"/>
        </w:rPr>
        <w:t xml:space="preserve">have driven </w:t>
      </w:r>
      <w:r w:rsidR="007861AC" w:rsidRPr="0008403E">
        <w:rPr>
          <w:sz w:val="24"/>
          <w:szCs w:val="24"/>
          <w:lang w:val="en-ZA"/>
        </w:rPr>
        <w:t>justifications for</w:t>
      </w:r>
      <w:r w:rsidR="007F7F6F" w:rsidRPr="0008403E">
        <w:rPr>
          <w:sz w:val="24"/>
          <w:szCs w:val="24"/>
          <w:lang w:val="en-ZA"/>
        </w:rPr>
        <w:t xml:space="preserve"> adopting curriculum innovations</w:t>
      </w:r>
      <w:r w:rsidR="007861AC" w:rsidRPr="0008403E">
        <w:rPr>
          <w:sz w:val="24"/>
          <w:szCs w:val="24"/>
          <w:lang w:val="en-ZA"/>
        </w:rPr>
        <w:t xml:space="preserve"> in NEIs.</w:t>
      </w:r>
      <w:r w:rsidR="00576627" w:rsidRPr="0008403E">
        <w:rPr>
          <w:sz w:val="24"/>
          <w:szCs w:val="24"/>
          <w:lang w:val="en-ZA"/>
        </w:rPr>
        <w:t xml:space="preserve"> </w:t>
      </w:r>
      <w:r w:rsidR="00D52CD9" w:rsidRPr="0008403E">
        <w:rPr>
          <w:sz w:val="24"/>
          <w:szCs w:val="24"/>
          <w:lang w:val="en-ZA"/>
        </w:rPr>
        <w:t>Some</w:t>
      </w:r>
      <w:r w:rsidR="00BE5A64" w:rsidRPr="0008403E">
        <w:rPr>
          <w:sz w:val="24"/>
          <w:szCs w:val="24"/>
          <w:lang w:val="en-ZA"/>
        </w:rPr>
        <w:t xml:space="preserve"> curriculum innovations, driven by t</w:t>
      </w:r>
      <w:r w:rsidR="004636CF" w:rsidRPr="0008403E">
        <w:rPr>
          <w:sz w:val="24"/>
          <w:szCs w:val="24"/>
          <w:lang w:val="en-ZA"/>
        </w:rPr>
        <w:t>echnological advancements</w:t>
      </w:r>
      <w:r w:rsidRPr="0008403E">
        <w:rPr>
          <w:sz w:val="24"/>
          <w:szCs w:val="24"/>
          <w:lang w:val="en-ZA"/>
        </w:rPr>
        <w:t>,</w:t>
      </w:r>
      <w:r w:rsidR="004636CF" w:rsidRPr="0008403E">
        <w:rPr>
          <w:sz w:val="24"/>
          <w:szCs w:val="24"/>
          <w:lang w:val="en-ZA"/>
        </w:rPr>
        <w:t xml:space="preserve"> </w:t>
      </w:r>
      <w:r w:rsidR="007F7F6F" w:rsidRPr="0008403E">
        <w:rPr>
          <w:sz w:val="24"/>
          <w:szCs w:val="24"/>
          <w:lang w:val="en-ZA"/>
        </w:rPr>
        <w:t>an</w:t>
      </w:r>
      <w:r w:rsidR="00576627" w:rsidRPr="0008403E">
        <w:rPr>
          <w:sz w:val="24"/>
          <w:szCs w:val="24"/>
          <w:lang w:val="en-ZA"/>
        </w:rPr>
        <w:t xml:space="preserve"> improved understanding of how students learn, </w:t>
      </w:r>
      <w:r w:rsidR="004636CF" w:rsidRPr="0008403E">
        <w:rPr>
          <w:sz w:val="24"/>
          <w:szCs w:val="24"/>
          <w:lang w:val="en-ZA"/>
        </w:rPr>
        <w:t>the</w:t>
      </w:r>
      <w:r w:rsidR="00662B99" w:rsidRPr="0008403E">
        <w:rPr>
          <w:sz w:val="24"/>
          <w:szCs w:val="24"/>
          <w:lang w:val="en-ZA"/>
        </w:rPr>
        <w:t xml:space="preserve"> evolving</w:t>
      </w:r>
      <w:r w:rsidR="00576627" w:rsidRPr="0008403E">
        <w:rPr>
          <w:sz w:val="24"/>
          <w:szCs w:val="24"/>
          <w:lang w:val="en-ZA"/>
        </w:rPr>
        <w:t xml:space="preserve"> health</w:t>
      </w:r>
      <w:r w:rsidR="004636CF" w:rsidRPr="0008403E">
        <w:rPr>
          <w:sz w:val="24"/>
          <w:szCs w:val="24"/>
          <w:lang w:val="en-ZA"/>
        </w:rPr>
        <w:t xml:space="preserve"> needs,</w:t>
      </w:r>
      <w:r w:rsidRPr="0008403E">
        <w:rPr>
          <w:sz w:val="24"/>
          <w:szCs w:val="24"/>
          <w:lang w:val="en-ZA"/>
        </w:rPr>
        <w:t xml:space="preserve"> </w:t>
      </w:r>
      <w:r w:rsidR="004636CF" w:rsidRPr="0008403E">
        <w:rPr>
          <w:sz w:val="24"/>
          <w:szCs w:val="24"/>
          <w:lang w:val="en-ZA"/>
        </w:rPr>
        <w:t>epidemiological transitions</w:t>
      </w:r>
      <w:r w:rsidR="007F7F6F" w:rsidRPr="0008403E">
        <w:rPr>
          <w:sz w:val="24"/>
          <w:szCs w:val="24"/>
          <w:lang w:val="en-ZA"/>
        </w:rPr>
        <w:t>,</w:t>
      </w:r>
      <w:r w:rsidR="007861AC" w:rsidRPr="0008403E">
        <w:rPr>
          <w:sz w:val="24"/>
          <w:szCs w:val="24"/>
          <w:lang w:val="en-ZA"/>
        </w:rPr>
        <w:t xml:space="preserve"> </w:t>
      </w:r>
      <w:r w:rsidR="00576627" w:rsidRPr="0008403E">
        <w:rPr>
          <w:sz w:val="24"/>
          <w:szCs w:val="24"/>
          <w:lang w:val="en-ZA"/>
        </w:rPr>
        <w:t>and</w:t>
      </w:r>
      <w:r w:rsidRPr="0008403E">
        <w:rPr>
          <w:sz w:val="24"/>
          <w:szCs w:val="24"/>
          <w:lang w:val="en-ZA"/>
        </w:rPr>
        <w:t xml:space="preserve"> the need to provide evidence</w:t>
      </w:r>
      <w:r w:rsidR="005C07B9" w:rsidRPr="0008403E">
        <w:rPr>
          <w:sz w:val="24"/>
          <w:szCs w:val="24"/>
          <w:lang w:val="en-ZA"/>
        </w:rPr>
        <w:t>-</w:t>
      </w:r>
      <w:r w:rsidRPr="0008403E">
        <w:rPr>
          <w:sz w:val="24"/>
          <w:szCs w:val="24"/>
          <w:lang w:val="en-ZA"/>
        </w:rPr>
        <w:t xml:space="preserve">based education </w:t>
      </w:r>
      <w:r w:rsidR="00474030" w:rsidRPr="0008403E">
        <w:rPr>
          <w:sz w:val="24"/>
          <w:szCs w:val="24"/>
          <w:lang w:val="en-ZA"/>
        </w:rPr>
        <w:fldChar w:fldCharType="begin" w:fldLock="1"/>
      </w:r>
      <w:r w:rsidR="00474030" w:rsidRPr="0008403E">
        <w:rPr>
          <w:sz w:val="24"/>
          <w:szCs w:val="24"/>
          <w:lang w:val="en-ZA"/>
        </w:rPr>
        <w:instrText>ADDIN CSL_CITATION {"citationItems":[{"id":"ITEM-1","itemData":{"DOI":"10.1080/02615479.2015.1066325","ISBN":"0261-5479","abstract":"Due to the centrality of human rights and social justice in the profession, social work must collectively take a stand on ecological degradation and the climate crisis. Overall, social work education's engagement with issues of sustainability and an expanded ecological justice perspective has been peripheral and piecemeal. It is crucial that social work education expand opportunities to prepare social workers to respond to the global environmental crisis. This conceptual paper considers strategies for integrating environmental content in social work curricula and addresses the essential role of institutional supports for curricular change and professional development focused on sustainability. The role of institutional supports to advance curricular change to respond to environmental crises and promote sustainability is highlighted, along with specific examples from the authors' home institution, including (1) institutional commitment and culture, (2) curricular supports and guidelines, and (3) interdisciplinary faculty development.","author":[{"dropping-particle":"","family":"Melekis","given":"Kelly","non-dropping-particle":"","parse-names":false,"suffix":""},{"dropping-particle":"","family":"Woodhouse","given":"Valerie","non-dropping-particle":"","parse-names":false,"suffix":""}],"container-title":"Social Work Education","id":"ITEM-1","issue":"5","issued":{"date-parts":[["2015"]]},"page":"573-585","title":"Transforming Social Work Curricula: Institutional Supports for Promoting Sustainability","title-short":"Transforming Social Work Curricula","type":"article-journal","volume":"34"},"uris":["http://www.mendeley.com/documents/?uuid=3fa3f459-35b7-41c3-bf6d-b25b6be55579"]}],"mendeley":{"formattedCitation":"(Melekis &amp; Woodhouse, 2015)","plainTextFormattedCitation":"(Melekis &amp; Woodhouse, 2015)","previouslyFormattedCitation":"(Melekis &amp; Woodhouse, 2015)"},"properties":{"noteIndex":0},"schema":"https://github.com/citation-style-language/schema/raw/master/csl-citation.json"}</w:instrText>
      </w:r>
      <w:r w:rsidR="00474030" w:rsidRPr="0008403E">
        <w:rPr>
          <w:sz w:val="24"/>
          <w:szCs w:val="24"/>
          <w:lang w:val="en-ZA"/>
        </w:rPr>
        <w:fldChar w:fldCharType="separate"/>
      </w:r>
      <w:r w:rsidR="00474030" w:rsidRPr="0008403E">
        <w:rPr>
          <w:noProof/>
          <w:sz w:val="24"/>
          <w:szCs w:val="24"/>
          <w:lang w:val="en-ZA"/>
        </w:rPr>
        <w:t>(Melekis</w:t>
      </w:r>
      <w:r w:rsidR="00110629">
        <w:rPr>
          <w:noProof/>
          <w:sz w:val="24"/>
          <w:szCs w:val="24"/>
          <w:lang w:val="en-ZA"/>
        </w:rPr>
        <w:t xml:space="preserve"> et al. </w:t>
      </w:r>
      <w:r w:rsidR="00474030" w:rsidRPr="0008403E">
        <w:rPr>
          <w:noProof/>
          <w:sz w:val="24"/>
          <w:szCs w:val="24"/>
          <w:lang w:val="en-ZA"/>
        </w:rPr>
        <w:t>2015)</w:t>
      </w:r>
      <w:r w:rsidR="00474030" w:rsidRPr="0008403E">
        <w:rPr>
          <w:sz w:val="24"/>
          <w:szCs w:val="24"/>
          <w:lang w:val="en-ZA"/>
        </w:rPr>
        <w:fldChar w:fldCharType="end"/>
      </w:r>
      <w:r w:rsidR="0001244F" w:rsidRPr="0008403E">
        <w:rPr>
          <w:sz w:val="24"/>
          <w:szCs w:val="24"/>
          <w:lang w:val="en-ZA"/>
        </w:rPr>
        <w:t xml:space="preserve"> </w:t>
      </w:r>
      <w:r w:rsidR="00D52CD9" w:rsidRPr="0008403E">
        <w:rPr>
          <w:sz w:val="24"/>
          <w:szCs w:val="24"/>
          <w:lang w:val="en-ZA"/>
        </w:rPr>
        <w:t xml:space="preserve">are </w:t>
      </w:r>
      <w:r w:rsidR="0001244F" w:rsidRPr="0008403E">
        <w:rPr>
          <w:sz w:val="24"/>
          <w:szCs w:val="24"/>
          <w:lang w:val="en-ZA"/>
        </w:rPr>
        <w:t>arguably easie</w:t>
      </w:r>
      <w:r w:rsidR="00D52CD9" w:rsidRPr="0008403E">
        <w:rPr>
          <w:sz w:val="24"/>
          <w:szCs w:val="24"/>
          <w:lang w:val="en-ZA"/>
        </w:rPr>
        <w:t>r</w:t>
      </w:r>
      <w:r w:rsidR="0001244F" w:rsidRPr="0008403E">
        <w:rPr>
          <w:sz w:val="24"/>
          <w:szCs w:val="24"/>
          <w:lang w:val="en-ZA"/>
        </w:rPr>
        <w:t xml:space="preserve"> to defend</w:t>
      </w:r>
      <w:r w:rsidR="0079288D" w:rsidRPr="0008403E">
        <w:rPr>
          <w:sz w:val="24"/>
          <w:szCs w:val="24"/>
          <w:lang w:val="en-ZA"/>
        </w:rPr>
        <w:t xml:space="preserve"> from a pedagogical viewpoint. However, these innovations </w:t>
      </w:r>
      <w:r w:rsidR="00C17831" w:rsidRPr="0008403E">
        <w:rPr>
          <w:sz w:val="24"/>
          <w:szCs w:val="24"/>
          <w:lang w:val="en-ZA"/>
        </w:rPr>
        <w:t>are</w:t>
      </w:r>
      <w:r w:rsidR="0001244F" w:rsidRPr="0008403E">
        <w:rPr>
          <w:sz w:val="24"/>
          <w:szCs w:val="24"/>
          <w:lang w:val="en-ZA"/>
        </w:rPr>
        <w:t xml:space="preserve"> a challenge </w:t>
      </w:r>
      <w:r w:rsidR="00D52CD9" w:rsidRPr="0008403E">
        <w:rPr>
          <w:sz w:val="24"/>
          <w:szCs w:val="24"/>
          <w:lang w:val="en-ZA"/>
        </w:rPr>
        <w:t>to</w:t>
      </w:r>
      <w:r w:rsidR="0079288D" w:rsidRPr="0008403E">
        <w:rPr>
          <w:sz w:val="24"/>
          <w:szCs w:val="24"/>
          <w:lang w:val="en-ZA"/>
        </w:rPr>
        <w:t xml:space="preserve"> implement and sustain in NEIs</w:t>
      </w:r>
      <w:r w:rsidR="00D52CD9" w:rsidRPr="0008403E">
        <w:rPr>
          <w:sz w:val="24"/>
          <w:szCs w:val="24"/>
          <w:lang w:val="en-ZA"/>
        </w:rPr>
        <w:t xml:space="preserve"> in all contexts </w:t>
      </w:r>
      <w:r w:rsidR="0001244F" w:rsidRPr="0008403E">
        <w:rPr>
          <w:sz w:val="24"/>
          <w:szCs w:val="24"/>
          <w:lang w:val="en-ZA"/>
        </w:rPr>
        <w:t>in terms of constant need for</w:t>
      </w:r>
      <w:r w:rsidR="00E61DB8" w:rsidRPr="0008403E">
        <w:rPr>
          <w:sz w:val="24"/>
          <w:szCs w:val="24"/>
          <w:lang w:val="en-ZA"/>
        </w:rPr>
        <w:t xml:space="preserve"> support,</w:t>
      </w:r>
      <w:r w:rsidR="0001244F" w:rsidRPr="0008403E">
        <w:rPr>
          <w:sz w:val="24"/>
          <w:szCs w:val="24"/>
          <w:lang w:val="en-ZA"/>
        </w:rPr>
        <w:t xml:space="preserve"> renewal and reinvestment in resources</w:t>
      </w:r>
      <w:r w:rsidRPr="0008403E">
        <w:rPr>
          <w:sz w:val="24"/>
          <w:szCs w:val="24"/>
          <w:lang w:val="en-ZA"/>
        </w:rPr>
        <w:t>.</w:t>
      </w:r>
      <w:r w:rsidR="00C17831" w:rsidRPr="0008403E">
        <w:rPr>
          <w:sz w:val="24"/>
          <w:szCs w:val="24"/>
          <w:lang w:val="en-ZA"/>
        </w:rPr>
        <w:t xml:space="preserve"> E</w:t>
      </w:r>
      <w:r w:rsidR="0001244F" w:rsidRPr="0008403E">
        <w:rPr>
          <w:sz w:val="24"/>
          <w:szCs w:val="24"/>
          <w:lang w:val="en-ZA"/>
        </w:rPr>
        <w:t>ducational trends such as problem-based learning</w:t>
      </w:r>
      <w:r w:rsidR="00C17831" w:rsidRPr="0008403E">
        <w:rPr>
          <w:sz w:val="24"/>
          <w:szCs w:val="24"/>
          <w:lang w:val="en-ZA"/>
        </w:rPr>
        <w:t xml:space="preserve"> (PBL)</w:t>
      </w:r>
      <w:r w:rsidR="0001244F" w:rsidRPr="0008403E">
        <w:rPr>
          <w:sz w:val="24"/>
          <w:szCs w:val="24"/>
          <w:lang w:val="en-ZA"/>
        </w:rPr>
        <w:t xml:space="preserve"> in the 1990s and competency-based education in early 2000 led to </w:t>
      </w:r>
      <w:r w:rsidR="00C17831" w:rsidRPr="0008403E">
        <w:rPr>
          <w:sz w:val="24"/>
          <w:szCs w:val="24"/>
          <w:lang w:val="en-ZA"/>
        </w:rPr>
        <w:t>a widespread</w:t>
      </w:r>
      <w:r w:rsidR="0001244F" w:rsidRPr="0008403E">
        <w:rPr>
          <w:sz w:val="24"/>
          <w:szCs w:val="24"/>
          <w:lang w:val="en-ZA"/>
        </w:rPr>
        <w:t xml:space="preserve"> adoption of curriculum innovations</w:t>
      </w:r>
      <w:r w:rsidR="00C17831" w:rsidRPr="0008403E">
        <w:rPr>
          <w:sz w:val="24"/>
          <w:szCs w:val="24"/>
          <w:lang w:val="en-ZA"/>
        </w:rPr>
        <w:t xml:space="preserve"> in NEIs</w:t>
      </w:r>
      <w:r w:rsidR="0001244F" w:rsidRPr="0008403E">
        <w:rPr>
          <w:sz w:val="24"/>
          <w:szCs w:val="24"/>
          <w:lang w:val="en-ZA"/>
        </w:rPr>
        <w:t xml:space="preserve"> </w:t>
      </w:r>
      <w:r w:rsidR="0001244F" w:rsidRPr="0008403E">
        <w:rPr>
          <w:sz w:val="24"/>
          <w:szCs w:val="24"/>
          <w:lang w:val="en-ZA"/>
        </w:rPr>
        <w:fldChar w:fldCharType="begin" w:fldLock="1"/>
      </w:r>
      <w:r w:rsidR="0001244F" w:rsidRPr="0008403E">
        <w:rPr>
          <w:sz w:val="24"/>
          <w:szCs w:val="24"/>
          <w:lang w:val="en-ZA"/>
        </w:rPr>
        <w:instrText>ADDIN CSL_CITATION {"citationItems":[{"id":"ITEM-1","itemData":{"DOI":"10.1097/nne.0000000000000583","ISBN":"0000000000000","ISSN":"0363-3624","abstract":"Background: By 2030, 1 in 5 persons will be 65 years or older. To address the health care needs of the burgeoning elderly population, nursing faculty need to use curricular models that are poised to deliver age-appropriate nursing care to the specialized needs of the older adult population.; Problem: The lack of geriatric clinical experiences and clinical faculty who do not have expertise in geriatric nursing assessment create barriers to guide students in learning about care of older adults.; Approach: A new curricular approach to educate prelicensure nursing students about caring for older adults was created, which used 6 types of learning assignments during a 7-week clinical practicum. Students were exposed to interactive learning assignments based on competencies involving interviewing, performance-based assessment, clinical decision making, and problem-based learning.; Outcome: Prelicensure nursing students (n = 124) rated the interactive, performance-based functional evaluation assignment highest for perceived understanding and as the best type of learning experience.; ","author":[{"dropping-particle":"","family":"Gray-Miceli","given":"Deanna","non-dropping-particle":"","parse-names":false,"suffix":""},{"dropping-particle":"","family":"Morse","given":"Catherine","non-dropping-particle":"","parse-names":false,"suffix":""}],"container-title":"Nurse Educator","id":"ITEM-1","issue":"0","issued":{"date-parts":[["2018"]]},"page":"1","title":"Curricular Innovations for Teaching Undergraduate Nursing Students Care of Older Adults","type":"article-journal","volume":"00"},"uris":["http://www.mendeley.com/documents/?uuid=fcf3aa66-6d56-4b24-ba93-2c09a28e6966"]}],"mendeley":{"formattedCitation":"(Gray-Miceli &amp; Morse, 2018)","plainTextFormattedCitation":"(Gray-Miceli &amp; Morse, 2018)","previouslyFormattedCitation":"(Gray-Miceli &amp; Morse, 2018)"},"properties":{"noteIndex":0},"schema":"https://github.com/citation-style-language/schema/raw/master/csl-citation.json"}</w:instrText>
      </w:r>
      <w:r w:rsidR="0001244F" w:rsidRPr="0008403E">
        <w:rPr>
          <w:sz w:val="24"/>
          <w:szCs w:val="24"/>
          <w:lang w:val="en-ZA"/>
        </w:rPr>
        <w:fldChar w:fldCharType="separate"/>
      </w:r>
      <w:r w:rsidR="0001244F" w:rsidRPr="0008403E">
        <w:rPr>
          <w:noProof/>
          <w:sz w:val="24"/>
          <w:szCs w:val="24"/>
          <w:lang w:val="en-ZA"/>
        </w:rPr>
        <w:t xml:space="preserve">(Gray-Miceli </w:t>
      </w:r>
      <w:r w:rsidR="00110629">
        <w:rPr>
          <w:noProof/>
          <w:sz w:val="24"/>
          <w:szCs w:val="24"/>
          <w:lang w:val="en-ZA"/>
        </w:rPr>
        <w:t xml:space="preserve">et al. </w:t>
      </w:r>
      <w:r w:rsidR="0001244F" w:rsidRPr="0008403E">
        <w:rPr>
          <w:noProof/>
          <w:sz w:val="24"/>
          <w:szCs w:val="24"/>
          <w:lang w:val="en-ZA"/>
        </w:rPr>
        <w:t>2018)</w:t>
      </w:r>
      <w:r w:rsidR="0001244F" w:rsidRPr="0008403E">
        <w:rPr>
          <w:sz w:val="24"/>
          <w:szCs w:val="24"/>
          <w:lang w:val="en-ZA"/>
        </w:rPr>
        <w:fldChar w:fldCharType="end"/>
      </w:r>
      <w:r w:rsidR="00C17831" w:rsidRPr="0008403E">
        <w:rPr>
          <w:sz w:val="24"/>
          <w:szCs w:val="24"/>
          <w:lang w:val="en-ZA"/>
        </w:rPr>
        <w:t xml:space="preserve">. These adopted curriculum innovations </w:t>
      </w:r>
      <w:r w:rsidR="0001244F" w:rsidRPr="0008403E">
        <w:rPr>
          <w:sz w:val="24"/>
          <w:szCs w:val="24"/>
          <w:lang w:val="en-ZA"/>
        </w:rPr>
        <w:t>were not always proven concepts for every context</w:t>
      </w:r>
      <w:r w:rsidR="00972B21" w:rsidRPr="0008403E">
        <w:rPr>
          <w:sz w:val="24"/>
          <w:szCs w:val="24"/>
          <w:lang w:val="en-ZA"/>
        </w:rPr>
        <w:t>,</w:t>
      </w:r>
      <w:r w:rsidR="00C17831" w:rsidRPr="0008403E">
        <w:rPr>
          <w:sz w:val="24"/>
          <w:szCs w:val="24"/>
          <w:lang w:val="en-ZA"/>
        </w:rPr>
        <w:t xml:space="preserve"> further influencing desired educational outcomes</w:t>
      </w:r>
      <w:r w:rsidR="0001244F" w:rsidRPr="0008403E">
        <w:rPr>
          <w:sz w:val="24"/>
          <w:szCs w:val="24"/>
          <w:lang w:val="en-ZA"/>
        </w:rPr>
        <w:t xml:space="preserve">. </w:t>
      </w:r>
      <w:r w:rsidR="00C17831" w:rsidRPr="0008403E">
        <w:rPr>
          <w:sz w:val="24"/>
          <w:szCs w:val="24"/>
          <w:lang w:val="en-ZA"/>
        </w:rPr>
        <w:t xml:space="preserve">Additionally, legislation driven by various political agendas and ideology has also </w:t>
      </w:r>
      <w:r w:rsidR="00C17831" w:rsidRPr="0008403E">
        <w:rPr>
          <w:sz w:val="24"/>
          <w:szCs w:val="24"/>
          <w:lang w:val="en-ZA"/>
        </w:rPr>
        <w:lastRenderedPageBreak/>
        <w:t xml:space="preserve">influenced several NEIs to adopt curriculum innovations </w:t>
      </w:r>
      <w:r w:rsidR="00C17831" w:rsidRPr="0008403E">
        <w:rPr>
          <w:sz w:val="24"/>
          <w:szCs w:val="24"/>
          <w:lang w:val="en-ZA"/>
        </w:rPr>
        <w:fldChar w:fldCharType="begin" w:fldLock="1"/>
      </w:r>
      <w:r w:rsidR="00C17831" w:rsidRPr="0008403E">
        <w:rPr>
          <w:sz w:val="24"/>
          <w:szCs w:val="24"/>
          <w:lang w:val="en-ZA"/>
        </w:rPr>
        <w:instrText>ADDIN CSL_CITATION {"citationItems":[{"id":"ITEM-1","itemData":{"DOI":"10.1016/S0140-6736(10)61854-5","ISBN":"1474-547X (Electronic)\\n0140-6736 (Linking)","ISSN":"17264642","PMID":"21845316","abstract":"Executive summary Problem statement 100 years ago, a series of studies about the education of health professionals, led by the 1910 Flexner report, sparked groundbreaking reforms. Through integration of modern science into the curricula at university-based schools, the reforms equipped health professionals with the knowledge that contributed to the doubling of life span during the 20th century. By the beginning of the 21st century, however, all is not well. Glaring gaps and inequities in health persist both within and between countries, underscoring our collective failure to share the dramatic health advances equitably. At the same time, fresh health challenges loom. New infectious, environmental, and behavioural risks, at a time of rapid demographic and epidemiological transitions, threaten health security of all. Health systems worldwide are struggling to keep up, as they become more complex and costly, placing additional demands on health workers. Professional education has not kept pace with these challenges, largely because of fragmented, outdated, and static curricula that produce ill-equipped graduates. The problems are systemic: mismatch of competencies to patient and population needs; poor teamwork; persistent gender stratifi cation of professional status; narrow technical focus without broader contextual understanding ; episodic encounters rather than continuous care; predominant hospital orientation at the expense of primary care; quantitative and qualitative imbalances in the professional labour market; and weak leadership to improve health-system performance. Laudable eff orts to address these defi ciencies have mostly fl oundered, partly because of the so-called tribalism of the professions-ie, the tendency of the various professions to act in isolation from or even in competition with each other. Redesign of professional health education is necessary and timely, in view of the opportunities for mutual learning and joint solutions off ered by global interdependence due to acceleration of fl ows of knowledge, technologies, and fi nancing across borders, and the migration of both professionals and patients. What is clearly needed is a thorough and authoritative re-examination of health professional education, matching the ambitious work of a century ago. That is why this Commission, consisting of 20 professional and academic leaders from diverse countries, came together to develop a shared vision and a common strategy for postsecondary educa…","author":[{"dropping-particle":"","family":"Frenk","given":"Julio","non-dropping-particle":"","parse-names":false,"suffix":""},{"dropping-particle":"","family":"Chen","given":"Lincoln","non-dropping-particle":"","parse-names":false,"suffix":""},{"dropping-particle":"","family":"qar Bhutta","given":"Zulfi A","non-dropping-particle":"","parse-names":false,"suffix":""},{"dropping-particle":"","family":"Cohen","given":"Jordan","non-dropping-particle":"","parse-names":false,"suffix":""},{"dropping-particle":"","family":"Crisp","given":"Nigel","non-dropping-particle":"","parse-names":false,"suffix":""},{"dropping-particle":"","family":"Evans","given":"Timothy","non-dropping-particle":"","parse-names":false,"suffix":""},{"dropping-particle":"","family":"Fineberg","given":"Harvey","non-dropping-particle":"","parse-names":false,"suffix":""},{"dropping-particle":"","family":"Garcia","given":"Patricia","non-dropping-particle":"","parse-names":false,"suffix":""},{"dropping-particle":"","family":"Ke","given":"Yang","non-dropping-particle":"","parse-names":false,"suffix":""},{"dropping-particle":"","family":"Kelley","given":"Patrick","non-dropping-particle":"","parse-names":false,"suffix":""},{"dropping-particle":"","family":"Kistnasamy","given":"Barry","non-dropping-particle":"","parse-names":false,"suffix":""},{"dropping-particle":"","family":"Meleis","given":"Afaf","non-dropping-particle":"","parse-names":false,"suffix":""},{"dropping-particle":"","family":"Naylor","given":"David","non-dropping-particle":"","parse-names":false,"suffix":""},{"dropping-particle":"","family":"Pablos-Mendez","given":"Ariel","non-dropping-particle":"","parse-names":false,"suffix":""},{"dropping-particle":"","family":"Reddy","given":"Srinath","non-dropping-particle":"","parse-names":false,"suffix":""},{"dropping-particle":"","family":"Scrimshaw","given":"Susan","non-dropping-particle":"","parse-names":false,"suffix":""},{"dropping-particle":"","family":"Sepulveda","given":"Jaime","non-dropping-particle":"","parse-names":false,"suffix":""},{"dropping-particle":"","family":"Serwadda","given":"David","non-dropping-particle":"","parse-names":false,"suffix":""},{"dropping-particle":"","family":"Zurayk","given":"Huda","non-dropping-particle":"","parse-names":false,"suffix":""}],"container-title":"www.thelancet.com Lancet","id":"ITEM-1","issue":"376","issued":{"date-parts":[["2010"]]},"page":"1923-58","title":"The Lancet Commissions Health professionals for a new century: transforming education to strengthen health systems in an interdependent world Executive summary","type":"article-journal","volume":"376"},"uris":["http://www.mendeley.com/documents/?uuid=4741adef-4eb8-4c72-8f47-4dfed0ffc857"]}],"mendeley":{"formattedCitation":"(Frenk et al., 2010)","plainTextFormattedCitation":"(Frenk et al., 2010)","previouslyFormattedCitation":"(Frenk et al., 2010)"},"properties":{"noteIndex":0},"schema":"https://github.com/citation-style-language/schema/raw/master/csl-citation.json"}</w:instrText>
      </w:r>
      <w:r w:rsidR="00C17831" w:rsidRPr="0008403E">
        <w:rPr>
          <w:sz w:val="24"/>
          <w:szCs w:val="24"/>
          <w:lang w:val="en-ZA"/>
        </w:rPr>
        <w:fldChar w:fldCharType="separate"/>
      </w:r>
      <w:r w:rsidR="00C17831" w:rsidRPr="0008403E">
        <w:rPr>
          <w:noProof/>
          <w:sz w:val="24"/>
          <w:szCs w:val="24"/>
          <w:lang w:val="en-ZA"/>
        </w:rPr>
        <w:t>(Frenk et al., 2010)</w:t>
      </w:r>
      <w:r w:rsidR="00C17831" w:rsidRPr="0008403E">
        <w:rPr>
          <w:sz w:val="24"/>
          <w:szCs w:val="24"/>
          <w:lang w:val="en-ZA"/>
        </w:rPr>
        <w:fldChar w:fldCharType="end"/>
      </w:r>
      <w:r w:rsidR="00C71CFF" w:rsidRPr="0008403E">
        <w:rPr>
          <w:sz w:val="24"/>
          <w:szCs w:val="24"/>
          <w:lang w:val="en-ZA"/>
        </w:rPr>
        <w:t xml:space="preserve"> regardless of contextual evidence</w:t>
      </w:r>
      <w:r w:rsidR="00C17831" w:rsidRPr="0008403E">
        <w:rPr>
          <w:sz w:val="24"/>
          <w:szCs w:val="24"/>
          <w:lang w:val="en-ZA"/>
        </w:rPr>
        <w:t>.</w:t>
      </w:r>
      <w:r w:rsidRPr="0008403E">
        <w:rPr>
          <w:sz w:val="24"/>
          <w:szCs w:val="24"/>
          <w:lang w:val="en-ZA"/>
        </w:rPr>
        <w:t xml:space="preserve"> </w:t>
      </w:r>
      <w:r w:rsidR="0001244F" w:rsidRPr="0008403E">
        <w:rPr>
          <w:sz w:val="24"/>
          <w:szCs w:val="24"/>
          <w:lang w:val="en-ZA"/>
        </w:rPr>
        <w:t>Despite the</w:t>
      </w:r>
      <w:r w:rsidR="00CB7A93" w:rsidRPr="0008403E">
        <w:rPr>
          <w:sz w:val="24"/>
          <w:szCs w:val="24"/>
          <w:lang w:val="en-ZA"/>
        </w:rPr>
        <w:t xml:space="preserve"> motives</w:t>
      </w:r>
      <w:r w:rsidR="00662B99" w:rsidRPr="0008403E">
        <w:rPr>
          <w:sz w:val="24"/>
          <w:szCs w:val="24"/>
          <w:lang w:val="en-ZA"/>
        </w:rPr>
        <w:t xml:space="preserve"> underpinning the adoption of</w:t>
      </w:r>
      <w:r w:rsidR="007F7F6F" w:rsidRPr="0008403E">
        <w:rPr>
          <w:sz w:val="24"/>
          <w:szCs w:val="24"/>
          <w:lang w:val="en-ZA"/>
        </w:rPr>
        <w:t xml:space="preserve"> curriculum innovation</w:t>
      </w:r>
      <w:r w:rsidR="00662B99" w:rsidRPr="0008403E">
        <w:rPr>
          <w:sz w:val="24"/>
          <w:szCs w:val="24"/>
          <w:lang w:val="en-ZA"/>
        </w:rPr>
        <w:t>,</w:t>
      </w:r>
      <w:r w:rsidR="007861AC" w:rsidRPr="0008403E">
        <w:rPr>
          <w:sz w:val="24"/>
          <w:szCs w:val="24"/>
          <w:lang w:val="en-ZA"/>
        </w:rPr>
        <w:t xml:space="preserve"> </w:t>
      </w:r>
      <w:r w:rsidR="0001244F" w:rsidRPr="0008403E">
        <w:rPr>
          <w:sz w:val="24"/>
          <w:szCs w:val="24"/>
          <w:lang w:val="en-ZA"/>
        </w:rPr>
        <w:t>those acting as “</w:t>
      </w:r>
      <w:r w:rsidR="007861AC" w:rsidRPr="0008403E">
        <w:rPr>
          <w:sz w:val="24"/>
          <w:szCs w:val="24"/>
          <w:lang w:val="en-ZA"/>
        </w:rPr>
        <w:t>educators</w:t>
      </w:r>
      <w:r w:rsidR="0001244F" w:rsidRPr="0008403E">
        <w:rPr>
          <w:sz w:val="24"/>
          <w:szCs w:val="24"/>
          <w:lang w:val="en-ZA"/>
        </w:rPr>
        <w:t>”</w:t>
      </w:r>
      <w:r w:rsidR="007861AC" w:rsidRPr="0008403E">
        <w:rPr>
          <w:sz w:val="24"/>
          <w:szCs w:val="24"/>
          <w:lang w:val="en-ZA"/>
        </w:rPr>
        <w:t xml:space="preserve"> are usually expected to implement these adopted curriculum innovations</w:t>
      </w:r>
      <w:r w:rsidR="00576627" w:rsidRPr="0008403E">
        <w:rPr>
          <w:sz w:val="24"/>
          <w:szCs w:val="24"/>
          <w:lang w:val="en-ZA"/>
        </w:rPr>
        <w:t xml:space="preserve"> within nursing programmes</w:t>
      </w:r>
      <w:r w:rsidR="007861AC" w:rsidRPr="0008403E">
        <w:rPr>
          <w:sz w:val="24"/>
          <w:szCs w:val="24"/>
          <w:lang w:val="en-ZA"/>
        </w:rPr>
        <w:t xml:space="preserve">. </w:t>
      </w:r>
      <w:r w:rsidR="00662B99" w:rsidRPr="0008403E">
        <w:rPr>
          <w:sz w:val="24"/>
          <w:szCs w:val="24"/>
          <w:lang w:val="en-ZA"/>
        </w:rPr>
        <w:t xml:space="preserve"> </w:t>
      </w:r>
    </w:p>
    <w:p w14:paraId="0F620301" w14:textId="7EF8BC61" w:rsidR="0001244F" w:rsidRPr="0008403E" w:rsidRDefault="0001244F" w:rsidP="0008403E">
      <w:pPr>
        <w:jc w:val="both"/>
        <w:rPr>
          <w:sz w:val="24"/>
          <w:szCs w:val="24"/>
          <w:lang w:val="en-ZA"/>
        </w:rPr>
      </w:pPr>
      <w:r w:rsidRPr="00212E32">
        <w:rPr>
          <w:sz w:val="24"/>
          <w:szCs w:val="24"/>
          <w:lang w:val="en-ZA"/>
        </w:rPr>
        <w:t xml:space="preserve">This paper aims to take a critical look at </w:t>
      </w:r>
      <w:r w:rsidR="00D52CD9" w:rsidRPr="00212E32">
        <w:rPr>
          <w:sz w:val="24"/>
          <w:szCs w:val="24"/>
          <w:lang w:val="en-ZA"/>
        </w:rPr>
        <w:t>the introduction of</w:t>
      </w:r>
      <w:r w:rsidR="00A15B56" w:rsidRPr="00212E32">
        <w:rPr>
          <w:sz w:val="24"/>
          <w:szCs w:val="24"/>
          <w:lang w:val="en-ZA"/>
        </w:rPr>
        <w:t xml:space="preserve"> one</w:t>
      </w:r>
      <w:r w:rsidR="00D52CD9" w:rsidRPr="00212E32">
        <w:rPr>
          <w:sz w:val="24"/>
          <w:szCs w:val="24"/>
          <w:lang w:val="en-ZA"/>
        </w:rPr>
        <w:t xml:space="preserve"> such curriculum innovation, driven by a case study example </w:t>
      </w:r>
      <w:r w:rsidR="00C71CFF" w:rsidRPr="00212E32">
        <w:rPr>
          <w:sz w:val="24"/>
          <w:szCs w:val="24"/>
          <w:lang w:val="en-ZA"/>
        </w:rPr>
        <w:t xml:space="preserve">of </w:t>
      </w:r>
      <w:r w:rsidR="00D52CD9" w:rsidRPr="00212E32">
        <w:rPr>
          <w:sz w:val="24"/>
          <w:szCs w:val="24"/>
          <w:lang w:val="en-ZA"/>
        </w:rPr>
        <w:t xml:space="preserve">the implementation of a competency-based curricula </w:t>
      </w:r>
      <w:r w:rsidR="00C71CFF" w:rsidRPr="00212E32">
        <w:rPr>
          <w:sz w:val="24"/>
          <w:szCs w:val="24"/>
          <w:lang w:val="en-ZA"/>
        </w:rPr>
        <w:t xml:space="preserve">for an undergraduate nursing programme </w:t>
      </w:r>
      <w:r w:rsidR="00D52CD9" w:rsidRPr="00212E32">
        <w:rPr>
          <w:sz w:val="24"/>
          <w:szCs w:val="24"/>
          <w:lang w:val="en-ZA"/>
        </w:rPr>
        <w:t xml:space="preserve">in a low-resource context, and the subsequent impact on the educators expected to </w:t>
      </w:r>
      <w:r w:rsidR="00C71CFF" w:rsidRPr="00212E32">
        <w:rPr>
          <w:sz w:val="24"/>
          <w:szCs w:val="24"/>
          <w:lang w:val="en-ZA"/>
        </w:rPr>
        <w:t xml:space="preserve">implement </w:t>
      </w:r>
      <w:r w:rsidR="00D52CD9" w:rsidRPr="00212E32">
        <w:rPr>
          <w:sz w:val="24"/>
          <w:szCs w:val="24"/>
          <w:lang w:val="en-ZA"/>
        </w:rPr>
        <w:t>it.</w:t>
      </w:r>
      <w:r w:rsidR="00D52CD9" w:rsidRPr="0008403E">
        <w:rPr>
          <w:sz w:val="24"/>
          <w:szCs w:val="24"/>
          <w:lang w:val="en-ZA"/>
        </w:rPr>
        <w:t xml:space="preserve"> </w:t>
      </w:r>
    </w:p>
    <w:p w14:paraId="458440B7" w14:textId="77777777" w:rsidR="001409A7" w:rsidRPr="0008403E" w:rsidRDefault="001409A7" w:rsidP="0008403E">
      <w:pPr>
        <w:jc w:val="both"/>
        <w:rPr>
          <w:b/>
          <w:sz w:val="24"/>
          <w:szCs w:val="24"/>
          <w:lang w:val="en-ZA"/>
        </w:rPr>
      </w:pPr>
      <w:r w:rsidRPr="0008403E">
        <w:rPr>
          <w:b/>
          <w:sz w:val="24"/>
          <w:szCs w:val="24"/>
          <w:lang w:val="en-ZA"/>
        </w:rPr>
        <w:t xml:space="preserve">Context of this study </w:t>
      </w:r>
    </w:p>
    <w:p w14:paraId="7DB38604" w14:textId="09AC1C47" w:rsidR="009F2E4B" w:rsidRPr="0008403E" w:rsidRDefault="0017235D" w:rsidP="0008403E">
      <w:pPr>
        <w:jc w:val="both"/>
        <w:rPr>
          <w:sz w:val="24"/>
          <w:szCs w:val="24"/>
          <w:lang w:val="en-ZA"/>
        </w:rPr>
      </w:pPr>
      <w:r w:rsidRPr="0008403E">
        <w:rPr>
          <w:sz w:val="24"/>
          <w:szCs w:val="24"/>
          <w:lang w:val="en-ZA"/>
        </w:rPr>
        <w:t>This</w:t>
      </w:r>
      <w:r w:rsidR="005C07B9" w:rsidRPr="0008403E">
        <w:rPr>
          <w:sz w:val="24"/>
          <w:szCs w:val="24"/>
          <w:lang w:val="en-ZA"/>
        </w:rPr>
        <w:t xml:space="preserve"> study was carried out in a low-</w:t>
      </w:r>
      <w:r w:rsidRPr="0008403E">
        <w:rPr>
          <w:sz w:val="24"/>
          <w:szCs w:val="24"/>
          <w:lang w:val="en-ZA"/>
        </w:rPr>
        <w:t>income country</w:t>
      </w:r>
      <w:r w:rsidR="00100448" w:rsidRPr="0008403E">
        <w:rPr>
          <w:sz w:val="24"/>
          <w:szCs w:val="24"/>
          <w:lang w:val="en-ZA"/>
        </w:rPr>
        <w:t xml:space="preserve"> with a heavy disease burden</w:t>
      </w:r>
      <w:r w:rsidRPr="0008403E">
        <w:rPr>
          <w:sz w:val="24"/>
          <w:szCs w:val="24"/>
          <w:lang w:val="en-ZA"/>
        </w:rPr>
        <w:t xml:space="preserve"> in Africa. </w:t>
      </w:r>
      <w:r w:rsidR="007E719D" w:rsidRPr="0008403E">
        <w:rPr>
          <w:sz w:val="24"/>
          <w:szCs w:val="24"/>
          <w:lang w:val="en-ZA"/>
        </w:rPr>
        <w:t xml:space="preserve">The context of the work is therefore a health system which </w:t>
      </w:r>
      <w:r w:rsidR="00BE6A0B" w:rsidRPr="0008403E">
        <w:rPr>
          <w:sz w:val="24"/>
          <w:szCs w:val="24"/>
          <w:lang w:val="en-ZA"/>
        </w:rPr>
        <w:t>experiences</w:t>
      </w:r>
      <w:r w:rsidR="00100448" w:rsidRPr="0008403E">
        <w:rPr>
          <w:sz w:val="24"/>
          <w:szCs w:val="24"/>
          <w:lang w:val="en-ZA"/>
        </w:rPr>
        <w:t xml:space="preserve"> high prevalence of the </w:t>
      </w:r>
      <w:r w:rsidR="004E0D56" w:rsidRPr="0008403E">
        <w:rPr>
          <w:sz w:val="24"/>
          <w:szCs w:val="24"/>
          <w:lang w:val="en-ZA"/>
        </w:rPr>
        <w:t>h</w:t>
      </w:r>
      <w:r w:rsidR="00100448" w:rsidRPr="0008403E">
        <w:rPr>
          <w:sz w:val="24"/>
          <w:szCs w:val="24"/>
          <w:lang w:val="en-ZA"/>
        </w:rPr>
        <w:t xml:space="preserve">uman </w:t>
      </w:r>
      <w:r w:rsidR="004E0D56" w:rsidRPr="0008403E">
        <w:rPr>
          <w:sz w:val="24"/>
          <w:szCs w:val="24"/>
          <w:lang w:val="en-ZA"/>
        </w:rPr>
        <w:t>i</w:t>
      </w:r>
      <w:r w:rsidR="00100448" w:rsidRPr="0008403E">
        <w:rPr>
          <w:sz w:val="24"/>
          <w:szCs w:val="24"/>
          <w:lang w:val="en-ZA"/>
        </w:rPr>
        <w:t xml:space="preserve">mmuno-deficiency </w:t>
      </w:r>
      <w:r w:rsidR="004E0D56" w:rsidRPr="0008403E">
        <w:rPr>
          <w:sz w:val="24"/>
          <w:szCs w:val="24"/>
          <w:lang w:val="en-ZA"/>
        </w:rPr>
        <w:t>v</w:t>
      </w:r>
      <w:r w:rsidR="00100448" w:rsidRPr="0008403E">
        <w:rPr>
          <w:sz w:val="24"/>
          <w:szCs w:val="24"/>
          <w:lang w:val="en-ZA"/>
        </w:rPr>
        <w:t>irus (HIV)</w:t>
      </w:r>
      <w:r w:rsidR="004A51CA" w:rsidRPr="0008403E">
        <w:rPr>
          <w:sz w:val="24"/>
          <w:szCs w:val="24"/>
          <w:lang w:val="en-ZA"/>
        </w:rPr>
        <w:t xml:space="preserve"> and tuberculosis (TB)</w:t>
      </w:r>
      <w:r w:rsidR="004E0D56" w:rsidRPr="0008403E">
        <w:rPr>
          <w:sz w:val="24"/>
          <w:szCs w:val="24"/>
          <w:lang w:val="en-ZA"/>
        </w:rPr>
        <w:t>,</w:t>
      </w:r>
      <w:r w:rsidR="004A51CA" w:rsidRPr="0008403E">
        <w:rPr>
          <w:sz w:val="24"/>
          <w:szCs w:val="24"/>
          <w:lang w:val="en-ZA"/>
        </w:rPr>
        <w:t xml:space="preserve"> </w:t>
      </w:r>
      <w:r w:rsidR="00100448" w:rsidRPr="0008403E">
        <w:rPr>
          <w:sz w:val="24"/>
          <w:szCs w:val="24"/>
          <w:lang w:val="en-ZA"/>
        </w:rPr>
        <w:t>maternal and neonatal mortality above th</w:t>
      </w:r>
      <w:r w:rsidR="009F2E4B" w:rsidRPr="0008403E">
        <w:rPr>
          <w:sz w:val="24"/>
          <w:szCs w:val="24"/>
          <w:lang w:val="en-ZA"/>
        </w:rPr>
        <w:t>e regional average</w:t>
      </w:r>
      <w:r w:rsidR="004E0D56" w:rsidRPr="0008403E">
        <w:rPr>
          <w:sz w:val="24"/>
          <w:szCs w:val="24"/>
          <w:lang w:val="en-ZA"/>
        </w:rPr>
        <w:t>,</w:t>
      </w:r>
      <w:r w:rsidR="009F2E4B" w:rsidRPr="0008403E">
        <w:rPr>
          <w:sz w:val="24"/>
          <w:szCs w:val="24"/>
          <w:lang w:val="en-ZA"/>
        </w:rPr>
        <w:t xml:space="preserve"> and increasing cases of non-communicable diseases </w:t>
      </w:r>
      <w:r w:rsidR="00EE64D8" w:rsidRPr="0008403E">
        <w:rPr>
          <w:sz w:val="24"/>
          <w:szCs w:val="24"/>
          <w:lang w:val="en-ZA"/>
        </w:rPr>
        <w:fldChar w:fldCharType="begin" w:fldLock="1"/>
      </w:r>
      <w:r w:rsidR="00EE64D8" w:rsidRPr="0008403E">
        <w:rPr>
          <w:sz w:val="24"/>
          <w:szCs w:val="24"/>
          <w:lang w:val="en-ZA"/>
        </w:rPr>
        <w:instrText>ADDIN CSL_CITATION {"citationItems":[{"id":"ITEM-1","itemData":{"author":[{"dropping-particle":"","family":"Health","given":"Ministry of","non-dropping-particle":"","parse-names":false,"suffix":""}],"id":"ITEM-1","issued":{"date-parts":[["2016"]]},"title":"Lesotho Demographic and Health Survey 2014 Ministry of Health World Bank","type":"report"},"uris":["http://www.mendeley.com/documents/?uuid=d14cc7fe-26d0-3db2-be1e-6ce2dd295b1d"]}],"mendeley":{"formattedCitation":"(Health, 2016)","plainTextFormattedCitation":"(Health, 2016)","previouslyFormattedCitation":"(Health, 2016)"},"properties":{"noteIndex":0},"schema":"https://github.com/citation-style-language/schema/raw/master/csl-citation.json"}</w:instrText>
      </w:r>
      <w:r w:rsidR="00EE64D8" w:rsidRPr="0008403E">
        <w:rPr>
          <w:sz w:val="24"/>
          <w:szCs w:val="24"/>
          <w:lang w:val="en-ZA"/>
        </w:rPr>
        <w:fldChar w:fldCharType="separate"/>
      </w:r>
      <w:r w:rsidR="00EE64D8" w:rsidRPr="0008403E">
        <w:rPr>
          <w:noProof/>
          <w:sz w:val="24"/>
          <w:szCs w:val="24"/>
          <w:lang w:val="en-ZA"/>
        </w:rPr>
        <w:t>(Health, 2016)</w:t>
      </w:r>
      <w:r w:rsidR="00EE64D8" w:rsidRPr="0008403E">
        <w:rPr>
          <w:sz w:val="24"/>
          <w:szCs w:val="24"/>
          <w:lang w:val="en-ZA"/>
        </w:rPr>
        <w:fldChar w:fldCharType="end"/>
      </w:r>
      <w:r w:rsidR="009F2E4B" w:rsidRPr="0008403E">
        <w:rPr>
          <w:sz w:val="24"/>
          <w:szCs w:val="24"/>
          <w:lang w:val="en-ZA"/>
        </w:rPr>
        <w:t xml:space="preserve">. Human resources for health </w:t>
      </w:r>
      <w:r w:rsidR="00690649" w:rsidRPr="0008403E">
        <w:rPr>
          <w:sz w:val="24"/>
          <w:szCs w:val="24"/>
          <w:lang w:val="en-ZA"/>
        </w:rPr>
        <w:t>are far below</w:t>
      </w:r>
      <w:r w:rsidR="009F2E4B" w:rsidRPr="0008403E">
        <w:rPr>
          <w:sz w:val="24"/>
          <w:szCs w:val="24"/>
          <w:lang w:val="en-ZA"/>
        </w:rPr>
        <w:t xml:space="preserve"> the World Health Organi</w:t>
      </w:r>
      <w:r w:rsidR="004E0D56" w:rsidRPr="0008403E">
        <w:rPr>
          <w:sz w:val="24"/>
          <w:szCs w:val="24"/>
          <w:lang w:val="en-ZA"/>
        </w:rPr>
        <w:t>z</w:t>
      </w:r>
      <w:r w:rsidR="009F2E4B" w:rsidRPr="0008403E">
        <w:rPr>
          <w:sz w:val="24"/>
          <w:szCs w:val="24"/>
          <w:lang w:val="en-ZA"/>
        </w:rPr>
        <w:t>ation</w:t>
      </w:r>
      <w:r w:rsidR="00690649" w:rsidRPr="0008403E">
        <w:rPr>
          <w:sz w:val="24"/>
          <w:szCs w:val="24"/>
          <w:lang w:val="en-ZA"/>
        </w:rPr>
        <w:t xml:space="preserve"> (WHO)</w:t>
      </w:r>
      <w:r w:rsidR="009F2E4B" w:rsidRPr="0008403E">
        <w:rPr>
          <w:sz w:val="24"/>
          <w:szCs w:val="24"/>
          <w:lang w:val="en-ZA"/>
        </w:rPr>
        <w:t xml:space="preserve"> established ratios</w:t>
      </w:r>
      <w:r w:rsidR="00690649" w:rsidRPr="0008403E">
        <w:rPr>
          <w:sz w:val="24"/>
          <w:szCs w:val="24"/>
          <w:lang w:val="en-ZA"/>
        </w:rPr>
        <w:t xml:space="preserve"> per population</w:t>
      </w:r>
      <w:r w:rsidR="009F2E4B" w:rsidRPr="0008403E">
        <w:rPr>
          <w:sz w:val="24"/>
          <w:szCs w:val="24"/>
          <w:lang w:val="en-ZA"/>
        </w:rPr>
        <w:t xml:space="preserve"> for a country in its income bracket</w:t>
      </w:r>
      <w:r w:rsidR="00690649" w:rsidRPr="0008403E">
        <w:rPr>
          <w:sz w:val="24"/>
          <w:szCs w:val="24"/>
          <w:lang w:val="en-ZA"/>
        </w:rPr>
        <w:t xml:space="preserve"> </w:t>
      </w:r>
      <w:r w:rsidR="00EE64D8" w:rsidRPr="0008403E">
        <w:rPr>
          <w:sz w:val="24"/>
          <w:szCs w:val="24"/>
          <w:lang w:val="en-ZA"/>
        </w:rPr>
        <w:fldChar w:fldCharType="begin" w:fldLock="1"/>
      </w:r>
      <w:r w:rsidR="00EE64D8" w:rsidRPr="0008403E">
        <w:rPr>
          <w:sz w:val="24"/>
          <w:szCs w:val="24"/>
          <w:lang w:val="en-ZA"/>
        </w:rPr>
        <w:instrText>ADDIN CSL_CITATION {"citationItems":[{"id":"ITEM-1","itemData":{"abstract":"• The ratio of doctors and nurse-midwives to population are below the WHO AFRO regional average and the distribution of health workers among different health facilities is inequitable. Thus to ensure equitable health services, the Government needs to ensure that there are at least 2.6 doctors and 12.0 nurses for every 1000 population; and balance the distribution of health staff among different types of health facilities through judicious administration. • Maternal, and infant mortalities are exceptionally high at 1024 per 100,000, and 59 per 1000 respectively. The Government needs to improve access to emergency obstetric-care services as well as prenatal and postnatal care for further reduction. • The rate of stunting in Lesotho is little below the average rate of nutrition in Sub-Saharan Africa Region but the highest among the neighbouring countries. Therefore, integrated community-based nutrition interventions are needed through innovative approaches. • Lesotho is one of the highest HIV prevalent countries in the world. The high prevalence of HIV and AIDS accounts for more than 40 per cent of all deaths in Lesotho. Thus addressing the issue, going beyond the conventional response, it is important not only from the perspective of human rights but also from an economic perspective. The country could save many resources by averting new infections and then investing those resources in productive sectors for sustainable growth. • The Health Sector real budget percentage of national budget and gross domestic product (GDP) has been decreasing over time. Although the rate of spending is the second highest in Lesotho, after education, it remains stagnant at 11-12 per cent of total nominal expenditures over the last five years and has significantly decreased as a percentage of GDP from 12.6 per cent to 6.2 per cent. The rate of allocation is almost 3 per cent below the Abuja target of 15 per cent of the national budget. It is thus clear that the Government needs to increase health efficiency compared to the size of budget allocation to health to improve the health outcome in the country. • Health spending is dominated by recurrent spending. Recurrent budget accounts for about 90 per cent of total health spending, indicating a little improvement in the current fiscal year. Of the recurrent budget, more than half was spent on general administration (where more than 90 per cent of the funds account for purchase of health services to health organisations such as t…","author":[{"dropping-particle":"","family":"Unicef","given":"","non-dropping-particle":"","parse-names":false,"suffix":""}],"id":"ITEM-1","issued":{"date-parts":[["2017"]]},"number-of-pages":"1-12","publisher-place":"Maseru","title":"KEY MESSAGES","type":"report"},"uris":["http://www.mendeley.com/documents/?uuid=aa793d26-7b04-30e9-a366-c3ab1c2dd996"]}],"mendeley":{"formattedCitation":"(Unicef, 2017)","plainTextFormattedCitation":"(Unicef, 2017)","previouslyFormattedCitation":"(Unicef, 2017)"},"properties":{"noteIndex":0},"schema":"https://github.com/citation-style-language/schema/raw/master/csl-citation.json"}</w:instrText>
      </w:r>
      <w:r w:rsidR="00EE64D8" w:rsidRPr="0008403E">
        <w:rPr>
          <w:sz w:val="24"/>
          <w:szCs w:val="24"/>
          <w:lang w:val="en-ZA"/>
        </w:rPr>
        <w:fldChar w:fldCharType="separate"/>
      </w:r>
      <w:r w:rsidR="00EE64D8" w:rsidRPr="0008403E">
        <w:rPr>
          <w:noProof/>
          <w:sz w:val="24"/>
          <w:szCs w:val="24"/>
          <w:lang w:val="en-ZA"/>
        </w:rPr>
        <w:t>(Unicef, 2017)</w:t>
      </w:r>
      <w:r w:rsidR="00EE64D8" w:rsidRPr="0008403E">
        <w:rPr>
          <w:sz w:val="24"/>
          <w:szCs w:val="24"/>
          <w:lang w:val="en-ZA"/>
        </w:rPr>
        <w:fldChar w:fldCharType="end"/>
      </w:r>
      <w:r w:rsidR="009F2E4B" w:rsidRPr="0008403E">
        <w:rPr>
          <w:sz w:val="24"/>
          <w:szCs w:val="24"/>
          <w:lang w:val="en-ZA"/>
        </w:rPr>
        <w:t>. Six</w:t>
      </w:r>
      <w:r w:rsidR="00690649" w:rsidRPr="0008403E">
        <w:rPr>
          <w:sz w:val="24"/>
          <w:szCs w:val="24"/>
          <w:lang w:val="en-ZA"/>
        </w:rPr>
        <w:t xml:space="preserve"> NEIs</w:t>
      </w:r>
      <w:r w:rsidR="009F2E4B" w:rsidRPr="0008403E">
        <w:rPr>
          <w:sz w:val="24"/>
          <w:szCs w:val="24"/>
          <w:lang w:val="en-ZA"/>
        </w:rPr>
        <w:t xml:space="preserve"> train the majority of the health workforce</w:t>
      </w:r>
      <w:r w:rsidR="00690649" w:rsidRPr="0008403E">
        <w:rPr>
          <w:sz w:val="24"/>
          <w:szCs w:val="24"/>
          <w:lang w:val="en-ZA"/>
        </w:rPr>
        <w:t xml:space="preserve"> which are nurses,</w:t>
      </w:r>
      <w:r w:rsidR="009F2E4B" w:rsidRPr="0008403E">
        <w:rPr>
          <w:sz w:val="24"/>
          <w:szCs w:val="24"/>
          <w:lang w:val="en-ZA"/>
        </w:rPr>
        <w:t xml:space="preserve"> while doctors are usually trained outside the country and supplemented by foreign nationals. The locally trained nurses are the first and only health professionals</w:t>
      </w:r>
      <w:r w:rsidR="00ED3F64" w:rsidRPr="0008403E">
        <w:rPr>
          <w:sz w:val="24"/>
          <w:szCs w:val="24"/>
          <w:lang w:val="en-ZA"/>
        </w:rPr>
        <w:t xml:space="preserve"> within the primary healthcare system</w:t>
      </w:r>
      <w:r w:rsidR="009F2E4B" w:rsidRPr="0008403E">
        <w:rPr>
          <w:sz w:val="24"/>
          <w:szCs w:val="24"/>
          <w:lang w:val="en-ZA"/>
        </w:rPr>
        <w:t xml:space="preserve"> t</w:t>
      </w:r>
      <w:r w:rsidR="00690649" w:rsidRPr="0008403E">
        <w:rPr>
          <w:sz w:val="24"/>
          <w:szCs w:val="24"/>
          <w:lang w:val="en-ZA"/>
        </w:rPr>
        <w:t>hat the community has access to</w:t>
      </w:r>
      <w:r w:rsidR="00FA1264" w:rsidRPr="0008403E">
        <w:rPr>
          <w:sz w:val="24"/>
          <w:szCs w:val="24"/>
          <w:lang w:val="en-ZA"/>
        </w:rPr>
        <w:t>,</w:t>
      </w:r>
      <w:r w:rsidR="009F2E4B" w:rsidRPr="0008403E">
        <w:rPr>
          <w:sz w:val="24"/>
          <w:szCs w:val="24"/>
          <w:lang w:val="en-ZA"/>
        </w:rPr>
        <w:t xml:space="preserve"> and these nurses are expected to be competent at graduation.</w:t>
      </w:r>
    </w:p>
    <w:p w14:paraId="6B2949FA" w14:textId="08FD3F32" w:rsidR="00EE64D8" w:rsidRPr="0008403E" w:rsidRDefault="00077A3E" w:rsidP="00110629">
      <w:pPr>
        <w:jc w:val="both"/>
        <w:rPr>
          <w:sz w:val="24"/>
          <w:szCs w:val="24"/>
          <w:lang w:val="en-ZA"/>
        </w:rPr>
      </w:pPr>
      <w:r w:rsidRPr="0008403E">
        <w:rPr>
          <w:sz w:val="24"/>
          <w:szCs w:val="24"/>
          <w:lang w:val="en-ZA"/>
        </w:rPr>
        <w:lastRenderedPageBreak/>
        <w:t xml:space="preserve">In 2010, </w:t>
      </w:r>
      <w:r w:rsidR="009F2E4B" w:rsidRPr="0008403E">
        <w:rPr>
          <w:sz w:val="24"/>
          <w:szCs w:val="24"/>
          <w:lang w:val="en-ZA"/>
        </w:rPr>
        <w:t>NEIs</w:t>
      </w:r>
      <w:r w:rsidRPr="0008403E">
        <w:rPr>
          <w:sz w:val="24"/>
          <w:szCs w:val="24"/>
          <w:lang w:val="en-ZA"/>
        </w:rPr>
        <w:t xml:space="preserve"> in this setting</w:t>
      </w:r>
      <w:r w:rsidR="009F2E4B" w:rsidRPr="0008403E">
        <w:rPr>
          <w:sz w:val="24"/>
          <w:szCs w:val="24"/>
          <w:lang w:val="en-ZA"/>
        </w:rPr>
        <w:t xml:space="preserve"> were directed</w:t>
      </w:r>
      <w:r w:rsidR="00962093" w:rsidRPr="0008403E">
        <w:rPr>
          <w:sz w:val="24"/>
          <w:szCs w:val="24"/>
          <w:lang w:val="en-ZA"/>
        </w:rPr>
        <w:t xml:space="preserve"> by the Ministry of Health</w:t>
      </w:r>
      <w:r w:rsidR="009F2E4B" w:rsidRPr="0008403E">
        <w:rPr>
          <w:sz w:val="24"/>
          <w:szCs w:val="24"/>
          <w:lang w:val="en-ZA"/>
        </w:rPr>
        <w:t xml:space="preserve"> to adopt competency-based education, as a</w:t>
      </w:r>
      <w:r w:rsidR="00C71CFF" w:rsidRPr="0008403E">
        <w:rPr>
          <w:sz w:val="24"/>
          <w:szCs w:val="24"/>
          <w:lang w:val="en-ZA"/>
        </w:rPr>
        <w:t xml:space="preserve"> curriculum</w:t>
      </w:r>
      <w:r w:rsidR="009F2E4B" w:rsidRPr="0008403E">
        <w:rPr>
          <w:sz w:val="24"/>
          <w:szCs w:val="24"/>
          <w:lang w:val="en-ZA"/>
        </w:rPr>
        <w:t xml:space="preserve"> model for nursing education in all undergraduate programmes </w:t>
      </w:r>
      <w:r w:rsidR="00EE64D8" w:rsidRPr="0008403E">
        <w:rPr>
          <w:sz w:val="24"/>
          <w:szCs w:val="24"/>
          <w:lang w:val="en-ZA"/>
        </w:rPr>
        <w:fldChar w:fldCharType="begin" w:fldLock="1"/>
      </w:r>
      <w:r w:rsidR="00EE64D8" w:rsidRPr="0008403E">
        <w:rPr>
          <w:sz w:val="24"/>
          <w:szCs w:val="24"/>
          <w:lang w:val="en-ZA"/>
        </w:rPr>
        <w:instrText>ADDIN CSL_CITATION {"citationItems":[{"id":"ITEM-1","itemData":{"author":[{"dropping-particle":"","family":"Ministry of Health (Lesotho)","given":"","non-dropping-particle":"","parse-names":false,"suffix":""}],"id":"ITEM-1","issued":{"date-parts":[["2010"]]},"publisher-place":"Maseru, Lesotho","title":"The Nursing and Midwifery Strategic plan 2010-2015","type":"report"},"uris":["http://www.mendeley.com/documents/?uuid=1c71bc1b-2ef9-4891-9f69-f72c915ffe92"]}],"mendeley":{"formattedCitation":"(Ministry of Health (Lesotho), 2010)","plainTextFormattedCitation":"(Ministry of Health (Lesotho), 2010)","previouslyFormattedCitation":"(Ministry of Health (Lesotho), 2010)"},"properties":{"noteIndex":0},"schema":"https://github.com/citation-style-language/schema/raw/master/csl-citation.json"}</w:instrText>
      </w:r>
      <w:r w:rsidR="00EE64D8" w:rsidRPr="0008403E">
        <w:rPr>
          <w:sz w:val="24"/>
          <w:szCs w:val="24"/>
          <w:lang w:val="en-ZA"/>
        </w:rPr>
        <w:fldChar w:fldCharType="separate"/>
      </w:r>
      <w:r w:rsidR="00E3626A" w:rsidRPr="0008403E">
        <w:rPr>
          <w:noProof/>
          <w:sz w:val="24"/>
          <w:szCs w:val="24"/>
          <w:lang w:val="en-ZA"/>
        </w:rPr>
        <w:t>(Ministry of Health</w:t>
      </w:r>
      <w:r w:rsidR="00EE64D8" w:rsidRPr="0008403E">
        <w:rPr>
          <w:noProof/>
          <w:sz w:val="24"/>
          <w:szCs w:val="24"/>
          <w:lang w:val="en-ZA"/>
        </w:rPr>
        <w:t>, 2010)</w:t>
      </w:r>
      <w:r w:rsidR="00EE64D8" w:rsidRPr="0008403E">
        <w:rPr>
          <w:sz w:val="24"/>
          <w:szCs w:val="24"/>
          <w:lang w:val="en-ZA"/>
        </w:rPr>
        <w:fldChar w:fldCharType="end"/>
      </w:r>
      <w:r w:rsidR="007E719D" w:rsidRPr="0008403E">
        <w:rPr>
          <w:sz w:val="24"/>
          <w:szCs w:val="24"/>
          <w:lang w:val="en-ZA"/>
        </w:rPr>
        <w:t xml:space="preserve">, replacing the long-used content-driven model. </w:t>
      </w:r>
      <w:r w:rsidR="009F2E4B" w:rsidRPr="0008403E">
        <w:rPr>
          <w:sz w:val="24"/>
          <w:szCs w:val="24"/>
          <w:lang w:val="en-ZA"/>
        </w:rPr>
        <w:t>Through the support of the Nursing Education Partnership Initiative (NEPI) grant</w:t>
      </w:r>
      <w:r w:rsidR="00A90801" w:rsidRPr="0008403E">
        <w:rPr>
          <w:sz w:val="24"/>
          <w:szCs w:val="24"/>
          <w:lang w:val="en-ZA"/>
        </w:rPr>
        <w:t xml:space="preserve"> </w:t>
      </w:r>
      <w:r w:rsidR="00A90801" w:rsidRPr="0008403E">
        <w:rPr>
          <w:sz w:val="24"/>
          <w:szCs w:val="24"/>
          <w:lang w:val="en-ZA"/>
        </w:rPr>
        <w:fldChar w:fldCharType="begin" w:fldLock="1"/>
      </w:r>
      <w:r w:rsidR="00A90801" w:rsidRPr="0008403E">
        <w:rPr>
          <w:sz w:val="24"/>
          <w:szCs w:val="24"/>
          <w:lang w:val="en-ZA"/>
        </w:rPr>
        <w:instrText>ADDIN CSL_CITATION {"citationItems":[{"id":"ITEM-1","itemData":{"author":[{"dropping-particle":"","family":"Middleton","given":"L","non-dropping-particle":"","parse-names":false,"suffix":""}],"container-title":"Academic medicine","id":"ITEM-1","issue":"8","issued":{"date-parts":[["2014"]]},"page":"S24-S28","title":"The Nursing Education Partnership Initiative (NEPI): Innovations in nursing and midwifery education","type":"article-journal","volume":"89"},"uris":["http://www.mendeley.com/documents/?uuid=d99b3663-170f-4867-bbf7-70440ef865ab"]}],"mendeley":{"formattedCitation":"(Middleton, 2014)","plainTextFormattedCitation":"(Middleton, 2014)","previouslyFormattedCitation":"(Middleton, 2014)"},"properties":{"noteIndex":0},"schema":"https://github.com/citation-style-language/schema/raw/master/csl-citation.json"}</w:instrText>
      </w:r>
      <w:r w:rsidR="00A90801" w:rsidRPr="0008403E">
        <w:rPr>
          <w:sz w:val="24"/>
          <w:szCs w:val="24"/>
          <w:lang w:val="en-ZA"/>
        </w:rPr>
        <w:fldChar w:fldCharType="separate"/>
      </w:r>
      <w:r w:rsidR="00A90801" w:rsidRPr="0008403E">
        <w:rPr>
          <w:noProof/>
          <w:sz w:val="24"/>
          <w:szCs w:val="24"/>
          <w:lang w:val="en-ZA"/>
        </w:rPr>
        <w:t>(Middleton, 2014)</w:t>
      </w:r>
      <w:r w:rsidR="00A90801" w:rsidRPr="0008403E">
        <w:rPr>
          <w:sz w:val="24"/>
          <w:szCs w:val="24"/>
          <w:lang w:val="en-ZA"/>
        </w:rPr>
        <w:fldChar w:fldCharType="end"/>
      </w:r>
      <w:r w:rsidR="009F2E4B" w:rsidRPr="0008403E">
        <w:rPr>
          <w:sz w:val="24"/>
          <w:szCs w:val="24"/>
          <w:lang w:val="en-ZA"/>
        </w:rPr>
        <w:t xml:space="preserve">, </w:t>
      </w:r>
      <w:r w:rsidR="005C07B9" w:rsidRPr="0008403E">
        <w:rPr>
          <w:sz w:val="24"/>
          <w:szCs w:val="24"/>
          <w:lang w:val="en-ZA"/>
        </w:rPr>
        <w:t xml:space="preserve">some </w:t>
      </w:r>
      <w:r w:rsidR="009F2E4B" w:rsidRPr="0008403E">
        <w:rPr>
          <w:sz w:val="24"/>
          <w:szCs w:val="24"/>
          <w:lang w:val="en-ZA"/>
        </w:rPr>
        <w:t>educators from the six NEIs in the country were involved in the developme</w:t>
      </w:r>
      <w:r w:rsidRPr="0008403E">
        <w:rPr>
          <w:sz w:val="24"/>
          <w:szCs w:val="24"/>
          <w:lang w:val="en-ZA"/>
        </w:rPr>
        <w:t>nt of the first</w:t>
      </w:r>
      <w:r w:rsidR="005C07B9" w:rsidRPr="0008403E">
        <w:rPr>
          <w:sz w:val="24"/>
          <w:szCs w:val="24"/>
          <w:lang w:val="en-ZA"/>
        </w:rPr>
        <w:t>-</w:t>
      </w:r>
      <w:r w:rsidRPr="0008403E">
        <w:rPr>
          <w:sz w:val="24"/>
          <w:szCs w:val="24"/>
          <w:lang w:val="en-ZA"/>
        </w:rPr>
        <w:t>ever competency-</w:t>
      </w:r>
      <w:r w:rsidR="009F2E4B" w:rsidRPr="0008403E">
        <w:rPr>
          <w:sz w:val="24"/>
          <w:szCs w:val="24"/>
          <w:lang w:val="en-ZA"/>
        </w:rPr>
        <w:t xml:space="preserve">based curriculum </w:t>
      </w:r>
      <w:r w:rsidR="004A51CA" w:rsidRPr="0008403E">
        <w:rPr>
          <w:sz w:val="24"/>
          <w:szCs w:val="24"/>
          <w:lang w:val="en-ZA"/>
        </w:rPr>
        <w:t xml:space="preserve">(CBC) </w:t>
      </w:r>
      <w:r w:rsidR="009F2E4B" w:rsidRPr="0008403E">
        <w:rPr>
          <w:sz w:val="24"/>
          <w:szCs w:val="24"/>
          <w:lang w:val="en-ZA"/>
        </w:rPr>
        <w:t>for nursing</w:t>
      </w:r>
      <w:r w:rsidR="00EE64D8" w:rsidRPr="0008403E">
        <w:rPr>
          <w:sz w:val="24"/>
          <w:szCs w:val="24"/>
          <w:lang w:val="en-ZA"/>
        </w:rPr>
        <w:t xml:space="preserve"> </w:t>
      </w:r>
      <w:r w:rsidR="00EE64D8" w:rsidRPr="0008403E">
        <w:rPr>
          <w:sz w:val="24"/>
          <w:szCs w:val="24"/>
          <w:lang w:val="en-ZA"/>
        </w:rPr>
        <w:fldChar w:fldCharType="begin" w:fldLock="1"/>
      </w:r>
      <w:r w:rsidR="00EE64D8" w:rsidRPr="0008403E">
        <w:rPr>
          <w:sz w:val="24"/>
          <w:szCs w:val="24"/>
          <w:lang w:val="en-ZA"/>
        </w:rPr>
        <w:instrText>ADDIN CSL_CITATION {"citationItems":[{"id":"ITEM-1","itemData":{"ISBN":"1011-3487","abstract":"The nurse educators in a small sub-Saharan African country decided to change their content-driven hospital-based nursing curriculum to a competency-based curriculum (CBC) with a primary health care focus. The high burden of disease and the inability of the country to meet the Millennium Development Goals formed the basis of the decision. The author employs a case study to explain the process used to develop a CBC with the aim to reduce curriculum drift. The role players were the nurse educators, Ministry of Health and Welfare, Nurse Education Partnership Initiative (NEPI), Nurse Capacity Building Programme (ICAP), and Lesotho Nursing Council. A selected task team explained the characteristics of a CBC; facilitated the process to reach consensus on the key competences; and applied four educational principles in the process of developing the curricula. Consensus on the core competencies was reached by using the nominal group technique. Benchmarking of these competencies was done against international standards.","author":[{"dropping-particle":"","family":"Botma","given":"Yvonne","non-dropping-particle":"","parse-names":false,"suffix":""}],"container-title":"South African Journal of Higher Education","id":"ITEM-1","issue":"6","issued":{"date-parts":[["2014"]]},"language":"en","page":"1876-1893","title":"How a monster became a princess : curriculum development : part 1 : contemporary issues in nursing","title-short":"How a monster became a princess","type":"article-journal","volume":"28"},"uris":["http://www.mendeley.com/documents/?uuid=a6b0786c-999b-46d3-9f8e-59f00c3a72dc"]}],"mendeley":{"formattedCitation":"(Botma, 2014)","plainTextFormattedCitation":"(Botma, 2014)","previouslyFormattedCitation":"(Botma, 2014)"},"properties":{"noteIndex":0},"schema":"https://github.com/citation-style-language/schema/raw/master/csl-citation.json"}</w:instrText>
      </w:r>
      <w:r w:rsidR="00EE64D8" w:rsidRPr="0008403E">
        <w:rPr>
          <w:sz w:val="24"/>
          <w:szCs w:val="24"/>
          <w:lang w:val="en-ZA"/>
        </w:rPr>
        <w:fldChar w:fldCharType="separate"/>
      </w:r>
      <w:r w:rsidR="00EE64D8" w:rsidRPr="0008403E">
        <w:rPr>
          <w:noProof/>
          <w:sz w:val="24"/>
          <w:szCs w:val="24"/>
          <w:lang w:val="en-ZA"/>
        </w:rPr>
        <w:t>(Botma, 2014)</w:t>
      </w:r>
      <w:r w:rsidR="00EE64D8" w:rsidRPr="0008403E">
        <w:rPr>
          <w:sz w:val="24"/>
          <w:szCs w:val="24"/>
          <w:lang w:val="en-ZA"/>
        </w:rPr>
        <w:fldChar w:fldCharType="end"/>
      </w:r>
      <w:r w:rsidR="009F2E4B" w:rsidRPr="0008403E">
        <w:rPr>
          <w:sz w:val="24"/>
          <w:szCs w:val="24"/>
          <w:lang w:val="en-ZA"/>
        </w:rPr>
        <w:t xml:space="preserve"> guided by a consultant in nursing education in Sub-Saharan Africa.</w:t>
      </w:r>
      <w:r w:rsidRPr="0008403E">
        <w:rPr>
          <w:sz w:val="24"/>
          <w:szCs w:val="24"/>
          <w:lang w:val="en-ZA"/>
        </w:rPr>
        <w:t xml:space="preserve"> The s</w:t>
      </w:r>
      <w:r w:rsidR="00406379" w:rsidRPr="0008403E">
        <w:rPr>
          <w:sz w:val="24"/>
          <w:szCs w:val="24"/>
          <w:lang w:val="en-ZA"/>
        </w:rPr>
        <w:t>ummary of the developed CBC has been reported elsewhere</w:t>
      </w:r>
      <w:r w:rsidR="00EE64D8" w:rsidRPr="0008403E">
        <w:rPr>
          <w:sz w:val="24"/>
          <w:szCs w:val="24"/>
          <w:lang w:val="en-ZA"/>
        </w:rPr>
        <w:t xml:space="preserve"> </w:t>
      </w:r>
      <w:r w:rsidR="00EE64D8" w:rsidRPr="0008403E">
        <w:rPr>
          <w:sz w:val="24"/>
          <w:szCs w:val="24"/>
          <w:lang w:val="en-ZA"/>
        </w:rPr>
        <w:fldChar w:fldCharType="begin" w:fldLock="1"/>
      </w:r>
      <w:r w:rsidR="00EE64D8" w:rsidRPr="0008403E">
        <w:rPr>
          <w:sz w:val="24"/>
          <w:szCs w:val="24"/>
          <w:lang w:val="en-ZA"/>
        </w:rPr>
        <w:instrText>ADDIN CSL_CITATION {"citationItems":[{"id":"ITEM-1","itemData":{"ISBN":"1011-3487","abstract":"The nurse educators in a small sub-Saharan African country decided to change their content-driven hospital-based nursing curriculum to a competency-based curriculum (CBC) with a primary health care focus. The high burden of disease and the inability of the country to meet the Millennium Development Goals formed the basis of the decision. The author employs a case study to explain the process used to develop a CBC with the aim to reduce curriculum drift. The role players were the nurse educators, Ministry of Health and Welfare, Nurse Education Partnership Initiative (NEPI), Nurse Capacity Building Programme (ICAP), and Lesotho Nursing Council. A selected task team explained the characteristics of a CBC; facilitated the process to reach consensus on the key competences; and applied four educational principles in the process of developing the curricula. Consensus on the core competencies was reached by using the nominal group technique. Benchmarking of these competencies was done against international standards.","author":[{"dropping-particle":"","family":"Botma","given":"Yvonne","non-dropping-particle":"","parse-names":false,"suffix":""}],"container-title":"South African Journal of Higher Education","id":"ITEM-1","issue":"6","issued":{"date-parts":[["2014"]]},"language":"en","page":"1876-1893","title":"How a monster became a princess : curriculum development : part 1 : contemporary issues in nursing","title-short":"How a monster became a princess","type":"article-journal","volume":"28"},"uris":["http://www.mendeley.com/documents/?uuid=a6b0786c-999b-46d3-9f8e-59f00c3a72dc"]},{"id":"ITEM-2","itemData":{"DOI":"10.1016/j.midw.2018.01.015","ISSN":"02666138","abstract":"The need to develop midwives who improve maternal and neonatal outcomes underpins decisions to adopt competence-based education models in low- and middle-income countries. Competence-based education means a shift in the training of midwives to include student self-directed performance-oriented training. Sustaining the implementation of a curricular innovation, such as a competence-based curriculum, requires new skills and resources by countries adopting such innovation. The skills and resources needed to sustain such a curricular innovation are influenced by issues that arise during implementation of the curricular innovation. Through structured interviews with stakeholders in midwifery education and document analysis in a small sub-Saharan African country, we reveal emerging issues that threaten the sustainability of a newly implemented competence-based midwifery curriculum. In this article, we argue that monitoring and supporting the implementation of a curricular innovation, is essential in enhancing midwifery education institutions ability to sustain curricular innovation. Regulation through professional bodies and councils enhance institutional, programmatic and classroom accountability.","author":[{"dropping-particle":"","family":"Nyoni","given":"Champion N.","non-dropping-particle":"","parse-names":false,"suffix":""},{"dropping-particle":"","family":"Botma","given":"Yvonne","non-dropping-particle":"","parse-names":false,"suffix":""}],"container-title":"Midwifery","id":"ITEM-2","issued":{"date-parts":[["2018"]]},"title":"Sustaining a newly implemented competence-based midwifery programme in Lesotho: Emerging issues","type":"article-journal"},"uris":["http://www.mendeley.com/documents/?uuid=c0972a03-c2cf-46ec-9a33-c9eae8c5ecc4"]},{"id":"ITEM-3","itemData":{"DOI":"10.5430/jnep.v5n6p1","ISSN":"1925-4059","abstract":"See, stats, and : https : / / www. researchgate. net/ publication/ 276924826 What ? A educator ' inability education Article DOI : 10 . 5430 / jnep . v5n6p1 CITATIONS 0 READS 44 2 : Some : Nursing A Yvonne University 25 SEE Champion Paray 2 SEE All . The . All - text and , letting . ABSTRACT As part of a competency - based curriculum development exercise , educator midwives were required to apply the design principles of constructivism , constructive alignment , scaffolding and authenticity in the development of teaching and learning material for a newly approved curriculum . Through action research cycles , the facilitators and educator midwives reflected on possible reasons why they struggled to apply the mentioned principles in developing learning activities for students . The unit of analysis comprised the reflections of facilitators and 12 educator midwives . Ten of the 12 educator midwives were older than 40 years and all had qualifications and experience in midwifery and education . The action – reflection cycles contributed to improvement in the quality of the learning activities but application of the scaffolding principle remained a challenge . Failure of the educator midwives to transfer their learning raised concerns about their ability to facilitate deep learning . Considering the age of the group and the ingrained rote memorisation characteristic of education methods during their training made curriculum drift a real threat . Educator midwives struggled to integrate education knowledge into educational practice . Nursing schools that are in the process of changing their teaching paradigm may find this article useful to identify possible challenges and suggested solutions .","author":[{"dropping-particle":"","family":"Botma","given":"Yvonne","non-dropping-particle":"","parse-names":false,"suffix":""},{"dropping-particle":"","family":"Nyoni","given":"Champion","non-dropping-particle":"","parse-names":false,"suffix":""}],"container-title":"Journal of Nursing Education and Practice","id":"ITEM-3","issue":"6","issued":{"date-parts":[["2015"]]},"page":"1-8","title":"What went wrong? A critical reflection on educator midwives’ inability to transfer education knowledge","type":"article-journal","volume":"5"},"uris":["http://www.mendeley.com/documents/?uuid=64370a37-754b-40d2-b00b-a49790006e98"]}],"mendeley":{"formattedCitation":"(Botma, 2014; Botma &amp; Nyoni, 2015a; Nyoni &amp; Botma, 2018)","plainTextFormattedCitation":"(Botma, 2014; Botma &amp; Nyoni, 2015a; Nyoni &amp; Botma, 2018)","previouslyFormattedCitation":"(Botma, 2014; Botma &amp; Nyoni, 2015a; Nyoni &amp; Botma, 2018)"},"properties":{"noteIndex":0},"schema":"https://github.com/citation-style-language/schema/raw/master/csl-citation.json"}</w:instrText>
      </w:r>
      <w:r w:rsidR="00EE64D8" w:rsidRPr="0008403E">
        <w:rPr>
          <w:sz w:val="24"/>
          <w:szCs w:val="24"/>
          <w:lang w:val="en-ZA"/>
        </w:rPr>
        <w:fldChar w:fldCharType="separate"/>
      </w:r>
      <w:r w:rsidR="00110629">
        <w:rPr>
          <w:noProof/>
          <w:sz w:val="24"/>
          <w:szCs w:val="24"/>
          <w:lang w:val="en-ZA"/>
        </w:rPr>
        <w:t xml:space="preserve">(Botma, 2014; Botma et al. 2015; Nyoni et al. </w:t>
      </w:r>
      <w:r w:rsidR="00EE64D8" w:rsidRPr="0008403E">
        <w:rPr>
          <w:noProof/>
          <w:sz w:val="24"/>
          <w:szCs w:val="24"/>
          <w:lang w:val="en-ZA"/>
        </w:rPr>
        <w:t>2018)</w:t>
      </w:r>
      <w:r w:rsidR="00EE64D8" w:rsidRPr="0008403E">
        <w:rPr>
          <w:sz w:val="24"/>
          <w:szCs w:val="24"/>
          <w:lang w:val="en-ZA"/>
        </w:rPr>
        <w:fldChar w:fldCharType="end"/>
      </w:r>
      <w:r w:rsidR="00406379" w:rsidRPr="0008403E">
        <w:rPr>
          <w:sz w:val="24"/>
          <w:szCs w:val="24"/>
          <w:lang w:val="en-ZA"/>
        </w:rPr>
        <w:t xml:space="preserve">. </w:t>
      </w:r>
      <w:r w:rsidR="004A51CA" w:rsidRPr="0008403E">
        <w:rPr>
          <w:sz w:val="24"/>
          <w:szCs w:val="24"/>
          <w:lang w:val="en-ZA"/>
        </w:rPr>
        <w:t>These educators were</w:t>
      </w:r>
      <w:r w:rsidR="00A90801" w:rsidRPr="0008403E">
        <w:rPr>
          <w:sz w:val="24"/>
          <w:szCs w:val="24"/>
          <w:lang w:val="en-ZA"/>
        </w:rPr>
        <w:t xml:space="preserve"> further</w:t>
      </w:r>
      <w:r w:rsidR="004A51CA" w:rsidRPr="0008403E">
        <w:rPr>
          <w:sz w:val="24"/>
          <w:szCs w:val="24"/>
          <w:lang w:val="en-ZA"/>
        </w:rPr>
        <w:t xml:space="preserve"> exposed to</w:t>
      </w:r>
      <w:r w:rsidR="00C71CFF" w:rsidRPr="0008403E">
        <w:rPr>
          <w:sz w:val="24"/>
          <w:szCs w:val="24"/>
          <w:lang w:val="en-ZA"/>
        </w:rPr>
        <w:t xml:space="preserve"> funded</w:t>
      </w:r>
      <w:r w:rsidRPr="0008403E">
        <w:rPr>
          <w:sz w:val="24"/>
          <w:szCs w:val="24"/>
          <w:lang w:val="en-ZA"/>
        </w:rPr>
        <w:t xml:space="preserve"> planned</w:t>
      </w:r>
      <w:r w:rsidR="004A51CA" w:rsidRPr="0008403E">
        <w:rPr>
          <w:sz w:val="24"/>
          <w:szCs w:val="24"/>
          <w:lang w:val="en-ZA"/>
        </w:rPr>
        <w:t xml:space="preserve"> faculty development activities aligned with the implementation of </w:t>
      </w:r>
      <w:r w:rsidR="00690649" w:rsidRPr="0008403E">
        <w:rPr>
          <w:sz w:val="24"/>
          <w:szCs w:val="24"/>
          <w:lang w:val="en-ZA"/>
        </w:rPr>
        <w:t xml:space="preserve">the </w:t>
      </w:r>
      <w:r w:rsidR="004A51CA" w:rsidRPr="0008403E">
        <w:rPr>
          <w:sz w:val="24"/>
          <w:szCs w:val="24"/>
          <w:lang w:val="en-ZA"/>
        </w:rPr>
        <w:t>CBC for nursing</w:t>
      </w:r>
      <w:r w:rsidR="00FA1264" w:rsidRPr="0008403E">
        <w:rPr>
          <w:sz w:val="24"/>
          <w:szCs w:val="24"/>
          <w:lang w:val="en-ZA"/>
        </w:rPr>
        <w:t xml:space="preserve"> </w:t>
      </w:r>
      <w:r w:rsidR="00EE64D8" w:rsidRPr="0008403E">
        <w:rPr>
          <w:sz w:val="24"/>
          <w:szCs w:val="24"/>
          <w:lang w:val="en-ZA"/>
        </w:rPr>
        <w:fldChar w:fldCharType="begin" w:fldLock="1"/>
      </w:r>
      <w:r w:rsidR="00EE64D8" w:rsidRPr="0008403E">
        <w:rPr>
          <w:sz w:val="24"/>
          <w:szCs w:val="24"/>
          <w:lang w:val="en-ZA"/>
        </w:rPr>
        <w:instrText>ADDIN CSL_CITATION {"citationItems":[{"id":"ITEM-1","itemData":{"DOI":"10.5430/jnep.v5n6p1","ISSN":"1925-4040","abstract":"See, stats, and : https : / / www. researchgate. net/ publication/ 276924826 What ? A educator ' inability education Article DOI : 10 . 5430 / jnep . v5n6p1 CITATIONS 0 READS 44 2 : Some : Nursing A Yvonne University 25 SEE Champion Paray 2 SEE All . The . All - text and , letting . ABSTRACT As part of a competency - based curriculum development exercise , educator midwives were required to apply the design principles of constructivism , constructive alignment , scaffolding and authenticity in the development of teaching and learning material for a newly approved curriculum . Through action research cycles , the facilitators and educator midwives reflected on possible reasons why they struggled to apply the mentioned principles in developing learning activities for students . The unit of analysis comprised the reflections of facilitators and 12 educator midwives . Ten of the 12 educator midwives were older than 40 years and all had qualifications and experience in midwifery and education . The action – reflection cycles contributed to improvement in the quality of the learning activities but application of the scaffolding principle remained a challenge . Failure of the educator midwives to transfer their learning raised concerns about their ability to facilitate deep learning . Considering the age of the group and the ingrained rote memorisation characteristic of education methods during their training made curriculum drift a real threat . Educator midwives struggled to integrate education knowledge into educational practice . Nursing schools that are in the process of changing their teaching paradigm may find this article useful to identify possible challenges and suggested solutions .","author":[{"dropping-particle":"","family":"Botma","given":"Yvonne","non-dropping-particle":"","parse-names":false,"suffix":""},{"dropping-particle":"","family":"Nyoni","given":"Champion","non-dropping-particle":"","parse-names":false,"suffix":""}],"container-title":"Journal of Nursing Education and Practice","id":"ITEM-1","issued":{"date-parts":[["2015"]]},"title":"What went wrong? A critical reflection on educator midwives’ inability to transfer education knowledge","type":"article-journal"},"uris":["http://www.mendeley.com/documents/?uuid=56b1cbb3-2a4d-4f4d-bc5a-6f006d838107"]}],"mendeley":{"formattedCitation":"(Botma &amp; Nyoni, 2015b)","plainTextFormattedCitation":"(Botma &amp; Nyoni, 2015b)","previouslyFormattedCitation":"(Botma &amp; Nyoni, 2015b)"},"properties":{"noteIndex":0},"schema":"https://github.com/citation-style-language/schema/raw/master/csl-citation.json"}</w:instrText>
      </w:r>
      <w:r w:rsidR="00EE64D8" w:rsidRPr="0008403E">
        <w:rPr>
          <w:sz w:val="24"/>
          <w:szCs w:val="24"/>
          <w:lang w:val="en-ZA"/>
        </w:rPr>
        <w:fldChar w:fldCharType="separate"/>
      </w:r>
      <w:r w:rsidR="00110629">
        <w:rPr>
          <w:noProof/>
          <w:sz w:val="24"/>
          <w:szCs w:val="24"/>
          <w:lang w:val="en-ZA"/>
        </w:rPr>
        <w:t>(Botma et al.</w:t>
      </w:r>
      <w:r w:rsidR="001770BC">
        <w:rPr>
          <w:noProof/>
          <w:sz w:val="24"/>
          <w:szCs w:val="24"/>
          <w:lang w:val="en-ZA"/>
        </w:rPr>
        <w:t xml:space="preserve"> 2015</w:t>
      </w:r>
      <w:r w:rsidR="00EE64D8" w:rsidRPr="0008403E">
        <w:rPr>
          <w:noProof/>
          <w:sz w:val="24"/>
          <w:szCs w:val="24"/>
          <w:lang w:val="en-ZA"/>
        </w:rPr>
        <w:t>)</w:t>
      </w:r>
      <w:r w:rsidR="00EE64D8" w:rsidRPr="0008403E">
        <w:rPr>
          <w:sz w:val="24"/>
          <w:szCs w:val="24"/>
          <w:lang w:val="en-ZA"/>
        </w:rPr>
        <w:fldChar w:fldCharType="end"/>
      </w:r>
      <w:r w:rsidR="00EE64D8" w:rsidRPr="0008403E">
        <w:rPr>
          <w:sz w:val="24"/>
          <w:szCs w:val="24"/>
          <w:lang w:val="en-ZA"/>
        </w:rPr>
        <w:t>.</w:t>
      </w:r>
    </w:p>
    <w:p w14:paraId="0792DC3C" w14:textId="193407AE" w:rsidR="00D03D2A" w:rsidRPr="0008403E" w:rsidRDefault="004A51CA" w:rsidP="006D24FC">
      <w:pPr>
        <w:jc w:val="both"/>
        <w:rPr>
          <w:sz w:val="24"/>
          <w:szCs w:val="24"/>
          <w:lang w:val="en-ZA"/>
        </w:rPr>
      </w:pPr>
      <w:r w:rsidRPr="0008403E">
        <w:rPr>
          <w:sz w:val="24"/>
          <w:szCs w:val="24"/>
          <w:lang w:val="en-ZA"/>
        </w:rPr>
        <w:t xml:space="preserve">The end of the NEPI grant in 2014 resulted in the subsequent </w:t>
      </w:r>
      <w:r w:rsidR="00690649" w:rsidRPr="0008403E">
        <w:rPr>
          <w:sz w:val="24"/>
          <w:szCs w:val="24"/>
          <w:lang w:val="en-ZA"/>
        </w:rPr>
        <w:t xml:space="preserve">end </w:t>
      </w:r>
      <w:r w:rsidRPr="0008403E">
        <w:rPr>
          <w:sz w:val="24"/>
          <w:szCs w:val="24"/>
          <w:lang w:val="en-ZA"/>
        </w:rPr>
        <w:t>of</w:t>
      </w:r>
      <w:r w:rsidR="00690649" w:rsidRPr="0008403E">
        <w:rPr>
          <w:sz w:val="24"/>
          <w:szCs w:val="24"/>
          <w:lang w:val="en-ZA"/>
        </w:rPr>
        <w:t xml:space="preserve"> </w:t>
      </w:r>
      <w:r w:rsidR="00847704" w:rsidRPr="0008403E">
        <w:rPr>
          <w:sz w:val="24"/>
          <w:szCs w:val="24"/>
          <w:lang w:val="en-ZA"/>
        </w:rPr>
        <w:t>the</w:t>
      </w:r>
      <w:r w:rsidR="00C71CFF" w:rsidRPr="0008403E">
        <w:rPr>
          <w:sz w:val="24"/>
          <w:szCs w:val="24"/>
          <w:lang w:val="en-ZA"/>
        </w:rPr>
        <w:t xml:space="preserve"> funded</w:t>
      </w:r>
      <w:r w:rsidR="00847704" w:rsidRPr="0008403E">
        <w:rPr>
          <w:sz w:val="24"/>
          <w:szCs w:val="24"/>
          <w:lang w:val="en-ZA"/>
        </w:rPr>
        <w:t xml:space="preserve"> </w:t>
      </w:r>
      <w:r w:rsidR="00690649" w:rsidRPr="0008403E">
        <w:rPr>
          <w:sz w:val="24"/>
          <w:szCs w:val="24"/>
          <w:lang w:val="en-ZA"/>
        </w:rPr>
        <w:t>planned</w:t>
      </w:r>
      <w:r w:rsidRPr="0008403E">
        <w:rPr>
          <w:sz w:val="24"/>
          <w:szCs w:val="24"/>
          <w:lang w:val="en-ZA"/>
        </w:rPr>
        <w:t xml:space="preserve"> faculty development activities</w:t>
      </w:r>
      <w:r w:rsidR="00C61FFD" w:rsidRPr="0008403E">
        <w:rPr>
          <w:sz w:val="24"/>
          <w:szCs w:val="24"/>
          <w:lang w:val="en-ZA"/>
        </w:rPr>
        <w:t xml:space="preserve"> </w:t>
      </w:r>
      <w:r w:rsidR="00A90801" w:rsidRPr="0008403E">
        <w:rPr>
          <w:sz w:val="24"/>
          <w:szCs w:val="24"/>
          <w:lang w:val="en-ZA"/>
        </w:rPr>
        <w:fldChar w:fldCharType="begin" w:fldLock="1"/>
      </w:r>
      <w:r w:rsidR="00242D1C" w:rsidRPr="0008403E">
        <w:rPr>
          <w:sz w:val="24"/>
          <w:szCs w:val="24"/>
          <w:lang w:val="en-ZA"/>
        </w:rPr>
        <w:instrText>ADDIN CSL_CITATION {"citationItems":[{"id":"ITEM-1","itemData":{"author":[{"dropping-particle":"","family":"ICAP","given":"","non-dropping-particle":"","parse-names":false,"suffix":""}],"id":"ITEM-1","issued":{"date-parts":[["2016"]]},"number-of-pages":"2012-2016","publisher-place":"New York","title":"The PEPFAR Nursing Education Partnership Initiative (NEPI) 2012-2016","type":"report"},"uris":["http://www.mendeley.com/documents/?uuid=af65b6c6-e621-4eda-83e8-bc69d6a4c179"]}],"mendeley":{"formattedCitation":"(ICAP, 2016)","plainTextFormattedCitation":"(ICAP, 2016)","previouslyFormattedCitation":"(ICAP, 2016)"},"properties":{"noteIndex":0},"schema":"https://github.com/citation-style-language/schema/raw/master/csl-citation.json"}</w:instrText>
      </w:r>
      <w:r w:rsidR="00A90801" w:rsidRPr="0008403E">
        <w:rPr>
          <w:sz w:val="24"/>
          <w:szCs w:val="24"/>
          <w:lang w:val="en-ZA"/>
        </w:rPr>
        <w:fldChar w:fldCharType="separate"/>
      </w:r>
      <w:r w:rsidR="00682D15" w:rsidRPr="0008403E">
        <w:rPr>
          <w:noProof/>
          <w:sz w:val="24"/>
          <w:szCs w:val="24"/>
          <w:lang w:val="en-ZA"/>
        </w:rPr>
        <w:t>(ICAP, 2016)</w:t>
      </w:r>
      <w:r w:rsidR="00A90801" w:rsidRPr="0008403E">
        <w:rPr>
          <w:sz w:val="24"/>
          <w:szCs w:val="24"/>
          <w:lang w:val="en-ZA"/>
        </w:rPr>
        <w:fldChar w:fldCharType="end"/>
      </w:r>
      <w:r w:rsidRPr="0008403E">
        <w:rPr>
          <w:sz w:val="24"/>
          <w:szCs w:val="24"/>
          <w:lang w:val="en-ZA"/>
        </w:rPr>
        <w:t>.</w:t>
      </w:r>
      <w:r w:rsidR="00D03D2A" w:rsidRPr="0008403E">
        <w:rPr>
          <w:sz w:val="24"/>
          <w:szCs w:val="24"/>
          <w:lang w:val="en-ZA"/>
        </w:rPr>
        <w:t xml:space="preserve">  Generally, it is understood that the success or failure of a curriculum innovation partially rests on the educators engaged in its enactment </w:t>
      </w:r>
      <w:r w:rsidR="00D03D2A" w:rsidRPr="0008403E">
        <w:rPr>
          <w:sz w:val="24"/>
          <w:szCs w:val="24"/>
          <w:lang w:val="en-ZA"/>
        </w:rPr>
        <w:fldChar w:fldCharType="begin" w:fldLock="1"/>
      </w:r>
      <w:r w:rsidR="00D03D2A" w:rsidRPr="0008403E">
        <w:rPr>
          <w:sz w:val="24"/>
          <w:szCs w:val="24"/>
          <w:lang w:val="en-ZA"/>
        </w:rPr>
        <w:instrText>ADDIN CSL_CITATION {"citationItems":[{"id":"ITEM-1","itemData":{"DOI":"10.1007/978-94-007-7612-8_13","ISBN":"9789400776128","abstract":"© Springer Science+Business Media Dordrecht 2014. Curriculum change, emphasizing competencies and the evolution of our understanding of competence, lies at the forefront of twenty-first century medical education. Teaching and assessing fundamental competencies to learners (e.g. leadership skills, health advocacy, professionalism) implies the incorporation of new content and emerging (and potentially unfamiliar) teaching and assessment strategies. Faculty development is essential, as it both supports and drives curriculum renewal and change. Using the available evidence, this chapter will explore what is known about the role of faculty development in the context of curriculum renewal, using competency-based education as an example. Three dimensions of competency-based education will be examined: contemporary competency frameworks and content areas; innovative educational and assessment approaches for these competencies; and diverse strategies for faculty development. A model that relates these dimensions will be proposed and a case study will illustrate best practices for providing faculty development to facilitate curriculum change.","author":[{"dropping-particle":"","family":"Snell","given":"L.","non-dropping-particle":"","parse-names":false,"suffix":""}],"container-title":"Faculty Development in the Health Professions: A Focus on Research and Practice","id":"ITEM-1","issued":{"date-parts":[["2014"]]},"number-of-pages":"265-285","title":"Faculty development for curriculum change: Towards competency-based teaching and assessment","type":"book"},"uris":["http://www.mendeley.com/documents/?uuid=e381e680-6c4e-3aed-8b07-5f77616b2584"]}],"mendeley":{"formattedCitation":"(Snell, 2014)","plainTextFormattedCitation":"(Snell, 2014)","previouslyFormattedCitation":"(Snell, 2014)"},"properties":{"noteIndex":0},"schema":"https://github.com/citation-style-language/schema/raw/master/csl-citation.json"}</w:instrText>
      </w:r>
      <w:r w:rsidR="00D03D2A" w:rsidRPr="0008403E">
        <w:rPr>
          <w:sz w:val="24"/>
          <w:szCs w:val="24"/>
          <w:lang w:val="en-ZA"/>
        </w:rPr>
        <w:fldChar w:fldCharType="separate"/>
      </w:r>
      <w:r w:rsidR="00D03D2A" w:rsidRPr="0008403E">
        <w:rPr>
          <w:noProof/>
          <w:sz w:val="24"/>
          <w:szCs w:val="24"/>
          <w:lang w:val="en-ZA"/>
        </w:rPr>
        <w:t>(Snell, 2014)</w:t>
      </w:r>
      <w:r w:rsidR="00D03D2A" w:rsidRPr="0008403E">
        <w:rPr>
          <w:sz w:val="24"/>
          <w:szCs w:val="24"/>
          <w:lang w:val="en-ZA"/>
        </w:rPr>
        <w:fldChar w:fldCharType="end"/>
      </w:r>
      <w:r w:rsidR="00D03D2A" w:rsidRPr="0008403E">
        <w:rPr>
          <w:sz w:val="24"/>
          <w:szCs w:val="24"/>
          <w:lang w:val="en-ZA"/>
        </w:rPr>
        <w:t xml:space="preserve">. The enactment of a curriculum innovation may not always mirror the approved or described curriculum due to the sensitivity of a curriculum to context, however, van </w:t>
      </w:r>
      <w:proofErr w:type="spellStart"/>
      <w:r w:rsidR="00D03D2A" w:rsidRPr="0008403E">
        <w:rPr>
          <w:sz w:val="24"/>
          <w:szCs w:val="24"/>
          <w:lang w:val="en-ZA"/>
        </w:rPr>
        <w:t>Melle</w:t>
      </w:r>
      <w:proofErr w:type="spellEnd"/>
      <w:r w:rsidR="00D03D2A" w:rsidRPr="0008403E">
        <w:rPr>
          <w:sz w:val="24"/>
          <w:szCs w:val="24"/>
          <w:lang w:val="en-ZA"/>
        </w:rPr>
        <w:t xml:space="preserve"> et al., (2019) warn that essential elements of the described curriculum should be preserved during implementation. Failure to implement the curriculum as originally intended may hamper the expected return on investment, negatively influence students learning experiences, and may result in unintended educational outcomes </w:t>
      </w:r>
      <w:r w:rsidR="00D03D2A" w:rsidRPr="0008403E">
        <w:rPr>
          <w:sz w:val="24"/>
          <w:szCs w:val="24"/>
          <w:lang w:val="en-ZA"/>
        </w:rPr>
        <w:fldChar w:fldCharType="begin" w:fldLock="1"/>
      </w:r>
      <w:r w:rsidR="00D03D2A" w:rsidRPr="0008403E">
        <w:rPr>
          <w:sz w:val="24"/>
          <w:szCs w:val="24"/>
          <w:lang w:val="en-ZA"/>
        </w:rPr>
        <w:instrText>ADDIN CSL_CITATION {"citationItems":[{"id":"ITEM-1","itemData":{"DOI":"10.1007/BF03355202","ISBN":"1075-1211, 1075-1211","abstract":"Although the curricula of medical schools in the US have generally kept pace with advances in biomedical knowledge and technology, there have been repeated calls from the public to address psychosocial, interpersonal, and professional issues in the training of physicians. Accreditors have called for changes in pedagogy to incorporate active learning and better integrate basic and clinical sciences. Medical educators have responded with curricular reforms, but many innovations are short-lived. In a process we refer to as curricular drift, the curriculum often insidiously returns to its pre-innovative state. While drift implies forces randomly affecting direction, we contend that such drift is inevitable and predictable. Understanding the forces promoting curricular drift may lead to the development of strategies to prevent it.The authors review the case of the University of Kentucky College of Medicine, which has undergone recurring curricular change, and discuss the causes and strategies for overcoming curricular drift.","author":[{"dropping-particle":"","family":"Wilson","given":"Emery A","non-dropping-particle":"","parse-names":false,"suffix":""},{"dropping-particle":"","family":"Rudy","given":"David","non-dropping-particle":"","parse-names":false,"suffix":""},{"dropping-particle":"","family":"Elam","given":"Carol","non-dropping-particle":"","parse-names":false,"suffix":""},{"dropping-particle":"","family":"Pfeifle","given":"Andrea","non-dropping-particle":"","parse-names":false,"suffix":""},{"dropping-particle":"","family":"Straus","given":"Robert","non-dropping-particle":"","parse-names":false,"suffix":""}],"container-title":"Annals of Behavioral Science and Medical Education","id":"ITEM-1","issue":"2","issued":{"date-parts":[["2012"]]},"language":"en","page":"23-26","title":"Preventing Curriculum Drift: Sustaining Change and Building upon Innovation","title-short":"Preventing Curriculum Drift","type":"article-journal","volume":"18"},"uris":["http://www.mendeley.com/documents/?uuid=ad64d1af-ceab-4b31-be73-f0ac25ee12f1"]}],"mendeley":{"formattedCitation":"(Wilson, Rudy, Elam, Pfeifle, &amp; Straus, 2012)","plainTextFormattedCitation":"(Wilson, Rudy, Elam, Pfeifle, &amp; Straus, 2012)","previouslyFormattedCitation":"(Wilson, Rudy, Elam, Pfeifle, &amp; Straus, 2012)"},"properties":{"noteIndex":0},"schema":"https://github.com/citation-style-language/schema/raw/master/csl-citation.json"}</w:instrText>
      </w:r>
      <w:r w:rsidR="00D03D2A" w:rsidRPr="0008403E">
        <w:rPr>
          <w:sz w:val="24"/>
          <w:szCs w:val="24"/>
          <w:lang w:val="en-ZA"/>
        </w:rPr>
        <w:fldChar w:fldCharType="separate"/>
      </w:r>
      <w:r w:rsidR="00D03D2A" w:rsidRPr="0008403E">
        <w:rPr>
          <w:noProof/>
          <w:sz w:val="24"/>
          <w:szCs w:val="24"/>
          <w:lang w:val="en-ZA"/>
        </w:rPr>
        <w:t>(Wilson</w:t>
      </w:r>
      <w:r w:rsidR="00110629">
        <w:rPr>
          <w:noProof/>
          <w:sz w:val="24"/>
          <w:szCs w:val="24"/>
          <w:lang w:val="en-ZA"/>
        </w:rPr>
        <w:t xml:space="preserve"> et al.</w:t>
      </w:r>
      <w:r w:rsidR="00D03D2A" w:rsidRPr="0008403E">
        <w:rPr>
          <w:noProof/>
          <w:sz w:val="24"/>
          <w:szCs w:val="24"/>
          <w:lang w:val="en-ZA"/>
        </w:rPr>
        <w:t xml:space="preserve"> 2012)</w:t>
      </w:r>
      <w:r w:rsidR="00D03D2A" w:rsidRPr="0008403E">
        <w:rPr>
          <w:sz w:val="24"/>
          <w:szCs w:val="24"/>
          <w:lang w:val="en-ZA"/>
        </w:rPr>
        <w:fldChar w:fldCharType="end"/>
      </w:r>
      <w:r w:rsidR="00D03D2A" w:rsidRPr="0008403E">
        <w:rPr>
          <w:sz w:val="24"/>
          <w:szCs w:val="24"/>
          <w:lang w:val="en-ZA"/>
        </w:rPr>
        <w:t xml:space="preserve">. Therefore, educators must be equipped in implementing the adopted curriculum innovation through tailored faculty development activities. </w:t>
      </w:r>
    </w:p>
    <w:p w14:paraId="337648B9" w14:textId="26409BFA" w:rsidR="007E719D" w:rsidRPr="0008403E" w:rsidRDefault="00D03D2A" w:rsidP="0008403E">
      <w:pPr>
        <w:jc w:val="both"/>
        <w:rPr>
          <w:sz w:val="24"/>
          <w:szCs w:val="24"/>
          <w:lang w:val="en-ZA"/>
        </w:rPr>
      </w:pPr>
      <w:r w:rsidRPr="0008403E">
        <w:rPr>
          <w:sz w:val="24"/>
          <w:szCs w:val="24"/>
          <w:lang w:val="en-ZA"/>
        </w:rPr>
        <w:lastRenderedPageBreak/>
        <w:t xml:space="preserve">In our case study, the </w:t>
      </w:r>
      <w:r w:rsidR="004A51CA" w:rsidRPr="0008403E">
        <w:rPr>
          <w:sz w:val="24"/>
          <w:szCs w:val="24"/>
          <w:lang w:val="en-ZA"/>
        </w:rPr>
        <w:t>newly recruited educators</w:t>
      </w:r>
      <w:r w:rsidR="009F6993" w:rsidRPr="0008403E">
        <w:rPr>
          <w:sz w:val="24"/>
          <w:szCs w:val="24"/>
          <w:lang w:val="en-ZA"/>
        </w:rPr>
        <w:t>, even those</w:t>
      </w:r>
      <w:r w:rsidR="004A51CA" w:rsidRPr="0008403E">
        <w:rPr>
          <w:sz w:val="24"/>
          <w:szCs w:val="24"/>
          <w:lang w:val="en-ZA"/>
        </w:rPr>
        <w:t xml:space="preserve"> that had </w:t>
      </w:r>
      <w:r w:rsidR="00847704" w:rsidRPr="0008403E">
        <w:rPr>
          <w:sz w:val="24"/>
          <w:szCs w:val="24"/>
          <w:lang w:val="en-ZA"/>
        </w:rPr>
        <w:t xml:space="preserve">not been exposed to the </w:t>
      </w:r>
      <w:r w:rsidR="00C71CFF" w:rsidRPr="0008403E">
        <w:rPr>
          <w:sz w:val="24"/>
          <w:szCs w:val="24"/>
          <w:lang w:val="en-ZA"/>
        </w:rPr>
        <w:t xml:space="preserve">funded planned </w:t>
      </w:r>
      <w:r w:rsidR="00847704" w:rsidRPr="0008403E">
        <w:rPr>
          <w:sz w:val="24"/>
          <w:szCs w:val="24"/>
          <w:lang w:val="en-ZA"/>
        </w:rPr>
        <w:t>faculty development activities</w:t>
      </w:r>
      <w:r w:rsidR="009F6993" w:rsidRPr="0008403E">
        <w:rPr>
          <w:sz w:val="24"/>
          <w:szCs w:val="24"/>
          <w:lang w:val="en-ZA"/>
        </w:rPr>
        <w:t>,</w:t>
      </w:r>
      <w:r w:rsidR="004A51CA" w:rsidRPr="0008403E">
        <w:rPr>
          <w:sz w:val="24"/>
          <w:szCs w:val="24"/>
          <w:lang w:val="en-ZA"/>
        </w:rPr>
        <w:t xml:space="preserve"> </w:t>
      </w:r>
      <w:r w:rsidR="00690649" w:rsidRPr="0008403E">
        <w:rPr>
          <w:sz w:val="24"/>
          <w:szCs w:val="24"/>
          <w:lang w:val="en-ZA"/>
        </w:rPr>
        <w:t>were</w:t>
      </w:r>
      <w:r w:rsidR="00C61FFD" w:rsidRPr="0008403E">
        <w:rPr>
          <w:sz w:val="24"/>
          <w:szCs w:val="24"/>
          <w:lang w:val="en-ZA"/>
        </w:rPr>
        <w:t xml:space="preserve"> </w:t>
      </w:r>
      <w:r w:rsidR="004A51CA" w:rsidRPr="0008403E">
        <w:rPr>
          <w:sz w:val="24"/>
          <w:szCs w:val="24"/>
          <w:lang w:val="en-ZA"/>
        </w:rPr>
        <w:t>expected to implement the CBC in the</w:t>
      </w:r>
      <w:r w:rsidR="003925D3" w:rsidRPr="0008403E">
        <w:rPr>
          <w:sz w:val="24"/>
          <w:szCs w:val="24"/>
          <w:lang w:val="en-ZA"/>
        </w:rPr>
        <w:t xml:space="preserve"> undergraduate</w:t>
      </w:r>
      <w:r w:rsidR="004A51CA" w:rsidRPr="0008403E">
        <w:rPr>
          <w:sz w:val="24"/>
          <w:szCs w:val="24"/>
          <w:lang w:val="en-ZA"/>
        </w:rPr>
        <w:t xml:space="preserve"> nursing </w:t>
      </w:r>
      <w:r w:rsidR="00847704" w:rsidRPr="0008403E">
        <w:rPr>
          <w:sz w:val="24"/>
          <w:szCs w:val="24"/>
          <w:lang w:val="en-ZA"/>
        </w:rPr>
        <w:t>programmes</w:t>
      </w:r>
      <w:r w:rsidR="003925D3" w:rsidRPr="0008403E">
        <w:rPr>
          <w:sz w:val="24"/>
          <w:szCs w:val="24"/>
          <w:lang w:val="en-ZA"/>
        </w:rPr>
        <w:t xml:space="preserve"> in their respective NEIs</w:t>
      </w:r>
      <w:r w:rsidR="00847704" w:rsidRPr="0008403E">
        <w:rPr>
          <w:sz w:val="24"/>
          <w:szCs w:val="24"/>
          <w:lang w:val="en-ZA"/>
        </w:rPr>
        <w:t>.</w:t>
      </w:r>
      <w:r w:rsidR="00C61FFD" w:rsidRPr="0008403E">
        <w:rPr>
          <w:sz w:val="24"/>
          <w:szCs w:val="24"/>
          <w:lang w:val="en-ZA"/>
        </w:rPr>
        <w:t xml:space="preserve"> </w:t>
      </w:r>
      <w:r w:rsidR="004A51CA" w:rsidRPr="0008403E">
        <w:rPr>
          <w:sz w:val="24"/>
          <w:szCs w:val="24"/>
          <w:lang w:val="en-ZA"/>
        </w:rPr>
        <w:t>Opportunities for</w:t>
      </w:r>
      <w:r w:rsidR="00690649" w:rsidRPr="0008403E">
        <w:rPr>
          <w:sz w:val="24"/>
          <w:szCs w:val="24"/>
          <w:lang w:val="en-ZA"/>
        </w:rPr>
        <w:t xml:space="preserve"> planned</w:t>
      </w:r>
      <w:r w:rsidR="004A51CA" w:rsidRPr="0008403E">
        <w:rPr>
          <w:sz w:val="24"/>
          <w:szCs w:val="24"/>
          <w:lang w:val="en-ZA"/>
        </w:rPr>
        <w:t xml:space="preserve"> faculty development are scarce in </w:t>
      </w:r>
      <w:r w:rsidR="00690649" w:rsidRPr="0008403E">
        <w:rPr>
          <w:sz w:val="24"/>
          <w:szCs w:val="24"/>
          <w:lang w:val="en-ZA"/>
        </w:rPr>
        <w:t>this</w:t>
      </w:r>
      <w:r w:rsidR="004A51CA" w:rsidRPr="0008403E">
        <w:rPr>
          <w:sz w:val="24"/>
          <w:szCs w:val="24"/>
          <w:lang w:val="en-ZA"/>
        </w:rPr>
        <w:t xml:space="preserve"> low-resource setting, but educators who had been trained in the CBC </w:t>
      </w:r>
      <w:r w:rsidR="009460A0" w:rsidRPr="0008403E">
        <w:rPr>
          <w:sz w:val="24"/>
          <w:szCs w:val="24"/>
          <w:lang w:val="en-ZA"/>
        </w:rPr>
        <w:t xml:space="preserve">were expected to </w:t>
      </w:r>
      <w:r w:rsidR="004A51CA" w:rsidRPr="0008403E">
        <w:rPr>
          <w:sz w:val="24"/>
          <w:szCs w:val="24"/>
          <w:lang w:val="en-ZA"/>
        </w:rPr>
        <w:t>suppor</w:t>
      </w:r>
      <w:r w:rsidR="009460A0" w:rsidRPr="0008403E">
        <w:rPr>
          <w:sz w:val="24"/>
          <w:szCs w:val="24"/>
          <w:lang w:val="en-ZA"/>
        </w:rPr>
        <w:t>t</w:t>
      </w:r>
      <w:r w:rsidR="004A51CA" w:rsidRPr="0008403E">
        <w:rPr>
          <w:sz w:val="24"/>
          <w:szCs w:val="24"/>
          <w:lang w:val="en-ZA"/>
        </w:rPr>
        <w:t xml:space="preserve"> other educators in their institutions to implement and sustain the CBC nursing programme. </w:t>
      </w:r>
      <w:r w:rsidR="009460A0" w:rsidRPr="0008403E">
        <w:rPr>
          <w:sz w:val="24"/>
          <w:szCs w:val="24"/>
          <w:lang w:val="en-ZA"/>
        </w:rPr>
        <w:t>It was these educators</w:t>
      </w:r>
      <w:r w:rsidR="00C71CFF" w:rsidRPr="0008403E">
        <w:rPr>
          <w:sz w:val="24"/>
          <w:szCs w:val="24"/>
          <w:lang w:val="en-ZA"/>
        </w:rPr>
        <w:t xml:space="preserve"> or early adopters</w:t>
      </w:r>
      <w:r w:rsidR="009460A0" w:rsidRPr="0008403E">
        <w:rPr>
          <w:sz w:val="24"/>
          <w:szCs w:val="24"/>
          <w:lang w:val="en-ZA"/>
        </w:rPr>
        <w:t xml:space="preserve">, who carried the expectation of undertaking their daily </w:t>
      </w:r>
      <w:r w:rsidR="003E2E4C" w:rsidRPr="0008403E">
        <w:rPr>
          <w:sz w:val="24"/>
          <w:szCs w:val="24"/>
          <w:lang w:val="en-ZA"/>
        </w:rPr>
        <w:t xml:space="preserve">professional roles, as well as supporting </w:t>
      </w:r>
      <w:r w:rsidR="009460A0" w:rsidRPr="0008403E">
        <w:rPr>
          <w:sz w:val="24"/>
          <w:szCs w:val="24"/>
          <w:lang w:val="en-ZA"/>
        </w:rPr>
        <w:t xml:space="preserve">colleagues in delivering CBC, with whom we wanted to </w:t>
      </w:r>
      <w:r w:rsidR="003E2E4C" w:rsidRPr="0008403E">
        <w:rPr>
          <w:sz w:val="24"/>
          <w:szCs w:val="24"/>
          <w:lang w:val="en-ZA"/>
        </w:rPr>
        <w:t>engage with,</w:t>
      </w:r>
      <w:r w:rsidR="00C71CFF" w:rsidRPr="0008403E">
        <w:rPr>
          <w:sz w:val="24"/>
          <w:szCs w:val="24"/>
          <w:lang w:val="en-ZA"/>
        </w:rPr>
        <w:t xml:space="preserve"> to understand their needs in supporting other educators in implementing the CBC.</w:t>
      </w:r>
      <w:r w:rsidR="009460A0" w:rsidRPr="0008403E">
        <w:rPr>
          <w:sz w:val="24"/>
          <w:szCs w:val="24"/>
          <w:lang w:val="en-ZA"/>
        </w:rPr>
        <w:t xml:space="preserve"> </w:t>
      </w:r>
    </w:p>
    <w:p w14:paraId="0C096A36" w14:textId="04ACD76C" w:rsidR="00E41BEE" w:rsidRPr="00212E32" w:rsidRDefault="00AC19A6" w:rsidP="0008403E">
      <w:pPr>
        <w:rPr>
          <w:b/>
          <w:sz w:val="24"/>
          <w:szCs w:val="24"/>
          <w:lang w:val="en-ZA"/>
        </w:rPr>
      </w:pPr>
      <w:r w:rsidRPr="00212E32">
        <w:rPr>
          <w:b/>
          <w:sz w:val="24"/>
          <w:szCs w:val="24"/>
          <w:lang w:val="en-ZA"/>
        </w:rPr>
        <w:t xml:space="preserve">Methods </w:t>
      </w:r>
    </w:p>
    <w:p w14:paraId="4F2C9C7B" w14:textId="77777777" w:rsidR="00E25830" w:rsidRPr="00212E32" w:rsidRDefault="00E25830" w:rsidP="00E25830">
      <w:pPr>
        <w:ind w:left="720"/>
        <w:rPr>
          <w:b/>
          <w:sz w:val="24"/>
          <w:szCs w:val="24"/>
          <w:lang w:val="en-ZA"/>
        </w:rPr>
      </w:pPr>
      <w:r w:rsidRPr="00212E32">
        <w:rPr>
          <w:b/>
          <w:sz w:val="24"/>
          <w:szCs w:val="24"/>
          <w:lang w:val="en-ZA"/>
        </w:rPr>
        <w:t xml:space="preserve">Design </w:t>
      </w:r>
    </w:p>
    <w:p w14:paraId="75D0EBB9" w14:textId="763AF742" w:rsidR="00E25830" w:rsidRPr="00212E32" w:rsidRDefault="00E25830" w:rsidP="00E25830">
      <w:pPr>
        <w:rPr>
          <w:b/>
          <w:sz w:val="24"/>
          <w:szCs w:val="24"/>
          <w:lang w:val="en-ZA"/>
        </w:rPr>
      </w:pPr>
      <w:r w:rsidRPr="00212E32">
        <w:rPr>
          <w:sz w:val="24"/>
          <w:szCs w:val="24"/>
          <w:lang w:val="en-ZA"/>
        </w:rPr>
        <w:t>This study used an exploratory qualitative design.</w:t>
      </w:r>
    </w:p>
    <w:p w14:paraId="3787FF86" w14:textId="77777777" w:rsidR="00E25830" w:rsidRPr="00212E32" w:rsidRDefault="00E25830" w:rsidP="00E25830">
      <w:pPr>
        <w:ind w:left="720"/>
        <w:rPr>
          <w:b/>
          <w:sz w:val="24"/>
          <w:szCs w:val="24"/>
          <w:lang w:val="en-ZA"/>
        </w:rPr>
      </w:pPr>
      <w:r w:rsidRPr="00212E32">
        <w:rPr>
          <w:b/>
          <w:sz w:val="24"/>
          <w:szCs w:val="24"/>
          <w:lang w:val="en-ZA"/>
        </w:rPr>
        <w:t>Participants</w:t>
      </w:r>
    </w:p>
    <w:p w14:paraId="0249870D" w14:textId="69C94392" w:rsidR="00E25830" w:rsidRPr="00212E32" w:rsidRDefault="00E25830" w:rsidP="00E25830">
      <w:pPr>
        <w:jc w:val="both"/>
        <w:rPr>
          <w:sz w:val="24"/>
          <w:szCs w:val="24"/>
          <w:lang w:val="en-ZA"/>
        </w:rPr>
      </w:pPr>
      <w:r w:rsidRPr="00212E32">
        <w:rPr>
          <w:sz w:val="24"/>
          <w:szCs w:val="24"/>
          <w:lang w:val="en-ZA"/>
        </w:rPr>
        <w:t>While 96 educators had been trained in the implementation of the CBC during the planned faculty development activities supported through the NEPI grant, the researchers purposively sampled educators who were still employed within NEIs in the country, who were willing to support others, and educators who were directly involved in the implementation of the CBC in nursing at the NEI. This sampling resulted in only eight educators, distributed across all the NEIs in the country, in itself an indication of the scarce resource that trained educators or early adopters had become.</w:t>
      </w:r>
    </w:p>
    <w:p w14:paraId="0567A753" w14:textId="194B3A12" w:rsidR="00E25830" w:rsidRPr="00212E32" w:rsidRDefault="00E25830" w:rsidP="00E25830">
      <w:pPr>
        <w:ind w:left="720"/>
        <w:rPr>
          <w:b/>
          <w:sz w:val="24"/>
          <w:szCs w:val="24"/>
          <w:lang w:val="en-ZA"/>
        </w:rPr>
      </w:pPr>
    </w:p>
    <w:p w14:paraId="1C5FAA6B" w14:textId="77777777" w:rsidR="00E25830" w:rsidRPr="00212E32" w:rsidRDefault="00E25830" w:rsidP="00E25830">
      <w:pPr>
        <w:ind w:firstLine="720"/>
        <w:jc w:val="both"/>
        <w:rPr>
          <w:b/>
          <w:sz w:val="24"/>
          <w:szCs w:val="24"/>
          <w:lang w:val="en-ZA"/>
        </w:rPr>
      </w:pPr>
      <w:r w:rsidRPr="00212E32">
        <w:rPr>
          <w:b/>
          <w:sz w:val="24"/>
          <w:szCs w:val="24"/>
          <w:lang w:val="en-ZA"/>
        </w:rPr>
        <w:lastRenderedPageBreak/>
        <w:t>Data collection</w:t>
      </w:r>
    </w:p>
    <w:p w14:paraId="520AC7A9" w14:textId="6178447C" w:rsidR="00E25830" w:rsidRPr="00212E32" w:rsidRDefault="00E25830" w:rsidP="00E623C2">
      <w:pPr>
        <w:jc w:val="both"/>
        <w:rPr>
          <w:sz w:val="24"/>
          <w:szCs w:val="24"/>
          <w:lang w:val="en-ZA"/>
        </w:rPr>
      </w:pPr>
      <w:r w:rsidRPr="00212E32">
        <w:rPr>
          <w:sz w:val="24"/>
          <w:szCs w:val="24"/>
          <w:lang w:val="en-ZA"/>
        </w:rPr>
        <w:t xml:space="preserve">Data was collected through semi-structured interviews that explored the perceived needs of the early adopters in supporting others in implementing the CBC. A data collector with experience in the context, research methods, and the curriculum model was engaged to conduct the interviews. Due to the geographic distribution and inaccessibility of some of the NEIs, data was collected through a combination of face-to-face interviews and telephone interviews. The interviews were conducted in either the local language and English based on the preference of the participants, and lasted on average 40 minutes. All interviews where audio-recorded and field notes were captured. </w:t>
      </w:r>
      <w:r w:rsidR="00E623C2" w:rsidRPr="00212E32">
        <w:rPr>
          <w:sz w:val="24"/>
          <w:szCs w:val="24"/>
          <w:lang w:val="en-ZA"/>
        </w:rPr>
        <w:t>The interview questions explored the participants experience in supporting other educators in implementing the new curriculum model including what they thought would enable their role in supporting other educators in implementing the curriculum.</w:t>
      </w:r>
    </w:p>
    <w:p w14:paraId="119AEBC3" w14:textId="77777777" w:rsidR="00E25830" w:rsidRPr="00212E32" w:rsidRDefault="00E25830" w:rsidP="00E25830">
      <w:pPr>
        <w:ind w:firstLine="720"/>
        <w:jc w:val="both"/>
        <w:rPr>
          <w:b/>
          <w:sz w:val="24"/>
          <w:szCs w:val="24"/>
          <w:lang w:val="en-ZA"/>
        </w:rPr>
      </w:pPr>
      <w:r w:rsidRPr="00212E32">
        <w:rPr>
          <w:b/>
          <w:sz w:val="24"/>
          <w:szCs w:val="24"/>
          <w:lang w:val="en-ZA"/>
        </w:rPr>
        <w:t>Data analysis</w:t>
      </w:r>
    </w:p>
    <w:p w14:paraId="019C10C6" w14:textId="6389EF03" w:rsidR="00E25830" w:rsidRPr="00212E32" w:rsidRDefault="00E25830" w:rsidP="00E25830">
      <w:pPr>
        <w:jc w:val="both"/>
        <w:rPr>
          <w:sz w:val="24"/>
          <w:szCs w:val="24"/>
          <w:lang w:val="en-ZA"/>
        </w:rPr>
      </w:pPr>
      <w:r w:rsidRPr="00212E32">
        <w:rPr>
          <w:sz w:val="24"/>
          <w:szCs w:val="24"/>
          <w:lang w:val="en-ZA"/>
        </w:rPr>
        <w:t>The interviews were transcribed verbatim and allocated identifiers. The process of data analysis proceeded in iterative steps as described in</w:t>
      </w:r>
      <w:r w:rsidRPr="00212E32">
        <w:rPr>
          <w:sz w:val="24"/>
          <w:szCs w:val="24"/>
          <w:lang w:val="en-ZA"/>
        </w:rPr>
        <w:fldChar w:fldCharType="begin" w:fldLock="1"/>
      </w:r>
      <w:r w:rsidRPr="00212E32">
        <w:rPr>
          <w:sz w:val="24"/>
          <w:szCs w:val="24"/>
          <w:lang w:val="en-ZA"/>
        </w:rPr>
        <w:instrText>ADDIN CSL_CITATION {"citationItems":[{"id":"ITEM-1","itemData":{"author":[{"dropping-particle":"","family":"Saldana","given":"J","non-dropping-particle":"","parse-names":false,"suffix":""}],"id":"ITEM-1","issued":{"date-parts":[["2009"]]},"publisher":"SAGE PublicationsSage UK: London, England","publisher-place":"London","title":"The coding manual for qualitative researchers","type":"book"},"uris":["http://www.mendeley.com/documents/?uuid=4dfca257-ce4d-4c7b-8647-79087d8f5ee8"]}],"mendeley":{"formattedCitation":"(Saldana, 2009)","manualFormatting":" Saldana (2009)","plainTextFormattedCitation":"(Saldana, 2009)","previouslyFormattedCitation":"(Saldana, 2009)"},"properties":{"noteIndex":0},"schema":"https://github.com/citation-style-language/schema/raw/master/csl-citation.json"}</w:instrText>
      </w:r>
      <w:r w:rsidRPr="00212E32">
        <w:rPr>
          <w:sz w:val="24"/>
          <w:szCs w:val="24"/>
          <w:lang w:val="en-ZA"/>
        </w:rPr>
        <w:fldChar w:fldCharType="separate"/>
      </w:r>
      <w:r w:rsidRPr="00212E32">
        <w:rPr>
          <w:noProof/>
          <w:sz w:val="24"/>
          <w:szCs w:val="24"/>
          <w:lang w:val="en-ZA"/>
        </w:rPr>
        <w:t xml:space="preserve"> Salda</w:t>
      </w:r>
      <w:r w:rsidRPr="00212E32">
        <w:rPr>
          <w:rFonts w:cs="Arial"/>
          <w:noProof/>
          <w:sz w:val="24"/>
          <w:szCs w:val="24"/>
          <w:lang w:val="en-ZA"/>
        </w:rPr>
        <w:t>ñ</w:t>
      </w:r>
      <w:r w:rsidRPr="00212E32">
        <w:rPr>
          <w:noProof/>
          <w:sz w:val="24"/>
          <w:szCs w:val="24"/>
          <w:lang w:val="en-ZA"/>
        </w:rPr>
        <w:t>a (2009)</w:t>
      </w:r>
      <w:r w:rsidRPr="00212E32">
        <w:rPr>
          <w:sz w:val="24"/>
          <w:szCs w:val="24"/>
          <w:lang w:val="en-ZA"/>
        </w:rPr>
        <w:fldChar w:fldCharType="end"/>
      </w:r>
      <w:r w:rsidRPr="00212E32">
        <w:rPr>
          <w:sz w:val="24"/>
          <w:szCs w:val="24"/>
          <w:lang w:val="en-ZA"/>
        </w:rPr>
        <w:t xml:space="preserve">. In the initial step, the first author identified units of analysis in the form of sentences and paragraphs within the data, applied various coding methods to generate a code list. The second author acted as a co-coder by reviewing the code list against the transcripts. Discussion and consensus influenced the final codes. In the second step, the researchers grouped the codes based on patterns and relationships among the codes through pattern coding methods. This process </w:t>
      </w:r>
      <w:r w:rsidRPr="00212E32">
        <w:rPr>
          <w:sz w:val="24"/>
          <w:szCs w:val="24"/>
          <w:lang w:val="en-ZA"/>
        </w:rPr>
        <w:lastRenderedPageBreak/>
        <w:t>was engaged through iteration with the data and reflection notes to generate themes which are presented as findings of this study.</w:t>
      </w:r>
    </w:p>
    <w:p w14:paraId="423B168B" w14:textId="55F174C9" w:rsidR="00E25830" w:rsidRPr="00212E32" w:rsidRDefault="00E25830" w:rsidP="00E25830">
      <w:pPr>
        <w:ind w:left="720"/>
        <w:rPr>
          <w:b/>
          <w:sz w:val="24"/>
          <w:szCs w:val="24"/>
          <w:lang w:val="en-ZA"/>
        </w:rPr>
      </w:pPr>
      <w:r w:rsidRPr="00212E32">
        <w:rPr>
          <w:b/>
          <w:sz w:val="24"/>
          <w:szCs w:val="24"/>
          <w:lang w:val="en-ZA"/>
        </w:rPr>
        <w:t xml:space="preserve">Rigor </w:t>
      </w:r>
    </w:p>
    <w:p w14:paraId="7E399330" w14:textId="0D73C075" w:rsidR="00E25830" w:rsidRPr="00212E32" w:rsidRDefault="00E25830" w:rsidP="00405BB1">
      <w:pPr>
        <w:jc w:val="both"/>
        <w:rPr>
          <w:bCs/>
          <w:sz w:val="24"/>
          <w:szCs w:val="24"/>
          <w:lang w:val="en-ZA"/>
        </w:rPr>
      </w:pPr>
      <w:r w:rsidRPr="00212E32">
        <w:rPr>
          <w:bCs/>
          <w:sz w:val="24"/>
          <w:szCs w:val="24"/>
          <w:lang w:val="en-ZA"/>
        </w:rPr>
        <w:t xml:space="preserve">The trustworthiness framework was applied in this study </w:t>
      </w:r>
      <w:r w:rsidR="00405BB1" w:rsidRPr="00212E32">
        <w:rPr>
          <w:bCs/>
          <w:sz w:val="24"/>
          <w:szCs w:val="24"/>
          <w:lang w:val="en-ZA"/>
        </w:rPr>
        <w:t xml:space="preserve">to enhance rigor </w:t>
      </w:r>
      <w:r w:rsidRPr="00212E32">
        <w:rPr>
          <w:bCs/>
          <w:sz w:val="24"/>
          <w:szCs w:val="24"/>
          <w:lang w:val="en-ZA"/>
        </w:rPr>
        <w:t>(L</w:t>
      </w:r>
      <w:r w:rsidR="00405BB1" w:rsidRPr="00212E32">
        <w:rPr>
          <w:bCs/>
          <w:sz w:val="24"/>
          <w:szCs w:val="24"/>
          <w:lang w:val="en-ZA"/>
        </w:rPr>
        <w:t>incoln &amp;</w:t>
      </w:r>
      <w:r w:rsidRPr="00212E32">
        <w:rPr>
          <w:bCs/>
          <w:sz w:val="24"/>
          <w:szCs w:val="24"/>
          <w:lang w:val="en-ZA"/>
        </w:rPr>
        <w:t xml:space="preserve"> Guba, 1986)</w:t>
      </w:r>
      <w:r w:rsidR="00405BB1" w:rsidRPr="00212E32">
        <w:rPr>
          <w:bCs/>
          <w:sz w:val="24"/>
          <w:szCs w:val="24"/>
          <w:lang w:val="en-ZA"/>
        </w:rPr>
        <w:t>. Data were collected until data saturation by an experience</w:t>
      </w:r>
      <w:r w:rsidR="006A0D26" w:rsidRPr="00212E32">
        <w:rPr>
          <w:bCs/>
          <w:sz w:val="24"/>
          <w:szCs w:val="24"/>
          <w:lang w:val="en-ZA"/>
        </w:rPr>
        <w:t>d</w:t>
      </w:r>
      <w:r w:rsidR="00405BB1" w:rsidRPr="00212E32">
        <w:rPr>
          <w:bCs/>
          <w:sz w:val="24"/>
          <w:szCs w:val="24"/>
          <w:lang w:val="en-ZA"/>
        </w:rPr>
        <w:t xml:space="preserve"> qualitative researcher who was also involved as a co-coder</w:t>
      </w:r>
      <w:r w:rsidR="009E2371" w:rsidRPr="00212E32">
        <w:rPr>
          <w:bCs/>
          <w:sz w:val="24"/>
          <w:szCs w:val="24"/>
          <w:lang w:val="en-ZA"/>
        </w:rPr>
        <w:t xml:space="preserve"> during data analysis</w:t>
      </w:r>
      <w:r w:rsidR="00405BB1" w:rsidRPr="00212E32">
        <w:rPr>
          <w:bCs/>
          <w:sz w:val="24"/>
          <w:szCs w:val="24"/>
          <w:lang w:val="en-ZA"/>
        </w:rPr>
        <w:t xml:space="preserve">. An audit trail was kept to enhance the transparency of the data collection and analysis process including processes related to decision making. The results of the study are linked to and directly supported by quotes from the interviews with the participants of this study. </w:t>
      </w:r>
    </w:p>
    <w:p w14:paraId="6D5282D0" w14:textId="77777777" w:rsidR="00952689" w:rsidRPr="00212E32" w:rsidRDefault="00952689" w:rsidP="0008403E">
      <w:pPr>
        <w:jc w:val="both"/>
        <w:rPr>
          <w:b/>
          <w:i/>
          <w:sz w:val="24"/>
          <w:szCs w:val="24"/>
          <w:lang w:val="en-ZA"/>
        </w:rPr>
      </w:pPr>
      <w:r w:rsidRPr="00212E32">
        <w:rPr>
          <w:b/>
          <w:i/>
          <w:sz w:val="24"/>
          <w:szCs w:val="24"/>
          <w:lang w:val="en-ZA"/>
        </w:rPr>
        <w:t xml:space="preserve">Ethics clearance </w:t>
      </w:r>
    </w:p>
    <w:p w14:paraId="42A54CA1" w14:textId="376FFE7D" w:rsidR="00EE64D8" w:rsidRPr="00212E32" w:rsidRDefault="00934034" w:rsidP="0008403E">
      <w:pPr>
        <w:jc w:val="both"/>
        <w:rPr>
          <w:sz w:val="24"/>
          <w:szCs w:val="24"/>
          <w:lang w:val="en-ZA"/>
        </w:rPr>
      </w:pPr>
      <w:r w:rsidRPr="00212E32">
        <w:rPr>
          <w:sz w:val="24"/>
          <w:szCs w:val="24"/>
          <w:lang w:val="en-ZA"/>
        </w:rPr>
        <w:t>The National Institutional Research Board of the Ministry of Health</w:t>
      </w:r>
      <w:r w:rsidR="0008403E" w:rsidRPr="00212E32">
        <w:rPr>
          <w:sz w:val="24"/>
          <w:szCs w:val="24"/>
          <w:lang w:val="en-ZA"/>
        </w:rPr>
        <w:t xml:space="preserve"> in this country</w:t>
      </w:r>
      <w:r w:rsidRPr="00212E32">
        <w:rPr>
          <w:sz w:val="24"/>
          <w:szCs w:val="24"/>
          <w:lang w:val="en-ZA"/>
        </w:rPr>
        <w:t xml:space="preserve"> approved this study (Ethics number: ID 119/2019). The principles of ethic</w:t>
      </w:r>
      <w:r w:rsidR="00594B52" w:rsidRPr="00212E32">
        <w:rPr>
          <w:sz w:val="24"/>
          <w:szCs w:val="24"/>
          <w:lang w:val="en-ZA"/>
        </w:rPr>
        <w:t>al</w:t>
      </w:r>
      <w:r w:rsidRPr="00212E32">
        <w:rPr>
          <w:sz w:val="24"/>
          <w:szCs w:val="24"/>
          <w:lang w:val="en-ZA"/>
        </w:rPr>
        <w:t xml:space="preserve"> research in the Belmont report was applied throughout the study</w:t>
      </w:r>
      <w:r w:rsidR="00EE64D8" w:rsidRPr="00212E32">
        <w:rPr>
          <w:sz w:val="24"/>
          <w:szCs w:val="24"/>
          <w:lang w:val="en-ZA"/>
        </w:rPr>
        <w:t xml:space="preserve"> </w:t>
      </w:r>
      <w:r w:rsidR="00EE64D8" w:rsidRPr="00212E32">
        <w:rPr>
          <w:sz w:val="24"/>
          <w:szCs w:val="24"/>
          <w:lang w:val="en-ZA"/>
        </w:rPr>
        <w:fldChar w:fldCharType="begin" w:fldLock="1"/>
      </w:r>
      <w:r w:rsidR="00C95638" w:rsidRPr="00212E32">
        <w:rPr>
          <w:sz w:val="24"/>
          <w:szCs w:val="24"/>
          <w:lang w:val="en-ZA"/>
        </w:rPr>
        <w:instrText>ADDIN CSL_CITATION {"citationItems":[{"id":"ITEM-1","itemData":{"DOI":"10.5377/encuentro.v42i86.66","ISSN":"2220-7112","abstract":"That medical research with human subjects presents ethical issues and problems is well known. I will talk about some of these in what follows. But it is worth emphasizing beforehand that if there is one overwhelming problem involving research that is of great of ethical importance, it is that there is not enough research. So the purpose of this presentation is not to point to ethical problems in research in order to discourage research. It is exactly the opposite: it is because of the importance of research that we want to make sure that our purpose is not blocked by ethical problems which we could have avoided if we thought about these things well before hand.","author":[{"dropping-particle":"","family":"Department of Health (South Africa)","given":"","non-dropping-particle":"","parse-names":false,"suffix":""}],"id":"ITEM-1","issued":{"date-parts":[["2015","9","3"]]},"publisher-place":"South Africa","title":"Ethics in Health Research","type":"legislation"},"uris":["http://www.mendeley.com/documents/?uuid=50452245-91e8-4142-87c7-dd9ffeda737c"]}],"mendeley":{"formattedCitation":"(Department of Health (South Africa), 2015)","plainTextFormattedCitation":"(Department of Health (South Africa), 2015)","previouslyFormattedCitation":"(Department of Health (South Africa), 2015)"},"properties":{"noteIndex":0},"schema":"https://github.com/citation-style-language/schema/raw/master/csl-citation.json"}</w:instrText>
      </w:r>
      <w:r w:rsidR="00EE64D8" w:rsidRPr="00212E32">
        <w:rPr>
          <w:sz w:val="24"/>
          <w:szCs w:val="24"/>
          <w:lang w:val="en-ZA"/>
        </w:rPr>
        <w:fldChar w:fldCharType="separate"/>
      </w:r>
      <w:r w:rsidR="00EE64D8" w:rsidRPr="00212E32">
        <w:rPr>
          <w:noProof/>
          <w:sz w:val="24"/>
          <w:szCs w:val="24"/>
          <w:lang w:val="en-ZA"/>
        </w:rPr>
        <w:t>(Department of Health (South Africa), 2015)</w:t>
      </w:r>
      <w:r w:rsidR="00EE64D8" w:rsidRPr="00212E32">
        <w:rPr>
          <w:sz w:val="24"/>
          <w:szCs w:val="24"/>
          <w:lang w:val="en-ZA"/>
        </w:rPr>
        <w:fldChar w:fldCharType="end"/>
      </w:r>
      <w:r w:rsidRPr="00212E32">
        <w:rPr>
          <w:sz w:val="24"/>
          <w:szCs w:val="24"/>
          <w:lang w:val="en-ZA"/>
        </w:rPr>
        <w:t>. All participants gave informed consent to be part of the study secondary to an explanation o</w:t>
      </w:r>
      <w:r w:rsidR="00594B52" w:rsidRPr="00212E32">
        <w:rPr>
          <w:sz w:val="24"/>
          <w:szCs w:val="24"/>
          <w:lang w:val="en-ZA"/>
        </w:rPr>
        <w:t>f</w:t>
      </w:r>
      <w:r w:rsidRPr="00212E32">
        <w:rPr>
          <w:sz w:val="24"/>
          <w:szCs w:val="24"/>
          <w:lang w:val="en-ZA"/>
        </w:rPr>
        <w:t xml:space="preserve"> the purpose and process of the study. </w:t>
      </w:r>
    </w:p>
    <w:p w14:paraId="5A7987B7" w14:textId="0673648B" w:rsidR="00D57E42" w:rsidRPr="00212E32" w:rsidRDefault="00BE0B90" w:rsidP="0008403E">
      <w:pPr>
        <w:jc w:val="both"/>
        <w:rPr>
          <w:b/>
          <w:sz w:val="24"/>
          <w:szCs w:val="24"/>
          <w:lang w:val="en-ZA"/>
        </w:rPr>
      </w:pPr>
      <w:r w:rsidRPr="00212E32">
        <w:rPr>
          <w:b/>
          <w:sz w:val="24"/>
          <w:szCs w:val="24"/>
          <w:lang w:val="en-ZA"/>
        </w:rPr>
        <w:t xml:space="preserve">Findings </w:t>
      </w:r>
    </w:p>
    <w:p w14:paraId="03585F69" w14:textId="7D205F8B" w:rsidR="00AC19A6" w:rsidRPr="0008403E" w:rsidRDefault="00D131C9" w:rsidP="006A0D26">
      <w:pPr>
        <w:jc w:val="both"/>
        <w:rPr>
          <w:sz w:val="24"/>
          <w:szCs w:val="24"/>
          <w:lang w:val="en-ZA"/>
        </w:rPr>
      </w:pPr>
      <w:r w:rsidRPr="00212E32">
        <w:rPr>
          <w:sz w:val="24"/>
          <w:szCs w:val="24"/>
          <w:lang w:val="en-ZA"/>
        </w:rPr>
        <w:t xml:space="preserve">The eight participants were distributed </w:t>
      </w:r>
      <w:r w:rsidR="001D1FBA" w:rsidRPr="00212E32">
        <w:rPr>
          <w:sz w:val="24"/>
          <w:szCs w:val="24"/>
          <w:lang w:val="en-ZA"/>
        </w:rPr>
        <w:t>across</w:t>
      </w:r>
      <w:r w:rsidRPr="00212E32">
        <w:rPr>
          <w:sz w:val="24"/>
          <w:szCs w:val="24"/>
          <w:lang w:val="en-ZA"/>
        </w:rPr>
        <w:t xml:space="preserve"> five NEIs within the country. </w:t>
      </w:r>
      <w:r w:rsidR="006A0D26" w:rsidRPr="00212E32">
        <w:rPr>
          <w:sz w:val="24"/>
          <w:szCs w:val="24"/>
          <w:lang w:val="en-ZA"/>
        </w:rPr>
        <w:t xml:space="preserve">These participants had all been exposed to the new curriculum through the funded faculty development activities and also experience at their home institutions. In as much as their original training was not </w:t>
      </w:r>
      <w:r w:rsidR="00703C0A" w:rsidRPr="00212E32">
        <w:rPr>
          <w:sz w:val="24"/>
          <w:szCs w:val="24"/>
          <w:lang w:val="en-ZA"/>
        </w:rPr>
        <w:t xml:space="preserve">specifically </w:t>
      </w:r>
      <w:r w:rsidR="006A0D26" w:rsidRPr="00212E32">
        <w:rPr>
          <w:sz w:val="24"/>
          <w:szCs w:val="24"/>
          <w:lang w:val="en-ZA"/>
        </w:rPr>
        <w:t xml:space="preserve">aligned with the </w:t>
      </w:r>
      <w:r w:rsidR="00703C0A" w:rsidRPr="00212E32">
        <w:rPr>
          <w:sz w:val="24"/>
          <w:szCs w:val="24"/>
          <w:lang w:val="en-ZA"/>
        </w:rPr>
        <w:t xml:space="preserve">new </w:t>
      </w:r>
      <w:r w:rsidR="006A0D26" w:rsidRPr="00212E32">
        <w:rPr>
          <w:sz w:val="24"/>
          <w:szCs w:val="24"/>
          <w:lang w:val="en-ZA"/>
        </w:rPr>
        <w:t xml:space="preserve">curriculum model, they seem to have naturally taken up a mentorship role for the new curriculum within their institution. All of the included participants had more </w:t>
      </w:r>
      <w:r w:rsidR="006A0D26" w:rsidRPr="00212E32">
        <w:rPr>
          <w:sz w:val="24"/>
          <w:szCs w:val="24"/>
          <w:lang w:val="en-ZA"/>
        </w:rPr>
        <w:lastRenderedPageBreak/>
        <w:t xml:space="preserve">than two years clinical experience and more than five years as nurse educators within their respective institutions. </w:t>
      </w:r>
      <w:r w:rsidRPr="00212E32">
        <w:rPr>
          <w:sz w:val="24"/>
          <w:szCs w:val="24"/>
          <w:lang w:val="en-ZA"/>
        </w:rPr>
        <w:t xml:space="preserve">The researchers labelled each NEI using </w:t>
      </w:r>
      <w:r w:rsidR="00972B21" w:rsidRPr="00212E32">
        <w:rPr>
          <w:sz w:val="24"/>
          <w:szCs w:val="24"/>
          <w:lang w:val="en-ZA"/>
        </w:rPr>
        <w:t xml:space="preserve">one of </w:t>
      </w:r>
      <w:r w:rsidRPr="00212E32">
        <w:rPr>
          <w:sz w:val="24"/>
          <w:szCs w:val="24"/>
          <w:lang w:val="en-ZA"/>
        </w:rPr>
        <w:t xml:space="preserve">the last </w:t>
      </w:r>
      <w:r w:rsidR="001D1FBA" w:rsidRPr="00212E32">
        <w:rPr>
          <w:sz w:val="24"/>
          <w:szCs w:val="24"/>
          <w:lang w:val="en-ZA"/>
        </w:rPr>
        <w:t xml:space="preserve">five </w:t>
      </w:r>
      <w:r w:rsidRPr="00212E32">
        <w:rPr>
          <w:sz w:val="24"/>
          <w:szCs w:val="24"/>
          <w:lang w:val="en-ZA"/>
        </w:rPr>
        <w:t>letters of the alphabet and each particip</w:t>
      </w:r>
      <w:r w:rsidR="00AC19A6" w:rsidRPr="00212E32">
        <w:rPr>
          <w:sz w:val="24"/>
          <w:szCs w:val="24"/>
          <w:lang w:val="en-ZA"/>
        </w:rPr>
        <w:t>ant was labelled numerically based on the</w:t>
      </w:r>
      <w:r w:rsidRPr="00212E32">
        <w:rPr>
          <w:sz w:val="24"/>
          <w:szCs w:val="24"/>
          <w:lang w:val="en-ZA"/>
        </w:rPr>
        <w:t xml:space="preserve"> sequence of interview</w:t>
      </w:r>
      <w:r w:rsidR="00594B52" w:rsidRPr="00212E32">
        <w:rPr>
          <w:sz w:val="24"/>
          <w:szCs w:val="24"/>
          <w:lang w:val="en-ZA"/>
        </w:rPr>
        <w:t>s</w:t>
      </w:r>
      <w:r w:rsidRPr="00212E32">
        <w:rPr>
          <w:sz w:val="24"/>
          <w:szCs w:val="24"/>
          <w:lang w:val="en-ZA"/>
        </w:rPr>
        <w:t xml:space="preserve"> at their institution. Four </w:t>
      </w:r>
      <w:r w:rsidR="00FB341B" w:rsidRPr="00212E32">
        <w:rPr>
          <w:sz w:val="24"/>
          <w:szCs w:val="24"/>
          <w:lang w:val="en-ZA"/>
        </w:rPr>
        <w:t>over-</w:t>
      </w:r>
      <w:r w:rsidR="00FB341B" w:rsidRPr="0008403E">
        <w:rPr>
          <w:sz w:val="24"/>
          <w:szCs w:val="24"/>
          <w:lang w:val="en-ZA"/>
        </w:rPr>
        <w:t xml:space="preserve">arching </w:t>
      </w:r>
      <w:r w:rsidRPr="0008403E">
        <w:rPr>
          <w:sz w:val="24"/>
          <w:szCs w:val="24"/>
          <w:lang w:val="en-ZA"/>
        </w:rPr>
        <w:t>themes</w:t>
      </w:r>
      <w:r w:rsidR="00FB341B" w:rsidRPr="0008403E">
        <w:rPr>
          <w:sz w:val="24"/>
          <w:szCs w:val="24"/>
          <w:lang w:val="en-ZA"/>
        </w:rPr>
        <w:t xml:space="preserve"> each with a number of sub-themes were identified within the responses; these are discussed in turn below.</w:t>
      </w:r>
      <w:r w:rsidR="001D1FBA" w:rsidRPr="0008403E">
        <w:rPr>
          <w:sz w:val="24"/>
          <w:szCs w:val="24"/>
          <w:lang w:val="en-ZA"/>
        </w:rPr>
        <w:t xml:space="preserve"> </w:t>
      </w:r>
    </w:p>
    <w:p w14:paraId="15FF5074" w14:textId="77777777" w:rsidR="00D57E42" w:rsidRPr="0008403E" w:rsidRDefault="00D57E42" w:rsidP="0008403E">
      <w:pPr>
        <w:rPr>
          <w:b/>
          <w:sz w:val="24"/>
          <w:szCs w:val="24"/>
        </w:rPr>
      </w:pPr>
      <w:bookmarkStart w:id="0" w:name="_Toc17642393"/>
      <w:r w:rsidRPr="0008403E">
        <w:rPr>
          <w:b/>
          <w:sz w:val="24"/>
          <w:szCs w:val="24"/>
        </w:rPr>
        <w:t>Theme 1: Essential resources needed for faculty development</w:t>
      </w:r>
      <w:bookmarkEnd w:id="0"/>
      <w:r w:rsidRPr="0008403E">
        <w:rPr>
          <w:b/>
          <w:sz w:val="24"/>
          <w:szCs w:val="24"/>
        </w:rPr>
        <w:t xml:space="preserve"> </w:t>
      </w:r>
    </w:p>
    <w:p w14:paraId="7EBE26E3" w14:textId="77777777" w:rsidR="00D57E42" w:rsidRPr="0008403E" w:rsidRDefault="00D57E42" w:rsidP="0008403E">
      <w:pPr>
        <w:jc w:val="both"/>
        <w:rPr>
          <w:sz w:val="24"/>
          <w:szCs w:val="24"/>
          <w:lang w:val="en-ZW"/>
        </w:rPr>
      </w:pPr>
      <w:r w:rsidRPr="0008403E">
        <w:rPr>
          <w:sz w:val="24"/>
          <w:szCs w:val="24"/>
          <w:lang w:val="en-ZW"/>
        </w:rPr>
        <w:t xml:space="preserve">The participants identified essential resources </w:t>
      </w:r>
      <w:r w:rsidR="00AC19A6" w:rsidRPr="0008403E">
        <w:rPr>
          <w:sz w:val="24"/>
          <w:szCs w:val="24"/>
          <w:lang w:val="en-ZW"/>
        </w:rPr>
        <w:t>needed</w:t>
      </w:r>
      <w:r w:rsidRPr="0008403E">
        <w:rPr>
          <w:sz w:val="24"/>
          <w:szCs w:val="24"/>
          <w:lang w:val="en-ZW"/>
        </w:rPr>
        <w:t xml:space="preserve"> within the NEIs to enhance faculty development for improved and sustained implementation of the competency-based nursing programme. The identified resources were clustered into three major sub-themes namely; material resources, human resources, and financial resources.</w:t>
      </w:r>
    </w:p>
    <w:p w14:paraId="5FE6CDDF" w14:textId="77777777" w:rsidR="00D57E42" w:rsidRPr="0008403E" w:rsidRDefault="00D57E42" w:rsidP="0008403E">
      <w:pPr>
        <w:rPr>
          <w:b/>
          <w:i/>
          <w:sz w:val="24"/>
          <w:szCs w:val="24"/>
          <w:lang w:val="en-ZW"/>
        </w:rPr>
      </w:pPr>
      <w:r w:rsidRPr="0008403E">
        <w:rPr>
          <w:b/>
          <w:i/>
          <w:sz w:val="24"/>
          <w:szCs w:val="24"/>
          <w:lang w:val="en-ZW"/>
        </w:rPr>
        <w:t>Sub-theme 1.1: Material resources</w:t>
      </w:r>
    </w:p>
    <w:p w14:paraId="3474C425" w14:textId="14101570" w:rsidR="00D57E42" w:rsidRPr="0008403E" w:rsidRDefault="00D57E42" w:rsidP="0008403E">
      <w:pPr>
        <w:jc w:val="both"/>
        <w:rPr>
          <w:sz w:val="24"/>
          <w:szCs w:val="24"/>
          <w:lang w:val="en-ZW"/>
        </w:rPr>
      </w:pPr>
      <w:r w:rsidRPr="0008403E">
        <w:rPr>
          <w:sz w:val="24"/>
          <w:szCs w:val="24"/>
          <w:lang w:val="en-ZW"/>
        </w:rPr>
        <w:t xml:space="preserve">The participants explained that they need specific material resources to enhance their role in supporting the implementation of the CBC. </w:t>
      </w:r>
      <w:r w:rsidR="00703C0A">
        <w:rPr>
          <w:sz w:val="24"/>
          <w:szCs w:val="24"/>
          <w:lang w:val="en-ZW"/>
        </w:rPr>
        <w:t xml:space="preserve">In particular, participants desired for such resources </w:t>
      </w:r>
      <w:r w:rsidRPr="0008403E">
        <w:rPr>
          <w:sz w:val="24"/>
          <w:szCs w:val="24"/>
          <w:lang w:val="en-ZW"/>
        </w:rPr>
        <w:t>to be aligned with the</w:t>
      </w:r>
      <w:r w:rsidR="00FB341B" w:rsidRPr="0008403E">
        <w:rPr>
          <w:sz w:val="24"/>
          <w:szCs w:val="24"/>
          <w:lang w:val="en-ZW"/>
        </w:rPr>
        <w:t xml:space="preserve"> socio-constructivist </w:t>
      </w:r>
      <w:r w:rsidRPr="0008403E">
        <w:rPr>
          <w:sz w:val="24"/>
          <w:szCs w:val="24"/>
          <w:lang w:val="en-ZW"/>
        </w:rPr>
        <w:t xml:space="preserve">learning philosophy </w:t>
      </w:r>
      <w:r w:rsidR="00FB341B" w:rsidRPr="0008403E">
        <w:rPr>
          <w:sz w:val="24"/>
          <w:szCs w:val="24"/>
          <w:lang w:val="en-ZW"/>
        </w:rPr>
        <w:t xml:space="preserve">that </w:t>
      </w:r>
      <w:r w:rsidRPr="0008403E">
        <w:rPr>
          <w:sz w:val="24"/>
          <w:szCs w:val="24"/>
          <w:lang w:val="en-ZW"/>
        </w:rPr>
        <w:t>underpin</w:t>
      </w:r>
      <w:r w:rsidR="00FB341B" w:rsidRPr="0008403E">
        <w:rPr>
          <w:sz w:val="24"/>
          <w:szCs w:val="24"/>
          <w:lang w:val="en-ZW"/>
        </w:rPr>
        <w:t>s</w:t>
      </w:r>
      <w:r w:rsidRPr="0008403E">
        <w:rPr>
          <w:sz w:val="24"/>
          <w:szCs w:val="24"/>
          <w:lang w:val="en-ZW"/>
        </w:rPr>
        <w:t xml:space="preserve"> the curriculum. According to the participants, the availability of such material resources would enable the faculty development activities to occur. Specifically, the participants pointed out resources such as teaching aids, connectivity, computers, and constant electricity supply. One of the participants stated:</w:t>
      </w:r>
    </w:p>
    <w:p w14:paraId="7E959B00" w14:textId="37B6F321" w:rsidR="00D57E42" w:rsidRPr="0008403E" w:rsidRDefault="00D57E42" w:rsidP="0008403E">
      <w:pPr>
        <w:ind w:left="720"/>
        <w:rPr>
          <w:i/>
          <w:sz w:val="24"/>
          <w:szCs w:val="24"/>
          <w:lang w:val="en-ZW"/>
        </w:rPr>
      </w:pPr>
      <w:r w:rsidRPr="0008403E">
        <w:rPr>
          <w:i/>
          <w:sz w:val="24"/>
          <w:szCs w:val="24"/>
          <w:lang w:val="en-ZW"/>
        </w:rPr>
        <w:lastRenderedPageBreak/>
        <w:t>The electricity is unreliable and we do not have a back-up system…how then do you assist an educator to develop teaching material, let</w:t>
      </w:r>
      <w:r w:rsidR="002A6F51" w:rsidRPr="0008403E">
        <w:rPr>
          <w:i/>
          <w:sz w:val="24"/>
          <w:szCs w:val="24"/>
          <w:lang w:val="en-ZW"/>
        </w:rPr>
        <w:t xml:space="preserve"> alone search for evidence? </w:t>
      </w:r>
      <w:r w:rsidR="000A349A" w:rsidRPr="0008403E">
        <w:rPr>
          <w:i/>
          <w:sz w:val="24"/>
          <w:szCs w:val="24"/>
          <w:lang w:val="en-ZW"/>
        </w:rPr>
        <w:t>[</w:t>
      </w:r>
      <w:r w:rsidR="002A6F51" w:rsidRPr="0008403E">
        <w:rPr>
          <w:i/>
          <w:sz w:val="24"/>
          <w:szCs w:val="24"/>
          <w:lang w:val="en-ZW"/>
        </w:rPr>
        <w:t>V2</w:t>
      </w:r>
      <w:r w:rsidR="000A349A" w:rsidRPr="0008403E">
        <w:rPr>
          <w:i/>
          <w:sz w:val="24"/>
          <w:szCs w:val="24"/>
          <w:lang w:val="en-ZW"/>
        </w:rPr>
        <w:t>]</w:t>
      </w:r>
    </w:p>
    <w:p w14:paraId="4C684DDA" w14:textId="02F4D572" w:rsidR="00D57E42" w:rsidRPr="0008403E" w:rsidRDefault="00D57E42" w:rsidP="0008403E">
      <w:pPr>
        <w:jc w:val="both"/>
        <w:rPr>
          <w:sz w:val="24"/>
          <w:szCs w:val="24"/>
          <w:lang w:val="en-ZW"/>
        </w:rPr>
      </w:pPr>
      <w:r w:rsidRPr="0008403E">
        <w:rPr>
          <w:sz w:val="24"/>
          <w:szCs w:val="24"/>
          <w:lang w:val="en-ZW"/>
        </w:rPr>
        <w:t xml:space="preserve">The participants highlighted that the resources </w:t>
      </w:r>
      <w:r w:rsidR="002A6F51" w:rsidRPr="0008403E">
        <w:rPr>
          <w:sz w:val="24"/>
          <w:szCs w:val="24"/>
          <w:lang w:val="en-ZW"/>
        </w:rPr>
        <w:t>that had already been</w:t>
      </w:r>
      <w:r w:rsidRPr="0008403E">
        <w:rPr>
          <w:sz w:val="24"/>
          <w:szCs w:val="24"/>
          <w:lang w:val="en-ZW"/>
        </w:rPr>
        <w:t xml:space="preserve"> developed </w:t>
      </w:r>
      <w:r w:rsidR="000A349A" w:rsidRPr="0008403E">
        <w:rPr>
          <w:sz w:val="24"/>
          <w:szCs w:val="24"/>
          <w:lang w:val="en-ZW"/>
        </w:rPr>
        <w:t>(</w:t>
      </w:r>
      <w:r w:rsidRPr="0008403E">
        <w:rPr>
          <w:sz w:val="24"/>
          <w:szCs w:val="24"/>
          <w:lang w:val="en-ZW"/>
        </w:rPr>
        <w:t>workbooks, study guides</w:t>
      </w:r>
      <w:r w:rsidR="000A349A" w:rsidRPr="0008403E">
        <w:rPr>
          <w:sz w:val="24"/>
          <w:szCs w:val="24"/>
          <w:lang w:val="en-ZW"/>
        </w:rPr>
        <w:t xml:space="preserve">, </w:t>
      </w:r>
      <w:r w:rsidRPr="0008403E">
        <w:rPr>
          <w:sz w:val="24"/>
          <w:szCs w:val="24"/>
          <w:lang w:val="en-ZW"/>
        </w:rPr>
        <w:t xml:space="preserve">articles and reports related to CBC in </w:t>
      </w:r>
      <w:r w:rsidR="002A6F51" w:rsidRPr="0008403E">
        <w:rPr>
          <w:sz w:val="24"/>
          <w:szCs w:val="24"/>
          <w:lang w:val="en-ZW"/>
        </w:rPr>
        <w:t>the country</w:t>
      </w:r>
      <w:r w:rsidR="000A349A" w:rsidRPr="0008403E">
        <w:rPr>
          <w:sz w:val="24"/>
          <w:szCs w:val="24"/>
          <w:lang w:val="en-ZW"/>
        </w:rPr>
        <w:t>)</w:t>
      </w:r>
      <w:r w:rsidRPr="0008403E">
        <w:rPr>
          <w:sz w:val="24"/>
          <w:szCs w:val="24"/>
          <w:lang w:val="en-ZW"/>
        </w:rPr>
        <w:t xml:space="preserve"> </w:t>
      </w:r>
      <w:r w:rsidR="000A349A" w:rsidRPr="0008403E">
        <w:rPr>
          <w:sz w:val="24"/>
          <w:szCs w:val="24"/>
          <w:lang w:val="en-ZW"/>
        </w:rPr>
        <w:t>needed to</w:t>
      </w:r>
      <w:r w:rsidRPr="0008403E">
        <w:rPr>
          <w:sz w:val="24"/>
          <w:szCs w:val="24"/>
          <w:lang w:val="en-ZW"/>
        </w:rPr>
        <w:t xml:space="preserve"> be stored in repositories that are accessible to both senior and newly appointed educators.</w:t>
      </w:r>
      <w:r w:rsidR="000A349A" w:rsidRPr="0008403E">
        <w:rPr>
          <w:sz w:val="24"/>
          <w:szCs w:val="24"/>
          <w:lang w:val="en-ZW"/>
        </w:rPr>
        <w:t xml:space="preserve">  Similar comments were made about updating library resources.  </w:t>
      </w:r>
      <w:r w:rsidRPr="0008403E">
        <w:rPr>
          <w:sz w:val="24"/>
          <w:szCs w:val="24"/>
          <w:lang w:val="en-ZW"/>
        </w:rPr>
        <w:t>Some of the participants saw the need for the adoption of electronic libra</w:t>
      </w:r>
      <w:r w:rsidR="002A6F51" w:rsidRPr="0008403E">
        <w:rPr>
          <w:sz w:val="24"/>
          <w:szCs w:val="24"/>
          <w:lang w:val="en-ZW"/>
        </w:rPr>
        <w:t>ries in all the NEI</w:t>
      </w:r>
      <w:r w:rsidR="000A349A" w:rsidRPr="0008403E">
        <w:rPr>
          <w:sz w:val="24"/>
          <w:szCs w:val="24"/>
          <w:lang w:val="en-ZW"/>
        </w:rPr>
        <w:t>s, as opposed to just some of them:</w:t>
      </w:r>
    </w:p>
    <w:p w14:paraId="587F91F7" w14:textId="654760B3" w:rsidR="002A6F51" w:rsidRPr="0008403E" w:rsidRDefault="00D57E42" w:rsidP="0008403E">
      <w:pPr>
        <w:ind w:left="720"/>
        <w:jc w:val="both"/>
        <w:rPr>
          <w:i/>
          <w:sz w:val="24"/>
          <w:szCs w:val="24"/>
          <w:lang w:val="en-ZW"/>
        </w:rPr>
      </w:pPr>
      <w:r w:rsidRPr="0008403E">
        <w:rPr>
          <w:i/>
          <w:sz w:val="24"/>
          <w:szCs w:val="24"/>
          <w:lang w:val="en-ZW"/>
        </w:rPr>
        <w:t xml:space="preserve">A lot of material has been developed through workshops and training, but we just don’t have it… it’s in personal computers and not in one repository where we can all access. Even if I am to support new staff, it would be easy for me to work with already developed material accessed at a </w:t>
      </w:r>
      <w:r w:rsidR="003E2E4C" w:rsidRPr="0008403E">
        <w:rPr>
          <w:i/>
          <w:sz w:val="24"/>
          <w:szCs w:val="24"/>
          <w:lang w:val="en-ZW"/>
        </w:rPr>
        <w:t>repository [</w:t>
      </w:r>
      <w:r w:rsidRPr="0008403E">
        <w:rPr>
          <w:i/>
          <w:sz w:val="24"/>
          <w:szCs w:val="24"/>
          <w:lang w:val="en-ZW"/>
        </w:rPr>
        <w:t>X1</w:t>
      </w:r>
      <w:r w:rsidR="000A349A" w:rsidRPr="0008403E">
        <w:rPr>
          <w:i/>
          <w:sz w:val="24"/>
          <w:szCs w:val="24"/>
          <w:lang w:val="en-ZW"/>
        </w:rPr>
        <w:t>]</w:t>
      </w:r>
    </w:p>
    <w:p w14:paraId="310F8E8B" w14:textId="77777777" w:rsidR="00D57E42" w:rsidRPr="0008403E" w:rsidRDefault="002A6F51" w:rsidP="0008403E">
      <w:pPr>
        <w:rPr>
          <w:b/>
          <w:i/>
          <w:sz w:val="24"/>
          <w:szCs w:val="24"/>
          <w:lang w:val="en-ZW"/>
        </w:rPr>
      </w:pPr>
      <w:r w:rsidRPr="0008403E">
        <w:rPr>
          <w:b/>
          <w:i/>
          <w:sz w:val="24"/>
          <w:szCs w:val="24"/>
          <w:lang w:val="en-ZW"/>
        </w:rPr>
        <w:t>Sub-theme 1.2: Human resource development</w:t>
      </w:r>
    </w:p>
    <w:p w14:paraId="3CDC2DDB" w14:textId="1C7B43B6" w:rsidR="00D57E42" w:rsidRPr="0008403E" w:rsidRDefault="00406379" w:rsidP="0008403E">
      <w:pPr>
        <w:jc w:val="both"/>
        <w:rPr>
          <w:sz w:val="24"/>
          <w:szCs w:val="24"/>
          <w:lang w:val="en-ZW"/>
        </w:rPr>
      </w:pPr>
      <w:r w:rsidRPr="0008403E">
        <w:rPr>
          <w:sz w:val="24"/>
          <w:szCs w:val="24"/>
          <w:lang w:val="en-ZW"/>
        </w:rPr>
        <w:t>The development of human resources</w:t>
      </w:r>
      <w:r w:rsidR="00D57E42" w:rsidRPr="0008403E">
        <w:rPr>
          <w:sz w:val="24"/>
          <w:szCs w:val="24"/>
          <w:lang w:val="en-ZW"/>
        </w:rPr>
        <w:t xml:space="preserve"> w</w:t>
      </w:r>
      <w:r w:rsidR="00594B52" w:rsidRPr="0008403E">
        <w:rPr>
          <w:sz w:val="24"/>
          <w:szCs w:val="24"/>
          <w:lang w:val="en-ZW"/>
        </w:rPr>
        <w:t>as</w:t>
      </w:r>
      <w:r w:rsidR="00D57E42" w:rsidRPr="0008403E">
        <w:rPr>
          <w:sz w:val="24"/>
          <w:szCs w:val="24"/>
          <w:lang w:val="en-ZW"/>
        </w:rPr>
        <w:t xml:space="preserve"> deemed essential in the support of faculty development related to CBC in this setting. The </w:t>
      </w:r>
      <w:r w:rsidRPr="0008403E">
        <w:rPr>
          <w:sz w:val="24"/>
          <w:szCs w:val="24"/>
          <w:lang w:val="en-ZW"/>
        </w:rPr>
        <w:t xml:space="preserve">participants </w:t>
      </w:r>
      <w:r w:rsidR="00D57E42" w:rsidRPr="0008403E">
        <w:rPr>
          <w:sz w:val="24"/>
          <w:szCs w:val="24"/>
          <w:lang w:val="en-ZW"/>
        </w:rPr>
        <w:t xml:space="preserve">expressed the need to be upskilled in the processes of developing </w:t>
      </w:r>
      <w:r w:rsidR="002A6F51" w:rsidRPr="0008403E">
        <w:rPr>
          <w:sz w:val="24"/>
          <w:szCs w:val="24"/>
          <w:lang w:val="en-ZW"/>
        </w:rPr>
        <w:t>other educators</w:t>
      </w:r>
      <w:r w:rsidR="00D57E42" w:rsidRPr="0008403E">
        <w:rPr>
          <w:sz w:val="24"/>
          <w:szCs w:val="24"/>
          <w:lang w:val="en-ZW"/>
        </w:rPr>
        <w:t xml:space="preserve"> and in integrating their knowledge and experiences in such a programme. </w:t>
      </w:r>
      <w:r w:rsidR="000A349A" w:rsidRPr="0008403E">
        <w:rPr>
          <w:sz w:val="24"/>
          <w:szCs w:val="24"/>
          <w:lang w:val="en-ZW"/>
        </w:rPr>
        <w:t>T</w:t>
      </w:r>
      <w:r w:rsidR="00D57E42" w:rsidRPr="0008403E">
        <w:rPr>
          <w:sz w:val="24"/>
          <w:szCs w:val="24"/>
          <w:lang w:val="en-ZW"/>
        </w:rPr>
        <w:t>he need for ‘refresher’ programmes from nursing education consultants from outside the</w:t>
      </w:r>
      <w:r w:rsidR="002A6F51" w:rsidRPr="0008403E">
        <w:rPr>
          <w:sz w:val="24"/>
          <w:szCs w:val="24"/>
          <w:lang w:val="en-ZW"/>
        </w:rPr>
        <w:t xml:space="preserve"> country’s</w:t>
      </w:r>
      <w:r w:rsidR="00D57E42" w:rsidRPr="0008403E">
        <w:rPr>
          <w:sz w:val="24"/>
          <w:szCs w:val="24"/>
          <w:lang w:val="en-ZW"/>
        </w:rPr>
        <w:t xml:space="preserve"> context, whom they perceived to be experts in nursing education and the CBC</w:t>
      </w:r>
      <w:r w:rsidR="000A349A" w:rsidRPr="0008403E">
        <w:rPr>
          <w:sz w:val="24"/>
          <w:szCs w:val="24"/>
          <w:lang w:val="en-ZW"/>
        </w:rPr>
        <w:t xml:space="preserve"> was also identified</w:t>
      </w:r>
      <w:r w:rsidR="00D57E42" w:rsidRPr="0008403E">
        <w:rPr>
          <w:sz w:val="24"/>
          <w:szCs w:val="24"/>
          <w:lang w:val="en-ZW"/>
        </w:rPr>
        <w:t>:</w:t>
      </w:r>
    </w:p>
    <w:p w14:paraId="65D80FB6" w14:textId="1A375444" w:rsidR="00D57E42" w:rsidRPr="0008403E" w:rsidRDefault="000A349A" w:rsidP="0008403E">
      <w:pPr>
        <w:ind w:left="720"/>
        <w:jc w:val="both"/>
        <w:rPr>
          <w:i/>
          <w:sz w:val="24"/>
          <w:szCs w:val="24"/>
          <w:lang w:val="en-ZW"/>
        </w:rPr>
      </w:pPr>
      <w:r w:rsidRPr="0008403E">
        <w:rPr>
          <w:i/>
          <w:sz w:val="24"/>
          <w:szCs w:val="24"/>
          <w:lang w:val="en-ZW"/>
        </w:rPr>
        <w:lastRenderedPageBreak/>
        <w:t>W</w:t>
      </w:r>
      <w:r w:rsidR="00D57E42" w:rsidRPr="0008403E">
        <w:rPr>
          <w:i/>
          <w:sz w:val="24"/>
          <w:szCs w:val="24"/>
          <w:lang w:val="en-ZW"/>
        </w:rPr>
        <w:t xml:space="preserve">e need training first from Prof X and </w:t>
      </w:r>
      <w:proofErr w:type="spellStart"/>
      <w:r w:rsidR="00D57E42" w:rsidRPr="0008403E">
        <w:rPr>
          <w:i/>
          <w:sz w:val="24"/>
          <w:szCs w:val="24"/>
          <w:lang w:val="en-ZW"/>
        </w:rPr>
        <w:t>Dr.</w:t>
      </w:r>
      <w:proofErr w:type="spellEnd"/>
      <w:r w:rsidR="00D57E42" w:rsidRPr="0008403E">
        <w:rPr>
          <w:i/>
          <w:sz w:val="24"/>
          <w:szCs w:val="24"/>
          <w:lang w:val="en-ZW"/>
        </w:rPr>
        <w:t xml:space="preserve"> X, they understand this curriculum better. </w:t>
      </w:r>
      <w:proofErr w:type="spellStart"/>
      <w:r w:rsidR="00D57E42" w:rsidRPr="0008403E">
        <w:rPr>
          <w:i/>
          <w:sz w:val="24"/>
          <w:szCs w:val="24"/>
          <w:lang w:val="en-ZW"/>
        </w:rPr>
        <w:t>Dr.</w:t>
      </w:r>
      <w:proofErr w:type="spellEnd"/>
      <w:r w:rsidR="00D57E42" w:rsidRPr="0008403E">
        <w:rPr>
          <w:i/>
          <w:sz w:val="24"/>
          <w:szCs w:val="24"/>
          <w:lang w:val="en-ZW"/>
        </w:rPr>
        <w:t xml:space="preserve"> X has experience with our context, and that would be useful in refreshing our knowledge and designing how best we can support the other educators in our institutio</w:t>
      </w:r>
      <w:r w:rsidRPr="0008403E">
        <w:rPr>
          <w:i/>
          <w:sz w:val="24"/>
          <w:szCs w:val="24"/>
          <w:lang w:val="en-ZW"/>
        </w:rPr>
        <w:t>n. [</w:t>
      </w:r>
      <w:r w:rsidR="00D57E42" w:rsidRPr="0008403E">
        <w:rPr>
          <w:i/>
          <w:sz w:val="24"/>
          <w:szCs w:val="24"/>
          <w:lang w:val="en-ZW"/>
        </w:rPr>
        <w:t>Z1</w:t>
      </w:r>
      <w:r w:rsidRPr="0008403E">
        <w:rPr>
          <w:i/>
          <w:sz w:val="24"/>
          <w:szCs w:val="24"/>
          <w:lang w:val="en-ZW"/>
        </w:rPr>
        <w:t>]</w:t>
      </w:r>
    </w:p>
    <w:p w14:paraId="794ECB91" w14:textId="03EA9323" w:rsidR="00C703B5" w:rsidRPr="0008403E" w:rsidRDefault="000A349A" w:rsidP="003B6261">
      <w:pPr>
        <w:jc w:val="both"/>
        <w:rPr>
          <w:sz w:val="24"/>
          <w:szCs w:val="24"/>
          <w:lang w:val="en-ZW"/>
        </w:rPr>
      </w:pPr>
      <w:r w:rsidRPr="0008403E">
        <w:rPr>
          <w:sz w:val="24"/>
          <w:szCs w:val="24"/>
          <w:lang w:val="en-ZW"/>
        </w:rPr>
        <w:t xml:space="preserve">Additionally, </w:t>
      </w:r>
      <w:r w:rsidR="00D57E42" w:rsidRPr="0008403E">
        <w:rPr>
          <w:sz w:val="24"/>
          <w:szCs w:val="24"/>
          <w:lang w:val="en-ZW"/>
        </w:rPr>
        <w:t>participants expressed the need to have Information Technology (IT) specialists with an orientation to the technological needs of the curriculum to be included as part of the human resource structures of the NEIs. At the time of the research, only two of the five NEIs</w:t>
      </w:r>
      <w:r w:rsidR="00406379" w:rsidRPr="0008403E">
        <w:rPr>
          <w:sz w:val="24"/>
          <w:szCs w:val="24"/>
          <w:lang w:val="en-ZW"/>
        </w:rPr>
        <w:t xml:space="preserve"> included had full-time IT technicians</w:t>
      </w:r>
      <w:r w:rsidR="00D57E42" w:rsidRPr="0008403E">
        <w:rPr>
          <w:sz w:val="24"/>
          <w:szCs w:val="24"/>
          <w:lang w:val="en-ZW"/>
        </w:rPr>
        <w:t xml:space="preserve"> whose jobs were aligned with ensuring constant internet connectivity and maintenance of the IT infrastructure within the NEIs. According to the participants, the IT technicians did not have sufficient knowledge to provide the appropriate support for the implementation of the CBC. </w:t>
      </w:r>
    </w:p>
    <w:p w14:paraId="1951C474" w14:textId="77777777" w:rsidR="00D57E42" w:rsidRPr="0008403E" w:rsidRDefault="00D57E42" w:rsidP="0008403E">
      <w:pPr>
        <w:rPr>
          <w:b/>
          <w:i/>
          <w:sz w:val="24"/>
          <w:szCs w:val="24"/>
          <w:lang w:val="en-ZW"/>
        </w:rPr>
      </w:pPr>
      <w:r w:rsidRPr="0008403E">
        <w:rPr>
          <w:b/>
          <w:i/>
          <w:sz w:val="24"/>
          <w:szCs w:val="24"/>
          <w:lang w:val="en-ZW"/>
        </w:rPr>
        <w:t xml:space="preserve">Sub-theme 1.3: Financial resources </w:t>
      </w:r>
    </w:p>
    <w:p w14:paraId="70EA5035" w14:textId="7E55B121" w:rsidR="00353FD4" w:rsidRPr="0008403E" w:rsidRDefault="00353FD4" w:rsidP="0008403E">
      <w:pPr>
        <w:jc w:val="both"/>
        <w:rPr>
          <w:sz w:val="24"/>
          <w:szCs w:val="24"/>
          <w:lang w:val="en-ZW"/>
        </w:rPr>
      </w:pPr>
      <w:r w:rsidRPr="0008403E">
        <w:rPr>
          <w:sz w:val="24"/>
          <w:szCs w:val="24"/>
          <w:lang w:val="en-ZW"/>
        </w:rPr>
        <w:t xml:space="preserve">The participants expressed the need for planned centralised faculty development activities. </w:t>
      </w:r>
      <w:r w:rsidR="000D69DF" w:rsidRPr="0008403E">
        <w:rPr>
          <w:sz w:val="24"/>
          <w:szCs w:val="24"/>
          <w:lang w:val="en-ZW"/>
        </w:rPr>
        <w:t>However</w:t>
      </w:r>
      <w:r w:rsidR="003E2E4C" w:rsidRPr="0008403E">
        <w:rPr>
          <w:sz w:val="24"/>
          <w:szCs w:val="24"/>
          <w:lang w:val="en-ZW"/>
        </w:rPr>
        <w:t>,</w:t>
      </w:r>
      <w:r w:rsidRPr="0008403E">
        <w:rPr>
          <w:sz w:val="24"/>
          <w:szCs w:val="24"/>
          <w:lang w:val="en-ZW"/>
        </w:rPr>
        <w:t xml:space="preserve"> </w:t>
      </w:r>
      <w:r w:rsidR="000D69DF" w:rsidRPr="0008403E">
        <w:rPr>
          <w:sz w:val="24"/>
          <w:szCs w:val="24"/>
          <w:lang w:val="en-ZW"/>
        </w:rPr>
        <w:t xml:space="preserve">it was noted that these </w:t>
      </w:r>
      <w:r w:rsidRPr="0008403E">
        <w:rPr>
          <w:sz w:val="24"/>
          <w:szCs w:val="24"/>
          <w:lang w:val="en-ZW"/>
        </w:rPr>
        <w:t xml:space="preserve">may be expensive </w:t>
      </w:r>
      <w:r w:rsidR="000D69DF" w:rsidRPr="0008403E">
        <w:rPr>
          <w:sz w:val="24"/>
          <w:szCs w:val="24"/>
          <w:lang w:val="en-ZW"/>
        </w:rPr>
        <w:t xml:space="preserve">when </w:t>
      </w:r>
      <w:r w:rsidRPr="0008403E">
        <w:rPr>
          <w:sz w:val="24"/>
          <w:szCs w:val="24"/>
          <w:lang w:val="en-ZW"/>
        </w:rPr>
        <w:t>most of the NEIs do not have specific funding for planned faculty development. Participants recognised the critical shortage of educators, the terrain of the country and the distribution of NEIs in influencing the design of any specific faculty development initiatives</w:t>
      </w:r>
    </w:p>
    <w:p w14:paraId="6813F8B0" w14:textId="1DD4B3FF" w:rsidR="00D57E42" w:rsidRPr="0008403E" w:rsidRDefault="00353FD4" w:rsidP="0008403E">
      <w:pPr>
        <w:ind w:left="720"/>
        <w:jc w:val="both"/>
        <w:rPr>
          <w:i/>
          <w:sz w:val="24"/>
          <w:szCs w:val="24"/>
          <w:lang w:val="en-ZW"/>
        </w:rPr>
      </w:pPr>
      <w:r w:rsidRPr="0008403E">
        <w:rPr>
          <w:i/>
          <w:sz w:val="24"/>
          <w:szCs w:val="24"/>
          <w:lang w:val="en-ZW"/>
        </w:rPr>
        <w:t xml:space="preserve"> </w:t>
      </w:r>
      <w:r w:rsidR="000D69DF" w:rsidRPr="0008403E">
        <w:rPr>
          <w:i/>
          <w:sz w:val="24"/>
          <w:szCs w:val="24"/>
          <w:lang w:val="en-ZW"/>
        </w:rPr>
        <w:t>I</w:t>
      </w:r>
      <w:r w:rsidR="00D57E42" w:rsidRPr="0008403E">
        <w:rPr>
          <w:i/>
          <w:sz w:val="24"/>
          <w:szCs w:val="24"/>
          <w:lang w:val="en-ZW"/>
        </w:rPr>
        <w:t xml:space="preserve">t’s a struggle to get educators to be in a room and learn when they are in their institutions. They are overworked because of the staff shortage… they need to be taken to one central place far from the school if they are </w:t>
      </w:r>
      <w:r w:rsidR="00D57E42" w:rsidRPr="0008403E">
        <w:rPr>
          <w:i/>
          <w:sz w:val="24"/>
          <w:szCs w:val="24"/>
          <w:lang w:val="en-ZW"/>
        </w:rPr>
        <w:lastRenderedPageBreak/>
        <w:t xml:space="preserve">to concentrate and learn about this CBC. That requires money and at the moment none of the schools have a budget for it… </w:t>
      </w:r>
      <w:r w:rsidR="000D69DF" w:rsidRPr="0008403E">
        <w:rPr>
          <w:i/>
          <w:sz w:val="24"/>
          <w:szCs w:val="24"/>
          <w:lang w:val="en-ZW"/>
        </w:rPr>
        <w:t>[</w:t>
      </w:r>
      <w:r w:rsidR="00D57E42" w:rsidRPr="0008403E">
        <w:rPr>
          <w:i/>
          <w:sz w:val="24"/>
          <w:szCs w:val="24"/>
          <w:lang w:val="en-ZW"/>
        </w:rPr>
        <w:t>V2</w:t>
      </w:r>
      <w:r w:rsidR="000D69DF" w:rsidRPr="0008403E">
        <w:rPr>
          <w:i/>
          <w:sz w:val="24"/>
          <w:szCs w:val="24"/>
          <w:lang w:val="en-ZW"/>
        </w:rPr>
        <w:t>]</w:t>
      </w:r>
    </w:p>
    <w:p w14:paraId="61386674" w14:textId="0E6DA073" w:rsidR="00A962C1" w:rsidRPr="0008403E" w:rsidRDefault="00D57E42" w:rsidP="0008403E">
      <w:pPr>
        <w:ind w:left="720"/>
        <w:jc w:val="both"/>
        <w:rPr>
          <w:i/>
          <w:sz w:val="24"/>
          <w:szCs w:val="24"/>
          <w:lang w:val="en-ZW"/>
        </w:rPr>
      </w:pPr>
      <w:r w:rsidRPr="0008403E">
        <w:rPr>
          <w:i/>
          <w:sz w:val="24"/>
          <w:szCs w:val="24"/>
          <w:lang w:val="en-ZW"/>
        </w:rPr>
        <w:t xml:space="preserve">Once their physical environment is not appetising, they will not concentrate. The educators need to be fed, need workshop material and some may need to be paid to sleep in a hotel. We need money for that… </w:t>
      </w:r>
      <w:r w:rsidR="000D69DF" w:rsidRPr="0008403E">
        <w:rPr>
          <w:i/>
          <w:sz w:val="24"/>
          <w:szCs w:val="24"/>
          <w:lang w:val="en-ZW"/>
        </w:rPr>
        <w:t>[</w:t>
      </w:r>
      <w:r w:rsidRPr="0008403E">
        <w:rPr>
          <w:i/>
          <w:sz w:val="24"/>
          <w:szCs w:val="24"/>
          <w:lang w:val="en-ZW"/>
        </w:rPr>
        <w:t>Z1</w:t>
      </w:r>
      <w:r w:rsidR="000D69DF" w:rsidRPr="0008403E">
        <w:rPr>
          <w:i/>
          <w:sz w:val="24"/>
          <w:szCs w:val="24"/>
          <w:lang w:val="en-ZW"/>
        </w:rPr>
        <w:t>]</w:t>
      </w:r>
    </w:p>
    <w:p w14:paraId="4BBF6D45" w14:textId="403E11AB" w:rsidR="00D57E42" w:rsidRPr="0008403E" w:rsidRDefault="00D57E42" w:rsidP="0008403E">
      <w:pPr>
        <w:rPr>
          <w:b/>
          <w:sz w:val="24"/>
          <w:szCs w:val="24"/>
        </w:rPr>
      </w:pPr>
      <w:bookmarkStart w:id="1" w:name="_Toc17642394"/>
      <w:r w:rsidRPr="0008403E">
        <w:rPr>
          <w:b/>
          <w:sz w:val="24"/>
          <w:szCs w:val="24"/>
        </w:rPr>
        <w:t>Theme 2: Structured approach</w:t>
      </w:r>
      <w:r w:rsidR="009247B7" w:rsidRPr="0008403E">
        <w:rPr>
          <w:b/>
          <w:sz w:val="24"/>
          <w:szCs w:val="24"/>
        </w:rPr>
        <w:t>es</w:t>
      </w:r>
      <w:r w:rsidRPr="0008403E">
        <w:rPr>
          <w:b/>
          <w:sz w:val="24"/>
          <w:szCs w:val="24"/>
        </w:rPr>
        <w:t xml:space="preserve"> to </w:t>
      </w:r>
      <w:bookmarkEnd w:id="1"/>
      <w:r w:rsidR="00353FD4" w:rsidRPr="0008403E">
        <w:rPr>
          <w:b/>
          <w:sz w:val="24"/>
          <w:szCs w:val="24"/>
        </w:rPr>
        <w:t>educator support</w:t>
      </w:r>
      <w:r w:rsidRPr="0008403E">
        <w:rPr>
          <w:b/>
          <w:sz w:val="24"/>
          <w:szCs w:val="24"/>
        </w:rPr>
        <w:t xml:space="preserve"> </w:t>
      </w:r>
    </w:p>
    <w:p w14:paraId="09CFD6F2" w14:textId="387933BA" w:rsidR="00D57E42" w:rsidRPr="0008403E" w:rsidRDefault="00D57E42" w:rsidP="0008403E">
      <w:pPr>
        <w:jc w:val="both"/>
        <w:rPr>
          <w:sz w:val="24"/>
          <w:szCs w:val="24"/>
          <w:lang w:val="en-ZW"/>
        </w:rPr>
      </w:pPr>
      <w:r w:rsidRPr="0008403E">
        <w:rPr>
          <w:sz w:val="24"/>
          <w:szCs w:val="24"/>
          <w:lang w:val="en-ZW"/>
        </w:rPr>
        <w:t xml:space="preserve">The </w:t>
      </w:r>
      <w:r w:rsidR="00AE24BA" w:rsidRPr="0008403E">
        <w:rPr>
          <w:sz w:val="24"/>
          <w:szCs w:val="24"/>
          <w:lang w:val="en-ZW"/>
        </w:rPr>
        <w:t xml:space="preserve">participants in this study </w:t>
      </w:r>
      <w:r w:rsidR="00A962C1" w:rsidRPr="0008403E">
        <w:rPr>
          <w:sz w:val="24"/>
          <w:szCs w:val="24"/>
          <w:lang w:val="en-ZW"/>
        </w:rPr>
        <w:t xml:space="preserve">expressed that </w:t>
      </w:r>
      <w:r w:rsidR="00AE24BA" w:rsidRPr="0008403E">
        <w:rPr>
          <w:sz w:val="24"/>
          <w:szCs w:val="24"/>
          <w:lang w:val="en-ZW"/>
        </w:rPr>
        <w:t xml:space="preserve">educator support </w:t>
      </w:r>
      <w:r w:rsidRPr="0008403E">
        <w:rPr>
          <w:sz w:val="24"/>
          <w:szCs w:val="24"/>
          <w:lang w:val="en-ZW"/>
        </w:rPr>
        <w:t>needs to be presented through structured approach</w:t>
      </w:r>
      <w:r w:rsidR="00406379" w:rsidRPr="0008403E">
        <w:rPr>
          <w:sz w:val="24"/>
          <w:szCs w:val="24"/>
          <w:lang w:val="en-ZW"/>
        </w:rPr>
        <w:t>es</w:t>
      </w:r>
      <w:r w:rsidRPr="0008403E">
        <w:rPr>
          <w:sz w:val="24"/>
          <w:szCs w:val="24"/>
          <w:lang w:val="en-ZW"/>
        </w:rPr>
        <w:t xml:space="preserve"> influe</w:t>
      </w:r>
      <w:r w:rsidR="00406379" w:rsidRPr="0008403E">
        <w:rPr>
          <w:sz w:val="24"/>
          <w:szCs w:val="24"/>
          <w:lang w:val="en-ZW"/>
        </w:rPr>
        <w:t>nced by the needs of the educators</w:t>
      </w:r>
      <w:r w:rsidRPr="0008403E">
        <w:rPr>
          <w:sz w:val="24"/>
          <w:szCs w:val="24"/>
          <w:lang w:val="en-ZW"/>
        </w:rPr>
        <w:t xml:space="preserve">, through specific strategies and made compulsory for all educators in </w:t>
      </w:r>
      <w:r w:rsidR="00A962C1" w:rsidRPr="0008403E">
        <w:rPr>
          <w:sz w:val="24"/>
          <w:szCs w:val="24"/>
          <w:lang w:val="en-ZW"/>
        </w:rPr>
        <w:t xml:space="preserve">the </w:t>
      </w:r>
      <w:r w:rsidR="00406379" w:rsidRPr="0008403E">
        <w:rPr>
          <w:sz w:val="24"/>
          <w:szCs w:val="24"/>
          <w:lang w:val="en-ZW"/>
        </w:rPr>
        <w:t>NEIs</w:t>
      </w:r>
      <w:r w:rsidRPr="0008403E">
        <w:rPr>
          <w:sz w:val="24"/>
          <w:szCs w:val="24"/>
          <w:lang w:val="en-ZW"/>
        </w:rPr>
        <w:t xml:space="preserve">. This theme </w:t>
      </w:r>
      <w:r w:rsidR="00CF15D0" w:rsidRPr="0008403E">
        <w:rPr>
          <w:sz w:val="24"/>
          <w:szCs w:val="24"/>
          <w:lang w:val="en-ZW"/>
        </w:rPr>
        <w:t xml:space="preserve">is </w:t>
      </w:r>
      <w:r w:rsidRPr="0008403E">
        <w:rPr>
          <w:sz w:val="24"/>
          <w:szCs w:val="24"/>
          <w:lang w:val="en-ZW"/>
        </w:rPr>
        <w:t>described through two sub-themes</w:t>
      </w:r>
      <w:r w:rsidR="000D69DF" w:rsidRPr="0008403E">
        <w:rPr>
          <w:sz w:val="24"/>
          <w:szCs w:val="24"/>
          <w:lang w:val="en-ZW"/>
        </w:rPr>
        <w:t>:</w:t>
      </w:r>
      <w:r w:rsidRPr="0008403E">
        <w:rPr>
          <w:sz w:val="24"/>
          <w:szCs w:val="24"/>
          <w:lang w:val="en-ZW"/>
        </w:rPr>
        <w:t xml:space="preserve"> planning for </w:t>
      </w:r>
      <w:r w:rsidR="00AE24BA" w:rsidRPr="0008403E">
        <w:rPr>
          <w:sz w:val="24"/>
          <w:szCs w:val="24"/>
          <w:lang w:val="en-ZW"/>
        </w:rPr>
        <w:t>educator support</w:t>
      </w:r>
      <w:r w:rsidRPr="0008403E">
        <w:rPr>
          <w:sz w:val="24"/>
          <w:szCs w:val="24"/>
          <w:lang w:val="en-ZW"/>
        </w:rPr>
        <w:t xml:space="preserve"> and facilitation of </w:t>
      </w:r>
      <w:r w:rsidR="00AE24BA" w:rsidRPr="0008403E">
        <w:rPr>
          <w:sz w:val="24"/>
          <w:szCs w:val="24"/>
          <w:lang w:val="en-ZW"/>
        </w:rPr>
        <w:t>educator support</w:t>
      </w:r>
      <w:r w:rsidRPr="0008403E">
        <w:rPr>
          <w:sz w:val="24"/>
          <w:szCs w:val="24"/>
          <w:lang w:val="en-ZW"/>
        </w:rPr>
        <w:t xml:space="preserve">. </w:t>
      </w:r>
    </w:p>
    <w:p w14:paraId="0575C474" w14:textId="77777777" w:rsidR="00D57E42" w:rsidRPr="0008403E" w:rsidRDefault="00D57E42" w:rsidP="0008403E">
      <w:pPr>
        <w:rPr>
          <w:b/>
          <w:i/>
          <w:sz w:val="24"/>
          <w:szCs w:val="24"/>
          <w:lang w:val="en-ZW"/>
        </w:rPr>
      </w:pPr>
      <w:r w:rsidRPr="0008403E">
        <w:rPr>
          <w:b/>
          <w:i/>
          <w:sz w:val="24"/>
          <w:szCs w:val="24"/>
          <w:lang w:val="en-ZW"/>
        </w:rPr>
        <w:t xml:space="preserve">Sub-theme 2.1: Planning for </w:t>
      </w:r>
      <w:r w:rsidR="00AE24BA" w:rsidRPr="0008403E">
        <w:rPr>
          <w:b/>
          <w:i/>
          <w:sz w:val="24"/>
          <w:szCs w:val="24"/>
          <w:lang w:val="en-ZW"/>
        </w:rPr>
        <w:t>educator support</w:t>
      </w:r>
      <w:r w:rsidRPr="0008403E">
        <w:rPr>
          <w:b/>
          <w:i/>
          <w:sz w:val="24"/>
          <w:szCs w:val="24"/>
          <w:lang w:val="en-ZW"/>
        </w:rPr>
        <w:t xml:space="preserve"> </w:t>
      </w:r>
    </w:p>
    <w:p w14:paraId="11FE5502" w14:textId="77777777" w:rsidR="00D57E42" w:rsidRPr="0008403E" w:rsidRDefault="00D57E42" w:rsidP="0008403E">
      <w:pPr>
        <w:jc w:val="both"/>
        <w:rPr>
          <w:sz w:val="24"/>
          <w:szCs w:val="24"/>
          <w:lang w:val="en-ZW"/>
        </w:rPr>
      </w:pPr>
      <w:r w:rsidRPr="0008403E">
        <w:rPr>
          <w:sz w:val="24"/>
          <w:szCs w:val="24"/>
          <w:lang w:val="en-ZW"/>
        </w:rPr>
        <w:t xml:space="preserve">Preparing </w:t>
      </w:r>
      <w:r w:rsidR="00AE24BA" w:rsidRPr="0008403E">
        <w:rPr>
          <w:sz w:val="24"/>
          <w:szCs w:val="24"/>
          <w:lang w:val="en-ZW"/>
        </w:rPr>
        <w:t xml:space="preserve">to support educators </w:t>
      </w:r>
      <w:r w:rsidRPr="0008403E">
        <w:rPr>
          <w:sz w:val="24"/>
          <w:szCs w:val="24"/>
          <w:lang w:val="en-ZW"/>
        </w:rPr>
        <w:t>was expressed as essential in supporting t</w:t>
      </w:r>
      <w:r w:rsidR="00406379" w:rsidRPr="0008403E">
        <w:rPr>
          <w:sz w:val="24"/>
          <w:szCs w:val="24"/>
          <w:lang w:val="en-ZW"/>
        </w:rPr>
        <w:t>he implementation of the CBC.</w:t>
      </w:r>
      <w:r w:rsidR="00A962C1" w:rsidRPr="0008403E">
        <w:rPr>
          <w:sz w:val="24"/>
          <w:szCs w:val="24"/>
          <w:lang w:val="en-ZW"/>
        </w:rPr>
        <w:t xml:space="preserve"> </w:t>
      </w:r>
      <w:r w:rsidRPr="0008403E">
        <w:rPr>
          <w:sz w:val="24"/>
          <w:szCs w:val="24"/>
          <w:lang w:val="en-ZW"/>
        </w:rPr>
        <w:t xml:space="preserve">The participants </w:t>
      </w:r>
      <w:r w:rsidR="00AE24BA" w:rsidRPr="0008403E">
        <w:rPr>
          <w:sz w:val="24"/>
          <w:szCs w:val="24"/>
          <w:lang w:val="en-ZW"/>
        </w:rPr>
        <w:t>stated</w:t>
      </w:r>
      <w:r w:rsidRPr="0008403E">
        <w:rPr>
          <w:sz w:val="24"/>
          <w:szCs w:val="24"/>
          <w:lang w:val="en-ZW"/>
        </w:rPr>
        <w:t xml:space="preserve"> that the planning for </w:t>
      </w:r>
      <w:r w:rsidR="00AE24BA" w:rsidRPr="0008403E">
        <w:rPr>
          <w:sz w:val="24"/>
          <w:szCs w:val="24"/>
          <w:lang w:val="en-ZW"/>
        </w:rPr>
        <w:t>educator support</w:t>
      </w:r>
      <w:r w:rsidRPr="0008403E">
        <w:rPr>
          <w:sz w:val="24"/>
          <w:szCs w:val="24"/>
          <w:lang w:val="en-ZW"/>
        </w:rPr>
        <w:t xml:space="preserve"> should be aligned with the curren</w:t>
      </w:r>
      <w:r w:rsidR="00406379" w:rsidRPr="0008403E">
        <w:rPr>
          <w:sz w:val="24"/>
          <w:szCs w:val="24"/>
          <w:lang w:val="en-ZW"/>
        </w:rPr>
        <w:t>t and continuous needs of</w:t>
      </w:r>
      <w:r w:rsidR="00AE24BA" w:rsidRPr="0008403E">
        <w:rPr>
          <w:sz w:val="24"/>
          <w:szCs w:val="24"/>
          <w:lang w:val="en-ZW"/>
        </w:rPr>
        <w:t xml:space="preserve"> the</w:t>
      </w:r>
      <w:r w:rsidR="00406379" w:rsidRPr="0008403E">
        <w:rPr>
          <w:sz w:val="24"/>
          <w:szCs w:val="24"/>
          <w:lang w:val="en-ZW"/>
        </w:rPr>
        <w:t xml:space="preserve"> educators</w:t>
      </w:r>
      <w:r w:rsidRPr="0008403E">
        <w:rPr>
          <w:sz w:val="24"/>
          <w:szCs w:val="24"/>
          <w:lang w:val="en-ZW"/>
        </w:rPr>
        <w:t>, who are at various proficiency levels</w:t>
      </w:r>
      <w:r w:rsidR="00406379" w:rsidRPr="0008403E">
        <w:rPr>
          <w:sz w:val="24"/>
          <w:szCs w:val="24"/>
          <w:lang w:val="en-ZW"/>
        </w:rPr>
        <w:t xml:space="preserve"> related to</w:t>
      </w:r>
      <w:r w:rsidRPr="0008403E">
        <w:rPr>
          <w:sz w:val="24"/>
          <w:szCs w:val="24"/>
          <w:lang w:val="en-ZW"/>
        </w:rPr>
        <w:t xml:space="preserve"> the implementation of the CBC. The participants further explained that initiatives</w:t>
      </w:r>
      <w:r w:rsidR="00AE24BA" w:rsidRPr="0008403E">
        <w:rPr>
          <w:sz w:val="24"/>
          <w:szCs w:val="24"/>
          <w:lang w:val="en-ZW"/>
        </w:rPr>
        <w:t xml:space="preserve"> directed at supporting educators</w:t>
      </w:r>
      <w:r w:rsidRPr="0008403E">
        <w:rPr>
          <w:sz w:val="24"/>
          <w:szCs w:val="24"/>
          <w:lang w:val="en-ZW"/>
        </w:rPr>
        <w:t xml:space="preserve"> should be made frequent throughout a semester and such training be made compulsory to a</w:t>
      </w:r>
      <w:r w:rsidR="00406379" w:rsidRPr="0008403E">
        <w:rPr>
          <w:sz w:val="24"/>
          <w:szCs w:val="24"/>
          <w:lang w:val="en-ZW"/>
        </w:rPr>
        <w:t>ll educators at the NEIs;</w:t>
      </w:r>
    </w:p>
    <w:p w14:paraId="650FF069" w14:textId="45DFA29F" w:rsidR="00D57E42" w:rsidRPr="0008403E" w:rsidRDefault="00D57E42" w:rsidP="0008403E">
      <w:pPr>
        <w:ind w:left="720"/>
        <w:jc w:val="both"/>
        <w:rPr>
          <w:sz w:val="24"/>
          <w:szCs w:val="24"/>
          <w:lang w:val="en-ZW"/>
        </w:rPr>
      </w:pPr>
      <w:r w:rsidRPr="0008403E">
        <w:rPr>
          <w:i/>
          <w:sz w:val="24"/>
          <w:szCs w:val="24"/>
          <w:lang w:val="en-ZW"/>
        </w:rPr>
        <w:t>All students deserve to be trained by appropriately qualified and trained nurse educators. Therefore, all nurse educators need to be trained in implementing the CBC and such t</w:t>
      </w:r>
      <w:r w:rsidR="00406379" w:rsidRPr="0008403E">
        <w:rPr>
          <w:i/>
          <w:sz w:val="24"/>
          <w:szCs w:val="24"/>
          <w:lang w:val="en-ZW"/>
        </w:rPr>
        <w:t>raining needs to be compulsory</w:t>
      </w:r>
      <w:r w:rsidR="009247B7" w:rsidRPr="0008403E">
        <w:rPr>
          <w:sz w:val="24"/>
          <w:szCs w:val="24"/>
          <w:lang w:val="en-ZW"/>
        </w:rPr>
        <w:t xml:space="preserve"> [</w:t>
      </w:r>
      <w:r w:rsidRPr="0008403E">
        <w:rPr>
          <w:sz w:val="24"/>
          <w:szCs w:val="24"/>
          <w:lang w:val="en-ZW"/>
        </w:rPr>
        <w:t>X1</w:t>
      </w:r>
      <w:r w:rsidR="009247B7" w:rsidRPr="0008403E">
        <w:rPr>
          <w:sz w:val="24"/>
          <w:szCs w:val="24"/>
          <w:lang w:val="en-ZW"/>
        </w:rPr>
        <w:t>]</w:t>
      </w:r>
    </w:p>
    <w:p w14:paraId="2F86DF50" w14:textId="77777777" w:rsidR="00D57E42" w:rsidRPr="0008403E" w:rsidRDefault="00D57E42" w:rsidP="0008403E">
      <w:pPr>
        <w:rPr>
          <w:b/>
          <w:i/>
          <w:sz w:val="24"/>
          <w:szCs w:val="24"/>
          <w:lang w:val="en-ZW"/>
        </w:rPr>
      </w:pPr>
      <w:r w:rsidRPr="0008403E">
        <w:rPr>
          <w:b/>
          <w:i/>
          <w:sz w:val="24"/>
          <w:szCs w:val="24"/>
          <w:lang w:val="en-ZW"/>
        </w:rPr>
        <w:lastRenderedPageBreak/>
        <w:t xml:space="preserve">Sub-theme 2.2: Facilitation of </w:t>
      </w:r>
      <w:r w:rsidR="00AE24BA" w:rsidRPr="0008403E">
        <w:rPr>
          <w:b/>
          <w:i/>
          <w:sz w:val="24"/>
          <w:szCs w:val="24"/>
          <w:lang w:val="en-ZW"/>
        </w:rPr>
        <w:t>educator support</w:t>
      </w:r>
      <w:r w:rsidRPr="0008403E">
        <w:rPr>
          <w:b/>
          <w:i/>
          <w:sz w:val="24"/>
          <w:szCs w:val="24"/>
          <w:lang w:val="en-ZW"/>
        </w:rPr>
        <w:t xml:space="preserve"> </w:t>
      </w:r>
    </w:p>
    <w:p w14:paraId="6431BA81" w14:textId="78B77BE5" w:rsidR="00D57E42" w:rsidRPr="0008403E" w:rsidRDefault="00D57E42" w:rsidP="0008403E">
      <w:pPr>
        <w:jc w:val="both"/>
        <w:rPr>
          <w:sz w:val="24"/>
          <w:szCs w:val="24"/>
          <w:lang w:val="en-ZW"/>
        </w:rPr>
      </w:pPr>
      <w:r w:rsidRPr="0008403E">
        <w:rPr>
          <w:sz w:val="24"/>
          <w:szCs w:val="24"/>
          <w:lang w:val="en-ZW"/>
        </w:rPr>
        <w:t xml:space="preserve">The participants described </w:t>
      </w:r>
      <w:r w:rsidR="009247B7" w:rsidRPr="0008403E">
        <w:rPr>
          <w:sz w:val="24"/>
          <w:szCs w:val="24"/>
          <w:lang w:val="en-ZW"/>
        </w:rPr>
        <w:t xml:space="preserve">potential </w:t>
      </w:r>
      <w:r w:rsidRPr="0008403E">
        <w:rPr>
          <w:sz w:val="24"/>
          <w:szCs w:val="24"/>
          <w:lang w:val="en-ZW"/>
        </w:rPr>
        <w:t xml:space="preserve">approaches </w:t>
      </w:r>
      <w:r w:rsidR="00AE24BA" w:rsidRPr="0008403E">
        <w:rPr>
          <w:sz w:val="24"/>
          <w:szCs w:val="24"/>
          <w:lang w:val="en-ZW"/>
        </w:rPr>
        <w:t>for supporting educators</w:t>
      </w:r>
      <w:r w:rsidR="009247B7" w:rsidRPr="0008403E">
        <w:rPr>
          <w:sz w:val="24"/>
          <w:szCs w:val="24"/>
          <w:lang w:val="en-ZW"/>
        </w:rPr>
        <w:t>,</w:t>
      </w:r>
      <w:r w:rsidRPr="0008403E">
        <w:rPr>
          <w:sz w:val="24"/>
          <w:szCs w:val="24"/>
          <w:lang w:val="en-ZW"/>
        </w:rPr>
        <w:t xml:space="preserve"> includ</w:t>
      </w:r>
      <w:r w:rsidR="009247B7" w:rsidRPr="0008403E">
        <w:rPr>
          <w:sz w:val="24"/>
          <w:szCs w:val="24"/>
          <w:lang w:val="en-ZW"/>
        </w:rPr>
        <w:t>ing</w:t>
      </w:r>
      <w:r w:rsidRPr="0008403E">
        <w:rPr>
          <w:sz w:val="24"/>
          <w:szCs w:val="24"/>
          <w:lang w:val="en-ZW"/>
        </w:rPr>
        <w:t xml:space="preserve"> the design and incorporation of distance education, where </w:t>
      </w:r>
      <w:r w:rsidR="00A962C1" w:rsidRPr="0008403E">
        <w:rPr>
          <w:sz w:val="24"/>
          <w:szCs w:val="24"/>
          <w:lang w:val="en-ZW"/>
        </w:rPr>
        <w:t>educators</w:t>
      </w:r>
      <w:r w:rsidRPr="0008403E">
        <w:rPr>
          <w:sz w:val="24"/>
          <w:szCs w:val="24"/>
          <w:lang w:val="en-ZW"/>
        </w:rPr>
        <w:t xml:space="preserve"> c</w:t>
      </w:r>
      <w:r w:rsidR="009247B7" w:rsidRPr="0008403E">
        <w:rPr>
          <w:sz w:val="24"/>
          <w:szCs w:val="24"/>
          <w:lang w:val="en-ZW"/>
        </w:rPr>
        <w:t>ould</w:t>
      </w:r>
      <w:r w:rsidRPr="0008403E">
        <w:rPr>
          <w:sz w:val="24"/>
          <w:szCs w:val="24"/>
          <w:lang w:val="en-ZW"/>
        </w:rPr>
        <w:t xml:space="preserve"> be provided with CBC</w:t>
      </w:r>
      <w:r w:rsidR="009247B7" w:rsidRPr="0008403E">
        <w:rPr>
          <w:sz w:val="24"/>
          <w:szCs w:val="24"/>
          <w:lang w:val="en-ZW"/>
        </w:rPr>
        <w:t xml:space="preserve"> related materials</w:t>
      </w:r>
      <w:r w:rsidRPr="0008403E">
        <w:rPr>
          <w:sz w:val="24"/>
          <w:szCs w:val="24"/>
          <w:lang w:val="en-ZW"/>
        </w:rPr>
        <w:t xml:space="preserve"> and assessed on their understanding </w:t>
      </w:r>
      <w:r w:rsidR="009247B7" w:rsidRPr="0008403E">
        <w:rPr>
          <w:sz w:val="24"/>
          <w:szCs w:val="24"/>
          <w:lang w:val="en-ZW"/>
        </w:rPr>
        <w:t>of the same</w:t>
      </w:r>
      <w:r w:rsidRPr="0008403E">
        <w:rPr>
          <w:sz w:val="24"/>
          <w:szCs w:val="24"/>
          <w:lang w:val="en-ZW"/>
        </w:rPr>
        <w:t xml:space="preserve">. Such </w:t>
      </w:r>
      <w:r w:rsidR="009247B7" w:rsidRPr="0008403E">
        <w:rPr>
          <w:sz w:val="24"/>
          <w:szCs w:val="24"/>
          <w:lang w:val="en-ZW"/>
        </w:rPr>
        <w:t xml:space="preserve">a resource </w:t>
      </w:r>
      <w:r w:rsidRPr="0008403E">
        <w:rPr>
          <w:sz w:val="24"/>
          <w:szCs w:val="24"/>
          <w:lang w:val="en-ZW"/>
        </w:rPr>
        <w:t>would allow educators to learn about the curriculum before face to face training which is then used to suppor</w:t>
      </w:r>
      <w:r w:rsidR="00406379" w:rsidRPr="0008403E">
        <w:rPr>
          <w:sz w:val="24"/>
          <w:szCs w:val="24"/>
          <w:lang w:val="en-ZW"/>
        </w:rPr>
        <w:t>t specific needs or questions.</w:t>
      </w:r>
    </w:p>
    <w:p w14:paraId="62CCDAC7" w14:textId="00907E24" w:rsidR="00D57E42" w:rsidRPr="0008403E" w:rsidRDefault="00D57E42" w:rsidP="0008403E">
      <w:pPr>
        <w:ind w:left="720"/>
        <w:jc w:val="both"/>
        <w:rPr>
          <w:i/>
          <w:sz w:val="24"/>
          <w:szCs w:val="24"/>
          <w:lang w:val="en-ZW"/>
        </w:rPr>
      </w:pPr>
      <w:r w:rsidRPr="0008403E">
        <w:rPr>
          <w:i/>
          <w:sz w:val="24"/>
          <w:szCs w:val="24"/>
          <w:lang w:val="en-ZW"/>
        </w:rPr>
        <w:t>In addition to face to face training which is a common practice here, I recommend that we should plan for distance education, and faculty get tasks and are assessed at their institutions if they learnt and applied something there…</w:t>
      </w:r>
      <w:r w:rsidR="009247B7" w:rsidRPr="0008403E">
        <w:rPr>
          <w:i/>
          <w:sz w:val="24"/>
          <w:szCs w:val="24"/>
          <w:lang w:val="en-ZW"/>
        </w:rPr>
        <w:t>[</w:t>
      </w:r>
      <w:r w:rsidRPr="0008403E">
        <w:rPr>
          <w:i/>
          <w:sz w:val="24"/>
          <w:szCs w:val="24"/>
          <w:lang w:val="en-ZW"/>
        </w:rPr>
        <w:t>V3</w:t>
      </w:r>
      <w:r w:rsidR="009247B7" w:rsidRPr="0008403E">
        <w:rPr>
          <w:i/>
          <w:sz w:val="24"/>
          <w:szCs w:val="24"/>
          <w:lang w:val="en-ZW"/>
        </w:rPr>
        <w:t>]</w:t>
      </w:r>
    </w:p>
    <w:p w14:paraId="67F1DE0E" w14:textId="3EEEF415" w:rsidR="00D57E42" w:rsidRPr="0008403E" w:rsidRDefault="00D57E42" w:rsidP="0008403E">
      <w:pPr>
        <w:jc w:val="both"/>
        <w:rPr>
          <w:sz w:val="24"/>
          <w:szCs w:val="24"/>
          <w:lang w:val="en-ZW"/>
        </w:rPr>
      </w:pPr>
      <w:r w:rsidRPr="0008403E">
        <w:rPr>
          <w:sz w:val="24"/>
          <w:szCs w:val="24"/>
          <w:lang w:val="en-ZW"/>
        </w:rPr>
        <w:t xml:space="preserve">The participants </w:t>
      </w:r>
      <w:r w:rsidR="001C3AA5" w:rsidRPr="0008403E">
        <w:rPr>
          <w:sz w:val="24"/>
          <w:szCs w:val="24"/>
          <w:lang w:val="en-ZW"/>
        </w:rPr>
        <w:t>wanted to</w:t>
      </w:r>
      <w:r w:rsidRPr="0008403E">
        <w:rPr>
          <w:sz w:val="24"/>
          <w:szCs w:val="24"/>
          <w:lang w:val="en-ZW"/>
        </w:rPr>
        <w:t xml:space="preserve"> have benchmarking ex</w:t>
      </w:r>
      <w:r w:rsidR="00A962C1" w:rsidRPr="0008403E">
        <w:rPr>
          <w:sz w:val="24"/>
          <w:szCs w:val="24"/>
          <w:lang w:val="en-ZW"/>
        </w:rPr>
        <w:t>ercises at one of the local NEI</w:t>
      </w:r>
      <w:r w:rsidRPr="0008403E">
        <w:rPr>
          <w:sz w:val="24"/>
          <w:szCs w:val="24"/>
          <w:lang w:val="en-ZW"/>
        </w:rPr>
        <w:t xml:space="preserve"> </w:t>
      </w:r>
      <w:r w:rsidR="00701C2F" w:rsidRPr="0008403E">
        <w:rPr>
          <w:sz w:val="24"/>
          <w:szCs w:val="24"/>
          <w:lang w:val="en-ZW"/>
        </w:rPr>
        <w:t>that was implementing</w:t>
      </w:r>
      <w:r w:rsidRPr="0008403E">
        <w:rPr>
          <w:sz w:val="24"/>
          <w:szCs w:val="24"/>
          <w:lang w:val="en-ZW"/>
        </w:rPr>
        <w:t xml:space="preserve"> the CBC in the Midwifery programme as originally intended. In that specific institution, faculty development structures had been developed to support newly appointed educators. Other participants recognised the good practice and expressed the need to have such structures duplicated and applied across all o</w:t>
      </w:r>
      <w:r w:rsidR="00A962C1" w:rsidRPr="0008403E">
        <w:rPr>
          <w:sz w:val="24"/>
          <w:szCs w:val="24"/>
          <w:lang w:val="en-ZW"/>
        </w:rPr>
        <w:t>ther institutions in the country</w:t>
      </w:r>
      <w:r w:rsidRPr="0008403E">
        <w:rPr>
          <w:sz w:val="24"/>
          <w:szCs w:val="24"/>
          <w:lang w:val="en-ZW"/>
        </w:rPr>
        <w:t>. One of the participants explained;</w:t>
      </w:r>
    </w:p>
    <w:p w14:paraId="44E0B027" w14:textId="2D22DFF1" w:rsidR="00A962C1" w:rsidRPr="0008403E" w:rsidRDefault="00D57E42" w:rsidP="0008403E">
      <w:pPr>
        <w:ind w:left="720"/>
        <w:jc w:val="both"/>
        <w:rPr>
          <w:i/>
          <w:sz w:val="24"/>
          <w:szCs w:val="24"/>
          <w:lang w:val="en-ZW"/>
        </w:rPr>
      </w:pPr>
      <w:r w:rsidRPr="0008403E">
        <w:rPr>
          <w:i/>
          <w:sz w:val="24"/>
          <w:szCs w:val="24"/>
          <w:lang w:val="en-ZW"/>
        </w:rPr>
        <w:t xml:space="preserve">XXX School of Nursing is doing well in implementing this curriculum, we can learn a lot from them. Even if it means just visiting and learning what and how they do it would be beneficial for all of us. I am aware that they even have a Faculty Development Officer, which is something very good but in our institution, we don’t have </w:t>
      </w:r>
      <w:r w:rsidR="00701C2F" w:rsidRPr="0008403E">
        <w:rPr>
          <w:i/>
          <w:sz w:val="24"/>
          <w:szCs w:val="24"/>
          <w:lang w:val="en-ZW"/>
        </w:rPr>
        <w:t>[</w:t>
      </w:r>
      <w:r w:rsidRPr="0008403E">
        <w:rPr>
          <w:i/>
          <w:sz w:val="24"/>
          <w:szCs w:val="24"/>
          <w:lang w:val="en-ZW"/>
        </w:rPr>
        <w:t>Z1</w:t>
      </w:r>
      <w:r w:rsidR="00701C2F" w:rsidRPr="0008403E">
        <w:rPr>
          <w:i/>
          <w:sz w:val="24"/>
          <w:szCs w:val="24"/>
          <w:lang w:val="en-ZW"/>
        </w:rPr>
        <w:t>]</w:t>
      </w:r>
    </w:p>
    <w:p w14:paraId="7AD2A5AD" w14:textId="2DF5F97E" w:rsidR="00D57E42" w:rsidRPr="0008403E" w:rsidRDefault="00D57E42" w:rsidP="0008403E">
      <w:pPr>
        <w:rPr>
          <w:b/>
          <w:sz w:val="24"/>
          <w:szCs w:val="24"/>
        </w:rPr>
      </w:pPr>
      <w:bookmarkStart w:id="2" w:name="_Toc17642395"/>
      <w:r w:rsidRPr="0008403E">
        <w:rPr>
          <w:b/>
          <w:sz w:val="24"/>
          <w:szCs w:val="24"/>
        </w:rPr>
        <w:lastRenderedPageBreak/>
        <w:t xml:space="preserve">Theme 3: </w:t>
      </w:r>
      <w:r w:rsidR="00701C2F" w:rsidRPr="0008403E">
        <w:rPr>
          <w:b/>
          <w:sz w:val="24"/>
          <w:szCs w:val="24"/>
        </w:rPr>
        <w:t>Challenges faced by</w:t>
      </w:r>
      <w:r w:rsidRPr="0008403E">
        <w:rPr>
          <w:b/>
          <w:sz w:val="24"/>
          <w:szCs w:val="24"/>
        </w:rPr>
        <w:t xml:space="preserve"> the </w:t>
      </w:r>
      <w:bookmarkEnd w:id="2"/>
      <w:r w:rsidR="00934034" w:rsidRPr="0008403E">
        <w:rPr>
          <w:b/>
          <w:sz w:val="24"/>
          <w:szCs w:val="24"/>
        </w:rPr>
        <w:t>early adopters</w:t>
      </w:r>
    </w:p>
    <w:p w14:paraId="7E2AD20F" w14:textId="2D3FDD05" w:rsidR="00D57E42" w:rsidRPr="0008403E" w:rsidRDefault="00A962C1" w:rsidP="0008403E">
      <w:pPr>
        <w:jc w:val="both"/>
        <w:rPr>
          <w:sz w:val="24"/>
          <w:szCs w:val="24"/>
          <w:lang w:val="en-ZW"/>
        </w:rPr>
      </w:pPr>
      <w:r w:rsidRPr="0008403E">
        <w:rPr>
          <w:sz w:val="24"/>
          <w:szCs w:val="24"/>
          <w:lang w:val="en-ZW"/>
        </w:rPr>
        <w:t>The participants</w:t>
      </w:r>
      <w:r w:rsidR="00594B52" w:rsidRPr="0008403E">
        <w:rPr>
          <w:sz w:val="24"/>
          <w:szCs w:val="24"/>
          <w:lang w:val="en-ZW"/>
        </w:rPr>
        <w:t xml:space="preserve"> in this study </w:t>
      </w:r>
      <w:r w:rsidR="00701C2F" w:rsidRPr="0008403E">
        <w:rPr>
          <w:sz w:val="24"/>
          <w:szCs w:val="24"/>
          <w:lang w:val="en-ZW"/>
        </w:rPr>
        <w:t>indicated the chal</w:t>
      </w:r>
      <w:r w:rsidR="00D55C74" w:rsidRPr="0008403E">
        <w:rPr>
          <w:sz w:val="24"/>
          <w:szCs w:val="24"/>
          <w:lang w:val="en-ZW"/>
        </w:rPr>
        <w:t>lenges they had faced related to</w:t>
      </w:r>
      <w:r w:rsidR="00701C2F" w:rsidRPr="0008403E">
        <w:rPr>
          <w:sz w:val="24"/>
          <w:szCs w:val="24"/>
          <w:lang w:val="en-ZW"/>
        </w:rPr>
        <w:t xml:space="preserve"> </w:t>
      </w:r>
      <w:r w:rsidR="00D57E42" w:rsidRPr="0008403E">
        <w:rPr>
          <w:sz w:val="24"/>
          <w:szCs w:val="24"/>
          <w:lang w:val="en-ZW"/>
        </w:rPr>
        <w:t>the competency-based edu</w:t>
      </w:r>
      <w:r w:rsidR="000F77CE" w:rsidRPr="0008403E">
        <w:rPr>
          <w:sz w:val="24"/>
          <w:szCs w:val="24"/>
          <w:lang w:val="en-ZW"/>
        </w:rPr>
        <w:t>cation and the CBC</w:t>
      </w:r>
      <w:r w:rsidR="00D57E42" w:rsidRPr="0008403E">
        <w:rPr>
          <w:sz w:val="24"/>
          <w:szCs w:val="24"/>
          <w:lang w:val="en-ZW"/>
        </w:rPr>
        <w:t xml:space="preserve">. These are described in two sub-themes namely; ‘trained but forgot’ and other responsibilities. </w:t>
      </w:r>
    </w:p>
    <w:p w14:paraId="4BC97F29" w14:textId="77777777" w:rsidR="00D57E42" w:rsidRPr="0008403E" w:rsidRDefault="00D57E42" w:rsidP="0008403E">
      <w:pPr>
        <w:rPr>
          <w:b/>
          <w:i/>
          <w:sz w:val="24"/>
          <w:szCs w:val="24"/>
          <w:lang w:val="en-ZW"/>
        </w:rPr>
      </w:pPr>
      <w:r w:rsidRPr="0008403E">
        <w:rPr>
          <w:b/>
          <w:i/>
          <w:sz w:val="24"/>
          <w:szCs w:val="24"/>
          <w:lang w:val="en-ZW"/>
        </w:rPr>
        <w:t xml:space="preserve">Sub-theme 3.1: ‘Trained but forgot’ </w:t>
      </w:r>
    </w:p>
    <w:p w14:paraId="0C202F86" w14:textId="77777777" w:rsidR="00D57E42" w:rsidRPr="0008403E" w:rsidRDefault="00D57E42" w:rsidP="0008403E">
      <w:pPr>
        <w:jc w:val="both"/>
        <w:rPr>
          <w:sz w:val="24"/>
          <w:szCs w:val="24"/>
          <w:lang w:val="en-ZW"/>
        </w:rPr>
      </w:pPr>
      <w:r w:rsidRPr="0008403E">
        <w:rPr>
          <w:sz w:val="24"/>
          <w:szCs w:val="24"/>
          <w:lang w:val="en-ZW"/>
        </w:rPr>
        <w:t>The NEPI grant supported the training of educators in the design and implementation of the CBC. The training of educators in the CBC stopped at the subsequent end of the NEPI grant</w:t>
      </w:r>
      <w:r w:rsidR="00A962C1" w:rsidRPr="0008403E">
        <w:rPr>
          <w:sz w:val="24"/>
          <w:szCs w:val="24"/>
          <w:lang w:val="en-ZW"/>
        </w:rPr>
        <w:t xml:space="preserve"> in 2014</w:t>
      </w:r>
      <w:r w:rsidRPr="0008403E">
        <w:rPr>
          <w:sz w:val="24"/>
          <w:szCs w:val="24"/>
          <w:lang w:val="en-ZW"/>
        </w:rPr>
        <w:t xml:space="preserve"> and educators were expected to implement the CBC. However, some of the participants claim that they were not </w:t>
      </w:r>
      <w:r w:rsidR="000F77CE" w:rsidRPr="0008403E">
        <w:rPr>
          <w:sz w:val="24"/>
          <w:szCs w:val="24"/>
          <w:lang w:val="en-ZW"/>
        </w:rPr>
        <w:t xml:space="preserve">immediately </w:t>
      </w:r>
      <w:r w:rsidRPr="0008403E">
        <w:rPr>
          <w:sz w:val="24"/>
          <w:szCs w:val="24"/>
          <w:lang w:val="en-ZW"/>
        </w:rPr>
        <w:t>involved in the implementation of the</w:t>
      </w:r>
      <w:r w:rsidR="000F77CE" w:rsidRPr="0008403E">
        <w:rPr>
          <w:sz w:val="24"/>
          <w:szCs w:val="24"/>
          <w:lang w:val="en-ZW"/>
        </w:rPr>
        <w:t xml:space="preserve"> CBC, as they had to wait</w:t>
      </w:r>
      <w:r w:rsidR="00594B52" w:rsidRPr="0008403E">
        <w:rPr>
          <w:sz w:val="24"/>
          <w:szCs w:val="24"/>
          <w:lang w:val="en-ZW"/>
        </w:rPr>
        <w:t xml:space="preserve"> for</w:t>
      </w:r>
      <w:r w:rsidR="000F77CE" w:rsidRPr="0008403E">
        <w:rPr>
          <w:sz w:val="24"/>
          <w:szCs w:val="24"/>
          <w:lang w:val="en-ZW"/>
        </w:rPr>
        <w:t xml:space="preserve"> approval from regulatory structures which took longer than anticipated.</w:t>
      </w:r>
      <w:r w:rsidRPr="0008403E">
        <w:rPr>
          <w:sz w:val="24"/>
          <w:szCs w:val="24"/>
          <w:lang w:val="en-ZW"/>
        </w:rPr>
        <w:t xml:space="preserve"> The fact that they were not</w:t>
      </w:r>
      <w:r w:rsidR="000F77CE" w:rsidRPr="0008403E">
        <w:rPr>
          <w:sz w:val="24"/>
          <w:szCs w:val="24"/>
          <w:lang w:val="en-ZW"/>
        </w:rPr>
        <w:t xml:space="preserve"> immediately</w:t>
      </w:r>
      <w:r w:rsidRPr="0008403E">
        <w:rPr>
          <w:sz w:val="24"/>
          <w:szCs w:val="24"/>
          <w:lang w:val="en-ZW"/>
        </w:rPr>
        <w:t xml:space="preserve"> involved in the implementation</w:t>
      </w:r>
      <w:r w:rsidR="000F77CE" w:rsidRPr="0008403E">
        <w:rPr>
          <w:sz w:val="24"/>
          <w:szCs w:val="24"/>
          <w:lang w:val="en-ZW"/>
        </w:rPr>
        <w:t xml:space="preserve"> of the CBC</w:t>
      </w:r>
      <w:r w:rsidRPr="0008403E">
        <w:rPr>
          <w:sz w:val="24"/>
          <w:szCs w:val="24"/>
          <w:lang w:val="en-ZW"/>
        </w:rPr>
        <w:t xml:space="preserve"> appeared to contribute to their failure to recall essential aspects of the CBC. </w:t>
      </w:r>
    </w:p>
    <w:p w14:paraId="49CBE32C" w14:textId="402D78B7" w:rsidR="00D57E42" w:rsidRPr="0008403E" w:rsidRDefault="00D57E42" w:rsidP="0008403E">
      <w:pPr>
        <w:ind w:left="709" w:firstLine="11"/>
        <w:jc w:val="both"/>
        <w:rPr>
          <w:i/>
          <w:sz w:val="24"/>
          <w:szCs w:val="24"/>
          <w:lang w:val="en-ZW"/>
        </w:rPr>
      </w:pPr>
      <w:r w:rsidRPr="0008403E">
        <w:rPr>
          <w:i/>
          <w:sz w:val="24"/>
          <w:szCs w:val="24"/>
          <w:lang w:val="en-ZW"/>
        </w:rPr>
        <w:t>I was trained but truly I have forgot</w:t>
      </w:r>
      <w:r w:rsidR="00594B52" w:rsidRPr="0008403E">
        <w:rPr>
          <w:i/>
          <w:sz w:val="24"/>
          <w:szCs w:val="24"/>
          <w:lang w:val="en-ZW"/>
        </w:rPr>
        <w:t>ten</w:t>
      </w:r>
      <w:r w:rsidRPr="0008403E">
        <w:rPr>
          <w:i/>
          <w:sz w:val="24"/>
          <w:szCs w:val="24"/>
          <w:lang w:val="en-ZW"/>
        </w:rPr>
        <w:t xml:space="preserve">. I am as good as </w:t>
      </w:r>
      <w:r w:rsidR="000F77CE" w:rsidRPr="0008403E">
        <w:rPr>
          <w:i/>
          <w:sz w:val="24"/>
          <w:szCs w:val="24"/>
          <w:lang w:val="en-ZW"/>
        </w:rPr>
        <w:t>the newly employed educators</w:t>
      </w:r>
      <w:r w:rsidR="00594B52" w:rsidRPr="0008403E">
        <w:rPr>
          <w:i/>
          <w:sz w:val="24"/>
          <w:szCs w:val="24"/>
          <w:lang w:val="en-ZW"/>
        </w:rPr>
        <w:t xml:space="preserve"> </w:t>
      </w:r>
      <w:r w:rsidR="00701C2F" w:rsidRPr="0008403E">
        <w:rPr>
          <w:i/>
          <w:sz w:val="24"/>
          <w:szCs w:val="24"/>
          <w:lang w:val="en-ZW"/>
        </w:rPr>
        <w:t>[</w:t>
      </w:r>
      <w:r w:rsidR="000F77CE" w:rsidRPr="0008403E">
        <w:rPr>
          <w:i/>
          <w:sz w:val="24"/>
          <w:szCs w:val="24"/>
          <w:lang w:val="en-ZW"/>
        </w:rPr>
        <w:t>X1</w:t>
      </w:r>
      <w:r w:rsidR="00701C2F" w:rsidRPr="0008403E">
        <w:rPr>
          <w:i/>
          <w:sz w:val="24"/>
          <w:szCs w:val="24"/>
          <w:lang w:val="en-ZW"/>
        </w:rPr>
        <w:t>]</w:t>
      </w:r>
    </w:p>
    <w:p w14:paraId="2DD6F15E" w14:textId="77777777" w:rsidR="000F77CE" w:rsidRPr="0008403E" w:rsidRDefault="000F77CE" w:rsidP="0008403E">
      <w:pPr>
        <w:ind w:firstLine="11"/>
        <w:jc w:val="both"/>
        <w:rPr>
          <w:i/>
          <w:sz w:val="24"/>
          <w:szCs w:val="24"/>
          <w:lang w:val="en-ZW"/>
        </w:rPr>
      </w:pPr>
      <w:r w:rsidRPr="0008403E">
        <w:rPr>
          <w:sz w:val="24"/>
          <w:szCs w:val="24"/>
          <w:lang w:val="en-ZW"/>
        </w:rPr>
        <w:t>In other cases, participants explained that the limitations in resources in their institutions including the lack of administrative support influenced their implementation and resulted in them forgetting how to implement the CBC as originally intended.</w:t>
      </w:r>
    </w:p>
    <w:p w14:paraId="29F66995" w14:textId="711079F5" w:rsidR="00D57E42" w:rsidRPr="0008403E" w:rsidRDefault="00D57E42" w:rsidP="0008403E">
      <w:pPr>
        <w:ind w:left="720"/>
        <w:jc w:val="both"/>
        <w:rPr>
          <w:i/>
          <w:sz w:val="24"/>
          <w:szCs w:val="24"/>
          <w:lang w:val="en-ZW"/>
        </w:rPr>
      </w:pPr>
      <w:r w:rsidRPr="0008403E">
        <w:rPr>
          <w:i/>
          <w:sz w:val="24"/>
          <w:szCs w:val="24"/>
          <w:lang w:val="en-ZW"/>
        </w:rPr>
        <w:t xml:space="preserve">I was trained and I did not implement anything since 2014. Those that implemented struggled as there is limited </w:t>
      </w:r>
      <w:r w:rsidR="000F77CE" w:rsidRPr="0008403E">
        <w:rPr>
          <w:i/>
          <w:sz w:val="24"/>
          <w:szCs w:val="24"/>
          <w:lang w:val="en-ZW"/>
        </w:rPr>
        <w:t>administrative support here…</w:t>
      </w:r>
      <w:r w:rsidR="00701C2F" w:rsidRPr="0008403E">
        <w:rPr>
          <w:i/>
          <w:sz w:val="24"/>
          <w:szCs w:val="24"/>
          <w:lang w:val="en-ZW"/>
        </w:rPr>
        <w:t xml:space="preserve"> [</w:t>
      </w:r>
      <w:r w:rsidR="000F77CE" w:rsidRPr="0008403E">
        <w:rPr>
          <w:i/>
          <w:sz w:val="24"/>
          <w:szCs w:val="24"/>
          <w:lang w:val="en-ZW"/>
        </w:rPr>
        <w:t>Y2</w:t>
      </w:r>
      <w:r w:rsidR="00701C2F" w:rsidRPr="0008403E">
        <w:rPr>
          <w:i/>
          <w:sz w:val="24"/>
          <w:szCs w:val="24"/>
          <w:lang w:val="en-ZW"/>
        </w:rPr>
        <w:t>]</w:t>
      </w:r>
    </w:p>
    <w:p w14:paraId="6D3D4913" w14:textId="77777777" w:rsidR="00D57E42" w:rsidRPr="0008403E" w:rsidRDefault="00D57E42" w:rsidP="0008403E">
      <w:pPr>
        <w:rPr>
          <w:b/>
          <w:i/>
          <w:sz w:val="24"/>
          <w:szCs w:val="24"/>
          <w:lang w:val="en-ZW"/>
        </w:rPr>
      </w:pPr>
      <w:r w:rsidRPr="0008403E">
        <w:rPr>
          <w:b/>
          <w:i/>
          <w:sz w:val="24"/>
          <w:szCs w:val="24"/>
          <w:lang w:val="en-ZW"/>
        </w:rPr>
        <w:lastRenderedPageBreak/>
        <w:t>Sub-theme 3.2: Other responsibilities</w:t>
      </w:r>
    </w:p>
    <w:p w14:paraId="632956D6" w14:textId="2023A2EB" w:rsidR="00D57E42" w:rsidRPr="0008403E" w:rsidRDefault="00D57E42" w:rsidP="0008403E">
      <w:pPr>
        <w:jc w:val="both"/>
        <w:rPr>
          <w:sz w:val="24"/>
          <w:szCs w:val="24"/>
          <w:lang w:val="en-ZW"/>
        </w:rPr>
      </w:pPr>
      <w:r w:rsidRPr="0008403E">
        <w:rPr>
          <w:sz w:val="24"/>
          <w:szCs w:val="24"/>
          <w:lang w:val="en-ZW"/>
        </w:rPr>
        <w:t>The participants state</w:t>
      </w:r>
      <w:r w:rsidR="007C49FA" w:rsidRPr="0008403E">
        <w:rPr>
          <w:sz w:val="24"/>
          <w:szCs w:val="24"/>
          <w:lang w:val="en-ZW"/>
        </w:rPr>
        <w:t>d</w:t>
      </w:r>
      <w:r w:rsidRPr="0008403E">
        <w:rPr>
          <w:sz w:val="24"/>
          <w:szCs w:val="24"/>
          <w:lang w:val="en-ZW"/>
        </w:rPr>
        <w:t xml:space="preserve"> that they have limited time to support the development of other educators and due to the</w:t>
      </w:r>
      <w:r w:rsidR="000F77CE" w:rsidRPr="0008403E">
        <w:rPr>
          <w:sz w:val="24"/>
          <w:szCs w:val="24"/>
          <w:lang w:val="en-ZW"/>
        </w:rPr>
        <w:t xml:space="preserve"> general shortage of</w:t>
      </w:r>
      <w:r w:rsidRPr="0008403E">
        <w:rPr>
          <w:sz w:val="24"/>
          <w:szCs w:val="24"/>
          <w:lang w:val="en-ZW"/>
        </w:rPr>
        <w:t xml:space="preserve"> educators</w:t>
      </w:r>
      <w:r w:rsidR="000F77CE" w:rsidRPr="0008403E">
        <w:rPr>
          <w:sz w:val="24"/>
          <w:szCs w:val="24"/>
          <w:lang w:val="en-ZW"/>
        </w:rPr>
        <w:t xml:space="preserve"> in the country. The educators felt t</w:t>
      </w:r>
      <w:r w:rsidRPr="0008403E">
        <w:rPr>
          <w:sz w:val="24"/>
          <w:szCs w:val="24"/>
          <w:lang w:val="en-ZW"/>
        </w:rPr>
        <w:t xml:space="preserve">hat </w:t>
      </w:r>
      <w:r w:rsidR="000F77CE" w:rsidRPr="0008403E">
        <w:rPr>
          <w:sz w:val="24"/>
          <w:szCs w:val="24"/>
          <w:lang w:val="en-ZW"/>
        </w:rPr>
        <w:t xml:space="preserve">they had heavy workloads coupled with </w:t>
      </w:r>
      <w:r w:rsidR="00E021F7" w:rsidRPr="0008403E">
        <w:rPr>
          <w:sz w:val="24"/>
          <w:szCs w:val="24"/>
          <w:lang w:val="en-ZW"/>
        </w:rPr>
        <w:t xml:space="preserve">the </w:t>
      </w:r>
      <w:r w:rsidR="000F77CE" w:rsidRPr="0008403E">
        <w:rPr>
          <w:sz w:val="24"/>
          <w:szCs w:val="24"/>
          <w:lang w:val="en-ZW"/>
        </w:rPr>
        <w:t>pressure to perform since they were</w:t>
      </w:r>
      <w:r w:rsidRPr="0008403E">
        <w:rPr>
          <w:sz w:val="24"/>
          <w:szCs w:val="24"/>
          <w:lang w:val="en-ZW"/>
        </w:rPr>
        <w:t xml:space="preserve"> mostly senior and have been trained in implementing the CBC.</w:t>
      </w:r>
    </w:p>
    <w:p w14:paraId="43F5302D" w14:textId="026C78EB" w:rsidR="00D57E42" w:rsidRPr="0008403E" w:rsidRDefault="00D57E42" w:rsidP="0008403E">
      <w:pPr>
        <w:ind w:left="720"/>
        <w:jc w:val="both"/>
        <w:rPr>
          <w:i/>
          <w:sz w:val="24"/>
          <w:szCs w:val="24"/>
          <w:lang w:val="en-ZW"/>
        </w:rPr>
      </w:pPr>
      <w:r w:rsidRPr="0008403E">
        <w:rPr>
          <w:i/>
          <w:sz w:val="24"/>
          <w:szCs w:val="24"/>
          <w:lang w:val="en-ZW"/>
        </w:rPr>
        <w:t>I am head of the department, and facilitate several modules both in the CBC and some are not. With which time do I get to support other new educators?  I want to</w:t>
      </w:r>
      <w:r w:rsidR="00793715" w:rsidRPr="0008403E">
        <w:rPr>
          <w:i/>
          <w:sz w:val="24"/>
          <w:szCs w:val="24"/>
          <w:lang w:val="en-ZW"/>
        </w:rPr>
        <w:t>…</w:t>
      </w:r>
      <w:r w:rsidRPr="0008403E">
        <w:rPr>
          <w:i/>
          <w:sz w:val="24"/>
          <w:szCs w:val="24"/>
          <w:lang w:val="en-ZW"/>
        </w:rPr>
        <w:t>but I just don’t see it happening, when?</w:t>
      </w:r>
      <w:r w:rsidR="007C49FA" w:rsidRPr="0008403E">
        <w:rPr>
          <w:i/>
          <w:sz w:val="24"/>
          <w:szCs w:val="24"/>
          <w:lang w:val="en-ZW"/>
        </w:rPr>
        <w:t xml:space="preserve"> [</w:t>
      </w:r>
      <w:r w:rsidRPr="0008403E">
        <w:rPr>
          <w:i/>
          <w:sz w:val="24"/>
          <w:szCs w:val="24"/>
          <w:lang w:val="en-ZW"/>
        </w:rPr>
        <w:t>V3</w:t>
      </w:r>
      <w:r w:rsidR="007C49FA" w:rsidRPr="0008403E">
        <w:rPr>
          <w:i/>
          <w:sz w:val="24"/>
          <w:szCs w:val="24"/>
          <w:lang w:val="en-ZW"/>
        </w:rPr>
        <w:t>]</w:t>
      </w:r>
    </w:p>
    <w:p w14:paraId="3045FF6C" w14:textId="77777777" w:rsidR="00D57E42" w:rsidRPr="0008403E" w:rsidRDefault="00D57E42" w:rsidP="0008403E">
      <w:pPr>
        <w:rPr>
          <w:b/>
          <w:sz w:val="24"/>
          <w:szCs w:val="24"/>
        </w:rPr>
      </w:pPr>
      <w:bookmarkStart w:id="3" w:name="_Toc17642396"/>
      <w:r w:rsidRPr="0008403E">
        <w:rPr>
          <w:b/>
          <w:sz w:val="24"/>
          <w:szCs w:val="24"/>
        </w:rPr>
        <w:t>Theme 4: Monitoring of the programme</w:t>
      </w:r>
      <w:bookmarkEnd w:id="3"/>
      <w:r w:rsidRPr="0008403E">
        <w:rPr>
          <w:b/>
          <w:sz w:val="24"/>
          <w:szCs w:val="24"/>
        </w:rPr>
        <w:t xml:space="preserve"> </w:t>
      </w:r>
    </w:p>
    <w:p w14:paraId="08649A3F" w14:textId="5B9EE326" w:rsidR="00D57E42" w:rsidRPr="0008403E" w:rsidRDefault="00D57E42" w:rsidP="0008403E">
      <w:pPr>
        <w:jc w:val="both"/>
        <w:rPr>
          <w:sz w:val="24"/>
          <w:szCs w:val="24"/>
          <w:lang w:val="en-ZW"/>
        </w:rPr>
      </w:pPr>
      <w:r w:rsidRPr="0008403E">
        <w:rPr>
          <w:sz w:val="24"/>
          <w:szCs w:val="24"/>
          <w:lang w:val="en-ZW"/>
        </w:rPr>
        <w:t xml:space="preserve">In enhancing faculty development and implementation of competency-based education for nursing, the </w:t>
      </w:r>
      <w:r w:rsidR="000F77CE" w:rsidRPr="0008403E">
        <w:rPr>
          <w:sz w:val="24"/>
          <w:szCs w:val="24"/>
          <w:lang w:val="en-ZW"/>
        </w:rPr>
        <w:t>participants</w:t>
      </w:r>
      <w:r w:rsidRPr="0008403E">
        <w:rPr>
          <w:sz w:val="24"/>
          <w:szCs w:val="24"/>
          <w:lang w:val="en-ZW"/>
        </w:rPr>
        <w:t xml:space="preserve"> pointed out the need for such programmes to be monitored both internally and externally. Such monitoring may expose the gaps in implementation and be used to motivate</w:t>
      </w:r>
      <w:r w:rsidR="000F77CE" w:rsidRPr="0008403E">
        <w:rPr>
          <w:sz w:val="24"/>
          <w:szCs w:val="24"/>
          <w:lang w:val="en-ZW"/>
        </w:rPr>
        <w:t xml:space="preserve"> for </w:t>
      </w:r>
      <w:r w:rsidR="00594B52" w:rsidRPr="0008403E">
        <w:rPr>
          <w:sz w:val="24"/>
          <w:szCs w:val="24"/>
          <w:lang w:val="en-ZW"/>
        </w:rPr>
        <w:t xml:space="preserve">a </w:t>
      </w:r>
      <w:r w:rsidR="000F77CE" w:rsidRPr="0008403E">
        <w:rPr>
          <w:sz w:val="24"/>
          <w:szCs w:val="24"/>
          <w:lang w:val="en-ZW"/>
        </w:rPr>
        <w:t xml:space="preserve">planned institution and nation-wide </w:t>
      </w:r>
      <w:r w:rsidRPr="0008403E">
        <w:rPr>
          <w:sz w:val="24"/>
          <w:szCs w:val="24"/>
          <w:lang w:val="en-ZW"/>
        </w:rPr>
        <w:t xml:space="preserve">faculty development and transformation of nursing education. This theme was described by two sub-themes namely; </w:t>
      </w:r>
      <w:r w:rsidR="00C4095E" w:rsidRPr="0008403E">
        <w:rPr>
          <w:sz w:val="24"/>
          <w:szCs w:val="24"/>
          <w:lang w:val="en-ZW"/>
        </w:rPr>
        <w:t>a</w:t>
      </w:r>
      <w:r w:rsidRPr="0008403E">
        <w:rPr>
          <w:sz w:val="24"/>
          <w:szCs w:val="24"/>
          <w:lang w:val="en-ZW"/>
        </w:rPr>
        <w:t xml:space="preserve">ccountability and </w:t>
      </w:r>
      <w:r w:rsidR="00C4095E" w:rsidRPr="0008403E">
        <w:rPr>
          <w:sz w:val="24"/>
          <w:szCs w:val="24"/>
          <w:lang w:val="en-ZW"/>
        </w:rPr>
        <w:t>p</w:t>
      </w:r>
      <w:r w:rsidRPr="0008403E">
        <w:rPr>
          <w:sz w:val="24"/>
          <w:szCs w:val="24"/>
          <w:lang w:val="en-ZW"/>
        </w:rPr>
        <w:t>rofessional</w:t>
      </w:r>
      <w:r w:rsidR="00BE0B90" w:rsidRPr="0008403E">
        <w:rPr>
          <w:sz w:val="24"/>
          <w:szCs w:val="24"/>
          <w:lang w:val="en-ZW"/>
        </w:rPr>
        <w:t xml:space="preserve"> authorities</w:t>
      </w:r>
      <w:r w:rsidR="00D915E2" w:rsidRPr="0008403E">
        <w:rPr>
          <w:sz w:val="24"/>
          <w:szCs w:val="24"/>
          <w:lang w:val="en-ZW"/>
        </w:rPr>
        <w:t>’</w:t>
      </w:r>
      <w:r w:rsidRPr="0008403E">
        <w:rPr>
          <w:sz w:val="24"/>
          <w:szCs w:val="24"/>
          <w:lang w:val="en-ZW"/>
        </w:rPr>
        <w:t xml:space="preserve"> support.</w:t>
      </w:r>
    </w:p>
    <w:p w14:paraId="167E055B" w14:textId="77777777" w:rsidR="00D57E42" w:rsidRPr="0008403E" w:rsidRDefault="00D57E42" w:rsidP="0008403E">
      <w:pPr>
        <w:rPr>
          <w:b/>
          <w:bCs/>
          <w:i/>
          <w:sz w:val="24"/>
          <w:szCs w:val="24"/>
          <w:lang w:val="en-US"/>
        </w:rPr>
      </w:pPr>
      <w:r w:rsidRPr="0008403E">
        <w:rPr>
          <w:b/>
          <w:bCs/>
          <w:i/>
          <w:sz w:val="24"/>
          <w:szCs w:val="24"/>
          <w:lang w:val="en-US"/>
        </w:rPr>
        <w:t xml:space="preserve">Sub-Theme 4.1: Accountability </w:t>
      </w:r>
    </w:p>
    <w:p w14:paraId="23BB5326" w14:textId="77777777" w:rsidR="007C49FA" w:rsidRPr="0008403E" w:rsidRDefault="00D57E42" w:rsidP="0008403E">
      <w:pPr>
        <w:jc w:val="both"/>
        <w:rPr>
          <w:sz w:val="24"/>
          <w:szCs w:val="24"/>
          <w:lang w:val="en-ZW"/>
        </w:rPr>
      </w:pPr>
      <w:r w:rsidRPr="0008403E">
        <w:rPr>
          <w:sz w:val="24"/>
          <w:szCs w:val="24"/>
          <w:lang w:val="en-ZW"/>
        </w:rPr>
        <w:t xml:space="preserve">The participants in this study </w:t>
      </w:r>
      <w:r w:rsidR="00594B52" w:rsidRPr="0008403E">
        <w:rPr>
          <w:sz w:val="24"/>
          <w:szCs w:val="24"/>
          <w:lang w:val="en-ZW"/>
        </w:rPr>
        <w:t>believed</w:t>
      </w:r>
      <w:r w:rsidRPr="0008403E">
        <w:rPr>
          <w:sz w:val="24"/>
          <w:szCs w:val="24"/>
          <w:lang w:val="en-ZW"/>
        </w:rPr>
        <w:t xml:space="preserve"> that for sustained </w:t>
      </w:r>
      <w:r w:rsidR="00AE24BA" w:rsidRPr="0008403E">
        <w:rPr>
          <w:sz w:val="24"/>
          <w:szCs w:val="24"/>
          <w:lang w:val="en-ZW"/>
        </w:rPr>
        <w:t>educator support</w:t>
      </w:r>
      <w:r w:rsidRPr="0008403E">
        <w:rPr>
          <w:sz w:val="24"/>
          <w:szCs w:val="24"/>
          <w:lang w:val="en-ZW"/>
        </w:rPr>
        <w:t xml:space="preserve"> and improved implementation of the CBC, NEIs need to be accountable for the programmes they deliver</w:t>
      </w:r>
      <w:r w:rsidR="00A962C1" w:rsidRPr="0008403E">
        <w:rPr>
          <w:sz w:val="24"/>
          <w:szCs w:val="24"/>
          <w:lang w:val="en-ZW"/>
        </w:rPr>
        <w:t>. They presumed that</w:t>
      </w:r>
      <w:r w:rsidRPr="0008403E">
        <w:rPr>
          <w:sz w:val="24"/>
          <w:szCs w:val="24"/>
          <w:lang w:val="en-ZW"/>
        </w:rPr>
        <w:t xml:space="preserve"> accountability would lead to specific programme improvements. The participa</w:t>
      </w:r>
      <w:r w:rsidR="00A962C1" w:rsidRPr="0008403E">
        <w:rPr>
          <w:sz w:val="24"/>
          <w:szCs w:val="24"/>
          <w:lang w:val="en-ZW"/>
        </w:rPr>
        <w:t>nts felt that the institutions</w:t>
      </w:r>
      <w:r w:rsidR="007C49FA" w:rsidRPr="0008403E">
        <w:rPr>
          <w:sz w:val="24"/>
          <w:szCs w:val="24"/>
          <w:lang w:val="en-ZW"/>
        </w:rPr>
        <w:t>:</w:t>
      </w:r>
    </w:p>
    <w:p w14:paraId="7BA03CD0" w14:textId="7BD7FCED" w:rsidR="00D57E42" w:rsidRPr="0008403E" w:rsidRDefault="007C49FA" w:rsidP="0008403E">
      <w:pPr>
        <w:ind w:left="720" w:firstLine="60"/>
        <w:jc w:val="both"/>
        <w:rPr>
          <w:sz w:val="24"/>
          <w:szCs w:val="24"/>
          <w:lang w:val="en-ZW"/>
        </w:rPr>
      </w:pPr>
      <w:r w:rsidRPr="0008403E">
        <w:rPr>
          <w:sz w:val="24"/>
          <w:szCs w:val="24"/>
          <w:lang w:val="en-ZW"/>
        </w:rPr>
        <w:lastRenderedPageBreak/>
        <w:t>…</w:t>
      </w:r>
      <w:r w:rsidR="00D57E42" w:rsidRPr="0008403E">
        <w:rPr>
          <w:i/>
          <w:sz w:val="24"/>
          <w:szCs w:val="24"/>
          <w:lang w:val="en-ZW"/>
        </w:rPr>
        <w:t>did not care, even if the curriculum was implemented correctly, as no one was going to ask them</w:t>
      </w:r>
      <w:r w:rsidR="00A962C1" w:rsidRPr="0008403E">
        <w:rPr>
          <w:i/>
          <w:sz w:val="24"/>
          <w:szCs w:val="24"/>
          <w:lang w:val="en-ZW"/>
        </w:rPr>
        <w:t xml:space="preserve"> </w:t>
      </w:r>
      <w:r w:rsidRPr="0008403E">
        <w:rPr>
          <w:i/>
          <w:sz w:val="24"/>
          <w:szCs w:val="24"/>
          <w:lang w:val="en-ZW"/>
        </w:rPr>
        <w:t>[</w:t>
      </w:r>
      <w:r w:rsidR="000F77CE" w:rsidRPr="0008403E">
        <w:rPr>
          <w:sz w:val="24"/>
          <w:szCs w:val="24"/>
          <w:lang w:val="en-ZW"/>
        </w:rPr>
        <w:t>W2</w:t>
      </w:r>
      <w:r w:rsidRPr="0008403E">
        <w:rPr>
          <w:sz w:val="24"/>
          <w:szCs w:val="24"/>
          <w:lang w:val="en-ZW"/>
        </w:rPr>
        <w:t>]</w:t>
      </w:r>
      <w:r w:rsidR="000F77CE" w:rsidRPr="0008403E">
        <w:rPr>
          <w:sz w:val="24"/>
          <w:szCs w:val="24"/>
          <w:lang w:val="en-ZW"/>
        </w:rPr>
        <w:t xml:space="preserve">. </w:t>
      </w:r>
    </w:p>
    <w:p w14:paraId="4D49DFB6" w14:textId="77777777" w:rsidR="00D57E42" w:rsidRPr="0008403E" w:rsidRDefault="00D57E42" w:rsidP="0008403E">
      <w:pPr>
        <w:jc w:val="both"/>
        <w:rPr>
          <w:sz w:val="24"/>
          <w:szCs w:val="24"/>
          <w:lang w:val="en-ZW"/>
        </w:rPr>
      </w:pPr>
      <w:r w:rsidRPr="0008403E">
        <w:rPr>
          <w:sz w:val="24"/>
          <w:szCs w:val="24"/>
          <w:lang w:val="en-ZW"/>
        </w:rPr>
        <w:t>Such expressions reflected limited accountability throughout the NEIs regarding the CBC. The</w:t>
      </w:r>
      <w:r w:rsidR="000F77CE" w:rsidRPr="0008403E">
        <w:rPr>
          <w:sz w:val="24"/>
          <w:szCs w:val="24"/>
          <w:lang w:val="en-ZW"/>
        </w:rPr>
        <w:t xml:space="preserve"> participants fur</w:t>
      </w:r>
      <w:r w:rsidRPr="0008403E">
        <w:rPr>
          <w:sz w:val="24"/>
          <w:szCs w:val="24"/>
          <w:lang w:val="en-ZW"/>
        </w:rPr>
        <w:t xml:space="preserve">ther revealed that the educators in the system were not interested in being trained on the CBC, as they were aware that there are no consequences of poor curriculum enactment. This drove the participants in explaining that, </w:t>
      </w:r>
      <w:r w:rsidR="000F77CE" w:rsidRPr="0008403E">
        <w:rPr>
          <w:sz w:val="24"/>
          <w:szCs w:val="24"/>
          <w:lang w:val="en-ZW"/>
        </w:rPr>
        <w:t>the institution and the educators</w:t>
      </w:r>
      <w:r w:rsidRPr="0008403E">
        <w:rPr>
          <w:sz w:val="24"/>
          <w:szCs w:val="24"/>
          <w:lang w:val="en-ZW"/>
        </w:rPr>
        <w:t xml:space="preserve"> involved should be made to account to several authorities including the government:</w:t>
      </w:r>
    </w:p>
    <w:p w14:paraId="2618358A" w14:textId="746FA2E0" w:rsidR="00D57E42" w:rsidRPr="0008403E" w:rsidRDefault="00D57E42" w:rsidP="0008403E">
      <w:pPr>
        <w:ind w:left="720"/>
        <w:jc w:val="both"/>
        <w:rPr>
          <w:bCs/>
          <w:i/>
          <w:sz w:val="24"/>
          <w:szCs w:val="24"/>
          <w:lang w:val="en-US"/>
        </w:rPr>
      </w:pPr>
      <w:r w:rsidRPr="0008403E">
        <w:rPr>
          <w:bCs/>
          <w:i/>
          <w:sz w:val="24"/>
          <w:szCs w:val="24"/>
          <w:lang w:val="en-US"/>
        </w:rPr>
        <w:t>The government, which start</w:t>
      </w:r>
      <w:r w:rsidR="00A962C1" w:rsidRPr="0008403E">
        <w:rPr>
          <w:bCs/>
          <w:i/>
          <w:sz w:val="24"/>
          <w:szCs w:val="24"/>
          <w:lang w:val="en-US"/>
        </w:rPr>
        <w:t>ed</w:t>
      </w:r>
      <w:r w:rsidRPr="0008403E">
        <w:rPr>
          <w:bCs/>
          <w:i/>
          <w:sz w:val="24"/>
          <w:szCs w:val="24"/>
          <w:lang w:val="en-US"/>
        </w:rPr>
        <w:t xml:space="preserve"> all of this should make schools accountable. The schools can do this CBC once they know that the government is also serious </w:t>
      </w:r>
      <w:r w:rsidR="007C49FA" w:rsidRPr="0008403E">
        <w:rPr>
          <w:bCs/>
          <w:i/>
          <w:sz w:val="24"/>
          <w:szCs w:val="24"/>
          <w:lang w:val="en-US"/>
        </w:rPr>
        <w:t>[</w:t>
      </w:r>
      <w:r w:rsidRPr="0008403E">
        <w:rPr>
          <w:bCs/>
          <w:i/>
          <w:sz w:val="24"/>
          <w:szCs w:val="24"/>
          <w:lang w:val="en-US"/>
        </w:rPr>
        <w:t>Z1</w:t>
      </w:r>
      <w:r w:rsidR="007C49FA" w:rsidRPr="0008403E">
        <w:rPr>
          <w:bCs/>
          <w:i/>
          <w:sz w:val="24"/>
          <w:szCs w:val="24"/>
          <w:lang w:val="en-US"/>
        </w:rPr>
        <w:t>]</w:t>
      </w:r>
    </w:p>
    <w:p w14:paraId="09CAC29B" w14:textId="159803C3" w:rsidR="00D57E42" w:rsidRPr="0008403E" w:rsidRDefault="00D57E42" w:rsidP="0008403E">
      <w:pPr>
        <w:ind w:left="720"/>
        <w:jc w:val="both"/>
        <w:rPr>
          <w:bCs/>
          <w:i/>
          <w:sz w:val="24"/>
          <w:szCs w:val="24"/>
          <w:lang w:val="en-US"/>
        </w:rPr>
      </w:pPr>
      <w:r w:rsidRPr="0008403E">
        <w:rPr>
          <w:bCs/>
          <w:i/>
          <w:sz w:val="24"/>
          <w:szCs w:val="24"/>
          <w:lang w:val="en-US"/>
        </w:rPr>
        <w:t xml:space="preserve">The educators are clever. They want to be comfortable and if no one asks them of their practice and there is no consequence, so why bother training? </w:t>
      </w:r>
      <w:r w:rsidR="007C49FA" w:rsidRPr="0008403E">
        <w:rPr>
          <w:bCs/>
          <w:i/>
          <w:sz w:val="24"/>
          <w:szCs w:val="24"/>
          <w:lang w:val="en-US"/>
        </w:rPr>
        <w:t>[</w:t>
      </w:r>
      <w:r w:rsidRPr="0008403E">
        <w:rPr>
          <w:bCs/>
          <w:i/>
          <w:sz w:val="24"/>
          <w:szCs w:val="24"/>
          <w:lang w:val="en-US"/>
        </w:rPr>
        <w:t>V3</w:t>
      </w:r>
      <w:r w:rsidR="007C49FA" w:rsidRPr="0008403E">
        <w:rPr>
          <w:bCs/>
          <w:i/>
          <w:sz w:val="24"/>
          <w:szCs w:val="24"/>
          <w:lang w:val="en-US"/>
        </w:rPr>
        <w:t>]</w:t>
      </w:r>
    </w:p>
    <w:p w14:paraId="4298751F" w14:textId="5556D997" w:rsidR="00D57E42" w:rsidRPr="0008403E" w:rsidRDefault="00D57E42" w:rsidP="0008403E">
      <w:pPr>
        <w:rPr>
          <w:b/>
          <w:bCs/>
          <w:i/>
          <w:sz w:val="24"/>
          <w:szCs w:val="24"/>
          <w:lang w:val="en-US"/>
        </w:rPr>
      </w:pPr>
      <w:r w:rsidRPr="0008403E">
        <w:rPr>
          <w:b/>
          <w:bCs/>
          <w:i/>
          <w:sz w:val="24"/>
          <w:szCs w:val="24"/>
          <w:lang w:val="en-US"/>
        </w:rPr>
        <w:t xml:space="preserve">Sub-theme 4.2: Professional </w:t>
      </w:r>
      <w:r w:rsidR="00D915E2" w:rsidRPr="0008403E">
        <w:rPr>
          <w:b/>
          <w:bCs/>
          <w:i/>
          <w:sz w:val="24"/>
          <w:szCs w:val="24"/>
          <w:lang w:val="en-US"/>
        </w:rPr>
        <w:t>authorities’</w:t>
      </w:r>
      <w:r w:rsidR="00BE0B90" w:rsidRPr="0008403E">
        <w:rPr>
          <w:b/>
          <w:bCs/>
          <w:i/>
          <w:sz w:val="24"/>
          <w:szCs w:val="24"/>
          <w:lang w:val="en-US"/>
        </w:rPr>
        <w:t xml:space="preserve"> </w:t>
      </w:r>
      <w:r w:rsidR="00C4095E" w:rsidRPr="0008403E">
        <w:rPr>
          <w:b/>
          <w:bCs/>
          <w:i/>
          <w:sz w:val="24"/>
          <w:szCs w:val="24"/>
          <w:lang w:val="en-US"/>
        </w:rPr>
        <w:t>s</w:t>
      </w:r>
      <w:r w:rsidRPr="0008403E">
        <w:rPr>
          <w:b/>
          <w:bCs/>
          <w:i/>
          <w:sz w:val="24"/>
          <w:szCs w:val="24"/>
          <w:lang w:val="en-US"/>
        </w:rPr>
        <w:t xml:space="preserve">upport </w:t>
      </w:r>
    </w:p>
    <w:p w14:paraId="6DD204AB" w14:textId="77777777" w:rsidR="00D57E42" w:rsidRPr="0008403E" w:rsidRDefault="00D57E42" w:rsidP="0008403E">
      <w:pPr>
        <w:jc w:val="both"/>
        <w:rPr>
          <w:sz w:val="24"/>
          <w:szCs w:val="24"/>
          <w:lang w:val="en-ZW"/>
        </w:rPr>
      </w:pPr>
      <w:r w:rsidRPr="0008403E">
        <w:rPr>
          <w:sz w:val="24"/>
          <w:szCs w:val="24"/>
          <w:lang w:val="en-ZW"/>
        </w:rPr>
        <w:t>The participants in this study reflected the role of the various professional and regulatory authorities in the monitoring of the implementation o</w:t>
      </w:r>
      <w:r w:rsidR="000F77CE" w:rsidRPr="0008403E">
        <w:rPr>
          <w:sz w:val="24"/>
          <w:szCs w:val="24"/>
          <w:lang w:val="en-ZW"/>
        </w:rPr>
        <w:t>f the CBC for nursing</w:t>
      </w:r>
      <w:r w:rsidRPr="0008403E">
        <w:rPr>
          <w:sz w:val="24"/>
          <w:szCs w:val="24"/>
          <w:lang w:val="en-ZW"/>
        </w:rPr>
        <w:t>. The participants were clear that the implementation of the CBC should go bey</w:t>
      </w:r>
      <w:r w:rsidR="008F71A2" w:rsidRPr="0008403E">
        <w:rPr>
          <w:sz w:val="24"/>
          <w:szCs w:val="24"/>
          <w:lang w:val="en-ZW"/>
        </w:rPr>
        <w:t>ond being focused on the NEIs</w:t>
      </w:r>
      <w:r w:rsidRPr="0008403E">
        <w:rPr>
          <w:sz w:val="24"/>
          <w:szCs w:val="24"/>
          <w:lang w:val="en-ZW"/>
        </w:rPr>
        <w:t xml:space="preserve"> but should be broad enough to engage the larger stakeholders in nursing and midwifery. </w:t>
      </w:r>
    </w:p>
    <w:p w14:paraId="2D0A0F3B" w14:textId="5E82CFB5" w:rsidR="00D57E42" w:rsidRPr="0008403E" w:rsidRDefault="00D57E42" w:rsidP="0008403E">
      <w:pPr>
        <w:ind w:left="720"/>
        <w:jc w:val="both"/>
        <w:rPr>
          <w:bCs/>
          <w:i/>
          <w:sz w:val="24"/>
          <w:szCs w:val="24"/>
          <w:lang w:val="en-US"/>
        </w:rPr>
      </w:pPr>
      <w:r w:rsidRPr="0008403E">
        <w:rPr>
          <w:bCs/>
          <w:i/>
          <w:sz w:val="24"/>
          <w:szCs w:val="24"/>
          <w:lang w:val="en-US"/>
        </w:rPr>
        <w:t xml:space="preserve">The Nursing Council should be more serious with the process of regulating education institutions </w:t>
      </w:r>
      <w:r w:rsidR="00E9553A" w:rsidRPr="0008403E">
        <w:rPr>
          <w:bCs/>
          <w:i/>
          <w:sz w:val="24"/>
          <w:szCs w:val="24"/>
          <w:lang w:val="en-US"/>
        </w:rPr>
        <w:t>[</w:t>
      </w:r>
      <w:r w:rsidRPr="0008403E">
        <w:rPr>
          <w:bCs/>
          <w:i/>
          <w:sz w:val="24"/>
          <w:szCs w:val="24"/>
          <w:lang w:val="en-US"/>
        </w:rPr>
        <w:t>Z1</w:t>
      </w:r>
      <w:r w:rsidR="00E9553A" w:rsidRPr="0008403E">
        <w:rPr>
          <w:bCs/>
          <w:i/>
          <w:sz w:val="24"/>
          <w:szCs w:val="24"/>
          <w:lang w:val="en-US"/>
        </w:rPr>
        <w:t>]</w:t>
      </w:r>
    </w:p>
    <w:p w14:paraId="75F70EB1" w14:textId="59FB75F3" w:rsidR="00D57E42" w:rsidRPr="0008403E" w:rsidRDefault="00D57E42" w:rsidP="0008403E">
      <w:pPr>
        <w:ind w:left="720"/>
        <w:jc w:val="both"/>
        <w:rPr>
          <w:bCs/>
          <w:i/>
          <w:sz w:val="24"/>
          <w:szCs w:val="24"/>
          <w:lang w:val="en-US"/>
        </w:rPr>
      </w:pPr>
      <w:r w:rsidRPr="0008403E">
        <w:rPr>
          <w:bCs/>
          <w:i/>
          <w:sz w:val="24"/>
          <w:szCs w:val="24"/>
          <w:lang w:val="en-US"/>
        </w:rPr>
        <w:lastRenderedPageBreak/>
        <w:t xml:space="preserve">I think the </w:t>
      </w:r>
      <w:r w:rsidR="0008403E" w:rsidRPr="0008403E">
        <w:rPr>
          <w:bCs/>
          <w:i/>
          <w:sz w:val="24"/>
          <w:szCs w:val="24"/>
          <w:lang w:val="en-US"/>
        </w:rPr>
        <w:t>Nursing Association</w:t>
      </w:r>
      <w:r w:rsidRPr="0008403E">
        <w:rPr>
          <w:bCs/>
          <w:i/>
          <w:sz w:val="24"/>
          <w:szCs w:val="24"/>
          <w:lang w:val="en-US"/>
        </w:rPr>
        <w:t xml:space="preserve"> should have a wing that focuses on the education of nurses and advocate for this CBC at such structures. I think this is when we wi</w:t>
      </w:r>
      <w:r w:rsidR="008F71A2" w:rsidRPr="0008403E">
        <w:rPr>
          <w:bCs/>
          <w:i/>
          <w:sz w:val="24"/>
          <w:szCs w:val="24"/>
          <w:lang w:val="en-US"/>
        </w:rPr>
        <w:t xml:space="preserve">ll start to see real change </w:t>
      </w:r>
      <w:r w:rsidR="00E9553A" w:rsidRPr="0008403E">
        <w:rPr>
          <w:bCs/>
          <w:i/>
          <w:sz w:val="24"/>
          <w:szCs w:val="24"/>
          <w:lang w:val="en-US"/>
        </w:rPr>
        <w:t>[</w:t>
      </w:r>
      <w:r w:rsidR="008F71A2" w:rsidRPr="0008403E">
        <w:rPr>
          <w:bCs/>
          <w:i/>
          <w:sz w:val="24"/>
          <w:szCs w:val="24"/>
          <w:lang w:val="en-US"/>
        </w:rPr>
        <w:t>W2</w:t>
      </w:r>
      <w:r w:rsidR="00E9553A" w:rsidRPr="0008403E">
        <w:rPr>
          <w:bCs/>
          <w:i/>
          <w:sz w:val="24"/>
          <w:szCs w:val="24"/>
          <w:lang w:val="en-US"/>
        </w:rPr>
        <w:t>]</w:t>
      </w:r>
    </w:p>
    <w:p w14:paraId="21FB8859" w14:textId="77777777" w:rsidR="00664B93" w:rsidRPr="0008403E" w:rsidRDefault="003513CB" w:rsidP="0008403E">
      <w:pPr>
        <w:rPr>
          <w:b/>
          <w:sz w:val="24"/>
          <w:szCs w:val="24"/>
          <w:lang w:val="en-ZW"/>
        </w:rPr>
      </w:pPr>
      <w:r w:rsidRPr="0008403E">
        <w:rPr>
          <w:b/>
          <w:sz w:val="24"/>
          <w:szCs w:val="24"/>
          <w:lang w:val="en-ZW"/>
        </w:rPr>
        <w:t xml:space="preserve">Discussion </w:t>
      </w:r>
    </w:p>
    <w:p w14:paraId="72481840" w14:textId="54E88EE6" w:rsidR="00E9553A" w:rsidRPr="0008403E" w:rsidRDefault="005A59E7" w:rsidP="0008403E">
      <w:pPr>
        <w:jc w:val="both"/>
        <w:rPr>
          <w:color w:val="000000" w:themeColor="text1"/>
          <w:sz w:val="24"/>
          <w:szCs w:val="24"/>
          <w:lang w:val="en-ZW"/>
        </w:rPr>
      </w:pPr>
      <w:r w:rsidRPr="0008403E">
        <w:rPr>
          <w:color w:val="000000" w:themeColor="text1"/>
          <w:sz w:val="24"/>
          <w:szCs w:val="24"/>
          <w:lang w:val="en-ZW"/>
        </w:rPr>
        <w:t xml:space="preserve">Planned faculty development activities </w:t>
      </w:r>
      <w:r w:rsidR="00706C24" w:rsidRPr="0008403E">
        <w:rPr>
          <w:color w:val="000000" w:themeColor="text1"/>
          <w:sz w:val="24"/>
          <w:szCs w:val="24"/>
          <w:lang w:val="en-ZW"/>
        </w:rPr>
        <w:t>r</w:t>
      </w:r>
      <w:r w:rsidR="007F7F6F" w:rsidRPr="0008403E">
        <w:rPr>
          <w:color w:val="000000" w:themeColor="text1"/>
          <w:sz w:val="24"/>
          <w:szCs w:val="24"/>
          <w:lang w:val="en-ZW"/>
        </w:rPr>
        <w:t>elated to curriculum innovation</w:t>
      </w:r>
      <w:r w:rsidR="00706C24" w:rsidRPr="0008403E">
        <w:rPr>
          <w:color w:val="000000" w:themeColor="text1"/>
          <w:sz w:val="24"/>
          <w:szCs w:val="24"/>
          <w:lang w:val="en-ZW"/>
        </w:rPr>
        <w:t xml:space="preserve"> </w:t>
      </w:r>
      <w:r w:rsidRPr="0008403E">
        <w:rPr>
          <w:color w:val="000000" w:themeColor="text1"/>
          <w:sz w:val="24"/>
          <w:szCs w:val="24"/>
          <w:lang w:val="en-ZW"/>
        </w:rPr>
        <w:t>may not always be available in low-resource settings</w:t>
      </w:r>
      <w:r w:rsidR="00706C24" w:rsidRPr="0008403E">
        <w:rPr>
          <w:color w:val="000000" w:themeColor="text1"/>
          <w:sz w:val="24"/>
          <w:szCs w:val="24"/>
          <w:lang w:val="en-ZW"/>
        </w:rPr>
        <w:t>. Educators who a</w:t>
      </w:r>
      <w:r w:rsidR="00E61DB8" w:rsidRPr="0008403E">
        <w:rPr>
          <w:color w:val="000000" w:themeColor="text1"/>
          <w:sz w:val="24"/>
          <w:szCs w:val="24"/>
          <w:lang w:val="en-ZW"/>
        </w:rPr>
        <w:t xml:space="preserve">re early adopters of curriculum </w:t>
      </w:r>
      <w:r w:rsidR="00706C24" w:rsidRPr="0008403E">
        <w:rPr>
          <w:color w:val="000000" w:themeColor="text1"/>
          <w:sz w:val="24"/>
          <w:szCs w:val="24"/>
          <w:lang w:val="en-ZW"/>
        </w:rPr>
        <w:t xml:space="preserve">innovations bear the potential of </w:t>
      </w:r>
      <w:r w:rsidRPr="0008403E">
        <w:rPr>
          <w:color w:val="000000" w:themeColor="text1"/>
          <w:sz w:val="24"/>
          <w:szCs w:val="24"/>
          <w:lang w:val="en-ZW"/>
        </w:rPr>
        <w:t>motivating and supporting other educators in implementing the curriculum innovation resulting in sustained curriculum change</w:t>
      </w:r>
      <w:r w:rsidR="00E9553A" w:rsidRPr="0008403E">
        <w:rPr>
          <w:color w:val="000000" w:themeColor="text1"/>
          <w:sz w:val="24"/>
          <w:szCs w:val="24"/>
          <w:lang w:val="en-ZW"/>
        </w:rPr>
        <w:t>, but as we have evidenced in this one case study, this activity may not happen even when planned in the initial implementation</w:t>
      </w:r>
      <w:r w:rsidRPr="0008403E">
        <w:rPr>
          <w:color w:val="000000" w:themeColor="text1"/>
          <w:sz w:val="24"/>
          <w:szCs w:val="24"/>
          <w:lang w:val="en-ZW"/>
        </w:rPr>
        <w:t xml:space="preserve">. </w:t>
      </w:r>
    </w:p>
    <w:p w14:paraId="3CBA9DED" w14:textId="48D8058C" w:rsidR="00594078" w:rsidRPr="0008403E" w:rsidRDefault="00E9553A" w:rsidP="006D24FC">
      <w:pPr>
        <w:jc w:val="both"/>
        <w:rPr>
          <w:color w:val="000000" w:themeColor="text1"/>
          <w:sz w:val="24"/>
          <w:szCs w:val="24"/>
          <w:lang w:val="en-ZW"/>
        </w:rPr>
      </w:pPr>
      <w:r w:rsidRPr="0008403E">
        <w:rPr>
          <w:color w:val="000000" w:themeColor="text1"/>
          <w:sz w:val="24"/>
          <w:szCs w:val="24"/>
          <w:lang w:val="en-ZW"/>
        </w:rPr>
        <w:t>Previous studies have already noted how the</w:t>
      </w:r>
      <w:r w:rsidR="00D915E2" w:rsidRPr="0008403E">
        <w:rPr>
          <w:color w:val="000000" w:themeColor="text1"/>
          <w:sz w:val="24"/>
          <w:szCs w:val="24"/>
          <w:lang w:val="en-ZW"/>
        </w:rPr>
        <w:t xml:space="preserve"> adoption and subsequent implementation of competency-based education models </w:t>
      </w:r>
      <w:r w:rsidR="004969E0" w:rsidRPr="0008403E">
        <w:rPr>
          <w:color w:val="000000" w:themeColor="text1"/>
          <w:sz w:val="24"/>
          <w:szCs w:val="24"/>
          <w:lang w:val="en-ZW"/>
        </w:rPr>
        <w:t xml:space="preserve">impacts on human resources within education institutions </w:t>
      </w:r>
      <w:r w:rsidR="006D24FC">
        <w:rPr>
          <w:color w:val="000000" w:themeColor="text1"/>
          <w:sz w:val="24"/>
          <w:szCs w:val="24"/>
          <w:lang w:val="en-ZW"/>
        </w:rPr>
        <w:t>(Hawkins et al.</w:t>
      </w:r>
      <w:r w:rsidR="00D915E2" w:rsidRPr="0008403E">
        <w:rPr>
          <w:color w:val="000000" w:themeColor="text1"/>
          <w:sz w:val="24"/>
          <w:szCs w:val="24"/>
          <w:lang w:val="en-ZW"/>
        </w:rPr>
        <w:t xml:space="preserve"> 2015)</w:t>
      </w:r>
      <w:r w:rsidRPr="0008403E">
        <w:rPr>
          <w:color w:val="000000" w:themeColor="text1"/>
          <w:sz w:val="24"/>
          <w:szCs w:val="24"/>
          <w:lang w:val="en-ZW"/>
        </w:rPr>
        <w:t>, exemplified in this study by comments on the lack of IT support</w:t>
      </w:r>
      <w:r w:rsidR="00D915E2" w:rsidRPr="0008403E">
        <w:rPr>
          <w:color w:val="000000" w:themeColor="text1"/>
          <w:sz w:val="24"/>
          <w:szCs w:val="24"/>
          <w:lang w:val="en-ZW"/>
        </w:rPr>
        <w:t>.</w:t>
      </w:r>
      <w:r w:rsidR="003031E2" w:rsidRPr="0008403E">
        <w:rPr>
          <w:color w:val="000000" w:themeColor="text1"/>
          <w:sz w:val="24"/>
          <w:szCs w:val="24"/>
          <w:lang w:val="en-ZW"/>
        </w:rPr>
        <w:t xml:space="preserve"> </w:t>
      </w:r>
      <w:r w:rsidR="00FC63BD" w:rsidRPr="0008403E">
        <w:rPr>
          <w:color w:val="000000" w:themeColor="text1"/>
          <w:sz w:val="24"/>
          <w:szCs w:val="24"/>
          <w:lang w:val="en-ZW"/>
        </w:rPr>
        <w:t>This further reinforces the need for those</w:t>
      </w:r>
      <w:r w:rsidR="004969E0" w:rsidRPr="0008403E">
        <w:rPr>
          <w:color w:val="000000" w:themeColor="text1"/>
          <w:sz w:val="24"/>
          <w:szCs w:val="24"/>
          <w:lang w:val="en-ZW"/>
        </w:rPr>
        <w:t xml:space="preserve"> adopt</w:t>
      </w:r>
      <w:r w:rsidR="00FC63BD" w:rsidRPr="0008403E">
        <w:rPr>
          <w:color w:val="000000" w:themeColor="text1"/>
          <w:sz w:val="24"/>
          <w:szCs w:val="24"/>
          <w:lang w:val="en-ZW"/>
        </w:rPr>
        <w:t>ing</w:t>
      </w:r>
      <w:r w:rsidR="004969E0" w:rsidRPr="0008403E">
        <w:rPr>
          <w:color w:val="000000" w:themeColor="text1"/>
          <w:sz w:val="24"/>
          <w:szCs w:val="24"/>
          <w:lang w:val="en-ZW"/>
        </w:rPr>
        <w:t xml:space="preserve"> curriculum innovations </w:t>
      </w:r>
      <w:r w:rsidR="00FC63BD" w:rsidRPr="0008403E">
        <w:rPr>
          <w:color w:val="000000" w:themeColor="text1"/>
          <w:sz w:val="24"/>
          <w:szCs w:val="24"/>
          <w:lang w:val="en-ZW"/>
        </w:rPr>
        <w:t xml:space="preserve">to </w:t>
      </w:r>
      <w:r w:rsidR="004969E0" w:rsidRPr="0008403E">
        <w:rPr>
          <w:color w:val="000000" w:themeColor="text1"/>
          <w:sz w:val="24"/>
          <w:szCs w:val="24"/>
          <w:lang w:val="en-ZW"/>
        </w:rPr>
        <w:t>examine their human resource and task/work distribution models for alignment with the curriculum innovation</w:t>
      </w:r>
      <w:r w:rsidR="00242D1C" w:rsidRPr="0008403E">
        <w:rPr>
          <w:color w:val="000000" w:themeColor="text1"/>
          <w:sz w:val="24"/>
          <w:szCs w:val="24"/>
          <w:lang w:val="en-ZW"/>
        </w:rPr>
        <w:t xml:space="preserve"> </w:t>
      </w:r>
      <w:r w:rsidR="00242D1C" w:rsidRPr="0008403E">
        <w:rPr>
          <w:color w:val="000000" w:themeColor="text1"/>
          <w:sz w:val="24"/>
          <w:szCs w:val="24"/>
          <w:lang w:val="en-ZW"/>
        </w:rPr>
        <w:fldChar w:fldCharType="begin" w:fldLock="1"/>
      </w:r>
      <w:r w:rsidR="00242D1C" w:rsidRPr="0008403E">
        <w:rPr>
          <w:color w:val="000000" w:themeColor="text1"/>
          <w:sz w:val="24"/>
          <w:szCs w:val="24"/>
          <w:lang w:val="en-ZW"/>
        </w:rPr>
        <w:instrText>ADDIN CSL_CITATION {"citationItems":[{"id":"ITEM-1","itemData":{"DOI":"10.1080/0142159X.2017.1315077","ISSN":"0142-159X","abstract":"© 2017 Informa UK Limited, trading as Taylor &amp; Francis Group. Medical educators must prepare for a number of challenges when they decide to implement a competency-based curriculum. Many of these challenges will pertain to three key aspects of implementation: organizing the structural changes that will be necessary to deliver new curricula and methods of assessment; modifying the processes of teaching and evaluation; and helping to change the culture of education so that the CBME paradigm gains acceptance. This paper focuses on nine key considerations that will support positive change in first two of these areas. Key considerations include: ensuring that educational continuity exists amongst all levels of medical education, altering how time is used in medical education, involving CBME in human health resources planning, ensuring that competent doctors work in competent health care systems, ensuring that information technology supports CBME, ensuring that faculty development is supported, ensuring that the rights and responsibilities of the learner are appropriately balanced in the workplace, preparing for the costs of change, and having appropriate leadership in order to achieve success in implementation.","author":[{"dropping-particle":"","family":"Nousiainen","given":"Markku T.","non-dropping-particle":"","parse-names":false,"suffix":""},{"dropping-particle":"","family":"Caverzagie","given":"Kelly J.","non-dropping-particle":"","parse-names":false,"suffix":""},{"dropping-particle":"","family":"Ferguson","given":"Peter C.","non-dropping-particle":"","parse-names":false,"suffix":""},{"dropping-particle":"","family":"Frank","given":"Jason R.","non-dropping-particle":"","parse-names":false,"suffix":""}],"container-title":"Medical Teacher","id":"ITEM-1","issue":"6","issued":{"date-parts":[["2017","6","3"]]},"page":"594-598","title":"Implementing competency-based medical education: What changes in curricular structure and processes are needed?","type":"article-journal","volume":"39"},"uris":["http://www.mendeley.com/documents/?uuid=527f3d81-ba8f-3a32-9e5b-eec1bde08e47"]},{"id":"ITEM-2","itemData":{"DOI":"10.1080/0142159X.2017.1315075","abstract":"© 2017 Informa UK Limited, trading as Taylor  &amp;  Francis Group. Medical education is under increasing pressure to more effectively prepare physicians to meet the needs of patients and populations. With its emphasis on individual, programmatic, and institutional outcomes, competency-based medical education (CBME) has the potential to realign medical education with this societal expectation. Implementing CBME, however, comes with significant challenges. This manuscript describes four overarching challenges that must be confronted by medical educators worldwide in the implementation of CBME: (1) the need to align all regulatory stakeholders in order to facilitate the optimization of training programs and learning environments so that they support competency-based progression; (2) the purposeful integration of efforts to redesign both medical education and the delivery of clinical care; (3) the need to establish expected outcomes for individuals, programs, training institutions, and health care systems so that performance can be measured; and (4) the need to establish a culture of mutual accountability for the achievement of these defined outcomes. In overcoming these challenges, medical educators, leaders, and policy-makers will need to seek collaborative approaches to common problems and to learn from innovators who have already successfully made the transition to CBME.","author":[{"dropping-particle":"","family":"Caverzagie","given":"K.J.","non-dropping-particle":"","parse-names":false,"suffix":""},{"dropping-particle":"","family":"Nousiainen","given":"M.T.","non-dropping-particle":"","parse-names":false,"suffix":""},{"dropping-particle":"","family":"Ferguson","given":"P.C.","non-dropping-particle":"","parse-names":false,"suffix":""},{"dropping-particle":"","family":"Cate","given":"O.","non-dropping-particle":"ten","parse-names":false,"suffix":""},{"dropping-particle":"","family":"Ross","given":"S.","non-dropping-particle":"","parse-names":false,"suffix":""},{"dropping-particle":"","family":"Harris","given":"K.A.","non-dropping-particle":"","parse-names":false,"suffix":""},{"dropping-particle":"","family":"Busari","given":"J.","non-dropping-particle":"","parse-names":false,"suffix":""},{"dropping-particle":"","family":"Bould","given":"M.D.","non-dropping-particle":"","parse-names":false,"suffix":""},{"dropping-particle":"","family":"Bouchard","given":"J.","non-dropping-particle":"","parse-names":false,"suffix":""},{"dropping-particle":"","family":"Iobst","given":"W.F.","non-dropping-particle":"","parse-names":false,"suffix":""},{"dropping-particle":"","family":"Carraccio","given":"C.","non-dropping-particle":"","parse-names":false,"suffix":""},{"dropping-particle":"","family":"Frank","given":"J.R.","non-dropping-particle":"","parse-names":false,"suffix":""}],"container-title":"Medical Teacher","id":"ITEM-2","issue":"6","issued":{"date-parts":[["2017"]]},"page":"588-593","title":"Overarching challenges to the implementation of competency-based medical education","type":"article-journal","volume":"39"},"uris":["http://www.mendeley.com/documents/?uuid=86ce5266-0258-38a8-9ad1-d90fd45606d3"]}],"mendeley":{"formattedCitation":"(Caverzagie et al., 2017; Nousiainen, Caverzagie, Ferguson, &amp; Frank, 2017)","plainTextFormattedCitation":"(Caverzagie et al., 2017; Nousiainen, Caverzagie, Ferguson, &amp; Frank, 2017)","previouslyFormattedCitation":"(Caverzagie et al., 2017; Nousiainen, Caverzagie, Ferguson, &amp; Frank, 2017)"},"properties":{"noteIndex":0},"schema":"https://github.com/citation-style-language/schema/raw/master/csl-citation.json"}</w:instrText>
      </w:r>
      <w:r w:rsidR="00242D1C" w:rsidRPr="0008403E">
        <w:rPr>
          <w:color w:val="000000" w:themeColor="text1"/>
          <w:sz w:val="24"/>
          <w:szCs w:val="24"/>
          <w:lang w:val="en-ZW"/>
        </w:rPr>
        <w:fldChar w:fldCharType="separate"/>
      </w:r>
      <w:r w:rsidR="006D24FC">
        <w:rPr>
          <w:noProof/>
          <w:color w:val="000000" w:themeColor="text1"/>
          <w:sz w:val="24"/>
          <w:szCs w:val="24"/>
          <w:lang w:val="en-ZW"/>
        </w:rPr>
        <w:t>(Caverzagie et al.</w:t>
      </w:r>
      <w:r w:rsidR="00242D1C" w:rsidRPr="0008403E">
        <w:rPr>
          <w:noProof/>
          <w:color w:val="000000" w:themeColor="text1"/>
          <w:sz w:val="24"/>
          <w:szCs w:val="24"/>
          <w:lang w:val="en-ZW"/>
        </w:rPr>
        <w:t xml:space="preserve"> 2017; Nousiainen</w:t>
      </w:r>
      <w:r w:rsidR="006D24FC">
        <w:rPr>
          <w:noProof/>
          <w:color w:val="000000" w:themeColor="text1"/>
          <w:sz w:val="24"/>
          <w:szCs w:val="24"/>
          <w:lang w:val="en-ZW"/>
        </w:rPr>
        <w:t xml:space="preserve"> et al.</w:t>
      </w:r>
      <w:r w:rsidR="00242D1C" w:rsidRPr="0008403E">
        <w:rPr>
          <w:noProof/>
          <w:color w:val="000000" w:themeColor="text1"/>
          <w:sz w:val="24"/>
          <w:szCs w:val="24"/>
          <w:lang w:val="en-ZW"/>
        </w:rPr>
        <w:t xml:space="preserve"> 2017)</w:t>
      </w:r>
      <w:r w:rsidR="00242D1C" w:rsidRPr="0008403E">
        <w:rPr>
          <w:color w:val="000000" w:themeColor="text1"/>
          <w:sz w:val="24"/>
          <w:szCs w:val="24"/>
          <w:lang w:val="en-ZW"/>
        </w:rPr>
        <w:fldChar w:fldCharType="end"/>
      </w:r>
      <w:r w:rsidR="004969E0" w:rsidRPr="0008403E">
        <w:rPr>
          <w:color w:val="000000" w:themeColor="text1"/>
          <w:sz w:val="24"/>
          <w:szCs w:val="24"/>
          <w:lang w:val="en-ZW"/>
        </w:rPr>
        <w:t xml:space="preserve">. Applying similar human resource </w:t>
      </w:r>
      <w:r w:rsidR="007049FC" w:rsidRPr="0008403E">
        <w:rPr>
          <w:color w:val="000000" w:themeColor="text1"/>
          <w:sz w:val="24"/>
          <w:szCs w:val="24"/>
          <w:lang w:val="en-ZW"/>
        </w:rPr>
        <w:t>strategies</w:t>
      </w:r>
      <w:r w:rsidR="004969E0" w:rsidRPr="0008403E">
        <w:rPr>
          <w:color w:val="000000" w:themeColor="text1"/>
          <w:sz w:val="24"/>
          <w:szCs w:val="24"/>
          <w:lang w:val="en-ZW"/>
        </w:rPr>
        <w:t xml:space="preserve"> across different curriculum models </w:t>
      </w:r>
      <w:r w:rsidR="00594078" w:rsidRPr="0008403E">
        <w:rPr>
          <w:color w:val="000000" w:themeColor="text1"/>
          <w:sz w:val="24"/>
          <w:szCs w:val="24"/>
          <w:lang w:val="en-ZW"/>
        </w:rPr>
        <w:t>may negatively influence the role of early adopters in supporting other educators</w:t>
      </w:r>
      <w:r w:rsidR="00B73622" w:rsidRPr="0008403E">
        <w:rPr>
          <w:color w:val="000000" w:themeColor="text1"/>
          <w:sz w:val="24"/>
          <w:szCs w:val="24"/>
          <w:lang w:val="en-ZW"/>
        </w:rPr>
        <w:t xml:space="preserve"> further influencing the implementation and sustainability of the curriculum innovation.</w:t>
      </w:r>
    </w:p>
    <w:p w14:paraId="0FA6CAD0" w14:textId="76C1BE12" w:rsidR="00594078" w:rsidRPr="0008403E" w:rsidRDefault="003031E2" w:rsidP="006D24FC">
      <w:pPr>
        <w:jc w:val="both"/>
        <w:rPr>
          <w:color w:val="000000" w:themeColor="text1"/>
          <w:sz w:val="24"/>
          <w:szCs w:val="24"/>
          <w:lang w:val="en-ZW"/>
        </w:rPr>
      </w:pPr>
      <w:r w:rsidRPr="0008403E">
        <w:rPr>
          <w:color w:val="000000" w:themeColor="text1"/>
          <w:sz w:val="24"/>
          <w:szCs w:val="24"/>
          <w:lang w:val="en-ZW"/>
        </w:rPr>
        <w:t xml:space="preserve">Due to the shortage of educators in this country and a heavy workload, the participants advocated for centralised planned </w:t>
      </w:r>
      <w:r w:rsidR="00FF67BD" w:rsidRPr="0008403E">
        <w:rPr>
          <w:color w:val="000000" w:themeColor="text1"/>
          <w:sz w:val="24"/>
          <w:szCs w:val="24"/>
          <w:lang w:val="en-ZW"/>
        </w:rPr>
        <w:t>faculty development</w:t>
      </w:r>
      <w:r w:rsidRPr="0008403E">
        <w:rPr>
          <w:color w:val="000000" w:themeColor="text1"/>
          <w:sz w:val="24"/>
          <w:szCs w:val="24"/>
          <w:lang w:val="en-ZW"/>
        </w:rPr>
        <w:t xml:space="preserve"> activities. These activities would include </w:t>
      </w:r>
      <w:r w:rsidR="00B73622" w:rsidRPr="0008403E">
        <w:rPr>
          <w:color w:val="000000" w:themeColor="text1"/>
          <w:sz w:val="24"/>
          <w:szCs w:val="24"/>
          <w:lang w:val="en-ZW"/>
        </w:rPr>
        <w:t xml:space="preserve">all </w:t>
      </w:r>
      <w:r w:rsidRPr="0008403E">
        <w:rPr>
          <w:color w:val="000000" w:themeColor="text1"/>
          <w:sz w:val="24"/>
          <w:szCs w:val="24"/>
          <w:lang w:val="en-ZW"/>
        </w:rPr>
        <w:t xml:space="preserve">educators leaving their workstations for a </w:t>
      </w:r>
      <w:r w:rsidRPr="0008403E">
        <w:rPr>
          <w:color w:val="000000" w:themeColor="text1"/>
          <w:sz w:val="24"/>
          <w:szCs w:val="24"/>
          <w:lang w:val="en-ZW"/>
        </w:rPr>
        <w:lastRenderedPageBreak/>
        <w:t>worksho</w:t>
      </w:r>
      <w:r w:rsidR="00B73622" w:rsidRPr="0008403E">
        <w:rPr>
          <w:color w:val="000000" w:themeColor="text1"/>
          <w:sz w:val="24"/>
          <w:szCs w:val="24"/>
          <w:lang w:val="en-ZW"/>
        </w:rPr>
        <w:t>p or training related to the curriculum innovation</w:t>
      </w:r>
      <w:r w:rsidRPr="0008403E">
        <w:rPr>
          <w:color w:val="000000" w:themeColor="text1"/>
          <w:sz w:val="24"/>
          <w:szCs w:val="24"/>
          <w:lang w:val="en-ZW"/>
        </w:rPr>
        <w:t xml:space="preserve">. </w:t>
      </w:r>
      <w:r w:rsidR="00B73622" w:rsidRPr="0008403E">
        <w:rPr>
          <w:color w:val="000000" w:themeColor="text1"/>
          <w:sz w:val="24"/>
          <w:szCs w:val="24"/>
          <w:lang w:val="en-ZW"/>
        </w:rPr>
        <w:t xml:space="preserve">Such an approach would support the pooling of resources from all the institutions and distribution of the supportive role of the early adopters to all </w:t>
      </w:r>
      <w:r w:rsidR="007F7F6F" w:rsidRPr="0008403E">
        <w:rPr>
          <w:color w:val="000000" w:themeColor="text1"/>
          <w:sz w:val="24"/>
          <w:szCs w:val="24"/>
          <w:lang w:val="en-ZW"/>
        </w:rPr>
        <w:t>educators</w:t>
      </w:r>
      <w:r w:rsidR="00242D1C" w:rsidRPr="0008403E">
        <w:rPr>
          <w:color w:val="000000" w:themeColor="text1"/>
          <w:sz w:val="24"/>
          <w:szCs w:val="24"/>
          <w:lang w:val="en-ZW"/>
        </w:rPr>
        <w:t xml:space="preserve"> </w:t>
      </w:r>
      <w:r w:rsidR="00242D1C" w:rsidRPr="0008403E">
        <w:rPr>
          <w:color w:val="000000" w:themeColor="text1"/>
          <w:sz w:val="24"/>
          <w:szCs w:val="24"/>
          <w:lang w:val="en-ZW"/>
        </w:rPr>
        <w:fldChar w:fldCharType="begin" w:fldLock="1"/>
      </w:r>
      <w:r w:rsidR="00242D1C" w:rsidRPr="0008403E">
        <w:rPr>
          <w:color w:val="000000" w:themeColor="text1"/>
          <w:sz w:val="24"/>
          <w:szCs w:val="24"/>
          <w:lang w:val="en-ZW"/>
        </w:rPr>
        <w:instrText>ADDIN CSL_CITATION {"citationItems":[{"id":"ITEM-1","itemData":{"DOI":"10.1080/02615479.2015.1066325","ISBN":"0261-5479","abstract":"Due to the centrality of human rights and social justice in the profession, social work must collectively take a stand on ecological degradation and the climate crisis. Overall, social work education's engagement with issues of sustainability and an expanded ecological justice perspective has been peripheral and piecemeal. It is crucial that social work education expand opportunities to prepare social workers to respond to the global environmental crisis. This conceptual paper considers strategies for integrating environmental content in social work curricula and addresses the essential role of institutional supports for curricular change and professional development focused on sustainability. The role of institutional supports to advance curricular change to respond to environmental crises and promote sustainability is highlighted, along with specific examples from the authors' home institution, including (1) institutional commitment and culture, (2) curricular supports and guidelines, and (3) interdisciplinary faculty development.","author":[{"dropping-particle":"","family":"Melekis","given":"Kelly","non-dropping-particle":"","parse-names":false,"suffix":""},{"dropping-particle":"","family":"Woodhouse","given":"Valerie","non-dropping-particle":"","parse-names":false,"suffix":""}],"container-title":"Social Work Education","id":"ITEM-1","issue":"5","issued":{"date-parts":[["2015"]]},"page":"573-585","title":"Transforming Social Work Curricula: Institutional Supports for Promoting Sustainability","title-short":"Transforming Social Work Curricula","type":"article-journal","volume":"34"},"uris":["http://www.mendeley.com/documents/?uuid=3fa3f459-35b7-41c3-bf6d-b25b6be55579"]}],"mendeley":{"formattedCitation":"(Melekis &amp; Woodhouse, 2015)","plainTextFormattedCitation":"(Melekis &amp; Woodhouse, 2015)","previouslyFormattedCitation":"(Melekis &amp; Woodhouse, 2015)"},"properties":{"noteIndex":0},"schema":"https://github.com/citation-style-language/schema/raw/master/csl-citation.json"}</w:instrText>
      </w:r>
      <w:r w:rsidR="00242D1C" w:rsidRPr="0008403E">
        <w:rPr>
          <w:color w:val="000000" w:themeColor="text1"/>
          <w:sz w:val="24"/>
          <w:szCs w:val="24"/>
          <w:lang w:val="en-ZW"/>
        </w:rPr>
        <w:fldChar w:fldCharType="separate"/>
      </w:r>
      <w:r w:rsidR="00242D1C" w:rsidRPr="0008403E">
        <w:rPr>
          <w:noProof/>
          <w:color w:val="000000" w:themeColor="text1"/>
          <w:sz w:val="24"/>
          <w:szCs w:val="24"/>
          <w:lang w:val="en-ZW"/>
        </w:rPr>
        <w:t xml:space="preserve">(Melekis </w:t>
      </w:r>
      <w:r w:rsidR="006D24FC">
        <w:rPr>
          <w:noProof/>
          <w:color w:val="000000" w:themeColor="text1"/>
          <w:sz w:val="24"/>
          <w:szCs w:val="24"/>
          <w:lang w:val="en-ZW"/>
        </w:rPr>
        <w:t>et al.</w:t>
      </w:r>
      <w:r w:rsidR="00242D1C" w:rsidRPr="0008403E">
        <w:rPr>
          <w:noProof/>
          <w:color w:val="000000" w:themeColor="text1"/>
          <w:sz w:val="24"/>
          <w:szCs w:val="24"/>
          <w:lang w:val="en-ZW"/>
        </w:rPr>
        <w:t xml:space="preserve"> 2015)</w:t>
      </w:r>
      <w:r w:rsidR="00242D1C" w:rsidRPr="0008403E">
        <w:rPr>
          <w:color w:val="000000" w:themeColor="text1"/>
          <w:sz w:val="24"/>
          <w:szCs w:val="24"/>
          <w:lang w:val="en-ZW"/>
        </w:rPr>
        <w:fldChar w:fldCharType="end"/>
      </w:r>
      <w:r w:rsidR="00FC63BD" w:rsidRPr="0008403E">
        <w:rPr>
          <w:color w:val="000000" w:themeColor="text1"/>
          <w:sz w:val="24"/>
          <w:szCs w:val="24"/>
          <w:lang w:val="en-ZW"/>
        </w:rPr>
        <w:t xml:space="preserve"> and is arguably a resource-efficient model for a low-resource setting</w:t>
      </w:r>
      <w:r w:rsidR="00B73622" w:rsidRPr="0008403E">
        <w:rPr>
          <w:color w:val="000000" w:themeColor="text1"/>
          <w:sz w:val="24"/>
          <w:szCs w:val="24"/>
          <w:lang w:val="en-ZW"/>
        </w:rPr>
        <w:t xml:space="preserve">. </w:t>
      </w:r>
      <w:r w:rsidR="00FC63BD" w:rsidRPr="0008403E">
        <w:rPr>
          <w:color w:val="000000" w:themeColor="text1"/>
          <w:sz w:val="24"/>
          <w:szCs w:val="24"/>
          <w:lang w:val="en-ZW"/>
        </w:rPr>
        <w:t>Again, the participants comments chimed with previous literature that</w:t>
      </w:r>
      <w:r w:rsidRPr="0008403E">
        <w:rPr>
          <w:color w:val="000000" w:themeColor="text1"/>
          <w:sz w:val="24"/>
          <w:szCs w:val="24"/>
          <w:lang w:val="en-ZW"/>
        </w:rPr>
        <w:t xml:space="preserve"> describes the need for faculty development activities or planned educator support to be tailor-made to the needs of the setting</w:t>
      </w:r>
      <w:r w:rsidR="001B37A8" w:rsidRPr="0008403E">
        <w:rPr>
          <w:color w:val="000000" w:themeColor="text1"/>
          <w:sz w:val="24"/>
          <w:szCs w:val="24"/>
          <w:lang w:val="en-ZW"/>
        </w:rPr>
        <w:t xml:space="preserve"> </w:t>
      </w:r>
      <w:r w:rsidR="00242D1C" w:rsidRPr="0008403E">
        <w:rPr>
          <w:color w:val="000000" w:themeColor="text1"/>
          <w:sz w:val="24"/>
          <w:szCs w:val="24"/>
          <w:lang w:val="en-ZW"/>
        </w:rPr>
        <w:fldChar w:fldCharType="begin" w:fldLock="1"/>
      </w:r>
      <w:r w:rsidR="001B37A8" w:rsidRPr="0008403E">
        <w:rPr>
          <w:color w:val="000000" w:themeColor="text1"/>
          <w:sz w:val="24"/>
          <w:szCs w:val="24"/>
          <w:lang w:val="en-ZW"/>
        </w:rPr>
        <w:instrText>ADDIN CSL_CITATION {"citationItems":[{"id":"ITEM-1","itemData":{"DOI":"10.3389/feduc.2017.00029","abstract":"There is an acute shortage of healthcare workers in Sudan. The Academy of Health Sciences was created to prepare health-care professionals in order to restore and ultimately maintain the requisite skills-mix. This necessitates transformative education using a context-relevant curricula. A context-relevant curriculum is one that is feasible, consistent with the mission of the educational institution and responsive to the communities of interest. This article describes a partnership to strengthen the local capacity of health workforce educators. The article describes one of a series of faculty development workshops, with this first aimed at the skills to develop and evaluate context-relevant curricula using community midwifery curriculum as exemplar.","author":[{"dropping-particle":"","family":"Downes","given":"Elizabeth","non-dropping-particle":"","parse-names":false,"suffix":""},{"dropping-particle":"","family":"Blount","given":"Stephen","non-dropping-particle":"","parse-names":false,"suffix":""},{"dropping-particle":"","family":"Belatchew","given":"Mesrak","non-dropping-particle":"","parse-names":false,"suffix":""},{"dropping-particle":"","family":"Mustafa","given":"Amani","non-dropping-particle":"","parse-names":false,"suffix":""},{"dropping-particle":"","family":"Wold","given":"Judith","non-dropping-particle":"","parse-names":false,"suffix":""}],"container-title":"Frontiers in Education","id":"ITEM-1","issue":"July","issued":{"date-parts":[["2017"]]},"page":"1-5","title":"Strengthening Educational Capacity through Context-Relevant Curriculum Design and Evaluation","type":"article-journal","volume":"2"},"uris":["http://www.mendeley.com/documents/?uuid=c82f35e5-905d-4189-b183-5be0226fb099"]}],"mendeley":{"formattedCitation":"(Downes, Blount, Belatchew, Mustafa, &amp; Wold, 2017)","plainTextFormattedCitation":"(Downes, Blount, Belatchew, Mustafa, &amp; Wold, 2017)","previouslyFormattedCitation":"(Downes, Blount, Belatchew, Mustafa, &amp; Wold, 2017)"},"properties":{"noteIndex":0},"schema":"https://github.com/citation-style-language/schema/raw/master/csl-citation.json"}</w:instrText>
      </w:r>
      <w:r w:rsidR="00242D1C" w:rsidRPr="0008403E">
        <w:rPr>
          <w:color w:val="000000" w:themeColor="text1"/>
          <w:sz w:val="24"/>
          <w:szCs w:val="24"/>
          <w:lang w:val="en-ZW"/>
        </w:rPr>
        <w:fldChar w:fldCharType="separate"/>
      </w:r>
      <w:r w:rsidR="006D24FC">
        <w:rPr>
          <w:noProof/>
          <w:color w:val="000000" w:themeColor="text1"/>
          <w:sz w:val="24"/>
          <w:szCs w:val="24"/>
          <w:lang w:val="en-ZW"/>
        </w:rPr>
        <w:t xml:space="preserve">(Downes et al. </w:t>
      </w:r>
      <w:r w:rsidR="00242D1C" w:rsidRPr="0008403E">
        <w:rPr>
          <w:noProof/>
          <w:color w:val="000000" w:themeColor="text1"/>
          <w:sz w:val="24"/>
          <w:szCs w:val="24"/>
          <w:lang w:val="en-ZW"/>
        </w:rPr>
        <w:t>2017)</w:t>
      </w:r>
      <w:r w:rsidR="00242D1C" w:rsidRPr="0008403E">
        <w:rPr>
          <w:color w:val="000000" w:themeColor="text1"/>
          <w:sz w:val="24"/>
          <w:szCs w:val="24"/>
          <w:lang w:val="en-ZW"/>
        </w:rPr>
        <w:fldChar w:fldCharType="end"/>
      </w:r>
      <w:r w:rsidR="001B37A8" w:rsidRPr="0008403E">
        <w:rPr>
          <w:color w:val="000000" w:themeColor="text1"/>
          <w:sz w:val="24"/>
          <w:szCs w:val="24"/>
          <w:lang w:val="en-ZW"/>
        </w:rPr>
        <w:t xml:space="preserve">. </w:t>
      </w:r>
      <w:r w:rsidRPr="0008403E">
        <w:rPr>
          <w:color w:val="000000" w:themeColor="text1"/>
          <w:sz w:val="24"/>
          <w:szCs w:val="24"/>
          <w:lang w:val="en-ZW"/>
        </w:rPr>
        <w:t>A continuing professional development (CPD) programme</w:t>
      </w:r>
      <w:r w:rsidR="00EA7C3B" w:rsidRPr="0008403E">
        <w:rPr>
          <w:color w:val="000000" w:themeColor="text1"/>
          <w:sz w:val="24"/>
          <w:szCs w:val="24"/>
          <w:lang w:val="en-ZW"/>
        </w:rPr>
        <w:t xml:space="preserve"> integrating flipped classroom principles</w:t>
      </w:r>
      <w:r w:rsidRPr="0008403E">
        <w:rPr>
          <w:color w:val="000000" w:themeColor="text1"/>
          <w:sz w:val="24"/>
          <w:szCs w:val="24"/>
          <w:lang w:val="en-ZW"/>
        </w:rPr>
        <w:t xml:space="preserve"> </w:t>
      </w:r>
      <w:r w:rsidR="00FC63BD" w:rsidRPr="0008403E">
        <w:rPr>
          <w:color w:val="000000" w:themeColor="text1"/>
          <w:sz w:val="24"/>
          <w:szCs w:val="24"/>
          <w:lang w:val="en-ZW"/>
        </w:rPr>
        <w:t>could be</w:t>
      </w:r>
      <w:r w:rsidRPr="0008403E">
        <w:rPr>
          <w:color w:val="000000" w:themeColor="text1"/>
          <w:sz w:val="24"/>
          <w:szCs w:val="24"/>
          <w:lang w:val="en-ZW"/>
        </w:rPr>
        <w:t xml:space="preserve"> developed</w:t>
      </w:r>
      <w:r w:rsidR="00EA7C3B" w:rsidRPr="0008403E">
        <w:rPr>
          <w:color w:val="000000" w:themeColor="text1"/>
          <w:sz w:val="24"/>
          <w:szCs w:val="24"/>
          <w:lang w:val="en-ZW"/>
        </w:rPr>
        <w:t xml:space="preserve"> for educators in this setting </w:t>
      </w:r>
      <w:r w:rsidRPr="0008403E">
        <w:rPr>
          <w:color w:val="000000" w:themeColor="text1"/>
          <w:sz w:val="24"/>
          <w:szCs w:val="24"/>
          <w:lang w:val="en-ZW"/>
        </w:rPr>
        <w:fldChar w:fldCharType="begin" w:fldLock="1"/>
      </w:r>
      <w:r w:rsidRPr="0008403E">
        <w:rPr>
          <w:color w:val="000000" w:themeColor="text1"/>
          <w:sz w:val="24"/>
          <w:szCs w:val="24"/>
          <w:lang w:val="en-ZW"/>
        </w:rPr>
        <w:instrText>ADDIN CSL_CITATION {"citationItems":[{"id":"ITEM-1","itemData":{"DOI":"10.1016/j.compedu.2018.07.021","ISSN":"03601315","abstract":"This study presents a large-scale systematic review of the literature on the flipped classroom, with the goals of examining its reported advantages and challenges for both students and instructors, and to note potentially useful areas of future research on the flipped model's in and out-of-class activities. The full range of Social Sciences Citation Indexed journals was surveyed through the Web of Science site, and a total of 71 research articles were selected for the review. The findings reveal that the most frequently reported advantage of the flipped classroom is the improvement of student learning performance. We also found a number of challenges in this model. The majority of these are related to out-of-class activities, such as much reported inadequate student preparation prior to class. Several other challenges and the numerous advantages of the flipped classroom are discussed in detail. We then offer suggestions for future research on flipped model activities.","author":[{"dropping-particle":"","family":"Akçayır","given":"Gökçe","non-dropping-particle":"","parse-names":false,"suffix":""},{"dropping-particle":"","family":"Akçayır","given":"Murat","non-dropping-particle":"","parse-names":false,"suffix":""}],"container-title":"Computers and Education","id":"ITEM-1","issued":{"date-parts":[["2018"]]},"title":"The flipped classroom: A review of its advantages and challenges","type":"article-journal"},"uris":["http://www.mendeley.com/documents/?uuid=6858fdba-241f-4e1a-bad9-c9e70fcd897b"]}],"mendeley":{"formattedCitation":"(Akçayır &amp; Akçayır, 2018)","plainTextFormattedCitation":"(Akçayır &amp; Akçayır, 2018)","previouslyFormattedCitation":"(Akçayır &amp; Akçayır, 2018)"},"properties":{"noteIndex":0},"schema":"https://github.com/citation-style-language/schema/raw/master/csl-citation.json"}</w:instrText>
      </w:r>
      <w:r w:rsidRPr="0008403E">
        <w:rPr>
          <w:color w:val="000000" w:themeColor="text1"/>
          <w:sz w:val="24"/>
          <w:szCs w:val="24"/>
          <w:lang w:val="en-ZW"/>
        </w:rPr>
        <w:fldChar w:fldCharType="separate"/>
      </w:r>
      <w:r w:rsidRPr="0008403E">
        <w:rPr>
          <w:noProof/>
          <w:color w:val="000000" w:themeColor="text1"/>
          <w:sz w:val="24"/>
          <w:szCs w:val="24"/>
          <w:lang w:val="en-ZW"/>
        </w:rPr>
        <w:t>(Akçayır</w:t>
      </w:r>
      <w:r w:rsidR="006D24FC">
        <w:rPr>
          <w:noProof/>
          <w:color w:val="000000" w:themeColor="text1"/>
          <w:sz w:val="24"/>
          <w:szCs w:val="24"/>
          <w:lang w:val="en-ZW"/>
        </w:rPr>
        <w:t xml:space="preserve"> et al. </w:t>
      </w:r>
      <w:r w:rsidRPr="0008403E">
        <w:rPr>
          <w:noProof/>
          <w:color w:val="000000" w:themeColor="text1"/>
          <w:sz w:val="24"/>
          <w:szCs w:val="24"/>
          <w:lang w:val="en-ZW"/>
        </w:rPr>
        <w:t>2018)</w:t>
      </w:r>
      <w:r w:rsidRPr="0008403E">
        <w:rPr>
          <w:color w:val="000000" w:themeColor="text1"/>
          <w:sz w:val="24"/>
          <w:szCs w:val="24"/>
          <w:lang w:val="en-ZW"/>
        </w:rPr>
        <w:fldChar w:fldCharType="end"/>
      </w:r>
      <w:r w:rsidR="00FC63BD" w:rsidRPr="0008403E">
        <w:rPr>
          <w:color w:val="000000" w:themeColor="text1"/>
          <w:sz w:val="24"/>
          <w:szCs w:val="24"/>
          <w:lang w:val="en-ZW"/>
        </w:rPr>
        <w:t>, but currently the response from participants indicated this is clearly lacking</w:t>
      </w:r>
      <w:r w:rsidRPr="0008403E">
        <w:rPr>
          <w:color w:val="000000" w:themeColor="text1"/>
          <w:sz w:val="24"/>
          <w:szCs w:val="24"/>
          <w:lang w:val="en-ZW"/>
        </w:rPr>
        <w:t>.</w:t>
      </w:r>
      <w:r w:rsidR="0031654F" w:rsidRPr="0008403E">
        <w:rPr>
          <w:color w:val="000000" w:themeColor="text1"/>
          <w:sz w:val="24"/>
          <w:szCs w:val="24"/>
          <w:lang w:val="en-ZW"/>
        </w:rPr>
        <w:t xml:space="preserve"> </w:t>
      </w:r>
      <w:r w:rsidR="00594078" w:rsidRPr="0008403E">
        <w:rPr>
          <w:color w:val="000000" w:themeColor="text1"/>
          <w:sz w:val="24"/>
          <w:szCs w:val="24"/>
          <w:lang w:val="en-ZW"/>
        </w:rPr>
        <w:t xml:space="preserve">Such opportunities may be </w:t>
      </w:r>
      <w:r w:rsidR="00B73622" w:rsidRPr="0008403E">
        <w:rPr>
          <w:color w:val="000000" w:themeColor="text1"/>
          <w:sz w:val="24"/>
          <w:szCs w:val="24"/>
          <w:lang w:val="en-ZW"/>
        </w:rPr>
        <w:t>used by early adopters</w:t>
      </w:r>
      <w:r w:rsidR="00594078" w:rsidRPr="0008403E">
        <w:rPr>
          <w:color w:val="000000" w:themeColor="text1"/>
          <w:sz w:val="24"/>
          <w:szCs w:val="24"/>
          <w:lang w:val="en-ZW"/>
        </w:rPr>
        <w:t xml:space="preserve"> to share developed educational resources and strategies </w:t>
      </w:r>
      <w:r w:rsidR="007049FC" w:rsidRPr="0008403E">
        <w:rPr>
          <w:color w:val="000000" w:themeColor="text1"/>
          <w:sz w:val="24"/>
          <w:szCs w:val="24"/>
          <w:lang w:val="en-ZW"/>
        </w:rPr>
        <w:t>with</w:t>
      </w:r>
      <w:r w:rsidR="00FF67BD" w:rsidRPr="0008403E">
        <w:rPr>
          <w:color w:val="000000" w:themeColor="text1"/>
          <w:sz w:val="24"/>
          <w:szCs w:val="24"/>
          <w:lang w:val="en-ZW"/>
        </w:rPr>
        <w:t xml:space="preserve"> other</w:t>
      </w:r>
      <w:r w:rsidR="00594078" w:rsidRPr="0008403E">
        <w:rPr>
          <w:color w:val="000000" w:themeColor="text1"/>
          <w:sz w:val="24"/>
          <w:szCs w:val="24"/>
          <w:lang w:val="en-ZW"/>
        </w:rPr>
        <w:t xml:space="preserve"> educators</w:t>
      </w:r>
      <w:r w:rsidR="00807B1E" w:rsidRPr="0008403E">
        <w:rPr>
          <w:color w:val="000000" w:themeColor="text1"/>
          <w:sz w:val="24"/>
          <w:szCs w:val="24"/>
          <w:lang w:val="en-ZW"/>
        </w:rPr>
        <w:t>, again arguably enabling more efficient use of limited resources</w:t>
      </w:r>
      <w:r w:rsidR="00594078" w:rsidRPr="0008403E">
        <w:rPr>
          <w:color w:val="000000" w:themeColor="text1"/>
          <w:sz w:val="24"/>
          <w:szCs w:val="24"/>
          <w:lang w:val="en-ZW"/>
        </w:rPr>
        <w:t xml:space="preserve">. </w:t>
      </w:r>
    </w:p>
    <w:p w14:paraId="1576F48E" w14:textId="1CD0181A" w:rsidR="0033774D" w:rsidRPr="0008403E" w:rsidRDefault="007C67B9" w:rsidP="0008403E">
      <w:pPr>
        <w:jc w:val="both"/>
        <w:rPr>
          <w:color w:val="000000" w:themeColor="text1"/>
          <w:sz w:val="24"/>
          <w:szCs w:val="24"/>
          <w:lang w:val="en-ZW"/>
        </w:rPr>
      </w:pPr>
      <w:r w:rsidRPr="0008403E">
        <w:rPr>
          <w:color w:val="000000" w:themeColor="text1"/>
          <w:sz w:val="24"/>
          <w:szCs w:val="24"/>
          <w:lang w:val="en-ZW"/>
        </w:rPr>
        <w:t>Due to regulatory bureaucracy in th</w:t>
      </w:r>
      <w:r w:rsidR="00807B1E" w:rsidRPr="0008403E">
        <w:rPr>
          <w:color w:val="000000" w:themeColor="text1"/>
          <w:sz w:val="24"/>
          <w:szCs w:val="24"/>
          <w:lang w:val="en-ZW"/>
        </w:rPr>
        <w:t>e case study</w:t>
      </w:r>
      <w:r w:rsidRPr="0008403E">
        <w:rPr>
          <w:color w:val="000000" w:themeColor="text1"/>
          <w:sz w:val="24"/>
          <w:szCs w:val="24"/>
          <w:lang w:val="en-ZW"/>
        </w:rPr>
        <w:t xml:space="preserve"> setting, the approval of the CBC for nursing took longer than expected. This time</w:t>
      </w:r>
      <w:r w:rsidR="007F7F6F" w:rsidRPr="0008403E">
        <w:rPr>
          <w:color w:val="000000" w:themeColor="text1"/>
          <w:sz w:val="24"/>
          <w:szCs w:val="24"/>
          <w:lang w:val="en-ZW"/>
        </w:rPr>
        <w:t>-</w:t>
      </w:r>
      <w:r w:rsidRPr="0008403E">
        <w:rPr>
          <w:color w:val="000000" w:themeColor="text1"/>
          <w:sz w:val="24"/>
          <w:szCs w:val="24"/>
          <w:lang w:val="en-ZW"/>
        </w:rPr>
        <w:t>lapse between</w:t>
      </w:r>
      <w:r w:rsidR="007F7F6F" w:rsidRPr="0008403E">
        <w:rPr>
          <w:color w:val="000000" w:themeColor="text1"/>
          <w:sz w:val="24"/>
          <w:szCs w:val="24"/>
          <w:lang w:val="en-ZW"/>
        </w:rPr>
        <w:t xml:space="preserve"> initial</w:t>
      </w:r>
      <w:r w:rsidRPr="0008403E">
        <w:rPr>
          <w:color w:val="000000" w:themeColor="text1"/>
          <w:sz w:val="24"/>
          <w:szCs w:val="24"/>
          <w:lang w:val="en-ZW"/>
        </w:rPr>
        <w:t xml:space="preserve"> training and implementation influenced the self-efficacy</w:t>
      </w:r>
      <w:r w:rsidR="00807B1E" w:rsidRPr="0008403E">
        <w:rPr>
          <w:color w:val="000000" w:themeColor="text1"/>
          <w:sz w:val="24"/>
          <w:szCs w:val="24"/>
          <w:lang w:val="en-ZW"/>
        </w:rPr>
        <w:t xml:space="preserve"> and ability</w:t>
      </w:r>
      <w:r w:rsidRPr="0008403E">
        <w:rPr>
          <w:color w:val="000000" w:themeColor="text1"/>
          <w:sz w:val="24"/>
          <w:szCs w:val="24"/>
          <w:lang w:val="en-ZW"/>
        </w:rPr>
        <w:t xml:space="preserve"> of the early adopters</w:t>
      </w:r>
      <w:r w:rsidR="00807B1E" w:rsidRPr="0008403E">
        <w:rPr>
          <w:color w:val="000000" w:themeColor="text1"/>
          <w:sz w:val="24"/>
          <w:szCs w:val="24"/>
          <w:lang w:val="en-ZW"/>
        </w:rPr>
        <w:t xml:space="preserve"> to use their newly learned skills</w:t>
      </w:r>
      <w:r w:rsidRPr="0008403E">
        <w:rPr>
          <w:color w:val="000000" w:themeColor="text1"/>
          <w:sz w:val="24"/>
          <w:szCs w:val="24"/>
          <w:lang w:val="en-ZW"/>
        </w:rPr>
        <w:t xml:space="preserve">. </w:t>
      </w:r>
      <w:r w:rsidR="00807B1E" w:rsidRPr="0008403E">
        <w:rPr>
          <w:color w:val="000000" w:themeColor="text1"/>
          <w:sz w:val="24"/>
          <w:szCs w:val="24"/>
          <w:lang w:val="en-ZW"/>
        </w:rPr>
        <w:t>Subsequently, t</w:t>
      </w:r>
      <w:r w:rsidRPr="0008403E">
        <w:rPr>
          <w:color w:val="000000" w:themeColor="text1"/>
          <w:sz w:val="24"/>
          <w:szCs w:val="24"/>
          <w:lang w:val="en-ZW"/>
        </w:rPr>
        <w:t xml:space="preserve">he early adopters feared their competencies related to the curriculum had diminished in addition to the general advancements that had occurred </w:t>
      </w:r>
      <w:r w:rsidR="007049FC" w:rsidRPr="0008403E">
        <w:rPr>
          <w:color w:val="000000" w:themeColor="text1"/>
          <w:sz w:val="24"/>
          <w:szCs w:val="24"/>
          <w:lang w:val="en-ZW"/>
        </w:rPr>
        <w:t>in the profession</w:t>
      </w:r>
      <w:r w:rsidR="00807B1E" w:rsidRPr="0008403E">
        <w:rPr>
          <w:color w:val="000000" w:themeColor="text1"/>
          <w:sz w:val="24"/>
          <w:szCs w:val="24"/>
          <w:lang w:val="en-ZW"/>
        </w:rPr>
        <w:t xml:space="preserve">, echoing earlier research that indicates time-lapse between training and eventual implementation influences skills and contributes decreased competence </w:t>
      </w:r>
      <w:r w:rsidR="00807B1E" w:rsidRPr="0008403E">
        <w:rPr>
          <w:color w:val="000000" w:themeColor="text1"/>
          <w:sz w:val="24"/>
          <w:szCs w:val="24"/>
          <w:lang w:val="en-ZW"/>
        </w:rPr>
        <w:fldChar w:fldCharType="begin" w:fldLock="1"/>
      </w:r>
      <w:r w:rsidR="00807B1E" w:rsidRPr="0008403E">
        <w:rPr>
          <w:color w:val="000000" w:themeColor="text1"/>
          <w:sz w:val="24"/>
          <w:szCs w:val="24"/>
          <w:lang w:val="en-ZW"/>
        </w:rPr>
        <w:instrText>ADDIN CSL_CITATION {"citationItems":[{"id":"ITEM-1","itemData":{"DOI":"10.4018/978-1-59904-881-9.ch052","abstract":"The distinguishing feature of experience-based learning (or experiential learning1) is that the experience of the learner occupies central place in all considerations of teaching and learning. This experience may comprise earlier events in the life of the learner, current life events, or those arising from the learner's participation in activities implemented by teachers and facilitators. A key element of experience-based learning (henceforth referred to as EBL) is that learners analyse their experience by reflecting, evaluating and reconstructing it (sometimes individually, sometimes collectively, sometimes both) in order to draw meaning from it in the light of prior experience. This review of their experience may lead to further action. All learning necessarily involves experience of some sort, prior and/or current. However, scrutiny of many contemporary teaching and training practices might lead one to think otherwise. Much of the impetus for EBL has been a reaction against an approach to learning which is overly didactic, teacher controlled and involving a discipline-constrained transmission of knowledge. It supports a more participative, learner-centred approach, which places an emphasis on direct engagement, rich learning events and the construction of meaning by learners. EBL is of particular interest to adult educators because it encompasses formal learning, informal learning, non-formal learning, lifelong learning, incidental learning and workplace learning. EBL is based on a set of assumptions about learning from experience. These have been identified by Boud, Cohen and Walker (1993) as:","author":[{"dropping-particle":"","family":"Cameron","given":"Brian H.","non-dropping-particle":"","parse-names":false,"suffix":""}],"container-title":"Encyclopedia of Information Technology Curriculum Integration","id":"ITEM-1","issued":{"date-parts":[["2011"]]},"title":"Experience-Based Learning","type":"chapter"},"uris":["http://www.mendeley.com/documents/?uuid=e3656641-44ad-42bb-8b16-eeb12ac3e48f"]}],"mendeley":{"formattedCitation":"(Cameron, 2011)","plainTextFormattedCitation":"(Cameron, 2011)","previouslyFormattedCitation":"(Cameron, 2011)"},"properties":{"noteIndex":0},"schema":"https://github.com/citation-style-language/schema/raw/master/csl-citation.json"}</w:instrText>
      </w:r>
      <w:r w:rsidR="00807B1E" w:rsidRPr="0008403E">
        <w:rPr>
          <w:color w:val="000000" w:themeColor="text1"/>
          <w:sz w:val="24"/>
          <w:szCs w:val="24"/>
          <w:lang w:val="en-ZW"/>
        </w:rPr>
        <w:fldChar w:fldCharType="separate"/>
      </w:r>
      <w:r w:rsidR="00807B1E" w:rsidRPr="0008403E">
        <w:rPr>
          <w:noProof/>
          <w:color w:val="000000" w:themeColor="text1"/>
          <w:sz w:val="24"/>
          <w:szCs w:val="24"/>
          <w:lang w:val="en-ZW"/>
        </w:rPr>
        <w:t>(Cameron, 2011)</w:t>
      </w:r>
      <w:r w:rsidR="00807B1E" w:rsidRPr="0008403E">
        <w:rPr>
          <w:color w:val="000000" w:themeColor="text1"/>
          <w:sz w:val="24"/>
          <w:szCs w:val="24"/>
          <w:lang w:val="en-ZW"/>
        </w:rPr>
        <w:fldChar w:fldCharType="end"/>
      </w:r>
      <w:r w:rsidR="00FF67BD" w:rsidRPr="0008403E">
        <w:rPr>
          <w:color w:val="000000" w:themeColor="text1"/>
          <w:sz w:val="24"/>
          <w:szCs w:val="24"/>
          <w:lang w:val="en-ZW"/>
        </w:rPr>
        <w:t>. The p</w:t>
      </w:r>
      <w:r w:rsidR="00807B1E" w:rsidRPr="0008403E">
        <w:rPr>
          <w:color w:val="000000" w:themeColor="text1"/>
          <w:sz w:val="24"/>
          <w:szCs w:val="24"/>
          <w:lang w:val="en-ZW"/>
        </w:rPr>
        <w:t xml:space="preserve">articipants here also </w:t>
      </w:r>
      <w:r w:rsidRPr="0008403E">
        <w:rPr>
          <w:color w:val="000000" w:themeColor="text1"/>
          <w:sz w:val="24"/>
          <w:szCs w:val="24"/>
          <w:lang w:val="en-ZW"/>
        </w:rPr>
        <w:t xml:space="preserve">expressed the need to be empowered </w:t>
      </w:r>
      <w:r w:rsidR="007F7F6F" w:rsidRPr="0008403E">
        <w:rPr>
          <w:color w:val="000000" w:themeColor="text1"/>
          <w:sz w:val="24"/>
          <w:szCs w:val="24"/>
          <w:lang w:val="en-ZW"/>
        </w:rPr>
        <w:t>concerning</w:t>
      </w:r>
      <w:r w:rsidR="007049FC" w:rsidRPr="0008403E">
        <w:rPr>
          <w:color w:val="000000" w:themeColor="text1"/>
          <w:sz w:val="24"/>
          <w:szCs w:val="24"/>
          <w:lang w:val="en-ZW"/>
        </w:rPr>
        <w:t xml:space="preserve"> the</w:t>
      </w:r>
      <w:r w:rsidRPr="0008403E">
        <w:rPr>
          <w:color w:val="000000" w:themeColor="text1"/>
          <w:sz w:val="24"/>
          <w:szCs w:val="24"/>
          <w:lang w:val="en-ZW"/>
        </w:rPr>
        <w:t xml:space="preserve"> CBC and in strategies of supporting other educators. </w:t>
      </w:r>
      <w:r w:rsidRPr="0008403E">
        <w:rPr>
          <w:color w:val="000000" w:themeColor="text1"/>
          <w:sz w:val="24"/>
          <w:szCs w:val="24"/>
          <w:lang w:val="en-ZW"/>
        </w:rPr>
        <w:fldChar w:fldCharType="begin" w:fldLock="1"/>
      </w:r>
      <w:r w:rsidRPr="0008403E">
        <w:rPr>
          <w:color w:val="000000" w:themeColor="text1"/>
          <w:sz w:val="24"/>
          <w:szCs w:val="24"/>
          <w:lang w:val="en-ZW"/>
        </w:rPr>
        <w:instrText>ADDIN CSL_CITATION {"citationItems":[{"id":"ITEM-1","itemData":{"DOI":"10.1016/S0959-4752(01)00014-7","ISSN":"09594752","abstract":"Cognitive load theory (CLT) can provide guidelines to assist in the presentation of information in a manner that encourages learner activities that optimise intellectual performance. It is based on a cognitive architecture that consists of a limited working memory, with partly independent processing units for visual and audio information, which interacts with an unlimited long-term memory. According to the theory, the limitations of working memory can be circumvented by coding multiple elements of information as one element in cognitive schemata, by automating rules, and by using more than one presentation modality. This special issue consists of six articles from four countries and three continents on the instructional implications of CLT. The articles cover presenting instructional techniques for increasing germane CL in studying worked examples (van Merriënboer, Schuurman, De Croock, &amp; Paas), effects of example elaboration training on decreasing cognitive interference and overload (Stark, Mandl, Gruber, &amp; Renkl), CLT-based instructional design when dealing with very high element interactivity material (Pollock, Chandler, &amp; Sweller), effects of worked examples on CL in older learners (Van Gerven, Paas, &amp; Schmidt), a cognitive theory of multimedia learning (Mayer &amp; Moreno), and the use of external representations to help manage CL in Computer Supported Collaborative Learning environments (Van Bruggen, Kirschner, &amp; Jochems). © 2001 Elsevier Science Ltd. All rights reserved.","author":[{"dropping-particle":"","family":"Kirschner","given":"Paul A.","non-dropping-particle":"","parse-names":false,"suffix":""}],"container-title":"Learning and Instruction","id":"ITEM-1","issued":{"date-parts":[["2002"]]},"title":"Cognitive load theory: Implications of cognitive load theory on the design of learning","type":"article"},"uris":["http://www.mendeley.com/documents/?uuid=5c847e68-4132-4b57-83de-eafd6345366d"]}],"mendeley":{"formattedCitation":"(Kirschner, 2002)","manualFormatting":"Kirschner (2002)","plainTextFormattedCitation":"(Kirschner, 2002)","previouslyFormattedCitation":"(Kirschner, 2002)"},"properties":{"noteIndex":0},"schema":"https://github.com/citation-style-language/schema/raw/master/csl-citation.json"}</w:instrText>
      </w:r>
      <w:r w:rsidRPr="0008403E">
        <w:rPr>
          <w:color w:val="000000" w:themeColor="text1"/>
          <w:sz w:val="24"/>
          <w:szCs w:val="24"/>
          <w:lang w:val="en-ZW"/>
        </w:rPr>
        <w:fldChar w:fldCharType="separate"/>
      </w:r>
      <w:r w:rsidRPr="0008403E">
        <w:rPr>
          <w:noProof/>
          <w:color w:val="000000" w:themeColor="text1"/>
          <w:sz w:val="24"/>
          <w:szCs w:val="24"/>
          <w:lang w:val="en-ZW"/>
        </w:rPr>
        <w:t>Kirschner (2002)</w:t>
      </w:r>
      <w:r w:rsidRPr="0008403E">
        <w:rPr>
          <w:color w:val="000000" w:themeColor="text1"/>
          <w:sz w:val="24"/>
          <w:szCs w:val="24"/>
          <w:lang w:val="en-ZW"/>
        </w:rPr>
        <w:fldChar w:fldCharType="end"/>
      </w:r>
      <w:r w:rsidRPr="0008403E">
        <w:rPr>
          <w:color w:val="000000" w:themeColor="text1"/>
          <w:sz w:val="24"/>
          <w:szCs w:val="24"/>
          <w:lang w:val="en-ZW"/>
        </w:rPr>
        <w:t xml:space="preserve"> explains through experiential learning, the importance of immediate implementation of learned </w:t>
      </w:r>
      <w:r w:rsidRPr="0008403E">
        <w:rPr>
          <w:color w:val="000000" w:themeColor="text1"/>
          <w:sz w:val="24"/>
          <w:szCs w:val="24"/>
          <w:lang w:val="en-ZW"/>
        </w:rPr>
        <w:lastRenderedPageBreak/>
        <w:t>activities in strengthening long-term memory and future competence. It is therefore essential for the early adopters to be</w:t>
      </w:r>
      <w:r w:rsidR="00807B1E" w:rsidRPr="0008403E">
        <w:rPr>
          <w:color w:val="000000" w:themeColor="text1"/>
          <w:sz w:val="24"/>
          <w:szCs w:val="24"/>
          <w:lang w:val="en-ZW"/>
        </w:rPr>
        <w:t xml:space="preserve"> both engaged but also</w:t>
      </w:r>
      <w:r w:rsidR="00FF67BD" w:rsidRPr="0008403E">
        <w:rPr>
          <w:color w:val="000000" w:themeColor="text1"/>
          <w:sz w:val="24"/>
          <w:szCs w:val="24"/>
          <w:lang w:val="en-ZW"/>
        </w:rPr>
        <w:t xml:space="preserve"> be</w:t>
      </w:r>
      <w:r w:rsidR="0051057D" w:rsidRPr="0008403E">
        <w:rPr>
          <w:color w:val="000000" w:themeColor="text1"/>
          <w:sz w:val="24"/>
          <w:szCs w:val="24"/>
          <w:lang w:val="en-ZW"/>
        </w:rPr>
        <w:t xml:space="preserve"> </w:t>
      </w:r>
      <w:r w:rsidRPr="0008403E">
        <w:rPr>
          <w:color w:val="000000" w:themeColor="text1"/>
          <w:sz w:val="24"/>
          <w:szCs w:val="24"/>
          <w:lang w:val="en-ZW"/>
        </w:rPr>
        <w:t xml:space="preserve">‘re-engaged’ in </w:t>
      </w:r>
      <w:r w:rsidR="00FF67BD" w:rsidRPr="0008403E">
        <w:rPr>
          <w:color w:val="000000" w:themeColor="text1"/>
          <w:sz w:val="24"/>
          <w:szCs w:val="24"/>
          <w:lang w:val="en-ZW"/>
        </w:rPr>
        <w:t xml:space="preserve">the </w:t>
      </w:r>
      <w:r w:rsidRPr="0008403E">
        <w:rPr>
          <w:color w:val="000000" w:themeColor="text1"/>
          <w:sz w:val="24"/>
          <w:szCs w:val="24"/>
          <w:lang w:val="en-ZW"/>
        </w:rPr>
        <w:t>curriculum innovation</w:t>
      </w:r>
      <w:r w:rsidR="00807B1E" w:rsidRPr="0008403E">
        <w:rPr>
          <w:color w:val="000000" w:themeColor="text1"/>
          <w:sz w:val="24"/>
          <w:szCs w:val="24"/>
          <w:lang w:val="en-ZW"/>
        </w:rPr>
        <w:t>,</w:t>
      </w:r>
      <w:r w:rsidRPr="0008403E">
        <w:rPr>
          <w:color w:val="000000" w:themeColor="text1"/>
          <w:sz w:val="24"/>
          <w:szCs w:val="24"/>
          <w:lang w:val="en-ZW"/>
        </w:rPr>
        <w:t xml:space="preserve"> including </w:t>
      </w:r>
      <w:r w:rsidR="00807B1E" w:rsidRPr="0008403E">
        <w:rPr>
          <w:color w:val="000000" w:themeColor="text1"/>
          <w:sz w:val="24"/>
          <w:szCs w:val="24"/>
          <w:lang w:val="en-ZW"/>
        </w:rPr>
        <w:t xml:space="preserve">with planned </w:t>
      </w:r>
      <w:r w:rsidRPr="0008403E">
        <w:rPr>
          <w:color w:val="000000" w:themeColor="text1"/>
          <w:sz w:val="24"/>
          <w:szCs w:val="24"/>
          <w:lang w:val="en-ZW"/>
        </w:rPr>
        <w:t>strategies of supporting other educators</w:t>
      </w:r>
      <w:r w:rsidR="007049FC" w:rsidRPr="0008403E">
        <w:rPr>
          <w:color w:val="000000" w:themeColor="text1"/>
          <w:sz w:val="24"/>
          <w:szCs w:val="24"/>
          <w:lang w:val="en-ZW"/>
        </w:rPr>
        <w:t xml:space="preserve"> and for </w:t>
      </w:r>
      <w:r w:rsidR="007F7F6F" w:rsidRPr="0008403E">
        <w:rPr>
          <w:color w:val="000000" w:themeColor="text1"/>
          <w:sz w:val="24"/>
          <w:szCs w:val="24"/>
          <w:lang w:val="en-ZW"/>
        </w:rPr>
        <w:t xml:space="preserve">immediate implementation. </w:t>
      </w:r>
    </w:p>
    <w:p w14:paraId="0AD219E7" w14:textId="49A49D3D" w:rsidR="00E75395" w:rsidRPr="0008403E" w:rsidRDefault="0033774D" w:rsidP="006D24FC">
      <w:pPr>
        <w:jc w:val="both"/>
        <w:rPr>
          <w:color w:val="000000" w:themeColor="text1"/>
          <w:sz w:val="24"/>
          <w:szCs w:val="24"/>
          <w:lang w:val="en-ZW"/>
        </w:rPr>
      </w:pPr>
      <w:r w:rsidRPr="0008403E">
        <w:rPr>
          <w:color w:val="000000" w:themeColor="text1"/>
          <w:sz w:val="24"/>
          <w:szCs w:val="24"/>
          <w:lang w:val="en-ZW"/>
        </w:rPr>
        <w:t>The administrators of NEIs and other educators were perceived as reluctant to implement the curriculum innovation. This reluctance,</w:t>
      </w:r>
      <w:r w:rsidR="00957327" w:rsidRPr="0008403E">
        <w:rPr>
          <w:color w:val="000000" w:themeColor="text1"/>
          <w:sz w:val="24"/>
          <w:szCs w:val="24"/>
          <w:lang w:val="en-ZW"/>
        </w:rPr>
        <w:t xml:space="preserve"> </w:t>
      </w:r>
      <w:r w:rsidR="00E61DB8" w:rsidRPr="0008403E">
        <w:rPr>
          <w:color w:val="000000" w:themeColor="text1"/>
          <w:sz w:val="24"/>
          <w:szCs w:val="24"/>
          <w:lang w:val="en-ZW"/>
        </w:rPr>
        <w:t xml:space="preserve">especially from </w:t>
      </w:r>
      <w:r w:rsidRPr="0008403E">
        <w:rPr>
          <w:color w:val="000000" w:themeColor="text1"/>
          <w:sz w:val="24"/>
          <w:szCs w:val="24"/>
          <w:lang w:val="en-ZW"/>
        </w:rPr>
        <w:t>the administrators of the NEIs, negatively</w:t>
      </w:r>
      <w:r w:rsidR="00957327" w:rsidRPr="0008403E">
        <w:rPr>
          <w:color w:val="000000" w:themeColor="text1"/>
          <w:sz w:val="24"/>
          <w:szCs w:val="24"/>
          <w:lang w:val="en-ZW"/>
        </w:rPr>
        <w:t xml:space="preserve"> </w:t>
      </w:r>
      <w:r w:rsidR="007F7F6F" w:rsidRPr="0008403E">
        <w:rPr>
          <w:color w:val="000000" w:themeColor="text1"/>
          <w:sz w:val="24"/>
          <w:szCs w:val="24"/>
          <w:lang w:val="en-ZW"/>
        </w:rPr>
        <w:t>influenc</w:t>
      </w:r>
      <w:r w:rsidRPr="0008403E">
        <w:rPr>
          <w:color w:val="000000" w:themeColor="text1"/>
          <w:sz w:val="24"/>
          <w:szCs w:val="24"/>
          <w:lang w:val="en-ZW"/>
        </w:rPr>
        <w:t xml:space="preserve">ed the desire of the other educators to seek support from the early adopters. </w:t>
      </w:r>
      <w:r w:rsidR="00957327" w:rsidRPr="0008403E">
        <w:rPr>
          <w:color w:val="000000" w:themeColor="text1"/>
          <w:sz w:val="24"/>
          <w:szCs w:val="24"/>
          <w:lang w:val="en-ZW"/>
        </w:rPr>
        <w:t xml:space="preserve">Research in a similar setting </w:t>
      </w:r>
      <w:r w:rsidR="007F7F6F" w:rsidRPr="0008403E">
        <w:rPr>
          <w:color w:val="000000" w:themeColor="text1"/>
          <w:sz w:val="24"/>
          <w:szCs w:val="24"/>
          <w:lang w:val="en-ZW"/>
        </w:rPr>
        <w:t xml:space="preserve">describes </w:t>
      </w:r>
      <w:r w:rsidR="00E75395" w:rsidRPr="0008403E">
        <w:rPr>
          <w:color w:val="000000" w:themeColor="text1"/>
          <w:sz w:val="24"/>
          <w:szCs w:val="24"/>
          <w:lang w:val="en-ZW"/>
        </w:rPr>
        <w:t>a culture of</w:t>
      </w:r>
      <w:r w:rsidR="00957327" w:rsidRPr="0008403E">
        <w:rPr>
          <w:color w:val="000000" w:themeColor="text1"/>
          <w:sz w:val="24"/>
          <w:szCs w:val="24"/>
          <w:lang w:val="en-ZW"/>
        </w:rPr>
        <w:t xml:space="preserve"> </w:t>
      </w:r>
      <w:r w:rsidR="00E75395" w:rsidRPr="0008403E">
        <w:rPr>
          <w:color w:val="000000" w:themeColor="text1"/>
          <w:sz w:val="24"/>
          <w:szCs w:val="24"/>
          <w:lang w:val="en-ZW"/>
        </w:rPr>
        <w:t>poor</w:t>
      </w:r>
      <w:r w:rsidR="00957327" w:rsidRPr="0008403E">
        <w:rPr>
          <w:color w:val="000000" w:themeColor="text1"/>
          <w:sz w:val="24"/>
          <w:szCs w:val="24"/>
          <w:lang w:val="en-ZW"/>
        </w:rPr>
        <w:t xml:space="preserve"> self-directness among</w:t>
      </w:r>
      <w:r w:rsidRPr="0008403E">
        <w:rPr>
          <w:color w:val="000000" w:themeColor="text1"/>
          <w:sz w:val="24"/>
          <w:szCs w:val="24"/>
          <w:lang w:val="en-ZW"/>
        </w:rPr>
        <w:t xml:space="preserve"> nurse</w:t>
      </w:r>
      <w:r w:rsidR="00957327" w:rsidRPr="0008403E">
        <w:rPr>
          <w:color w:val="000000" w:themeColor="text1"/>
          <w:sz w:val="24"/>
          <w:szCs w:val="24"/>
          <w:lang w:val="en-ZW"/>
        </w:rPr>
        <w:t xml:space="preserve"> educators, who are often perceived to struggle with self-assessment and self-regulation associated with their professional </w:t>
      </w:r>
      <w:r w:rsidR="00E75395" w:rsidRPr="0008403E">
        <w:rPr>
          <w:color w:val="000000" w:themeColor="text1"/>
          <w:sz w:val="24"/>
          <w:szCs w:val="24"/>
          <w:lang w:val="en-ZW"/>
        </w:rPr>
        <w:t>expectations</w:t>
      </w:r>
      <w:r w:rsidR="0062126F" w:rsidRPr="0008403E">
        <w:rPr>
          <w:color w:val="000000" w:themeColor="text1"/>
          <w:sz w:val="24"/>
          <w:szCs w:val="24"/>
          <w:lang w:val="en-ZW"/>
        </w:rPr>
        <w:t xml:space="preserve"> </w:t>
      </w:r>
      <w:r w:rsidR="0062126F" w:rsidRPr="0008403E">
        <w:rPr>
          <w:color w:val="000000" w:themeColor="text1"/>
          <w:sz w:val="24"/>
          <w:szCs w:val="24"/>
          <w:lang w:val="en-ZW"/>
        </w:rPr>
        <w:fldChar w:fldCharType="begin" w:fldLock="1"/>
      </w:r>
      <w:r w:rsidR="0062126F" w:rsidRPr="0008403E">
        <w:rPr>
          <w:color w:val="000000" w:themeColor="text1"/>
          <w:sz w:val="24"/>
          <w:szCs w:val="24"/>
          <w:lang w:val="en-ZW"/>
        </w:rPr>
        <w:instrText>ADDIN CSL_CITATION {"citationItems":[{"id":"ITEM-1","itemData":{"DOI":"10.4102/curationis.v38i2.1503","ISSN":"22236279","PMID":"26842089","abstract":"BACKGROUND: Self-directed learning requires the ability to identify one's own learning needs, develop and implement a plan to gain knowledge and to monitor one's own progress. A lifelong learning approach cannot be forced, since it is in essence an internally driven process. Nurse educators can, however, act as role models to empower their students to become independent learners by modelling their own self-directed learning and applying a number of techniques in supporting their students in becoming ready for self-directed learning. \nOBJECTIVES: The aim of the article is to describe the manifestations and implications of the gap between self-directed learning readiness of nurse educators and educational trends in supporting students. \nMETHOD: An instrumental case study design was used to gain insight into the manifestations and implications of self-directed learning of nurse educators. Based on the authentic foci of various critical incidents and literature, data were collected and constructed into a fictitious case. The authors then deductively analysed the case by using the literature on self-directed learning readiness as departure point. Four constructs of self-directed learning were identified, namely internal motivation, planning and implementation, self-monitoring and interpersonal communication. Supportive strategies were identified from the available literature. \nRESULTS: Nine responses by nurse educators based on the fictitious case were analysed.Analysis showed that readiness for self-directed learning in terms of the identified constructswas interrelated and not mutually exclusive of one other. \nCONCLUSION: The success of lifelong learning is the ability to engage in self-directed learning which requires openness to learning opportunities, good self-concept, taking initiative and illustrating independence in learning. Conscientiousness, an informed acceptance of a responsibility for one's own learning and creativity, is vital to one's future orientation towards goal-directed learning. Knowledge and understanding of one's own and students' selfdirected learning abilities are critical for nurse educators. In the nursing profession, it has been shown that self-directed learning by the nurse educators has a direct relationship towards the development of a lifelong learning approach by their students. Supporting students towards becoming self-directed learners throughout their professional life, in turn, will impact directly on the quality of nur…","author":[{"dropping-particle":"","family":"Rensburg","given":"Gisela H.","non-dropping-particle":"Van","parse-names":false,"suffix":""},{"dropping-particle":"","family":"Botma","given":"Yvonne","non-dropping-particle":"","parse-names":false,"suffix":""}],"container-title":"Curationis","id":"ITEM-1","issue":"2","issued":{"date-parts":[["2015","11","26"]]},"page":"1503","publisher":"Curationis","title":"Bridging the gap between self-directed learning of nurse educators and effective student support","type":"article-journal","volume":"38"},"uris":["http://www.mendeley.com/documents/?uuid=fd698ecc-f63f-3e7f-81c1-884bd6422e42"]}],"mendeley":{"formattedCitation":"(Van Rensburg &amp; Botma, 2015)","plainTextFormattedCitation":"(Van Rensburg &amp; Botma, 2015)","previouslyFormattedCitation":"(Van Rensburg &amp; Botma, 2015)"},"properties":{"noteIndex":0},"schema":"https://github.com/citation-style-language/schema/raw/master/csl-citation.json"}</w:instrText>
      </w:r>
      <w:r w:rsidR="0062126F" w:rsidRPr="0008403E">
        <w:rPr>
          <w:color w:val="000000" w:themeColor="text1"/>
          <w:sz w:val="24"/>
          <w:szCs w:val="24"/>
          <w:lang w:val="en-ZW"/>
        </w:rPr>
        <w:fldChar w:fldCharType="separate"/>
      </w:r>
      <w:r w:rsidR="0062126F" w:rsidRPr="0008403E">
        <w:rPr>
          <w:noProof/>
          <w:color w:val="000000" w:themeColor="text1"/>
          <w:sz w:val="24"/>
          <w:szCs w:val="24"/>
          <w:lang w:val="en-ZW"/>
        </w:rPr>
        <w:t>(Van Rensburg</w:t>
      </w:r>
      <w:r w:rsidR="006D24FC">
        <w:rPr>
          <w:noProof/>
          <w:color w:val="000000" w:themeColor="text1"/>
          <w:sz w:val="24"/>
          <w:szCs w:val="24"/>
          <w:lang w:val="en-ZW"/>
        </w:rPr>
        <w:t xml:space="preserve"> et al. </w:t>
      </w:r>
      <w:r w:rsidR="0062126F" w:rsidRPr="0008403E">
        <w:rPr>
          <w:noProof/>
          <w:color w:val="000000" w:themeColor="text1"/>
          <w:sz w:val="24"/>
          <w:szCs w:val="24"/>
          <w:lang w:val="en-ZW"/>
        </w:rPr>
        <w:t>2015)</w:t>
      </w:r>
      <w:r w:rsidR="0062126F" w:rsidRPr="0008403E">
        <w:rPr>
          <w:color w:val="000000" w:themeColor="text1"/>
          <w:sz w:val="24"/>
          <w:szCs w:val="24"/>
          <w:lang w:val="en-ZW"/>
        </w:rPr>
        <w:fldChar w:fldCharType="end"/>
      </w:r>
      <w:r w:rsidR="00957327" w:rsidRPr="0008403E">
        <w:rPr>
          <w:color w:val="000000" w:themeColor="text1"/>
          <w:sz w:val="24"/>
          <w:szCs w:val="24"/>
          <w:lang w:val="en-ZW"/>
        </w:rPr>
        <w:t xml:space="preserve">. </w:t>
      </w:r>
      <w:r w:rsidR="00236944" w:rsidRPr="0008403E">
        <w:rPr>
          <w:color w:val="000000" w:themeColor="text1"/>
          <w:sz w:val="24"/>
          <w:szCs w:val="24"/>
          <w:lang w:val="en-ZW"/>
        </w:rPr>
        <w:t xml:space="preserve">In this study, the </w:t>
      </w:r>
      <w:r w:rsidR="00E75395" w:rsidRPr="0008403E">
        <w:rPr>
          <w:color w:val="000000" w:themeColor="text1"/>
          <w:sz w:val="24"/>
          <w:szCs w:val="24"/>
          <w:lang w:val="en-ZW"/>
        </w:rPr>
        <w:t>limited self-directedness in</w:t>
      </w:r>
      <w:r w:rsidR="00957327" w:rsidRPr="0008403E">
        <w:rPr>
          <w:color w:val="000000" w:themeColor="text1"/>
          <w:sz w:val="24"/>
          <w:szCs w:val="24"/>
          <w:lang w:val="en-ZW"/>
        </w:rPr>
        <w:t xml:space="preserve"> demoralising environments create</w:t>
      </w:r>
      <w:r w:rsidR="00236944" w:rsidRPr="0008403E">
        <w:rPr>
          <w:color w:val="000000" w:themeColor="text1"/>
          <w:sz w:val="24"/>
          <w:szCs w:val="24"/>
          <w:lang w:val="en-ZW"/>
        </w:rPr>
        <w:t>d</w:t>
      </w:r>
      <w:r w:rsidR="00957327" w:rsidRPr="0008403E">
        <w:rPr>
          <w:color w:val="000000" w:themeColor="text1"/>
          <w:sz w:val="24"/>
          <w:szCs w:val="24"/>
          <w:lang w:val="en-ZW"/>
        </w:rPr>
        <w:t xml:space="preserve"> a heavy burden on the early adopters as they ha</w:t>
      </w:r>
      <w:r w:rsidR="00236944" w:rsidRPr="0008403E">
        <w:rPr>
          <w:color w:val="000000" w:themeColor="text1"/>
          <w:sz w:val="24"/>
          <w:szCs w:val="24"/>
          <w:lang w:val="en-ZW"/>
        </w:rPr>
        <w:t>d</w:t>
      </w:r>
      <w:r w:rsidR="00957327" w:rsidRPr="0008403E">
        <w:rPr>
          <w:color w:val="000000" w:themeColor="text1"/>
          <w:sz w:val="24"/>
          <w:szCs w:val="24"/>
          <w:lang w:val="en-ZW"/>
        </w:rPr>
        <w:t xml:space="preserve"> to go </w:t>
      </w:r>
      <w:r w:rsidR="00236944" w:rsidRPr="0008403E">
        <w:rPr>
          <w:color w:val="000000" w:themeColor="text1"/>
          <w:sz w:val="24"/>
          <w:szCs w:val="24"/>
          <w:lang w:val="en-ZW"/>
        </w:rPr>
        <w:t>“</w:t>
      </w:r>
      <w:r w:rsidR="00957327" w:rsidRPr="0008403E">
        <w:rPr>
          <w:color w:val="000000" w:themeColor="text1"/>
          <w:sz w:val="24"/>
          <w:szCs w:val="24"/>
          <w:lang w:val="en-ZW"/>
        </w:rPr>
        <w:t>above and beyond</w:t>
      </w:r>
      <w:r w:rsidR="00236944" w:rsidRPr="0008403E">
        <w:rPr>
          <w:color w:val="000000" w:themeColor="text1"/>
          <w:sz w:val="24"/>
          <w:szCs w:val="24"/>
          <w:lang w:val="en-ZW"/>
        </w:rPr>
        <w:t>”</w:t>
      </w:r>
      <w:r w:rsidR="00957327" w:rsidRPr="0008403E">
        <w:rPr>
          <w:color w:val="000000" w:themeColor="text1"/>
          <w:sz w:val="24"/>
          <w:szCs w:val="24"/>
          <w:lang w:val="en-ZW"/>
        </w:rPr>
        <w:t xml:space="preserve"> in</w:t>
      </w:r>
      <w:r w:rsidR="00236944" w:rsidRPr="0008403E">
        <w:rPr>
          <w:color w:val="000000" w:themeColor="text1"/>
          <w:sz w:val="24"/>
          <w:szCs w:val="24"/>
          <w:lang w:val="en-ZW"/>
        </w:rPr>
        <w:t xml:space="preserve"> </w:t>
      </w:r>
      <w:r w:rsidR="00957327" w:rsidRPr="0008403E">
        <w:rPr>
          <w:color w:val="000000" w:themeColor="text1"/>
          <w:sz w:val="24"/>
          <w:szCs w:val="24"/>
          <w:lang w:val="en-ZW"/>
        </w:rPr>
        <w:t>supporti</w:t>
      </w:r>
      <w:r w:rsidR="00E75395" w:rsidRPr="0008403E">
        <w:rPr>
          <w:color w:val="000000" w:themeColor="text1"/>
          <w:sz w:val="24"/>
          <w:szCs w:val="24"/>
          <w:lang w:val="en-ZW"/>
        </w:rPr>
        <w:t>ng adopti</w:t>
      </w:r>
      <w:r w:rsidR="00236944" w:rsidRPr="0008403E">
        <w:rPr>
          <w:color w:val="000000" w:themeColor="text1"/>
          <w:sz w:val="24"/>
          <w:szCs w:val="24"/>
          <w:lang w:val="en-ZW"/>
        </w:rPr>
        <w:t>on of</w:t>
      </w:r>
      <w:r w:rsidR="00E75395" w:rsidRPr="0008403E">
        <w:rPr>
          <w:color w:val="000000" w:themeColor="text1"/>
          <w:sz w:val="24"/>
          <w:szCs w:val="24"/>
          <w:lang w:val="en-ZW"/>
        </w:rPr>
        <w:t xml:space="preserve"> the curriculum </w:t>
      </w:r>
      <w:r w:rsidR="00957327" w:rsidRPr="0008403E">
        <w:rPr>
          <w:color w:val="000000" w:themeColor="text1"/>
          <w:sz w:val="24"/>
          <w:szCs w:val="24"/>
          <w:lang w:val="en-ZW"/>
        </w:rPr>
        <w:t xml:space="preserve">innovation. </w:t>
      </w:r>
      <w:r w:rsidR="00E75395" w:rsidRPr="0008403E">
        <w:rPr>
          <w:color w:val="000000" w:themeColor="text1"/>
          <w:sz w:val="24"/>
          <w:szCs w:val="24"/>
          <w:lang w:val="en-ZW"/>
        </w:rPr>
        <w:t>This may have a negative consequence on the early adopters who normally have their responsibilities within the</w:t>
      </w:r>
      <w:r w:rsidR="00E61DB8" w:rsidRPr="0008403E">
        <w:rPr>
          <w:color w:val="000000" w:themeColor="text1"/>
          <w:sz w:val="24"/>
          <w:szCs w:val="24"/>
          <w:lang w:val="en-ZW"/>
        </w:rPr>
        <w:t xml:space="preserve"> NEI</w:t>
      </w:r>
      <w:r w:rsidR="00E75395" w:rsidRPr="0008403E">
        <w:rPr>
          <w:color w:val="000000" w:themeColor="text1"/>
          <w:sz w:val="24"/>
          <w:szCs w:val="24"/>
          <w:lang w:val="en-ZW"/>
        </w:rPr>
        <w:t>. The</w:t>
      </w:r>
      <w:r w:rsidR="00236944" w:rsidRPr="0008403E">
        <w:rPr>
          <w:color w:val="000000" w:themeColor="text1"/>
          <w:sz w:val="24"/>
          <w:szCs w:val="24"/>
          <w:lang w:val="en-ZW"/>
        </w:rPr>
        <w:t xml:space="preserve"> risk is then that</w:t>
      </w:r>
      <w:r w:rsidR="00E75395" w:rsidRPr="0008403E">
        <w:rPr>
          <w:color w:val="000000" w:themeColor="text1"/>
          <w:sz w:val="24"/>
          <w:szCs w:val="24"/>
          <w:lang w:val="en-ZW"/>
        </w:rPr>
        <w:t xml:space="preserve"> early adopters may experience exhaustion and burn out, especially when the </w:t>
      </w:r>
      <w:r w:rsidRPr="0008403E">
        <w:rPr>
          <w:color w:val="000000" w:themeColor="text1"/>
          <w:sz w:val="24"/>
          <w:szCs w:val="24"/>
          <w:lang w:val="en-ZW"/>
        </w:rPr>
        <w:t>other educators are reticent</w:t>
      </w:r>
      <w:r w:rsidR="00E75395" w:rsidRPr="0008403E">
        <w:rPr>
          <w:color w:val="000000" w:themeColor="text1"/>
          <w:sz w:val="24"/>
          <w:szCs w:val="24"/>
          <w:lang w:val="en-ZW"/>
        </w:rPr>
        <w:t xml:space="preserve"> and there are no consequences to non-enactment.  </w:t>
      </w:r>
    </w:p>
    <w:p w14:paraId="5063B926" w14:textId="2FA6F2BD" w:rsidR="00300BF4" w:rsidRPr="0008403E" w:rsidRDefault="002754F0" w:rsidP="006D24FC">
      <w:pPr>
        <w:jc w:val="both"/>
        <w:rPr>
          <w:color w:val="000000" w:themeColor="text1"/>
          <w:sz w:val="24"/>
          <w:szCs w:val="24"/>
          <w:lang w:val="en-ZW"/>
        </w:rPr>
      </w:pPr>
      <w:r w:rsidRPr="0008403E">
        <w:rPr>
          <w:color w:val="000000" w:themeColor="text1"/>
          <w:sz w:val="24"/>
          <w:szCs w:val="24"/>
          <w:lang w:val="en-ZW"/>
        </w:rPr>
        <w:t>Advocates for the adoption of the curriculum innovation, in this case</w:t>
      </w:r>
      <w:r w:rsidR="008C23A3" w:rsidRPr="0008403E">
        <w:rPr>
          <w:color w:val="000000" w:themeColor="text1"/>
          <w:sz w:val="24"/>
          <w:szCs w:val="24"/>
          <w:lang w:val="en-ZW"/>
        </w:rPr>
        <w:t>,</w:t>
      </w:r>
      <w:r w:rsidRPr="0008403E">
        <w:rPr>
          <w:color w:val="000000" w:themeColor="text1"/>
          <w:sz w:val="24"/>
          <w:szCs w:val="24"/>
          <w:lang w:val="en-ZW"/>
        </w:rPr>
        <w:t xml:space="preserve"> the Government through the Ministry of Health</w:t>
      </w:r>
      <w:r w:rsidR="00300BF4" w:rsidRPr="0008403E">
        <w:rPr>
          <w:color w:val="000000" w:themeColor="text1"/>
          <w:sz w:val="24"/>
          <w:szCs w:val="24"/>
          <w:lang w:val="en-ZW"/>
        </w:rPr>
        <w:t xml:space="preserve"> and its funders</w:t>
      </w:r>
      <w:r w:rsidR="00594B52" w:rsidRPr="0008403E">
        <w:rPr>
          <w:color w:val="000000" w:themeColor="text1"/>
          <w:sz w:val="24"/>
          <w:szCs w:val="24"/>
          <w:lang w:val="en-ZW"/>
        </w:rPr>
        <w:t>,</w:t>
      </w:r>
      <w:r w:rsidRPr="0008403E">
        <w:rPr>
          <w:color w:val="000000" w:themeColor="text1"/>
          <w:sz w:val="24"/>
          <w:szCs w:val="24"/>
          <w:lang w:val="en-ZW"/>
        </w:rPr>
        <w:t xml:space="preserve"> should engage measures to ensure</w:t>
      </w:r>
      <w:r w:rsidR="008C23A3" w:rsidRPr="0008403E">
        <w:rPr>
          <w:color w:val="000000" w:themeColor="text1"/>
          <w:sz w:val="24"/>
          <w:szCs w:val="24"/>
          <w:lang w:val="en-ZW"/>
        </w:rPr>
        <w:t xml:space="preserve"> </w:t>
      </w:r>
      <w:r w:rsidR="00300BF4" w:rsidRPr="0008403E">
        <w:rPr>
          <w:color w:val="000000" w:themeColor="text1"/>
          <w:sz w:val="24"/>
          <w:szCs w:val="24"/>
          <w:lang w:val="en-ZW"/>
        </w:rPr>
        <w:t xml:space="preserve">follow-up, support, </w:t>
      </w:r>
      <w:r w:rsidR="008C23A3" w:rsidRPr="0008403E">
        <w:rPr>
          <w:color w:val="000000" w:themeColor="text1"/>
          <w:sz w:val="24"/>
          <w:szCs w:val="24"/>
          <w:lang w:val="en-ZW"/>
        </w:rPr>
        <w:t>quality assurance and accountability</w:t>
      </w:r>
      <w:r w:rsidRPr="0008403E">
        <w:rPr>
          <w:color w:val="000000" w:themeColor="text1"/>
          <w:sz w:val="24"/>
          <w:szCs w:val="24"/>
          <w:lang w:val="en-ZW"/>
        </w:rPr>
        <w:t xml:space="preserve"> of </w:t>
      </w:r>
      <w:r w:rsidR="008C23A3" w:rsidRPr="0008403E">
        <w:rPr>
          <w:color w:val="000000" w:themeColor="text1"/>
          <w:sz w:val="24"/>
          <w:szCs w:val="24"/>
          <w:lang w:val="en-ZW"/>
        </w:rPr>
        <w:t>NEI</w:t>
      </w:r>
      <w:r w:rsidR="00300BF4" w:rsidRPr="0008403E">
        <w:rPr>
          <w:color w:val="000000" w:themeColor="text1"/>
          <w:sz w:val="24"/>
          <w:szCs w:val="24"/>
          <w:lang w:val="en-ZW"/>
        </w:rPr>
        <w:t>s</w:t>
      </w:r>
      <w:r w:rsidRPr="0008403E">
        <w:rPr>
          <w:color w:val="000000" w:themeColor="text1"/>
          <w:sz w:val="24"/>
          <w:szCs w:val="24"/>
          <w:lang w:val="en-ZW"/>
        </w:rPr>
        <w:t xml:space="preserve">. </w:t>
      </w:r>
      <w:r w:rsidR="00300BF4" w:rsidRPr="0008403E">
        <w:rPr>
          <w:color w:val="000000" w:themeColor="text1"/>
          <w:sz w:val="24"/>
          <w:szCs w:val="24"/>
          <w:lang w:val="en-ZW"/>
        </w:rPr>
        <w:t xml:space="preserve">Ultimately, any form of accountability for the success of the programme would appear to be a better model than the version which results in the spending of grants on large scale curriculum change which are then not supported, or followed up. </w:t>
      </w:r>
      <w:r w:rsidR="00E61DB8" w:rsidRPr="0008403E">
        <w:rPr>
          <w:color w:val="000000" w:themeColor="text1"/>
          <w:sz w:val="24"/>
          <w:szCs w:val="24"/>
          <w:lang w:val="en-ZW"/>
        </w:rPr>
        <w:t>The</w:t>
      </w:r>
      <w:r w:rsidR="00300BF4" w:rsidRPr="0008403E">
        <w:rPr>
          <w:color w:val="000000" w:themeColor="text1"/>
          <w:sz w:val="24"/>
          <w:szCs w:val="24"/>
          <w:lang w:val="en-ZW"/>
        </w:rPr>
        <w:t xml:space="preserve"> situation in this setting raises further questions regarding the </w:t>
      </w:r>
      <w:r w:rsidR="00300BF4" w:rsidRPr="0008403E">
        <w:rPr>
          <w:color w:val="000000" w:themeColor="text1"/>
          <w:sz w:val="24"/>
          <w:szCs w:val="24"/>
          <w:lang w:val="en-ZW"/>
        </w:rPr>
        <w:lastRenderedPageBreak/>
        <w:t>responsibilities of funders in their expectations, and the need to closely monitor educational outcomes.  It is clear in this case that more support for the local education community would have been welcomed and useful, yet as this was not part of the funding package, opportunities were lost in harnessing the enthusiasm and commitment of the early adopters. Without this support, it is likely that curriculum innovation in this low-resource setting may fail, with dangerous consequences for an over-stretched workforce ultimately impacting on the quality and safety of patient care.</w:t>
      </w:r>
    </w:p>
    <w:p w14:paraId="75F52BFD" w14:textId="79F3487B" w:rsidR="00633050" w:rsidRPr="0008403E" w:rsidRDefault="005A59E7" w:rsidP="001770BC">
      <w:pPr>
        <w:jc w:val="both"/>
        <w:rPr>
          <w:color w:val="000000" w:themeColor="text1"/>
          <w:sz w:val="24"/>
          <w:szCs w:val="24"/>
          <w:lang w:val="en-ZW"/>
        </w:rPr>
      </w:pPr>
      <w:r w:rsidRPr="0008403E">
        <w:rPr>
          <w:color w:val="000000" w:themeColor="text1"/>
          <w:sz w:val="24"/>
          <w:szCs w:val="24"/>
          <w:lang w:val="en-ZW"/>
        </w:rPr>
        <w:t>Professional association</w:t>
      </w:r>
      <w:r w:rsidR="008C23A3" w:rsidRPr="0008403E">
        <w:rPr>
          <w:color w:val="000000" w:themeColor="text1"/>
          <w:sz w:val="24"/>
          <w:szCs w:val="24"/>
          <w:lang w:val="en-ZW"/>
        </w:rPr>
        <w:t>s are expected to be custodians of professions, through driving and enhancing the status of their profession</w:t>
      </w:r>
      <w:r w:rsidR="0062126F" w:rsidRPr="0008403E">
        <w:rPr>
          <w:color w:val="000000" w:themeColor="text1"/>
          <w:sz w:val="24"/>
          <w:szCs w:val="24"/>
          <w:lang w:val="en-ZW"/>
        </w:rPr>
        <w:t xml:space="preserve"> </w:t>
      </w:r>
      <w:r w:rsidR="0062126F" w:rsidRPr="0008403E">
        <w:rPr>
          <w:color w:val="000000" w:themeColor="text1"/>
          <w:sz w:val="24"/>
          <w:szCs w:val="24"/>
          <w:lang w:val="en-ZW"/>
        </w:rPr>
        <w:fldChar w:fldCharType="begin" w:fldLock="1"/>
      </w:r>
      <w:r w:rsidR="0062126F" w:rsidRPr="0008403E">
        <w:rPr>
          <w:color w:val="000000" w:themeColor="text1"/>
          <w:sz w:val="24"/>
          <w:szCs w:val="24"/>
          <w:lang w:val="en-ZW"/>
        </w:rPr>
        <w:instrText>ADDIN CSL_CITATION {"citationItems":[{"id":"ITEM-1","itemData":{"DOI":"10.2307/3069285","ISSN":"00014273","abstract":"This study examines the role of professional associations in a changing, highly institutionalized organizational field and suggests that they play a significant role in legitimating change. A model of institutional change is outlined, of which a key stage is ‘theorization,’ the process whereby organizational failings are conceptualized and linked to potential solutions. Regulatory agencies, such as professional associations, play an important role in theorizing change, endorsing local innovations and shaping their diffusion. [ABSTRACT FROM AUTHOR]","author":[{"dropping-particle":"","family":"Greenwood","given":"Royston","non-dropping-particle":"","parse-names":false,"suffix":""},{"dropping-particle":"","family":"Suddaby","given":"Roy","non-dropping-particle":"","parse-names":false,"suffix":""},{"dropping-particle":"","family":"Hinings","given":"C. R.","non-dropping-particle":"","parse-names":false,"suffix":""}],"container-title":"Academy of Management Journal","id":"ITEM-1","issued":{"date-parts":[["2002"]]},"title":"Theorizing change: The role of professional associations in the transformation of institutionalized fields","type":"article-journal"},"uris":["http://www.mendeley.com/documents/?uuid=3c2e361f-f5dd-4c1a-8feb-0d17220b0e21"]}],"mendeley":{"formattedCitation":"(Greenwood, Suddaby, &amp; Hinings, 2002)","plainTextFormattedCitation":"(Greenwood, Suddaby, &amp; Hinings, 2002)","previouslyFormattedCitation":"(Greenwood, Suddaby, &amp; Hinings, 2002)"},"properties":{"noteIndex":0},"schema":"https://github.com/citation-style-language/schema/raw/master/csl-citation.json"}</w:instrText>
      </w:r>
      <w:r w:rsidR="0062126F" w:rsidRPr="0008403E">
        <w:rPr>
          <w:color w:val="000000" w:themeColor="text1"/>
          <w:sz w:val="24"/>
          <w:szCs w:val="24"/>
          <w:lang w:val="en-ZW"/>
        </w:rPr>
        <w:fldChar w:fldCharType="separate"/>
      </w:r>
      <w:r w:rsidR="0062126F" w:rsidRPr="0008403E">
        <w:rPr>
          <w:noProof/>
          <w:color w:val="000000" w:themeColor="text1"/>
          <w:sz w:val="24"/>
          <w:szCs w:val="24"/>
          <w:lang w:val="en-ZW"/>
        </w:rPr>
        <w:t>(Greenwood</w:t>
      </w:r>
      <w:r w:rsidR="001770BC">
        <w:rPr>
          <w:noProof/>
          <w:color w:val="000000" w:themeColor="text1"/>
          <w:sz w:val="24"/>
          <w:szCs w:val="24"/>
          <w:lang w:val="en-ZW"/>
        </w:rPr>
        <w:t xml:space="preserve"> et al.</w:t>
      </w:r>
      <w:r w:rsidR="0062126F" w:rsidRPr="0008403E">
        <w:rPr>
          <w:noProof/>
          <w:color w:val="000000" w:themeColor="text1"/>
          <w:sz w:val="24"/>
          <w:szCs w:val="24"/>
          <w:lang w:val="en-ZW"/>
        </w:rPr>
        <w:t xml:space="preserve"> 2002)</w:t>
      </w:r>
      <w:r w:rsidR="0062126F" w:rsidRPr="0008403E">
        <w:rPr>
          <w:color w:val="000000" w:themeColor="text1"/>
          <w:sz w:val="24"/>
          <w:szCs w:val="24"/>
          <w:lang w:val="en-ZW"/>
        </w:rPr>
        <w:fldChar w:fldCharType="end"/>
      </w:r>
      <w:r w:rsidR="00236944" w:rsidRPr="0008403E">
        <w:rPr>
          <w:color w:val="000000" w:themeColor="text1"/>
          <w:sz w:val="24"/>
          <w:szCs w:val="24"/>
          <w:lang w:val="en-ZW"/>
        </w:rPr>
        <w:t xml:space="preserve"> and within the training and education of their members.</w:t>
      </w:r>
      <w:r w:rsidR="00C95638" w:rsidRPr="0008403E">
        <w:rPr>
          <w:color w:val="000000" w:themeColor="text1"/>
          <w:sz w:val="24"/>
          <w:szCs w:val="24"/>
          <w:lang w:val="en-ZW"/>
        </w:rPr>
        <w:t xml:space="preserve"> </w:t>
      </w:r>
      <w:r w:rsidR="008C23A3" w:rsidRPr="0008403E">
        <w:rPr>
          <w:color w:val="000000" w:themeColor="text1"/>
          <w:sz w:val="24"/>
          <w:szCs w:val="24"/>
          <w:lang w:val="en-ZW"/>
        </w:rPr>
        <w:t>In this setting, the participants called upon the professional association</w:t>
      </w:r>
      <w:r w:rsidR="00594B52" w:rsidRPr="0008403E">
        <w:rPr>
          <w:color w:val="000000" w:themeColor="text1"/>
          <w:sz w:val="24"/>
          <w:szCs w:val="24"/>
          <w:lang w:val="en-ZW"/>
        </w:rPr>
        <w:t>s</w:t>
      </w:r>
      <w:r w:rsidR="008C23A3" w:rsidRPr="0008403E">
        <w:rPr>
          <w:color w:val="000000" w:themeColor="text1"/>
          <w:sz w:val="24"/>
          <w:szCs w:val="24"/>
          <w:lang w:val="en-ZW"/>
        </w:rPr>
        <w:t xml:space="preserve"> to be engaged in sup</w:t>
      </w:r>
      <w:r w:rsidR="002E4714" w:rsidRPr="0008403E">
        <w:rPr>
          <w:color w:val="000000" w:themeColor="text1"/>
          <w:sz w:val="24"/>
          <w:szCs w:val="24"/>
          <w:lang w:val="en-ZW"/>
        </w:rPr>
        <w:t>porting their role.</w:t>
      </w:r>
      <w:r w:rsidR="007049FC" w:rsidRPr="0008403E">
        <w:rPr>
          <w:color w:val="000000" w:themeColor="text1"/>
          <w:sz w:val="24"/>
          <w:szCs w:val="24"/>
          <w:lang w:val="en-ZW"/>
        </w:rPr>
        <w:t xml:space="preserve"> </w:t>
      </w:r>
      <w:r w:rsidR="002E4714" w:rsidRPr="0008403E">
        <w:rPr>
          <w:color w:val="000000" w:themeColor="text1"/>
          <w:sz w:val="24"/>
          <w:szCs w:val="24"/>
          <w:lang w:val="en-ZW"/>
        </w:rPr>
        <w:t>Poor quality curriculum enactment by the educators in NEIs may influence the outcomes of such professional programmes which may have dire consequences in practice, where such graduates may struggle to meet the needs of the communities.</w:t>
      </w:r>
      <w:r w:rsidR="00236944" w:rsidRPr="0008403E">
        <w:rPr>
          <w:color w:val="000000" w:themeColor="text1"/>
          <w:sz w:val="24"/>
          <w:szCs w:val="24"/>
          <w:lang w:val="en-ZW"/>
        </w:rPr>
        <w:t xml:space="preserve"> </w:t>
      </w:r>
      <w:r w:rsidR="006844A1" w:rsidRPr="0008403E">
        <w:rPr>
          <w:color w:val="000000" w:themeColor="text1"/>
          <w:sz w:val="24"/>
          <w:szCs w:val="24"/>
          <w:lang w:val="en-ZW"/>
        </w:rPr>
        <w:t xml:space="preserve">It is clear that curriculum innovation needs to be endorsed and supported by professional associations which may improve the utility of the early adopters in supporting other educators in adopting the curriculum. </w:t>
      </w:r>
    </w:p>
    <w:p w14:paraId="3B4B34BC" w14:textId="3E1EA26B" w:rsidR="00633050" w:rsidRPr="0008403E" w:rsidRDefault="00633050" w:rsidP="0008403E">
      <w:pPr>
        <w:jc w:val="both"/>
        <w:rPr>
          <w:b/>
          <w:bCs/>
          <w:color w:val="000000" w:themeColor="text1"/>
          <w:sz w:val="24"/>
          <w:szCs w:val="24"/>
          <w:lang w:val="en-ZW"/>
        </w:rPr>
      </w:pPr>
      <w:r w:rsidRPr="0008403E">
        <w:rPr>
          <w:b/>
          <w:bCs/>
          <w:color w:val="000000" w:themeColor="text1"/>
          <w:sz w:val="24"/>
          <w:szCs w:val="24"/>
          <w:lang w:val="en-ZW"/>
        </w:rPr>
        <w:t>Limitations</w:t>
      </w:r>
    </w:p>
    <w:p w14:paraId="3849C4A7" w14:textId="2569F128" w:rsidR="00633050" w:rsidRPr="0008403E" w:rsidRDefault="00FD7A3F" w:rsidP="0008403E">
      <w:pPr>
        <w:jc w:val="both"/>
        <w:rPr>
          <w:sz w:val="24"/>
          <w:szCs w:val="24"/>
          <w:lang w:val="en-ZA"/>
        </w:rPr>
      </w:pPr>
      <w:r w:rsidRPr="0008403E">
        <w:rPr>
          <w:sz w:val="24"/>
          <w:szCs w:val="24"/>
          <w:lang w:val="en-ZA"/>
        </w:rPr>
        <w:t>T</w:t>
      </w:r>
      <w:r w:rsidR="00633050" w:rsidRPr="0008403E">
        <w:rPr>
          <w:sz w:val="24"/>
          <w:szCs w:val="24"/>
          <w:lang w:val="en-ZA"/>
        </w:rPr>
        <w:t xml:space="preserve">he discussion and conclusions presented here are clearly based upon one context, </w:t>
      </w:r>
      <w:r w:rsidR="006844A1" w:rsidRPr="0008403E">
        <w:rPr>
          <w:sz w:val="24"/>
          <w:szCs w:val="24"/>
          <w:lang w:val="en-ZA"/>
        </w:rPr>
        <w:t>nevertheless, it</w:t>
      </w:r>
      <w:r w:rsidR="00633050" w:rsidRPr="0008403E">
        <w:rPr>
          <w:sz w:val="24"/>
          <w:szCs w:val="24"/>
          <w:lang w:val="en-ZA"/>
        </w:rPr>
        <w:t xml:space="preserve"> is hoped that there are useful lessons here for all those interested in curriculum development in low resource settings.</w:t>
      </w:r>
      <w:r w:rsidR="006844A1" w:rsidRPr="0008403E">
        <w:rPr>
          <w:sz w:val="24"/>
          <w:szCs w:val="24"/>
          <w:lang w:val="en-ZA"/>
        </w:rPr>
        <w:t xml:space="preserve"> </w:t>
      </w:r>
      <w:r w:rsidR="00633050" w:rsidRPr="0008403E">
        <w:rPr>
          <w:sz w:val="24"/>
          <w:szCs w:val="24"/>
          <w:lang w:val="en-ZA"/>
        </w:rPr>
        <w:t xml:space="preserve">The first author has played various roles in this setting related to the development and </w:t>
      </w:r>
      <w:r w:rsidR="00633050" w:rsidRPr="0008403E">
        <w:rPr>
          <w:sz w:val="24"/>
          <w:szCs w:val="24"/>
          <w:lang w:val="en-ZA"/>
        </w:rPr>
        <w:lastRenderedPageBreak/>
        <w:t>implementation of the CBC for nursing and midwifery. His involvement with the educators in the setting and his knowledge of this setting may have influenced the interpretation of the study findings. However, the second author had no previous knowledge of the project prior to this study.  The conclusions drawn are therefore from a consensus view of an insider and outsider to the curriculum development, a combination we hope has offered a unique interpretation to previous evaluations of the innovation.</w:t>
      </w:r>
    </w:p>
    <w:p w14:paraId="4FA24754" w14:textId="2C7699B4" w:rsidR="008F71A2" w:rsidRPr="0008403E" w:rsidRDefault="002754F0" w:rsidP="0008403E">
      <w:pPr>
        <w:jc w:val="both"/>
        <w:rPr>
          <w:b/>
          <w:color w:val="000000" w:themeColor="text1"/>
          <w:sz w:val="24"/>
          <w:szCs w:val="24"/>
          <w:lang w:val="en-ZW"/>
        </w:rPr>
      </w:pPr>
      <w:r w:rsidRPr="0008403E">
        <w:rPr>
          <w:b/>
          <w:color w:val="000000" w:themeColor="text1"/>
          <w:sz w:val="24"/>
          <w:szCs w:val="24"/>
          <w:lang w:val="en-ZW"/>
        </w:rPr>
        <w:t xml:space="preserve">Conclusion </w:t>
      </w:r>
    </w:p>
    <w:p w14:paraId="5CF35F9D" w14:textId="325E2984" w:rsidR="00633050" w:rsidRPr="0008403E" w:rsidRDefault="00FD7A3F" w:rsidP="0008403E">
      <w:pPr>
        <w:jc w:val="both"/>
        <w:rPr>
          <w:sz w:val="24"/>
          <w:szCs w:val="24"/>
          <w:lang w:val="en-ZA"/>
        </w:rPr>
      </w:pPr>
      <w:r w:rsidRPr="0008403E">
        <w:rPr>
          <w:sz w:val="24"/>
          <w:szCs w:val="24"/>
          <w:lang w:val="en-ZA"/>
        </w:rPr>
        <w:t xml:space="preserve">Educators in all settings need to be competent in a curriculum innovation during its implementation. Adopting a curriculum innovation creates the need for faculty development although such planned faculty development opportunities are limited in low-resource settings. </w:t>
      </w:r>
      <w:r w:rsidR="00633050" w:rsidRPr="0008403E">
        <w:rPr>
          <w:sz w:val="24"/>
          <w:szCs w:val="24"/>
          <w:lang w:val="en-ZA"/>
        </w:rPr>
        <w:t>Educators who have been trained in</w:t>
      </w:r>
      <w:r w:rsidRPr="0008403E">
        <w:rPr>
          <w:sz w:val="24"/>
          <w:szCs w:val="24"/>
          <w:lang w:val="en-ZA"/>
        </w:rPr>
        <w:t xml:space="preserve"> implementing a curriculum innovation</w:t>
      </w:r>
      <w:r w:rsidR="00633050" w:rsidRPr="0008403E">
        <w:rPr>
          <w:sz w:val="24"/>
          <w:szCs w:val="24"/>
          <w:lang w:val="en-ZA"/>
        </w:rPr>
        <w:t xml:space="preserve"> and have adopted the curriculum </w:t>
      </w:r>
      <w:r w:rsidRPr="0008403E">
        <w:rPr>
          <w:sz w:val="24"/>
          <w:szCs w:val="24"/>
          <w:lang w:val="en-ZA"/>
        </w:rPr>
        <w:t>innovation</w:t>
      </w:r>
      <w:r w:rsidR="00633050" w:rsidRPr="0008403E">
        <w:rPr>
          <w:sz w:val="24"/>
          <w:szCs w:val="24"/>
          <w:lang w:val="en-ZA"/>
        </w:rPr>
        <w:t xml:space="preserve"> may be used to support other educators </w:t>
      </w:r>
      <w:r w:rsidR="006844A1" w:rsidRPr="0008403E">
        <w:rPr>
          <w:sz w:val="24"/>
          <w:szCs w:val="24"/>
          <w:lang w:val="en-ZA"/>
        </w:rPr>
        <w:t>during implementation</w:t>
      </w:r>
      <w:r w:rsidR="00633050" w:rsidRPr="0008403E">
        <w:rPr>
          <w:sz w:val="24"/>
          <w:szCs w:val="24"/>
          <w:lang w:val="en-ZA"/>
        </w:rPr>
        <w:t xml:space="preserve">.  However, the needs of these early adopters in supporting other educators in adopting a curriculum innovation are not always clear, especially in low-resource settings. This study explored the perceived needs of early adopters of </w:t>
      </w:r>
      <w:r w:rsidR="00E61DB8" w:rsidRPr="0008403E">
        <w:rPr>
          <w:sz w:val="24"/>
          <w:szCs w:val="24"/>
          <w:lang w:val="en-ZA"/>
        </w:rPr>
        <w:t xml:space="preserve">a </w:t>
      </w:r>
      <w:r w:rsidR="00633050" w:rsidRPr="0008403E">
        <w:rPr>
          <w:sz w:val="24"/>
          <w:szCs w:val="24"/>
          <w:lang w:val="en-ZA"/>
        </w:rPr>
        <w:t xml:space="preserve">nation-wide curriculum innovation in a low resource setting in Africa. </w:t>
      </w:r>
    </w:p>
    <w:p w14:paraId="56C67E8C" w14:textId="34AECD7D" w:rsidR="00633050" w:rsidRPr="0008403E" w:rsidRDefault="006844A1" w:rsidP="001770BC">
      <w:pPr>
        <w:jc w:val="both"/>
        <w:rPr>
          <w:sz w:val="24"/>
          <w:szCs w:val="24"/>
          <w:lang w:val="en-ZA"/>
        </w:rPr>
      </w:pPr>
      <w:r w:rsidRPr="0008403E">
        <w:rPr>
          <w:sz w:val="24"/>
          <w:szCs w:val="24"/>
          <w:lang w:val="en-ZA"/>
        </w:rPr>
        <w:t>The findings of the study as a whole raise questions about whether entire curricula could and should be expected to change, particularly in relation to models that are unproven in non-Western or lower resourced set</w:t>
      </w:r>
      <w:r w:rsidR="00FD7A3F" w:rsidRPr="0008403E">
        <w:rPr>
          <w:sz w:val="24"/>
          <w:szCs w:val="24"/>
          <w:lang w:val="en-ZA"/>
        </w:rPr>
        <w:t xml:space="preserve">tings. </w:t>
      </w:r>
      <w:r w:rsidRPr="0008403E">
        <w:rPr>
          <w:sz w:val="24"/>
          <w:szCs w:val="24"/>
          <w:lang w:val="en-ZA"/>
        </w:rPr>
        <w:t xml:space="preserve">The participants’ views presented here demonstrate that one-off investment in a low resource setting has not yet achieved long-term or sustainable curriculum </w:t>
      </w:r>
      <w:r w:rsidRPr="0008403E">
        <w:rPr>
          <w:sz w:val="24"/>
          <w:szCs w:val="24"/>
          <w:lang w:val="en-ZA"/>
        </w:rPr>
        <w:lastRenderedPageBreak/>
        <w:t>change, with the education system now more fragmented by piece-meal introduction of new curricula patched over the old.  Where there is clearly enthusiasm for curriculum development for local educators, harnessing their knowledge and experience of their own health and education systems to work with local professional bodies supported by external review would surely be more sustainable and effective for the healthcare outcomes of the local population.</w:t>
      </w:r>
    </w:p>
    <w:p w14:paraId="036F95F2" w14:textId="36332095" w:rsidR="00C95638" w:rsidRDefault="00C95638" w:rsidP="0075476A">
      <w:pPr>
        <w:spacing w:line="360" w:lineRule="auto"/>
        <w:rPr>
          <w:b/>
          <w:lang w:val="en-ZA"/>
        </w:rPr>
      </w:pPr>
    </w:p>
    <w:p w14:paraId="6275BBE9" w14:textId="79AE7606" w:rsidR="002D6776" w:rsidRDefault="002D6776" w:rsidP="0075476A">
      <w:pPr>
        <w:spacing w:line="360" w:lineRule="auto"/>
        <w:rPr>
          <w:b/>
          <w:lang w:val="en-ZA"/>
        </w:rPr>
      </w:pPr>
    </w:p>
    <w:p w14:paraId="34F2BC37" w14:textId="484DD52B" w:rsidR="002D6776" w:rsidRDefault="002D6776" w:rsidP="0075476A">
      <w:pPr>
        <w:spacing w:line="360" w:lineRule="auto"/>
        <w:rPr>
          <w:b/>
          <w:lang w:val="en-ZA"/>
        </w:rPr>
      </w:pPr>
    </w:p>
    <w:p w14:paraId="6CF7C08A" w14:textId="6B5094F2" w:rsidR="002D6776" w:rsidRDefault="002D6776" w:rsidP="0075476A">
      <w:pPr>
        <w:spacing w:line="360" w:lineRule="auto"/>
        <w:rPr>
          <w:b/>
          <w:lang w:val="en-ZA"/>
        </w:rPr>
      </w:pPr>
    </w:p>
    <w:p w14:paraId="0D6EE9B3" w14:textId="5F1EB018" w:rsidR="002D6776" w:rsidRDefault="002D6776" w:rsidP="0075476A">
      <w:pPr>
        <w:spacing w:line="360" w:lineRule="auto"/>
        <w:rPr>
          <w:b/>
          <w:lang w:val="en-ZA"/>
        </w:rPr>
      </w:pPr>
    </w:p>
    <w:p w14:paraId="3756845A" w14:textId="1695F2D9" w:rsidR="002D6776" w:rsidRDefault="002D6776" w:rsidP="0075476A">
      <w:pPr>
        <w:spacing w:line="360" w:lineRule="auto"/>
        <w:rPr>
          <w:b/>
          <w:lang w:val="en-ZA"/>
        </w:rPr>
      </w:pPr>
    </w:p>
    <w:p w14:paraId="119224A2" w14:textId="24879EF1" w:rsidR="002D6776" w:rsidRDefault="002D6776" w:rsidP="0075476A">
      <w:pPr>
        <w:spacing w:line="360" w:lineRule="auto"/>
        <w:rPr>
          <w:b/>
          <w:lang w:val="en-ZA"/>
        </w:rPr>
      </w:pPr>
    </w:p>
    <w:p w14:paraId="01E950F5" w14:textId="0DC05758" w:rsidR="002D6776" w:rsidRDefault="002D6776" w:rsidP="0075476A">
      <w:pPr>
        <w:spacing w:line="360" w:lineRule="auto"/>
        <w:rPr>
          <w:b/>
          <w:lang w:val="en-ZA"/>
        </w:rPr>
      </w:pPr>
    </w:p>
    <w:p w14:paraId="26E37D66" w14:textId="4591D87B" w:rsidR="002D6776" w:rsidRDefault="002D6776" w:rsidP="0075476A">
      <w:pPr>
        <w:spacing w:line="360" w:lineRule="auto"/>
        <w:rPr>
          <w:b/>
          <w:lang w:val="en-ZA"/>
        </w:rPr>
      </w:pPr>
    </w:p>
    <w:p w14:paraId="072AAF4B" w14:textId="77777777" w:rsidR="002D6776" w:rsidRDefault="002D6776" w:rsidP="0075476A">
      <w:pPr>
        <w:spacing w:line="360" w:lineRule="auto"/>
        <w:rPr>
          <w:b/>
          <w:lang w:val="en-ZA"/>
        </w:rPr>
      </w:pPr>
    </w:p>
    <w:p w14:paraId="46FB5805" w14:textId="4419F434" w:rsidR="00FA62CC" w:rsidRDefault="00FA62CC" w:rsidP="0075476A">
      <w:pPr>
        <w:spacing w:line="360" w:lineRule="auto"/>
        <w:rPr>
          <w:b/>
          <w:lang w:val="en-ZA"/>
        </w:rPr>
      </w:pPr>
    </w:p>
    <w:p w14:paraId="32BA4549" w14:textId="2F00C58E" w:rsidR="00FD7A3F" w:rsidRDefault="00FD7A3F" w:rsidP="0075476A">
      <w:pPr>
        <w:spacing w:line="360" w:lineRule="auto"/>
        <w:rPr>
          <w:b/>
          <w:lang w:val="en-ZA"/>
        </w:rPr>
      </w:pPr>
    </w:p>
    <w:p w14:paraId="4BA7AFBA" w14:textId="7B0D55EC" w:rsidR="00FD7A3F" w:rsidRDefault="00FD7A3F" w:rsidP="0075476A">
      <w:pPr>
        <w:spacing w:line="360" w:lineRule="auto"/>
        <w:rPr>
          <w:b/>
          <w:lang w:val="en-ZA"/>
        </w:rPr>
      </w:pPr>
    </w:p>
    <w:p w14:paraId="49A63964" w14:textId="08F49882" w:rsidR="00FD7A3F" w:rsidRDefault="00FD7A3F" w:rsidP="0075476A">
      <w:pPr>
        <w:spacing w:line="360" w:lineRule="auto"/>
        <w:rPr>
          <w:b/>
          <w:lang w:val="en-ZA"/>
        </w:rPr>
      </w:pPr>
    </w:p>
    <w:p w14:paraId="2A8B6B46" w14:textId="419F312C" w:rsidR="00FD7A3F" w:rsidRDefault="00FD7A3F" w:rsidP="0075476A">
      <w:pPr>
        <w:spacing w:line="360" w:lineRule="auto"/>
        <w:rPr>
          <w:b/>
          <w:lang w:val="en-ZA"/>
        </w:rPr>
      </w:pPr>
    </w:p>
    <w:p w14:paraId="132E4F89" w14:textId="72ADF97B" w:rsidR="00FD7A3F" w:rsidRDefault="00FD7A3F" w:rsidP="0075476A">
      <w:pPr>
        <w:spacing w:line="360" w:lineRule="auto"/>
        <w:rPr>
          <w:b/>
          <w:lang w:val="en-ZA"/>
        </w:rPr>
      </w:pPr>
    </w:p>
    <w:p w14:paraId="1748E52A" w14:textId="628C2AF0" w:rsidR="00FD7A3F" w:rsidRDefault="00FD7A3F" w:rsidP="0075476A">
      <w:pPr>
        <w:spacing w:line="360" w:lineRule="auto"/>
        <w:rPr>
          <w:b/>
          <w:lang w:val="en-ZA"/>
        </w:rPr>
      </w:pPr>
    </w:p>
    <w:p w14:paraId="7A4DF3EE" w14:textId="48D7D4DE" w:rsidR="0008403E" w:rsidRDefault="0008403E" w:rsidP="0075476A">
      <w:pPr>
        <w:spacing w:line="360" w:lineRule="auto"/>
        <w:rPr>
          <w:b/>
          <w:lang w:val="en-ZA"/>
        </w:rPr>
      </w:pPr>
    </w:p>
    <w:p w14:paraId="6AD81637" w14:textId="77777777" w:rsidR="00C95638" w:rsidRDefault="00C95638" w:rsidP="0075476A">
      <w:pPr>
        <w:spacing w:line="360" w:lineRule="auto"/>
        <w:rPr>
          <w:b/>
          <w:lang w:val="en-ZA"/>
        </w:rPr>
      </w:pPr>
    </w:p>
    <w:p w14:paraId="78FDB0ED" w14:textId="2E67A27E" w:rsidR="0062126F" w:rsidRPr="0062126F" w:rsidRDefault="0062126F" w:rsidP="0062126F">
      <w:pPr>
        <w:widowControl w:val="0"/>
        <w:autoSpaceDE w:val="0"/>
        <w:autoSpaceDN w:val="0"/>
        <w:adjustRightInd w:val="0"/>
        <w:spacing w:line="360" w:lineRule="auto"/>
        <w:ind w:left="480" w:hanging="480"/>
        <w:rPr>
          <w:rFonts w:cs="Arial"/>
          <w:noProof/>
          <w:szCs w:val="24"/>
        </w:rPr>
      </w:pPr>
      <w:r>
        <w:rPr>
          <w:b/>
          <w:lang w:val="en-ZA"/>
        </w:rPr>
        <w:lastRenderedPageBreak/>
        <w:fldChar w:fldCharType="begin" w:fldLock="1"/>
      </w:r>
      <w:r>
        <w:rPr>
          <w:b/>
          <w:lang w:val="en-ZA"/>
        </w:rPr>
        <w:instrText xml:space="preserve">ADDIN Mendeley Bibliography CSL_BIBLIOGRAPHY </w:instrText>
      </w:r>
      <w:r>
        <w:rPr>
          <w:b/>
          <w:lang w:val="en-ZA"/>
        </w:rPr>
        <w:fldChar w:fldCharType="separate"/>
      </w:r>
      <w:r w:rsidRPr="0062126F">
        <w:rPr>
          <w:rFonts w:cs="Arial"/>
          <w:noProof/>
          <w:szCs w:val="24"/>
        </w:rPr>
        <w:t xml:space="preserve">Akçayır, G., &amp; Akçayır, M. (2018). The flipped classroom: A review of its advantages and challenges. </w:t>
      </w:r>
      <w:r w:rsidRPr="0062126F">
        <w:rPr>
          <w:rFonts w:cs="Arial"/>
          <w:i/>
          <w:iCs/>
          <w:noProof/>
          <w:szCs w:val="24"/>
        </w:rPr>
        <w:t>Computers and Education</w:t>
      </w:r>
      <w:r w:rsidRPr="0062126F">
        <w:rPr>
          <w:rFonts w:cs="Arial"/>
          <w:noProof/>
          <w:szCs w:val="24"/>
        </w:rPr>
        <w:t>. https://doi.org/10.1016/j.compedu.2018.07.021</w:t>
      </w:r>
    </w:p>
    <w:p w14:paraId="377968C3" w14:textId="77777777" w:rsidR="0062126F" w:rsidRPr="0062126F" w:rsidRDefault="0062126F" w:rsidP="0062126F">
      <w:pPr>
        <w:widowControl w:val="0"/>
        <w:autoSpaceDE w:val="0"/>
        <w:autoSpaceDN w:val="0"/>
        <w:adjustRightInd w:val="0"/>
        <w:spacing w:line="360" w:lineRule="auto"/>
        <w:ind w:left="480" w:hanging="480"/>
        <w:rPr>
          <w:rFonts w:cs="Arial"/>
          <w:noProof/>
          <w:szCs w:val="24"/>
        </w:rPr>
      </w:pPr>
      <w:r w:rsidRPr="0062126F">
        <w:rPr>
          <w:rFonts w:cs="Arial"/>
          <w:noProof/>
          <w:szCs w:val="24"/>
        </w:rPr>
        <w:t xml:space="preserve">Batras, D., Duff, C., &amp; Smith, B. J. (2014). Organizationla change theory: Implications for health promotion practice. </w:t>
      </w:r>
      <w:r w:rsidRPr="0062126F">
        <w:rPr>
          <w:rFonts w:cs="Arial"/>
          <w:i/>
          <w:iCs/>
          <w:noProof/>
          <w:szCs w:val="24"/>
        </w:rPr>
        <w:t>Health Promotion International</w:t>
      </w:r>
      <w:r w:rsidRPr="0062126F">
        <w:rPr>
          <w:rFonts w:cs="Arial"/>
          <w:noProof/>
          <w:szCs w:val="24"/>
        </w:rPr>
        <w:t xml:space="preserve">, </w:t>
      </w:r>
      <w:r w:rsidRPr="0062126F">
        <w:rPr>
          <w:rFonts w:cs="Arial"/>
          <w:i/>
          <w:iCs/>
          <w:noProof/>
          <w:szCs w:val="24"/>
        </w:rPr>
        <w:t>31</w:t>
      </w:r>
      <w:r w:rsidRPr="0062126F">
        <w:rPr>
          <w:rFonts w:cs="Arial"/>
          <w:noProof/>
          <w:szCs w:val="24"/>
        </w:rPr>
        <w:t>(1), 231–241.</w:t>
      </w:r>
    </w:p>
    <w:p w14:paraId="47B4D3A3" w14:textId="77777777" w:rsidR="0062126F" w:rsidRPr="0062126F" w:rsidRDefault="0062126F" w:rsidP="0062126F">
      <w:pPr>
        <w:widowControl w:val="0"/>
        <w:autoSpaceDE w:val="0"/>
        <w:autoSpaceDN w:val="0"/>
        <w:adjustRightInd w:val="0"/>
        <w:spacing w:line="360" w:lineRule="auto"/>
        <w:ind w:left="480" w:hanging="480"/>
        <w:rPr>
          <w:rFonts w:cs="Arial"/>
          <w:noProof/>
          <w:szCs w:val="24"/>
        </w:rPr>
      </w:pPr>
      <w:r w:rsidRPr="0062126F">
        <w:rPr>
          <w:rFonts w:cs="Arial"/>
          <w:noProof/>
          <w:szCs w:val="24"/>
        </w:rPr>
        <w:t xml:space="preserve">Botma, Y. (2014). How a monster became a princess : curriculum development : part 1 : contemporary issues in nursing. </w:t>
      </w:r>
      <w:r w:rsidRPr="0062126F">
        <w:rPr>
          <w:rFonts w:cs="Arial"/>
          <w:i/>
          <w:iCs/>
          <w:noProof/>
          <w:szCs w:val="24"/>
        </w:rPr>
        <w:t>South African Journal of Higher Education</w:t>
      </w:r>
      <w:r w:rsidRPr="0062126F">
        <w:rPr>
          <w:rFonts w:cs="Arial"/>
          <w:noProof/>
          <w:szCs w:val="24"/>
        </w:rPr>
        <w:t xml:space="preserve">, </w:t>
      </w:r>
      <w:r w:rsidRPr="0062126F">
        <w:rPr>
          <w:rFonts w:cs="Arial"/>
          <w:i/>
          <w:iCs/>
          <w:noProof/>
          <w:szCs w:val="24"/>
        </w:rPr>
        <w:t>28</w:t>
      </w:r>
      <w:r w:rsidRPr="0062126F">
        <w:rPr>
          <w:rFonts w:cs="Arial"/>
          <w:noProof/>
          <w:szCs w:val="24"/>
        </w:rPr>
        <w:t>(6), 1876–1893. Retrieved from https://journals.co.za/content/high/28/6/EJC166138</w:t>
      </w:r>
    </w:p>
    <w:p w14:paraId="7F27E309" w14:textId="7A9BAC68" w:rsidR="0062126F" w:rsidRPr="0062126F" w:rsidRDefault="001770BC" w:rsidP="0062126F">
      <w:pPr>
        <w:widowControl w:val="0"/>
        <w:autoSpaceDE w:val="0"/>
        <w:autoSpaceDN w:val="0"/>
        <w:adjustRightInd w:val="0"/>
        <w:spacing w:line="360" w:lineRule="auto"/>
        <w:ind w:left="480" w:hanging="480"/>
        <w:rPr>
          <w:rFonts w:cs="Arial"/>
          <w:noProof/>
          <w:szCs w:val="24"/>
        </w:rPr>
      </w:pPr>
      <w:r>
        <w:rPr>
          <w:rFonts w:cs="Arial"/>
          <w:noProof/>
          <w:szCs w:val="24"/>
        </w:rPr>
        <w:t>Botma, Y., &amp; Nyoni, C. (2015</w:t>
      </w:r>
      <w:r w:rsidR="0062126F" w:rsidRPr="0062126F">
        <w:rPr>
          <w:rFonts w:cs="Arial"/>
          <w:noProof/>
          <w:szCs w:val="24"/>
        </w:rPr>
        <w:t xml:space="preserve">). What went wrong? A critical reflection on educator midwives’ inability to transfer education knowledge. </w:t>
      </w:r>
      <w:r w:rsidR="0062126F" w:rsidRPr="0062126F">
        <w:rPr>
          <w:rFonts w:cs="Arial"/>
          <w:i/>
          <w:iCs/>
          <w:noProof/>
          <w:szCs w:val="24"/>
        </w:rPr>
        <w:t>Journal of Nursing Education and Practice</w:t>
      </w:r>
      <w:r w:rsidR="0062126F" w:rsidRPr="0062126F">
        <w:rPr>
          <w:rFonts w:cs="Arial"/>
          <w:noProof/>
          <w:szCs w:val="24"/>
        </w:rPr>
        <w:t xml:space="preserve">, </w:t>
      </w:r>
      <w:r w:rsidR="0062126F" w:rsidRPr="0062126F">
        <w:rPr>
          <w:rFonts w:cs="Arial"/>
          <w:i/>
          <w:iCs/>
          <w:noProof/>
          <w:szCs w:val="24"/>
        </w:rPr>
        <w:t>5</w:t>
      </w:r>
      <w:r w:rsidR="0062126F" w:rsidRPr="0062126F">
        <w:rPr>
          <w:rFonts w:cs="Arial"/>
          <w:noProof/>
          <w:szCs w:val="24"/>
        </w:rPr>
        <w:t>(6), 1–8. https://doi.org/10.5430/jnep.v5n6p1</w:t>
      </w:r>
    </w:p>
    <w:p w14:paraId="36F1FE04" w14:textId="77777777" w:rsidR="0062126F" w:rsidRPr="0062126F" w:rsidRDefault="0062126F" w:rsidP="0062126F">
      <w:pPr>
        <w:widowControl w:val="0"/>
        <w:autoSpaceDE w:val="0"/>
        <w:autoSpaceDN w:val="0"/>
        <w:adjustRightInd w:val="0"/>
        <w:spacing w:line="360" w:lineRule="auto"/>
        <w:ind w:left="480" w:hanging="480"/>
        <w:rPr>
          <w:rFonts w:cs="Arial"/>
          <w:noProof/>
          <w:szCs w:val="24"/>
        </w:rPr>
      </w:pPr>
      <w:r w:rsidRPr="0062126F">
        <w:rPr>
          <w:rFonts w:cs="Arial"/>
          <w:noProof/>
          <w:szCs w:val="24"/>
        </w:rPr>
        <w:t xml:space="preserve">Cameron, B. H. (2011). Experience-Based Learning. In </w:t>
      </w:r>
      <w:r w:rsidRPr="0062126F">
        <w:rPr>
          <w:rFonts w:cs="Arial"/>
          <w:i/>
          <w:iCs/>
          <w:noProof/>
          <w:szCs w:val="24"/>
        </w:rPr>
        <w:t>Encyclopedia of Information Technology Curriculum Integration</w:t>
      </w:r>
      <w:r w:rsidRPr="0062126F">
        <w:rPr>
          <w:rFonts w:cs="Arial"/>
          <w:noProof/>
          <w:szCs w:val="24"/>
        </w:rPr>
        <w:t>. https://doi.org/10.4018/978-1-59904-881-9.ch052</w:t>
      </w:r>
    </w:p>
    <w:p w14:paraId="7CAAA3EF" w14:textId="77777777" w:rsidR="0062126F" w:rsidRPr="0062126F" w:rsidRDefault="0062126F" w:rsidP="0062126F">
      <w:pPr>
        <w:widowControl w:val="0"/>
        <w:autoSpaceDE w:val="0"/>
        <w:autoSpaceDN w:val="0"/>
        <w:adjustRightInd w:val="0"/>
        <w:spacing w:line="360" w:lineRule="auto"/>
        <w:ind w:left="480" w:hanging="480"/>
        <w:rPr>
          <w:rFonts w:cs="Arial"/>
          <w:noProof/>
          <w:szCs w:val="24"/>
        </w:rPr>
      </w:pPr>
      <w:r w:rsidRPr="0062126F">
        <w:rPr>
          <w:rFonts w:cs="Arial"/>
          <w:noProof/>
          <w:szCs w:val="24"/>
        </w:rPr>
        <w:t xml:space="preserve">Caverzagie, K. J., Nousiainen, M. T., Ferguson, P. C., ten Cate, O., Ross, S., Harris, K. A., … Frank, J. R. (2017). Overarching challenges to the implementation of competency-based medical education. </w:t>
      </w:r>
      <w:r w:rsidRPr="0062126F">
        <w:rPr>
          <w:rFonts w:cs="Arial"/>
          <w:i/>
          <w:iCs/>
          <w:noProof/>
          <w:szCs w:val="24"/>
        </w:rPr>
        <w:t>Medical Teacher</w:t>
      </w:r>
      <w:r w:rsidRPr="0062126F">
        <w:rPr>
          <w:rFonts w:cs="Arial"/>
          <w:noProof/>
          <w:szCs w:val="24"/>
        </w:rPr>
        <w:t xml:space="preserve">, </w:t>
      </w:r>
      <w:r w:rsidRPr="0062126F">
        <w:rPr>
          <w:rFonts w:cs="Arial"/>
          <w:i/>
          <w:iCs/>
          <w:noProof/>
          <w:szCs w:val="24"/>
        </w:rPr>
        <w:t>39</w:t>
      </w:r>
      <w:r w:rsidRPr="0062126F">
        <w:rPr>
          <w:rFonts w:cs="Arial"/>
          <w:noProof/>
          <w:szCs w:val="24"/>
        </w:rPr>
        <w:t>(6), 588–593. https://doi.org/10.1080/0142159X.2017.1315075</w:t>
      </w:r>
    </w:p>
    <w:p w14:paraId="396008C7" w14:textId="77777777" w:rsidR="0062126F" w:rsidRPr="0062126F" w:rsidRDefault="0062126F" w:rsidP="0062126F">
      <w:pPr>
        <w:widowControl w:val="0"/>
        <w:autoSpaceDE w:val="0"/>
        <w:autoSpaceDN w:val="0"/>
        <w:adjustRightInd w:val="0"/>
        <w:spacing w:line="360" w:lineRule="auto"/>
        <w:ind w:left="480" w:hanging="480"/>
        <w:rPr>
          <w:rFonts w:cs="Arial"/>
          <w:noProof/>
          <w:szCs w:val="24"/>
        </w:rPr>
      </w:pPr>
      <w:r w:rsidRPr="0062126F">
        <w:rPr>
          <w:rFonts w:cs="Arial"/>
          <w:noProof/>
          <w:szCs w:val="24"/>
        </w:rPr>
        <w:t xml:space="preserve">Debout, C., Chevallier-Darchen, F., Petit dit Dariel, O., &amp; Rothan-Tondeur, M. (2012). Undergraduate nursing education reform in France: from vocational to academic programmes. </w:t>
      </w:r>
      <w:r w:rsidRPr="0062126F">
        <w:rPr>
          <w:rFonts w:cs="Arial"/>
          <w:i/>
          <w:iCs/>
          <w:noProof/>
          <w:szCs w:val="24"/>
        </w:rPr>
        <w:t>International Nursing Review</w:t>
      </w:r>
      <w:r w:rsidRPr="0062126F">
        <w:rPr>
          <w:rFonts w:cs="Arial"/>
          <w:noProof/>
          <w:szCs w:val="24"/>
        </w:rPr>
        <w:t xml:space="preserve">, </w:t>
      </w:r>
      <w:r w:rsidRPr="0062126F">
        <w:rPr>
          <w:rFonts w:cs="Arial"/>
          <w:i/>
          <w:iCs/>
          <w:noProof/>
          <w:szCs w:val="24"/>
        </w:rPr>
        <w:t>59</w:t>
      </w:r>
      <w:r w:rsidRPr="0062126F">
        <w:rPr>
          <w:rFonts w:cs="Arial"/>
          <w:noProof/>
          <w:szCs w:val="24"/>
        </w:rPr>
        <w:t>(4), 519–524. https://doi.org/10.1111/j.1466-7657.2012.01016.x</w:t>
      </w:r>
    </w:p>
    <w:p w14:paraId="343D84FF" w14:textId="77777777" w:rsidR="0062126F" w:rsidRPr="0062126F" w:rsidRDefault="0062126F" w:rsidP="0062126F">
      <w:pPr>
        <w:widowControl w:val="0"/>
        <w:autoSpaceDE w:val="0"/>
        <w:autoSpaceDN w:val="0"/>
        <w:adjustRightInd w:val="0"/>
        <w:spacing w:line="360" w:lineRule="auto"/>
        <w:ind w:left="480" w:hanging="480"/>
        <w:rPr>
          <w:rFonts w:cs="Arial"/>
          <w:noProof/>
          <w:szCs w:val="24"/>
        </w:rPr>
      </w:pPr>
      <w:r w:rsidRPr="0062126F">
        <w:rPr>
          <w:rFonts w:cs="Arial"/>
          <w:noProof/>
          <w:szCs w:val="24"/>
        </w:rPr>
        <w:t xml:space="preserve">Department of Health (South Africa). </w:t>
      </w:r>
      <w:r w:rsidRPr="0062126F">
        <w:rPr>
          <w:rFonts w:cs="Arial"/>
          <w:i/>
          <w:iCs/>
          <w:noProof/>
          <w:szCs w:val="24"/>
        </w:rPr>
        <w:t>Ethics in Health Research</w:t>
      </w:r>
      <w:r w:rsidRPr="0062126F">
        <w:rPr>
          <w:rFonts w:cs="Arial"/>
          <w:noProof/>
          <w:szCs w:val="24"/>
        </w:rPr>
        <w:t>. , (2015).</w:t>
      </w:r>
    </w:p>
    <w:p w14:paraId="37240826" w14:textId="77777777" w:rsidR="0062126F" w:rsidRPr="0062126F" w:rsidRDefault="0062126F" w:rsidP="0062126F">
      <w:pPr>
        <w:widowControl w:val="0"/>
        <w:autoSpaceDE w:val="0"/>
        <w:autoSpaceDN w:val="0"/>
        <w:adjustRightInd w:val="0"/>
        <w:spacing w:line="360" w:lineRule="auto"/>
        <w:ind w:left="480" w:hanging="480"/>
        <w:rPr>
          <w:rFonts w:cs="Arial"/>
          <w:noProof/>
          <w:szCs w:val="24"/>
        </w:rPr>
      </w:pPr>
      <w:r w:rsidRPr="0062126F">
        <w:rPr>
          <w:rFonts w:cs="Arial"/>
          <w:noProof/>
          <w:szCs w:val="24"/>
        </w:rPr>
        <w:t xml:space="preserve">Downes, E., Blount, S., Belatchew, M., Mustafa, A., &amp; Wold, J. (2017). Strengthening Educational Capacity through Context-Relevant Curriculum Design and Evaluation. </w:t>
      </w:r>
      <w:r w:rsidRPr="0062126F">
        <w:rPr>
          <w:rFonts w:cs="Arial"/>
          <w:i/>
          <w:iCs/>
          <w:noProof/>
          <w:szCs w:val="24"/>
        </w:rPr>
        <w:t>Frontiers in Education</w:t>
      </w:r>
      <w:r w:rsidRPr="0062126F">
        <w:rPr>
          <w:rFonts w:cs="Arial"/>
          <w:noProof/>
          <w:szCs w:val="24"/>
        </w:rPr>
        <w:t xml:space="preserve">, </w:t>
      </w:r>
      <w:r w:rsidRPr="0062126F">
        <w:rPr>
          <w:rFonts w:cs="Arial"/>
          <w:i/>
          <w:iCs/>
          <w:noProof/>
          <w:szCs w:val="24"/>
        </w:rPr>
        <w:t>2</w:t>
      </w:r>
      <w:r w:rsidRPr="0062126F">
        <w:rPr>
          <w:rFonts w:cs="Arial"/>
          <w:noProof/>
          <w:szCs w:val="24"/>
        </w:rPr>
        <w:t>(July), 1–5. https://doi.org/10.3389/feduc.2017.00029</w:t>
      </w:r>
    </w:p>
    <w:p w14:paraId="7C5967A7" w14:textId="77777777" w:rsidR="0062126F" w:rsidRPr="0062126F" w:rsidRDefault="0062126F" w:rsidP="0062126F">
      <w:pPr>
        <w:widowControl w:val="0"/>
        <w:autoSpaceDE w:val="0"/>
        <w:autoSpaceDN w:val="0"/>
        <w:adjustRightInd w:val="0"/>
        <w:spacing w:line="360" w:lineRule="auto"/>
        <w:ind w:left="480" w:hanging="480"/>
        <w:rPr>
          <w:rFonts w:cs="Arial"/>
          <w:noProof/>
          <w:szCs w:val="24"/>
        </w:rPr>
      </w:pPr>
      <w:r w:rsidRPr="0062126F">
        <w:rPr>
          <w:rFonts w:cs="Arial"/>
          <w:noProof/>
          <w:szCs w:val="24"/>
        </w:rPr>
        <w:t xml:space="preserve">Frenk, J., Chen, L., qar Bhutta, Z. A., Cohen, J., Crisp, N., Evans, T., … Zurayk, H. (2010). The Lancet Commissions Health professionals for a new century: transforming education to strengthen health systems in an interdependent world </w:t>
      </w:r>
      <w:r w:rsidRPr="0062126F">
        <w:rPr>
          <w:rFonts w:cs="Arial"/>
          <w:noProof/>
          <w:szCs w:val="24"/>
        </w:rPr>
        <w:lastRenderedPageBreak/>
        <w:t xml:space="preserve">Executive summary. </w:t>
      </w:r>
      <w:r w:rsidRPr="0062126F">
        <w:rPr>
          <w:rFonts w:cs="Arial"/>
          <w:i/>
          <w:iCs/>
          <w:noProof/>
          <w:szCs w:val="24"/>
        </w:rPr>
        <w:t>Www.Thelancet.Com Lancet</w:t>
      </w:r>
      <w:r w:rsidRPr="0062126F">
        <w:rPr>
          <w:rFonts w:cs="Arial"/>
          <w:noProof/>
          <w:szCs w:val="24"/>
        </w:rPr>
        <w:t xml:space="preserve">, </w:t>
      </w:r>
      <w:r w:rsidRPr="0062126F">
        <w:rPr>
          <w:rFonts w:cs="Arial"/>
          <w:i/>
          <w:iCs/>
          <w:noProof/>
          <w:szCs w:val="24"/>
        </w:rPr>
        <w:t>376</w:t>
      </w:r>
      <w:r w:rsidRPr="0062126F">
        <w:rPr>
          <w:rFonts w:cs="Arial"/>
          <w:noProof/>
          <w:szCs w:val="24"/>
        </w:rPr>
        <w:t>(376), 1923–1958. https://doi.org/10.1016/S0140-6736(10)61854-5</w:t>
      </w:r>
    </w:p>
    <w:p w14:paraId="0CEA674F" w14:textId="77777777" w:rsidR="0062126F" w:rsidRPr="0062126F" w:rsidRDefault="0062126F" w:rsidP="0062126F">
      <w:pPr>
        <w:widowControl w:val="0"/>
        <w:autoSpaceDE w:val="0"/>
        <w:autoSpaceDN w:val="0"/>
        <w:adjustRightInd w:val="0"/>
        <w:spacing w:line="360" w:lineRule="auto"/>
        <w:ind w:left="480" w:hanging="480"/>
        <w:rPr>
          <w:rFonts w:cs="Arial"/>
          <w:noProof/>
          <w:szCs w:val="24"/>
        </w:rPr>
      </w:pPr>
      <w:r w:rsidRPr="0062126F">
        <w:rPr>
          <w:rFonts w:cs="Arial"/>
          <w:noProof/>
          <w:szCs w:val="24"/>
        </w:rPr>
        <w:t xml:space="preserve">Gray-Miceli, D., &amp; Morse, C. (2018). Curricular Innovations for Teaching Undergraduate Nursing Students Care of Older Adults. </w:t>
      </w:r>
      <w:r w:rsidRPr="0062126F">
        <w:rPr>
          <w:rFonts w:cs="Arial"/>
          <w:i/>
          <w:iCs/>
          <w:noProof/>
          <w:szCs w:val="24"/>
        </w:rPr>
        <w:t>Nurse Educator</w:t>
      </w:r>
      <w:r w:rsidRPr="0062126F">
        <w:rPr>
          <w:rFonts w:cs="Arial"/>
          <w:noProof/>
          <w:szCs w:val="24"/>
        </w:rPr>
        <w:t xml:space="preserve">, </w:t>
      </w:r>
      <w:r w:rsidRPr="0062126F">
        <w:rPr>
          <w:rFonts w:cs="Arial"/>
          <w:i/>
          <w:iCs/>
          <w:noProof/>
          <w:szCs w:val="24"/>
        </w:rPr>
        <w:t>00</w:t>
      </w:r>
      <w:r w:rsidRPr="0062126F">
        <w:rPr>
          <w:rFonts w:cs="Arial"/>
          <w:noProof/>
          <w:szCs w:val="24"/>
        </w:rPr>
        <w:t>(0), 1. https://doi.org/10.1097/nne.0000000000000583</w:t>
      </w:r>
    </w:p>
    <w:p w14:paraId="1789FC12" w14:textId="77777777" w:rsidR="0062126F" w:rsidRPr="0062126F" w:rsidRDefault="0062126F" w:rsidP="0062126F">
      <w:pPr>
        <w:widowControl w:val="0"/>
        <w:autoSpaceDE w:val="0"/>
        <w:autoSpaceDN w:val="0"/>
        <w:adjustRightInd w:val="0"/>
        <w:spacing w:line="360" w:lineRule="auto"/>
        <w:ind w:left="480" w:hanging="480"/>
        <w:rPr>
          <w:rFonts w:cs="Arial"/>
          <w:noProof/>
          <w:szCs w:val="24"/>
        </w:rPr>
      </w:pPr>
      <w:r w:rsidRPr="0062126F">
        <w:rPr>
          <w:rFonts w:cs="Arial"/>
          <w:noProof/>
          <w:szCs w:val="24"/>
        </w:rPr>
        <w:t xml:space="preserve">Greenwood, R., Suddaby, R., &amp; Hinings, C. R. (2002). Theorizing change: The role of professional associations in the transformation of institutionalized fields. </w:t>
      </w:r>
      <w:r w:rsidRPr="0062126F">
        <w:rPr>
          <w:rFonts w:cs="Arial"/>
          <w:i/>
          <w:iCs/>
          <w:noProof/>
          <w:szCs w:val="24"/>
        </w:rPr>
        <w:t>Academy of Management Journal</w:t>
      </w:r>
      <w:r w:rsidRPr="0062126F">
        <w:rPr>
          <w:rFonts w:cs="Arial"/>
          <w:noProof/>
          <w:szCs w:val="24"/>
        </w:rPr>
        <w:t>. https://doi.org/10.2307/3069285</w:t>
      </w:r>
    </w:p>
    <w:p w14:paraId="23980520" w14:textId="77777777" w:rsidR="0062126F" w:rsidRPr="0062126F" w:rsidRDefault="0062126F" w:rsidP="0062126F">
      <w:pPr>
        <w:widowControl w:val="0"/>
        <w:autoSpaceDE w:val="0"/>
        <w:autoSpaceDN w:val="0"/>
        <w:adjustRightInd w:val="0"/>
        <w:spacing w:line="360" w:lineRule="auto"/>
        <w:ind w:left="480" w:hanging="480"/>
        <w:rPr>
          <w:rFonts w:cs="Arial"/>
          <w:noProof/>
          <w:szCs w:val="24"/>
        </w:rPr>
      </w:pPr>
      <w:r w:rsidRPr="0062126F">
        <w:rPr>
          <w:rFonts w:cs="Arial"/>
          <w:noProof/>
          <w:szCs w:val="24"/>
        </w:rPr>
        <w:t xml:space="preserve">Harris, P., Snell, L., Talbot, M., &amp; Harden, R. M. (2010). Competency-based medical education: Implications for undergraduate programs. </w:t>
      </w:r>
      <w:r w:rsidRPr="0062126F">
        <w:rPr>
          <w:rFonts w:cs="Arial"/>
          <w:i/>
          <w:iCs/>
          <w:noProof/>
          <w:szCs w:val="24"/>
        </w:rPr>
        <w:t>Medical Teacher</w:t>
      </w:r>
      <w:r w:rsidRPr="0062126F">
        <w:rPr>
          <w:rFonts w:cs="Arial"/>
          <w:noProof/>
          <w:szCs w:val="24"/>
        </w:rPr>
        <w:t xml:space="preserve">, </w:t>
      </w:r>
      <w:r w:rsidRPr="0062126F">
        <w:rPr>
          <w:rFonts w:cs="Arial"/>
          <w:i/>
          <w:iCs/>
          <w:noProof/>
          <w:szCs w:val="24"/>
        </w:rPr>
        <w:t>32</w:t>
      </w:r>
      <w:r w:rsidRPr="0062126F">
        <w:rPr>
          <w:rFonts w:cs="Arial"/>
          <w:noProof/>
          <w:szCs w:val="24"/>
        </w:rPr>
        <w:t>(8), 646–650. https://doi.org/10.3109/0142159X.2010.500703</w:t>
      </w:r>
    </w:p>
    <w:p w14:paraId="1A095426" w14:textId="77777777" w:rsidR="0062126F" w:rsidRPr="0062126F" w:rsidRDefault="0062126F" w:rsidP="0062126F">
      <w:pPr>
        <w:widowControl w:val="0"/>
        <w:autoSpaceDE w:val="0"/>
        <w:autoSpaceDN w:val="0"/>
        <w:adjustRightInd w:val="0"/>
        <w:spacing w:line="360" w:lineRule="auto"/>
        <w:ind w:left="480" w:hanging="480"/>
        <w:rPr>
          <w:rFonts w:cs="Arial"/>
          <w:noProof/>
          <w:szCs w:val="24"/>
        </w:rPr>
      </w:pPr>
      <w:r w:rsidRPr="0062126F">
        <w:rPr>
          <w:rFonts w:cs="Arial"/>
          <w:noProof/>
          <w:szCs w:val="24"/>
        </w:rPr>
        <w:t xml:space="preserve">Health, M. of. (2016). </w:t>
      </w:r>
      <w:r w:rsidRPr="0062126F">
        <w:rPr>
          <w:rFonts w:cs="Arial"/>
          <w:i/>
          <w:iCs/>
          <w:noProof/>
          <w:szCs w:val="24"/>
        </w:rPr>
        <w:t>Lesotho Demographic and Health Survey 2014 Ministry of Health World Bank</w:t>
      </w:r>
      <w:r w:rsidRPr="0062126F">
        <w:rPr>
          <w:rFonts w:cs="Arial"/>
          <w:noProof/>
          <w:szCs w:val="24"/>
        </w:rPr>
        <w:t>. Retrieved from www.DHSprogram.com.</w:t>
      </w:r>
    </w:p>
    <w:p w14:paraId="72EE0021" w14:textId="77777777" w:rsidR="0062126F" w:rsidRPr="0062126F" w:rsidRDefault="0062126F" w:rsidP="0062126F">
      <w:pPr>
        <w:widowControl w:val="0"/>
        <w:autoSpaceDE w:val="0"/>
        <w:autoSpaceDN w:val="0"/>
        <w:adjustRightInd w:val="0"/>
        <w:spacing w:line="360" w:lineRule="auto"/>
        <w:ind w:left="480" w:hanging="480"/>
        <w:rPr>
          <w:rFonts w:cs="Arial"/>
          <w:noProof/>
          <w:szCs w:val="24"/>
        </w:rPr>
      </w:pPr>
      <w:r w:rsidRPr="0062126F">
        <w:rPr>
          <w:rFonts w:cs="Arial"/>
          <w:noProof/>
          <w:szCs w:val="24"/>
        </w:rPr>
        <w:t xml:space="preserve">ICAP. (2016). </w:t>
      </w:r>
      <w:r w:rsidRPr="0062126F">
        <w:rPr>
          <w:rFonts w:cs="Arial"/>
          <w:i/>
          <w:iCs/>
          <w:noProof/>
          <w:szCs w:val="24"/>
        </w:rPr>
        <w:t>The PEPFAR Nursing Education Partnership Initiative (NEPI) 2012-2016</w:t>
      </w:r>
      <w:r w:rsidRPr="0062126F">
        <w:rPr>
          <w:rFonts w:cs="Arial"/>
          <w:noProof/>
          <w:szCs w:val="24"/>
        </w:rPr>
        <w:t>. New York.</w:t>
      </w:r>
    </w:p>
    <w:p w14:paraId="2F87F963" w14:textId="77777777" w:rsidR="0062126F" w:rsidRPr="0062126F" w:rsidRDefault="0062126F" w:rsidP="0062126F">
      <w:pPr>
        <w:widowControl w:val="0"/>
        <w:autoSpaceDE w:val="0"/>
        <w:autoSpaceDN w:val="0"/>
        <w:adjustRightInd w:val="0"/>
        <w:spacing w:line="360" w:lineRule="auto"/>
        <w:ind w:left="480" w:hanging="480"/>
        <w:rPr>
          <w:rFonts w:cs="Arial"/>
          <w:noProof/>
          <w:szCs w:val="24"/>
        </w:rPr>
      </w:pPr>
      <w:r w:rsidRPr="0062126F">
        <w:rPr>
          <w:rFonts w:cs="Arial"/>
          <w:noProof/>
          <w:szCs w:val="24"/>
        </w:rPr>
        <w:t xml:space="preserve">Kirschner, P. A. (2002). Cognitive load theory: Implications of cognitive load theory on the design of learning. </w:t>
      </w:r>
      <w:r w:rsidRPr="0062126F">
        <w:rPr>
          <w:rFonts w:cs="Arial"/>
          <w:i/>
          <w:iCs/>
          <w:noProof/>
          <w:szCs w:val="24"/>
        </w:rPr>
        <w:t>Learning and Instruction</w:t>
      </w:r>
      <w:r w:rsidRPr="0062126F">
        <w:rPr>
          <w:rFonts w:cs="Arial"/>
          <w:noProof/>
          <w:szCs w:val="24"/>
        </w:rPr>
        <w:t>. https://doi.org/10.1016/S0959-4752(01)00014-7</w:t>
      </w:r>
    </w:p>
    <w:p w14:paraId="0E770723" w14:textId="77777777" w:rsidR="0062126F" w:rsidRPr="0062126F" w:rsidRDefault="0062126F" w:rsidP="0062126F">
      <w:pPr>
        <w:widowControl w:val="0"/>
        <w:autoSpaceDE w:val="0"/>
        <w:autoSpaceDN w:val="0"/>
        <w:adjustRightInd w:val="0"/>
        <w:spacing w:line="360" w:lineRule="auto"/>
        <w:ind w:left="480" w:hanging="480"/>
        <w:rPr>
          <w:rFonts w:cs="Arial"/>
          <w:noProof/>
          <w:szCs w:val="24"/>
        </w:rPr>
      </w:pPr>
      <w:r w:rsidRPr="0062126F">
        <w:rPr>
          <w:rFonts w:cs="Arial"/>
          <w:noProof/>
          <w:szCs w:val="24"/>
        </w:rPr>
        <w:t xml:space="preserve">Lincoln, Y. S., &amp; Guba, E. G. (1986). But is it rigorous? Trustworthiness and authenticity in naturalistic evaluation. </w:t>
      </w:r>
      <w:r w:rsidRPr="0062126F">
        <w:rPr>
          <w:rFonts w:cs="Arial"/>
          <w:i/>
          <w:iCs/>
          <w:noProof/>
          <w:szCs w:val="24"/>
        </w:rPr>
        <w:t>New Directions for Program Evaluation</w:t>
      </w:r>
      <w:r w:rsidRPr="0062126F">
        <w:rPr>
          <w:rFonts w:cs="Arial"/>
          <w:noProof/>
          <w:szCs w:val="24"/>
        </w:rPr>
        <w:t xml:space="preserve">, </w:t>
      </w:r>
      <w:r w:rsidRPr="0062126F">
        <w:rPr>
          <w:rFonts w:cs="Arial"/>
          <w:i/>
          <w:iCs/>
          <w:noProof/>
          <w:szCs w:val="24"/>
        </w:rPr>
        <w:t>1986</w:t>
      </w:r>
      <w:r w:rsidRPr="0062126F">
        <w:rPr>
          <w:rFonts w:cs="Arial"/>
          <w:noProof/>
          <w:szCs w:val="24"/>
        </w:rPr>
        <w:t>(30), 73–84. https://doi.org/10.1002/ev.1427</w:t>
      </w:r>
    </w:p>
    <w:p w14:paraId="075977B9" w14:textId="77777777" w:rsidR="0062126F" w:rsidRPr="0062126F" w:rsidRDefault="0062126F" w:rsidP="0062126F">
      <w:pPr>
        <w:widowControl w:val="0"/>
        <w:autoSpaceDE w:val="0"/>
        <w:autoSpaceDN w:val="0"/>
        <w:adjustRightInd w:val="0"/>
        <w:spacing w:line="360" w:lineRule="auto"/>
        <w:ind w:left="480" w:hanging="480"/>
        <w:rPr>
          <w:rFonts w:cs="Arial"/>
          <w:noProof/>
          <w:szCs w:val="24"/>
        </w:rPr>
      </w:pPr>
      <w:r w:rsidRPr="0062126F">
        <w:rPr>
          <w:rFonts w:cs="Arial"/>
          <w:noProof/>
          <w:szCs w:val="24"/>
        </w:rPr>
        <w:t xml:space="preserve">MacVaugh, J., &amp; Schiavone, F. (2010). Limits to the diffusion of innovation: A literature review and integrative model. </w:t>
      </w:r>
      <w:r w:rsidRPr="0062126F">
        <w:rPr>
          <w:rFonts w:cs="Arial"/>
          <w:i/>
          <w:iCs/>
          <w:noProof/>
          <w:szCs w:val="24"/>
        </w:rPr>
        <w:t>European Journal of Innovation Management</w:t>
      </w:r>
      <w:r w:rsidRPr="0062126F">
        <w:rPr>
          <w:rFonts w:cs="Arial"/>
          <w:noProof/>
          <w:szCs w:val="24"/>
        </w:rPr>
        <w:t xml:space="preserve">, </w:t>
      </w:r>
      <w:r w:rsidRPr="0062126F">
        <w:rPr>
          <w:rFonts w:cs="Arial"/>
          <w:i/>
          <w:iCs/>
          <w:noProof/>
          <w:szCs w:val="24"/>
        </w:rPr>
        <w:t>13</w:t>
      </w:r>
      <w:r w:rsidRPr="0062126F">
        <w:rPr>
          <w:rFonts w:cs="Arial"/>
          <w:noProof/>
          <w:szCs w:val="24"/>
        </w:rPr>
        <w:t>(2), 197–221. https://doi.org/10.1108/14601061011040258</w:t>
      </w:r>
    </w:p>
    <w:p w14:paraId="0E52BBEB" w14:textId="77777777" w:rsidR="0062126F" w:rsidRPr="0062126F" w:rsidRDefault="0062126F" w:rsidP="0062126F">
      <w:pPr>
        <w:widowControl w:val="0"/>
        <w:autoSpaceDE w:val="0"/>
        <w:autoSpaceDN w:val="0"/>
        <w:adjustRightInd w:val="0"/>
        <w:spacing w:line="360" w:lineRule="auto"/>
        <w:ind w:left="480" w:hanging="480"/>
        <w:rPr>
          <w:rFonts w:cs="Arial"/>
          <w:noProof/>
          <w:szCs w:val="24"/>
        </w:rPr>
      </w:pPr>
      <w:r w:rsidRPr="0062126F">
        <w:rPr>
          <w:rFonts w:cs="Arial"/>
          <w:noProof/>
          <w:szCs w:val="24"/>
        </w:rPr>
        <w:t xml:space="preserve">Marsh, C. J., &amp; Marsh, C. J. (2018). Curriculum Implementation. In </w:t>
      </w:r>
      <w:r w:rsidRPr="0062126F">
        <w:rPr>
          <w:rFonts w:cs="Arial"/>
          <w:i/>
          <w:iCs/>
          <w:noProof/>
          <w:szCs w:val="24"/>
        </w:rPr>
        <w:t>Planning, Management and Ideology: Key Concepts for Understanding Curriculum 2</w:t>
      </w:r>
      <w:r w:rsidRPr="0062126F">
        <w:rPr>
          <w:rFonts w:cs="Arial"/>
          <w:noProof/>
          <w:szCs w:val="24"/>
        </w:rPr>
        <w:t>. https://doi.org/10.4324/9781315786698-15</w:t>
      </w:r>
    </w:p>
    <w:p w14:paraId="16FFD355" w14:textId="77777777" w:rsidR="0062126F" w:rsidRPr="0062126F" w:rsidRDefault="0062126F" w:rsidP="0062126F">
      <w:pPr>
        <w:widowControl w:val="0"/>
        <w:autoSpaceDE w:val="0"/>
        <w:autoSpaceDN w:val="0"/>
        <w:adjustRightInd w:val="0"/>
        <w:spacing w:line="360" w:lineRule="auto"/>
        <w:ind w:left="480" w:hanging="480"/>
        <w:rPr>
          <w:rFonts w:cs="Arial"/>
          <w:noProof/>
          <w:szCs w:val="24"/>
        </w:rPr>
      </w:pPr>
      <w:r w:rsidRPr="0062126F">
        <w:rPr>
          <w:rFonts w:cs="Arial"/>
          <w:noProof/>
          <w:szCs w:val="24"/>
        </w:rPr>
        <w:t xml:space="preserve">Melekis, K., &amp; Woodhouse, V. (2015). Transforming Social Work Curricula: Institutional Supports for Promoting Sustainability. </w:t>
      </w:r>
      <w:r w:rsidRPr="0062126F">
        <w:rPr>
          <w:rFonts w:cs="Arial"/>
          <w:i/>
          <w:iCs/>
          <w:noProof/>
          <w:szCs w:val="24"/>
        </w:rPr>
        <w:t>Social Work Education</w:t>
      </w:r>
      <w:r w:rsidRPr="0062126F">
        <w:rPr>
          <w:rFonts w:cs="Arial"/>
          <w:noProof/>
          <w:szCs w:val="24"/>
        </w:rPr>
        <w:t xml:space="preserve">, </w:t>
      </w:r>
      <w:r w:rsidRPr="0062126F">
        <w:rPr>
          <w:rFonts w:cs="Arial"/>
          <w:i/>
          <w:iCs/>
          <w:noProof/>
          <w:szCs w:val="24"/>
        </w:rPr>
        <w:t>34</w:t>
      </w:r>
      <w:r w:rsidRPr="0062126F">
        <w:rPr>
          <w:rFonts w:cs="Arial"/>
          <w:noProof/>
          <w:szCs w:val="24"/>
        </w:rPr>
        <w:t>(5), 573–585. https://doi.org/10.1080/02615479.2015.1066325</w:t>
      </w:r>
    </w:p>
    <w:p w14:paraId="6F5B16C1" w14:textId="77777777" w:rsidR="0062126F" w:rsidRPr="0062126F" w:rsidRDefault="0062126F" w:rsidP="0062126F">
      <w:pPr>
        <w:widowControl w:val="0"/>
        <w:autoSpaceDE w:val="0"/>
        <w:autoSpaceDN w:val="0"/>
        <w:adjustRightInd w:val="0"/>
        <w:spacing w:line="360" w:lineRule="auto"/>
        <w:ind w:left="480" w:hanging="480"/>
        <w:rPr>
          <w:rFonts w:cs="Arial"/>
          <w:noProof/>
          <w:szCs w:val="24"/>
        </w:rPr>
      </w:pPr>
      <w:r w:rsidRPr="0062126F">
        <w:rPr>
          <w:rFonts w:cs="Arial"/>
          <w:noProof/>
          <w:szCs w:val="24"/>
        </w:rPr>
        <w:t xml:space="preserve">Middleton, L. (2014). The Nursing Education Partnership Initiative (NEPI): Innovations </w:t>
      </w:r>
      <w:r w:rsidRPr="0062126F">
        <w:rPr>
          <w:rFonts w:cs="Arial"/>
          <w:noProof/>
          <w:szCs w:val="24"/>
        </w:rPr>
        <w:lastRenderedPageBreak/>
        <w:t xml:space="preserve">in nursing and midwifery education. </w:t>
      </w:r>
      <w:r w:rsidRPr="0062126F">
        <w:rPr>
          <w:rFonts w:cs="Arial"/>
          <w:i/>
          <w:iCs/>
          <w:noProof/>
          <w:szCs w:val="24"/>
        </w:rPr>
        <w:t>Academic Medicine</w:t>
      </w:r>
      <w:r w:rsidRPr="0062126F">
        <w:rPr>
          <w:rFonts w:cs="Arial"/>
          <w:noProof/>
          <w:szCs w:val="24"/>
        </w:rPr>
        <w:t xml:space="preserve">, </w:t>
      </w:r>
      <w:r w:rsidRPr="0062126F">
        <w:rPr>
          <w:rFonts w:cs="Arial"/>
          <w:i/>
          <w:iCs/>
          <w:noProof/>
          <w:szCs w:val="24"/>
        </w:rPr>
        <w:t>89</w:t>
      </w:r>
      <w:r w:rsidRPr="0062126F">
        <w:rPr>
          <w:rFonts w:cs="Arial"/>
          <w:noProof/>
          <w:szCs w:val="24"/>
        </w:rPr>
        <w:t>(8), S24–S28. Retrieved from http://journals.lww.com/academicmedicine/Abstract/2014/08001/The_Nursing_Education_Partnership_Initiative.9.aspx</w:t>
      </w:r>
    </w:p>
    <w:p w14:paraId="1484D0C5" w14:textId="77777777" w:rsidR="0062126F" w:rsidRPr="0062126F" w:rsidRDefault="0062126F" w:rsidP="0062126F">
      <w:pPr>
        <w:widowControl w:val="0"/>
        <w:autoSpaceDE w:val="0"/>
        <w:autoSpaceDN w:val="0"/>
        <w:adjustRightInd w:val="0"/>
        <w:spacing w:line="360" w:lineRule="auto"/>
        <w:ind w:left="480" w:hanging="480"/>
        <w:rPr>
          <w:rFonts w:cs="Arial"/>
          <w:noProof/>
          <w:szCs w:val="24"/>
        </w:rPr>
      </w:pPr>
      <w:r w:rsidRPr="0062126F">
        <w:rPr>
          <w:rFonts w:cs="Arial"/>
          <w:noProof/>
          <w:szCs w:val="24"/>
        </w:rPr>
        <w:t xml:space="preserve">Ministry of Health (Lesotho). (2010). </w:t>
      </w:r>
      <w:r w:rsidRPr="0062126F">
        <w:rPr>
          <w:rFonts w:cs="Arial"/>
          <w:i/>
          <w:iCs/>
          <w:noProof/>
          <w:szCs w:val="24"/>
        </w:rPr>
        <w:t>The Nursing and Midwifery Strategic plan 2010-2015</w:t>
      </w:r>
      <w:r w:rsidRPr="0062126F">
        <w:rPr>
          <w:rFonts w:cs="Arial"/>
          <w:noProof/>
          <w:szCs w:val="24"/>
        </w:rPr>
        <w:t>. Maseru, Lesotho.</w:t>
      </w:r>
    </w:p>
    <w:p w14:paraId="4649C359" w14:textId="77777777" w:rsidR="0062126F" w:rsidRPr="0062126F" w:rsidRDefault="0062126F" w:rsidP="0062126F">
      <w:pPr>
        <w:widowControl w:val="0"/>
        <w:autoSpaceDE w:val="0"/>
        <w:autoSpaceDN w:val="0"/>
        <w:adjustRightInd w:val="0"/>
        <w:spacing w:line="360" w:lineRule="auto"/>
        <w:ind w:left="480" w:hanging="480"/>
        <w:rPr>
          <w:rFonts w:cs="Arial"/>
          <w:noProof/>
          <w:szCs w:val="24"/>
        </w:rPr>
      </w:pPr>
      <w:r w:rsidRPr="0062126F">
        <w:rPr>
          <w:rFonts w:cs="Arial"/>
          <w:noProof/>
          <w:szCs w:val="24"/>
        </w:rPr>
        <w:t xml:space="preserve">Muraraneza, C., Mtshali, N. G., &amp; Mukamana, D. (2017). Issues and challenges of curriculum reform to competency-based curricula in Africa: A meta-synthesis. </w:t>
      </w:r>
      <w:r w:rsidRPr="0062126F">
        <w:rPr>
          <w:rFonts w:cs="Arial"/>
          <w:i/>
          <w:iCs/>
          <w:noProof/>
          <w:szCs w:val="24"/>
        </w:rPr>
        <w:t>Nursing and Health Sciences</w:t>
      </w:r>
      <w:r w:rsidRPr="0062126F">
        <w:rPr>
          <w:rFonts w:cs="Arial"/>
          <w:noProof/>
          <w:szCs w:val="24"/>
        </w:rPr>
        <w:t>. https://doi.org/10.1111/nhs.12316</w:t>
      </w:r>
    </w:p>
    <w:p w14:paraId="16D80680" w14:textId="77777777" w:rsidR="0062126F" w:rsidRPr="0062126F" w:rsidRDefault="0062126F" w:rsidP="0062126F">
      <w:pPr>
        <w:widowControl w:val="0"/>
        <w:autoSpaceDE w:val="0"/>
        <w:autoSpaceDN w:val="0"/>
        <w:adjustRightInd w:val="0"/>
        <w:spacing w:line="360" w:lineRule="auto"/>
        <w:ind w:left="480" w:hanging="480"/>
        <w:rPr>
          <w:rFonts w:cs="Arial"/>
          <w:noProof/>
          <w:szCs w:val="24"/>
        </w:rPr>
      </w:pPr>
      <w:r w:rsidRPr="0062126F">
        <w:rPr>
          <w:rFonts w:cs="Arial"/>
          <w:noProof/>
          <w:szCs w:val="24"/>
        </w:rPr>
        <w:t xml:space="preserve">Nousiainen, M. T., Caverzagie, K. J., Ferguson, P. C., &amp; Frank, J. R. (2017). Implementing competency-based medical education: What changes in curricular structure and processes are needed? </w:t>
      </w:r>
      <w:r w:rsidRPr="0062126F">
        <w:rPr>
          <w:rFonts w:cs="Arial"/>
          <w:i/>
          <w:iCs/>
          <w:noProof/>
          <w:szCs w:val="24"/>
        </w:rPr>
        <w:t>Medical Teacher</w:t>
      </w:r>
      <w:r w:rsidRPr="0062126F">
        <w:rPr>
          <w:rFonts w:cs="Arial"/>
          <w:noProof/>
          <w:szCs w:val="24"/>
        </w:rPr>
        <w:t xml:space="preserve">, </w:t>
      </w:r>
      <w:r w:rsidRPr="0062126F">
        <w:rPr>
          <w:rFonts w:cs="Arial"/>
          <w:i/>
          <w:iCs/>
          <w:noProof/>
          <w:szCs w:val="24"/>
        </w:rPr>
        <w:t>39</w:t>
      </w:r>
      <w:r w:rsidRPr="0062126F">
        <w:rPr>
          <w:rFonts w:cs="Arial"/>
          <w:noProof/>
          <w:szCs w:val="24"/>
        </w:rPr>
        <w:t>(6), 594–598. https://doi.org/10.1080/0142159X.2017.1315077</w:t>
      </w:r>
    </w:p>
    <w:p w14:paraId="787E15D1" w14:textId="77777777" w:rsidR="0062126F" w:rsidRPr="0062126F" w:rsidRDefault="0062126F" w:rsidP="0062126F">
      <w:pPr>
        <w:widowControl w:val="0"/>
        <w:autoSpaceDE w:val="0"/>
        <w:autoSpaceDN w:val="0"/>
        <w:adjustRightInd w:val="0"/>
        <w:spacing w:line="360" w:lineRule="auto"/>
        <w:ind w:left="480" w:hanging="480"/>
        <w:rPr>
          <w:rFonts w:cs="Arial"/>
          <w:noProof/>
          <w:szCs w:val="24"/>
        </w:rPr>
      </w:pPr>
      <w:r w:rsidRPr="0062126F">
        <w:rPr>
          <w:rFonts w:cs="Arial"/>
          <w:noProof/>
          <w:szCs w:val="24"/>
        </w:rPr>
        <w:t xml:space="preserve">Nyoni, C. N., &amp; Botma, Y. (2018). Sustaining a newly implemented competence-based midwifery programme in Lesotho: Emerging issues. </w:t>
      </w:r>
      <w:r w:rsidRPr="0062126F">
        <w:rPr>
          <w:rFonts w:cs="Arial"/>
          <w:i/>
          <w:iCs/>
          <w:noProof/>
          <w:szCs w:val="24"/>
        </w:rPr>
        <w:t>Midwifery</w:t>
      </w:r>
      <w:r w:rsidRPr="0062126F">
        <w:rPr>
          <w:rFonts w:cs="Arial"/>
          <w:noProof/>
          <w:szCs w:val="24"/>
        </w:rPr>
        <w:t>. https://doi.org/10.1016/j.midw.2018.01.015</w:t>
      </w:r>
    </w:p>
    <w:p w14:paraId="1817F168" w14:textId="77777777" w:rsidR="0062126F" w:rsidRPr="0062126F" w:rsidRDefault="0062126F" w:rsidP="0062126F">
      <w:pPr>
        <w:widowControl w:val="0"/>
        <w:autoSpaceDE w:val="0"/>
        <w:autoSpaceDN w:val="0"/>
        <w:adjustRightInd w:val="0"/>
        <w:spacing w:line="360" w:lineRule="auto"/>
        <w:ind w:left="480" w:hanging="480"/>
        <w:rPr>
          <w:rFonts w:cs="Arial"/>
          <w:noProof/>
          <w:szCs w:val="24"/>
        </w:rPr>
      </w:pPr>
      <w:r w:rsidRPr="0062126F">
        <w:rPr>
          <w:rFonts w:cs="Arial"/>
          <w:noProof/>
          <w:szCs w:val="24"/>
        </w:rPr>
        <w:t xml:space="preserve">Nyoni, C. N., &amp; Botma, Y. (2019). Implementing a competency-based midwifery programme in Lesotho: A gap analysis. </w:t>
      </w:r>
      <w:r w:rsidRPr="0062126F">
        <w:rPr>
          <w:rFonts w:cs="Arial"/>
          <w:i/>
          <w:iCs/>
          <w:noProof/>
          <w:szCs w:val="24"/>
        </w:rPr>
        <w:t>Nurse Education in Practice</w:t>
      </w:r>
      <w:r w:rsidRPr="0062126F">
        <w:rPr>
          <w:rFonts w:cs="Arial"/>
          <w:noProof/>
          <w:szCs w:val="24"/>
        </w:rPr>
        <w:t xml:space="preserve">, </w:t>
      </w:r>
      <w:r w:rsidRPr="0062126F">
        <w:rPr>
          <w:rFonts w:cs="Arial"/>
          <w:i/>
          <w:iCs/>
          <w:noProof/>
          <w:szCs w:val="24"/>
        </w:rPr>
        <w:t>34</w:t>
      </w:r>
      <w:r w:rsidRPr="0062126F">
        <w:rPr>
          <w:rFonts w:cs="Arial"/>
          <w:noProof/>
          <w:szCs w:val="24"/>
        </w:rPr>
        <w:t>(July 2018), 72–78. https://doi.org/10.1016/j.nepr.2018.11.005</w:t>
      </w:r>
    </w:p>
    <w:p w14:paraId="6994EDA2" w14:textId="77777777" w:rsidR="0062126F" w:rsidRPr="0062126F" w:rsidRDefault="0062126F" w:rsidP="0062126F">
      <w:pPr>
        <w:widowControl w:val="0"/>
        <w:autoSpaceDE w:val="0"/>
        <w:autoSpaceDN w:val="0"/>
        <w:adjustRightInd w:val="0"/>
        <w:spacing w:line="360" w:lineRule="auto"/>
        <w:ind w:left="480" w:hanging="480"/>
        <w:rPr>
          <w:rFonts w:cs="Arial"/>
          <w:noProof/>
          <w:szCs w:val="24"/>
        </w:rPr>
      </w:pPr>
      <w:r w:rsidRPr="0062126F">
        <w:rPr>
          <w:rFonts w:cs="Arial"/>
          <w:noProof/>
          <w:szCs w:val="24"/>
        </w:rPr>
        <w:t xml:space="preserve">O’Flaherty, J., &amp; Phillips, C. (2015). The use of flipped classrooms in higher education: A scoping review. </w:t>
      </w:r>
      <w:r w:rsidRPr="0062126F">
        <w:rPr>
          <w:rFonts w:cs="Arial"/>
          <w:i/>
          <w:iCs/>
          <w:noProof/>
          <w:szCs w:val="24"/>
        </w:rPr>
        <w:t>Internet and Higher Education</w:t>
      </w:r>
      <w:r w:rsidRPr="0062126F">
        <w:rPr>
          <w:rFonts w:cs="Arial"/>
          <w:noProof/>
          <w:szCs w:val="24"/>
        </w:rPr>
        <w:t>. https://doi.org/10.1016/j.iheduc.2015.02.002</w:t>
      </w:r>
    </w:p>
    <w:p w14:paraId="116D4B4D" w14:textId="77777777" w:rsidR="0062126F" w:rsidRPr="0062126F" w:rsidRDefault="0062126F" w:rsidP="0062126F">
      <w:pPr>
        <w:widowControl w:val="0"/>
        <w:autoSpaceDE w:val="0"/>
        <w:autoSpaceDN w:val="0"/>
        <w:adjustRightInd w:val="0"/>
        <w:spacing w:line="360" w:lineRule="auto"/>
        <w:ind w:left="480" w:hanging="480"/>
        <w:rPr>
          <w:rFonts w:cs="Arial"/>
          <w:noProof/>
          <w:szCs w:val="24"/>
        </w:rPr>
      </w:pPr>
      <w:r w:rsidRPr="0062126F">
        <w:rPr>
          <w:rFonts w:cs="Arial"/>
          <w:noProof/>
          <w:szCs w:val="24"/>
        </w:rPr>
        <w:t>Rich, J. V., Fostaty Young, S., Donnelly, C., Hall, A. K., Dagnone, J. D., Weersink, K., … Klinger, D. A. (2019). Competency</w:t>
      </w:r>
      <w:r w:rsidRPr="0062126F">
        <w:rPr>
          <w:rFonts w:ascii="Cambria Math" w:hAnsi="Cambria Math" w:cs="Cambria Math"/>
          <w:noProof/>
          <w:szCs w:val="24"/>
        </w:rPr>
        <w:t>‐</w:t>
      </w:r>
      <w:r w:rsidRPr="0062126F">
        <w:rPr>
          <w:rFonts w:cs="Arial"/>
          <w:noProof/>
          <w:szCs w:val="24"/>
        </w:rPr>
        <w:t xml:space="preserve">based education calls for programmatic assessment: But what does this look like in practice? </w:t>
      </w:r>
      <w:r w:rsidRPr="0062126F">
        <w:rPr>
          <w:rFonts w:cs="Arial"/>
          <w:i/>
          <w:iCs/>
          <w:noProof/>
          <w:szCs w:val="24"/>
        </w:rPr>
        <w:t>Journal of Evaluation in Clinical Practice</w:t>
      </w:r>
      <w:r w:rsidRPr="0062126F">
        <w:rPr>
          <w:rFonts w:cs="Arial"/>
          <w:noProof/>
          <w:szCs w:val="24"/>
        </w:rPr>
        <w:t>, jep.13328. https://doi.org/10.1111/jep.13328</w:t>
      </w:r>
    </w:p>
    <w:p w14:paraId="28EE8E95" w14:textId="77777777" w:rsidR="0062126F" w:rsidRPr="0062126F" w:rsidRDefault="0062126F" w:rsidP="0062126F">
      <w:pPr>
        <w:widowControl w:val="0"/>
        <w:autoSpaceDE w:val="0"/>
        <w:autoSpaceDN w:val="0"/>
        <w:adjustRightInd w:val="0"/>
        <w:spacing w:line="360" w:lineRule="auto"/>
        <w:ind w:left="480" w:hanging="480"/>
        <w:rPr>
          <w:rFonts w:cs="Arial"/>
          <w:noProof/>
          <w:szCs w:val="24"/>
        </w:rPr>
      </w:pPr>
      <w:r w:rsidRPr="0062126F">
        <w:rPr>
          <w:rFonts w:cs="Arial"/>
          <w:noProof/>
          <w:szCs w:val="24"/>
        </w:rPr>
        <w:t xml:space="preserve">Sääksjärvi, M., &amp; Hellén, K. (2019). Idea selection using innovators and early adopters. </w:t>
      </w:r>
      <w:r w:rsidRPr="0062126F">
        <w:rPr>
          <w:rFonts w:cs="Arial"/>
          <w:i/>
          <w:iCs/>
          <w:noProof/>
          <w:szCs w:val="24"/>
        </w:rPr>
        <w:t>European Journal of Innovation Management</w:t>
      </w:r>
      <w:r w:rsidRPr="0062126F">
        <w:rPr>
          <w:rFonts w:cs="Arial"/>
          <w:noProof/>
          <w:szCs w:val="24"/>
        </w:rPr>
        <w:t xml:space="preserve">, </w:t>
      </w:r>
      <w:r w:rsidRPr="0062126F">
        <w:rPr>
          <w:rFonts w:cs="Arial"/>
          <w:i/>
          <w:iCs/>
          <w:noProof/>
          <w:szCs w:val="24"/>
        </w:rPr>
        <w:t>22</w:t>
      </w:r>
      <w:r w:rsidRPr="0062126F">
        <w:rPr>
          <w:rFonts w:cs="Arial"/>
          <w:noProof/>
          <w:szCs w:val="24"/>
        </w:rPr>
        <w:t>(4), 585–599. https://doi.org/10.1108/EJIM-05-2018-0094</w:t>
      </w:r>
    </w:p>
    <w:p w14:paraId="62E0BA27" w14:textId="156609A4" w:rsidR="0062126F" w:rsidRPr="0062126F" w:rsidRDefault="001770BC" w:rsidP="0062126F">
      <w:pPr>
        <w:widowControl w:val="0"/>
        <w:autoSpaceDE w:val="0"/>
        <w:autoSpaceDN w:val="0"/>
        <w:adjustRightInd w:val="0"/>
        <w:spacing w:line="360" w:lineRule="auto"/>
        <w:ind w:left="480" w:hanging="480"/>
        <w:rPr>
          <w:rFonts w:cs="Arial"/>
          <w:noProof/>
          <w:szCs w:val="24"/>
        </w:rPr>
      </w:pPr>
      <w:r>
        <w:rPr>
          <w:rFonts w:cs="Arial"/>
          <w:noProof/>
          <w:szCs w:val="24"/>
        </w:rPr>
        <w:t>Saldañ</w:t>
      </w:r>
      <w:r w:rsidR="0062126F" w:rsidRPr="0062126F">
        <w:rPr>
          <w:rFonts w:cs="Arial"/>
          <w:noProof/>
          <w:szCs w:val="24"/>
        </w:rPr>
        <w:t xml:space="preserve">a, J. (2009). </w:t>
      </w:r>
      <w:r w:rsidR="0062126F" w:rsidRPr="0062126F">
        <w:rPr>
          <w:rFonts w:cs="Arial"/>
          <w:i/>
          <w:iCs/>
          <w:noProof/>
          <w:szCs w:val="24"/>
        </w:rPr>
        <w:t>The coding manual for qualitative researchers</w:t>
      </w:r>
      <w:r w:rsidR="0062126F" w:rsidRPr="0062126F">
        <w:rPr>
          <w:rFonts w:cs="Arial"/>
          <w:noProof/>
          <w:szCs w:val="24"/>
        </w:rPr>
        <w:t>. London: SAGE PublicationsSage UK: London, England.</w:t>
      </w:r>
    </w:p>
    <w:p w14:paraId="625243B5" w14:textId="77777777" w:rsidR="0062126F" w:rsidRPr="0062126F" w:rsidRDefault="0062126F" w:rsidP="0062126F">
      <w:pPr>
        <w:widowControl w:val="0"/>
        <w:autoSpaceDE w:val="0"/>
        <w:autoSpaceDN w:val="0"/>
        <w:adjustRightInd w:val="0"/>
        <w:spacing w:line="360" w:lineRule="auto"/>
        <w:ind w:left="480" w:hanging="480"/>
        <w:rPr>
          <w:rFonts w:cs="Arial"/>
          <w:noProof/>
          <w:szCs w:val="24"/>
        </w:rPr>
      </w:pPr>
      <w:r w:rsidRPr="0062126F">
        <w:rPr>
          <w:rFonts w:cs="Arial"/>
          <w:noProof/>
          <w:szCs w:val="24"/>
        </w:rPr>
        <w:lastRenderedPageBreak/>
        <w:t xml:space="preserve">Snell, L. (2014). Faculty development for curriculum change: Towards competency-based teaching and assessment. In </w:t>
      </w:r>
      <w:r w:rsidRPr="0062126F">
        <w:rPr>
          <w:rFonts w:cs="Arial"/>
          <w:i/>
          <w:iCs/>
          <w:noProof/>
          <w:szCs w:val="24"/>
        </w:rPr>
        <w:t>Faculty Development in the Health Professions: A Focus on Research and Practice</w:t>
      </w:r>
      <w:r w:rsidRPr="0062126F">
        <w:rPr>
          <w:rFonts w:cs="Arial"/>
          <w:noProof/>
          <w:szCs w:val="24"/>
        </w:rPr>
        <w:t>. https://doi.org/10.1007/978-94-007-7612-8_13</w:t>
      </w:r>
    </w:p>
    <w:p w14:paraId="08FC52EB" w14:textId="77777777" w:rsidR="0062126F" w:rsidRPr="0062126F" w:rsidRDefault="0062126F" w:rsidP="0062126F">
      <w:pPr>
        <w:widowControl w:val="0"/>
        <w:autoSpaceDE w:val="0"/>
        <w:autoSpaceDN w:val="0"/>
        <w:adjustRightInd w:val="0"/>
        <w:spacing w:line="360" w:lineRule="auto"/>
        <w:ind w:left="480" w:hanging="480"/>
        <w:rPr>
          <w:rFonts w:cs="Arial"/>
          <w:noProof/>
          <w:szCs w:val="24"/>
        </w:rPr>
      </w:pPr>
      <w:r w:rsidRPr="0062126F">
        <w:rPr>
          <w:rFonts w:cs="Arial"/>
          <w:noProof/>
          <w:szCs w:val="24"/>
        </w:rPr>
        <w:t xml:space="preserve">Steinert, Y., Mann, K., Anderson, B., Barnett, B. M., Centeno, A., Naismith, L., … Dolmans, D. (2016). A systematic review of faculty development initiatives designed to enhance teaching effectiveness: A 10-year update: BEME Guide No. 40. </w:t>
      </w:r>
      <w:r w:rsidRPr="0062126F">
        <w:rPr>
          <w:rFonts w:cs="Arial"/>
          <w:i/>
          <w:iCs/>
          <w:noProof/>
          <w:szCs w:val="24"/>
        </w:rPr>
        <w:t>Medical Teacher</w:t>
      </w:r>
      <w:r w:rsidRPr="0062126F">
        <w:rPr>
          <w:rFonts w:cs="Arial"/>
          <w:noProof/>
          <w:szCs w:val="24"/>
        </w:rPr>
        <w:t xml:space="preserve">, </w:t>
      </w:r>
      <w:r w:rsidRPr="0062126F">
        <w:rPr>
          <w:rFonts w:cs="Arial"/>
          <w:i/>
          <w:iCs/>
          <w:noProof/>
          <w:szCs w:val="24"/>
        </w:rPr>
        <w:t>38</w:t>
      </w:r>
      <w:r w:rsidRPr="0062126F">
        <w:rPr>
          <w:rFonts w:cs="Arial"/>
          <w:noProof/>
          <w:szCs w:val="24"/>
        </w:rPr>
        <w:t>(8), 769–786. https://doi.org/10.1080/0142159X.2016.1181851</w:t>
      </w:r>
    </w:p>
    <w:p w14:paraId="5305C4E1" w14:textId="77777777" w:rsidR="0062126F" w:rsidRPr="0062126F" w:rsidRDefault="0062126F" w:rsidP="0062126F">
      <w:pPr>
        <w:widowControl w:val="0"/>
        <w:autoSpaceDE w:val="0"/>
        <w:autoSpaceDN w:val="0"/>
        <w:adjustRightInd w:val="0"/>
        <w:spacing w:line="360" w:lineRule="auto"/>
        <w:ind w:left="480" w:hanging="480"/>
        <w:rPr>
          <w:rFonts w:cs="Arial"/>
          <w:noProof/>
          <w:szCs w:val="24"/>
        </w:rPr>
      </w:pPr>
      <w:r w:rsidRPr="0062126F">
        <w:rPr>
          <w:rFonts w:cs="Arial"/>
          <w:noProof/>
          <w:szCs w:val="24"/>
        </w:rPr>
        <w:t xml:space="preserve">Tang, F., Chen, C., Zhu, Y., Zuo, C., Zhong, Y., Wang, N., … Liang, D. (2017). Comparison between flipped classroom and lecture-based classroom in ophthalmology clerkship. </w:t>
      </w:r>
      <w:r w:rsidRPr="0062126F">
        <w:rPr>
          <w:rFonts w:cs="Arial"/>
          <w:i/>
          <w:iCs/>
          <w:noProof/>
          <w:szCs w:val="24"/>
        </w:rPr>
        <w:t>Medical Education Online</w:t>
      </w:r>
      <w:r w:rsidRPr="0062126F">
        <w:rPr>
          <w:rFonts w:cs="Arial"/>
          <w:noProof/>
          <w:szCs w:val="24"/>
        </w:rPr>
        <w:t xml:space="preserve">, </w:t>
      </w:r>
      <w:r w:rsidRPr="0062126F">
        <w:rPr>
          <w:rFonts w:cs="Arial"/>
          <w:i/>
          <w:iCs/>
          <w:noProof/>
          <w:szCs w:val="24"/>
        </w:rPr>
        <w:t>22</w:t>
      </w:r>
      <w:r w:rsidRPr="0062126F">
        <w:rPr>
          <w:rFonts w:cs="Arial"/>
          <w:noProof/>
          <w:szCs w:val="24"/>
        </w:rPr>
        <w:t>(1), 1395679. https://doi.org/10.1080/10872981.2017.1395679</w:t>
      </w:r>
    </w:p>
    <w:p w14:paraId="1F5EDED5" w14:textId="77777777" w:rsidR="0062126F" w:rsidRPr="0062126F" w:rsidRDefault="0062126F" w:rsidP="0062126F">
      <w:pPr>
        <w:widowControl w:val="0"/>
        <w:autoSpaceDE w:val="0"/>
        <w:autoSpaceDN w:val="0"/>
        <w:adjustRightInd w:val="0"/>
        <w:spacing w:line="360" w:lineRule="auto"/>
        <w:ind w:left="480" w:hanging="480"/>
        <w:rPr>
          <w:rFonts w:cs="Arial"/>
          <w:noProof/>
          <w:szCs w:val="24"/>
        </w:rPr>
      </w:pPr>
      <w:r w:rsidRPr="0062126F">
        <w:rPr>
          <w:rFonts w:cs="Arial"/>
          <w:noProof/>
          <w:szCs w:val="24"/>
        </w:rPr>
        <w:t xml:space="preserve">Unicef. (2017). </w:t>
      </w:r>
      <w:r w:rsidRPr="0062126F">
        <w:rPr>
          <w:rFonts w:cs="Arial"/>
          <w:i/>
          <w:iCs/>
          <w:noProof/>
          <w:szCs w:val="24"/>
        </w:rPr>
        <w:t>KEY MESSAGES</w:t>
      </w:r>
      <w:r w:rsidRPr="0062126F">
        <w:rPr>
          <w:rFonts w:cs="Arial"/>
          <w:noProof/>
          <w:szCs w:val="24"/>
        </w:rPr>
        <w:t>. Retrieved from https://www.unicef.org/esaro/UNICEF-Lesotho-2017-Health-Budget-Brief.pdf</w:t>
      </w:r>
    </w:p>
    <w:p w14:paraId="159744DC" w14:textId="77777777" w:rsidR="0062126F" w:rsidRPr="0062126F" w:rsidRDefault="0062126F" w:rsidP="0062126F">
      <w:pPr>
        <w:widowControl w:val="0"/>
        <w:autoSpaceDE w:val="0"/>
        <w:autoSpaceDN w:val="0"/>
        <w:adjustRightInd w:val="0"/>
        <w:spacing w:line="360" w:lineRule="auto"/>
        <w:ind w:left="480" w:hanging="480"/>
        <w:rPr>
          <w:rFonts w:cs="Arial"/>
          <w:noProof/>
          <w:szCs w:val="24"/>
        </w:rPr>
      </w:pPr>
      <w:r w:rsidRPr="0062126F">
        <w:rPr>
          <w:rFonts w:cs="Arial"/>
          <w:noProof/>
          <w:szCs w:val="24"/>
        </w:rPr>
        <w:t xml:space="preserve">Van Rensburg, G. H., &amp; Botma, Y. (2015). Bridging the gap between self-directed learning of nurse educators and effective student support. </w:t>
      </w:r>
      <w:r w:rsidRPr="0062126F">
        <w:rPr>
          <w:rFonts w:cs="Arial"/>
          <w:i/>
          <w:iCs/>
          <w:noProof/>
          <w:szCs w:val="24"/>
        </w:rPr>
        <w:t>Curationis</w:t>
      </w:r>
      <w:r w:rsidRPr="0062126F">
        <w:rPr>
          <w:rFonts w:cs="Arial"/>
          <w:noProof/>
          <w:szCs w:val="24"/>
        </w:rPr>
        <w:t xml:space="preserve">, </w:t>
      </w:r>
      <w:r w:rsidRPr="0062126F">
        <w:rPr>
          <w:rFonts w:cs="Arial"/>
          <w:i/>
          <w:iCs/>
          <w:noProof/>
          <w:szCs w:val="24"/>
        </w:rPr>
        <w:t>38</w:t>
      </w:r>
      <w:r w:rsidRPr="0062126F">
        <w:rPr>
          <w:rFonts w:cs="Arial"/>
          <w:noProof/>
          <w:szCs w:val="24"/>
        </w:rPr>
        <w:t>(2), 1503. https://doi.org/10.4102/curationis.v38i2.1503</w:t>
      </w:r>
    </w:p>
    <w:p w14:paraId="6739573A" w14:textId="77777777" w:rsidR="0062126F" w:rsidRPr="0062126F" w:rsidRDefault="0062126F" w:rsidP="0062126F">
      <w:pPr>
        <w:widowControl w:val="0"/>
        <w:autoSpaceDE w:val="0"/>
        <w:autoSpaceDN w:val="0"/>
        <w:adjustRightInd w:val="0"/>
        <w:spacing w:line="360" w:lineRule="auto"/>
        <w:ind w:left="480" w:hanging="480"/>
        <w:rPr>
          <w:rFonts w:cs="Arial"/>
          <w:noProof/>
        </w:rPr>
      </w:pPr>
      <w:r w:rsidRPr="0062126F">
        <w:rPr>
          <w:rFonts w:cs="Arial"/>
          <w:noProof/>
          <w:szCs w:val="24"/>
        </w:rPr>
        <w:t xml:space="preserve">Wilson, E. A., Rudy, D., Elam, C., Pfeifle, A., &amp; Straus, R. (2012). Preventing Curriculum Drift: Sustaining Change and Building upon Innovation. </w:t>
      </w:r>
      <w:r w:rsidRPr="0062126F">
        <w:rPr>
          <w:rFonts w:cs="Arial"/>
          <w:i/>
          <w:iCs/>
          <w:noProof/>
          <w:szCs w:val="24"/>
        </w:rPr>
        <w:t>Annals of Behavioral Science and Medical Education</w:t>
      </w:r>
      <w:r w:rsidRPr="0062126F">
        <w:rPr>
          <w:rFonts w:cs="Arial"/>
          <w:noProof/>
          <w:szCs w:val="24"/>
        </w:rPr>
        <w:t xml:space="preserve">, </w:t>
      </w:r>
      <w:r w:rsidRPr="0062126F">
        <w:rPr>
          <w:rFonts w:cs="Arial"/>
          <w:i/>
          <w:iCs/>
          <w:noProof/>
          <w:szCs w:val="24"/>
        </w:rPr>
        <w:t>18</w:t>
      </w:r>
      <w:r w:rsidRPr="0062126F">
        <w:rPr>
          <w:rFonts w:cs="Arial"/>
          <w:noProof/>
          <w:szCs w:val="24"/>
        </w:rPr>
        <w:t>(2), 23–26. https://doi.org/10.1007/BF03355202</w:t>
      </w:r>
    </w:p>
    <w:p w14:paraId="1921587A" w14:textId="018112C1" w:rsidR="00C95638" w:rsidRDefault="0062126F" w:rsidP="0062126F">
      <w:pPr>
        <w:spacing w:line="360" w:lineRule="auto"/>
        <w:rPr>
          <w:b/>
          <w:lang w:val="en-ZA"/>
        </w:rPr>
      </w:pPr>
      <w:r>
        <w:rPr>
          <w:b/>
          <w:lang w:val="en-ZA"/>
        </w:rPr>
        <w:fldChar w:fldCharType="end"/>
      </w:r>
    </w:p>
    <w:p w14:paraId="4FB928FD" w14:textId="227A0410" w:rsidR="009460A0" w:rsidRDefault="009460A0" w:rsidP="0062126F">
      <w:pPr>
        <w:spacing w:line="360" w:lineRule="auto"/>
        <w:rPr>
          <w:b/>
          <w:lang w:val="en-ZA"/>
        </w:rPr>
      </w:pPr>
    </w:p>
    <w:p w14:paraId="4005F491" w14:textId="77777777" w:rsidR="009460A0" w:rsidRDefault="009460A0" w:rsidP="0062126F">
      <w:pPr>
        <w:spacing w:line="360" w:lineRule="auto"/>
        <w:rPr>
          <w:b/>
          <w:lang w:val="en-ZA"/>
        </w:rPr>
      </w:pPr>
    </w:p>
    <w:sectPr w:rsidR="009460A0" w:rsidSect="00976476">
      <w:footerReference w:type="default" r:id="rId8"/>
      <w:pgSz w:w="11900" w:h="16840"/>
      <w:pgMar w:top="1701" w:right="1701" w:bottom="1701"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82225F" w14:textId="77777777" w:rsidR="00D144DA" w:rsidRDefault="00D144DA" w:rsidP="002C7E6A">
      <w:pPr>
        <w:spacing w:after="0" w:line="240" w:lineRule="auto"/>
      </w:pPr>
      <w:r>
        <w:separator/>
      </w:r>
    </w:p>
  </w:endnote>
  <w:endnote w:type="continuationSeparator" w:id="0">
    <w:p w14:paraId="7D6DCA85" w14:textId="77777777" w:rsidR="00D144DA" w:rsidRDefault="00D144DA" w:rsidP="002C7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5588044"/>
      <w:docPartObj>
        <w:docPartGallery w:val="Page Numbers (Bottom of Page)"/>
        <w:docPartUnique/>
      </w:docPartObj>
    </w:sdtPr>
    <w:sdtEndPr>
      <w:rPr>
        <w:noProof/>
      </w:rPr>
    </w:sdtEndPr>
    <w:sdtContent>
      <w:p w14:paraId="12274E7E" w14:textId="77BDBA2B" w:rsidR="002C7E6A" w:rsidRDefault="002C7E6A">
        <w:pPr>
          <w:pStyle w:val="Footer"/>
          <w:jc w:val="right"/>
        </w:pPr>
        <w:r>
          <w:fldChar w:fldCharType="begin"/>
        </w:r>
        <w:r>
          <w:instrText xml:space="preserve"> PAGE   \* MERGEFORMAT </w:instrText>
        </w:r>
        <w:r>
          <w:fldChar w:fldCharType="separate"/>
        </w:r>
        <w:r w:rsidR="006D7416">
          <w:rPr>
            <w:noProof/>
          </w:rPr>
          <w:t>6</w:t>
        </w:r>
        <w:r>
          <w:rPr>
            <w:noProof/>
          </w:rPr>
          <w:fldChar w:fldCharType="end"/>
        </w:r>
      </w:p>
    </w:sdtContent>
  </w:sdt>
  <w:p w14:paraId="33BC951A" w14:textId="77777777" w:rsidR="002C7E6A" w:rsidRDefault="002C7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026450" w14:textId="77777777" w:rsidR="00D144DA" w:rsidRDefault="00D144DA" w:rsidP="002C7E6A">
      <w:pPr>
        <w:spacing w:after="0" w:line="240" w:lineRule="auto"/>
      </w:pPr>
      <w:r>
        <w:separator/>
      </w:r>
    </w:p>
  </w:footnote>
  <w:footnote w:type="continuationSeparator" w:id="0">
    <w:p w14:paraId="7BEDF3CD" w14:textId="77777777" w:rsidR="00D144DA" w:rsidRDefault="00D144DA" w:rsidP="002C7E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F07709"/>
    <w:multiLevelType w:val="multilevel"/>
    <w:tmpl w:val="F01049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EF6F55"/>
    <w:multiLevelType w:val="multilevel"/>
    <w:tmpl w:val="589855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3847BD3"/>
    <w:multiLevelType w:val="hybridMultilevel"/>
    <w:tmpl w:val="897E267C"/>
    <w:lvl w:ilvl="0" w:tplc="60CAB3FE">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0A5498"/>
    <w:multiLevelType w:val="hybridMultilevel"/>
    <w:tmpl w:val="257442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0MjM2sTQzMTAwtTBS0lEKTi0uzszPAykwNKoFADRaUUktAAAA"/>
  </w:docVars>
  <w:rsids>
    <w:rsidRoot w:val="001B0703"/>
    <w:rsid w:val="0001244F"/>
    <w:rsid w:val="00037206"/>
    <w:rsid w:val="0004501A"/>
    <w:rsid w:val="00055311"/>
    <w:rsid w:val="00062C35"/>
    <w:rsid w:val="00067215"/>
    <w:rsid w:val="00077A3E"/>
    <w:rsid w:val="000836FB"/>
    <w:rsid w:val="0008403E"/>
    <w:rsid w:val="000A349A"/>
    <w:rsid w:val="000C197F"/>
    <w:rsid w:val="000C2D60"/>
    <w:rsid w:val="000D69DF"/>
    <w:rsid w:val="000D7C98"/>
    <w:rsid w:val="000F77CE"/>
    <w:rsid w:val="00100448"/>
    <w:rsid w:val="001027E0"/>
    <w:rsid w:val="00110629"/>
    <w:rsid w:val="0013186F"/>
    <w:rsid w:val="00131C2B"/>
    <w:rsid w:val="001409A7"/>
    <w:rsid w:val="00164FDA"/>
    <w:rsid w:val="0017235D"/>
    <w:rsid w:val="001745B4"/>
    <w:rsid w:val="001770BC"/>
    <w:rsid w:val="001B0703"/>
    <w:rsid w:val="001B37A8"/>
    <w:rsid w:val="001C3AA5"/>
    <w:rsid w:val="001C64AB"/>
    <w:rsid w:val="001D1FBA"/>
    <w:rsid w:val="001D7D63"/>
    <w:rsid w:val="001F0D7D"/>
    <w:rsid w:val="0021024F"/>
    <w:rsid w:val="00212E32"/>
    <w:rsid w:val="002142D2"/>
    <w:rsid w:val="00226F5D"/>
    <w:rsid w:val="00236944"/>
    <w:rsid w:val="00242D1C"/>
    <w:rsid w:val="00262EFE"/>
    <w:rsid w:val="00266CB8"/>
    <w:rsid w:val="002754F0"/>
    <w:rsid w:val="00284C3B"/>
    <w:rsid w:val="00287344"/>
    <w:rsid w:val="00291577"/>
    <w:rsid w:val="00297CF9"/>
    <w:rsid w:val="002A6F51"/>
    <w:rsid w:val="002C7E6A"/>
    <w:rsid w:val="002D2189"/>
    <w:rsid w:val="002D6776"/>
    <w:rsid w:val="002E4714"/>
    <w:rsid w:val="002E5B2C"/>
    <w:rsid w:val="00300BF4"/>
    <w:rsid w:val="003031E2"/>
    <w:rsid w:val="0031654F"/>
    <w:rsid w:val="0033774D"/>
    <w:rsid w:val="00345727"/>
    <w:rsid w:val="003513CB"/>
    <w:rsid w:val="0035369B"/>
    <w:rsid w:val="00353FD4"/>
    <w:rsid w:val="00360149"/>
    <w:rsid w:val="003775C3"/>
    <w:rsid w:val="00387EEA"/>
    <w:rsid w:val="003925D3"/>
    <w:rsid w:val="003A4AE8"/>
    <w:rsid w:val="003B284E"/>
    <w:rsid w:val="003B4BDB"/>
    <w:rsid w:val="003B6261"/>
    <w:rsid w:val="003C12B7"/>
    <w:rsid w:val="003C284D"/>
    <w:rsid w:val="003C78F7"/>
    <w:rsid w:val="003E2E4C"/>
    <w:rsid w:val="00405BB1"/>
    <w:rsid w:val="00406379"/>
    <w:rsid w:val="00444E31"/>
    <w:rsid w:val="00455EFF"/>
    <w:rsid w:val="004636CF"/>
    <w:rsid w:val="00470EBD"/>
    <w:rsid w:val="004721EF"/>
    <w:rsid w:val="00474030"/>
    <w:rsid w:val="004957CA"/>
    <w:rsid w:val="004969E0"/>
    <w:rsid w:val="004A51CA"/>
    <w:rsid w:val="004E0D56"/>
    <w:rsid w:val="0051057D"/>
    <w:rsid w:val="0052009B"/>
    <w:rsid w:val="00521490"/>
    <w:rsid w:val="00532C34"/>
    <w:rsid w:val="0053443D"/>
    <w:rsid w:val="005423FC"/>
    <w:rsid w:val="00576627"/>
    <w:rsid w:val="00577866"/>
    <w:rsid w:val="00594078"/>
    <w:rsid w:val="00594B52"/>
    <w:rsid w:val="005A59E7"/>
    <w:rsid w:val="005C07B9"/>
    <w:rsid w:val="005D529F"/>
    <w:rsid w:val="00600F16"/>
    <w:rsid w:val="0062126F"/>
    <w:rsid w:val="00633050"/>
    <w:rsid w:val="00661EE9"/>
    <w:rsid w:val="00662B99"/>
    <w:rsid w:val="006636A2"/>
    <w:rsid w:val="00664B93"/>
    <w:rsid w:val="00682062"/>
    <w:rsid w:val="00682D15"/>
    <w:rsid w:val="006844A1"/>
    <w:rsid w:val="006901A7"/>
    <w:rsid w:val="00690649"/>
    <w:rsid w:val="006A0D26"/>
    <w:rsid w:val="006A10EC"/>
    <w:rsid w:val="006D24FC"/>
    <w:rsid w:val="006D3BD9"/>
    <w:rsid w:val="006D7416"/>
    <w:rsid w:val="006E0569"/>
    <w:rsid w:val="00701C2F"/>
    <w:rsid w:val="00703C0A"/>
    <w:rsid w:val="007043DF"/>
    <w:rsid w:val="007049FC"/>
    <w:rsid w:val="00706C24"/>
    <w:rsid w:val="0071704B"/>
    <w:rsid w:val="0075476A"/>
    <w:rsid w:val="00763062"/>
    <w:rsid w:val="007861AC"/>
    <w:rsid w:val="007862FC"/>
    <w:rsid w:val="0078717F"/>
    <w:rsid w:val="00792421"/>
    <w:rsid w:val="0079288D"/>
    <w:rsid w:val="00793715"/>
    <w:rsid w:val="007A5A39"/>
    <w:rsid w:val="007A5D1F"/>
    <w:rsid w:val="007C44B3"/>
    <w:rsid w:val="007C49FA"/>
    <w:rsid w:val="007C67B9"/>
    <w:rsid w:val="007E719D"/>
    <w:rsid w:val="007F7F6F"/>
    <w:rsid w:val="00807B1E"/>
    <w:rsid w:val="00847704"/>
    <w:rsid w:val="008775A1"/>
    <w:rsid w:val="00896814"/>
    <w:rsid w:val="008A0EA1"/>
    <w:rsid w:val="008C23A3"/>
    <w:rsid w:val="008C2EC0"/>
    <w:rsid w:val="008D5108"/>
    <w:rsid w:val="008D5F40"/>
    <w:rsid w:val="008E02A1"/>
    <w:rsid w:val="008F71A2"/>
    <w:rsid w:val="009247B7"/>
    <w:rsid w:val="00934034"/>
    <w:rsid w:val="009349E5"/>
    <w:rsid w:val="009460A0"/>
    <w:rsid w:val="00952689"/>
    <w:rsid w:val="0095685D"/>
    <w:rsid w:val="00957327"/>
    <w:rsid w:val="00962093"/>
    <w:rsid w:val="00972B21"/>
    <w:rsid w:val="00976476"/>
    <w:rsid w:val="00983834"/>
    <w:rsid w:val="00992BBD"/>
    <w:rsid w:val="009A327F"/>
    <w:rsid w:val="009B2345"/>
    <w:rsid w:val="009D2EFF"/>
    <w:rsid w:val="009E2371"/>
    <w:rsid w:val="009F26A5"/>
    <w:rsid w:val="009F2E4B"/>
    <w:rsid w:val="009F6993"/>
    <w:rsid w:val="00A15B56"/>
    <w:rsid w:val="00A17C5D"/>
    <w:rsid w:val="00A32A0B"/>
    <w:rsid w:val="00A44334"/>
    <w:rsid w:val="00A63A72"/>
    <w:rsid w:val="00A7552C"/>
    <w:rsid w:val="00A90801"/>
    <w:rsid w:val="00A92664"/>
    <w:rsid w:val="00A94717"/>
    <w:rsid w:val="00A962C1"/>
    <w:rsid w:val="00AC19A6"/>
    <w:rsid w:val="00AD4E75"/>
    <w:rsid w:val="00AE24BA"/>
    <w:rsid w:val="00AF639B"/>
    <w:rsid w:val="00B16DE1"/>
    <w:rsid w:val="00B23AA2"/>
    <w:rsid w:val="00B30C03"/>
    <w:rsid w:val="00B73622"/>
    <w:rsid w:val="00B94C0D"/>
    <w:rsid w:val="00BB378A"/>
    <w:rsid w:val="00BD190C"/>
    <w:rsid w:val="00BE0B90"/>
    <w:rsid w:val="00BE5A64"/>
    <w:rsid w:val="00BE6A0B"/>
    <w:rsid w:val="00BF5371"/>
    <w:rsid w:val="00C05EAB"/>
    <w:rsid w:val="00C0695F"/>
    <w:rsid w:val="00C17831"/>
    <w:rsid w:val="00C4095E"/>
    <w:rsid w:val="00C41F50"/>
    <w:rsid w:val="00C53264"/>
    <w:rsid w:val="00C56B42"/>
    <w:rsid w:val="00C61FFD"/>
    <w:rsid w:val="00C703B5"/>
    <w:rsid w:val="00C71CFF"/>
    <w:rsid w:val="00C95638"/>
    <w:rsid w:val="00CB33E6"/>
    <w:rsid w:val="00CB7A93"/>
    <w:rsid w:val="00CF15D0"/>
    <w:rsid w:val="00D03D2A"/>
    <w:rsid w:val="00D131C9"/>
    <w:rsid w:val="00D144DA"/>
    <w:rsid w:val="00D255A9"/>
    <w:rsid w:val="00D267AA"/>
    <w:rsid w:val="00D432A5"/>
    <w:rsid w:val="00D52CD9"/>
    <w:rsid w:val="00D55C74"/>
    <w:rsid w:val="00D57E42"/>
    <w:rsid w:val="00D636C1"/>
    <w:rsid w:val="00D6643A"/>
    <w:rsid w:val="00D915E2"/>
    <w:rsid w:val="00D93132"/>
    <w:rsid w:val="00DA7257"/>
    <w:rsid w:val="00DC00A5"/>
    <w:rsid w:val="00DF2B5B"/>
    <w:rsid w:val="00DF4D7D"/>
    <w:rsid w:val="00E021F7"/>
    <w:rsid w:val="00E11261"/>
    <w:rsid w:val="00E25830"/>
    <w:rsid w:val="00E3626A"/>
    <w:rsid w:val="00E41BEE"/>
    <w:rsid w:val="00E43E63"/>
    <w:rsid w:val="00E44489"/>
    <w:rsid w:val="00E60E2D"/>
    <w:rsid w:val="00E61DB8"/>
    <w:rsid w:val="00E623C2"/>
    <w:rsid w:val="00E63AA2"/>
    <w:rsid w:val="00E73F46"/>
    <w:rsid w:val="00E75395"/>
    <w:rsid w:val="00E76745"/>
    <w:rsid w:val="00E8512D"/>
    <w:rsid w:val="00E9553A"/>
    <w:rsid w:val="00EA7C3B"/>
    <w:rsid w:val="00EB28F2"/>
    <w:rsid w:val="00ED265E"/>
    <w:rsid w:val="00ED3F64"/>
    <w:rsid w:val="00ED50CF"/>
    <w:rsid w:val="00EE64D8"/>
    <w:rsid w:val="00F2261E"/>
    <w:rsid w:val="00F23A12"/>
    <w:rsid w:val="00F5635D"/>
    <w:rsid w:val="00FA1264"/>
    <w:rsid w:val="00FA62CC"/>
    <w:rsid w:val="00FB341B"/>
    <w:rsid w:val="00FB4C28"/>
    <w:rsid w:val="00FC1831"/>
    <w:rsid w:val="00FC27EE"/>
    <w:rsid w:val="00FC63BD"/>
    <w:rsid w:val="00FD7A3F"/>
    <w:rsid w:val="00FF67B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70127"/>
  <w15:chartTrackingRefBased/>
  <w15:docId w15:val="{66511E04-C081-4134-8258-6F1E854BE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26A"/>
    <w:pPr>
      <w:spacing w:line="48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3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31C9"/>
    <w:pPr>
      <w:ind w:left="720"/>
      <w:contextualSpacing/>
    </w:pPr>
  </w:style>
  <w:style w:type="character" w:styleId="CommentReference">
    <w:name w:val="annotation reference"/>
    <w:basedOn w:val="DefaultParagraphFont"/>
    <w:uiPriority w:val="99"/>
    <w:semiHidden/>
    <w:unhideWhenUsed/>
    <w:rsid w:val="004E0D56"/>
    <w:rPr>
      <w:sz w:val="16"/>
      <w:szCs w:val="16"/>
    </w:rPr>
  </w:style>
  <w:style w:type="paragraph" w:styleId="CommentText">
    <w:name w:val="annotation text"/>
    <w:basedOn w:val="Normal"/>
    <w:link w:val="CommentTextChar"/>
    <w:uiPriority w:val="99"/>
    <w:semiHidden/>
    <w:unhideWhenUsed/>
    <w:rsid w:val="004E0D56"/>
    <w:pPr>
      <w:spacing w:line="240" w:lineRule="auto"/>
    </w:pPr>
    <w:rPr>
      <w:sz w:val="20"/>
      <w:szCs w:val="20"/>
    </w:rPr>
  </w:style>
  <w:style w:type="character" w:customStyle="1" w:styleId="CommentTextChar">
    <w:name w:val="Comment Text Char"/>
    <w:basedOn w:val="DefaultParagraphFont"/>
    <w:link w:val="CommentText"/>
    <w:uiPriority w:val="99"/>
    <w:semiHidden/>
    <w:rsid w:val="004E0D56"/>
    <w:rPr>
      <w:sz w:val="20"/>
      <w:szCs w:val="20"/>
      <w:lang w:val="en-GB"/>
    </w:rPr>
  </w:style>
  <w:style w:type="paragraph" w:styleId="CommentSubject">
    <w:name w:val="annotation subject"/>
    <w:basedOn w:val="CommentText"/>
    <w:next w:val="CommentText"/>
    <w:link w:val="CommentSubjectChar"/>
    <w:uiPriority w:val="99"/>
    <w:semiHidden/>
    <w:unhideWhenUsed/>
    <w:rsid w:val="004E0D56"/>
    <w:rPr>
      <w:b/>
      <w:bCs/>
    </w:rPr>
  </w:style>
  <w:style w:type="character" w:customStyle="1" w:styleId="CommentSubjectChar">
    <w:name w:val="Comment Subject Char"/>
    <w:basedOn w:val="CommentTextChar"/>
    <w:link w:val="CommentSubject"/>
    <w:uiPriority w:val="99"/>
    <w:semiHidden/>
    <w:rsid w:val="004E0D56"/>
    <w:rPr>
      <w:b/>
      <w:bCs/>
      <w:sz w:val="20"/>
      <w:szCs w:val="20"/>
      <w:lang w:val="en-GB"/>
    </w:rPr>
  </w:style>
  <w:style w:type="paragraph" w:styleId="BalloonText">
    <w:name w:val="Balloon Text"/>
    <w:basedOn w:val="Normal"/>
    <w:link w:val="BalloonTextChar"/>
    <w:uiPriority w:val="99"/>
    <w:semiHidden/>
    <w:unhideWhenUsed/>
    <w:rsid w:val="004E0D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D56"/>
    <w:rPr>
      <w:rFonts w:ascii="Segoe UI" w:hAnsi="Segoe UI" w:cs="Segoe UI"/>
      <w:sz w:val="18"/>
      <w:szCs w:val="18"/>
      <w:lang w:val="en-GB"/>
    </w:rPr>
  </w:style>
  <w:style w:type="paragraph" w:styleId="Revision">
    <w:name w:val="Revision"/>
    <w:hidden/>
    <w:uiPriority w:val="99"/>
    <w:semiHidden/>
    <w:rsid w:val="009F6993"/>
    <w:pPr>
      <w:spacing w:after="0" w:line="240" w:lineRule="auto"/>
    </w:pPr>
    <w:rPr>
      <w:lang w:val="en-GB"/>
    </w:rPr>
  </w:style>
  <w:style w:type="character" w:styleId="Hyperlink">
    <w:name w:val="Hyperlink"/>
    <w:basedOn w:val="DefaultParagraphFont"/>
    <w:uiPriority w:val="99"/>
    <w:unhideWhenUsed/>
    <w:rsid w:val="003C12B7"/>
    <w:rPr>
      <w:color w:val="0563C1" w:themeColor="hyperlink"/>
      <w:u w:val="single"/>
    </w:rPr>
  </w:style>
  <w:style w:type="paragraph" w:styleId="Header">
    <w:name w:val="header"/>
    <w:basedOn w:val="Normal"/>
    <w:link w:val="HeaderChar"/>
    <w:uiPriority w:val="99"/>
    <w:unhideWhenUsed/>
    <w:rsid w:val="002C7E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7E6A"/>
    <w:rPr>
      <w:lang w:val="en-GB"/>
    </w:rPr>
  </w:style>
  <w:style w:type="paragraph" w:styleId="Footer">
    <w:name w:val="footer"/>
    <w:basedOn w:val="Normal"/>
    <w:link w:val="FooterChar"/>
    <w:uiPriority w:val="99"/>
    <w:unhideWhenUsed/>
    <w:rsid w:val="002C7E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7E6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D71E3-CE9F-4340-BB90-01ED5229D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15901</Words>
  <Characters>90642</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University of the Free State</Company>
  <LinksUpToDate>false</LinksUpToDate>
  <CharactersWithSpaces>106331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Champion Nyoni</dc:creator>
  <cp:keywords/>
  <dc:description/>
  <cp:lastModifiedBy>Jet Joynes</cp:lastModifiedBy>
  <cp:revision>2</cp:revision>
  <dcterms:created xsi:type="dcterms:W3CDTF">2021-06-30T11:10:00Z</dcterms:created>
  <dcterms:modified xsi:type="dcterms:W3CDTF">2021-06-30T11:10:00Z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e9e6f146-d470-369a-86fe-3f233983392e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