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DDD8E" w14:textId="77777777" w:rsidR="0015416A" w:rsidRPr="007C0177" w:rsidRDefault="00BE37EB" w:rsidP="0015416A">
      <w:pPr>
        <w:spacing w:line="360" w:lineRule="auto"/>
        <w:jc w:val="center"/>
        <w:rPr>
          <w:rFonts w:cstheme="minorHAnsi"/>
          <w:b/>
          <w:sz w:val="24"/>
          <w:szCs w:val="24"/>
        </w:rPr>
      </w:pPr>
      <w:bookmarkStart w:id="0" w:name="_GoBack"/>
      <w:bookmarkEnd w:id="0"/>
      <w:r w:rsidRPr="007C0177">
        <w:rPr>
          <w:rFonts w:cstheme="minorHAnsi"/>
          <w:b/>
          <w:sz w:val="24"/>
          <w:szCs w:val="24"/>
        </w:rPr>
        <w:t>Outcome of femoral-popliteal bypass procedures in different ethnic groups in England</w:t>
      </w:r>
      <w:r w:rsidR="00A44136" w:rsidRPr="007C0177">
        <w:rPr>
          <w:rFonts w:cstheme="minorHAnsi"/>
          <w:b/>
          <w:sz w:val="24"/>
          <w:szCs w:val="24"/>
        </w:rPr>
        <w:t xml:space="preserve">: </w:t>
      </w:r>
    </w:p>
    <w:p w14:paraId="2B954D01" w14:textId="5DEE6C4E" w:rsidR="00E710D9" w:rsidRPr="007C0177" w:rsidRDefault="00BE37EB" w:rsidP="00D65624">
      <w:pPr>
        <w:spacing w:line="360" w:lineRule="auto"/>
        <w:jc w:val="center"/>
        <w:rPr>
          <w:rFonts w:cstheme="minorHAnsi"/>
          <w:b/>
          <w:sz w:val="24"/>
          <w:szCs w:val="24"/>
        </w:rPr>
      </w:pPr>
      <w:r w:rsidRPr="007C0177">
        <w:rPr>
          <w:rFonts w:cstheme="minorHAnsi"/>
          <w:b/>
          <w:sz w:val="24"/>
          <w:szCs w:val="24"/>
        </w:rPr>
        <w:t>A retrospective analysis of Hospital Episode Statistics</w:t>
      </w:r>
      <w:r w:rsidR="00E710D9" w:rsidRPr="007C0177">
        <w:rPr>
          <w:rFonts w:cstheme="minorHAnsi"/>
          <w:b/>
          <w:sz w:val="24"/>
          <w:szCs w:val="24"/>
        </w:rPr>
        <w:t xml:space="preserve"> </w:t>
      </w:r>
    </w:p>
    <w:p w14:paraId="42029003" w14:textId="77777777" w:rsidR="00E710D9" w:rsidRPr="007C0177" w:rsidRDefault="00E710D9" w:rsidP="00D65624">
      <w:pPr>
        <w:spacing w:line="360" w:lineRule="auto"/>
        <w:jc w:val="center"/>
        <w:rPr>
          <w:rFonts w:cstheme="minorHAnsi"/>
          <w:b/>
          <w:sz w:val="24"/>
          <w:szCs w:val="24"/>
        </w:rPr>
      </w:pPr>
    </w:p>
    <w:p w14:paraId="75E3A743" w14:textId="00A37AC4" w:rsidR="00E710D9" w:rsidRPr="007C0177" w:rsidRDefault="00E710D9" w:rsidP="00D65624">
      <w:pPr>
        <w:spacing w:line="360" w:lineRule="auto"/>
        <w:jc w:val="center"/>
        <w:rPr>
          <w:rFonts w:eastAsia="Calibri" w:cstheme="minorHAnsi"/>
          <w:b/>
          <w:sz w:val="24"/>
          <w:szCs w:val="24"/>
        </w:rPr>
      </w:pPr>
      <w:r w:rsidRPr="007C0177">
        <w:rPr>
          <w:rFonts w:eastAsia="Calibri" w:cstheme="minorHAnsi"/>
          <w:b/>
          <w:sz w:val="24"/>
          <w:szCs w:val="24"/>
        </w:rPr>
        <w:t>Antonios Vitalis</w:t>
      </w:r>
      <w:r w:rsidRPr="007C0177">
        <w:rPr>
          <w:rFonts w:eastAsia="Calibri" w:cstheme="minorHAnsi"/>
          <w:b/>
          <w:sz w:val="24"/>
          <w:szCs w:val="24"/>
          <w:vertAlign w:val="superscript"/>
        </w:rPr>
        <w:t>a,</w:t>
      </w:r>
      <w:r w:rsidR="00660B8B" w:rsidRPr="007C0177">
        <w:rPr>
          <w:rFonts w:eastAsia="Calibri" w:cstheme="minorHAnsi"/>
          <w:b/>
          <w:sz w:val="24"/>
          <w:szCs w:val="24"/>
          <w:vertAlign w:val="superscript"/>
        </w:rPr>
        <w:t>c</w:t>
      </w:r>
      <w:r w:rsidRPr="007C0177">
        <w:rPr>
          <w:rFonts w:eastAsia="Calibri" w:cstheme="minorHAnsi"/>
          <w:b/>
          <w:sz w:val="24"/>
          <w:szCs w:val="24"/>
        </w:rPr>
        <w:t xml:space="preserve">, </w:t>
      </w:r>
    </w:p>
    <w:p w14:paraId="3994A5E2" w14:textId="5C9A5BDE" w:rsidR="00E710D9" w:rsidRPr="007C0177" w:rsidRDefault="00021154" w:rsidP="00D65624">
      <w:pPr>
        <w:spacing w:line="360" w:lineRule="auto"/>
        <w:jc w:val="center"/>
        <w:rPr>
          <w:rFonts w:eastAsia="Calibri" w:cstheme="minorHAnsi"/>
          <w:b/>
          <w:sz w:val="24"/>
          <w:szCs w:val="24"/>
        </w:rPr>
      </w:pPr>
      <w:r w:rsidRPr="007C0177">
        <w:rPr>
          <w:rFonts w:eastAsia="Calibri" w:cstheme="minorHAnsi"/>
          <w:b/>
          <w:sz w:val="24"/>
          <w:szCs w:val="24"/>
        </w:rPr>
        <w:t>Alena Shantsila</w:t>
      </w:r>
      <w:r w:rsidRPr="007C0177">
        <w:rPr>
          <w:rFonts w:eastAsia="Calibri" w:cstheme="minorHAnsi"/>
          <w:b/>
          <w:sz w:val="24"/>
          <w:szCs w:val="24"/>
          <w:vertAlign w:val="superscript"/>
        </w:rPr>
        <w:t>b</w:t>
      </w:r>
      <w:r w:rsidR="00CB7602" w:rsidRPr="007C0177">
        <w:rPr>
          <w:rFonts w:eastAsia="Calibri" w:cstheme="minorHAnsi"/>
          <w:b/>
          <w:sz w:val="24"/>
          <w:szCs w:val="24"/>
        </w:rPr>
        <w:t>,</w:t>
      </w:r>
    </w:p>
    <w:p w14:paraId="16ACA25A" w14:textId="6B9141F0" w:rsidR="00E710D9" w:rsidRPr="007C0177" w:rsidRDefault="00E710D9" w:rsidP="00D65624">
      <w:pPr>
        <w:spacing w:line="360" w:lineRule="auto"/>
        <w:jc w:val="center"/>
        <w:rPr>
          <w:rFonts w:eastAsia="Calibri" w:cstheme="minorHAnsi"/>
          <w:b/>
          <w:sz w:val="24"/>
          <w:szCs w:val="24"/>
        </w:rPr>
      </w:pPr>
      <w:r w:rsidRPr="007C0177">
        <w:rPr>
          <w:rFonts w:eastAsia="Calibri" w:cstheme="minorHAnsi"/>
          <w:b/>
          <w:sz w:val="24"/>
          <w:szCs w:val="24"/>
        </w:rPr>
        <w:t>Mark Kay</w:t>
      </w:r>
      <w:r w:rsidR="00660B8B" w:rsidRPr="007C0177">
        <w:rPr>
          <w:rFonts w:eastAsia="Calibri" w:cstheme="minorHAnsi"/>
          <w:b/>
          <w:sz w:val="24"/>
          <w:szCs w:val="24"/>
          <w:vertAlign w:val="superscript"/>
        </w:rPr>
        <w:t>c</w:t>
      </w:r>
      <w:r w:rsidRPr="007C0177">
        <w:rPr>
          <w:rFonts w:eastAsia="Calibri" w:cstheme="minorHAnsi"/>
          <w:b/>
          <w:sz w:val="24"/>
          <w:szCs w:val="24"/>
        </w:rPr>
        <w:t xml:space="preserve">, </w:t>
      </w:r>
    </w:p>
    <w:p w14:paraId="77DD029A" w14:textId="0E9B84AA" w:rsidR="00E710D9" w:rsidRPr="007C0177" w:rsidRDefault="00E710D9" w:rsidP="00D65624">
      <w:pPr>
        <w:spacing w:line="360" w:lineRule="auto"/>
        <w:jc w:val="center"/>
        <w:rPr>
          <w:rFonts w:eastAsia="Calibri" w:cstheme="minorHAnsi"/>
          <w:b/>
          <w:sz w:val="24"/>
          <w:szCs w:val="24"/>
        </w:rPr>
      </w:pPr>
      <w:r w:rsidRPr="007C0177">
        <w:rPr>
          <w:rFonts w:eastAsia="Calibri" w:cstheme="minorHAnsi"/>
          <w:b/>
          <w:sz w:val="24"/>
          <w:szCs w:val="24"/>
        </w:rPr>
        <w:t>Rajiv K. Vohra</w:t>
      </w:r>
      <w:r w:rsidR="00660B8B" w:rsidRPr="007C0177">
        <w:rPr>
          <w:rFonts w:eastAsia="Calibri" w:cstheme="minorHAnsi"/>
          <w:b/>
          <w:sz w:val="24"/>
          <w:szCs w:val="24"/>
          <w:vertAlign w:val="superscript"/>
        </w:rPr>
        <w:t>c</w:t>
      </w:r>
      <w:r w:rsidRPr="007C0177">
        <w:rPr>
          <w:rFonts w:eastAsia="Calibri" w:cstheme="minorHAnsi"/>
          <w:b/>
          <w:sz w:val="24"/>
          <w:szCs w:val="24"/>
        </w:rPr>
        <w:t xml:space="preserve">, </w:t>
      </w:r>
    </w:p>
    <w:p w14:paraId="74B9B8B7" w14:textId="5EFB11AE" w:rsidR="00E710D9" w:rsidRPr="007C0177" w:rsidRDefault="00E710D9" w:rsidP="0015416A">
      <w:pPr>
        <w:tabs>
          <w:tab w:val="center" w:pos="4513"/>
          <w:tab w:val="left" w:pos="6032"/>
        </w:tabs>
        <w:spacing w:line="360" w:lineRule="auto"/>
        <w:rPr>
          <w:rFonts w:eastAsia="Calibri" w:cstheme="minorHAnsi"/>
          <w:b/>
          <w:sz w:val="24"/>
          <w:szCs w:val="24"/>
          <w:vertAlign w:val="superscript"/>
        </w:rPr>
      </w:pPr>
      <w:r w:rsidRPr="007C0177">
        <w:rPr>
          <w:rFonts w:eastAsia="Calibri" w:cstheme="minorHAnsi"/>
          <w:b/>
          <w:sz w:val="24"/>
          <w:szCs w:val="24"/>
        </w:rPr>
        <w:tab/>
      </w:r>
      <w:r w:rsidR="00021154" w:rsidRPr="007C0177">
        <w:rPr>
          <w:rFonts w:eastAsia="Calibri" w:cstheme="minorHAnsi"/>
          <w:b/>
          <w:sz w:val="24"/>
          <w:szCs w:val="24"/>
        </w:rPr>
        <w:t>Gregory Y.H. Lip</w:t>
      </w:r>
      <w:r w:rsidR="00021154" w:rsidRPr="007C0177">
        <w:rPr>
          <w:rFonts w:eastAsia="Calibri" w:cstheme="minorHAnsi"/>
          <w:b/>
          <w:sz w:val="24"/>
          <w:szCs w:val="24"/>
          <w:vertAlign w:val="superscript"/>
        </w:rPr>
        <w:t>b</w:t>
      </w:r>
      <w:r w:rsidRPr="007C0177">
        <w:rPr>
          <w:rFonts w:eastAsia="Calibri" w:cstheme="minorHAnsi"/>
          <w:b/>
          <w:sz w:val="24"/>
          <w:szCs w:val="24"/>
          <w:vertAlign w:val="superscript"/>
        </w:rPr>
        <w:tab/>
      </w:r>
    </w:p>
    <w:p w14:paraId="60E21FE5" w14:textId="77777777" w:rsidR="0015416A" w:rsidRPr="007C0177" w:rsidRDefault="0015416A" w:rsidP="00D65624">
      <w:pPr>
        <w:tabs>
          <w:tab w:val="center" w:pos="4513"/>
          <w:tab w:val="left" w:pos="6032"/>
        </w:tabs>
        <w:spacing w:line="360" w:lineRule="auto"/>
        <w:rPr>
          <w:rFonts w:eastAsia="Calibri" w:cstheme="minorHAnsi"/>
          <w:b/>
          <w:sz w:val="24"/>
          <w:szCs w:val="24"/>
          <w:vertAlign w:val="superscript"/>
        </w:rPr>
      </w:pPr>
    </w:p>
    <w:p w14:paraId="13F03E8B" w14:textId="7DCD4445" w:rsidR="00E710D9" w:rsidRPr="007C0177" w:rsidRDefault="00E710D9" w:rsidP="00D65624">
      <w:pPr>
        <w:spacing w:after="0" w:line="360" w:lineRule="auto"/>
        <w:rPr>
          <w:rFonts w:eastAsia="Calibri" w:cstheme="minorHAnsi"/>
          <w:sz w:val="24"/>
          <w:szCs w:val="24"/>
        </w:rPr>
      </w:pPr>
      <w:r w:rsidRPr="007C0177">
        <w:rPr>
          <w:rFonts w:eastAsia="Calibri" w:cstheme="minorHAnsi"/>
          <w:sz w:val="24"/>
          <w:szCs w:val="24"/>
          <w:vertAlign w:val="superscript"/>
        </w:rPr>
        <w:t xml:space="preserve">a </w:t>
      </w:r>
      <w:r w:rsidRPr="007C0177">
        <w:rPr>
          <w:rFonts w:eastAsia="Calibri" w:cstheme="minorHAnsi"/>
          <w:sz w:val="24"/>
          <w:szCs w:val="24"/>
        </w:rPr>
        <w:t>Institute of Cardiovascular Sciences</w:t>
      </w:r>
      <w:r w:rsidR="00FE25C6" w:rsidRPr="007C0177">
        <w:rPr>
          <w:rFonts w:eastAsia="Calibri" w:cstheme="minorHAnsi"/>
          <w:sz w:val="24"/>
          <w:szCs w:val="24"/>
        </w:rPr>
        <w:t>, University of Birmingham, UK</w:t>
      </w:r>
    </w:p>
    <w:p w14:paraId="58AE461A" w14:textId="36767B2F" w:rsidR="00660B8B" w:rsidRPr="007C0177" w:rsidRDefault="00660B8B">
      <w:pPr>
        <w:spacing w:after="0" w:line="360" w:lineRule="auto"/>
        <w:rPr>
          <w:rFonts w:cstheme="minorHAnsi"/>
          <w:sz w:val="24"/>
          <w:szCs w:val="24"/>
        </w:rPr>
      </w:pPr>
      <w:r w:rsidRPr="007C0177">
        <w:rPr>
          <w:rFonts w:eastAsia="Calibri" w:cstheme="minorHAnsi"/>
          <w:sz w:val="24"/>
          <w:szCs w:val="24"/>
          <w:vertAlign w:val="superscript"/>
        </w:rPr>
        <w:t>b</w:t>
      </w:r>
      <w:r w:rsidRPr="007C0177">
        <w:rPr>
          <w:rFonts w:cstheme="minorHAnsi"/>
          <w:sz w:val="24"/>
          <w:szCs w:val="24"/>
        </w:rPr>
        <w:t xml:space="preserve"> Liverpool Centre for Cardiovascular Science, University of Liverpool and Liverpool Heart &amp; Chest Hospital, Liverpool, </w:t>
      </w:r>
      <w:r w:rsidR="00FE25C6" w:rsidRPr="007C0177">
        <w:rPr>
          <w:rFonts w:cstheme="minorHAnsi"/>
          <w:sz w:val="24"/>
          <w:szCs w:val="24"/>
        </w:rPr>
        <w:t>UK</w:t>
      </w:r>
    </w:p>
    <w:p w14:paraId="029C09EE" w14:textId="2ABFCE5F" w:rsidR="00E710D9" w:rsidRPr="007C0177" w:rsidRDefault="00660B8B" w:rsidP="00D65624">
      <w:pPr>
        <w:spacing w:after="0" w:line="360" w:lineRule="auto"/>
        <w:rPr>
          <w:rFonts w:eastAsia="Calibri" w:cstheme="minorHAnsi"/>
          <w:sz w:val="24"/>
          <w:szCs w:val="24"/>
        </w:rPr>
      </w:pPr>
      <w:r w:rsidRPr="007C0177">
        <w:rPr>
          <w:rFonts w:eastAsia="Calibri" w:cstheme="minorHAnsi"/>
          <w:sz w:val="24"/>
          <w:szCs w:val="24"/>
          <w:vertAlign w:val="superscript"/>
        </w:rPr>
        <w:t>c</w:t>
      </w:r>
      <w:r w:rsidR="00E710D9" w:rsidRPr="007C0177">
        <w:rPr>
          <w:rFonts w:eastAsia="Calibri" w:cstheme="minorHAnsi"/>
          <w:sz w:val="24"/>
          <w:szCs w:val="24"/>
          <w:vertAlign w:val="superscript"/>
        </w:rPr>
        <w:t xml:space="preserve"> </w:t>
      </w:r>
      <w:r w:rsidR="00E710D9" w:rsidRPr="007C0177">
        <w:rPr>
          <w:rFonts w:eastAsia="Calibri" w:cstheme="minorHAnsi"/>
          <w:sz w:val="24"/>
          <w:szCs w:val="24"/>
        </w:rPr>
        <w:t>Department of Vascular Surgery, University Hospitals Birmingham NHS Foundation Trust, Queen</w:t>
      </w:r>
      <w:r w:rsidRPr="007C0177">
        <w:rPr>
          <w:rFonts w:eastAsia="Calibri" w:cstheme="minorHAnsi"/>
          <w:sz w:val="24"/>
          <w:szCs w:val="24"/>
        </w:rPr>
        <w:t xml:space="preserve"> </w:t>
      </w:r>
      <w:r w:rsidR="00E710D9" w:rsidRPr="007C0177">
        <w:rPr>
          <w:rFonts w:eastAsia="Calibri" w:cstheme="minorHAnsi"/>
          <w:sz w:val="24"/>
          <w:szCs w:val="24"/>
        </w:rPr>
        <w:t>Elizabeth Hospital Birmingham, UK</w:t>
      </w:r>
    </w:p>
    <w:p w14:paraId="3735A21D" w14:textId="77777777" w:rsidR="00E710D9" w:rsidRPr="007C0177" w:rsidRDefault="00E710D9" w:rsidP="00D65624">
      <w:pPr>
        <w:spacing w:after="0" w:line="360" w:lineRule="auto"/>
        <w:rPr>
          <w:rFonts w:eastAsia="Calibri" w:cstheme="minorHAnsi"/>
          <w:sz w:val="24"/>
          <w:szCs w:val="24"/>
        </w:rPr>
      </w:pPr>
    </w:p>
    <w:p w14:paraId="433546C3" w14:textId="77777777" w:rsidR="0015416A" w:rsidRPr="007C0177" w:rsidRDefault="0015416A" w:rsidP="00D65624">
      <w:pPr>
        <w:spacing w:after="0" w:line="360" w:lineRule="auto"/>
        <w:rPr>
          <w:rFonts w:eastAsia="Calibri" w:cstheme="minorHAnsi"/>
          <w:sz w:val="24"/>
          <w:szCs w:val="24"/>
        </w:rPr>
      </w:pPr>
    </w:p>
    <w:p w14:paraId="6DE87EA7" w14:textId="77777777" w:rsidR="0015416A" w:rsidRPr="007C0177" w:rsidRDefault="0015416A">
      <w:pPr>
        <w:pStyle w:val="Title"/>
        <w:spacing w:line="360" w:lineRule="auto"/>
        <w:rPr>
          <w:rFonts w:asciiTheme="minorHAnsi" w:eastAsia="Calibri" w:hAnsiTheme="minorHAnsi" w:cstheme="minorHAnsi"/>
          <w:sz w:val="24"/>
          <w:szCs w:val="24"/>
        </w:rPr>
      </w:pPr>
      <w:r w:rsidRPr="007C0177">
        <w:rPr>
          <w:rFonts w:asciiTheme="minorHAnsi" w:eastAsia="Calibri" w:hAnsiTheme="minorHAnsi" w:cstheme="minorHAnsi"/>
          <w:sz w:val="24"/>
          <w:szCs w:val="24"/>
        </w:rPr>
        <w:t xml:space="preserve">Corresponding author: </w:t>
      </w:r>
    </w:p>
    <w:p w14:paraId="0EC6E085" w14:textId="7194FC84" w:rsidR="0015416A" w:rsidRPr="007C0177" w:rsidRDefault="00487567" w:rsidP="00487567">
      <w:pPr>
        <w:pStyle w:val="Title"/>
        <w:spacing w:line="480" w:lineRule="auto"/>
        <w:rPr>
          <w:rFonts w:asciiTheme="minorHAnsi" w:hAnsiTheme="minorHAnsi" w:cstheme="minorHAnsi"/>
          <w:b/>
          <w:bCs/>
          <w:sz w:val="24"/>
          <w:szCs w:val="24"/>
        </w:rPr>
      </w:pPr>
      <w:r w:rsidRPr="007C0177">
        <w:rPr>
          <w:rFonts w:asciiTheme="minorHAnsi" w:eastAsia="Calibri" w:hAnsiTheme="minorHAnsi" w:cstheme="minorHAnsi"/>
          <w:b/>
          <w:bCs/>
          <w:sz w:val="24"/>
          <w:szCs w:val="24"/>
        </w:rPr>
        <w:t>Dr Alena Shantsila</w:t>
      </w:r>
      <w:r w:rsidRPr="007C0177">
        <w:rPr>
          <w:rFonts w:asciiTheme="minorHAnsi" w:eastAsia="Calibri" w:hAnsiTheme="minorHAnsi" w:cstheme="minorHAnsi"/>
          <w:sz w:val="24"/>
          <w:szCs w:val="24"/>
        </w:rPr>
        <w:t xml:space="preserve">, University of Liverpool, William Henry Duncan Building,  6 West Derby Street, Liverpool, UK, L7 8TX;  </w:t>
      </w:r>
      <w:hyperlink r:id="rId7" w:history="1">
        <w:r w:rsidRPr="007C0177">
          <w:rPr>
            <w:rFonts w:asciiTheme="minorHAnsi" w:eastAsia="Calibri" w:hAnsiTheme="minorHAnsi" w:cstheme="minorHAnsi"/>
            <w:sz w:val="24"/>
            <w:szCs w:val="24"/>
          </w:rPr>
          <w:t>s.shantsila@liverpool.ac.uk</w:t>
        </w:r>
      </w:hyperlink>
      <w:r w:rsidRPr="007C0177">
        <w:rPr>
          <w:rFonts w:eastAsia="Calibri" w:cstheme="minorHAnsi"/>
          <w:sz w:val="24"/>
          <w:szCs w:val="24"/>
        </w:rPr>
        <w:t xml:space="preserve"> </w:t>
      </w:r>
      <w:r w:rsidR="0015416A" w:rsidRPr="007C0177">
        <w:rPr>
          <w:rFonts w:asciiTheme="minorHAnsi" w:hAnsiTheme="minorHAnsi" w:cstheme="minorHAnsi"/>
          <w:b/>
          <w:bCs/>
          <w:sz w:val="24"/>
          <w:szCs w:val="24"/>
        </w:rPr>
        <w:br w:type="page"/>
      </w:r>
    </w:p>
    <w:p w14:paraId="2F359058" w14:textId="74E955AB" w:rsidR="00E5510A" w:rsidRPr="007C0177" w:rsidRDefault="00773F47" w:rsidP="0015416A">
      <w:pPr>
        <w:spacing w:after="0" w:line="360" w:lineRule="auto"/>
        <w:rPr>
          <w:b/>
          <w:bCs/>
        </w:rPr>
      </w:pPr>
      <w:r w:rsidRPr="007C0177">
        <w:rPr>
          <w:b/>
          <w:bCs/>
        </w:rPr>
        <w:lastRenderedPageBreak/>
        <w:t xml:space="preserve">Abstract </w:t>
      </w:r>
    </w:p>
    <w:p w14:paraId="36886D18" w14:textId="77777777" w:rsidR="0015416A" w:rsidRPr="007C0177" w:rsidRDefault="0015416A" w:rsidP="00D65624">
      <w:pPr>
        <w:spacing w:after="0" w:line="360" w:lineRule="auto"/>
        <w:rPr>
          <w:b/>
          <w:bCs/>
        </w:rPr>
      </w:pPr>
    </w:p>
    <w:p w14:paraId="3A7DABF4" w14:textId="63C43FE0" w:rsidR="00E5510A" w:rsidRPr="007C0177" w:rsidRDefault="00E5510A" w:rsidP="00A43F4A">
      <w:pPr>
        <w:spacing w:after="0" w:line="360" w:lineRule="auto"/>
        <w:rPr>
          <w:sz w:val="24"/>
          <w:szCs w:val="24"/>
        </w:rPr>
      </w:pPr>
      <w:r w:rsidRPr="007C0177">
        <w:rPr>
          <w:i/>
          <w:sz w:val="24"/>
          <w:szCs w:val="24"/>
        </w:rPr>
        <w:t>Background</w:t>
      </w:r>
      <w:r w:rsidRPr="007C0177">
        <w:rPr>
          <w:sz w:val="24"/>
          <w:szCs w:val="24"/>
        </w:rPr>
        <w:t xml:space="preserve">: </w:t>
      </w:r>
      <w:r w:rsidR="004B095C" w:rsidRPr="007C0177">
        <w:rPr>
          <w:sz w:val="24"/>
          <w:szCs w:val="24"/>
        </w:rPr>
        <w:t xml:space="preserve">Previous studies, mainly from the United States, have reported worse outcomes from lower limb bypass procedures in ethnic minority populations. </w:t>
      </w:r>
      <w:r w:rsidR="0015416A" w:rsidRPr="007C0177">
        <w:rPr>
          <w:sz w:val="24"/>
          <w:szCs w:val="24"/>
        </w:rPr>
        <w:t>Limited nationwide data are available from ethnic minority populations from Europe. The a</w:t>
      </w:r>
      <w:r w:rsidR="004B095C" w:rsidRPr="007C0177">
        <w:rPr>
          <w:sz w:val="24"/>
          <w:szCs w:val="24"/>
        </w:rPr>
        <w:t>im of th</w:t>
      </w:r>
      <w:r w:rsidR="00010B0C" w:rsidRPr="007C0177">
        <w:rPr>
          <w:sz w:val="24"/>
          <w:szCs w:val="24"/>
        </w:rPr>
        <w:t>is</w:t>
      </w:r>
      <w:r w:rsidR="004B095C" w:rsidRPr="007C0177">
        <w:rPr>
          <w:sz w:val="24"/>
          <w:szCs w:val="24"/>
        </w:rPr>
        <w:t xml:space="preserve"> study is to investigate </w:t>
      </w:r>
      <w:r w:rsidR="001003ED" w:rsidRPr="007C0177">
        <w:rPr>
          <w:sz w:val="24"/>
          <w:szCs w:val="24"/>
        </w:rPr>
        <w:t xml:space="preserve">outcomes from lower limb bypass procedures </w:t>
      </w:r>
      <w:r w:rsidR="004B095C" w:rsidRPr="007C0177">
        <w:rPr>
          <w:sz w:val="24"/>
          <w:szCs w:val="24"/>
        </w:rPr>
        <w:t xml:space="preserve">in ethnic minorities </w:t>
      </w:r>
      <w:r w:rsidR="001003ED" w:rsidRPr="007C0177">
        <w:rPr>
          <w:sz w:val="24"/>
          <w:szCs w:val="24"/>
        </w:rPr>
        <w:t xml:space="preserve">from </w:t>
      </w:r>
      <w:r w:rsidR="004B095C" w:rsidRPr="007C0177">
        <w:rPr>
          <w:sz w:val="24"/>
          <w:szCs w:val="24"/>
        </w:rPr>
        <w:t xml:space="preserve">England. </w:t>
      </w:r>
    </w:p>
    <w:p w14:paraId="023A8D15" w14:textId="19B10B88" w:rsidR="00E5510A" w:rsidRPr="007C0177" w:rsidRDefault="00E5510A" w:rsidP="00A43F4A">
      <w:pPr>
        <w:spacing w:after="0" w:line="360" w:lineRule="auto"/>
        <w:rPr>
          <w:sz w:val="24"/>
          <w:szCs w:val="24"/>
        </w:rPr>
      </w:pPr>
      <w:r w:rsidRPr="007C0177">
        <w:rPr>
          <w:i/>
          <w:sz w:val="24"/>
          <w:szCs w:val="24"/>
        </w:rPr>
        <w:t>Methods</w:t>
      </w:r>
      <w:r w:rsidRPr="007C0177">
        <w:rPr>
          <w:sz w:val="24"/>
          <w:szCs w:val="24"/>
        </w:rPr>
        <w:t>: We enquired the “Hospital Episode Statistics” database</w:t>
      </w:r>
      <w:r w:rsidR="00BE37EB" w:rsidRPr="007C0177">
        <w:rPr>
          <w:sz w:val="24"/>
          <w:szCs w:val="24"/>
        </w:rPr>
        <w:t xml:space="preserve">, </w:t>
      </w:r>
      <w:r w:rsidRPr="007C0177">
        <w:rPr>
          <w:sz w:val="24"/>
          <w:szCs w:val="24"/>
        </w:rPr>
        <w:t xml:space="preserve">using ICD-10 codes to identify all cases of </w:t>
      </w:r>
      <w:r w:rsidR="00BE37EB" w:rsidRPr="007C0177">
        <w:rPr>
          <w:sz w:val="24"/>
          <w:szCs w:val="24"/>
        </w:rPr>
        <w:t>femoral-popliteal bypass operations</w:t>
      </w:r>
      <w:r w:rsidRPr="007C0177">
        <w:rPr>
          <w:sz w:val="24"/>
          <w:szCs w:val="24"/>
        </w:rPr>
        <w:t xml:space="preserve"> from English NHS Hospitals from 01/01/2006 to 31/12/2015. </w:t>
      </w:r>
      <w:r w:rsidR="00010B0C" w:rsidRPr="007C0177">
        <w:rPr>
          <w:sz w:val="24"/>
          <w:szCs w:val="24"/>
        </w:rPr>
        <w:t>Every case was followed up for 2 years for s</w:t>
      </w:r>
      <w:r w:rsidRPr="007C0177">
        <w:rPr>
          <w:sz w:val="24"/>
          <w:szCs w:val="24"/>
        </w:rPr>
        <w:t xml:space="preserve">ubsequent </w:t>
      </w:r>
      <w:r w:rsidR="006E5C83" w:rsidRPr="007C0177">
        <w:rPr>
          <w:sz w:val="24"/>
          <w:szCs w:val="24"/>
        </w:rPr>
        <w:t>events</w:t>
      </w:r>
      <w:r w:rsidR="00095C5B" w:rsidRPr="007C0177">
        <w:rPr>
          <w:sz w:val="24"/>
          <w:szCs w:val="24"/>
        </w:rPr>
        <w:t xml:space="preserve">. The </w:t>
      </w:r>
      <w:r w:rsidR="006E5C83" w:rsidRPr="007C0177">
        <w:rPr>
          <w:sz w:val="24"/>
          <w:szCs w:val="24"/>
        </w:rPr>
        <w:t xml:space="preserve">primary outcomes </w:t>
      </w:r>
      <w:r w:rsidR="00095C5B" w:rsidRPr="007C0177">
        <w:rPr>
          <w:sz w:val="24"/>
          <w:szCs w:val="24"/>
        </w:rPr>
        <w:t xml:space="preserve">were </w:t>
      </w:r>
      <w:r w:rsidR="006E5C83" w:rsidRPr="007C0177">
        <w:rPr>
          <w:sz w:val="24"/>
          <w:szCs w:val="24"/>
        </w:rPr>
        <w:t xml:space="preserve">mortality and major </w:t>
      </w:r>
      <w:r w:rsidR="00095C5B" w:rsidRPr="007C0177">
        <w:rPr>
          <w:sz w:val="24"/>
          <w:szCs w:val="24"/>
        </w:rPr>
        <w:t xml:space="preserve">leg </w:t>
      </w:r>
      <w:r w:rsidR="006E5C83" w:rsidRPr="007C0177">
        <w:rPr>
          <w:sz w:val="24"/>
          <w:szCs w:val="24"/>
        </w:rPr>
        <w:t>amputation</w:t>
      </w:r>
      <w:r w:rsidRPr="007C0177">
        <w:rPr>
          <w:sz w:val="24"/>
          <w:szCs w:val="24"/>
        </w:rPr>
        <w:t xml:space="preserve">. Patients were broadly categorised according to </w:t>
      </w:r>
      <w:r w:rsidR="00A82096" w:rsidRPr="007C0177">
        <w:rPr>
          <w:sz w:val="24"/>
          <w:szCs w:val="24"/>
        </w:rPr>
        <w:t xml:space="preserve">Black, Asian and </w:t>
      </w:r>
      <w:r w:rsidRPr="007C0177">
        <w:rPr>
          <w:sz w:val="24"/>
          <w:szCs w:val="24"/>
        </w:rPr>
        <w:t>White</w:t>
      </w:r>
      <w:r w:rsidR="00095C5B" w:rsidRPr="007C0177">
        <w:rPr>
          <w:sz w:val="24"/>
          <w:szCs w:val="24"/>
        </w:rPr>
        <w:t xml:space="preserve"> ethnicity</w:t>
      </w:r>
      <w:r w:rsidRPr="007C0177">
        <w:rPr>
          <w:sz w:val="24"/>
          <w:szCs w:val="24"/>
        </w:rPr>
        <w:t xml:space="preserve">. Chi-square test was used to </w:t>
      </w:r>
      <w:r w:rsidR="00095C5B" w:rsidRPr="007C0177">
        <w:rPr>
          <w:sz w:val="24"/>
          <w:szCs w:val="24"/>
        </w:rPr>
        <w:t>the</w:t>
      </w:r>
      <w:r w:rsidRPr="007C0177">
        <w:rPr>
          <w:sz w:val="24"/>
          <w:szCs w:val="24"/>
        </w:rPr>
        <w:t xml:space="preserve"> ethnic groups and odds ratio</w:t>
      </w:r>
      <w:r w:rsidR="001C1F8A" w:rsidRPr="007C0177">
        <w:rPr>
          <w:sz w:val="24"/>
          <w:szCs w:val="24"/>
        </w:rPr>
        <w:t>s</w:t>
      </w:r>
      <w:r w:rsidR="00656B4A" w:rsidRPr="007C0177">
        <w:rPr>
          <w:sz w:val="24"/>
          <w:szCs w:val="24"/>
        </w:rPr>
        <w:t xml:space="preserve"> (OR)</w:t>
      </w:r>
      <w:r w:rsidRPr="007C0177">
        <w:rPr>
          <w:sz w:val="24"/>
          <w:szCs w:val="24"/>
        </w:rPr>
        <w:t xml:space="preserve"> were calculated using </w:t>
      </w:r>
      <w:r w:rsidR="006E5C83" w:rsidRPr="007C0177">
        <w:rPr>
          <w:sz w:val="24"/>
          <w:szCs w:val="24"/>
        </w:rPr>
        <w:t>W</w:t>
      </w:r>
      <w:r w:rsidRPr="007C0177">
        <w:rPr>
          <w:sz w:val="24"/>
          <w:szCs w:val="24"/>
        </w:rPr>
        <w:t xml:space="preserve">hite ethnic group </w:t>
      </w:r>
      <w:r w:rsidR="00A82096" w:rsidRPr="007C0177">
        <w:rPr>
          <w:sz w:val="24"/>
          <w:szCs w:val="24"/>
        </w:rPr>
        <w:t xml:space="preserve">with the largest numbers of participants </w:t>
      </w:r>
      <w:r w:rsidRPr="007C0177">
        <w:rPr>
          <w:sz w:val="24"/>
          <w:szCs w:val="24"/>
        </w:rPr>
        <w:t xml:space="preserve">as </w:t>
      </w:r>
      <w:r w:rsidR="00A82096" w:rsidRPr="007C0177">
        <w:rPr>
          <w:sz w:val="24"/>
          <w:szCs w:val="24"/>
        </w:rPr>
        <w:t xml:space="preserve">a </w:t>
      </w:r>
      <w:r w:rsidRPr="007C0177">
        <w:rPr>
          <w:sz w:val="24"/>
          <w:szCs w:val="24"/>
        </w:rPr>
        <w:t>reference</w:t>
      </w:r>
      <w:r w:rsidR="00095C5B" w:rsidRPr="007C0177">
        <w:rPr>
          <w:sz w:val="24"/>
          <w:szCs w:val="24"/>
        </w:rPr>
        <w:t xml:space="preserve"> category</w:t>
      </w:r>
      <w:r w:rsidRPr="007C0177">
        <w:rPr>
          <w:sz w:val="24"/>
          <w:szCs w:val="24"/>
        </w:rPr>
        <w:t xml:space="preserve">. </w:t>
      </w:r>
    </w:p>
    <w:p w14:paraId="2ED2F3D2" w14:textId="38141EF9" w:rsidR="00A87B47" w:rsidRPr="007C0177" w:rsidRDefault="00E5510A" w:rsidP="00A43F4A">
      <w:pPr>
        <w:spacing w:after="0" w:line="360" w:lineRule="auto"/>
        <w:rPr>
          <w:sz w:val="24"/>
          <w:szCs w:val="24"/>
        </w:rPr>
      </w:pPr>
      <w:r w:rsidRPr="007C0177">
        <w:rPr>
          <w:i/>
          <w:sz w:val="24"/>
          <w:szCs w:val="24"/>
        </w:rPr>
        <w:t>Results</w:t>
      </w:r>
      <w:r w:rsidRPr="007C0177">
        <w:rPr>
          <w:sz w:val="24"/>
          <w:szCs w:val="24"/>
        </w:rPr>
        <w:t xml:space="preserve">: </w:t>
      </w:r>
      <w:r w:rsidR="004B095C" w:rsidRPr="007C0177">
        <w:rPr>
          <w:sz w:val="24"/>
          <w:szCs w:val="24"/>
        </w:rPr>
        <w:t>In the examined 10-year period,</w:t>
      </w:r>
      <w:r w:rsidRPr="007C0177">
        <w:rPr>
          <w:sz w:val="24"/>
          <w:szCs w:val="24"/>
        </w:rPr>
        <w:t xml:space="preserve"> </w:t>
      </w:r>
      <w:r w:rsidR="004B095C" w:rsidRPr="007C0177">
        <w:rPr>
          <w:sz w:val="24"/>
          <w:szCs w:val="24"/>
        </w:rPr>
        <w:t>20825</w:t>
      </w:r>
      <w:r w:rsidRPr="007C0177">
        <w:rPr>
          <w:sz w:val="24"/>
          <w:szCs w:val="24"/>
        </w:rPr>
        <w:t xml:space="preserve"> </w:t>
      </w:r>
      <w:r w:rsidR="004B095C" w:rsidRPr="007C0177">
        <w:rPr>
          <w:sz w:val="24"/>
          <w:szCs w:val="24"/>
        </w:rPr>
        <w:t>femoral-popliteal</w:t>
      </w:r>
      <w:r w:rsidRPr="007C0177">
        <w:rPr>
          <w:sz w:val="24"/>
          <w:szCs w:val="24"/>
        </w:rPr>
        <w:t xml:space="preserve"> </w:t>
      </w:r>
      <w:r w:rsidR="004B095C" w:rsidRPr="007C0177">
        <w:rPr>
          <w:sz w:val="24"/>
          <w:szCs w:val="24"/>
        </w:rPr>
        <w:t xml:space="preserve">bypass </w:t>
      </w:r>
      <w:r w:rsidRPr="007C0177">
        <w:rPr>
          <w:sz w:val="24"/>
          <w:szCs w:val="24"/>
        </w:rPr>
        <w:t xml:space="preserve">procedures </w:t>
      </w:r>
      <w:r w:rsidR="00A82096" w:rsidRPr="007C0177">
        <w:rPr>
          <w:sz w:val="24"/>
          <w:szCs w:val="24"/>
        </w:rPr>
        <w:t>(</w:t>
      </w:r>
      <w:r w:rsidR="006B43ED" w:rsidRPr="007C0177">
        <w:rPr>
          <w:sz w:val="24"/>
          <w:szCs w:val="24"/>
        </w:rPr>
        <w:t>250</w:t>
      </w:r>
      <w:r w:rsidR="00A82096" w:rsidRPr="007C0177">
        <w:rPr>
          <w:sz w:val="24"/>
          <w:szCs w:val="24"/>
        </w:rPr>
        <w:t xml:space="preserve"> of Black, </w:t>
      </w:r>
      <w:r w:rsidR="006B43ED" w:rsidRPr="007C0177">
        <w:rPr>
          <w:sz w:val="24"/>
          <w:szCs w:val="24"/>
        </w:rPr>
        <w:t>167</w:t>
      </w:r>
      <w:r w:rsidR="00A82096" w:rsidRPr="007C0177">
        <w:rPr>
          <w:sz w:val="24"/>
          <w:szCs w:val="24"/>
        </w:rPr>
        <w:t xml:space="preserve"> of Asian, and </w:t>
      </w:r>
      <w:r w:rsidR="006B43ED" w:rsidRPr="007C0177">
        <w:rPr>
          <w:sz w:val="24"/>
          <w:szCs w:val="24"/>
        </w:rPr>
        <w:t>20.408</w:t>
      </w:r>
      <w:r w:rsidR="00A82096" w:rsidRPr="007C0177">
        <w:rPr>
          <w:sz w:val="24"/>
          <w:szCs w:val="24"/>
        </w:rPr>
        <w:t xml:space="preserve"> of White ethnicity)</w:t>
      </w:r>
      <w:r w:rsidR="006B43ED" w:rsidRPr="007C0177">
        <w:rPr>
          <w:sz w:val="24"/>
          <w:szCs w:val="24"/>
        </w:rPr>
        <w:t xml:space="preserve"> </w:t>
      </w:r>
      <w:r w:rsidRPr="007C0177">
        <w:rPr>
          <w:sz w:val="24"/>
          <w:szCs w:val="24"/>
        </w:rPr>
        <w:t>w</w:t>
      </w:r>
      <w:r w:rsidR="004B095C" w:rsidRPr="007C0177">
        <w:rPr>
          <w:sz w:val="24"/>
          <w:szCs w:val="24"/>
        </w:rPr>
        <w:t>ere</w:t>
      </w:r>
      <w:r w:rsidRPr="007C0177">
        <w:rPr>
          <w:sz w:val="24"/>
          <w:szCs w:val="24"/>
        </w:rPr>
        <w:t xml:space="preserve"> recorded. </w:t>
      </w:r>
      <w:r w:rsidR="006E5C83" w:rsidRPr="007C0177">
        <w:rPr>
          <w:sz w:val="24"/>
          <w:szCs w:val="24"/>
        </w:rPr>
        <w:t>Thirty-day and 2</w:t>
      </w:r>
      <w:r w:rsidRPr="007C0177">
        <w:rPr>
          <w:sz w:val="24"/>
          <w:szCs w:val="24"/>
        </w:rPr>
        <w:t xml:space="preserve">-year </w:t>
      </w:r>
      <w:r w:rsidR="004B095C" w:rsidRPr="007C0177">
        <w:rPr>
          <w:sz w:val="24"/>
          <w:szCs w:val="24"/>
        </w:rPr>
        <w:t xml:space="preserve">mortality </w:t>
      </w:r>
      <w:r w:rsidR="00773F47" w:rsidRPr="007C0177">
        <w:rPr>
          <w:sz w:val="24"/>
          <w:szCs w:val="24"/>
        </w:rPr>
        <w:t xml:space="preserve">were </w:t>
      </w:r>
      <w:r w:rsidR="006E5C83" w:rsidRPr="007C0177">
        <w:rPr>
          <w:rFonts w:ascii="Calibri" w:eastAsia="Times New Roman" w:hAnsi="Calibri" w:cs="Calibri"/>
          <w:color w:val="000000"/>
          <w:sz w:val="24"/>
          <w:szCs w:val="24"/>
          <w:lang w:eastAsia="en-GB"/>
        </w:rPr>
        <w:t>2.8% and</w:t>
      </w:r>
      <w:r w:rsidRPr="007C0177">
        <w:rPr>
          <w:sz w:val="24"/>
          <w:szCs w:val="24"/>
        </w:rPr>
        <w:t xml:space="preserve"> </w:t>
      </w:r>
      <w:r w:rsidR="00CC70C1" w:rsidRPr="007C0177">
        <w:rPr>
          <w:sz w:val="24"/>
          <w:szCs w:val="24"/>
        </w:rPr>
        <w:t>16</w:t>
      </w:r>
      <w:r w:rsidR="004B095C" w:rsidRPr="007C0177">
        <w:rPr>
          <w:rFonts w:ascii="Calibri" w:eastAsia="Times New Roman" w:hAnsi="Calibri" w:cs="Calibri"/>
          <w:color w:val="000000"/>
          <w:sz w:val="24"/>
          <w:szCs w:val="24"/>
          <w:lang w:eastAsia="en-GB"/>
        </w:rPr>
        <w:t xml:space="preserve">.8% with no significant </w:t>
      </w:r>
      <w:r w:rsidR="00A82096" w:rsidRPr="007C0177">
        <w:rPr>
          <w:rFonts w:ascii="Calibri" w:eastAsia="Times New Roman" w:hAnsi="Calibri" w:cs="Calibri"/>
          <w:color w:val="000000"/>
          <w:sz w:val="24"/>
          <w:szCs w:val="24"/>
          <w:lang w:eastAsia="en-GB"/>
        </w:rPr>
        <w:t xml:space="preserve">ethnic </w:t>
      </w:r>
      <w:r w:rsidR="004B095C" w:rsidRPr="007C0177">
        <w:rPr>
          <w:rFonts w:ascii="Calibri" w:eastAsia="Times New Roman" w:hAnsi="Calibri" w:cs="Calibri"/>
          <w:color w:val="000000"/>
          <w:sz w:val="24"/>
          <w:szCs w:val="24"/>
          <w:lang w:eastAsia="en-GB"/>
        </w:rPr>
        <w:t>difference</w:t>
      </w:r>
      <w:r w:rsidR="00670D90" w:rsidRPr="007C0177">
        <w:rPr>
          <w:rFonts w:ascii="Calibri" w:eastAsia="Times New Roman" w:hAnsi="Calibri" w:cs="Calibri"/>
          <w:color w:val="000000"/>
          <w:sz w:val="24"/>
          <w:szCs w:val="24"/>
          <w:lang w:eastAsia="en-GB"/>
        </w:rPr>
        <w:t>s</w:t>
      </w:r>
      <w:r w:rsidR="006E5C83" w:rsidRPr="007C0177">
        <w:rPr>
          <w:rFonts w:ascii="Calibri" w:eastAsia="Times New Roman" w:hAnsi="Calibri" w:cs="Calibri"/>
          <w:color w:val="000000"/>
          <w:sz w:val="24"/>
          <w:szCs w:val="24"/>
          <w:lang w:eastAsia="en-GB"/>
        </w:rPr>
        <w:t xml:space="preserve">. </w:t>
      </w:r>
      <w:r w:rsidR="00A82096" w:rsidRPr="007C0177">
        <w:rPr>
          <w:rFonts w:ascii="Calibri" w:eastAsia="Times New Roman" w:hAnsi="Calibri" w:cs="Calibri"/>
          <w:color w:val="000000"/>
          <w:sz w:val="24"/>
          <w:szCs w:val="24"/>
          <w:lang w:eastAsia="en-GB"/>
        </w:rPr>
        <w:t xml:space="preserve">Patients of </w:t>
      </w:r>
      <w:r w:rsidR="006E5C83" w:rsidRPr="007C0177">
        <w:rPr>
          <w:rFonts w:ascii="Calibri" w:eastAsia="Times New Roman" w:hAnsi="Calibri" w:cs="Calibri"/>
          <w:color w:val="000000"/>
          <w:sz w:val="24"/>
          <w:szCs w:val="24"/>
          <w:lang w:eastAsia="en-GB"/>
        </w:rPr>
        <w:t>Black</w:t>
      </w:r>
      <w:r w:rsidR="00A82096" w:rsidRPr="007C0177">
        <w:rPr>
          <w:rFonts w:ascii="Calibri" w:eastAsia="Times New Roman" w:hAnsi="Calibri" w:cs="Calibri"/>
          <w:color w:val="000000"/>
          <w:sz w:val="24"/>
          <w:szCs w:val="24"/>
          <w:lang w:eastAsia="en-GB"/>
        </w:rPr>
        <w:t xml:space="preserve"> ethnicity had</w:t>
      </w:r>
      <w:r w:rsidR="006E5C83" w:rsidRPr="007C0177">
        <w:rPr>
          <w:rFonts w:ascii="Calibri" w:eastAsia="Times New Roman" w:hAnsi="Calibri" w:cs="Calibri"/>
          <w:color w:val="000000"/>
          <w:sz w:val="24"/>
          <w:szCs w:val="24"/>
          <w:lang w:eastAsia="en-GB"/>
        </w:rPr>
        <w:t xml:space="preserve"> higher risk of limb loss compared to Whites (23.2% vs 15.6%, </w:t>
      </w:r>
      <w:r w:rsidR="006E5C83" w:rsidRPr="007C0177">
        <w:rPr>
          <w:sz w:val="24"/>
          <w:szCs w:val="24"/>
        </w:rPr>
        <w:t>OR</w:t>
      </w:r>
      <w:r w:rsidR="00670D90" w:rsidRPr="007C0177">
        <w:rPr>
          <w:sz w:val="24"/>
          <w:szCs w:val="24"/>
        </w:rPr>
        <w:t xml:space="preserve"> </w:t>
      </w:r>
      <w:r w:rsidR="006E5C83" w:rsidRPr="007C0177">
        <w:rPr>
          <w:sz w:val="24"/>
          <w:szCs w:val="24"/>
        </w:rPr>
        <w:t xml:space="preserve">=1.63, 95% </w:t>
      </w:r>
      <w:r w:rsidR="00A82096" w:rsidRPr="007C0177">
        <w:rPr>
          <w:sz w:val="24"/>
          <w:szCs w:val="24"/>
        </w:rPr>
        <w:t>c</w:t>
      </w:r>
      <w:r w:rsidR="00670D90" w:rsidRPr="007C0177">
        <w:rPr>
          <w:sz w:val="24"/>
          <w:szCs w:val="24"/>
        </w:rPr>
        <w:t xml:space="preserve">onfidence </w:t>
      </w:r>
      <w:r w:rsidR="00A82096" w:rsidRPr="007C0177">
        <w:rPr>
          <w:sz w:val="24"/>
          <w:szCs w:val="24"/>
        </w:rPr>
        <w:t>i</w:t>
      </w:r>
      <w:r w:rsidR="00670D90" w:rsidRPr="007C0177">
        <w:rPr>
          <w:sz w:val="24"/>
          <w:szCs w:val="24"/>
        </w:rPr>
        <w:t>nterval (</w:t>
      </w:r>
      <w:r w:rsidR="006E5C83" w:rsidRPr="007C0177">
        <w:rPr>
          <w:sz w:val="24"/>
          <w:szCs w:val="24"/>
        </w:rPr>
        <w:t>CI</w:t>
      </w:r>
      <w:r w:rsidR="00670D90" w:rsidRPr="007C0177">
        <w:rPr>
          <w:sz w:val="24"/>
          <w:szCs w:val="24"/>
        </w:rPr>
        <w:t>)</w:t>
      </w:r>
      <w:r w:rsidR="006E5C83" w:rsidRPr="007C0177">
        <w:rPr>
          <w:sz w:val="24"/>
          <w:szCs w:val="24"/>
        </w:rPr>
        <w:t xml:space="preserve"> 1.21-2.19,</w:t>
      </w:r>
      <w:r w:rsidR="006E5C83" w:rsidRPr="007C0177">
        <w:rPr>
          <w:rFonts w:ascii="Calibri" w:eastAsia="Times New Roman" w:hAnsi="Calibri" w:cs="Calibri"/>
          <w:color w:val="000000"/>
          <w:sz w:val="24"/>
          <w:szCs w:val="24"/>
          <w:lang w:eastAsia="en-GB"/>
        </w:rPr>
        <w:t xml:space="preserve"> p&lt;0.01). There was no significant difference in amputation rates between Asians and Whites (</w:t>
      </w:r>
      <w:r w:rsidR="006E5C83" w:rsidRPr="007C0177">
        <w:rPr>
          <w:sz w:val="24"/>
          <w:szCs w:val="24"/>
        </w:rPr>
        <w:t>16.2</w:t>
      </w:r>
      <w:r w:rsidR="006E5C83" w:rsidRPr="007C0177">
        <w:rPr>
          <w:rFonts w:ascii="Calibri" w:eastAsia="Times New Roman" w:hAnsi="Calibri" w:cs="Calibri"/>
          <w:color w:val="000000"/>
          <w:sz w:val="24"/>
          <w:szCs w:val="24"/>
          <w:lang w:eastAsia="en-GB"/>
        </w:rPr>
        <w:t>% vs 15.6%, p=0.94).</w:t>
      </w:r>
    </w:p>
    <w:p w14:paraId="1EAFE162" w14:textId="0D4A60E7" w:rsidR="00E5510A" w:rsidRPr="007C0177" w:rsidRDefault="00A87B47" w:rsidP="00A43F4A">
      <w:pPr>
        <w:spacing w:after="0" w:line="360" w:lineRule="auto"/>
        <w:rPr>
          <w:sz w:val="24"/>
          <w:szCs w:val="24"/>
        </w:rPr>
      </w:pPr>
      <w:r w:rsidRPr="007C0177">
        <w:rPr>
          <w:sz w:val="24"/>
          <w:szCs w:val="24"/>
        </w:rPr>
        <w:t xml:space="preserve"> </w:t>
      </w:r>
      <w:r w:rsidR="00E5510A" w:rsidRPr="007C0177">
        <w:rPr>
          <w:i/>
          <w:sz w:val="24"/>
          <w:szCs w:val="24"/>
        </w:rPr>
        <w:t>Conclusion</w:t>
      </w:r>
      <w:r w:rsidR="006E5C83" w:rsidRPr="007C0177">
        <w:rPr>
          <w:sz w:val="24"/>
          <w:szCs w:val="24"/>
        </w:rPr>
        <w:t xml:space="preserve">: </w:t>
      </w:r>
      <w:r w:rsidR="007C021D" w:rsidRPr="007C0177">
        <w:rPr>
          <w:sz w:val="24"/>
          <w:szCs w:val="24"/>
        </w:rPr>
        <w:t>Patients of Black ethnicity are at higher risk of limb loss after a femoropopliteal bypass procedure. Further research is needed to identify the causes of this discrepancy.</w:t>
      </w:r>
    </w:p>
    <w:p w14:paraId="6348CFC4" w14:textId="77777777" w:rsidR="001C1F8A" w:rsidRPr="007C0177" w:rsidRDefault="001C1F8A" w:rsidP="00A43F4A">
      <w:pPr>
        <w:spacing w:after="0" w:line="360" w:lineRule="auto"/>
        <w:rPr>
          <w:sz w:val="24"/>
          <w:szCs w:val="24"/>
        </w:rPr>
      </w:pPr>
    </w:p>
    <w:p w14:paraId="70439859" w14:textId="6BEC4CBD" w:rsidR="0082003A" w:rsidRPr="007C0177" w:rsidRDefault="0082003A" w:rsidP="00A43F4A">
      <w:pPr>
        <w:spacing w:after="0" w:line="360" w:lineRule="auto"/>
        <w:rPr>
          <w:sz w:val="24"/>
          <w:szCs w:val="24"/>
        </w:rPr>
      </w:pPr>
      <w:r w:rsidRPr="007C0177">
        <w:rPr>
          <w:sz w:val="24"/>
          <w:szCs w:val="24"/>
        </w:rPr>
        <w:t>Key words:</w:t>
      </w:r>
      <w:r w:rsidR="006B43ED" w:rsidRPr="007C0177">
        <w:rPr>
          <w:sz w:val="24"/>
          <w:szCs w:val="24"/>
        </w:rPr>
        <w:t xml:space="preserve"> ethnicity, peripheral arterial disease, bypass</w:t>
      </w:r>
    </w:p>
    <w:p w14:paraId="619F0BDE" w14:textId="77777777" w:rsidR="00BE37EB" w:rsidRPr="007C0177" w:rsidRDefault="00BE37EB" w:rsidP="00A43F4A">
      <w:pPr>
        <w:spacing w:after="0" w:line="360" w:lineRule="auto"/>
        <w:rPr>
          <w:sz w:val="24"/>
          <w:szCs w:val="24"/>
        </w:rPr>
      </w:pPr>
      <w:r w:rsidRPr="007C0177">
        <w:rPr>
          <w:sz w:val="24"/>
          <w:szCs w:val="24"/>
        </w:rPr>
        <w:br w:type="page"/>
      </w:r>
    </w:p>
    <w:p w14:paraId="54C56956" w14:textId="3466E17C" w:rsidR="003A3CAC" w:rsidRPr="007C0177" w:rsidRDefault="003A3CAC" w:rsidP="00D65624">
      <w:pPr>
        <w:pStyle w:val="Heading1"/>
      </w:pPr>
      <w:r w:rsidRPr="007C0177">
        <w:lastRenderedPageBreak/>
        <w:t>Introduction</w:t>
      </w:r>
    </w:p>
    <w:p w14:paraId="5FD96441" w14:textId="77777777" w:rsidR="00A43F4A" w:rsidRPr="007C0177" w:rsidRDefault="00A43F4A" w:rsidP="00A43F4A">
      <w:pPr>
        <w:spacing w:after="0" w:line="360" w:lineRule="auto"/>
        <w:rPr>
          <w:sz w:val="24"/>
          <w:szCs w:val="24"/>
        </w:rPr>
      </w:pPr>
    </w:p>
    <w:p w14:paraId="308F5F31" w14:textId="64477820" w:rsidR="00AC09A2" w:rsidRPr="007C0177" w:rsidRDefault="00804967" w:rsidP="00A43F4A">
      <w:pPr>
        <w:spacing w:after="0" w:line="360" w:lineRule="auto"/>
        <w:jc w:val="both"/>
        <w:rPr>
          <w:sz w:val="24"/>
          <w:szCs w:val="24"/>
        </w:rPr>
      </w:pPr>
      <w:r w:rsidRPr="007C0177">
        <w:rPr>
          <w:sz w:val="24"/>
          <w:szCs w:val="24"/>
        </w:rPr>
        <w:t>Peripheral arterial disease</w:t>
      </w:r>
      <w:r w:rsidR="00503BB7" w:rsidRPr="007C0177">
        <w:rPr>
          <w:sz w:val="24"/>
          <w:szCs w:val="24"/>
        </w:rPr>
        <w:t xml:space="preserve"> (PAD)</w:t>
      </w:r>
      <w:r w:rsidRPr="007C0177">
        <w:rPr>
          <w:sz w:val="24"/>
          <w:szCs w:val="24"/>
        </w:rPr>
        <w:t xml:space="preserve"> </w:t>
      </w:r>
      <w:r w:rsidR="00503BB7" w:rsidRPr="007C0177">
        <w:rPr>
          <w:sz w:val="24"/>
          <w:szCs w:val="24"/>
        </w:rPr>
        <w:t xml:space="preserve">is a global pandemic </w:t>
      </w:r>
      <w:r w:rsidRPr="007C0177">
        <w:rPr>
          <w:sz w:val="24"/>
          <w:szCs w:val="24"/>
        </w:rPr>
        <w:t xml:space="preserve">associated high morbidity and mortality, </w:t>
      </w:r>
      <w:r w:rsidR="00A82096" w:rsidRPr="007C0177">
        <w:rPr>
          <w:sz w:val="24"/>
          <w:szCs w:val="24"/>
        </w:rPr>
        <w:t>poor quality of life</w:t>
      </w:r>
      <w:r w:rsidRPr="007C0177">
        <w:rPr>
          <w:sz w:val="24"/>
          <w:szCs w:val="24"/>
        </w:rPr>
        <w:t>, and disability.</w:t>
      </w:r>
      <w:r w:rsidRPr="007C0177">
        <w:rPr>
          <w:sz w:val="24"/>
          <w:szCs w:val="24"/>
        </w:rPr>
        <w:fldChar w:fldCharType="begin" w:fldLock="1"/>
      </w:r>
      <w:r w:rsidR="00B07C74" w:rsidRPr="007C0177">
        <w:rPr>
          <w:sz w:val="24"/>
          <w:szCs w:val="24"/>
        </w:rPr>
        <w:instrText>ADDIN CSL_CITATION {"citationItems":[{"id":"ITEM-1","itemData":{"DOI":"10.1001/jama.300.2.197","ISSN":"0098-7484","PMID":"18612117","abstract":"CONTEXT Prediction models to identify healthy individuals at high risk of cardiovascular disease have limited accuracy. A low ankle brachial index (ABI) is an indicator of atherosclerosis and has the potential to improve prediction. OBJECTIVE To determine if the ABI provides information on the risk of cardiovascular events and mortality independently of the Framingham risk score (FRS) and can improve risk prediction. DATA SOURCES Relevant studies were identified. A search of MEDLINE (1950 to February 2008) and EMBASE (1980 to February 2008) was conducted using common text words for the term ankle brachial index combined with text words and Medical Subject Headings to capture prospective cohort designs. Review of reference lists and conference proceedings, and correspondence with experts was conducted to identify additional published and unpublished studies. STUDY SELECTION Studies were included if participants were derived from a general population, ABI was measured at baseline, and individuals were followed up to detect total and cardiovascular mortality. DATA EXTRACTION Prespecified data on individuals in each selected study were extracted into a combined data set and an individual participant data meta-analysis was conducted on individuals who had no previous history of coronary heart disease. RESULTS Sixteen population cohort studies fulfilling the inclusion criteria were included. During 480,325 person-years of follow-up of 24,955 men and 23,339 women, the risk of death by ABI had a reverse J-shaped distribution with a normal (low risk) ABI of 1.11 to 1.40. The 10-year cardiovascular mortality in men with a low ABI (&lt; or = 0.90) was 18.7% (95% confidence interval [CI], 13.3%-24.1%) and with normal ABI (1.11-1.40) was 4.4% (95% CI, 3.2%-5.7%) (hazard ratio [HR], 4.2; 95% CI, 3.3-5.4). Corresponding mortalities in women were 12.6% (95% CI, 6.2%-19.0%) and 4.1% (95% CI, 2.2%-6.1%) (HR, 3.5; 95% CI, 2.4-5.1). The HRs remained elevated after adjusting for FRS (2.9 [95% CI, 2.3-3.7] for men vs 3.0 [95% CI, 2.0-4.4] for women). A low ABI (&lt; or = 0.90) was associated with approximately twice the 10-year total mortality, cardiovascular mortality, and major coronary event rate compared with the overall rate in each FRS category. Inclusion of the ABI in cardiovascular risk stratification using the FRS would result in reclassification of the risk category and modification of treatment recommendations in approximately 19% of men and 36% of women. CONCLUSION Mea…","author":[{"dropping-particle":"","family":"Ankle Brachial Index Collaboration","given":"","non-dropping-particle":"","parse-names":false,"suffix":""},{"dropping-particle":"","family":"Fowkes","given":"F G R","non-dropping-particle":"","parse-names":false,"suffix":""},{"dropping-particle":"","family":"Murray","given":"G D","non-dropping-particle":"","parse-names":false,"suffix":""},{"dropping-particle":"","family":"Butcher","given":"I","non-dropping-particle":"","parse-names":false,"suffix":""},{"dropping-particle":"","family":"Heald","given":"C L","non-dropping-particle":"","parse-names":false,"suffix":""},{"dropping-particle":"","family":"Lee","given":"R J","non-dropping-particle":"","parse-names":false,"suffix":""},{"dropping-particle":"","family":"Chambless","given":"L E","non-dropping-particle":"","parse-names":false,"suffix":""},{"dropping-particle":"","family":"Folsom","given":"A R","non-dropping-particle":"","parse-names":false,"suffix":""},{"dropping-particle":"","family":"Hirsch","given":"A T","non-dropping-particle":"","parse-names":false,"suffix":""},{"dropping-particle":"","family":"Dramaix","given":"M","non-dropping-particle":"","parse-names":false,"suffix":""},{"dropping-particle":"","family":"DeBacker","given":"G","non-dropping-particle":"","parse-names":false,"suffix":""},{"dropping-particle":"","family":"Wautrecht","given":"J-C","non-dropping-particle":"","parse-names":false,"suffix":""},{"dropping-particle":"","family":"Kornitzer","given":"M","non-dropping-particle":"","parse-names":false,"suffix":""},{"dropping-particle":"","family":"Newman","given":"A B","non-dropping-particle":"","parse-names":false,"suffix":""},{"dropping-particle":"","family":"Cushman","given":"M","non-dropping-particle":"","parse-names":false,"suffix":""},{"dropping-particle":"","family":"Sutton-Tyrrell","given":"K","non-dropping-particle":"","parse-names":false,"suffix":""},{"dropping-particle":"","family":"Fowkes","given":"F G R","non-dropping-particle":"","parse-names":false,"suffix":""},{"dropping-particle":"","family":"Lee","given":"A J","non-dropping-particle":"","parse-names":false,"suffix":""},{"dropping-particle":"","family":"Price","given":"J F","non-dropping-particle":"","parse-names":false,"suffix":""},{"dropping-particle":"","family":"D'Agostino","given":"R B","non-dropping-particle":"","parse-names":false,"suffix":""},{"dropping-particle":"","family":"Murabito","given":"J M","non-dropping-particle":"","parse-names":false,"suffix":""},{"dropping-particle":"","family":"Norman","given":"P E","non-dropping-particle":"","parse-names":false,"suffix":""},{"dropping-particle":"","family":"Jamrozik","given":"K","non-dropping-particle":"","parse-names":false,"suffix":""},{"dropping-particle":"","family":"Curb","given":"J D","non-dropping-particle":"","parse-names":false,"suffix":""},{"dropping-particle":"","family":"Masaki","given":"K H","non-dropping-particle":"","parse-names":false,"suffix":""},{"dropping-particle":"","family":"Rodríguez","given":"B L","non-dropping-particle":"","parse-names":false,"suffix":""},{"dropping-particle":"","family":"Dekker","given":"J M","non-dropping-particle":"","parse-names":false,"suffix":""},{"dropping-particle":"","family":"Bouter","given":"L M","non-dropping-particle":"","parse-names":false,"suffix":""},{"dropping-particle":"","family":"Heine","given":"R J","non-dropping-particle":"","parse-names":false,"suffix":""},{"dropping-particle":"","family":"Nijpels","given":"G","non-dropping-particle":"","parse-names":false,"suffix":""},{"dropping-particle":"","family":"Stehouwer","given":"C D A","non-dropping-particle":"","parse-names":false,"suffix":""},{"dropping-particle":"","family":"Ferrucci","given":"L","non-dropping-particle":"","parse-names":false,"suffix":""},{"dropping-particle":"","family":"McDermott","given":"M M","non-dropping-particle":"","parse-names":false,"suffix":""},{"dropping-particle":"","family":"Stoffers","given":"H E","non-dropping-particle":"","parse-names":false,"suffix":""},{"dropping-particle":"","family":"Hooi","given":"J D","non-dropping-particle":"","parse-names":false,"suffix":""},{"dropping-particle":"","family":"Knottnerus","given":"J A","non-dropping-particle":"","parse-names":false,"suffix":""},{"dropping-particle":"","family":"Ogren","given":"M","non-dropping-particle":"","parse-names":false,"suffix":""},{"dropping-particle":"","family":"Hedblad","given":"B","non-dropping-particle":"","parse-names":false,"suffix":""},{"dropping-particle":"","family":"Witteman","given":"J C","non-dropping-particle":"","parse-names":false,"suffix":""},{"dropping-particle":"","family":"Breteler","given":"M M B","non-dropping-particle":"","parse-names":false,"suffix":""},{"dropping-particle":"","family":"Hunink","given":"M G M","non-dropping-particle":"","parse-names":false,"suffix":""},{"dropping-particle":"","family":"Hofman","given":"A","non-dropping-particle":"","parse-names":false,"suffix":""},{"dropping-particle":"","family":"Criqui","given":"M H","non-dropping-particle":"","parse-names":false,"suffix":""},{"dropping-particle":"","family":"Langer","given":"R D","non-dropping-particle":"","parse-names":false,"suffix":""},{"dropping-particle":"","family":"Fronek","given":"A","non-dropping-particle":"","parse-names":false,"suffix":""},{"dropping-particle":"","family":"Hiatt","given":"W R","non-dropping-particle":"","parse-names":false,"suffix":""},{"dropping-particle":"","family":"Hamman","given":"R","non-dropping-particle":"","parse-names":false,"suffix":""},{"dropping-particle":"","family":"Resnick","given":"H E","non-dropping-particle":"","parse-names":false,"suffix":""},{"dropping-particle":"","family":"Guralnik","given":"J","non-dropping-particle":"","parse-names":false,"suffix":""},{"dropping-particle":"","family":"McDermott","given":"M M","non-dropping-particle":"","parse-names":false,"suffix":""}],"container-title":"JAMA","id":"ITEM-1","issue":"2","issued":{"date-parts":[["2008","7","9"]]},"page":"197","title":"Ankle Brachial Index Combined With Framingham Risk Score to Predict Cardiovascular Events and Mortality","type":"article-journal","volume":"300"},"uris":["http://www.mendeley.com/documents/?uuid=f57c2082-714a-39ec-8106-aeec0f85a7de"]},{"id":"ITEM-2","itemData":{"DOI":"10.1161/JAHA.113.000257","ISSN":"2047-9980","author":[{"dropping-particle":"","family":"McDermott","given":"M. M.","non-dropping-particle":"","parse-names":false,"suffix":""},{"dropping-particle":"","family":"Applegate","given":"W. B.","non-dropping-particle":"","parse-names":false,"suffix":""},{"dropping-particle":"","family":"Bonds","given":"D. E.","non-dropping-particle":"","parse-names":false,"suffix":""},{"dropping-particle":"","family":"Buford","given":"T. W.","non-dropping-particle":"","parse-names":false,"suffix":""},{"dropping-particle":"","family":"Church","given":"T.","non-dropping-particle":"","parse-names":false,"suffix":""},{"dropping-particle":"","family":"Espeland","given":"M. a.","non-dropping-particle":"","parse-names":false,"suffix":""},{"dropping-particle":"","family":"Gill","given":"T. M.","non-dropping-particle":"","parse-names":false,"suffix":""},{"dropping-particle":"","family":"Guralnik","given":"J. M.","non-dropping-particle":"","parse-names":false,"suffix":""},{"dropping-particle":"","family":"Haskell","given":"W.","non-dropping-particle":"","parse-names":false,"suffix":""},{"dropping-particle":"","family":"Lovato","given":"L. C.","non-dropping-particle":"","parse-names":false,"suffix":""},{"dropping-particle":"","family":"Pahor","given":"M.","non-dropping-particle":"","parse-names":false,"suffix":""},{"dropping-particle":"","family":"Pepine","given":"C. J.","non-dropping-particle":"","parse-names":false,"suffix":""},{"dropping-particle":"","family":"Reid","given":"K. F.","non-dropping-particle":"","parse-names":false,"suffix":""},{"dropping-particle":"","family":"Newman","given":"A.","non-dropping-particle":"","parse-names":false,"suffix":""}],"container-title":"Journal of the American Heart Association","id":"ITEM-2","issue":"6","issued":{"date-parts":[["2013"]]},"page":"e000257","title":"Ankle Brachial Index Values, Leg Symptoms, and Functional Performance Among Community-Dwelling Older Men and Women in the Lifestyle Interventions and Independence for Elders Study","type":"article-journal","volume":"2"},"uris":["http://www.mendeley.com/documents/?uuid=fcedeaaa-c1e9-4c03-9be8-114d24363a3f"]},{"id":"ITEM-3","itemData":{"DOI":"10.1016/j.gheart.2013.12.008","ISBN":"2211-8160","ISSN":"22118160","PMID":"25432124","abstract":"A comprehensive and systematic assessment of disability and mortality due to lower extremity peripheral artery disease (PAD) is lacking. Therefore, we estimated PAD deaths, disability-adjusted life years (DALYs), and years of life lost in 21 regions worldwide for 1990 and 2010. We used the GBD (Global Burden of Diseases 2010) study causes of death database, and the cause of death ensemble modeling approach to assess levels and trends of PAD deaths and years of life lost over time, by age, sex, and region. Assessment of DALYs employed estimates of PAD prevalence from systematic reviews of epidemiologic data using a Bayesian meta-regression method. In 1990, the age-specific PAD death rate per 100,000 population ranged from 0.05 (95% confidence interval [CI]: 0.03 to 0.09) among those 40 to 44 years old to 16.63 (95% CI: 10.47 to 25.31) among the 80+ years group. In 2010, the corresponding estimates were 0.07 (95% CI: 0.04 to 0.13) and 28.71 (95% CI: 18.3 to 43.06). Death rates increased consistently with age in 1990 and 2010, and the rates in 2010 were higher than they were in 1990 in all age categories. The largest relative change in median death rate of +6.03 per 100,000 (95% CI: 1.50 to 11.85) was noted in the Asia Pacific-High Income region and was largely driven by higher rates in women: +17.36 (95% CI: 1.79 to 32.01) versus +1.25 (95% CI: 0.13 to 2.39) in men. The overall relative change in median DALYs was larger in developing nations than in developed nations: 1.15 (95% CI: 0.80 to 1.66) versus 0.77 (95% CI: 0.55 to 1.08). Of note, the overall relative change in median DALYs was higher among both men and women in developing versus developed countries: men: 1.18 (95% CI: 0.82 to 1.65) versus 0.51 (95% CI: 0.30 to 0.81), and women: 1.11 (95% CI: 0.58 to 2.02) versus 1 (95% CI: 0.67 to 1.47). Within developed nations, the overall relative change in median DALY rates was larger in women than in men: +1.00 (95% CI: 0.67 to 1.47) versus +0.51 (95% CI: 0.3 to 0.81). Similarly, the overall relative change in median years of life lost rate in developed countries was larger in women than in men: +1.64 (95% CI: 1.17 to 2.34) versus +0.53 (95% CI: 0.24 to 0.94). The relative increases in median years lived with nonfatal disease disability (YLD) rates in men and women were larger in developing versus developed nations: men: 0.87 (95% CI: 0.59 to 1.2) versus 0.49 (95% CI: 0.29 to 0.73), and women: 0.75 (95% CI: 0.46 to 1.09) versus 0.49 (95% CI: 0.29 to 0.73). …","author":[{"dropping-particle":"","family":"Sampson","given":"Uchechukwu K A","non-dropping-particle":"","parse-names":false,"suffix":""},{"dropping-particle":"","family":"Fowkes","given":"F. Gerald R","non-dropping-particle":"","parse-names":false,"suffix":""},{"dropping-particle":"","family":"McDermott","given":"Mary M.","non-dropping-particle":"","parse-names":false,"suffix":""},{"dropping-particle":"","family":"Criqui","given":"Michael H.","non-dropping-particle":"","parse-names":false,"suffix":""},{"dropping-particle":"","family":"Aboyans","given":"Victor","non-dropping-particle":"","parse-names":false,"suffix":""},{"dropping-particle":"","family":"Norman","given":"Paul E.","non-dropping-particle":"","parse-names":false,"suffix":""},{"dropping-particle":"","family":"Forouzanfar","given":"Mohammad H.","non-dropping-particle":"","parse-names":false,"suffix":""},{"dropping-particle":"","family":"Naghavi","given":"Mohsen","non-dropping-particle":"","parse-names":false,"suffix":""},{"dropping-particle":"","family":"Song","given":"Yanna","non-dropping-particle":"","parse-names":false,"suffix":""},{"dropping-particle":"","family":"Harrell","given":"Frank E.","non-dropping-particle":"","parse-names":false,"suffix":""},{"dropping-particle":"","family":"Denenberg","given":"Julie O.","non-dropping-particle":"","parse-names":false,"suffix":""},{"dropping-particle":"","family":"Mensah","given":"George A.","non-dropping-particle":"","parse-names":false,"suffix":""},{"dropping-particle":"","family":"Ezzati","given":"Majid","non-dropping-particle":"","parse-names":false,"suffix":""},{"dropping-particle":"","family":"Murray","given":"Christopher","non-dropping-particle":"","parse-names":false,"suffix":""}],"container-title":"Global Heart","id":"ITEM-3","issue":"1","issued":{"date-parts":[["2014"]]},"page":"145-158","publisher":"World Heart Federation (Geneva)","title":"Global and regional burden of death and disability from peripheral artery disease: 21 world regions, 1990 to 2010","type":"article-journal","volume":"9"},"uris":["http://www.mendeley.com/documents/?uuid=20feb40c-4ace-48d7-b29e-ad4bc7ac779e"]}],"mendeley":{"formattedCitation":"&lt;sup&gt;1–3&lt;/sup&gt;","plainTextFormattedCitation":"1–3","previouslyFormattedCitation":"&lt;sup&gt;1–3&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1–3</w:t>
      </w:r>
      <w:r w:rsidRPr="007C0177">
        <w:rPr>
          <w:sz w:val="24"/>
          <w:szCs w:val="24"/>
        </w:rPr>
        <w:fldChar w:fldCharType="end"/>
      </w:r>
      <w:r w:rsidR="00503BB7" w:rsidRPr="007C0177">
        <w:rPr>
          <w:sz w:val="24"/>
          <w:szCs w:val="24"/>
        </w:rPr>
        <w:t xml:space="preserve"> </w:t>
      </w:r>
      <w:r w:rsidR="00A82096" w:rsidRPr="007C0177">
        <w:rPr>
          <w:sz w:val="24"/>
          <w:szCs w:val="24"/>
        </w:rPr>
        <w:t>D</w:t>
      </w:r>
      <w:r w:rsidR="00503BB7" w:rsidRPr="007C0177">
        <w:rPr>
          <w:sz w:val="24"/>
          <w:szCs w:val="24"/>
        </w:rPr>
        <w:t xml:space="preserve">ifferent ethnic groups </w:t>
      </w:r>
      <w:r w:rsidR="00A82096" w:rsidRPr="007C0177">
        <w:rPr>
          <w:sz w:val="24"/>
          <w:szCs w:val="24"/>
        </w:rPr>
        <w:t>vary in</w:t>
      </w:r>
      <w:r w:rsidR="00503BB7" w:rsidRPr="007C0177">
        <w:rPr>
          <w:sz w:val="24"/>
          <w:szCs w:val="24"/>
        </w:rPr>
        <w:t xml:space="preserve"> epidemiology and natural history of the disease</w:t>
      </w:r>
      <w:r w:rsidR="00A82096" w:rsidRPr="007C0177">
        <w:rPr>
          <w:sz w:val="24"/>
          <w:szCs w:val="24"/>
        </w:rPr>
        <w:t xml:space="preserve">, and </w:t>
      </w:r>
      <w:r w:rsidR="00935D2E" w:rsidRPr="007C0177">
        <w:rPr>
          <w:sz w:val="24"/>
          <w:szCs w:val="24"/>
        </w:rPr>
        <w:t>prevalence of atherosclerotic risk factors</w:t>
      </w:r>
      <w:r w:rsidR="00885E81" w:rsidRPr="007C0177">
        <w:rPr>
          <w:sz w:val="24"/>
          <w:szCs w:val="24"/>
        </w:rPr>
        <w:t>.</w:t>
      </w:r>
      <w:r w:rsidR="005B1EB6" w:rsidRPr="007C0177">
        <w:rPr>
          <w:sz w:val="24"/>
          <w:szCs w:val="24"/>
        </w:rPr>
        <w:t xml:space="preserve"> </w:t>
      </w:r>
      <w:r w:rsidR="00132386" w:rsidRPr="007C0177">
        <w:rPr>
          <w:sz w:val="24"/>
          <w:szCs w:val="24"/>
        </w:rPr>
        <w:t>Black ethnicity is associated with higher rates of PAD</w:t>
      </w:r>
      <w:r w:rsidR="00AB0346" w:rsidRPr="007C0177">
        <w:rPr>
          <w:sz w:val="24"/>
          <w:szCs w:val="24"/>
        </w:rPr>
        <w:fldChar w:fldCharType="begin" w:fldLock="1"/>
      </w:r>
      <w:r w:rsidR="00B07C74" w:rsidRPr="007C0177">
        <w:rPr>
          <w:sz w:val="24"/>
          <w:szCs w:val="24"/>
        </w:rPr>
        <w:instrText>ADDIN CSL_CITATION {"citationItems":[{"id":"ITEM-1","itemData":{"DOI":"10.1080/14779072.2017.1305890","ISSN":"1477-9072","PMID":"28290228","abstract":"BACKGROUND Previous studies have demonstrated higher rates of peripheral arterial disease (PAD) in blacks and lower in Asians compared to whites. The aim of this study is to undertake a comprehensive review of literature on ethnic differences in the epidemiology of PAD. METHODS A systemic review and meta-analysis included studies reporting PAD prevalence in general or diabetic populations, and comparing PAD prevalence in ethnic groups. RESULTS Mean prevalence of PAD in general population for whites, blacks and Asians was 3.5%, 6.7% and 3.7% respectively. Meta-analysis demonstrated higher prevalence of PAD in blacks (p &lt; 0.001) and lower amongst Asians (p &lt; 0.001), compared to whites. In diabetic population, the mean prevalence of PAD for whites, blacks, east Asians and south Asians was 17%, 25.3%, 13.5% and 7.6% respectively. In diabetic population, south Asians had a lower PAD prevalence (p &lt; 0.001) compared to whites; there was no significant difference between blacks and whites. Overall females have higher PAD rates, in general (3.8% vs 3.2%; p &lt; 0.001) and in diabetic population (13.7% vs 10%; p &lt; 0.001). CONCLUSION Blacks are vulnerable to PAD, in contrast to Asians who have lower prevalence of PAD when compared to whites. Further research is needed in order to identify the factors that generate this difference.","author":[{"dropping-particle":"","family":"Vitalis","given":"Antonios","non-dropping-particle":"","parse-names":false,"suffix":""},{"dropping-particle":"","family":"Lip","given":"Gregory Y. H.","non-dropping-particle":"","parse-names":false,"suffix":""},{"dropping-particle":"","family":"Kay","given":"Mark","non-dropping-particle":"","parse-names":false,"suffix":""},{"dropping-particle":"","family":"Vohra","given":"Rajiv K.","non-dropping-particle":"","parse-names":false,"suffix":""},{"dropping-particle":"","family":"Shantsila","given":"Alena","non-dropping-particle":"","parse-names":false,"suffix":""}],"container-title":"Expert Review of Cardiovascular Therapy","id":"ITEM-1","issue":"4","issued":{"date-parts":[["2017","4","3"]]},"page":"327-338","title":"Ethnic differences in the prevalence of peripheral arterial disease: a systematic review and meta-analysis","type":"article-journal","volume":"15"},"uris":["http://www.mendeley.com/documents/?uuid=dd34f146-3f53-31ca-a221-2d7e0bf8dc09"]}],"mendeley":{"formattedCitation":"&lt;sup&gt;4&lt;/sup&gt;","plainTextFormattedCitation":"4","previouslyFormattedCitation":"&lt;sup&gt;4&lt;/sup&gt;"},"properties":{"noteIndex":0},"schema":"https://github.com/citation-style-language/schema/raw/master/csl-citation.json"}</w:instrText>
      </w:r>
      <w:r w:rsidR="00AB0346" w:rsidRPr="007C0177">
        <w:rPr>
          <w:sz w:val="24"/>
          <w:szCs w:val="24"/>
        </w:rPr>
        <w:fldChar w:fldCharType="separate"/>
      </w:r>
      <w:r w:rsidR="005C1590" w:rsidRPr="007C0177">
        <w:rPr>
          <w:noProof/>
          <w:sz w:val="24"/>
          <w:szCs w:val="24"/>
          <w:vertAlign w:val="superscript"/>
        </w:rPr>
        <w:t>4</w:t>
      </w:r>
      <w:r w:rsidR="00AB0346" w:rsidRPr="007C0177">
        <w:rPr>
          <w:sz w:val="24"/>
          <w:szCs w:val="24"/>
        </w:rPr>
        <w:fldChar w:fldCharType="end"/>
      </w:r>
      <w:r w:rsidR="00132386" w:rsidRPr="007C0177">
        <w:rPr>
          <w:sz w:val="24"/>
          <w:szCs w:val="24"/>
        </w:rPr>
        <w:t xml:space="preserve"> and higher risk of lower limb amputation in studies from the United States (US)</w:t>
      </w:r>
      <w:r w:rsidR="00C1379C" w:rsidRPr="007C0177">
        <w:rPr>
          <w:sz w:val="24"/>
          <w:szCs w:val="24"/>
        </w:rPr>
        <w:fldChar w:fldCharType="begin" w:fldLock="1"/>
      </w:r>
      <w:r w:rsidR="00B07C74" w:rsidRPr="007C0177">
        <w:rPr>
          <w:sz w:val="24"/>
          <w:szCs w:val="24"/>
        </w:rPr>
        <w:instrText>ADDIN CSL_CITATION {"citationItems":[{"id":"ITEM-1","itemData":{"DOI":"10.1053/apmr.2002.34805","ISSN":"00039993","abstract":"Objective: To evaluate racial differences in limb loss caused by peripheral vascular disease in a diverse, statewide population. Design: Retrospective analysis of a cohort of dysvascular amputees. Setting: Maryland State Hospital Discharge Data from 1986 to 1997. Participants: Persons with a procedure code for lower-limb amputation (ICD9-CM code 84.11-.19) were identified. Patients with limb loss because of trauma, malignancy, or congenital anomalies were excluded. Interventions: Not applicable. Main Outcome Measures: Incidence rates standardized for age, gender, and race; and time trends. Results: There were 27,149 discharges with dysvascular amputations, yielding an average annual rate of 44.3 per 100,000 persons. Incidence rates for dysvascular amputations increased from 41.4 per 100,000 in 1986 to 47.2 per 100,000 in 1997. For all levels of amputation, annual incidence rates among African Americans were considerably higher than those of other persons. African Americans were 2 to 4 times more likely to lose a lower limb than white persons of similar age and gender. Conclusions: Rising rates of lower-limb amputations in the general population combined with disproportionately higher rates among African Americans are concerning and warrant further investigation into their underlying causes and consequences. © 2002 by the American Congress of Rehabilitation Medicine and the American Academy of Physical Medicine and Rehabilitation.","author":[{"dropping-particle":"","family":"Dillingham","given":"Timothy R.","non-dropping-particle":"","parse-names":false,"suffix":""},{"dropping-particle":"","family":"Pezzin","given":"Liliana E.","non-dropping-particle":"","parse-names":false,"suffix":""},{"dropping-particle":"","family":"MacKenzie","given":"Ellen J.","non-dropping-particle":"","parse-names":false,"suffix":""}],"container-title":"Archives of Physical Medicine and Rehabilitation","id":"ITEM-1","issue":"9","issued":{"date-parts":[["2002"]]},"page":"1252-1257","publisher":"W.B. Saunders","title":"Racial differences in the incidence of limb loss secondary to peripheral vascular disease: A population-based study","type":"article-journal","volume":"83"},"uris":["http://www.mendeley.com/documents/?uuid=0c7c20b8-5360-387b-aa4b-a1aae589c439"]},{"id":"ITEM-2","itemData":{"DOI":"10.1016/j.jvs.2011.02.035","ISSN":"10976809","abstract":"Objective: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 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 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&lt;.0001), any limb-related admission (39.6% vs 44.7%; P &lt;.0001), toe amputation (12.9% vs 13.8%; P &lt;.0005), or wound debridement (11.6% vs 14.2%; P &lt;.0001) prior to amputation. After adjusting for differences in individual patient characteristics, black amputees remained significantly less likely than whites to undergo revascularization (odds ratios [OR], 0.72 [95% confidence interval,.68-.76]),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 Conclusion: Black patients are much less likely than whites to undergo attempts at limb salvage prior to amputation. Further studies should explore whether this disparity might be attributable to race-related differences in severity of arterial disease,…","author":[{"dropping-particle":"","family":"Holman","given":"Kerianne H.","non-dropping-particle":"","parse-names":false,"suffix":""},{"dropping-particle":"","family":"Henke","given":"Peter K.","non-dropping-particle":"","parse-names":false,"suffix":""},{"dropping-particle":"","family":"Dimick","given":"Justin B.","non-dropping-particle":"","parse-names":false,"suffix":""},{"dropping-particle":"","family":"Birkmeyer","given":"John D.","non-dropping-particle":"","parse-names":false,"suffix":""}],"container-title":"Journal of Vascular Surgery","id":"ITEM-2","issue":"2","issued":{"date-parts":[["2011"]]},"page":"420-426.e1","publisher":"Mosby Inc.","title":"Racial disparities in the use of revascularization before leg amputation in Medicare patients","type":"article-journal","volume":"54"},"uris":["http://www.mendeley.com/documents/?uuid=e1d3c6fd-9aba-3b9f-bd45-14f10d2eae06"]}],"mendeley":{"formattedCitation":"&lt;sup&gt;5,6&lt;/sup&gt;","plainTextFormattedCitation":"5,6","previouslyFormattedCitation":"&lt;sup&gt;5,6&lt;/sup&gt;"},"properties":{"noteIndex":0},"schema":"https://github.com/citation-style-language/schema/raw/master/csl-citation.json"}</w:instrText>
      </w:r>
      <w:r w:rsidR="00C1379C" w:rsidRPr="007C0177">
        <w:rPr>
          <w:sz w:val="24"/>
          <w:szCs w:val="24"/>
        </w:rPr>
        <w:fldChar w:fldCharType="separate"/>
      </w:r>
      <w:r w:rsidR="005C1590" w:rsidRPr="007C0177">
        <w:rPr>
          <w:noProof/>
          <w:sz w:val="24"/>
          <w:szCs w:val="24"/>
          <w:vertAlign w:val="superscript"/>
        </w:rPr>
        <w:t>5,6</w:t>
      </w:r>
      <w:r w:rsidR="00C1379C" w:rsidRPr="007C0177">
        <w:rPr>
          <w:sz w:val="24"/>
          <w:szCs w:val="24"/>
        </w:rPr>
        <w:fldChar w:fldCharType="end"/>
      </w:r>
      <w:r w:rsidR="00132386" w:rsidRPr="007C0177">
        <w:rPr>
          <w:sz w:val="24"/>
          <w:szCs w:val="24"/>
        </w:rPr>
        <w:t xml:space="preserve"> and the United Kingdom (UK)</w:t>
      </w:r>
      <w:r w:rsidR="00AB0346" w:rsidRPr="007C0177">
        <w:rPr>
          <w:sz w:val="24"/>
          <w:szCs w:val="24"/>
        </w:rPr>
        <w:fldChar w:fldCharType="begin" w:fldLock="1"/>
      </w:r>
      <w:r w:rsidR="00B07C74" w:rsidRPr="007C0177">
        <w:rPr>
          <w:sz w:val="24"/>
          <w:szCs w:val="24"/>
        </w:rPr>
        <w:instrText>ADDIN CSL_CITATION {"citationItems":[{"id":"ITEM-1","itemData":{"DOI":"10.1016/j.atherosclerosis.2013.12.039","ISSN":"18791484","PMID":"24530785","abstract":"Objective: Peripheral arterial disease, as a result of atherosclerosis, is the commonest reason for lower limb revascularisation and amputation in England. We describe the prevalence rate of these procedures among the White, South Asian and Black populations living in England and describe the association of ethnicity to amputation, both with and without, revascularisation. Method: We extracted data from 90 million English hospital admissions between 2003 and 2009 and calculated prevalence rates among 50-84 year olds using census data. Logistic regression demonstrated whether ethnicity was related to amputation, both with and without revascularisation, independent of demographic (age, sex, social class) and disease risk factors (diabetes, hypertension, hypercholesterolaemia, coronary and cerebral vascular disease, smoking). Results: There were 25308 amputations and 136215 revascularisations. The age adjusted prevalence rate for amputation was 26/100000 and revascularisation 142/100000. The prevalence ratio (95% confidence intervals) (White British=100) of amputation in the Asian and Black populations was; 60 (54-66) and 169 (155-183) respectively with revascularisation ratios; 89 (86-92) and 94 (89-98) respectively. South Asians had approximately half the risk of amputation both with and without a revascularisation than Whites despite much higher rates of known atherosclerotic risk factors. The odds of having an amputation without any revascularisation was 63% higher in Blacks but fully attenuated by demographic and disease risk factors. Conclusion: South Asians experience the lowest rate of both major lower limb amputation and revascularisation in England. The association cannot be explained by demographic or cardiovascular risk factors. This may have implications in the aetiopathology of atherosclerosis. ?? 2014 Elsevier Ireland Ltd.","author":[{"dropping-particle":"","family":"Ahmad","given":"Naseer","non-dropping-particle":"","parse-names":false,"suffix":""},{"dropping-particle":"","family":"Thomas","given":"G. Neil","non-dropping-particle":"","parse-names":false,"suffix":""},{"dropping-particle":"","family":"Chan","given":"Colin","non-dropping-particle":"","parse-names":false,"suffix":""},{"dropping-particle":"","family":"Gill","given":"Paramjit","non-dropping-particle":"","parse-names":false,"suffix":""}],"container-title":"Atherosclerosis","id":"ITEM-1","issue":"2","issued":{"date-parts":[["2014"]]},"page":"503-507","publisher":"Elsevier Ltd","title":"Ethnic differences in lower limb revascularisation and amputation rates. Implications for the aetiopathology of atherosclerosis?","type":"article-journal","volume":"233"},"uris":["http://www.mendeley.com/documents/?uuid=fb878c97-ec27-47f1-8e1c-99baee5da298"]}],"mendeley":{"formattedCitation":"&lt;sup&gt;7&lt;/sup&gt;","plainTextFormattedCitation":"7","previouslyFormattedCitation":"&lt;sup&gt;7&lt;/sup&gt;"},"properties":{"noteIndex":0},"schema":"https://github.com/citation-style-language/schema/raw/master/csl-citation.json"}</w:instrText>
      </w:r>
      <w:r w:rsidR="00AB0346" w:rsidRPr="007C0177">
        <w:rPr>
          <w:sz w:val="24"/>
          <w:szCs w:val="24"/>
        </w:rPr>
        <w:fldChar w:fldCharType="separate"/>
      </w:r>
      <w:r w:rsidR="005C1590" w:rsidRPr="007C0177">
        <w:rPr>
          <w:noProof/>
          <w:sz w:val="24"/>
          <w:szCs w:val="24"/>
          <w:vertAlign w:val="superscript"/>
        </w:rPr>
        <w:t>7</w:t>
      </w:r>
      <w:r w:rsidR="00AB0346" w:rsidRPr="007C0177">
        <w:rPr>
          <w:sz w:val="24"/>
          <w:szCs w:val="24"/>
        </w:rPr>
        <w:fldChar w:fldCharType="end"/>
      </w:r>
      <w:r w:rsidR="00885E81" w:rsidRPr="007C0177">
        <w:rPr>
          <w:sz w:val="24"/>
          <w:szCs w:val="24"/>
        </w:rPr>
        <w:t xml:space="preserve">. On the other hand patients of Asian ethnicity present with lower rates of </w:t>
      </w:r>
      <w:r w:rsidR="003A3CAC" w:rsidRPr="007C0177">
        <w:rPr>
          <w:sz w:val="24"/>
          <w:szCs w:val="24"/>
        </w:rPr>
        <w:t>PAD</w:t>
      </w:r>
      <w:r w:rsidR="00885E81" w:rsidRPr="007C0177">
        <w:rPr>
          <w:sz w:val="24"/>
          <w:szCs w:val="24"/>
        </w:rPr>
        <w:t xml:space="preserve"> and amputations despite higher prevalence of diabetes</w:t>
      </w:r>
      <w:r w:rsidR="00AB0346" w:rsidRPr="007C0177">
        <w:rPr>
          <w:sz w:val="24"/>
          <w:szCs w:val="24"/>
        </w:rPr>
        <w:fldChar w:fldCharType="begin" w:fldLock="1"/>
      </w:r>
      <w:r w:rsidR="00B07C74" w:rsidRPr="007C0177">
        <w:rPr>
          <w:sz w:val="24"/>
          <w:szCs w:val="24"/>
        </w:rPr>
        <w:instrText>ADDIN CSL_CITATION {"citationItems":[{"id":"ITEM-1","itemData":{"DOI":"10.1080/14779072.2017.1305890","ISSN":"1477-9072","PMID":"28290228","abstract":"BACKGROUND Previous studies have demonstrated higher rates of peripheral arterial disease (PAD) in blacks and lower in Asians compared to whites. The aim of this study is to undertake a comprehensive review of literature on ethnic differences in the epidemiology of PAD. METHODS A systemic review and meta-analysis included studies reporting PAD prevalence in general or diabetic populations, and comparing PAD prevalence in ethnic groups. RESULTS Mean prevalence of PAD in general population for whites, blacks and Asians was 3.5%, 6.7% and 3.7% respectively. Meta-analysis demonstrated higher prevalence of PAD in blacks (p &lt; 0.001) and lower amongst Asians (p &lt; 0.001), compared to whites. In diabetic population, the mean prevalence of PAD for whites, blacks, east Asians and south Asians was 17%, 25.3%, 13.5% and 7.6% respectively. In diabetic population, south Asians had a lower PAD prevalence (p &lt; 0.001) compared to whites; there was no significant difference between blacks and whites. Overall females have higher PAD rates, in general (3.8% vs 3.2%; p &lt; 0.001) and in diabetic population (13.7% vs 10%; p &lt; 0.001). CONCLUSION Blacks are vulnerable to PAD, in contrast to Asians who have lower prevalence of PAD when compared to whites. Further research is needed in order to identify the factors that generate this difference.","author":[{"dropping-particle":"","family":"Vitalis","given":"Antonios","non-dropping-particle":"","parse-names":false,"suffix":""},{"dropping-particle":"","family":"Lip","given":"Gregory Y. H.","non-dropping-particle":"","parse-names":false,"suffix":""},{"dropping-particle":"","family":"Kay","given":"Mark","non-dropping-particle":"","parse-names":false,"suffix":""},{"dropping-particle":"","family":"Vohra","given":"Rajiv K.","non-dropping-particle":"","parse-names":false,"suffix":""},{"dropping-particle":"","family":"Shantsila","given":"Alena","non-dropping-particle":"","parse-names":false,"suffix":""}],"container-title":"Expert Review of Cardiovascular Therapy","id":"ITEM-1","issue":"4","issued":{"date-parts":[["2017","4","3"]]},"page":"327-338","title":"Ethnic differences in the prevalence of peripheral arterial disease: a systematic review and meta-analysis","type":"article-journal","volume":"15"},"uris":["http://www.mendeley.com/documents/?uuid=dd34f146-3f53-31ca-a221-2d7e0bf8dc09"]},{"id":"ITEM-2","itemData":{"DOI":"10.1016/j.atherosclerosis.2013.12.039","ISSN":"18791484","PMID":"24530785","abstract":"Objective: Peripheral arterial disease, as a result of atherosclerosis, is the commonest reason for lower limb revascularisation and amputation in England. We describe the prevalence rate of these procedures among the White, South Asian and Black populations living in England and describe the association of ethnicity to amputation, both with and without, revascularisation. Method: We extracted data from 90 million English hospital admissions between 2003 and 2009 and calculated prevalence rates among 50-84 year olds using census data. Logistic regression demonstrated whether ethnicity was related to amputation, both with and without revascularisation, independent of demographic (age, sex, social class) and disease risk factors (diabetes, hypertension, hypercholesterolaemia, coronary and cerebral vascular disease, smoking). Results: There were 25308 amputations and 136215 revascularisations. The age adjusted prevalence rate for amputation was 26/100000 and revascularisation 142/100000. The prevalence ratio (95% confidence intervals) (White British=100) of amputation in the Asian and Black populations was; 60 (54-66) and 169 (155-183) respectively with revascularisation ratios; 89 (86-92) and 94 (89-98) respectively. South Asians had approximately half the risk of amputation both with and without a revascularisation than Whites despite much higher rates of known atherosclerotic risk factors. The odds of having an amputation without any revascularisation was 63% higher in Blacks but fully attenuated by demographic and disease risk factors. Conclusion: South Asians experience the lowest rate of both major lower limb amputation and revascularisation in England. The association cannot be explained by demographic or cardiovascular risk factors. This may have implications in the aetiopathology of atherosclerosis. ?? 2014 Elsevier Ireland Ltd.","author":[{"dropping-particle":"","family":"Ahmad","given":"Naseer","non-dropping-particle":"","parse-names":false,"suffix":""},{"dropping-particle":"","family":"Thomas","given":"G. Neil","non-dropping-particle":"","parse-names":false,"suffix":""},{"dropping-particle":"","family":"Chan","given":"Colin","non-dropping-particle":"","parse-names":false,"suffix":""},{"dropping-particle":"","family":"Gill","given":"Paramjit","non-dropping-particle":"","parse-names":false,"suffix":""}],"container-title":"Atherosclerosis","id":"ITEM-2","issue":"2","issued":{"date-parts":[["2014"]]},"page":"503-507","publisher":"Elsevier Ltd","title":"Ethnic differences in lower limb revascularisation and amputation rates. Implications for the aetiopathology of atherosclerosis?","type":"article-journal","volume":"233"},"uris":["http://www.mendeley.com/documents/?uuid=fb878c97-ec27-47f1-8e1c-99baee5da298"]}],"mendeley":{"formattedCitation":"&lt;sup&gt;4,7&lt;/sup&gt;","plainTextFormattedCitation":"4,7","previouslyFormattedCitation":"&lt;sup&gt;4,7&lt;/sup&gt;"},"properties":{"noteIndex":0},"schema":"https://github.com/citation-style-language/schema/raw/master/csl-citation.json"}</w:instrText>
      </w:r>
      <w:r w:rsidR="00AB0346" w:rsidRPr="007C0177">
        <w:rPr>
          <w:sz w:val="24"/>
          <w:szCs w:val="24"/>
        </w:rPr>
        <w:fldChar w:fldCharType="separate"/>
      </w:r>
      <w:r w:rsidR="005C1590" w:rsidRPr="007C0177">
        <w:rPr>
          <w:noProof/>
          <w:sz w:val="24"/>
          <w:szCs w:val="24"/>
          <w:vertAlign w:val="superscript"/>
        </w:rPr>
        <w:t>4,7</w:t>
      </w:r>
      <w:r w:rsidR="00AB0346" w:rsidRPr="007C0177">
        <w:rPr>
          <w:sz w:val="24"/>
          <w:szCs w:val="24"/>
        </w:rPr>
        <w:fldChar w:fldCharType="end"/>
      </w:r>
      <w:r w:rsidR="00AB0346" w:rsidRPr="007C0177">
        <w:rPr>
          <w:sz w:val="24"/>
          <w:szCs w:val="24"/>
        </w:rPr>
        <w:t xml:space="preserve">. </w:t>
      </w:r>
    </w:p>
    <w:p w14:paraId="28631AC8" w14:textId="00571FB3" w:rsidR="001C1F8A" w:rsidRPr="007C0177" w:rsidRDefault="00713C8E" w:rsidP="00A43F4A">
      <w:pPr>
        <w:spacing w:after="0" w:line="360" w:lineRule="auto"/>
        <w:jc w:val="both"/>
        <w:rPr>
          <w:sz w:val="24"/>
          <w:szCs w:val="24"/>
        </w:rPr>
      </w:pPr>
      <w:r w:rsidRPr="007C0177">
        <w:rPr>
          <w:sz w:val="24"/>
          <w:szCs w:val="24"/>
        </w:rPr>
        <w:t>E</w:t>
      </w:r>
      <w:r w:rsidR="005C7958" w:rsidRPr="007C0177">
        <w:rPr>
          <w:sz w:val="24"/>
          <w:szCs w:val="24"/>
        </w:rPr>
        <w:t xml:space="preserve">thnic minority patients in the US, specifically </w:t>
      </w:r>
      <w:r w:rsidR="00A82096" w:rsidRPr="007C0177">
        <w:rPr>
          <w:sz w:val="24"/>
          <w:szCs w:val="24"/>
        </w:rPr>
        <w:t xml:space="preserve">of </w:t>
      </w:r>
      <w:r w:rsidR="005C7958" w:rsidRPr="007C0177">
        <w:rPr>
          <w:sz w:val="24"/>
          <w:szCs w:val="24"/>
        </w:rPr>
        <w:t>African-American and Hispanic</w:t>
      </w:r>
      <w:r w:rsidR="00A82096" w:rsidRPr="007C0177">
        <w:rPr>
          <w:sz w:val="24"/>
          <w:szCs w:val="24"/>
        </w:rPr>
        <w:t xml:space="preserve"> origin</w:t>
      </w:r>
      <w:r w:rsidR="005C7958" w:rsidRPr="007C0177">
        <w:rPr>
          <w:sz w:val="24"/>
          <w:szCs w:val="24"/>
        </w:rPr>
        <w:t>, have worse outcomes after lower limb bypass operations</w:t>
      </w:r>
      <w:r w:rsidRPr="007C0177">
        <w:rPr>
          <w:sz w:val="24"/>
          <w:szCs w:val="24"/>
        </w:rPr>
        <w:t>.</w:t>
      </w:r>
      <w:r w:rsidR="005C7958" w:rsidRPr="007C0177">
        <w:rPr>
          <w:sz w:val="24"/>
          <w:szCs w:val="24"/>
        </w:rPr>
        <w:fldChar w:fldCharType="begin" w:fldLock="1"/>
      </w:r>
      <w:r w:rsidR="00B07C74" w:rsidRPr="007C0177">
        <w:rPr>
          <w:sz w:val="24"/>
          <w:szCs w:val="24"/>
        </w:rPr>
        <w:instrText>ADDIN CSL_CITATION {"citationItems":[{"id":"ITEM-1","itemData":{"DOI":"10.1016/j.jvs.2009.02.010","ISSN":"07415214","abstract":"Introduction: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Surgery","id":"ITEM-1","issue":"6","issued":{"date-parts":[["2009"]]},"page":"1416-1425","publisher":"The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mendeley":{"formattedCitation":"&lt;sup&gt;8&lt;/sup&gt;","plainTextFormattedCitation":"8","previouslyFormattedCitation":"&lt;sup&gt;8&lt;/sup&gt;"},"properties":{"noteIndex":0},"schema":"https://github.com/citation-style-language/schema/raw/master/csl-citation.json"}</w:instrText>
      </w:r>
      <w:r w:rsidR="005C7958" w:rsidRPr="007C0177">
        <w:rPr>
          <w:sz w:val="24"/>
          <w:szCs w:val="24"/>
        </w:rPr>
        <w:fldChar w:fldCharType="separate"/>
      </w:r>
      <w:r w:rsidR="005C1590" w:rsidRPr="007C0177">
        <w:rPr>
          <w:noProof/>
          <w:sz w:val="24"/>
          <w:szCs w:val="24"/>
          <w:vertAlign w:val="superscript"/>
        </w:rPr>
        <w:t>8</w:t>
      </w:r>
      <w:r w:rsidR="005C7958" w:rsidRPr="007C0177">
        <w:rPr>
          <w:sz w:val="24"/>
          <w:szCs w:val="24"/>
        </w:rPr>
        <w:fldChar w:fldCharType="end"/>
      </w:r>
      <w:r w:rsidRPr="007C0177">
        <w:rPr>
          <w:sz w:val="24"/>
          <w:szCs w:val="24"/>
        </w:rPr>
        <w:t xml:space="preserve"> Several genetic, environmental and socioeconomic factors have been investigated without fully justifying this discrepancy. </w:t>
      </w:r>
      <w:r w:rsidR="00A43F4A" w:rsidRPr="007C0177">
        <w:rPr>
          <w:sz w:val="24"/>
          <w:szCs w:val="24"/>
        </w:rPr>
        <w:t>However</w:t>
      </w:r>
      <w:r w:rsidR="001003ED" w:rsidRPr="007C0177">
        <w:rPr>
          <w:sz w:val="24"/>
          <w:szCs w:val="24"/>
        </w:rPr>
        <w:t>,</w:t>
      </w:r>
      <w:r w:rsidR="00A43F4A" w:rsidRPr="007C0177">
        <w:rPr>
          <w:sz w:val="24"/>
          <w:szCs w:val="24"/>
        </w:rPr>
        <w:t xml:space="preserve"> the </w:t>
      </w:r>
      <w:r w:rsidR="001003ED" w:rsidRPr="007C0177">
        <w:rPr>
          <w:sz w:val="24"/>
          <w:szCs w:val="24"/>
        </w:rPr>
        <w:t xml:space="preserve">US </w:t>
      </w:r>
      <w:r w:rsidR="00A43F4A" w:rsidRPr="007C0177">
        <w:rPr>
          <w:sz w:val="24"/>
          <w:szCs w:val="24"/>
        </w:rPr>
        <w:t xml:space="preserve">health care system differs </w:t>
      </w:r>
      <w:r w:rsidR="00F810D9" w:rsidRPr="007C0177">
        <w:rPr>
          <w:sz w:val="24"/>
          <w:szCs w:val="24"/>
        </w:rPr>
        <w:t>from</w:t>
      </w:r>
      <w:r w:rsidR="00A43F4A" w:rsidRPr="007C0177">
        <w:rPr>
          <w:sz w:val="24"/>
          <w:szCs w:val="24"/>
        </w:rPr>
        <w:t xml:space="preserve"> those in the UK and Europe and it is not clear whether the observed ethnic differences in the US also exist in the UK.</w:t>
      </w:r>
      <w:r w:rsidR="00F810D9" w:rsidRPr="007C0177">
        <w:rPr>
          <w:sz w:val="24"/>
          <w:szCs w:val="24"/>
        </w:rPr>
        <w:t xml:space="preserve"> Data from the UK are limited with one single centre/ single surgeon series reporting no</w:t>
      </w:r>
      <w:r w:rsidR="00A43F4A" w:rsidRPr="007C0177">
        <w:rPr>
          <w:sz w:val="24"/>
          <w:szCs w:val="24"/>
        </w:rPr>
        <w:t xml:space="preserve"> </w:t>
      </w:r>
      <w:r w:rsidR="00F810D9" w:rsidRPr="007C0177">
        <w:rPr>
          <w:sz w:val="24"/>
          <w:szCs w:val="24"/>
        </w:rPr>
        <w:t>significant difference in distal bypass graft patency between Caucasians and Afro- Caribbeans</w:t>
      </w:r>
      <w:r w:rsidR="00F810D9" w:rsidRPr="007C0177">
        <w:rPr>
          <w:sz w:val="24"/>
          <w:szCs w:val="24"/>
        </w:rPr>
        <w:fldChar w:fldCharType="begin" w:fldLock="1"/>
      </w:r>
      <w:r w:rsidR="00B07C74" w:rsidRPr="007C0177">
        <w:rPr>
          <w:sz w:val="24"/>
          <w:szCs w:val="24"/>
        </w:rPr>
        <w:instrText>ADDIN CSL_CITATION {"citationItems":[{"id":"ITEM-1","itemData":{"DOI":"10.1177/1538574411408350","ISSN":"15385744","abstract":"There is little data on outcome following lower limb bypass surgery in ethnic minorities in the United Kingdom. We looked at the results of distal bypass surgery in Afro-Caribbeans (AFCs) and compared it to caucasians (CAs). Patients undergoing distal bypass between 2004 and 2009 were analyzed. Life table analyses and log rank were used to compare graft patency and amputation-free survival. A total of 86 CA and 39 AFC patients, with a median age of 78 years and 73 years, respectively (P =.01), underwent bypass. There were more women in AFC groups (41.1%) compared to CA group (19.2%, P =.01). Tissue loss as indication for surgery was more in AFC than in CA group (92.3% vs73.9%, P =.03). Primary, primary-assisted and secondary patency rates, and amputation-free survival at 12 months for AFCs compared to CAs (51.3 vs 44.6; 85.2 vs 80.9; 91.2 vs 84.4; and 84.9 vs 75.1). Graft patency after lower limb distal revascularization in AFCs is comparable to CAs. © The Author(s) 2011.","author":[{"dropping-particle":"","family":"Tiwari","given":"Alok","non-dropping-particle":"","parse-names":false,"suffix":""},{"dropping-particle":"","family":"Slim","given":"Hani","non-dropping-particle":"","parse-names":false,"suffix":""},{"dropping-particle":"","family":"Edmonds","given":"Michael","non-dropping-particle":"","parse-names":false,"suffix":""},{"dropping-particle":"","family":"Ritter","given":"Jens Carsten","non-dropping-particle":"","parse-names":false,"suffix":""},{"dropping-particle":"","family":"Rashid","given":"Hisham","non-dropping-particle":"","parse-names":false,"suffix":""}],"container-title":"Vascular and Endovascular Surgery","id":"ITEM-1","issue":"6","issued":{"date-parts":[["2011","8"]]},"page":"514-518","title":"Outcome of lower limb distal bypass in Afro-Caribbean populations","type":"article-journal","volume":"45"},"uris":["http://www.mendeley.com/documents/?uuid=2876ca64-1ae8-3a8c-824b-66922c44ab2c"]}],"mendeley":{"formattedCitation":"&lt;sup&gt;9&lt;/sup&gt;","plainTextFormattedCitation":"9","previouslyFormattedCitation":"&lt;sup&gt;9&lt;/sup&gt;"},"properties":{"noteIndex":0},"schema":"https://github.com/citation-style-language/schema/raw/master/csl-citation.json"}</w:instrText>
      </w:r>
      <w:r w:rsidR="00F810D9" w:rsidRPr="007C0177">
        <w:rPr>
          <w:sz w:val="24"/>
          <w:szCs w:val="24"/>
        </w:rPr>
        <w:fldChar w:fldCharType="separate"/>
      </w:r>
      <w:r w:rsidR="005C1590" w:rsidRPr="007C0177">
        <w:rPr>
          <w:noProof/>
          <w:sz w:val="24"/>
          <w:szCs w:val="24"/>
          <w:vertAlign w:val="superscript"/>
        </w:rPr>
        <w:t>9</w:t>
      </w:r>
      <w:r w:rsidR="00F810D9" w:rsidRPr="007C0177">
        <w:rPr>
          <w:sz w:val="24"/>
          <w:szCs w:val="24"/>
        </w:rPr>
        <w:fldChar w:fldCharType="end"/>
      </w:r>
      <w:r w:rsidR="00F810D9" w:rsidRPr="007C0177">
        <w:rPr>
          <w:sz w:val="24"/>
          <w:szCs w:val="24"/>
        </w:rPr>
        <w:t xml:space="preserve">. </w:t>
      </w:r>
    </w:p>
    <w:p w14:paraId="159CA0EB" w14:textId="4010808F" w:rsidR="001C1F8A" w:rsidRPr="007C0177" w:rsidRDefault="001C1F8A" w:rsidP="00A43F4A">
      <w:pPr>
        <w:spacing w:after="0" w:line="360" w:lineRule="auto"/>
        <w:jc w:val="both"/>
        <w:rPr>
          <w:sz w:val="24"/>
          <w:szCs w:val="24"/>
        </w:rPr>
      </w:pPr>
      <w:r w:rsidRPr="007C0177">
        <w:rPr>
          <w:sz w:val="24"/>
          <w:szCs w:val="24"/>
        </w:rPr>
        <w:t xml:space="preserve">Given the limited nationwide data are available from ethnic minority populations from Europe, the aim of this study is to </w:t>
      </w:r>
      <w:r w:rsidR="001003ED" w:rsidRPr="007C0177">
        <w:rPr>
          <w:sz w:val="24"/>
          <w:szCs w:val="24"/>
        </w:rPr>
        <w:t>investigate outcomes from lower limb bypass procedures in ethnic minorities</w:t>
      </w:r>
      <w:r w:rsidRPr="007C0177">
        <w:rPr>
          <w:sz w:val="24"/>
          <w:szCs w:val="24"/>
        </w:rPr>
        <w:t xml:space="preserve">. </w:t>
      </w:r>
    </w:p>
    <w:p w14:paraId="77295B84" w14:textId="08A8D4EA" w:rsidR="007761EE" w:rsidRPr="007C0177" w:rsidRDefault="007761EE" w:rsidP="00A43F4A">
      <w:pPr>
        <w:spacing w:after="0" w:line="360" w:lineRule="auto"/>
        <w:jc w:val="both"/>
        <w:rPr>
          <w:sz w:val="24"/>
          <w:szCs w:val="24"/>
        </w:rPr>
      </w:pPr>
    </w:p>
    <w:p w14:paraId="4A8FC877" w14:textId="77777777" w:rsidR="001003ED" w:rsidRPr="007C0177" w:rsidRDefault="001003ED" w:rsidP="007761EE">
      <w:pPr>
        <w:pStyle w:val="Heading1"/>
        <w:sectPr w:rsidR="001003ED" w:rsidRPr="007C0177" w:rsidSect="002666AF">
          <w:footerReference w:type="even" r:id="rId8"/>
          <w:footerReference w:type="default" r:id="rId9"/>
          <w:pgSz w:w="11906" w:h="16838"/>
          <w:pgMar w:top="1440" w:right="1440" w:bottom="1440" w:left="1440" w:header="708" w:footer="708" w:gutter="0"/>
          <w:lnNumType w:countBy="1" w:restart="continuous"/>
          <w:cols w:space="708"/>
          <w:docGrid w:linePitch="360"/>
        </w:sectPr>
      </w:pPr>
    </w:p>
    <w:p w14:paraId="0139665B" w14:textId="2D30F766" w:rsidR="007761EE" w:rsidRPr="007C0177" w:rsidRDefault="007761EE" w:rsidP="007761EE">
      <w:pPr>
        <w:pStyle w:val="Heading1"/>
      </w:pPr>
      <w:r w:rsidRPr="007C0177">
        <w:lastRenderedPageBreak/>
        <w:t>Methods</w:t>
      </w:r>
    </w:p>
    <w:p w14:paraId="7C1E1857" w14:textId="77777777" w:rsidR="007761EE" w:rsidRPr="007C0177" w:rsidRDefault="007761EE" w:rsidP="00D65624"/>
    <w:p w14:paraId="433300A9" w14:textId="1A5ADCE3" w:rsidR="00AF0BF8" w:rsidRPr="007C0177" w:rsidRDefault="00AF0BF8" w:rsidP="00A43F4A">
      <w:pPr>
        <w:spacing w:after="0" w:line="360" w:lineRule="auto"/>
        <w:jc w:val="both"/>
        <w:rPr>
          <w:sz w:val="24"/>
          <w:szCs w:val="24"/>
        </w:rPr>
      </w:pPr>
      <w:r w:rsidRPr="007C0177">
        <w:rPr>
          <w:sz w:val="24"/>
          <w:szCs w:val="24"/>
        </w:rPr>
        <w:t>This is a retrospective study of the Hospital Episode Statistics (HES). The HES is the administrative dataset for the English National Health Service (NHS), which contains information regarding every admission of any patient to English NHS hospitals. HES data are anonymised by the allocation of a unique identifier to each patient, so individuals can be tracked as their care moves from consultant to consultant on any particular admission, and between hospital admissions. The dataset therefore allows long term follow up of individual patients with respect to multiple hospital admissions.</w:t>
      </w:r>
      <w:r w:rsidR="0091765C" w:rsidRPr="007C0177">
        <w:rPr>
          <w:sz w:val="24"/>
          <w:szCs w:val="24"/>
        </w:rPr>
        <w:t xml:space="preserve"> The HES database is linked with the Office of National Statistics (ONS) mortality data, so that deaths are recorded in the database even when they occur outside </w:t>
      </w:r>
      <w:r w:rsidR="00AA11A7" w:rsidRPr="007C0177">
        <w:rPr>
          <w:sz w:val="24"/>
          <w:szCs w:val="24"/>
        </w:rPr>
        <w:t>of hospital.</w:t>
      </w:r>
      <w:r w:rsidR="00A34F8D" w:rsidRPr="007C0177">
        <w:rPr>
          <w:sz w:val="24"/>
          <w:szCs w:val="24"/>
        </w:rPr>
        <w:fldChar w:fldCharType="begin" w:fldLock="1"/>
      </w:r>
      <w:r w:rsidR="00B07C74" w:rsidRPr="007C0177">
        <w:rPr>
          <w:sz w:val="24"/>
          <w:szCs w:val="24"/>
        </w:rPr>
        <w:instrText>ADDIN CSL_CITATION {"citationItems":[{"id":"ITEM-1","itemData":{"id":"ITEM-1","issued":{"date-parts":[["0"]]},"title":"Linked HES-ONS mortality data","type":"article-journal"},"uris":["http://www.mendeley.com/documents/?uuid=5620d560-818e-48ac-9e04-e09452665388"]}],"mendeley":{"formattedCitation":"&lt;sup&gt;10&lt;/sup&gt;","plainTextFormattedCitation":"10","previouslyFormattedCitation":"&lt;sup&gt;10&lt;/sup&gt;"},"properties":{"noteIndex":0},"schema":"https://github.com/citation-style-language/schema/raw/master/csl-citation.json"}</w:instrText>
      </w:r>
      <w:r w:rsidR="00A34F8D" w:rsidRPr="007C0177">
        <w:rPr>
          <w:sz w:val="24"/>
          <w:szCs w:val="24"/>
        </w:rPr>
        <w:fldChar w:fldCharType="separate"/>
      </w:r>
      <w:r w:rsidR="005C1590" w:rsidRPr="007C0177">
        <w:rPr>
          <w:noProof/>
          <w:sz w:val="24"/>
          <w:szCs w:val="24"/>
          <w:vertAlign w:val="superscript"/>
        </w:rPr>
        <w:t>10</w:t>
      </w:r>
      <w:r w:rsidR="00A34F8D" w:rsidRPr="007C0177">
        <w:rPr>
          <w:sz w:val="24"/>
          <w:szCs w:val="24"/>
        </w:rPr>
        <w:fldChar w:fldCharType="end"/>
      </w:r>
      <w:r w:rsidRPr="007C0177">
        <w:rPr>
          <w:sz w:val="24"/>
          <w:szCs w:val="24"/>
        </w:rPr>
        <w:t xml:space="preserve"> Advantages of such data sets have been documented in literature as they encompass large populations, they are easily available and amenable to computerised </w:t>
      </w:r>
      <w:r w:rsidRPr="007C0177">
        <w:rPr>
          <w:rFonts w:cstheme="minorHAnsi"/>
          <w:sz w:val="24"/>
          <w:szCs w:val="24"/>
        </w:rPr>
        <w:t>data extraction</w:t>
      </w:r>
      <w:r w:rsidRPr="007C0177">
        <w:rPr>
          <w:rFonts w:cstheme="minorHAnsi"/>
          <w:sz w:val="24"/>
          <w:szCs w:val="24"/>
        </w:rPr>
        <w:fldChar w:fldCharType="begin" w:fldLock="1"/>
      </w:r>
      <w:r w:rsidR="00B07C74" w:rsidRPr="007C0177">
        <w:rPr>
          <w:rFonts w:cstheme="minorHAnsi"/>
          <w:sz w:val="24"/>
          <w:szCs w:val="24"/>
        </w:rPr>
        <w:instrText>ADDIN CSL_CITATION {"citationItems":[{"id":"ITEM-1","itemData":{"DOI":"10.1093/eurpub/cks046","ISBN":"1101-1262","ISSN":"11011262","PMID":"22577123","abstract":"BACKGROUND: Studies using English administrative data from the Hospital Episode Statistics (HES) are increasingly used for the assessment of health-care quality. This study aims to catalogue the published body of studies using HES data to assess health-care outcomes, to assess their methodological qualities and to determine if reporting recommendations can be formulated.\\n\\nMETHODS: Systematic searches of the EMBASE, Medline and Cochrane databases were performed using defined search terms. Included studies were those that described the use of HES data extracts to assess health-care outcomes.\\n\\nRESULTS: A total of 148 studies were included. The majority of published studies were on surgical specialties (60.8%), and the most common analytic theme was of inequalities and variations in treatment or outcome (27%). The volume of published studies has increased with time (r = 0.82, P &lt; 0.0001), as has the length of study period (r = 0.76, P &lt; 0.001) and the number of outcomes assessed per study (r = 0.72, P = 0.0023). Age (80%) and gender (57.4%) were the most commonly used factors in risk adjustment, and regression modelling was used most commonly (65.2%) to adjust for confounders. Generic methodologic data were better reported than those specific to HES data extraction. For the majority of parameters, there were no improvements with time.\\n\\nCONCLUSIONS: Studies published using HES data to report health-care outcomes have increased in volume, scope and complexity with time. However, persisting deficiencies related to both generic and context-specific reporting have been identified. Recommendations have been made to improve these aspects as it is likely that the role of these studies in assessing health care, benchmarking practice and planning service delivery will continue to increase.","author":[{"dropping-particle":"","family":"Sinha","given":"Sidhartha","non-dropping-particle":"","parse-names":false,"suffix":""},{"dropping-particle":"","family":"Peach","given":"George","non-dropping-particle":"","parse-names":false,"suffix":""},{"dropping-particle":"","family":"Poloniecki","given":"Jan D.","non-dropping-particle":"","parse-names":false,"suffix":""},{"dropping-particle":"","family":"Thompson","given":"Matt M.","non-dropping-particle":"","parse-names":false,"suffix":""},{"dropping-particle":"","family":"Holt","given":"Peter J.","non-dropping-particle":"","parse-names":false,"suffix":""}],"container-title":"European Journal of Public Health","id":"ITEM-1","issue":"1","issued":{"date-parts":[["2013"]]},"page":"86-92","title":"Studies using english administrative data (hospital episode statistics) to assess health-care outcomes-systematic review and recommendations for reporting","type":"article-journal","volume":"23"},"uris":["http://www.mendeley.com/documents/?uuid=b529601e-e082-4aa7-8979-543b0ddb469a"]}],"mendeley":{"formattedCitation":"&lt;sup&gt;11&lt;/sup&gt;","plainTextFormattedCitation":"11","previouslyFormattedCitation":"&lt;sup&gt;11&lt;/sup&gt;"},"properties":{"noteIndex":0},"schema":"https://github.com/citation-style-language/schema/raw/master/csl-citation.json"}</w:instrText>
      </w:r>
      <w:r w:rsidRPr="007C0177">
        <w:rPr>
          <w:rFonts w:cstheme="minorHAnsi"/>
          <w:sz w:val="24"/>
          <w:szCs w:val="24"/>
        </w:rPr>
        <w:fldChar w:fldCharType="separate"/>
      </w:r>
      <w:r w:rsidR="005C1590" w:rsidRPr="007C0177">
        <w:rPr>
          <w:rFonts w:cstheme="minorHAnsi"/>
          <w:noProof/>
          <w:sz w:val="24"/>
          <w:szCs w:val="24"/>
          <w:vertAlign w:val="superscript"/>
        </w:rPr>
        <w:t>11</w:t>
      </w:r>
      <w:r w:rsidRPr="007C0177">
        <w:rPr>
          <w:rFonts w:cstheme="minorHAnsi"/>
          <w:sz w:val="24"/>
          <w:szCs w:val="24"/>
        </w:rPr>
        <w:fldChar w:fldCharType="end"/>
      </w:r>
      <w:r w:rsidRPr="007C0177">
        <w:rPr>
          <w:sz w:val="24"/>
          <w:szCs w:val="24"/>
        </w:rPr>
        <w:t xml:space="preserve">. International Classification of Diseases (ICD-10) </w:t>
      </w:r>
      <w:r w:rsidRPr="007C0177">
        <w:rPr>
          <w:rFonts w:cstheme="minorHAnsi"/>
          <w:sz w:val="24"/>
          <w:szCs w:val="24"/>
        </w:rPr>
        <w:t>codes</w:t>
      </w:r>
      <w:r w:rsidRPr="007C0177">
        <w:rPr>
          <w:rFonts w:cstheme="minorHAnsi"/>
          <w:sz w:val="24"/>
          <w:szCs w:val="24"/>
        </w:rPr>
        <w:fldChar w:fldCharType="begin" w:fldLock="1"/>
      </w:r>
      <w:r w:rsidR="00B07C74" w:rsidRPr="007C0177">
        <w:rPr>
          <w:rFonts w:cstheme="minorHAnsi"/>
          <w:sz w:val="24"/>
          <w:szCs w:val="24"/>
        </w:rPr>
        <w:instrText>ADDIN CSL_CITATION {"citationItems":[{"id":"ITEM-1","itemData":{"id":"ITEM-1","issued":{"date-parts":[["0"]]},"title":"World Health Organisation. http://www.who.int/classifications/icd/en","type":"article-journal"},"uris":["http://www.mendeley.com/documents/?uuid=84145a41-a90d-4b72-9160-5ca22c82f04b"]}],"mendeley":{"formattedCitation":"&lt;sup&gt;12&lt;/sup&gt;","plainTextFormattedCitation":"12","previouslyFormattedCitation":"&lt;sup&gt;12&lt;/sup&gt;"},"properties":{"noteIndex":0},"schema":"https://github.com/citation-style-language/schema/raw/master/csl-citation.json"}</w:instrText>
      </w:r>
      <w:r w:rsidRPr="007C0177">
        <w:rPr>
          <w:rFonts w:cstheme="minorHAnsi"/>
          <w:sz w:val="24"/>
          <w:szCs w:val="24"/>
        </w:rPr>
        <w:fldChar w:fldCharType="separate"/>
      </w:r>
      <w:r w:rsidR="005C1590" w:rsidRPr="007C0177">
        <w:rPr>
          <w:rFonts w:cstheme="minorHAnsi"/>
          <w:noProof/>
          <w:sz w:val="24"/>
          <w:szCs w:val="24"/>
          <w:vertAlign w:val="superscript"/>
        </w:rPr>
        <w:t>12</w:t>
      </w:r>
      <w:r w:rsidRPr="007C0177">
        <w:rPr>
          <w:rFonts w:cstheme="minorHAnsi"/>
          <w:sz w:val="24"/>
          <w:szCs w:val="24"/>
        </w:rPr>
        <w:fldChar w:fldCharType="end"/>
      </w:r>
      <w:r w:rsidRPr="007C0177">
        <w:rPr>
          <w:rFonts w:cstheme="minorHAnsi"/>
          <w:sz w:val="24"/>
          <w:szCs w:val="24"/>
        </w:rPr>
        <w:t xml:space="preserve"> </w:t>
      </w:r>
      <w:r w:rsidRPr="007C0177">
        <w:rPr>
          <w:sz w:val="24"/>
          <w:szCs w:val="24"/>
        </w:rPr>
        <w:t>were used to detect corresponding clinical diagnoses and different treatments. Ethnicity is self-defined by patients on admission, and as reported before, it is recorded in the HES database in 79.4% of hospital admissions</w:t>
      </w:r>
      <w:r w:rsidRPr="007C0177">
        <w:rPr>
          <w:sz w:val="24"/>
          <w:szCs w:val="24"/>
        </w:rPr>
        <w:fldChar w:fldCharType="begin" w:fldLock="1"/>
      </w:r>
      <w:r w:rsidR="00B07C74" w:rsidRPr="007C0177">
        <w:rPr>
          <w:sz w:val="24"/>
          <w:szCs w:val="24"/>
        </w:rPr>
        <w:instrText>ADDIN CSL_CITATION {"citationItems":[{"id":"ITEM-1","itemData":{"DOI":"10.1093/pubmed/fdt116","ISSN":"1741-3850","author":[{"dropping-particle":"","family":"Mathur","given":"Rohini","non-dropping-particle":"","parse-names":false,"suffix":""},{"dropping-particle":"","family":"Bhaskaran","given":"Krishnan","non-dropping-particle":"","parse-names":false,"suffix":""},{"dropping-particle":"","family":"Chaturvedi","given":"Nish","non-dropping-particle":"","parse-names":false,"suffix":""},{"dropping-particle":"","family":"Leon","given":"David A.","non-dropping-particle":"","parse-names":false,"suffix":""},{"dropping-particle":"","family":"vanStaa","given":"Tjeerd","non-dropping-particle":"","parse-names":false,"suffix":""},{"dropping-particle":"","family":"Grundy","given":"Emily","non-dropping-particle":"","parse-names":false,"suffix":""},{"dropping-particle":"","family":"Smeeth","given":"Liam","non-dropping-particle":"","parse-names":false,"suffix":""}],"container-title":"Journal of Public Health","id":"ITEM-1","issue":"4","issued":{"date-parts":[["2014","12"]]},"page":"684-692","title":"Completeness and usability of ethnicity data in UK-based primary care and hospital databases","type":"article-journal","volume":"36"},"uris":["http://www.mendeley.com/documents/?uuid=01f3dac8-b813-33ab-8999-9e97d216ff58"]}],"mendeley":{"formattedCitation":"&lt;sup&gt;13&lt;/sup&gt;","plainTextFormattedCitation":"13","previouslyFormattedCitation":"&lt;sup&gt;13&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13</w:t>
      </w:r>
      <w:r w:rsidRPr="007C0177">
        <w:rPr>
          <w:sz w:val="24"/>
          <w:szCs w:val="24"/>
        </w:rPr>
        <w:fldChar w:fldCharType="end"/>
      </w:r>
      <w:r w:rsidRPr="007C0177">
        <w:rPr>
          <w:sz w:val="24"/>
          <w:szCs w:val="24"/>
        </w:rPr>
        <w:t>.</w:t>
      </w:r>
    </w:p>
    <w:p w14:paraId="50087438" w14:textId="77777777" w:rsidR="00A43F4A" w:rsidRPr="007C0177" w:rsidRDefault="00A43F4A" w:rsidP="00A43F4A">
      <w:pPr>
        <w:spacing w:after="0" w:line="360" w:lineRule="auto"/>
        <w:jc w:val="both"/>
        <w:rPr>
          <w:sz w:val="24"/>
          <w:szCs w:val="24"/>
        </w:rPr>
      </w:pPr>
    </w:p>
    <w:p w14:paraId="79E81394" w14:textId="21C3D2EC" w:rsidR="00A43F4A" w:rsidRPr="007C0177" w:rsidRDefault="00AF0BF8" w:rsidP="00A43F4A">
      <w:pPr>
        <w:spacing w:after="0" w:line="360" w:lineRule="auto"/>
        <w:jc w:val="both"/>
        <w:rPr>
          <w:sz w:val="24"/>
          <w:szCs w:val="24"/>
        </w:rPr>
      </w:pPr>
      <w:r w:rsidRPr="007C0177">
        <w:rPr>
          <w:sz w:val="24"/>
          <w:szCs w:val="24"/>
        </w:rPr>
        <w:t xml:space="preserve">We enquired HES to detect all femoropopliteal bypass operations performed in English NHS Hospitals during the 10-year period between </w:t>
      </w:r>
      <w:r w:rsidR="006902DA" w:rsidRPr="007C0177">
        <w:rPr>
          <w:sz w:val="24"/>
          <w:szCs w:val="24"/>
        </w:rPr>
        <w:t>0</w:t>
      </w:r>
      <w:r w:rsidRPr="007C0177">
        <w:rPr>
          <w:sz w:val="24"/>
          <w:szCs w:val="24"/>
        </w:rPr>
        <w:t>1/</w:t>
      </w:r>
      <w:r w:rsidR="006902DA" w:rsidRPr="007C0177">
        <w:rPr>
          <w:sz w:val="24"/>
          <w:szCs w:val="24"/>
        </w:rPr>
        <w:t>0</w:t>
      </w:r>
      <w:r w:rsidRPr="007C0177">
        <w:rPr>
          <w:sz w:val="24"/>
          <w:szCs w:val="24"/>
        </w:rPr>
        <w:t xml:space="preserve">1/2006 and 31/12/2015, including procedures with either vein or prosthetic graft. Based on recorded ethnicity, patients were broadly categorized in one of the three </w:t>
      </w:r>
      <w:r w:rsidR="00A43F4A" w:rsidRPr="007C0177">
        <w:rPr>
          <w:sz w:val="24"/>
          <w:szCs w:val="24"/>
        </w:rPr>
        <w:t xml:space="preserve">most numerous </w:t>
      </w:r>
      <w:r w:rsidRPr="007C0177">
        <w:rPr>
          <w:sz w:val="24"/>
          <w:szCs w:val="24"/>
        </w:rPr>
        <w:t>ethnic groups of UK population</w:t>
      </w:r>
      <w:r w:rsidR="00A43F4A" w:rsidRPr="007C0177">
        <w:rPr>
          <w:sz w:val="24"/>
          <w:szCs w:val="24"/>
        </w:rPr>
        <w:t xml:space="preserve">, </w:t>
      </w:r>
      <w:r w:rsidRPr="007C0177">
        <w:rPr>
          <w:sz w:val="24"/>
          <w:szCs w:val="24"/>
        </w:rPr>
        <w:t xml:space="preserve">White, Asian, </w:t>
      </w:r>
      <w:r w:rsidR="00A43F4A" w:rsidRPr="007C0177">
        <w:rPr>
          <w:sz w:val="24"/>
          <w:szCs w:val="24"/>
        </w:rPr>
        <w:t xml:space="preserve">and </w:t>
      </w:r>
      <w:r w:rsidRPr="007C0177">
        <w:rPr>
          <w:sz w:val="24"/>
          <w:szCs w:val="24"/>
        </w:rPr>
        <w:t>Black</w:t>
      </w:r>
      <w:r w:rsidR="00A43F4A" w:rsidRPr="007C0177">
        <w:rPr>
          <w:sz w:val="24"/>
          <w:szCs w:val="24"/>
        </w:rPr>
        <w:t xml:space="preserve"> (including </w:t>
      </w:r>
      <w:r w:rsidRPr="007C0177">
        <w:rPr>
          <w:sz w:val="24"/>
          <w:szCs w:val="24"/>
        </w:rPr>
        <w:t>African</w:t>
      </w:r>
      <w:r w:rsidR="00A43F4A" w:rsidRPr="007C0177">
        <w:rPr>
          <w:sz w:val="24"/>
          <w:szCs w:val="24"/>
        </w:rPr>
        <w:t xml:space="preserve"> and</w:t>
      </w:r>
      <w:r w:rsidRPr="007C0177">
        <w:rPr>
          <w:sz w:val="24"/>
          <w:szCs w:val="24"/>
        </w:rPr>
        <w:t xml:space="preserve"> Caribbean)</w:t>
      </w:r>
      <w:r w:rsidRPr="007C0177">
        <w:rPr>
          <w:sz w:val="24"/>
          <w:szCs w:val="24"/>
        </w:rPr>
        <w:fldChar w:fldCharType="begin" w:fldLock="1"/>
      </w:r>
      <w:r w:rsidR="00B07C74" w:rsidRPr="007C0177">
        <w:rPr>
          <w:sz w:val="24"/>
          <w:szCs w:val="24"/>
        </w:rPr>
        <w:instrText>ADDIN CSL_CITATION {"citationItems":[{"id":"ITEM-1","itemData":{"URL":"ww.ons.gov.uk","author":[{"dropping-particle":"","family":"Office of National Statistics","given":"","non-dropping-particle":"","parse-names":false,"suffix":""}],"id":"ITEM-1","issued":{"date-parts":[["0"]]},"title":"Ethnicity and National Identity in England and Wales: 2011","type":"webpage"},"uris":["http://www.mendeley.com/documents/?uuid=87cf3413-0c26-4cfb-9e2b-47b5d9414411"]}],"mendeley":{"formattedCitation":"&lt;sup&gt;14&lt;/sup&gt;","plainTextFormattedCitation":"14","previouslyFormattedCitation":"&lt;sup&gt;14&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14</w:t>
      </w:r>
      <w:r w:rsidRPr="007C0177">
        <w:rPr>
          <w:sz w:val="24"/>
          <w:szCs w:val="24"/>
        </w:rPr>
        <w:fldChar w:fldCharType="end"/>
      </w:r>
      <w:r w:rsidRPr="007C0177">
        <w:rPr>
          <w:sz w:val="24"/>
          <w:szCs w:val="24"/>
        </w:rPr>
        <w:t xml:space="preserve">. Patients with recorded “Mixed Ethnicity” or missing ethnicity were excluded from the study. Demographic characteristics and previous diagnosis of hypertension, diabetes, heart failure, ischaemic heart disease, and atrial fibrillation were recorded using relevant ICD-10 codes. Every patient’s records were studied for a two-year period after the initial operation and the outcomes of death, second open or endovascular procedure and major amputations were recorded. </w:t>
      </w:r>
    </w:p>
    <w:p w14:paraId="683EB2C6" w14:textId="77777777" w:rsidR="00A43F4A" w:rsidRPr="007C0177" w:rsidRDefault="00A43F4A" w:rsidP="00A43F4A">
      <w:pPr>
        <w:spacing w:after="0" w:line="360" w:lineRule="auto"/>
        <w:jc w:val="both"/>
        <w:rPr>
          <w:sz w:val="24"/>
          <w:szCs w:val="24"/>
        </w:rPr>
      </w:pPr>
    </w:p>
    <w:p w14:paraId="16AD3E2C" w14:textId="4F3CA379" w:rsidR="00AF0BF8" w:rsidRPr="007C0177" w:rsidRDefault="00AF0BF8" w:rsidP="00A43F4A">
      <w:pPr>
        <w:spacing w:after="0" w:line="360" w:lineRule="auto"/>
        <w:jc w:val="both"/>
        <w:rPr>
          <w:sz w:val="24"/>
          <w:szCs w:val="24"/>
        </w:rPr>
      </w:pPr>
      <w:r w:rsidRPr="007C0177">
        <w:rPr>
          <w:sz w:val="24"/>
          <w:szCs w:val="24"/>
        </w:rPr>
        <w:t xml:space="preserve">In order to better assess the durability of the initial femoropopliteal bypass, decision was made to look for subsequent procedures in the same arterial territory; only infrainguinal open and endovascular procedures were therefore recorded. A comparison of baseline </w:t>
      </w:r>
      <w:r w:rsidRPr="007C0177">
        <w:rPr>
          <w:sz w:val="24"/>
          <w:szCs w:val="24"/>
        </w:rPr>
        <w:lastRenderedPageBreak/>
        <w:t>characteristics and outcomes was made between patients of different ethnic groups using descriptive statistics</w:t>
      </w:r>
      <w:r w:rsidR="007C018B" w:rsidRPr="007C0177">
        <w:rPr>
          <w:sz w:val="24"/>
          <w:szCs w:val="24"/>
        </w:rPr>
        <w:t xml:space="preserve">. Analysis </w:t>
      </w:r>
      <w:r w:rsidR="0031795C" w:rsidRPr="007C0177">
        <w:rPr>
          <w:sz w:val="24"/>
          <w:szCs w:val="24"/>
        </w:rPr>
        <w:t xml:space="preserve">was </w:t>
      </w:r>
      <w:r w:rsidR="007C018B" w:rsidRPr="007C0177">
        <w:rPr>
          <w:sz w:val="24"/>
          <w:szCs w:val="24"/>
        </w:rPr>
        <w:t>done with MedCalc Version 14.8.1</w:t>
      </w:r>
      <w:r w:rsidRPr="007C0177">
        <w:rPr>
          <w:sz w:val="24"/>
          <w:szCs w:val="24"/>
        </w:rPr>
        <w:t xml:space="preserve">. Chi-squared test was used and p value was calculated to demonstrate significant differences, defined as p&lt;0.05. </w:t>
      </w:r>
      <w:r w:rsidR="00565FFE" w:rsidRPr="007C0177">
        <w:rPr>
          <w:sz w:val="24"/>
          <w:szCs w:val="24"/>
        </w:rPr>
        <w:t>Odds</w:t>
      </w:r>
      <w:r w:rsidR="008B1DAD" w:rsidRPr="007C0177">
        <w:rPr>
          <w:sz w:val="24"/>
          <w:szCs w:val="24"/>
        </w:rPr>
        <w:t xml:space="preserve"> ratios (OR) </w:t>
      </w:r>
      <w:r w:rsidR="00057D72" w:rsidRPr="007C0177">
        <w:rPr>
          <w:sz w:val="24"/>
          <w:szCs w:val="24"/>
        </w:rPr>
        <w:t xml:space="preserve">were calculated using </w:t>
      </w:r>
      <w:r w:rsidR="00B063B7" w:rsidRPr="007C0177">
        <w:rPr>
          <w:sz w:val="24"/>
          <w:szCs w:val="24"/>
        </w:rPr>
        <w:t>White ethnic group as reference.</w:t>
      </w:r>
      <w:r w:rsidR="007C018B" w:rsidRPr="007C0177">
        <w:rPr>
          <w:sz w:val="24"/>
          <w:szCs w:val="24"/>
        </w:rPr>
        <w:t xml:space="preserve"> </w:t>
      </w:r>
    </w:p>
    <w:p w14:paraId="6F5F69F9" w14:textId="77777777" w:rsidR="00A43F4A" w:rsidRPr="007C0177" w:rsidRDefault="00A43F4A" w:rsidP="00A43F4A">
      <w:pPr>
        <w:spacing w:after="0" w:line="360" w:lineRule="auto"/>
        <w:jc w:val="both"/>
        <w:rPr>
          <w:sz w:val="24"/>
          <w:szCs w:val="24"/>
        </w:rPr>
      </w:pPr>
    </w:p>
    <w:p w14:paraId="78A16BDB" w14:textId="1C9858FB" w:rsidR="00914CDF" w:rsidRPr="007C0177" w:rsidRDefault="00931F40" w:rsidP="00A43F4A">
      <w:pPr>
        <w:spacing w:after="0" w:line="360" w:lineRule="auto"/>
        <w:jc w:val="both"/>
        <w:rPr>
          <w:sz w:val="24"/>
          <w:szCs w:val="24"/>
        </w:rPr>
      </w:pPr>
      <w:r w:rsidRPr="007C0177">
        <w:rPr>
          <w:sz w:val="24"/>
          <w:szCs w:val="24"/>
        </w:rPr>
        <w:t>An attem</w:t>
      </w:r>
      <w:r w:rsidR="00F64089" w:rsidRPr="007C0177">
        <w:rPr>
          <w:sz w:val="24"/>
          <w:szCs w:val="24"/>
        </w:rPr>
        <w:t xml:space="preserve">pt was made to match </w:t>
      </w:r>
      <w:r w:rsidR="0001578A" w:rsidRPr="007C0177">
        <w:rPr>
          <w:sz w:val="24"/>
          <w:szCs w:val="24"/>
        </w:rPr>
        <w:t xml:space="preserve">the side of the initial </w:t>
      </w:r>
      <w:r w:rsidR="009E6C9B" w:rsidRPr="007C0177">
        <w:rPr>
          <w:sz w:val="24"/>
          <w:szCs w:val="24"/>
        </w:rPr>
        <w:t>bypass operation</w:t>
      </w:r>
      <w:r w:rsidR="0001578A" w:rsidRPr="007C0177">
        <w:rPr>
          <w:sz w:val="24"/>
          <w:szCs w:val="24"/>
        </w:rPr>
        <w:t xml:space="preserve"> with the side of subse</w:t>
      </w:r>
      <w:r w:rsidR="002E52C3" w:rsidRPr="007C0177">
        <w:rPr>
          <w:sz w:val="24"/>
          <w:szCs w:val="24"/>
        </w:rPr>
        <w:t xml:space="preserve">quent events </w:t>
      </w:r>
      <w:r w:rsidR="0001578A" w:rsidRPr="007C0177">
        <w:rPr>
          <w:sz w:val="24"/>
          <w:szCs w:val="24"/>
        </w:rPr>
        <w:t xml:space="preserve">based on </w:t>
      </w:r>
      <w:r w:rsidR="002E52C3" w:rsidRPr="007C0177">
        <w:rPr>
          <w:sz w:val="24"/>
          <w:szCs w:val="24"/>
        </w:rPr>
        <w:t>laterality</w:t>
      </w:r>
      <w:r w:rsidR="00F2780A" w:rsidRPr="007C0177">
        <w:rPr>
          <w:sz w:val="24"/>
          <w:szCs w:val="24"/>
        </w:rPr>
        <w:t xml:space="preserve"> codes</w:t>
      </w:r>
      <w:r w:rsidR="00850F5D" w:rsidRPr="007C0177">
        <w:rPr>
          <w:sz w:val="24"/>
          <w:szCs w:val="24"/>
        </w:rPr>
        <w:t xml:space="preserve">; this was not possible </w:t>
      </w:r>
      <w:r w:rsidR="00665E06" w:rsidRPr="007C0177">
        <w:rPr>
          <w:sz w:val="24"/>
          <w:szCs w:val="24"/>
        </w:rPr>
        <w:t>for</w:t>
      </w:r>
      <w:r w:rsidR="00A64788" w:rsidRPr="007C0177">
        <w:rPr>
          <w:sz w:val="24"/>
          <w:szCs w:val="24"/>
        </w:rPr>
        <w:t xml:space="preserve"> 23% of open</w:t>
      </w:r>
      <w:r w:rsidR="00665E06" w:rsidRPr="007C0177">
        <w:rPr>
          <w:sz w:val="24"/>
          <w:szCs w:val="24"/>
        </w:rPr>
        <w:t xml:space="preserve">, </w:t>
      </w:r>
      <w:r w:rsidR="00A64788" w:rsidRPr="007C0177">
        <w:rPr>
          <w:sz w:val="24"/>
          <w:szCs w:val="24"/>
        </w:rPr>
        <w:t>26.5% of endovascular reinterventions and 33.4% of amputations due to lack of laterality codes.</w:t>
      </w:r>
      <w:r w:rsidR="00AF3180" w:rsidRPr="007C0177">
        <w:rPr>
          <w:sz w:val="24"/>
          <w:szCs w:val="24"/>
        </w:rPr>
        <w:t xml:space="preserve"> </w:t>
      </w:r>
      <w:r w:rsidR="00703D04" w:rsidRPr="007C0177">
        <w:rPr>
          <w:sz w:val="24"/>
          <w:szCs w:val="24"/>
        </w:rPr>
        <w:t>In addition,</w:t>
      </w:r>
      <w:r w:rsidR="008C1EE6" w:rsidRPr="007C0177">
        <w:rPr>
          <w:sz w:val="24"/>
          <w:szCs w:val="24"/>
        </w:rPr>
        <w:t xml:space="preserve"> according to</w:t>
      </w:r>
      <w:r w:rsidR="00703D04" w:rsidRPr="007C0177">
        <w:rPr>
          <w:sz w:val="24"/>
          <w:szCs w:val="24"/>
        </w:rPr>
        <w:t xml:space="preserve"> HES data sharing policy </w:t>
      </w:r>
      <w:r w:rsidR="00A01A12" w:rsidRPr="007C0177">
        <w:rPr>
          <w:sz w:val="24"/>
          <w:szCs w:val="24"/>
        </w:rPr>
        <w:t xml:space="preserve">we could not </w:t>
      </w:r>
      <w:r w:rsidR="00703D04" w:rsidRPr="007C0177">
        <w:rPr>
          <w:sz w:val="24"/>
          <w:szCs w:val="24"/>
        </w:rPr>
        <w:t>report</w:t>
      </w:r>
      <w:r w:rsidR="009971E5" w:rsidRPr="007C0177">
        <w:rPr>
          <w:sz w:val="24"/>
          <w:szCs w:val="24"/>
        </w:rPr>
        <w:t xml:space="preserve"> outcomes in small</w:t>
      </w:r>
      <w:r w:rsidR="00DC4AC0" w:rsidRPr="007C0177">
        <w:rPr>
          <w:sz w:val="24"/>
          <w:szCs w:val="24"/>
        </w:rPr>
        <w:t xml:space="preserve"> a</w:t>
      </w:r>
      <w:r w:rsidR="00DA11E8" w:rsidRPr="007C0177">
        <w:rPr>
          <w:sz w:val="24"/>
          <w:szCs w:val="24"/>
        </w:rPr>
        <w:t>bs</w:t>
      </w:r>
      <w:r w:rsidR="00DC4AC0" w:rsidRPr="007C0177">
        <w:rPr>
          <w:sz w:val="24"/>
          <w:szCs w:val="24"/>
        </w:rPr>
        <w:t>olute</w:t>
      </w:r>
      <w:r w:rsidR="00703D04" w:rsidRPr="007C0177">
        <w:rPr>
          <w:sz w:val="24"/>
          <w:szCs w:val="24"/>
        </w:rPr>
        <w:t xml:space="preserve"> numbers of patients</w:t>
      </w:r>
      <w:r w:rsidR="00900D9E" w:rsidRPr="007C0177">
        <w:rPr>
          <w:sz w:val="24"/>
          <w:szCs w:val="24"/>
        </w:rPr>
        <w:t xml:space="preserve">, less </w:t>
      </w:r>
      <w:r w:rsidR="00703D04" w:rsidRPr="007C0177">
        <w:rPr>
          <w:sz w:val="24"/>
          <w:szCs w:val="24"/>
        </w:rPr>
        <w:t>than 5</w:t>
      </w:r>
      <w:r w:rsidR="00900D9E" w:rsidRPr="007C0177">
        <w:rPr>
          <w:sz w:val="24"/>
          <w:szCs w:val="24"/>
        </w:rPr>
        <w:t xml:space="preserve">, </w:t>
      </w:r>
      <w:r w:rsidR="00B00999" w:rsidRPr="007C0177">
        <w:rPr>
          <w:sz w:val="24"/>
          <w:szCs w:val="24"/>
        </w:rPr>
        <w:t xml:space="preserve">which </w:t>
      </w:r>
      <w:r w:rsidR="006E03E6" w:rsidRPr="007C0177">
        <w:rPr>
          <w:sz w:val="24"/>
          <w:szCs w:val="24"/>
        </w:rPr>
        <w:t>was</w:t>
      </w:r>
      <w:r w:rsidR="00B00999" w:rsidRPr="007C0177">
        <w:rPr>
          <w:sz w:val="24"/>
          <w:szCs w:val="24"/>
        </w:rPr>
        <w:t xml:space="preserve"> the case for </w:t>
      </w:r>
      <w:r w:rsidR="00AC31F0" w:rsidRPr="007C0177">
        <w:rPr>
          <w:sz w:val="24"/>
          <w:szCs w:val="24"/>
        </w:rPr>
        <w:t>ethnic minority patients</w:t>
      </w:r>
      <w:r w:rsidR="00026B40" w:rsidRPr="007C0177">
        <w:rPr>
          <w:sz w:val="24"/>
          <w:szCs w:val="24"/>
        </w:rPr>
        <w:t xml:space="preserve"> </w:t>
      </w:r>
      <w:r w:rsidR="00806B0D" w:rsidRPr="007C0177">
        <w:rPr>
          <w:sz w:val="24"/>
          <w:szCs w:val="24"/>
        </w:rPr>
        <w:t xml:space="preserve">receiving a prosthetic graft. </w:t>
      </w:r>
      <w:r w:rsidR="00AB3511" w:rsidRPr="007C0177">
        <w:rPr>
          <w:sz w:val="24"/>
          <w:szCs w:val="24"/>
        </w:rPr>
        <w:t>With these limitation</w:t>
      </w:r>
      <w:r w:rsidR="003002EF" w:rsidRPr="007C0177">
        <w:rPr>
          <w:sz w:val="24"/>
          <w:szCs w:val="24"/>
        </w:rPr>
        <w:t>s an</w:t>
      </w:r>
      <w:r w:rsidR="00AB2753" w:rsidRPr="007C0177">
        <w:rPr>
          <w:sz w:val="24"/>
          <w:szCs w:val="24"/>
        </w:rPr>
        <w:t xml:space="preserve"> initial analysis was made </w:t>
      </w:r>
      <w:r w:rsidR="003C6BB1" w:rsidRPr="007C0177">
        <w:rPr>
          <w:sz w:val="24"/>
          <w:szCs w:val="24"/>
        </w:rPr>
        <w:t>including</w:t>
      </w:r>
      <w:r w:rsidR="00AB2753" w:rsidRPr="007C0177">
        <w:rPr>
          <w:sz w:val="24"/>
          <w:szCs w:val="24"/>
        </w:rPr>
        <w:t xml:space="preserve"> the whole cohort regardless of laterality codes and</w:t>
      </w:r>
      <w:r w:rsidR="00106F76" w:rsidRPr="007C0177">
        <w:rPr>
          <w:sz w:val="24"/>
          <w:szCs w:val="24"/>
        </w:rPr>
        <w:t xml:space="preserve"> </w:t>
      </w:r>
      <w:r w:rsidR="00D04C82" w:rsidRPr="007C0177">
        <w:rPr>
          <w:sz w:val="24"/>
          <w:szCs w:val="24"/>
        </w:rPr>
        <w:t xml:space="preserve">then </w:t>
      </w:r>
      <w:r w:rsidR="00F307C9" w:rsidRPr="007C0177">
        <w:rPr>
          <w:sz w:val="24"/>
          <w:szCs w:val="24"/>
        </w:rPr>
        <w:t>further</w:t>
      </w:r>
      <w:r w:rsidR="00A4221E" w:rsidRPr="007C0177">
        <w:rPr>
          <w:sz w:val="24"/>
          <w:szCs w:val="24"/>
        </w:rPr>
        <w:t xml:space="preserve"> analysis </w:t>
      </w:r>
      <w:r w:rsidR="000A5D75" w:rsidRPr="007C0177">
        <w:rPr>
          <w:sz w:val="24"/>
          <w:szCs w:val="24"/>
        </w:rPr>
        <w:t>was performe</w:t>
      </w:r>
      <w:r w:rsidR="00F42733" w:rsidRPr="007C0177">
        <w:rPr>
          <w:sz w:val="24"/>
          <w:szCs w:val="24"/>
        </w:rPr>
        <w:t xml:space="preserve">d </w:t>
      </w:r>
      <w:r w:rsidR="00A4221E" w:rsidRPr="007C0177">
        <w:rPr>
          <w:sz w:val="24"/>
          <w:szCs w:val="24"/>
        </w:rPr>
        <w:t xml:space="preserve">on </w:t>
      </w:r>
      <w:r w:rsidR="00DA522B" w:rsidRPr="007C0177">
        <w:rPr>
          <w:sz w:val="24"/>
          <w:szCs w:val="24"/>
        </w:rPr>
        <w:t xml:space="preserve">the subgroup </w:t>
      </w:r>
      <w:r w:rsidR="0006633B" w:rsidRPr="007C0177">
        <w:rPr>
          <w:sz w:val="24"/>
          <w:szCs w:val="24"/>
        </w:rPr>
        <w:t xml:space="preserve">of </w:t>
      </w:r>
      <w:r w:rsidR="00E64959" w:rsidRPr="007C0177">
        <w:rPr>
          <w:sz w:val="24"/>
          <w:szCs w:val="24"/>
        </w:rPr>
        <w:t xml:space="preserve">patients </w:t>
      </w:r>
      <w:r w:rsidR="007E18A4" w:rsidRPr="007C0177">
        <w:rPr>
          <w:sz w:val="24"/>
          <w:szCs w:val="24"/>
        </w:rPr>
        <w:t>with</w:t>
      </w:r>
      <w:r w:rsidR="003261C9" w:rsidRPr="007C0177">
        <w:rPr>
          <w:sz w:val="24"/>
          <w:szCs w:val="24"/>
        </w:rPr>
        <w:t xml:space="preserve"> available laterality information</w:t>
      </w:r>
      <w:r w:rsidR="00106F76" w:rsidRPr="007C0177">
        <w:rPr>
          <w:sz w:val="24"/>
          <w:szCs w:val="24"/>
        </w:rPr>
        <w:t xml:space="preserve"> receiving a vein graft.</w:t>
      </w:r>
    </w:p>
    <w:p w14:paraId="4B257B9C" w14:textId="77777777" w:rsidR="007761EE" w:rsidRPr="007C0177" w:rsidRDefault="007761EE" w:rsidP="00A43F4A">
      <w:pPr>
        <w:pStyle w:val="Heading1"/>
        <w:spacing w:before="0" w:line="360" w:lineRule="auto"/>
        <w:jc w:val="both"/>
        <w:rPr>
          <w:szCs w:val="24"/>
        </w:rPr>
      </w:pPr>
    </w:p>
    <w:p w14:paraId="4D390706" w14:textId="77777777" w:rsidR="00B34A9E" w:rsidRPr="007C0177" w:rsidRDefault="00B34A9E" w:rsidP="00A43F4A">
      <w:pPr>
        <w:pStyle w:val="Heading1"/>
        <w:spacing w:before="0" w:line="360" w:lineRule="auto"/>
        <w:jc w:val="both"/>
        <w:rPr>
          <w:szCs w:val="24"/>
        </w:rPr>
        <w:sectPr w:rsidR="00B34A9E" w:rsidRPr="007C0177" w:rsidSect="002666AF">
          <w:pgSz w:w="11906" w:h="16838"/>
          <w:pgMar w:top="1440" w:right="1440" w:bottom="1440" w:left="1440" w:header="708" w:footer="708" w:gutter="0"/>
          <w:lnNumType w:countBy="1" w:restart="continuous"/>
          <w:cols w:space="708"/>
          <w:docGrid w:linePitch="360"/>
        </w:sectPr>
      </w:pPr>
    </w:p>
    <w:p w14:paraId="7E9E4A1E" w14:textId="59DEA3A6" w:rsidR="00AF0BF8" w:rsidRPr="007C0177" w:rsidRDefault="00AF0BF8" w:rsidP="00A43F4A">
      <w:pPr>
        <w:pStyle w:val="Heading1"/>
        <w:spacing w:before="0" w:line="360" w:lineRule="auto"/>
        <w:jc w:val="both"/>
        <w:rPr>
          <w:szCs w:val="24"/>
        </w:rPr>
      </w:pPr>
      <w:r w:rsidRPr="007C0177">
        <w:rPr>
          <w:szCs w:val="24"/>
        </w:rPr>
        <w:lastRenderedPageBreak/>
        <w:t>Results</w:t>
      </w:r>
    </w:p>
    <w:p w14:paraId="485D4DAA" w14:textId="77777777" w:rsidR="00A43F4A" w:rsidRPr="007C0177" w:rsidRDefault="00A43F4A" w:rsidP="00D65624"/>
    <w:p w14:paraId="198E666C" w14:textId="2A2E1989" w:rsidR="00AF0BF8" w:rsidRPr="007C0177" w:rsidRDefault="00AF0BF8" w:rsidP="00A43F4A">
      <w:pPr>
        <w:spacing w:after="0" w:line="360" w:lineRule="auto"/>
        <w:jc w:val="both"/>
        <w:rPr>
          <w:rFonts w:ascii="Calibri" w:eastAsia="Times New Roman" w:hAnsi="Calibri" w:cs="Calibri"/>
          <w:color w:val="000000"/>
          <w:sz w:val="24"/>
          <w:szCs w:val="24"/>
          <w:lang w:eastAsia="en-GB"/>
        </w:rPr>
      </w:pPr>
      <w:r w:rsidRPr="007C0177">
        <w:rPr>
          <w:sz w:val="24"/>
          <w:szCs w:val="24"/>
        </w:rPr>
        <w:t xml:space="preserve">In the time period 2006 to 2015, a total number of </w:t>
      </w:r>
      <w:r w:rsidRPr="007C0177">
        <w:rPr>
          <w:rFonts w:ascii="Calibri" w:eastAsia="Times New Roman" w:hAnsi="Calibri" w:cs="Calibri"/>
          <w:color w:val="000000"/>
          <w:sz w:val="24"/>
          <w:szCs w:val="24"/>
          <w:lang w:eastAsia="en-GB"/>
        </w:rPr>
        <w:t xml:space="preserve">23.269 femoropopliteal bypass procedures were performed with </w:t>
      </w:r>
      <w:bookmarkStart w:id="1" w:name="_Hlk42462794"/>
      <w:r w:rsidRPr="007C0177">
        <w:rPr>
          <w:rFonts w:ascii="Calibri" w:eastAsia="Times New Roman" w:hAnsi="Calibri" w:cs="Calibri"/>
          <w:color w:val="000000"/>
          <w:sz w:val="24"/>
          <w:szCs w:val="24"/>
          <w:lang w:eastAsia="en-GB"/>
        </w:rPr>
        <w:t xml:space="preserve">20825 </w:t>
      </w:r>
      <w:bookmarkEnd w:id="1"/>
      <w:r w:rsidRPr="007C0177">
        <w:rPr>
          <w:rFonts w:ascii="Calibri" w:eastAsia="Times New Roman" w:hAnsi="Calibri" w:cs="Calibri"/>
          <w:color w:val="000000"/>
          <w:sz w:val="24"/>
          <w:szCs w:val="24"/>
          <w:lang w:eastAsia="en-GB"/>
        </w:rPr>
        <w:t xml:space="preserve">(89.5%) having ethnicity data: 20.408 (98%) White, 167 (0.8%) Asian and 250 (1.2%) Black ethnicity. Asian patients were significantly younger, were more likely to be male and had higher prevalence of diabetes and ischaemic heart disease compared to other ethnic groups. Whites had higher prevalence of AF, while there was no significant difference in rates of heart failure and hypertension. </w:t>
      </w:r>
      <w:r w:rsidR="00AF75D4" w:rsidRPr="007C0177">
        <w:rPr>
          <w:rFonts w:ascii="Calibri" w:eastAsia="Times New Roman" w:hAnsi="Calibri" w:cs="Calibri"/>
          <w:color w:val="000000"/>
          <w:sz w:val="24"/>
          <w:szCs w:val="24"/>
          <w:lang w:eastAsia="en-GB"/>
        </w:rPr>
        <w:t>Prosthetic graft was used in 27% of cases with n</w:t>
      </w:r>
      <w:r w:rsidRPr="007C0177">
        <w:rPr>
          <w:rFonts w:ascii="Calibri" w:eastAsia="Times New Roman" w:hAnsi="Calibri" w:cs="Calibri"/>
          <w:color w:val="000000"/>
          <w:sz w:val="24"/>
          <w:szCs w:val="24"/>
          <w:lang w:eastAsia="en-GB"/>
        </w:rPr>
        <w:t xml:space="preserve">o </w:t>
      </w:r>
      <w:r w:rsidR="00AF75D4" w:rsidRPr="007C0177">
        <w:rPr>
          <w:rFonts w:ascii="Calibri" w:eastAsia="Times New Roman" w:hAnsi="Calibri" w:cs="Calibri"/>
          <w:color w:val="000000"/>
          <w:sz w:val="24"/>
          <w:szCs w:val="24"/>
          <w:lang w:eastAsia="en-GB"/>
        </w:rPr>
        <w:t xml:space="preserve">significant </w:t>
      </w:r>
      <w:r w:rsidRPr="007C0177">
        <w:rPr>
          <w:rFonts w:ascii="Calibri" w:eastAsia="Times New Roman" w:hAnsi="Calibri" w:cs="Calibri"/>
          <w:color w:val="000000"/>
          <w:sz w:val="24"/>
          <w:szCs w:val="24"/>
          <w:lang w:eastAsia="en-GB"/>
        </w:rPr>
        <w:t>difference among ethnic groups (</w:t>
      </w:r>
      <w:r w:rsidR="004572FE" w:rsidRPr="007C0177">
        <w:rPr>
          <w:rFonts w:ascii="Calibri" w:eastAsia="Times New Roman" w:hAnsi="Calibri" w:cs="Calibri"/>
          <w:color w:val="000000"/>
          <w:sz w:val="24"/>
          <w:szCs w:val="24"/>
          <w:lang w:eastAsia="en-GB"/>
        </w:rPr>
        <w:t>Table 1</w:t>
      </w:r>
      <w:r w:rsidRPr="007C0177">
        <w:rPr>
          <w:rFonts w:ascii="Calibri" w:eastAsia="Times New Roman" w:hAnsi="Calibri" w:cs="Calibri"/>
          <w:color w:val="000000"/>
          <w:sz w:val="24"/>
          <w:szCs w:val="24"/>
          <w:lang w:eastAsia="en-GB"/>
        </w:rPr>
        <w:t>).</w:t>
      </w:r>
    </w:p>
    <w:p w14:paraId="2BE15B8E" w14:textId="77777777" w:rsidR="00A43F4A" w:rsidRPr="007C0177" w:rsidRDefault="00A43F4A" w:rsidP="00A43F4A">
      <w:pPr>
        <w:spacing w:after="0" w:line="360" w:lineRule="auto"/>
        <w:jc w:val="both"/>
        <w:rPr>
          <w:rFonts w:ascii="Calibri" w:eastAsia="Times New Roman" w:hAnsi="Calibri" w:cs="Calibri"/>
          <w:color w:val="000000"/>
          <w:sz w:val="24"/>
          <w:szCs w:val="24"/>
          <w:lang w:eastAsia="en-GB"/>
        </w:rPr>
      </w:pPr>
    </w:p>
    <w:p w14:paraId="543B8F6D" w14:textId="4A058DCA" w:rsidR="00311DCE" w:rsidRPr="007C0177" w:rsidRDefault="00AF0BF8" w:rsidP="00A43F4A">
      <w:pPr>
        <w:spacing w:after="0" w:line="360" w:lineRule="auto"/>
        <w:jc w:val="both"/>
        <w:rPr>
          <w:rFonts w:ascii="Calibri" w:eastAsia="Times New Roman" w:hAnsi="Calibri" w:cs="Calibri"/>
          <w:color w:val="000000"/>
          <w:sz w:val="24"/>
          <w:szCs w:val="24"/>
          <w:lang w:eastAsia="en-GB"/>
        </w:rPr>
      </w:pPr>
      <w:r w:rsidRPr="007C0177">
        <w:rPr>
          <w:rFonts w:ascii="Calibri" w:eastAsia="Times New Roman" w:hAnsi="Calibri" w:cs="Calibri"/>
          <w:color w:val="000000"/>
          <w:sz w:val="24"/>
          <w:szCs w:val="24"/>
          <w:lang w:eastAsia="en-GB"/>
        </w:rPr>
        <w:t xml:space="preserve">Overall, 30-day and 2-year mortality in this population were 2.8% and </w:t>
      </w:r>
      <w:r w:rsidR="00A550F2" w:rsidRPr="007C0177">
        <w:rPr>
          <w:rFonts w:ascii="Calibri" w:eastAsia="Times New Roman" w:hAnsi="Calibri" w:cs="Calibri"/>
          <w:color w:val="000000"/>
          <w:sz w:val="24"/>
          <w:szCs w:val="24"/>
          <w:lang w:eastAsia="en-GB"/>
        </w:rPr>
        <w:t>1</w:t>
      </w:r>
      <w:r w:rsidRPr="007C0177">
        <w:rPr>
          <w:rFonts w:ascii="Calibri" w:eastAsia="Times New Roman" w:hAnsi="Calibri" w:cs="Calibri"/>
          <w:color w:val="000000"/>
          <w:sz w:val="24"/>
          <w:szCs w:val="24"/>
          <w:lang w:eastAsia="en-GB"/>
        </w:rPr>
        <w:t xml:space="preserve">6.8% with no </w:t>
      </w:r>
      <w:r w:rsidR="00B34032" w:rsidRPr="007C0177">
        <w:rPr>
          <w:rFonts w:ascii="Calibri" w:eastAsia="Times New Roman" w:hAnsi="Calibri" w:cs="Calibri"/>
          <w:color w:val="000000"/>
          <w:sz w:val="24"/>
          <w:szCs w:val="24"/>
          <w:lang w:eastAsia="en-GB"/>
        </w:rPr>
        <w:t xml:space="preserve">statistically </w:t>
      </w:r>
      <w:r w:rsidRPr="007C0177">
        <w:rPr>
          <w:rFonts w:ascii="Calibri" w:eastAsia="Times New Roman" w:hAnsi="Calibri" w:cs="Calibri"/>
          <w:color w:val="000000"/>
          <w:sz w:val="24"/>
          <w:szCs w:val="24"/>
          <w:lang w:eastAsia="en-GB"/>
        </w:rPr>
        <w:t>significant difference between ethnic groups.</w:t>
      </w:r>
      <w:r w:rsidR="00B34032" w:rsidRPr="007C0177">
        <w:rPr>
          <w:rFonts w:ascii="Calibri" w:eastAsia="Times New Roman" w:hAnsi="Calibri" w:cs="Calibri"/>
          <w:color w:val="000000"/>
          <w:sz w:val="24"/>
          <w:szCs w:val="24"/>
          <w:lang w:eastAsia="en-GB"/>
        </w:rPr>
        <w:t xml:space="preserve"> </w:t>
      </w:r>
      <w:r w:rsidR="0043311D" w:rsidRPr="007C0177">
        <w:rPr>
          <w:rFonts w:ascii="Calibri" w:eastAsia="Times New Roman" w:hAnsi="Calibri" w:cs="Calibri"/>
          <w:color w:val="000000"/>
          <w:sz w:val="24"/>
          <w:szCs w:val="24"/>
          <w:lang w:eastAsia="en-GB"/>
        </w:rPr>
        <w:t>When</w:t>
      </w:r>
      <w:r w:rsidR="001C1984" w:rsidRPr="007C0177">
        <w:rPr>
          <w:rFonts w:ascii="Calibri" w:eastAsia="Times New Roman" w:hAnsi="Calibri" w:cs="Calibri"/>
          <w:color w:val="000000"/>
          <w:sz w:val="24"/>
          <w:szCs w:val="24"/>
          <w:lang w:eastAsia="en-GB"/>
        </w:rPr>
        <w:t xml:space="preserve"> the whole cohort was</w:t>
      </w:r>
      <w:r w:rsidR="00686D5B" w:rsidRPr="007C0177">
        <w:rPr>
          <w:rFonts w:ascii="Calibri" w:eastAsia="Times New Roman" w:hAnsi="Calibri" w:cs="Calibri"/>
          <w:color w:val="000000"/>
          <w:sz w:val="24"/>
          <w:szCs w:val="24"/>
          <w:lang w:eastAsia="en-GB"/>
        </w:rPr>
        <w:t xml:space="preserve"> analysed regardless </w:t>
      </w:r>
      <w:r w:rsidR="001D4F05" w:rsidRPr="007C0177">
        <w:rPr>
          <w:rFonts w:ascii="Calibri" w:eastAsia="Times New Roman" w:hAnsi="Calibri" w:cs="Calibri"/>
          <w:color w:val="000000"/>
          <w:sz w:val="24"/>
          <w:szCs w:val="24"/>
          <w:lang w:eastAsia="en-GB"/>
        </w:rPr>
        <w:t>of procedure</w:t>
      </w:r>
      <w:r w:rsidR="00B34032" w:rsidRPr="007C0177">
        <w:rPr>
          <w:rFonts w:ascii="Calibri" w:eastAsia="Times New Roman" w:hAnsi="Calibri" w:cs="Calibri"/>
          <w:color w:val="000000"/>
          <w:sz w:val="24"/>
          <w:szCs w:val="24"/>
          <w:lang w:eastAsia="en-GB"/>
        </w:rPr>
        <w:t xml:space="preserve"> laterality</w:t>
      </w:r>
      <w:r w:rsidR="00DB60E6" w:rsidRPr="007C0177">
        <w:rPr>
          <w:rFonts w:ascii="Calibri" w:eastAsia="Times New Roman" w:hAnsi="Calibri" w:cs="Calibri"/>
          <w:color w:val="000000"/>
          <w:sz w:val="24"/>
          <w:szCs w:val="24"/>
          <w:lang w:eastAsia="en-GB"/>
        </w:rPr>
        <w:t xml:space="preserve"> codes</w:t>
      </w:r>
      <w:r w:rsidR="00923E49" w:rsidRPr="007C0177">
        <w:rPr>
          <w:rFonts w:ascii="Calibri" w:eastAsia="Times New Roman" w:hAnsi="Calibri" w:cs="Calibri"/>
          <w:color w:val="000000"/>
          <w:sz w:val="24"/>
          <w:szCs w:val="24"/>
          <w:lang w:eastAsia="en-GB"/>
        </w:rPr>
        <w:t xml:space="preserve">, </w:t>
      </w:r>
      <w:r w:rsidR="00B34032" w:rsidRPr="007C0177">
        <w:rPr>
          <w:rFonts w:ascii="Calibri" w:eastAsia="Times New Roman" w:hAnsi="Calibri" w:cs="Calibri"/>
          <w:color w:val="000000"/>
          <w:sz w:val="24"/>
          <w:szCs w:val="24"/>
          <w:lang w:eastAsia="en-GB"/>
        </w:rPr>
        <w:t xml:space="preserve">Asians </w:t>
      </w:r>
      <w:r w:rsidR="009C7795" w:rsidRPr="007C0177">
        <w:rPr>
          <w:rFonts w:ascii="Calibri" w:eastAsia="Times New Roman" w:hAnsi="Calibri" w:cs="Calibri"/>
          <w:color w:val="000000"/>
          <w:sz w:val="24"/>
          <w:szCs w:val="24"/>
          <w:lang w:eastAsia="en-GB"/>
        </w:rPr>
        <w:t>were submitted in</w:t>
      </w:r>
      <w:r w:rsidR="00B34032" w:rsidRPr="007C0177">
        <w:rPr>
          <w:rFonts w:ascii="Calibri" w:eastAsia="Times New Roman" w:hAnsi="Calibri" w:cs="Calibri"/>
          <w:color w:val="000000"/>
          <w:sz w:val="24"/>
          <w:szCs w:val="24"/>
          <w:lang w:eastAsia="en-GB"/>
        </w:rPr>
        <w:t xml:space="preserve"> more endovascular procedures in the follow up period compared to Whites (33.5% vs 25%, p= 0.01</w:t>
      </w:r>
      <w:r w:rsidR="0043311D" w:rsidRPr="007C0177">
        <w:rPr>
          <w:rFonts w:ascii="Calibri" w:eastAsia="Times New Roman" w:hAnsi="Calibri" w:cs="Calibri"/>
          <w:color w:val="000000"/>
          <w:sz w:val="24"/>
          <w:szCs w:val="24"/>
          <w:lang w:eastAsia="en-GB"/>
        </w:rPr>
        <w:t>)</w:t>
      </w:r>
      <w:r w:rsidR="00B34032" w:rsidRPr="007C0177">
        <w:rPr>
          <w:rFonts w:ascii="Calibri" w:eastAsia="Times New Roman" w:hAnsi="Calibri" w:cs="Calibri"/>
          <w:color w:val="000000"/>
          <w:sz w:val="24"/>
          <w:szCs w:val="24"/>
          <w:lang w:eastAsia="en-GB"/>
        </w:rPr>
        <w:t xml:space="preserve">. </w:t>
      </w:r>
      <w:r w:rsidR="0043311D" w:rsidRPr="007C0177">
        <w:rPr>
          <w:rFonts w:ascii="Calibri" w:eastAsia="Times New Roman" w:hAnsi="Calibri" w:cs="Calibri"/>
          <w:color w:val="000000"/>
          <w:sz w:val="24"/>
          <w:szCs w:val="24"/>
          <w:lang w:eastAsia="en-GB"/>
        </w:rPr>
        <w:t xml:space="preserve">On the other hand, Black patients were at higher risk of major amputation compared to Whites </w:t>
      </w:r>
      <w:bookmarkStart w:id="2" w:name="_Hlk29757708"/>
      <w:r w:rsidR="0043311D" w:rsidRPr="007C0177">
        <w:rPr>
          <w:rFonts w:ascii="Calibri" w:eastAsia="Times New Roman" w:hAnsi="Calibri" w:cs="Calibri"/>
          <w:color w:val="000000"/>
          <w:sz w:val="24"/>
          <w:szCs w:val="24"/>
          <w:lang w:eastAsia="en-GB"/>
        </w:rPr>
        <w:t>(23.2% vs 15.6%,</w:t>
      </w:r>
      <w:r w:rsidR="006F288E" w:rsidRPr="007C0177">
        <w:rPr>
          <w:rFonts w:ascii="Calibri" w:eastAsia="Times New Roman" w:hAnsi="Calibri" w:cs="Calibri"/>
          <w:color w:val="000000"/>
          <w:sz w:val="24"/>
          <w:szCs w:val="24"/>
          <w:lang w:eastAsia="en-GB"/>
        </w:rPr>
        <w:t xml:space="preserve"> </w:t>
      </w:r>
      <w:r w:rsidR="006F288E" w:rsidRPr="007C0177">
        <w:rPr>
          <w:sz w:val="24"/>
          <w:szCs w:val="24"/>
        </w:rPr>
        <w:t>OR=1.63, 95% CI 1.21-2.19,</w:t>
      </w:r>
      <w:r w:rsidR="0043311D" w:rsidRPr="007C0177">
        <w:rPr>
          <w:rFonts w:ascii="Calibri" w:eastAsia="Times New Roman" w:hAnsi="Calibri" w:cs="Calibri"/>
          <w:color w:val="000000"/>
          <w:sz w:val="24"/>
          <w:szCs w:val="24"/>
          <w:lang w:eastAsia="en-GB"/>
        </w:rPr>
        <w:t xml:space="preserve"> p&lt;0.01)</w:t>
      </w:r>
      <w:bookmarkEnd w:id="2"/>
      <w:r w:rsidR="006F288E" w:rsidRPr="007C0177">
        <w:rPr>
          <w:rFonts w:ascii="Calibri" w:eastAsia="Times New Roman" w:hAnsi="Calibri" w:cs="Calibri"/>
          <w:color w:val="000000"/>
          <w:sz w:val="24"/>
          <w:szCs w:val="24"/>
          <w:lang w:eastAsia="en-GB"/>
        </w:rPr>
        <w:t xml:space="preserve"> </w:t>
      </w:r>
      <w:r w:rsidR="0043311D" w:rsidRPr="007C0177">
        <w:rPr>
          <w:rFonts w:ascii="Calibri" w:eastAsia="Times New Roman" w:hAnsi="Calibri" w:cs="Calibri"/>
          <w:color w:val="000000"/>
          <w:sz w:val="24"/>
          <w:szCs w:val="24"/>
          <w:lang w:eastAsia="en-GB"/>
        </w:rPr>
        <w:t>and Asians</w:t>
      </w:r>
      <w:r w:rsidR="00565FFE" w:rsidRPr="007C0177">
        <w:rPr>
          <w:rFonts w:ascii="Calibri" w:eastAsia="Times New Roman" w:hAnsi="Calibri" w:cs="Calibri"/>
          <w:color w:val="000000"/>
          <w:sz w:val="24"/>
          <w:szCs w:val="24"/>
          <w:lang w:eastAsia="en-GB"/>
        </w:rPr>
        <w:t xml:space="preserve">. </w:t>
      </w:r>
      <w:r w:rsidR="00311DCE" w:rsidRPr="007C0177">
        <w:rPr>
          <w:rFonts w:ascii="Calibri" w:eastAsia="Times New Roman" w:hAnsi="Calibri" w:cs="Calibri"/>
          <w:color w:val="000000"/>
          <w:sz w:val="24"/>
          <w:szCs w:val="24"/>
          <w:lang w:eastAsia="en-GB"/>
        </w:rPr>
        <w:t xml:space="preserve">There was no significant difference in the rates of second open arterial </w:t>
      </w:r>
      <w:r w:rsidR="001706A3" w:rsidRPr="007C0177">
        <w:rPr>
          <w:rFonts w:ascii="Calibri" w:eastAsia="Times New Roman" w:hAnsi="Calibri" w:cs="Calibri"/>
          <w:color w:val="000000"/>
          <w:sz w:val="24"/>
          <w:szCs w:val="24"/>
          <w:lang w:eastAsia="en-GB"/>
        </w:rPr>
        <w:t xml:space="preserve">procedure </w:t>
      </w:r>
      <w:r w:rsidR="008A0D4D" w:rsidRPr="007C0177">
        <w:rPr>
          <w:rFonts w:ascii="Calibri" w:eastAsia="Times New Roman" w:hAnsi="Calibri" w:cs="Calibri"/>
          <w:color w:val="000000"/>
          <w:sz w:val="24"/>
          <w:szCs w:val="24"/>
          <w:lang w:eastAsia="en-GB"/>
        </w:rPr>
        <w:t>(Table 2).</w:t>
      </w:r>
    </w:p>
    <w:p w14:paraId="1FDA2D45" w14:textId="77777777" w:rsidR="00A43F4A" w:rsidRPr="007C0177" w:rsidRDefault="00A43F4A" w:rsidP="00A43F4A">
      <w:pPr>
        <w:spacing w:after="0" w:line="360" w:lineRule="auto"/>
        <w:jc w:val="both"/>
        <w:rPr>
          <w:rFonts w:ascii="Calibri" w:eastAsia="Times New Roman" w:hAnsi="Calibri" w:cs="Calibri"/>
          <w:color w:val="000000"/>
          <w:sz w:val="24"/>
          <w:szCs w:val="24"/>
          <w:lang w:eastAsia="en-GB"/>
        </w:rPr>
      </w:pPr>
    </w:p>
    <w:p w14:paraId="5A860F0A" w14:textId="251C43C3" w:rsidR="00311DCE" w:rsidRPr="007C0177" w:rsidRDefault="00311DCE" w:rsidP="00A43F4A">
      <w:pPr>
        <w:spacing w:after="0" w:line="360" w:lineRule="auto"/>
        <w:jc w:val="both"/>
        <w:rPr>
          <w:rFonts w:ascii="Calibri" w:eastAsia="Times New Roman" w:hAnsi="Calibri" w:cs="Calibri"/>
          <w:color w:val="000000"/>
          <w:sz w:val="24"/>
          <w:szCs w:val="24"/>
          <w:lang w:eastAsia="en-GB"/>
        </w:rPr>
      </w:pPr>
      <w:r w:rsidRPr="007C0177">
        <w:rPr>
          <w:rFonts w:ascii="Calibri" w:eastAsia="Times New Roman" w:hAnsi="Calibri" w:cs="Calibri"/>
          <w:color w:val="000000"/>
          <w:sz w:val="24"/>
          <w:szCs w:val="24"/>
          <w:lang w:eastAsia="en-GB"/>
        </w:rPr>
        <w:t xml:space="preserve">When </w:t>
      </w:r>
      <w:r w:rsidR="00BE37EB" w:rsidRPr="007C0177">
        <w:rPr>
          <w:rFonts w:ascii="Calibri" w:eastAsia="Times New Roman" w:hAnsi="Calibri" w:cs="Calibri"/>
          <w:color w:val="000000"/>
          <w:sz w:val="24"/>
          <w:szCs w:val="24"/>
          <w:lang w:eastAsia="en-GB"/>
        </w:rPr>
        <w:t xml:space="preserve">only procedure with laterality codes were included, </w:t>
      </w:r>
      <w:r w:rsidRPr="007C0177">
        <w:rPr>
          <w:rFonts w:ascii="Calibri" w:eastAsia="Times New Roman" w:hAnsi="Calibri" w:cs="Calibri"/>
          <w:color w:val="000000"/>
          <w:sz w:val="24"/>
          <w:szCs w:val="24"/>
          <w:lang w:eastAsia="en-GB"/>
        </w:rPr>
        <w:t>bypass procedures with vein conduit were matched with outcomes on the same limb</w:t>
      </w:r>
      <w:r w:rsidR="00BE37EB" w:rsidRPr="007C0177">
        <w:rPr>
          <w:rFonts w:ascii="Calibri" w:eastAsia="Times New Roman" w:hAnsi="Calibri" w:cs="Calibri"/>
          <w:color w:val="000000"/>
          <w:sz w:val="24"/>
          <w:szCs w:val="24"/>
          <w:lang w:eastAsia="en-GB"/>
        </w:rPr>
        <w:t>.</w:t>
      </w:r>
      <w:r w:rsidRPr="007C0177">
        <w:rPr>
          <w:rFonts w:ascii="Calibri" w:eastAsia="Times New Roman" w:hAnsi="Calibri" w:cs="Calibri"/>
          <w:color w:val="000000"/>
          <w:sz w:val="24"/>
          <w:szCs w:val="24"/>
          <w:lang w:eastAsia="en-GB"/>
        </w:rPr>
        <w:t xml:space="preserve"> </w:t>
      </w:r>
      <w:r w:rsidR="00BE37EB" w:rsidRPr="007C0177">
        <w:rPr>
          <w:rFonts w:ascii="Calibri" w:eastAsia="Times New Roman" w:hAnsi="Calibri" w:cs="Calibri"/>
          <w:color w:val="000000"/>
          <w:sz w:val="24"/>
          <w:szCs w:val="24"/>
          <w:lang w:eastAsia="en-GB"/>
        </w:rPr>
        <w:t>T</w:t>
      </w:r>
      <w:r w:rsidRPr="007C0177">
        <w:rPr>
          <w:rFonts w:ascii="Calibri" w:eastAsia="Times New Roman" w:hAnsi="Calibri" w:cs="Calibri"/>
          <w:color w:val="000000"/>
          <w:sz w:val="24"/>
          <w:szCs w:val="24"/>
          <w:lang w:eastAsia="en-GB"/>
        </w:rPr>
        <w:t xml:space="preserve">here was no significant difference in the rates of subsequent open or endovascular procedures among ethnic groups. </w:t>
      </w:r>
      <w:r w:rsidR="00815E7A" w:rsidRPr="007C0177">
        <w:rPr>
          <w:rFonts w:ascii="Calibri" w:eastAsia="Times New Roman" w:hAnsi="Calibri" w:cs="Calibri"/>
          <w:color w:val="000000"/>
          <w:sz w:val="24"/>
          <w:szCs w:val="24"/>
          <w:lang w:eastAsia="en-GB"/>
        </w:rPr>
        <w:t>However, Black patients were at higher risk of limb loss compared to Whites (14.3% vs 7.9%, OR=1.95 95% CI 1.27-2.99, p&lt;0.01)</w:t>
      </w:r>
      <w:r w:rsidR="00815E7A" w:rsidRPr="007C0177">
        <w:rPr>
          <w:sz w:val="24"/>
          <w:szCs w:val="24"/>
        </w:rPr>
        <w:t xml:space="preserve"> and Asians (7.5%), </w:t>
      </w:r>
      <w:r w:rsidR="00737C79" w:rsidRPr="007C0177">
        <w:rPr>
          <w:sz w:val="24"/>
          <w:szCs w:val="24"/>
        </w:rPr>
        <w:t>(Table 3).</w:t>
      </w:r>
    </w:p>
    <w:p w14:paraId="3E7956A3" w14:textId="6E92BA8D" w:rsidR="00A43F4A" w:rsidRPr="007C0177" w:rsidRDefault="00A43F4A"/>
    <w:p w14:paraId="6D7DFBFF" w14:textId="77777777" w:rsidR="00B34A9E" w:rsidRPr="007C0177" w:rsidRDefault="00B34A9E" w:rsidP="007761EE">
      <w:pPr>
        <w:pStyle w:val="Heading1"/>
        <w:sectPr w:rsidR="00B34A9E" w:rsidRPr="007C0177" w:rsidSect="002666AF">
          <w:pgSz w:w="11906" w:h="16838"/>
          <w:pgMar w:top="1440" w:right="1440" w:bottom="1440" w:left="1440" w:header="708" w:footer="708" w:gutter="0"/>
          <w:lnNumType w:countBy="1" w:restart="continuous"/>
          <w:cols w:space="708"/>
          <w:docGrid w:linePitch="360"/>
        </w:sectPr>
      </w:pPr>
    </w:p>
    <w:p w14:paraId="0E0B9409" w14:textId="1FCF445A" w:rsidR="007761EE" w:rsidRPr="007C0177" w:rsidRDefault="007761EE" w:rsidP="007761EE">
      <w:pPr>
        <w:pStyle w:val="Heading1"/>
      </w:pPr>
      <w:r w:rsidRPr="007C0177">
        <w:lastRenderedPageBreak/>
        <w:t>Discussion</w:t>
      </w:r>
    </w:p>
    <w:p w14:paraId="523026FE" w14:textId="77777777" w:rsidR="007761EE" w:rsidRPr="007C0177" w:rsidRDefault="007761EE" w:rsidP="00D65624"/>
    <w:p w14:paraId="0BD61825" w14:textId="433A2A2E" w:rsidR="00B34A9E" w:rsidRPr="007C0177" w:rsidRDefault="00B34A9E" w:rsidP="00A43F4A">
      <w:pPr>
        <w:spacing w:after="0" w:line="360" w:lineRule="auto"/>
        <w:jc w:val="both"/>
        <w:rPr>
          <w:sz w:val="24"/>
          <w:szCs w:val="24"/>
        </w:rPr>
      </w:pPr>
      <w:r w:rsidRPr="007C0177">
        <w:rPr>
          <w:sz w:val="24"/>
          <w:szCs w:val="24"/>
        </w:rPr>
        <w:t xml:space="preserve">The principal </w:t>
      </w:r>
      <w:r w:rsidR="00F2656B" w:rsidRPr="007C0177">
        <w:rPr>
          <w:sz w:val="24"/>
          <w:szCs w:val="24"/>
        </w:rPr>
        <w:t>finding of this study is the high risk of limb loss in patients of Black ethnicity undergoing femoropopliteal bypass operation</w:t>
      </w:r>
      <w:r w:rsidRPr="007C0177">
        <w:rPr>
          <w:sz w:val="24"/>
          <w:szCs w:val="24"/>
        </w:rPr>
        <w:t xml:space="preserve"> in England</w:t>
      </w:r>
      <w:r w:rsidR="00F2656B" w:rsidRPr="007C0177">
        <w:rPr>
          <w:sz w:val="24"/>
          <w:szCs w:val="24"/>
        </w:rPr>
        <w:t xml:space="preserve">. </w:t>
      </w:r>
      <w:r w:rsidRPr="007C0177">
        <w:rPr>
          <w:sz w:val="24"/>
          <w:szCs w:val="24"/>
        </w:rPr>
        <w:t xml:space="preserve">This </w:t>
      </w:r>
      <w:r w:rsidR="009C3335" w:rsidRPr="007C0177">
        <w:rPr>
          <w:sz w:val="24"/>
          <w:szCs w:val="24"/>
        </w:rPr>
        <w:t>observation would have implications for risk assessment and mitigation, to reduce the risks of poor outcomes in these Black ethnicity patients.</w:t>
      </w:r>
    </w:p>
    <w:p w14:paraId="67E11209" w14:textId="77777777" w:rsidR="00B34A9E" w:rsidRPr="007C0177" w:rsidRDefault="00B34A9E" w:rsidP="00A43F4A">
      <w:pPr>
        <w:spacing w:after="0" w:line="360" w:lineRule="auto"/>
        <w:jc w:val="both"/>
        <w:rPr>
          <w:sz w:val="24"/>
          <w:szCs w:val="24"/>
        </w:rPr>
      </w:pPr>
    </w:p>
    <w:p w14:paraId="34A831A8" w14:textId="1E000DE9" w:rsidR="00F2656B" w:rsidRPr="007C0177" w:rsidRDefault="00F2656B" w:rsidP="00A43F4A">
      <w:pPr>
        <w:spacing w:after="0" w:line="360" w:lineRule="auto"/>
        <w:jc w:val="both"/>
        <w:rPr>
          <w:sz w:val="24"/>
          <w:szCs w:val="24"/>
        </w:rPr>
      </w:pPr>
      <w:r w:rsidRPr="007C0177">
        <w:rPr>
          <w:sz w:val="24"/>
          <w:szCs w:val="24"/>
        </w:rPr>
        <w:t xml:space="preserve">This finding is in accordance with previous studies comparing the outcomes of lower limb bypass </w:t>
      </w:r>
      <w:r w:rsidR="00CF543D" w:rsidRPr="007C0177">
        <w:rPr>
          <w:sz w:val="24"/>
          <w:szCs w:val="24"/>
        </w:rPr>
        <w:t xml:space="preserve">between patients of black and white ethnicity </w:t>
      </w:r>
      <w:r w:rsidRPr="007C0177">
        <w:rPr>
          <w:sz w:val="24"/>
          <w:szCs w:val="24"/>
        </w:rPr>
        <w:t>in the U</w:t>
      </w:r>
      <w:r w:rsidR="006902DA" w:rsidRPr="007C0177">
        <w:rPr>
          <w:sz w:val="24"/>
          <w:szCs w:val="24"/>
        </w:rPr>
        <w:t>S</w:t>
      </w:r>
      <w:r w:rsidRPr="007C0177">
        <w:rPr>
          <w:sz w:val="24"/>
          <w:szCs w:val="24"/>
        </w:rPr>
        <w:t>. Black patients have been reported to have higher rates of 30-day</w:t>
      </w:r>
      <w:r w:rsidR="006902DA" w:rsidRPr="007C0177">
        <w:rPr>
          <w:sz w:val="24"/>
          <w:szCs w:val="24"/>
        </w:rPr>
        <w:t>s</w:t>
      </w:r>
      <w:r w:rsidRPr="007C0177">
        <w:rPr>
          <w:sz w:val="24"/>
          <w:szCs w:val="24"/>
        </w:rPr>
        <w:t xml:space="preserve"> graft failure</w:t>
      </w:r>
      <w:r w:rsidRPr="007C0177">
        <w:rPr>
          <w:sz w:val="24"/>
          <w:szCs w:val="24"/>
        </w:rPr>
        <w:fldChar w:fldCharType="begin" w:fldLock="1"/>
      </w:r>
      <w:r w:rsidR="00B07C74" w:rsidRPr="007C0177">
        <w:rPr>
          <w:sz w:val="24"/>
          <w:szCs w:val="24"/>
        </w:rPr>
        <w:instrText>ADDIN CSL_CITATION {"citationItems":[{"id":"ITEM-1","itemData":{"DOI":"10.1016/j.jvs.2007.10.059","ISSN":"07415214","abstract":"Objectives: We analyzed the Veterans Affairs (VA) National Surgical Quality Improvement Program (NSQIP), a large clinical database, to investigate which factors, other than technical, were associated with a higher incidence of early graft failure in infrainguinal bypass. Methods: Data are prospectively collected in NSQIP from 123 participating VA Medical Centers. All patients from 1995 to 2003 in the NSQIP database who underwent infrainguinal arterial bypass were identified by Current Procedural Terminology (CPT) codes (CPT is a registered trademark of the American Medical Association, Chicago, Ill, Copyright 2007). Data for 30-day graft failure were evaluated by univariate analysis, and multivariate logistic regression was used to control for possible confounders. Results: The NSQIP database identified 14,788 patients who underwent infrainguinal lower extremity arterial bypasses during the study period, and 723 acute graft failures (4.9%) occurred. On multivariate analysis, compared with patients aged &gt;70 years, patient ages of &lt;50 and 51 to 60 years were significantly associated with early graft failure (odds ratio [OR], 2.2; 95% confidence interval [CI], 1.6-3.0; P &lt; .001; OR, 1.4; 95% CI, 1.2-1.6, P &lt; .001; respectively); age range of 61 to 70 years was not significantly associated with early graft failure. African American race was also associated with early graft failure, and diabetes mellitus had a negative association with early graft failure (OR, 1.4; 95% CI, 1.3-1.5; P &lt; .001; OR, 0.72; 95% CI, 0.58-0.89; P = .002; respectively). Although smoking was a significant factor for acute graft failure on univariate analysis, it was not significant on multivariate analysis. Multivariate analysis of the type of procedure performed revealed that femoral to popliteal bypass with vein or prosthetic graft was associated with better early graft patency than any of the tibial vessel bypass procedures except for popliteal to tibial bypass with autogenous vein. Conclusion: These data suggest that factors other than technique have an effect on the 30-day graft failure rates of infrainguinal bypasses. These results help the vascular surgeon to predict more accurately early bypass failure rates while planning the procedure and counseling patients about its prognosis. © 2008 The Society for Vascular Surgery.","author":[{"dropping-particle":"","family":"Singh","given":"Niten","non-dropping-particle":"","parse-names":false,"suffix":""},{"dropping-particle":"","family":"Sidawy","given":"Anton N.","non-dropping-particle":"","parse-names":false,"suffix":""},{"dropping-particle":"","family":"DeZee","given":"Kent J.","non-dropping-particle":"","parse-names":false,"suffix":""},{"dropping-particle":"","family":"Neville","given":"Richard F.","non-dropping-particle":"","parse-names":false,"suffix":""},{"dropping-particle":"","family":"Akbari","given":"Cameron","non-dropping-particle":"","parse-names":false,"suffix":""},{"dropping-particle":"","family":"Henderson","given":"William","non-dropping-particle":"","parse-names":false,"suffix":""}],"container-title":"Journal of Vascular Surgery","id":"ITEM-1","issue":"3","issued":{"date-parts":[["2008","3"]]},"page":"556-561","title":"Factors associated with early failure of infrainguinal lower extremity arterial bypass","type":"article-journal","volume":"47"},"uris":["http://www.mendeley.com/documents/?uuid=21fa40a7-58ef-3526-b984-77dffec006a8"]},{"id":"ITEM-2","itemData":{"DOI":"10.1016/j.jvs.2009.02.010","ISSN":"07415214","abstract":"Introduction: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Surgery","id":"ITEM-2","issue":"6","issued":{"date-parts":[["2009"]]},"page":"1416-1425","publisher":"The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salvage","type":"article-journal","volume":"49"},"uris":["http://www.mendeley.com/documents/?uuid=6800c3b0-7581-437d-9ab6-5462fe0190ee"]},{"id":"ITEM-3","itemData":{"DOI":"10.1016/j.jss.2014.04.029","ISBN":"0022-4804","ISSN":"10958673","PMID":"24836693","abstract":"Background Racial disparities have been shown to be associated with increasing health-care costs. We sought to identify racial disparities in 30-d graft failure rates after infrainguinal bypass in an effort to define targets for improved health care among minorities. Methods The 2005-2011 National Surgical Quality Improvement Program database was queried for patients with peripheral arterial disease who underwent infrainguinal bypass as their primary procedure. A bivariate analysis was done to assess pre and intraoperative risk factors across race (whites, blacks, and Hispanics). Multivariate logistic regression was performed to assess the independent association of race with 30-d graft failure. Results Of a total of 16,276 patients, 12,536 (77.0%) were whites, 2940 (18.1%) blacks, and 800 (4.9%) Hispanics. Black patients were more likely to be younger, female, current smokers, and on dialysis (P &lt; 0.001, all). In addition, whites were less likely to present with critical limb ischemia compared with blacks and Hispanics (44.2 versus 55.4 versus 52.8%, respectively; P &lt; 0.001). Similarly, fewer whites underwent femoral-tibial (31.4 vs. 34.7 vs. 38.6% respectively) or popliteal-tibial level bypasses (8.9 versus 13.4 versus 16.1%, respectively) than blacks and Hispanics (P &lt; 0.001, all). There was no difference in the use of autogenous conduit across the groups (P = 0.266). Proportionally more blacks than whites developed early graft failure (6.7 versus 4.5%; P &lt; 0.001) but there was no difference comparing Hispanics to whites (6.0 versus 4.5%; P = 0.057). On multivariable analysis, black race remained independently associated with early graft failure (adjusted odds ratio = 1.26, 95% confidence interval 1.05-1.51; P = 0.011). Conclusions More blacks and Hispanics present with critical limb ischemia, requiring distal revascularization. Even when controlling for anatomic differences and degree of peripheral arterial disease, black race remained independently associated with early graft failure after infrainguinal bypass. These results identify a target for improved outcomes. ?? 2014 Elsevier Inc. All rights reserved.","author":[{"dropping-particle":"","family":"Selvarajah","given":"Shalini","non-dropping-particle":"","parse-names":false,"suffix":""},{"dropping-particle":"","family":"Black","given":"James H.","non-dropping-particle":"","parse-names":false,"suffix":""},{"dropping-particle":"","family":"Haider","given":"Adil H.","non-dropping-particle":"","parse-names":false,"suffix":""},{"dropping-particle":"","family":"Abularrage","given":"Christopher J.","non-dropping-particle":"","parse-names":false,"suffix":""}],"container-title":"Journal of Surgical Research","id":"ITEM-3","issue":"1","issued":{"date-parts":[["2014"]]},"page":"335-343","publisher":"Elsevier Inc","title":"Racial disparity in early graft failure after infrainguinal bypass","type":"article-journal","volume":"190"},"uris":["http://www.mendeley.com/documents/?uuid=b8df7973-5630-4395-b9a7-a6d351f2825a"]},{"id":"ITEM-4","itemData":{"DOI":"10.1161/CIRCULATIONAHA.108.810341","ISSN":"00097322","abstract":"Background-Vein bypass surgery is an effective therapy for atherosclerotic occlusive disease in the coronary and peripheral circulations; however, long-term results are limited by progressive attrition of graft patency. Failure of vein bypass grafts in patients with critical limb ischemia results in morbidity, limb loss, and additional resource use. Although technical factors are known to be critical to the success of surgical revascularization, patient-specific risk factors are not well defined. In particular, the relationship of race/ethnicity and gender to the outcomes of peripheral bypass surgery has been controversial. Methods and Results-We analyzed the Project of Ex Vivo Vein Graft Engineering via Transfection III (PREVENT III) randomized trial database, which included 1404 lower extremity vein graft operations performed exclusively for critical limb ischemia at 83 North American centers. Trial design included intensive ultrasound surveillance of the bypass graft and clinical follow-up to 1 year. Multivariable modeling (Cox proportional hazards and propensity score) was used to examine the relationships of demographic variables to clinical end points, including perioperative (30-day) events and 1-year outcomes (vein graft patency, limb salvage, and patient survival). Final propensity score models adjusted for 16 covariates (including type of institution, technical factors, selected comorbidities, and adjunctive medications) to examine the associations between race, gender, and outcomes. Among the 249 black patients enrolled in PREVENT III, 118 were women and 131 were men. Black men were at increased risk for early graft failure (hazard ratio [HR], 2.832 for 30-day failure; 95% confidence interval [CI], 1.393 to 5.759; P=0.0004), even when the analysis was restricted to exclude high-risk venous conduits. Black patients experienced reduced secondary patency (HR, 1.49; 95% CI, 1.08 to 2.06; P=0.016) and limb salvage (HR, 2.02; 95% CI, 1.27 to 3.20; P=0.003) at 1 year. Propensity score models demonstrate that black women were the most disadvantaged, with an increased risk for loss of graft patency (HR, 2.02 for secondary patency; 95% CI, 1.27 to 3.20; P=0.003) and major amputation (HR, 2.38; 95% CI, 1.18 to 4.83; P=0.016) at 1 year. Perioperative mortality and 1-year mortality were similar across race/gender groups. Conclusions-Black race and female gender are risk factors for adverse outcomes after vein bypass surgery for limb salvage. Graft failure…","author":[{"dropping-particle":"","family":"Nguyen","given":"Louis L.","non-dropping-particle":"","parse-names":false,"suffix":""},{"dropping-particle":"","family":"Hevelone","given":"Nathanael","non-dropping-particle":"","parse-names":false,"suffix":""},{"dropping-particle":"","family":"Rogers","given":"Selwyn O.","non-dropping-particle":"","parse-names":false,"suffix":""},{"dropping-particle":"","family":"Bandyk","given":"Dennis F.","non-dropping-particle":"","parse-names":false,"suffix":""},{"dropping-particle":"","family":"Clowes","given":"Alexander W.","non-dropping-particle":"","parse-names":false,"suffix":""},{"dropping-particle":"","family":"Moneta","given":"Gregory L.","non-dropping-particle":"","parse-names":false,"suffix":""},{"dropping-particle":"","family":"Lipsitz","given":"Stuart","non-dropping-particle":"","parse-names":false,"suffix":""},{"dropping-particle":"","family":"Conte","given":"Michael S.","non-dropping-particle":"","parse-names":false,"suffix":""}],"container-title":"Circulation","id":"ITEM-4","issue":"1","issued":{"date-parts":[["2009","1","13"]]},"page":"123-130","title":"Disparity in outcomes of surgical revascularization for limb salvage: Race and gender are synergistic determinants of vein graft failure and limb loss","type":"article-journal","volume":"119"},"uris":["http://www.mendeley.com/documents/?uuid=48374af0-2679-37f4-88b5-7a7121adfa65"]}],"mendeley":{"formattedCitation":"&lt;sup&gt;8,15–17&lt;/sup&gt;","plainTextFormattedCitation":"8,15–17","previouslyFormattedCitation":"&lt;sup&gt;8,15–17&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8,15–17</w:t>
      </w:r>
      <w:r w:rsidRPr="007C0177">
        <w:rPr>
          <w:sz w:val="24"/>
          <w:szCs w:val="24"/>
        </w:rPr>
        <w:fldChar w:fldCharType="end"/>
      </w:r>
      <w:r w:rsidRPr="007C0177">
        <w:rPr>
          <w:sz w:val="24"/>
          <w:szCs w:val="24"/>
        </w:rPr>
        <w:t>, 5-year graft failure</w:t>
      </w:r>
      <w:r w:rsidRPr="007C0177">
        <w:rPr>
          <w:sz w:val="24"/>
          <w:szCs w:val="24"/>
        </w:rPr>
        <w:fldChar w:fldCharType="begin" w:fldLock="1"/>
      </w:r>
      <w:r w:rsidR="00B07C74" w:rsidRPr="007C0177">
        <w:rPr>
          <w:sz w:val="24"/>
          <w:szCs w:val="24"/>
        </w:rPr>
        <w:instrText>ADDIN CSL_CITATION {"citationItems":[{"id":"ITEM-1","itemData":{"DOI":"10.1016/j.jvs.2009.02.010","ISSN":"07415214","abstract":"Introduction: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Surgery","id":"ITEM-1","issue":"6","issued":{"date-parts":[["2009"]]},"page":"1416-1425","publisher":"The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mendeley":{"formattedCitation":"&lt;sup&gt;8&lt;/sup&gt;","plainTextFormattedCitation":"8","previouslyFormattedCitation":"&lt;sup&gt;8&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8</w:t>
      </w:r>
      <w:r w:rsidRPr="007C0177">
        <w:rPr>
          <w:sz w:val="24"/>
          <w:szCs w:val="24"/>
        </w:rPr>
        <w:fldChar w:fldCharType="end"/>
      </w:r>
      <w:r w:rsidRPr="007C0177">
        <w:rPr>
          <w:sz w:val="24"/>
          <w:szCs w:val="24"/>
        </w:rPr>
        <w:t>, 30-day limb loss</w:t>
      </w:r>
      <w:r w:rsidRPr="007C0177">
        <w:rPr>
          <w:sz w:val="24"/>
          <w:szCs w:val="24"/>
        </w:rPr>
        <w:fldChar w:fldCharType="begin" w:fldLock="1"/>
      </w:r>
      <w:r w:rsidR="00B07C74" w:rsidRPr="007C0177">
        <w:rPr>
          <w:sz w:val="24"/>
          <w:szCs w:val="24"/>
        </w:rPr>
        <w:instrText>ADDIN CSL_CITATION {"citationItems":[{"id":"ITEM-1","itemData":{"DOI":"10.1016/j.avsg.2019.01.004","ISSN":"16155947","abstract":"Background: Lower extremity revascularization is the gold standard for treatment of symptomatic peripheral arterial disease. The objective of this study was to examine the impact of race on 30-day outcomes among patients with peripheral arterial disease who have undergone open lower extremity bypass. Methods: Data were obtained from the 2013 American College of Surgeons National Surgical Quality Improvement Program database using Procedure Participant User File. Patients were divided into three groups based on race: white, African American, and Hispanic. Bivariate analysis was done for preoperative, intraoperative, and postoperative risk factors among races. Multivariable analysis was used to determine associations of independent variables with mortality and lower extremity amputation as primary outcomes. Results: A total of 2,381 patients (31.9% Females, 68.1% Males) were identified in the National Surgical Quality Improvement Program database who underwent lower extremity bypass in the year 2013. Among these patients, 1,732 (72.74%) were non-Hispanic white, 488 (20.50%) were non-Hispanic African American, and 161 (6.76%) were Hispanic. African American patients were more likely to have hypertension, be on dialysis, and present with rest pain and tissue loss (P &lt; 0.001). They were also more likely to be readmitted within 30 days (P = 0.003). On multivariable analysis, the following factors were found to have significant association with amputation: African American race (vs. white race, OR 2.8, CI 1.76–4.56, P &lt; 0.001), elective surgery (OR 2.5, CI 1.59–3.93, P &lt; 0.001), dialysis (OR 2.36, CI 1.28–4.37, P = 0.006), and major reintervention on the bypass (OR 11.56, CI 6.99–19.12, P &lt; 0.001). Factors that have significant associations with mortality in the multivariable analysis include 60–69 years of age (vs. &lt;60 years of age, OR 13.6, CI 2.40–77.21, P = 0.005), 70–79 years of age (vs. &lt;60 years of age, OR 10.22, CI 1.74–59.90, P = 0.005), ≥80 years of age (vs. &lt;60 years of age, OR 23.85, CI 3.94–144.30, P = 0.005), dialysis (OR 12.71, CI 6.14–26.33, P &lt; 0.001), stroke or cardiovascular accident (OR 11.48, CI 2.05–64.40, P = 0.006), cardiac arrest requiring cardiopulmonary resuscitation (OR 145.09, CI 54.46–386.54, P &lt; 0.001), acute renal failure postoperatively (OR 31.59, CI 7.53–132.51, P &lt; 0.001), and return to the operating room (OR 2.66, CI 1.27–5.57, P = 0.009). Conclusions: African American patients were more likely than white and Hispanic patien…","author":[{"dropping-particle":"","family":"Yang","given":"Yang","non-dropping-particle":"","parse-names":false,"suffix":""},{"dropping-particle":"","family":"Lehman","given":"Erik B.","non-dropping-particle":"","parse-names":false,"suffix":""},{"dropping-particle":"","family":"Aziz","given":"Faisal","non-dropping-particle":"","parse-names":false,"suffix":""}],"container-title":"Annals of Vascular Surgery","id":"ITEM-1","issued":{"date-parts":[["2019","7","1"]]},"page":"63-77","publisher":"Elsevier Inc.","title":"African Americans Are at a Higher Risk for Limb Loss but Not Mortality after Lower Extremity Bypass Surgery","type":"article-journal","volume":"58"},"uris":["http://www.mendeley.com/documents/?uuid=ee2f72ea-b36d-3c8a-830a-61405b6e9da3"]}],"mendeley":{"formattedCitation":"&lt;sup&gt;18&lt;/sup&gt;","plainTextFormattedCitation":"18","previouslyFormattedCitation":"&lt;sup&gt;18&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18</w:t>
      </w:r>
      <w:r w:rsidRPr="007C0177">
        <w:rPr>
          <w:sz w:val="24"/>
          <w:szCs w:val="24"/>
        </w:rPr>
        <w:fldChar w:fldCharType="end"/>
      </w:r>
      <w:r w:rsidRPr="007C0177">
        <w:rPr>
          <w:sz w:val="24"/>
          <w:szCs w:val="24"/>
        </w:rPr>
        <w:t>, 1-year limb loss</w:t>
      </w:r>
      <w:r w:rsidRPr="007C0177">
        <w:rPr>
          <w:sz w:val="24"/>
          <w:szCs w:val="24"/>
        </w:rPr>
        <w:fldChar w:fldCharType="begin" w:fldLock="1"/>
      </w:r>
      <w:r w:rsidR="00B07C74" w:rsidRPr="007C0177">
        <w:rPr>
          <w:sz w:val="24"/>
          <w:szCs w:val="24"/>
        </w:rPr>
        <w:instrText>ADDIN CSL_CITATION {"citationItems":[{"id":"ITEM-1","itemData":{"DOI":"10.1161/CIRCULATIONAHA.108.810341","ISSN":"00097322","abstract":"Background-Vein bypass surgery is an effective therapy for atherosclerotic occlusive disease in the coronary and peripheral circulations; however, long-term results are limited by progressive attrition of graft patency. Failure of vein bypass grafts in patients with critical limb ischemia results in morbidity, limb loss, and additional resource use. Although technical factors are known to be critical to the success of surgical revascularization, patient-specific risk factors are not well defined. In particular, the relationship of race/ethnicity and gender to the outcomes of peripheral bypass surgery has been controversial. Methods and Results-We analyzed the Project of Ex Vivo Vein Graft Engineering via Transfection III (PREVENT III) randomized trial database, which included 1404 lower extremity vein graft operations performed exclusively for critical limb ischemia at 83 North American centers. Trial design included intensive ultrasound surveillance of the bypass graft and clinical follow-up to 1 year. Multivariable modeling (Cox proportional hazards and propensity score) was used to examine the relationships of demographic variables to clinical end points, including perioperative (30-day) events and 1-year outcomes (vein graft patency, limb salvage, and patient survival). Final propensity score models adjusted for 16 covariates (including type of institution, technical factors, selected comorbidities, and adjunctive medications) to examine the associations between race, gender, and outcomes. Among the 249 black patients enrolled in PREVENT III, 118 were women and 131 were men. Black men were at increased risk for early graft failure (hazard ratio [HR], 2.832 for 30-day failure; 95% confidence interval [CI], 1.393 to 5.759; P=0.0004), even when the analysis was restricted to exclude high-risk venous conduits. Black patients experienced reduced secondary patency (HR, 1.49; 95% CI, 1.08 to 2.06; P=0.016) and limb salvage (HR, 2.02; 95% CI, 1.27 to 3.20; P=0.003) at 1 year. Propensity score models demonstrate that black women were the most disadvantaged, with an increased risk for loss of graft patency (HR, 2.02 for secondary patency; 95% CI, 1.27 to 3.20; P=0.003) and major amputation (HR, 2.38; 95% CI, 1.18 to 4.83; P=0.016) at 1 year. Perioperative mortality and 1-year mortality were similar across race/gender groups. Conclusions-Black race and female gender are risk factors for adverse outcomes after vein bypass surgery for limb salvage. Graft failure…","author":[{"dropping-particle":"","family":"Nguyen","given":"Louis L.","non-dropping-particle":"","parse-names":false,"suffix":""},{"dropping-particle":"","family":"Hevelone","given":"Nathanael","non-dropping-particle":"","parse-names":false,"suffix":""},{"dropping-particle":"","family":"Rogers","given":"Selwyn O.","non-dropping-particle":"","parse-names":false,"suffix":""},{"dropping-particle":"","family":"Bandyk","given":"Dennis F.","non-dropping-particle":"","parse-names":false,"suffix":""},{"dropping-particle":"","family":"Clowes","given":"Alexander W.","non-dropping-particle":"","parse-names":false,"suffix":""},{"dropping-particle":"","family":"Moneta","given":"Gregory L.","non-dropping-particle":"","parse-names":false,"suffix":""},{"dropping-particle":"","family":"Lipsitz","given":"Stuart","non-dropping-particle":"","parse-names":false,"suffix":""},{"dropping-particle":"","family":"Conte","given":"Michael S.","non-dropping-particle":"","parse-names":false,"suffix":""}],"container-title":"Circulation","id":"ITEM-1","issue":"1","issued":{"date-parts":[["2009","1","13"]]},"page":"123-130","title":"Disparity in outcomes of surgical revascularization for limb salvage: Race and gender are synergistic determinants of vein graft failure and limb loss","type":"article-journal","volume":"119"},"uris":["http://www.mendeley.com/documents/?uuid=48374af0-2679-37f4-88b5-7a7121adfa65"]}],"mendeley":{"formattedCitation":"&lt;sup&gt;17&lt;/sup&gt;","plainTextFormattedCitation":"17","previouslyFormattedCitation":"&lt;sup&gt;17&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17</w:t>
      </w:r>
      <w:r w:rsidRPr="007C0177">
        <w:rPr>
          <w:sz w:val="24"/>
          <w:szCs w:val="24"/>
        </w:rPr>
        <w:fldChar w:fldCharType="end"/>
      </w:r>
      <w:r w:rsidRPr="007C0177">
        <w:rPr>
          <w:sz w:val="24"/>
          <w:szCs w:val="24"/>
        </w:rPr>
        <w:t xml:space="preserve"> and 5 year limb loss</w:t>
      </w:r>
      <w:r w:rsidRPr="007C0177">
        <w:rPr>
          <w:sz w:val="24"/>
          <w:szCs w:val="24"/>
        </w:rPr>
        <w:fldChar w:fldCharType="begin" w:fldLock="1"/>
      </w:r>
      <w:r w:rsidR="00B07C74" w:rsidRPr="007C0177">
        <w:rPr>
          <w:sz w:val="24"/>
          <w:szCs w:val="24"/>
        </w:rPr>
        <w:instrText>ADDIN CSL_CITATION {"citationItems":[{"id":"ITEM-1","itemData":{"DOI":"10.1016/j.jvs.2009.02.010","ISSN":"07415214","abstract":"Introduction: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Surgery","id":"ITEM-1","issue":"6","issued":{"date-parts":[["2009"]]},"page":"1416-1425","publisher":"The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mendeley":{"formattedCitation":"&lt;sup&gt;8&lt;/sup&gt;","plainTextFormattedCitation":"8","previouslyFormattedCitation":"&lt;sup&gt;8&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8</w:t>
      </w:r>
      <w:r w:rsidRPr="007C0177">
        <w:rPr>
          <w:sz w:val="24"/>
          <w:szCs w:val="24"/>
        </w:rPr>
        <w:fldChar w:fldCharType="end"/>
      </w:r>
      <w:r w:rsidRPr="007C0177">
        <w:rPr>
          <w:sz w:val="24"/>
          <w:szCs w:val="24"/>
        </w:rPr>
        <w:t xml:space="preserve">. However, one trial on </w:t>
      </w:r>
      <w:r w:rsidR="009C1C17" w:rsidRPr="007C0177">
        <w:rPr>
          <w:sz w:val="24"/>
          <w:szCs w:val="24"/>
        </w:rPr>
        <w:t xml:space="preserve">125 patients submitted to </w:t>
      </w:r>
      <w:r w:rsidRPr="007C0177">
        <w:rPr>
          <w:sz w:val="24"/>
          <w:szCs w:val="24"/>
        </w:rPr>
        <w:t>distal bypass procedures from UK, does not identify any significant difference in 1-year patency or 1-year amputation free survival</w:t>
      </w:r>
      <w:r w:rsidR="009C1C17" w:rsidRPr="007C0177">
        <w:rPr>
          <w:sz w:val="24"/>
          <w:szCs w:val="24"/>
        </w:rPr>
        <w:t xml:space="preserve"> in Blacks</w:t>
      </w:r>
      <w:r w:rsidRPr="007C0177">
        <w:rPr>
          <w:sz w:val="24"/>
          <w:szCs w:val="24"/>
        </w:rPr>
        <w:fldChar w:fldCharType="begin" w:fldLock="1"/>
      </w:r>
      <w:r w:rsidR="00B07C74" w:rsidRPr="007C0177">
        <w:rPr>
          <w:sz w:val="24"/>
          <w:szCs w:val="24"/>
        </w:rPr>
        <w:instrText>ADDIN CSL_CITATION {"citationItems":[{"id":"ITEM-1","itemData":{"DOI":"10.1177/1538574411408350","ISSN":"15385744","abstract":"There is little data on outcome following lower limb bypass surgery in ethnic minorities in the United Kingdom. We looked at the results of distal bypass surgery in Afro-Caribbeans (AFCs) and compared it to caucasians (CAs). Patients undergoing distal bypass between 2004 and 2009 were analyzed. Life table analyses and log rank were used to compare graft patency and amputation-free survival. A total of 86 CA and 39 AFC patients, with a median age of 78 years and 73 years, respectively (P =.01), underwent bypass. There were more women in AFC groups (41.1%) compared to CA group (19.2%, P =.01). Tissue loss as indication for surgery was more in AFC than in CA group (92.3% vs73.9%, P =.03). Primary, primary-assisted and secondary patency rates, and amputation-free survival at 12 months for AFCs compared to CAs (51.3 vs 44.6; 85.2 vs 80.9; 91.2 vs 84.4; and 84.9 vs 75.1). Graft patency after lower limb distal revascularization in AFCs is comparable to CAs. © The Author(s) 2011.","author":[{"dropping-particle":"","family":"Tiwari","given":"Alok","non-dropping-particle":"","parse-names":false,"suffix":""},{"dropping-particle":"","family":"Slim","given":"Hani","non-dropping-particle":"","parse-names":false,"suffix":""},{"dropping-particle":"","family":"Edmonds","given":"Michael","non-dropping-particle":"","parse-names":false,"suffix":""},{"dropping-particle":"","family":"Ritter","given":"Jens Carsten","non-dropping-particle":"","parse-names":false,"suffix":""},{"dropping-particle":"","family":"Rashid","given":"Hisham","non-dropping-particle":"","parse-names":false,"suffix":""}],"container-title":"Vascular and Endovascular Surgery","id":"ITEM-1","issue":"6","issued":{"date-parts":[["2011","8"]]},"page":"514-518","title":"Outcome of lower limb distal bypass in Afro-Caribbean populations","type":"article-journal","volume":"45"},"uris":["http://www.mendeley.com/documents/?uuid=2876ca64-1ae8-3a8c-824b-66922c44ab2c"]}],"mendeley":{"formattedCitation":"&lt;sup&gt;9&lt;/sup&gt;","plainTextFormattedCitation":"9","previouslyFormattedCitation":"&lt;sup&gt;9&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9</w:t>
      </w:r>
      <w:r w:rsidRPr="007C0177">
        <w:rPr>
          <w:sz w:val="24"/>
          <w:szCs w:val="24"/>
        </w:rPr>
        <w:fldChar w:fldCharType="end"/>
      </w:r>
      <w:r w:rsidRPr="007C0177">
        <w:rPr>
          <w:sz w:val="24"/>
          <w:szCs w:val="24"/>
        </w:rPr>
        <w:t>.</w:t>
      </w:r>
    </w:p>
    <w:p w14:paraId="4CA1135A" w14:textId="77777777" w:rsidR="00A43F4A" w:rsidRPr="007C0177" w:rsidRDefault="00A43F4A" w:rsidP="00A43F4A">
      <w:pPr>
        <w:spacing w:after="0" w:line="360" w:lineRule="auto"/>
        <w:jc w:val="both"/>
        <w:rPr>
          <w:sz w:val="24"/>
          <w:szCs w:val="24"/>
        </w:rPr>
      </w:pPr>
    </w:p>
    <w:p w14:paraId="3385CCE7" w14:textId="1BCC9B66" w:rsidR="00F2656B" w:rsidRPr="007C0177" w:rsidRDefault="00F2656B" w:rsidP="00A43F4A">
      <w:pPr>
        <w:spacing w:after="0" w:line="360" w:lineRule="auto"/>
        <w:jc w:val="both"/>
        <w:rPr>
          <w:sz w:val="24"/>
          <w:szCs w:val="24"/>
        </w:rPr>
      </w:pPr>
      <w:r w:rsidRPr="007C0177">
        <w:rPr>
          <w:sz w:val="24"/>
          <w:szCs w:val="24"/>
        </w:rPr>
        <w:t xml:space="preserve">Thirty-day and 2-year mortality rates in this population </w:t>
      </w:r>
      <w:r w:rsidR="00A43F4A" w:rsidRPr="007C0177">
        <w:rPr>
          <w:sz w:val="24"/>
          <w:szCs w:val="24"/>
        </w:rPr>
        <w:t xml:space="preserve">are </w:t>
      </w:r>
      <w:r w:rsidRPr="007C0177">
        <w:rPr>
          <w:sz w:val="24"/>
          <w:szCs w:val="24"/>
        </w:rPr>
        <w:t>comparable to figures from previous publications</w:t>
      </w:r>
      <w:r w:rsidRPr="007C0177">
        <w:rPr>
          <w:sz w:val="24"/>
          <w:szCs w:val="24"/>
        </w:rPr>
        <w:fldChar w:fldCharType="begin" w:fldLock="1"/>
      </w:r>
      <w:r w:rsidR="00B07C74" w:rsidRPr="007C0177">
        <w:rPr>
          <w:sz w:val="24"/>
          <w:szCs w:val="24"/>
        </w:rPr>
        <w:instrText>ADDIN CSL_CITATION {"citationItems":[{"id":"ITEM-1","itemData":{"DOI":"10.1016/S0950-821X(05)80458-X","ISSN":"0950821X","abstract":"The postoperative survival of 410 patients operated for femoropopliteal occlusive disease was evaluated retrospectively. Claudicants and patients operated for critical ischaemia were separated by age and their relative mortality compared. The relative mortality risk based on standard mortality rate calculations was estimated by relating observed survival to age and sex adjusted expected survival rates. The statistical differences in observed mortality from the expected was assessed using the MantelHaenszel test, and a proportional-hazard test, based on a multiplicative model, was employed to compare differences in relative mortality risk. The five-year observed and expected survival for all patients was 59 and 78% respectively, indicating a doubled risk of mortality. No conspicuous differences were found between males and females. Patients operated on for intermittent claudication were significantly younger and lived significantly longer than those with critical ischaemia. There was, however, no difference in relative mortality risk for the two groups. Claudicants younger than 70 years lived longer than the older patients, but there was no difference in relative death risk for the two groups. Patients operated on for critical ischaemia showed similar mortality for younger and older patients but the younger patients had a three to four times higher relative risk of mortality compared to the older. © 1994 W. B. Saunders Company Ltd.","author":[{"dropping-particle":"","family":"Aune","given":"Steinar","non-dropping-particle":"","parse-names":false,"suffix":""},{"dropping-particle":"","family":"Trippestad","given":"Arne","non-dropping-particle":"","parse-names":false,"suffix":""}],"container-title":"European Journal of Vascular Surgery","id":"ITEM-1","issue":"2","issued":{"date-parts":[["1994","3","1"]]},"page":"188-192","publisher":"Elsevier","title":"Relative mortality of patients operated for femoropopliteal occlusive disease","type":"article-journal","volume":"8"},"uris":["http://www.mendeley.com/documents/?uuid=861da8f7-2515-3f02-9392-15d96f2474e5"]},{"id":"ITEM-2","itemData":{"DOI":"10.1053/j.semvascsurg.2015.09.004","ISSN":"15584518","PMID":"26655055","abstract":"A systemic review of published reports on the incidence of early (&lt;30 days) adverse events occurring after above- or below-knee femoropopliteal bypass surgery was conducted to provide contemporary outcomes data for comparative reporting. A total of 38 articles were included describing 6,374 femoropopliteal bypasses in 6,007 patients. Fifty-two percent were male and the mean age was 64.6 years (range, 40 to 93 years). The various studied types of complications were reported in 10 to 34 of 38 articles and definitions were often missing. The overall 30-day morbidity rate was 36.8%. The wound infection rate was 7.8% (range, 0.0 to 17.4%) accompanied with dermal necrosis in 0.4%. Graft infection was described in 2.4% (range, 0.0 to 5.3%) of cases. Postoperative bleeding was seen in 7.4% (range, 0.0 to 26%), of which 2.5% required return to surgery. Occlusions were reported in 12.0% (range, 0.0 to 59%). Lymphedema occurred in 2.9% (range, 0.0 to 9.6%) of cases and surgical site seroma formation occurred in 2.0% (range, 1.0% to 3.0%). Overall 30-day mortality rate was 2.3% (range 0.0 to 4.3%). Pooled data comparing vein grafts and prosthetic grafts revealed no significant difference (P =10; risk ratio = 0.82; 95% confidence interval, 0.66-1.03; I2 = 0%) in the incidence of complications. This review confirmed the morbidity of femoropopliteal bypass surgery is inconsistently reported and definitions are lacking. Because one-third of patients can be expected to experience an adverse event after femoropopliteal bypass grafting, standards on defining and reporting complications are necessary if comparative outcome standards are developed.","author":[{"dropping-particle":"","family":"Weijer","given":"Maarten A.J.","non-dropping-particle":"van de","parse-names":false,"suffix":""},{"dropping-particle":"","family":"Kruse","given":"Rombout R.","non-dropping-particle":"","parse-names":false,"suffix":""},{"dropping-particle":"","family":"Schamp","given":"Katja","non-dropping-particle":"","parse-names":false,"suffix":""},{"dropping-particle":"","family":"Zeebregts","given":"Clark J.","non-dropping-particle":"","parse-names":false,"suffix":""},{"dropping-particle":"","family":"Reijnen","given":"Michel M.P.J.","non-dropping-particle":"","parse-names":false,"suffix":""}],"container-title":"Seminars in Vascular Surgery","id":"ITEM-2","issue":"2","issued":{"date-parts":[["2015","6","1"]]},"page":"112-121","publisher":"W.B. Saunders","title":"Morbidity of femoropopliteal bypass surgery","type":"article-journal","volume":"28"},"uris":["http://www.mendeley.com/documents/?uuid=bd69af5a-3cb6-334c-92a4-18c5fc44404f"]}],"mendeley":{"formattedCitation":"&lt;sup&gt;19,20&lt;/sup&gt;","plainTextFormattedCitation":"19,20","previouslyFormattedCitation":"&lt;sup&gt;19,20&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19,20</w:t>
      </w:r>
      <w:r w:rsidRPr="007C0177">
        <w:rPr>
          <w:sz w:val="24"/>
          <w:szCs w:val="24"/>
        </w:rPr>
        <w:fldChar w:fldCharType="end"/>
      </w:r>
      <w:r w:rsidRPr="007C0177">
        <w:rPr>
          <w:sz w:val="24"/>
          <w:szCs w:val="24"/>
        </w:rPr>
        <w:t>.</w:t>
      </w:r>
      <w:r w:rsidRPr="007C0177">
        <w:rPr>
          <w:color w:val="FF0000"/>
          <w:sz w:val="24"/>
          <w:szCs w:val="24"/>
        </w:rPr>
        <w:t xml:space="preserve"> </w:t>
      </w:r>
      <w:r w:rsidRPr="007C0177">
        <w:rPr>
          <w:sz w:val="24"/>
          <w:szCs w:val="24"/>
        </w:rPr>
        <w:t>Additionally there was no significant difference in mortality among the three ethnic groups included, which is in agreement with previous studies</w:t>
      </w:r>
      <w:r w:rsidRPr="007C0177">
        <w:rPr>
          <w:sz w:val="24"/>
          <w:szCs w:val="24"/>
        </w:rPr>
        <w:fldChar w:fldCharType="begin" w:fldLock="1"/>
      </w:r>
      <w:r w:rsidR="00B07C74" w:rsidRPr="007C0177">
        <w:rPr>
          <w:sz w:val="24"/>
          <w:szCs w:val="24"/>
        </w:rPr>
        <w:instrText>ADDIN CSL_CITATION {"citationItems":[{"id":"ITEM-1","itemData":{"DOI":"10.1016/j.jvs.2009.02.010","ISSN":"07415214","abstract":"Introduction: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Surgery","id":"ITEM-1","issue":"6","issued":{"date-parts":[["2009"]]},"page":"1416-1425","publisher":"The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salvage","type":"article-journal","volume":"49"},"uris":["http://www.mendeley.com/documents/?uuid=6800c3b0-7581-437d-9ab6-5462fe0190ee"]},{"id":"ITEM-2","itemData":{"DOI":"10.1161/CIRCULATIONAHA.108.810341","ISSN":"00097322","abstract":"Background-Vein bypass surgery is an effective therapy for atherosclerotic occlusive disease in the coronary and peripheral circulations; however, long-term results are limited by progressive attrition of graft patency. Failure of vein bypass grafts in patients with critical limb ischemia results in morbidity, limb loss, and additional resource use. Although technical factors are known to be critical to the success of surgical revascularization, patient-specific risk factors are not well defined. In particular, the relationship of race/ethnicity and gender to the outcomes of peripheral bypass surgery has been controversial. Methods and Results-We analyzed the Project of Ex Vivo Vein Graft Engineering via Transfection III (PREVENT III) randomized trial database, which included 1404 lower extremity vein graft operations performed exclusively for critical limb ischemia at 83 North American centers. Trial design included intensive ultrasound surveillance of the bypass graft and clinical follow-up to 1 year. Multivariable modeling (Cox proportional hazards and propensity score) was used to examine the relationships of demographic variables to clinical end points, including perioperative (30-day) events and 1-year outcomes (vein graft patency, limb salvage, and patient survival). Final propensity score models adjusted for 16 covariates (including type of institution, technical factors, selected comorbidities, and adjunctive medications) to examine the associations between race, gender, and outcomes. Among the 249 black patients enrolled in PREVENT III, 118 were women and 131 were men. Black men were at increased risk for early graft failure (hazard ratio [HR], 2.832 for 30-day failure; 95% confidence interval [CI], 1.393 to 5.759; P=0.0004), even when the analysis was restricted to exclude high-risk venous conduits. Black patients experienced reduced secondary patency (HR, 1.49; 95% CI, 1.08 to 2.06; P=0.016) and limb salvage (HR, 2.02; 95% CI, 1.27 to 3.20; P=0.003) at 1 year. Propensity score models demonstrate that black women were the most disadvantaged, with an increased risk for loss of graft patency (HR, 2.02 for secondary patency; 95% CI, 1.27 to 3.20; P=0.003) and major amputation (HR, 2.38; 95% CI, 1.18 to 4.83; P=0.016) at 1 year. Perioperative mortality and 1-year mortality were similar across race/gender groups. Conclusions-Black race and female gender are risk factors for adverse outcomes after vein bypass surgery for limb salvage. Graft failure…","author":[{"dropping-particle":"","family":"Nguyen","given":"Louis L.","non-dropping-particle":"","parse-names":false,"suffix":""},{"dropping-particle":"","family":"Hevelone","given":"Nathanael","non-dropping-particle":"","parse-names":false,"suffix":""},{"dropping-particle":"","family":"Rogers","given":"Selwyn O.","non-dropping-particle":"","parse-names":false,"suffix":""},{"dropping-particle":"","family":"Bandyk","given":"Dennis F.","non-dropping-particle":"","parse-names":false,"suffix":""},{"dropping-particle":"","family":"Clowes","given":"Alexander W.","non-dropping-particle":"","parse-names":false,"suffix":""},{"dropping-particle":"","family":"Moneta","given":"Gregory L.","non-dropping-particle":"","parse-names":false,"suffix":""},{"dropping-particle":"","family":"Lipsitz","given":"Stuart","non-dropping-particle":"","parse-names":false,"suffix":""},{"dropping-particle":"","family":"Conte","given":"Michael S.","non-dropping-particle":"","parse-names":false,"suffix":""}],"container-title":"Circulation","id":"ITEM-2","issue":"1","issued":{"date-parts":[["2009","1","13"]]},"page":"123-130","title":"Disparity in outcomes of surgical revascularization for limb salvage: Race and gender are synergistic determinants of vein graft failure and limb loss","type":"article-journal","volume":"119"},"uris":["http://www.mendeley.com/documents/?uuid=48374af0-2679-37f4-88b5-7a7121adfa65"]},{"id":"ITEM-3","itemData":{"DOI":"10.1177/1538574411408350","ISSN":"15385744","abstract":"There is little data on outcome following lower limb bypass surgery in ethnic minorities in the United Kingdom. We looked at the results of distal bypass surgery in Afro-Caribbeans (AFCs) and compared it to caucasians (CAs). Patients undergoing distal bypass between 2004 and 2009 were analyzed. Life table analyses and log rank were used to compare graft patency and amputation-free survival. A total of 86 CA and 39 AFC patients, with a median age of 78 years and 73 years, respectively (P =.01), underwent bypass. There were more women in AFC groups (41.1%) compared to CA group (19.2%, P =.01). Tissue loss as indication for surgery was more in AFC than in CA group (92.3% vs73.9%, P =.03). Primary, primary-assisted and secondary patency rates, and amputation-free survival at 12 months for AFCs compared to CAs (51.3 vs 44.6; 85.2 vs 80.9; 91.2 vs 84.4; and 84.9 vs 75.1). Graft patency after lower limb distal revascularization in AFCs is comparable to CAs. © The Author(s) 2011.","author":[{"dropping-particle":"","family":"Tiwari","given":"Alok","non-dropping-particle":"","parse-names":false,"suffix":""},{"dropping-particle":"","family":"Slim","given":"Hani","non-dropping-particle":"","parse-names":false,"suffix":""},{"dropping-particle":"","family":"Edmonds","given":"Michael","non-dropping-particle":"","parse-names":false,"suffix":""},{"dropping-particle":"","family":"Ritter","given":"Jens Carsten","non-dropping-particle":"","parse-names":false,"suffix":""},{"dropping-particle":"","family":"Rashid","given":"Hisham","non-dropping-particle":"","parse-names":false,"suffix":""}],"container-title":"Vascular and Endovascular Surgery","id":"ITEM-3","issue":"6","issued":{"date-parts":[["2011","8"]]},"page":"514-518","title":"Outcome of lower limb distal bypass in Afro-Caribbean populations","type":"article-journal","volume":"45"},"uris":["http://www.mendeley.com/documents/?uuid=849ac2e9-2a6e-3ee9-97e4-7b94833a6483"]}],"mendeley":{"formattedCitation":"&lt;sup&gt;8,9,17&lt;/sup&gt;","plainTextFormattedCitation":"8,9,17","previouslyFormattedCitation":"&lt;sup&gt;8,9,17&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8,9,17</w:t>
      </w:r>
      <w:r w:rsidRPr="007C0177">
        <w:rPr>
          <w:sz w:val="24"/>
          <w:szCs w:val="24"/>
        </w:rPr>
        <w:fldChar w:fldCharType="end"/>
      </w:r>
      <w:r w:rsidRPr="007C0177">
        <w:rPr>
          <w:sz w:val="24"/>
          <w:szCs w:val="24"/>
        </w:rPr>
        <w:t>. Patients of Asian ethnicity had similar outcomes with White patients</w:t>
      </w:r>
      <w:r w:rsidR="00BE37EB" w:rsidRPr="007C0177">
        <w:rPr>
          <w:sz w:val="24"/>
          <w:szCs w:val="24"/>
        </w:rPr>
        <w:t xml:space="preserve"> despite their different risk factor profile</w:t>
      </w:r>
      <w:r w:rsidRPr="007C0177">
        <w:rPr>
          <w:sz w:val="24"/>
          <w:szCs w:val="24"/>
        </w:rPr>
        <w:t>. To the best of our knowledge there is no previous study comparing the outcomes of lower limb bypass between these ethnic groups.</w:t>
      </w:r>
    </w:p>
    <w:p w14:paraId="77104ACA" w14:textId="77777777" w:rsidR="00A43F4A" w:rsidRPr="007C0177" w:rsidRDefault="00A43F4A" w:rsidP="00A43F4A">
      <w:pPr>
        <w:spacing w:after="0" w:line="360" w:lineRule="auto"/>
        <w:jc w:val="both"/>
        <w:rPr>
          <w:sz w:val="24"/>
          <w:szCs w:val="24"/>
        </w:rPr>
      </w:pPr>
    </w:p>
    <w:p w14:paraId="4DEC33D9" w14:textId="22399B47" w:rsidR="00057C98" w:rsidRPr="007C0177" w:rsidRDefault="00F2656B" w:rsidP="00A43F4A">
      <w:pPr>
        <w:spacing w:after="0" w:line="360" w:lineRule="auto"/>
        <w:jc w:val="both"/>
        <w:rPr>
          <w:sz w:val="24"/>
          <w:szCs w:val="24"/>
        </w:rPr>
      </w:pPr>
      <w:r w:rsidRPr="007C0177">
        <w:rPr>
          <w:sz w:val="24"/>
          <w:szCs w:val="24"/>
        </w:rPr>
        <w:t>The factors that generate worst outcomes in Black patients are not fully understood. Risk factor profile varies among ethnic groups. Black ethnicity is associated with high rates of hypertension and higher values of mean systolic and diastolic blood pressure, in general population studies from the US</w:t>
      </w:r>
      <w:r w:rsidRPr="007C0177">
        <w:rPr>
          <w:sz w:val="24"/>
          <w:szCs w:val="24"/>
        </w:rPr>
        <w:fldChar w:fldCharType="begin" w:fldLock="1"/>
      </w:r>
      <w:r w:rsidR="00B07C74" w:rsidRPr="007C0177">
        <w:rPr>
          <w:sz w:val="24"/>
          <w:szCs w:val="24"/>
        </w:rPr>
        <w:instrText>ADDIN CSL_CITATION {"citationItems":[{"id":"ITEM-1","itemData":{"id":"ITEM-1","issued":{"date-parts":[["0"]]},"title":"Yoon SS, Burt V, Louis T, Carroll MD. Hypertension among adults in the United States, 2009–2010. NCHS data brief, no. 107. Hyattsville, MD: US Department of Health and Human Services, CDC, National Center for Health Statistics; 2012","type":"article-journal"},"uris":["http://www.mendeley.com/documents/?uuid=186d573b-d6b8-4ce4-bd08-f4c0f9144fce"]},{"id":"ITEM-2","itemData":{"DOI":"10.1161/CIRCULATIONAHA.105.546507","ISBN":"0009-7322","ISSN":"00097322","PMID":"16246968","abstract":"BACKGROUND: Previous studies have indicated higher rates of peripheral arterial disease (PAD) in blacks than in non-Hispanic whites (NHWs), with limited information available for Hispanics and Asians. The reason for the PAD excess in blacks is unclear. METHODS AND RESULTS: Ethnic-specific PAD prevalence rates were determined in a randomly selected defined population that included 4 ethnic groups; NHWs, blacks, Hispanics, and Asians. A total of 2343 participants aged 29 to 91 years were evaluated. There were 104 cases of PAD (4.4%). In weighted logistic models with NHWs as the reference group and containing demographic factors only, blacks had a higher PAD prevalence than NHWs (OR=2.30, P&lt;0.024), whereas PAD rates in Hispanics and Asians, although somewhat lower, were not significantly different from NHWs. Blacks had significantly more diabetes and hypertension than NHWs and a significantly higher body mass index. Inclusion of these variables and other PAD risk factors in the model did not change the effect size for black ethnicity (OR=2.34, P=0.048). A model containing interaction terms for black ethnicity and each of the other risk factors revealed no significant interaction terms, which indicates no evidence that blacks were more \"susceptible\" than NHWs to cardiovascular disease risk factors. CONCLUSIONS: Black ethnicity was a strong and independent risk factor for PAD, which was not explained by higher levels of diabetes, hypertension, and body mass index. There was no evidence of a greater susceptibility of blacks to cardiovascular disease risk factors as a reason for their higher PAD prevalence. Thus, the excess risk of PAD in blacks remains unexplained and requires further study.","author":[{"dropping-particle":"","family":"Criqui","given":"Michael H.","non-dropping-particle":"","parse-names":false,"suffix":""},{"dropping-particle":"","family":"Vargas","given":"Veronica","non-dropping-particle":"","parse-names":false,"suffix":""},{"dropping-particle":"","family":"Denenberg","given":"Julie O.","non-dropping-particle":"","parse-names":false,"suffix":""},{"dropping-particle":"","family":"Ho","given":"Elena","non-dropping-particle":"","parse-names":false,"suffix":""},{"dropping-particle":"","family":"Allison","given":"Matthew","non-dropping-particle":"","parse-names":false,"suffix":""},{"dropping-particle":"","family":"Langer","given":"Robert D.","non-dropping-particle":"","parse-names":false,"suffix":""},{"dropping-particle":"","family":"Gamst","given":"Anthony","non-dropping-particle":"","parse-names":false,"suffix":""},{"dropping-particle":"","family":"Bundens","given":"Warner P.","non-dropping-particle":"","parse-names":false,"suffix":""},{"dropping-particle":"","family":"Fronek","given":"Arnost","non-dropping-particle":"","parse-names":false,"suffix":""}],"container-title":"Circulation","id":"ITEM-2","issue":"17","issued":{"date-parts":[["2005"]]},"page":"2703-2707","title":"Ethnicity and peripheral arterial disease: The San Diego population study","type":"article-journal","volume":"112"},"uris":["http://www.mendeley.com/documents/?uuid=30224a98-7e50-4ea4-a4bf-5e0dcd5ace2e"]}],"mendeley":{"formattedCitation":"&lt;sup&gt;21,22&lt;/sup&gt;","plainTextFormattedCitation":"21,22","previouslyFormattedCitation":"&lt;sup&gt;21,22&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21,22</w:t>
      </w:r>
      <w:r w:rsidRPr="007C0177">
        <w:rPr>
          <w:sz w:val="24"/>
          <w:szCs w:val="24"/>
        </w:rPr>
        <w:fldChar w:fldCharType="end"/>
      </w:r>
      <w:r w:rsidRPr="007C0177">
        <w:rPr>
          <w:sz w:val="24"/>
          <w:szCs w:val="24"/>
        </w:rPr>
        <w:t xml:space="preserve"> and the UK</w:t>
      </w:r>
      <w:r w:rsidRPr="007C0177">
        <w:rPr>
          <w:sz w:val="24"/>
          <w:szCs w:val="24"/>
        </w:rPr>
        <w:fldChar w:fldCharType="begin" w:fldLock="1"/>
      </w:r>
      <w:r w:rsidR="00B07C74" w:rsidRPr="007C0177">
        <w:rPr>
          <w:sz w:val="24"/>
          <w:szCs w:val="24"/>
        </w:rPr>
        <w:instrText>ADDIN CSL_CITATION {"citationItems":[{"id":"ITEM-1","itemData":{"DOI":"10.1038/sj/jhh/1001371","ISBN":"0950-9240 (Print)","ISSN":"0950-9240","PMID":"11967721","abstract":"The objective of this study was to examine the prevalence of hypertension and mean blood pressures among Afro-Caribbeans and South-Asians in England compared with Caucasians. Data from the Birmingham Factory Screen, Birmingham INTERSALT volunteers, and four West Midlands churches were combined into a single database (n = 2853), since all three studies employed identical methods. The cohort comprised 2169 (76%) Caucasians (71% men); 453 (16%) Afro-Caribbean (60% men); and 231 (8%) South-Asian men. The results were that overall prevalence of hypertension (&gt; or =160/95 mm Hg or taking antihypertensives) was greater in both Afro-Caribbean men (31%) and women (34%) (both P &lt; 0.001), compared with Caucasians (19% and 13% respectively), while South-Asian men had a similar overall prevalence to Caucasians (16%). Compared with Caucasians, Afro-Caribbeans had significantly higher mean systolic blood pressure, with higher mean diastolic blood pressures evident among Afro-Caribbean women. After adjustment for age, body mass index, smoking, and weekly alcohol intake, the odds ratios (95% CI) for being hypertensive were 1.56 (1.14 to 2.13; P = 0.005) and 2.40 (1.51 to 3.81; P = 0.0002) for Afro-Caribbean men and women, respectively and 1.31 (0.88 to 1.97; P = 0.19) for South-Asian men, compared with Caucasians. In conclusion the prevalence of hypertension and mean blood pressures are higher among Afro-Caribbeans compared with Caucasians. South-Asian men had similar rates of hypertension and mean blood pressures to Caucasians.","author":[{"dropping-particle":"","family":"Lane","given":"D","non-dropping-particle":"","parse-names":false,"suffix":""},{"dropping-particle":"","family":"Beevers","given":"D G","non-dropping-particle":"","parse-names":false,"suffix":""},{"dropping-particle":"","family":"Lip","given":"G Y H","non-dropping-particle":"","parse-names":false,"suffix":""}],"container-title":"Journal of human hypertension","id":"ITEM-1","issue":"4","issued":{"date-parts":[["2002"]]},"page":"267-273","title":"Ethnic differences in blood pressure and the prevalence of hypertension in England.","type":"article-journal","volume":"16"},"uris":["http://www.mendeley.com/documents/?uuid=53cf01fb-2de5-41be-b4fc-71d8a2ffcbcf"]}],"mendeley":{"formattedCitation":"&lt;sup&gt;23&lt;/sup&gt;","plainTextFormattedCitation":"23","previouslyFormattedCitation":"&lt;sup&gt;23&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23</w:t>
      </w:r>
      <w:r w:rsidRPr="007C0177">
        <w:rPr>
          <w:sz w:val="24"/>
          <w:szCs w:val="24"/>
        </w:rPr>
        <w:fldChar w:fldCharType="end"/>
      </w:r>
      <w:r w:rsidRPr="007C0177">
        <w:rPr>
          <w:sz w:val="24"/>
          <w:szCs w:val="24"/>
        </w:rPr>
        <w:t xml:space="preserve">. In addition, </w:t>
      </w:r>
      <w:r w:rsidR="00A43F4A" w:rsidRPr="007C0177">
        <w:rPr>
          <w:sz w:val="24"/>
          <w:szCs w:val="24"/>
        </w:rPr>
        <w:t>B</w:t>
      </w:r>
      <w:r w:rsidRPr="007C0177">
        <w:rPr>
          <w:sz w:val="24"/>
          <w:szCs w:val="24"/>
        </w:rPr>
        <w:t>lack</w:t>
      </w:r>
      <w:r w:rsidR="00A43F4A" w:rsidRPr="007C0177">
        <w:rPr>
          <w:sz w:val="24"/>
          <w:szCs w:val="24"/>
        </w:rPr>
        <w:t xml:space="preserve"> patient </w:t>
      </w:r>
      <w:r w:rsidRPr="007C0177">
        <w:rPr>
          <w:sz w:val="24"/>
          <w:szCs w:val="24"/>
        </w:rPr>
        <w:t>tend to develop hypertension at younger age and have different response to antihypertensive treatment</w:t>
      </w:r>
      <w:r w:rsidRPr="007C0177">
        <w:rPr>
          <w:sz w:val="24"/>
          <w:szCs w:val="24"/>
        </w:rPr>
        <w:fldChar w:fldCharType="begin" w:fldLock="1"/>
      </w:r>
      <w:r w:rsidR="00B07C74" w:rsidRPr="007C0177">
        <w:rPr>
          <w:sz w:val="24"/>
          <w:szCs w:val="24"/>
        </w:rPr>
        <w:instrText>ADDIN CSL_CITATION {"citationItems":[{"id":"ITEM-1","itemData":{"DOI":"10.1136/bmj.332.7545.833","ISSN":"0959-8138","PMID":"16601044","author":[{"dropping-particle":"","family":"Brown","given":"M. J","non-dropping-particle":"","parse-names":false,"suffix":""}],"container-title":"BMJ","id":"ITEM-1","issue":"7545","issued":{"date-parts":[["2006","4","8"]]},"page":"833-836","title":"Hypertension and ethnic group","type":"article-journal","volume":"332"},"uris":["http://www.mendeley.com/documents/?uuid=00f6837a-b273-3e9d-99cf-d382e0108a09"]}],"mendeley":{"formattedCitation":"&lt;sup&gt;24&lt;/sup&gt;","plainTextFormattedCitation":"24","previouslyFormattedCitation":"&lt;sup&gt;24&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24</w:t>
      </w:r>
      <w:r w:rsidRPr="007C0177">
        <w:rPr>
          <w:sz w:val="24"/>
          <w:szCs w:val="24"/>
        </w:rPr>
        <w:fldChar w:fldCharType="end"/>
      </w:r>
      <w:r w:rsidRPr="007C0177">
        <w:rPr>
          <w:sz w:val="24"/>
          <w:szCs w:val="24"/>
        </w:rPr>
        <w:t>. Prevalence of diabetes in Blacks appears to be considerably higher when compared to Whites but lower compared to Asians</w:t>
      </w:r>
      <w:r w:rsidRPr="007C0177">
        <w:rPr>
          <w:sz w:val="24"/>
          <w:szCs w:val="24"/>
        </w:rPr>
        <w:fldChar w:fldCharType="begin" w:fldLock="1"/>
      </w:r>
      <w:r w:rsidR="00B07C74" w:rsidRPr="007C0177">
        <w:rPr>
          <w:sz w:val="24"/>
          <w:szCs w:val="24"/>
        </w:rPr>
        <w:instrText>ADDIN CSL_CITATION {"citationItems":[{"id":"ITEM-1","itemData":{"DOI":"10.1093/qjmed/hcq102","ISBN":"1460-2725","ISSN":"14602725","PMID":"20576717","abstract":"To determine whether differences exist in prevalence of peripheral arterial disease (PAD) between South Asians (people originating from India, Pakistan and Bangladesh) and Blacks (Black Caribbean and Black African), the two largest minority ethnic groups in the UK. To determine if associations with cardiovascular risk factors and this disease differ between these two ethnic groups.","author":[{"dropping-particle":"","family":"Bennett","given":"P. C.","non-dropping-particle":"","parse-names":false,"suffix":""},{"dropping-particle":"","family":"Lip","given":"G. Y H","non-dropping-particle":"","parse-names":false,"suffix":""},{"dropping-particle":"","family":"Silverman","given":"S.","non-dropping-particle":"","parse-names":false,"suffix":""},{"dropping-particle":"","family":"Blann","given":"A. D.","non-dropping-particle":"","parse-names":false,"suffix":""},{"dropping-particle":"","family":"Gill","given":"P. S.","non-dropping-particle":"","parse-names":false,"suffix":""}],"container-title":"Qjm","id":"ITEM-1","issue":"9","issued":{"date-parts":[["2010"]]},"page":"661-669","title":"The contribution of cardiovascular risk factors to peripheral arterial disease in South Asians and Blacks: A sub-study to the Ethnic-Echocardiographic Heart of England Screening (E-ECHOES) study","type":"article-journal","volume":"103"},"uris":["http://www.mendeley.com/documents/?uuid=6c14780d-3c0d-4580-9209-dc113764dae6"]},{"id":"ITEM-2","itemData":{"DOI":"10.1016/j.jacc.2012.12.046","ISSN":"07351097","PMID":"23500273","abstract":"OBJECTIVES This study sought to determine whether ethnic differences in diabetes, dyslipidemia, and ectopic fat deposition account for ethnic differences in incident cardiovascular disease. BACKGROUND Coronary heart disease risks are elevated in South Asians and are lower in African Caribbeans compared with Europeans. These ethnic differences map to lipid patterns and ectopic fat deposition. METHODS Cardiovascular risk factors were assessed in 2,049 Europeans, 1,517 South Asians, and 630 African Caribbeans from 1988 through 1991 (mean age: 52.4 ± 6.9 years). Fatal and nonfatal events were captured over a median 20.5-year follow-up. Subhazard ratios (SHR) were calculated using competing risks regression. RESULTS Baseline diabetes prevalence was more than 3 times greater in South Asians and African Caribbeans than in Europeans. South Asians were more and African Caribbeans were less centrally obese and dyslipidemic than Europeans. Compared with Europeans, coronary heart disease incidence was greater in South Asians and less in African Caribbeans. The age- and sex-adjusted South Asian versus European SHR was 1.70 (95% confidence interval [CI]: 1.52 to 1.91, p &lt; 0.001) and remained significant (1.45, 95% CI: 1.28 to 1.64, p &lt; 0.001) when adjusted for waist-to-hip ratio. The African Caribbean versus European age- and sex-adjusted SHR of 0.64 (95% CI: 0.52 to 0.79, p &lt; 0.001) remained significant when adjusted for high-density lipoprotein and low-density lipoprotein cholesterol (0.74, 95% CI: 0.60 to 0.92, p = 0.008). Compared with Europeans, South Asians and African Caribbeans experienced more strokes (age- and sex-adjusted SHR: 1.45 [95% CI: 1.17 to 1.80, p = 0.001] and 1.50 [95% CI: 1.13 to 2.00, p = 0.005], respectively), and this differential was more marked in those with diabetes (age-adjusted SHR: 1.97 [95% CI: 1.16 to 3.35, p = 0.038 for interaction] and 2.21 [95% CI: 1.14 to 4.30, p = 0.019 for interaction]). CONCLUSIONS Ethnic differences in measured metabolic risk factors did not explain differences in coronary heart disease incidence. The apparently greater association between diabetes and stroke risk in South Asians and African Caribbeans compared with Europeans merits further study.","author":[{"dropping-particle":"","family":"Tillin","given":"Therese","non-dropping-particle":"","parse-names":false,"suffix":""},{"dropping-particle":"","family":"Hughes","given":"Alun D.","non-dropping-particle":"","parse-names":false,"suffix":""},{"dropping-particle":"","family":"Mayet","given":"Jamil","non-dropping-particle":"","parse-names":false,"suffix":""},{"dropping-particle":"","family":"Whincup","given":"Peter","non-dropping-particle":"","parse-names":false,"suffix":""},{"dropping-particle":"","family":"Sattar","given":"Naveed","non-dropping-particle":"","parse-names":false,"suffix":""},{"dropping-particle":"","family":"Forouhi","given":"Nita G.","non-dropping-particle":"","parse-names":false,"suffix":""},{"dropping-particle":"","family":"McKeigue","given":"Paul M.","non-dropping-particle":"","parse-names":false,"suffix":""},{"dropping-particle":"","family":"Chaturvedi","given":"Nish","non-dropping-particle":"","parse-names":false,"suffix":""}],"container-title":"Journal of the American College of Cardiology","id":"ITEM-2","issue":"17","issued":{"date-parts":[["2013","4","30"]]},"page":"1777-1786","title":"The Relationship Between Metabolic Risk Factors and Incident Cardiovascular Disease in Europeans, South Asians, and African Caribbeans","type":"article-journal","volume":"61"},"uris":["http://www.mendeley.com/documents/?uuid=44c9b625-909e-32f0-a72e-3a21f8829757"]},{"id":"ITEM-3","itemData":{"DOI":"10.1161/CIRCULATIONAHA.105.546507","ISBN":"0009-7322","ISSN":"00097322","PMID":"16246968","abstract":"BACKGROUND: Previous studies have indicated higher rates of peripheral arterial disease (PAD) in blacks than in non-Hispanic whites (NHWs), with limited information available for Hispanics and Asians. The reason for the PAD excess in blacks is unclear. METHODS AND RESULTS: Ethnic-specific PAD prevalence rates were determined in a randomly selected defined population that included 4 ethnic groups; NHWs, blacks, Hispanics, and Asians. A total of 2343 participants aged 29 to 91 years were evaluated. There were 104 cases of PAD (4.4%). In weighted logistic models with NHWs as the reference group and containing demographic factors only, blacks had a higher PAD prevalence than NHWs (OR=2.30, P&lt;0.024), whereas PAD rates in Hispanics and Asians, although somewhat lower, were not significantly different from NHWs. Blacks had significantly more diabetes and hypertension than NHWs and a significantly higher body mass index. Inclusion of these variables and other PAD risk factors in the model did not change the effect size for black ethnicity (OR=2.34, P=0.048). A model containing interaction terms for black ethnicity and each of the other risk factors revealed no significant interaction terms, which indicates no evidence that blacks were more \"susceptible\" than NHWs to cardiovascular disease risk factors. CONCLUSIONS: Black ethnicity was a strong and independent risk factor for PAD, which was not explained by higher levels of diabetes, hypertension, and body mass index. There was no evidence of a greater susceptibility of blacks to cardiovascular disease risk factors as a reason for their higher PAD prevalence. Thus, the excess risk of PAD in blacks remains unexplained and requires further study.","author":[{"dropping-particle":"","family":"Criqui","given":"Michael H.","non-dropping-particle":"","parse-names":false,"suffix":""},{"dropping-particle":"","family":"Vargas","given":"Veronica","non-dropping-particle":"","parse-names":false,"suffix":""},{"dropping-particle":"","family":"Denenberg","given":"Julie O.","non-dropping-particle":"","parse-names":false,"suffix":""},{"dropping-particle":"","family":"Ho","given":"Elena","non-dropping-particle":"","parse-names":false,"suffix":""},{"dropping-particle":"","family":"Allison","given":"Matthew","non-dropping-particle":"","parse-names":false,"suffix":""},{"dropping-particle":"","family":"Langer","given":"Robert D.","non-dropping-particle":"","parse-names":false,"suffix":""},{"dropping-particle":"","family":"Gamst","given":"Anthony","non-dropping-particle":"","parse-names":false,"suffix":""},{"dropping-particle":"","family":"Bundens","given":"Warner P.","non-dropping-particle":"","parse-names":false,"suffix":""},{"dropping-particle":"","family":"Fronek","given":"Arnost","non-dropping-particle":"","parse-names":false,"suffix":""}],"container-title":"Circulation","id":"ITEM-3","issue":"17","issued":{"date-parts":[["2005"]]},"page":"2703-2707","title":"Ethnicity and peripheral arterial disease: The San Diego population study","type":"article-journal","volume":"112"},"uris":["http://www.mendeley.com/documents/?uuid=30224a98-7e50-4ea4-a4bf-5e0dcd5ace2e"]}],"mendeley":{"formattedCitation":"&lt;sup&gt;22,25,26&lt;/sup&gt;","plainTextFormattedCitation":"22,25,26","previouslyFormattedCitation":"&lt;sup&gt;22,25,26&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22,25,26</w:t>
      </w:r>
      <w:r w:rsidRPr="007C0177">
        <w:rPr>
          <w:sz w:val="24"/>
          <w:szCs w:val="24"/>
        </w:rPr>
        <w:fldChar w:fldCharType="end"/>
      </w:r>
      <w:r w:rsidRPr="007C0177">
        <w:rPr>
          <w:sz w:val="24"/>
          <w:szCs w:val="24"/>
        </w:rPr>
        <w:t>. Those differences apply in our study population and also in previous cohorts of patients submitted to lower limb revascularization</w:t>
      </w:r>
      <w:r w:rsidRPr="007C0177">
        <w:rPr>
          <w:sz w:val="24"/>
          <w:szCs w:val="24"/>
        </w:rPr>
        <w:fldChar w:fldCharType="begin" w:fldLock="1"/>
      </w:r>
      <w:r w:rsidR="00B07C74" w:rsidRPr="007C0177">
        <w:rPr>
          <w:sz w:val="24"/>
          <w:szCs w:val="24"/>
        </w:rPr>
        <w:instrText>ADDIN CSL_CITATION {"citationItems":[{"id":"ITEM-1","itemData":{"DOI":"10.1016/j.jvs.2005.06.012","ISSN":"0741-5214","PMID":"16242557","abstract":"OBJECTIVE African Americans (AAs) are at risk for developing diabetes mellitus and atherosclerosis. Whether race influences the results of infrainguinal arterial reconstruction is unclear. The purpose of this study was to compare the results of autogenous infrainguinal bypasses in AAs and Caucasians to determine the association of race with graft function and limb salvage. METHODS This was a retrospective, comparative cohort study of AA and Caucasian patients who had undergone autogenous infrainguinal bypass surgery. Only single-limb bypasses in each patient cohort were considered in this analysis. In patients who had undergone bilateral lower limb bypasses, the first limb bypass was chosen as the index bypass procedure. RESULTS From January 1985 to December 2003, 1459 autogenous infrainguinal bypasses were performed in 1459 patients for lower limb ischemia. Within this group, 89 AA patients/vein grafts formed the study cohort. The control group comprised 1370 Caucasian patients/vein grafts. Compared with the Caucasian cohort, AA patients were significantly younger (median age, 65 vs 70 years, respectively; P = .001) and predominantly female (57% vs 41%, respectively; P = .002). AA patients also had a higher prevalence of diabetes mellitus, hypertension, cerebrovascular disease, congestive heart failure, and dialysis-dependent renal failure. More AA than Caucasian patients presented with gangrene (34% vs 16%, respectively; P = .001), and more underwent bypass surgery for limb salvage indications (91% vs 81%, respectively; P = .01). The venous conduit used was predominantly the greater saphenous vein (AA, 83%; Caucasian, 85%), and the site of distal anastomosis was at the tibial/pedal level in 67% of AA and 61% of Caucasian patients. Overall morbidity (AA, 28%; Caucasian, 23%) and 30-day mortality (AA, 3%; Caucasian, 3%) were similar. Thirty-day graft failure was significantly greater in AAs than Caucasians (12% vs 5%, respectively; P = .003). The overall 5-year primary graft patency (+/-SE) was significantly worse in AA patients (AA, 52% +/- 6%; Caucasian, 67% +/- 2%; P = .009). The 5-year limb salvage rate (+/-SE) was also significantly worse in AA patients (AA, 81% +/- 5%; Caucasian, 90% +/- 1%; P = .04). With the Cox proportional hazard model, significant risk factors associated with primary graft failure were AA race, age younger than 65 years, female sex, secondary reconstructions, tibial bypasses, and critical limb ischemia. Significant risk facto…","author":[{"dropping-particle":"","family":"Chew","given":"David K","non-dropping-particle":"","parse-names":false,"suffix":""},{"dropping-particle":"","family":"Nguyen","given":"Louis L","non-dropping-particle":"","parse-names":false,"suffix":""},{"dropping-particle":"","family":"Owens","given":"Christopher D","non-dropping-particle":"","parse-names":false,"suffix":""},{"dropping-particle":"","family":"Conte","given":"Michael S","non-dropping-particle":"","parse-names":false,"suffix":""},{"dropping-particle":"","family":"Whittemore","given":"Anthony D","non-dropping-particle":"","parse-names":false,"suffix":""},{"dropping-particle":"","family":"Gravereaux","given":"Edwin C","non-dropping-particle":"","parse-names":false,"suffix":""},{"dropping-particle":"","family":"Menard","given":"Mathew T","non-dropping-particle":"","parse-names":false,"suffix":""},{"dropping-particle":"","family":"Belkin","given":"Michael","non-dropping-particle":"","parse-names":false,"suffix":""}],"container-title":"Journal of vascular surgery","id":"ITEM-1","issue":"4","issued":{"date-parts":[["2005","10"]]},"page":"695-701","title":"Comparative analysis of autogenous infrainguinal bypass grafts in African Americans and Caucasians: the association of race with graft function and limb salvage.","type":"article-journal","volume":"42"},"uris":["http://www.mendeley.com/documents/?uuid=babea23d-bca2-384f-bbdf-b2011660e651"]},{"id":"ITEM-2","itemData":{"DOI":"10.1016/j.jvs.2009.02.010","ISSN":"07415214","abstract":"Introduction: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Surgery","id":"ITEM-2","issue":"6","issued":{"date-parts":[["2009"]]},"page":"1416-1425","publisher":"The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salvage","type":"article-journal","volume":"49"},"uris":["http://www.mendeley.com/documents/?uuid=6800c3b0-7581-437d-9ab6-5462fe0190ee"]},{"id":"ITEM-3","itemData":{"DOI":"10.1016/j.avsg.2019.01.004","ISSN":"16155947","abstract":"Background: Lower extremity revascularization is the gold standard for treatment of symptomatic peripheral arterial disease. The objective of this study was to examine the impact of race on 30-day outcomes among patients with peripheral arterial disease who have undergone open lower extremity bypass. Methods: Data were obtained from the 2013 American College of Surgeons National Surgical Quality Improvement Program database using Procedure Participant User File. Patients were divided into three groups based on race: white, African American, and Hispanic. Bivariate analysis was done for preoperative, intraoperative, and postoperative risk factors among races. Multivariable analysis was used to determine associations of independent variables with mortality and lower extremity amputation as primary outcomes. Results: A total of 2,381 patients (31.9% Females, 68.1% Males) were identified in the National Surgical Quality Improvement Program database who underwent lower extremity bypass in the year 2013. Among these patients, 1,732 (72.74%) were non-Hispanic white, 488 (20.50%) were non-Hispanic African American, and 161 (6.76%) were Hispanic. African American patients were more likely to have hypertension, be on dialysis, and present with rest pain and tissue loss (P &lt; 0.001). They were also more likely to be readmitted within 30 days (P = 0.003). On multivariable analysis, the following factors were found to have significant association with amputation: African American race (vs. white race, OR 2.8, CI 1.76–4.56, P &lt; 0.001), elective surgery (OR 2.5, CI 1.59–3.93, P &lt; 0.001), dialysis (OR 2.36, CI 1.28–4.37, P = 0.006), and major reintervention on the bypass (OR 11.56, CI 6.99–19.12, P &lt; 0.001). Factors that have significant associations with mortality in the multivariable analysis include 60–69 years of age (vs. &lt;60 years of age, OR 13.6, CI 2.40–77.21, P = 0.005), 70–79 years of age (vs. &lt;60 years of age, OR 10.22, CI 1.74–59.90, P = 0.005), ≥80 years of age (vs. &lt;60 years of age, OR 23.85, CI 3.94–144.30, P = 0.005), dialysis (OR 12.71, CI 6.14–26.33, P &lt; 0.001), stroke or cardiovascular accident (OR 11.48, CI 2.05–64.40, P = 0.006), cardiac arrest requiring cardiopulmonary resuscitation (OR 145.09, CI 54.46–386.54, P &lt; 0.001), acute renal failure postoperatively (OR 31.59, CI 7.53–132.51, P &lt; 0.001), and return to the operating room (OR 2.66, CI 1.27–5.57, P = 0.009). Conclusions: African American patients were more likely than white and Hispanic patien…","author":[{"dropping-particle":"","family":"Yang","given":"Yang","non-dropping-particle":"","parse-names":false,"suffix":""},{"dropping-particle":"","family":"Lehman","given":"Erik B.","non-dropping-particle":"","parse-names":false,"suffix":""},{"dropping-particle":"","family":"Aziz","given":"Faisal","non-dropping-particle":"","parse-names":false,"suffix":""}],"container-title":"Annals of Vascular Surgery","id":"ITEM-3","issued":{"date-parts":[["2019","7","1"]]},"page":"63-77","publisher":"Elsevier Inc.","title":"African Americans Are at a Higher Risk for Limb Loss but Not Mortality after Lower Extremity Bypass Surgery","type":"article-journal","volume":"58"},"uris":["http://www.mendeley.com/documents/?uuid=ee2f72ea-b36d-3c8a-830a-61405b6e9da3"]},{"id":"ITEM-4","itemData":{"DOI":"10.1016/j.jss.2014.04.029","ISBN":"0022-4804","ISSN":"10958673","PMID":"24836693","abstract":"Background Racial disparities have been shown to be associated with increasing health-care costs. We sought to identify racial disparities in 30-d graft failure rates after infrainguinal bypass in an effort to define targets for improved health care among minorities. Methods The 2005-2011 National Surgical Quality Improvement Program database was queried for patients with peripheral arterial disease who underwent infrainguinal bypass as their primary procedure. A bivariate analysis was done to assess pre and intraoperative risk factors across race (whites, blacks, and Hispanics). Multivariate logistic regression was performed to assess the independent association of race with 30-d graft failure. Results Of a total of 16,276 patients, 12,536 (77.0%) were whites, 2940 (18.1%) blacks, and 800 (4.9%) Hispanics. Black patients were more likely to be younger, female, current smokers, and on dialysis (P &lt; 0.001, all). In addition, whites were less likely to present with critical limb ischemia compared with blacks and Hispanics (44.2 versus 55.4 versus 52.8%, respectively; P &lt; 0.001). Similarly, fewer whites underwent femoral-tibial (31.4 vs. 34.7 vs. 38.6% respectively) or popliteal-tibial level bypasses (8.9 versus 13.4 versus 16.1%, respectively) than blacks and Hispanics (P &lt; 0.001, all). There was no difference in the use of autogenous conduit across the groups (P = 0.266). Proportionally more blacks than whites developed early graft failure (6.7 versus 4.5%; P &lt; 0.001) but there was no difference comparing Hispanics to whites (6.0 versus 4.5%; P = 0.057). On multivariable analysis, black race remained independently associated with early graft failure (adjusted odds ratio = 1.26, 95% confidence interval 1.05-1.51; P = 0.011). Conclusions More blacks and Hispanics present with critical limb ischemia, requiring distal revascularization. Even when controlling for anatomic differences and degree of peripheral arterial disease, black race remained independently associated with early graft failure after infrainguinal bypass. These results identify a target for improved outcomes. ?? 2014 Elsevier Inc. All rights reserved.","author":[{"dropping-particle":"","family":"Selvarajah","given":"Shalini","non-dropping-particle":"","parse-names":false,"suffix":""},{"dropping-particle":"","family":"Black","given":"James H.","non-dropping-particle":"","parse-names":false,"suffix":""},{"dropping-particle":"","family":"Haider","given":"Adil H.","non-dropping-particle":"","parse-names":false,"suffix":""},{"dropping-particle":"","family":"Abularrage","given":"Christopher J.","non-dropping-particle":"","parse-names":false,"suffix":""}],"container-title":"Journal of Surgical Research","id":"ITEM-4","issue":"1","issued":{"date-parts":[["2014"]]},"page":"335-343","publisher":"Elsevier Inc","title":"Racial disparity in early graft failure after infrainguinal bypass","type":"article-journal","volume":"190"},"uris":["http://www.mendeley.com/documents/?uuid=b8df7973-5630-4395-b9a7-a6d351f2825a"]}],"mendeley":{"formattedCitation":"&lt;sup&gt;8,16,18,27&lt;/sup&gt;","plainTextFormattedCitation":"8,16,18,27","previouslyFormattedCitation":"&lt;sup&gt;8,16,18,27&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8,16,18,27</w:t>
      </w:r>
      <w:r w:rsidRPr="007C0177">
        <w:rPr>
          <w:sz w:val="24"/>
          <w:szCs w:val="24"/>
        </w:rPr>
        <w:fldChar w:fldCharType="end"/>
      </w:r>
      <w:r w:rsidRPr="007C0177">
        <w:rPr>
          <w:sz w:val="24"/>
          <w:szCs w:val="24"/>
        </w:rPr>
        <w:t xml:space="preserve">. In addition, ethnic groups present with differences in epidemiology and distribution of atherosclerotic disease, with </w:t>
      </w:r>
      <w:r w:rsidR="00B037F8" w:rsidRPr="007C0177">
        <w:rPr>
          <w:sz w:val="24"/>
          <w:szCs w:val="24"/>
        </w:rPr>
        <w:t>B</w:t>
      </w:r>
      <w:r w:rsidRPr="007C0177">
        <w:rPr>
          <w:sz w:val="24"/>
          <w:szCs w:val="24"/>
        </w:rPr>
        <w:t>lack patients showing higher prevalence of PAD</w:t>
      </w:r>
      <w:r w:rsidR="00145AED" w:rsidRPr="007C0177">
        <w:rPr>
          <w:sz w:val="24"/>
          <w:szCs w:val="24"/>
        </w:rPr>
        <w:fldChar w:fldCharType="begin" w:fldLock="1"/>
      </w:r>
      <w:r w:rsidR="00B07C74" w:rsidRPr="007C0177">
        <w:rPr>
          <w:sz w:val="24"/>
          <w:szCs w:val="24"/>
        </w:rPr>
        <w:instrText>ADDIN CSL_CITATION {"citationItems":[{"id":"ITEM-1","itemData":{"DOI":"10.1080/14779072.2017.1305890","ISSN":"1477-9072","PMID":"28290228","abstract":"BACKGROUND Previous studies have demonstrated higher rates of peripheral arterial disease (PAD) in blacks and lower in Asians compared to whites. The aim of this study is to undertake a comprehensive review of literature on ethnic differences in the epidemiology of PAD. METHODS A systemic review and meta-analysis included studies reporting PAD prevalence in general or diabetic populations, and comparing PAD prevalence in ethnic groups. RESULTS Mean prevalence of PAD in general population for whites, blacks and Asians was 3.5%, 6.7% and 3.7% respectively. Meta-analysis demonstrated higher prevalence of PAD in blacks (p &lt; 0.001) and lower amongst Asians (p &lt; 0.001), compared to whites. In diabetic population, the mean prevalence of PAD for whites, blacks, east Asians and south Asians was 17%, 25.3%, 13.5% and 7.6% respectively. In diabetic population, south Asians had a lower PAD prevalence (p &lt; 0.001) compared to whites; there was no significant difference between blacks and whites. Overall females have higher PAD rates, in general (3.8% vs 3.2%; p &lt; 0.001) and in diabetic population (13.7% vs 10%; p &lt; 0.001). CONCLUSION Blacks are vulnerable to PAD, in contrast to Asians who have lower prevalence of PAD when compared to whites. Further research is needed in order to identify the factors that generate this difference.","author":[{"dropping-particle":"","family":"Vitalis","given":"Antonios","non-dropping-particle":"","parse-names":false,"suffix":""},{"dropping-particle":"","family":"Lip","given":"Gregory Y. H.","non-dropping-particle":"","parse-names":false,"suffix":""},{"dropping-particle":"","family":"Kay","given":"Mark","non-dropping-particle":"","parse-names":false,"suffix":""},{"dropping-particle":"","family":"Vohra","given":"Rajiv K.","non-dropping-particle":"","parse-names":false,"suffix":""},{"dropping-particle":"","family":"Shantsila","given":"Alena","non-dropping-particle":"","parse-names":false,"suffix":""}],"container-title":"Expert Review of Cardiovascular Therapy","id":"ITEM-1","issue":"4","issued":{"date-parts":[["2017","4","3"]]},"page":"327-338","title":"Ethnic differences in the prevalence of peripheral arterial disease: a systematic review and meta-analysis","type":"article-journal","volume":"15"},"uris":["http://www.mendeley.com/documents/?uuid=dd34f146-3f53-31ca-a221-2d7e0bf8dc09"]}],"mendeley":{"formattedCitation":"&lt;sup&gt;4&lt;/sup&gt;","plainTextFormattedCitation":"4","previouslyFormattedCitation":"&lt;sup&gt;4&lt;/sup&gt;"},"properties":{"noteIndex":0},"schema":"https://github.com/citation-style-language/schema/raw/master/csl-citation.json"}</w:instrText>
      </w:r>
      <w:r w:rsidR="00145AED" w:rsidRPr="007C0177">
        <w:rPr>
          <w:sz w:val="24"/>
          <w:szCs w:val="24"/>
        </w:rPr>
        <w:fldChar w:fldCharType="separate"/>
      </w:r>
      <w:r w:rsidR="005C1590" w:rsidRPr="007C0177">
        <w:rPr>
          <w:noProof/>
          <w:sz w:val="24"/>
          <w:szCs w:val="24"/>
          <w:vertAlign w:val="superscript"/>
        </w:rPr>
        <w:t>4</w:t>
      </w:r>
      <w:r w:rsidR="00145AED" w:rsidRPr="007C0177">
        <w:rPr>
          <w:sz w:val="24"/>
          <w:szCs w:val="24"/>
        </w:rPr>
        <w:fldChar w:fldCharType="end"/>
      </w:r>
      <w:r w:rsidRPr="007C0177">
        <w:rPr>
          <w:sz w:val="24"/>
          <w:szCs w:val="24"/>
        </w:rPr>
        <w:t xml:space="preserve"> and a predisposition to more </w:t>
      </w:r>
      <w:r w:rsidRPr="007C0177">
        <w:rPr>
          <w:sz w:val="24"/>
          <w:szCs w:val="24"/>
        </w:rPr>
        <w:lastRenderedPageBreak/>
        <w:t>distal patterns of the disease, which is not completely explained by the higher rates of diabetes and other risk factors</w:t>
      </w:r>
      <w:r w:rsidRPr="007C0177">
        <w:rPr>
          <w:sz w:val="24"/>
          <w:szCs w:val="24"/>
        </w:rPr>
        <w:fldChar w:fldCharType="begin" w:fldLock="1"/>
      </w:r>
      <w:r w:rsidR="00B07C74" w:rsidRPr="007C0177">
        <w:rPr>
          <w:sz w:val="24"/>
          <w:szCs w:val="24"/>
        </w:rPr>
        <w:instrText>ADDIN CSL_CITATION {"citationItems":[{"id":"ITEM-1","itemData":{"DOI":"10.1053/ejvs.2002.1884","ISSN":"1078-5884","PMID":"12787691","abstract":"INTRODUCTION: the prevalence of peripheral arterial disease (PAD) is relatively well defined for the Caucasian population. Given the susceptibility of Asians and Afro-Caribbeans to coronary heart disease and stroke respectively, and the high prevalence of cardiovascular risk factors in both groups, one would expect a high prevalence of peripheral arterial disease.\\n\\nMETHODS: a search of MEDLINE (1966-2002) was undertaken for studies on the incidence and prevalence of PAD, abdominal aortic aneurysms (AAA) and cerebrovascular disease in different ethnic groups.\\n\\nRESULTS: there are very few population-based prevalence studies assessing PAD, AAA or cerebrovascular disease in non-Caucasians. A review of hospital-based series demonstrates different patterns of PAD between ethnic groups. Blacks and Asians have a tendency towards more distal occlusive disease and AAA appear to be predominantly a disease of Caucasians. It is not clear whether these studies provide a true representation of the prevalence of arterial disease in various ethnic groups or are the result of an unmet health care need.\\n\\nCONCLUSIONS: further studies are required to establish the prevalence, natural history and response to treatment of PAD, AAA and cerebrovascular disease in non-Caucasians. Only when this has been achieved, can clinically and cost-effective health care be delivered to affected individuals from different ethnic groups.","author":[{"dropping-particle":"","family":"Hobbs","given":"S D","non-dropping-particle":"","parse-names":false,"suffix":""},{"dropping-particle":"","family":"Wilmink","given":"a B M","non-dropping-particle":"","parse-names":false,"suffix":""},{"dropping-particle":"","family":"Bradbury","given":"a W","non-dropping-particle":"","parse-names":false,"suffix":""}],"container-title":"European journal of vascular and endovascular surgery : the official journal of the European Society for Vascular Surgery","id":"ITEM-1","issue":"6","issued":{"date-parts":[["2003"]]},"page":"505-12","title":"Ethnicity and peripheral arterial disease.","type":"article-journal","volume":"25"},"uris":["http://www.mendeley.com/documents/?uuid=815efb0e-d664-4b92-9caf-0149025ed4fa"]},{"id":"ITEM-2","itemData":{"author":[{"dropping-particle":"","family":"Makin A, Silverman S","given":"Lip GY","non-dropping-particle":"","parse-names":false,"suffix":""}],"container-title":"Int J Clin Pract. 2002 Oct;56(8):605-8.","id":"ITEM-2","issued":{"date-parts":[["0"]]},"title":"Ethnic differences in peripheral vascular disease.","type":"article-journal"},"uris":["http://www.mendeley.com/documents/?uuid=7f6326e4-77e2-4afd-8915-ba4f29b1b486"]}],"mendeley":{"formattedCitation":"&lt;sup&gt;28,29&lt;/sup&gt;","plainTextFormattedCitation":"28,29","previouslyFormattedCitation":"&lt;sup&gt;28,29&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28,29</w:t>
      </w:r>
      <w:r w:rsidRPr="007C0177">
        <w:rPr>
          <w:sz w:val="24"/>
          <w:szCs w:val="24"/>
        </w:rPr>
        <w:fldChar w:fldCharType="end"/>
      </w:r>
      <w:r w:rsidRPr="007C0177">
        <w:rPr>
          <w:sz w:val="24"/>
          <w:szCs w:val="24"/>
        </w:rPr>
        <w:t xml:space="preserve">. Whether those differences can explain the worse outcomes of revascularization procedures in Black patients is controversial. In a retrospective study of 834 male patients receiving lower limb revascularization, Rivero et al demonstrated that Black patients have higher rates of </w:t>
      </w:r>
      <w:r w:rsidR="00EB29B4" w:rsidRPr="007C0177">
        <w:rPr>
          <w:sz w:val="24"/>
          <w:szCs w:val="24"/>
        </w:rPr>
        <w:t>diabetes</w:t>
      </w:r>
      <w:r w:rsidRPr="007C0177">
        <w:rPr>
          <w:sz w:val="24"/>
          <w:szCs w:val="24"/>
        </w:rPr>
        <w:t>, dialysis dependence, hypertension, infrapopliteal disease, gangrene and foot sepsis. In multivariate analysis</w:t>
      </w:r>
      <w:r w:rsidR="00E00888" w:rsidRPr="007C0177">
        <w:rPr>
          <w:sz w:val="24"/>
          <w:szCs w:val="24"/>
        </w:rPr>
        <w:t>,</w:t>
      </w:r>
      <w:r w:rsidRPr="007C0177">
        <w:rPr>
          <w:sz w:val="24"/>
          <w:szCs w:val="24"/>
        </w:rPr>
        <w:t xml:space="preserve"> the effect of race in limb loss was not significant with authors making the conclusion that worse limb salvage in Black</w:t>
      </w:r>
      <w:r w:rsidR="00057C98" w:rsidRPr="007C0177">
        <w:rPr>
          <w:sz w:val="24"/>
          <w:szCs w:val="24"/>
        </w:rPr>
        <w:t xml:space="preserve"> patient</w:t>
      </w:r>
      <w:r w:rsidRPr="007C0177">
        <w:rPr>
          <w:sz w:val="24"/>
          <w:szCs w:val="24"/>
        </w:rPr>
        <w:t>s is related to anatomic factors, advanced disease and other negative prognostic factors</w:t>
      </w:r>
      <w:r w:rsidR="005B68DF" w:rsidRPr="007C0177">
        <w:rPr>
          <w:sz w:val="24"/>
          <w:szCs w:val="24"/>
        </w:rPr>
        <w:fldChar w:fldCharType="begin" w:fldLock="1"/>
      </w:r>
      <w:r w:rsidR="00B07C74" w:rsidRPr="007C0177">
        <w:rPr>
          <w:sz w:val="24"/>
          <w:szCs w:val="24"/>
        </w:rPr>
        <w:instrText>ADDIN CSL_CITATION {"citationItems":[{"id":"ITEM-1","itemData":{"DOI":"10.1016/j.jvs.2015.11.052","ISBN":"0741-5214","ISSN":"10976809","PMID":"27005751","abstract":"Objective African Americans (AAs) with symptomatic peripheral arterial disease (PAD) have been reported to have fewer revascularization attempts and poorer patency and limb salvage (LS) rates than Caucasians (CAUs). This study compared the outcomes between AA and CAU men with chronic limb ischemia. Methods All AA and CAU men who underwent treatment for symptomatic PAD between November 1, 2003, and May 31, 2012, were included. Patency rates, LS, major adverse cardiovascular and limb events, amputation-free survival, and survival were compared before and after propensity score matching and with multivariate (Cox regression) analysis. Results Of the 834 men (1062 limbs), 107 were AA (137 limbs) and 727 were CAU (925 limbs). AAs were more likely to have insulin-dependent diabetes mellitus, hypertension, dialysis dependence, lower albumin levels, and critical limb ischemia (73% vs 61%; P =.006), whereas CAUs had more coronary artery disease, dyslipidemia, and chronic obstructive pulmonary disease. In patients with critical limb ischemia, primary amputation rates (10.9% vs 7.2%; P =.209) were similar between groups; however, infrapopliteal interventions were more frequent in AAs (62.6% vs 44.3%; P =.004). Perioperative morbidity and mortality rates were similar. Mean follow-up was 38.5 ± 28.9 months (range, 0-119 months). Patency rates, major adverse limb and cardiovascular events, amputation-free survival, and survival were similar in AAs and CAUs; however, the LS rate was significantly lower in AA (73% ± 6% vs 83% ± 2%; P =.048), mainly due to the difference in the endovascular-treated group (5-year LS, 69% ± 7% in AAs vs 84% ± 2% in CAUs; P = .025). All outcomes were similar in propensity score-matched cohorts. In multivariate analysis, insulin-dependent diabetes mellitus, gangrene, poor functional capacity, dialysis-dependence, and need for infrapopliteal revascularization were independently associated with limb loss, whereas race was not. Conclusions AA men with symptomatic PAD were found to have lower LS rates than CAUs. However, this was likely due to presenting with advanced ischemia or with poor prognostic factors that are independently associated with limb loss.","author":[{"dropping-particle":"","family":"Rivero","given":"Mariel","non-dropping-particle":"","parse-names":false,"suffix":""},{"dropping-particle":"","family":"Nader","given":"Nader D.","non-dropping-particle":"","parse-names":false,"suffix":""},{"dropping-particle":"","family":"Blochle","given":"Raphael","non-dropping-particle":"","parse-names":false,"suffix":""},{"dropping-particle":"","family":"Harris","given":"Linda M.","non-dropping-particle":"","parse-names":false,"suffix":""},{"dropping-particle":"","family":"Dryjski","given":"MacIej L.","non-dropping-particle":"","parse-names":false,"suffix":""},{"dropping-particle":"","family":"Dosluoglu","given":"Hasan H.","non-dropping-particle":"","parse-names":false,"suffix":""}],"container-title":"Journal of Vascular Surgery","id":"ITEM-1","issue":"5","issued":{"date-parts":[["2016"]]},"page":"1318-1324","publisher":"Elsevier Inc.","title":"Poorer limb salvage in African American men with chronic limb ischemia is due to advanced clinical stage and higher anatomic complexity at presentation","type":"article-journal","volume":"63"},"uris":["http://www.mendeley.com/documents/?uuid=62d79768-d178-4f13-84d8-c1eec47a0073"]}],"mendeley":{"formattedCitation":"&lt;sup&gt;30&lt;/sup&gt;","plainTextFormattedCitation":"30","previouslyFormattedCitation":"&lt;sup&gt;30&lt;/sup&gt;"},"properties":{"noteIndex":0},"schema":"https://github.com/citation-style-language/schema/raw/master/csl-citation.json"}</w:instrText>
      </w:r>
      <w:r w:rsidR="005B68DF" w:rsidRPr="007C0177">
        <w:rPr>
          <w:sz w:val="24"/>
          <w:szCs w:val="24"/>
        </w:rPr>
        <w:fldChar w:fldCharType="separate"/>
      </w:r>
      <w:r w:rsidR="005C1590" w:rsidRPr="007C0177">
        <w:rPr>
          <w:noProof/>
          <w:sz w:val="24"/>
          <w:szCs w:val="24"/>
          <w:vertAlign w:val="superscript"/>
        </w:rPr>
        <w:t>30</w:t>
      </w:r>
      <w:r w:rsidR="005B68DF" w:rsidRPr="007C0177">
        <w:rPr>
          <w:sz w:val="24"/>
          <w:szCs w:val="24"/>
        </w:rPr>
        <w:fldChar w:fldCharType="end"/>
      </w:r>
      <w:r w:rsidR="005B68DF" w:rsidRPr="007C0177">
        <w:rPr>
          <w:sz w:val="24"/>
          <w:szCs w:val="24"/>
        </w:rPr>
        <w:t>.</w:t>
      </w:r>
      <w:r w:rsidRPr="007C0177">
        <w:rPr>
          <w:sz w:val="24"/>
          <w:szCs w:val="24"/>
        </w:rPr>
        <w:t xml:space="preserve"> On the other hand, studies have shown that despite different risk factor profile, Black ethnicity independently predicts worse outcomes after lower limb bypass</w:t>
      </w:r>
      <w:r w:rsidR="00057C98" w:rsidRPr="007C0177">
        <w:rPr>
          <w:sz w:val="24"/>
          <w:szCs w:val="24"/>
        </w:rPr>
        <w:t xml:space="preserve">. </w:t>
      </w:r>
    </w:p>
    <w:p w14:paraId="54014589" w14:textId="77777777" w:rsidR="00057C98" w:rsidRPr="007C0177" w:rsidRDefault="00057C98" w:rsidP="00A43F4A">
      <w:pPr>
        <w:spacing w:after="0" w:line="360" w:lineRule="auto"/>
        <w:jc w:val="both"/>
        <w:rPr>
          <w:sz w:val="24"/>
          <w:szCs w:val="24"/>
        </w:rPr>
      </w:pPr>
    </w:p>
    <w:p w14:paraId="2F128FB6" w14:textId="4DDED3EF" w:rsidR="00F2656B" w:rsidRPr="007C0177" w:rsidRDefault="00057C98" w:rsidP="00A43F4A">
      <w:pPr>
        <w:spacing w:after="0" w:line="360" w:lineRule="auto"/>
        <w:jc w:val="both"/>
        <w:rPr>
          <w:sz w:val="24"/>
          <w:szCs w:val="24"/>
        </w:rPr>
      </w:pPr>
      <w:r w:rsidRPr="007C0177">
        <w:rPr>
          <w:sz w:val="24"/>
          <w:szCs w:val="24"/>
        </w:rPr>
        <w:t>I</w:t>
      </w:r>
      <w:r w:rsidR="00F2656B" w:rsidRPr="007C0177">
        <w:rPr>
          <w:sz w:val="24"/>
          <w:szCs w:val="24"/>
        </w:rPr>
        <w:t xml:space="preserve">n a study </w:t>
      </w:r>
      <w:r w:rsidR="005B68DF" w:rsidRPr="007C0177">
        <w:rPr>
          <w:sz w:val="24"/>
          <w:szCs w:val="24"/>
        </w:rPr>
        <w:t xml:space="preserve">by Robinson  et al, </w:t>
      </w:r>
      <w:r w:rsidR="00F2656B" w:rsidRPr="007C0177">
        <w:rPr>
          <w:sz w:val="24"/>
          <w:szCs w:val="24"/>
        </w:rPr>
        <w:t xml:space="preserve">including 1646 patients, after controlling for demographic, medical, anatomic </w:t>
      </w:r>
      <w:r w:rsidRPr="007C0177">
        <w:rPr>
          <w:sz w:val="24"/>
          <w:szCs w:val="24"/>
        </w:rPr>
        <w:t xml:space="preserve">factors </w:t>
      </w:r>
      <w:r w:rsidR="00F2656B" w:rsidRPr="007C0177">
        <w:rPr>
          <w:sz w:val="24"/>
          <w:szCs w:val="24"/>
        </w:rPr>
        <w:t>and disease severity, Black</w:t>
      </w:r>
      <w:r w:rsidRPr="007C0177">
        <w:rPr>
          <w:sz w:val="24"/>
          <w:szCs w:val="24"/>
        </w:rPr>
        <w:t xml:space="preserve"> patient</w:t>
      </w:r>
      <w:r w:rsidR="00F2656B" w:rsidRPr="007C0177">
        <w:rPr>
          <w:sz w:val="24"/>
          <w:szCs w:val="24"/>
        </w:rPr>
        <w:t>s were at higher risk of graft failure (HR</w:t>
      </w:r>
      <w:r w:rsidRPr="007C0177">
        <w:rPr>
          <w:sz w:val="24"/>
          <w:szCs w:val="24"/>
        </w:rPr>
        <w:t xml:space="preserve"> </w:t>
      </w:r>
      <w:r w:rsidR="00F2656B" w:rsidRPr="007C0177">
        <w:rPr>
          <w:sz w:val="24"/>
          <w:szCs w:val="24"/>
        </w:rPr>
        <w:t>1.33 95% CI 1.02-1.73, p=0.035) and limb loss (HR</w:t>
      </w:r>
      <w:r w:rsidRPr="007C0177">
        <w:rPr>
          <w:sz w:val="24"/>
          <w:szCs w:val="24"/>
        </w:rPr>
        <w:t xml:space="preserve"> </w:t>
      </w:r>
      <w:r w:rsidR="00F2656B" w:rsidRPr="007C0177">
        <w:rPr>
          <w:sz w:val="24"/>
          <w:szCs w:val="24"/>
        </w:rPr>
        <w:t>1.45 95% CI 0.97-2.17, p=0.073)</w:t>
      </w:r>
      <w:r w:rsidR="00F2656B" w:rsidRPr="007C0177">
        <w:rPr>
          <w:sz w:val="24"/>
          <w:szCs w:val="24"/>
        </w:rPr>
        <w:fldChar w:fldCharType="begin" w:fldLock="1"/>
      </w:r>
      <w:r w:rsidR="00B07C74" w:rsidRPr="007C0177">
        <w:rPr>
          <w:sz w:val="24"/>
          <w:szCs w:val="24"/>
        </w:rPr>
        <w:instrText>ADDIN CSL_CITATION {"citationItems":[{"id":"ITEM-1","itemData":{"DOI":"10.1016/j.jvs.2009.02.010","ISSN":"07415214","abstract":"Introduction: Recent evidence suggests disparities exist among racial groups with peripheral arterial disease (PAD). Hispanics (HI) are the fastest growing demographic in the United States, but little outcome data is available for this population. Therefore, we undertook this study to compare the results of autogenous infrainguinal bypass grafting in HI to Caucasians (CA) and African Americans (AA). Methods: This was a comparative cohort study of prospectively collected registry data of infrainguinal bypass performed at a tertiary center. Patient demographics and comorbidities, operative indications, bypass graft characteristics, and postoperative courses were analyzed. Cumulative patency rates, limb salvage, mortality, and factors associated with these outcomes were determined using Kaplan-Meier analysis and Cox proportional hazards models. Results: From January 1, 1985, through December 31, 2007, 1646 consecutive patients (1408 CA, 57 HI, and 181 AA) underwent 1646 autogenous infrainguinal reconstructions. HI and AA were younger and more often diabetic than CA but HI had less chronic renal insufficiency (CRI) and dialysis-dependence than AA. AA, but not HI, more commonly underwent bypass for critical limb ischemia (CLI) in comparison to CA (AA 90% vs CA 80%, P &lt; .0001; HI 86%). HI and AA bypass grafts had inflow and outflow distal to that in CA. Perioperative mortality (2.3%) and morbidity were similar between groups. Five-year primary patency (± standard error [SE]) was significantly lower in HI compared to CA and similar to that in AA (HI 54% ± 7% vs CA 69% ± 1%, P = .02; AA 58% ± 4%). Cox proportional hazard modeling showed high-risk conduit, age &lt;65, CLI, female gender, and AA race were risk factors for failure of primary patency. Secondary patency of HI grafts, unlike AA, was not different than that in CA. Five-year limb salvage (± SE) was significantly lower in HI compared to CA and similar to that in AA (HI 80% ± 6% vs CA 91% ± 1%, P = .004; AA 83% ± 3%). Hispanic ethnicity, CLI, high-risk conduit, age &lt;65, CRI, female gender, and diabetes were significant predictors of limb loss. Conclusion: Autogenous infrainguinal bypass surgery in HI is associated with primary patency and limb salvage inferior to that of CA and similar to that of AA, despite HI rates of CLI equivalent to CA and HI comorbidities less severe than AA. HI ethnicity was an independent predictor of limb loss. Our data provides evidence of outcome disparities in HI treated aggress…","author":[{"dropping-particle":"","family":"Robinson","given":"William P.","non-dropping-particle":"","parse-names":false,"suffix":""},{"dropping-particle":"","family":"Owens","given":"Christopher D.","non-dropping-particle":"","parse-names":false,"suffix":""},{"dropping-particle":"","family":"Nguyen","given":"Louis L.","non-dropping-particle":"","parse-names":false,"suffix":""},{"dropping-particle":"","family":"Chong","given":"Tze Tec","non-dropping-particle":"","parse-names":false,"suffix":""},{"dropping-particle":"","family":"Conte","given":"Michael S.","non-dropping-particle":"","parse-names":false,"suffix":""},{"dropping-particle":"","family":"Belkin","given":"Michael","non-dropping-particle":"","parse-names":false,"suffix":""}],"container-title":"Journal of Vascular Surgery","id":"ITEM-1","issue":"6","issued":{"date-parts":[["2009"]]},"page":"1416-1425","publisher":"The Society for Vascular Surgery","title":"Inferior outcomes of autogenous infrainguinal bypass in Hispanics: An analysis of ethnicity, graft function, and limb salvage","type":"article-journal","volume":"49"},"uris":["http://www.mendeley.com/documents/?uuid=6800c3b0-7581-437d-9ab6-5462fe0190ee"]}],"mendeley":{"formattedCitation":"&lt;sup&gt;8&lt;/sup&gt;","plainTextFormattedCitation":"8","previouslyFormattedCitation":"&lt;sup&gt;8&lt;/sup&gt;"},"properties":{"noteIndex":0},"schema":"https://github.com/citation-style-language/schema/raw/master/csl-citation.json"}</w:instrText>
      </w:r>
      <w:r w:rsidR="00F2656B" w:rsidRPr="007C0177">
        <w:rPr>
          <w:sz w:val="24"/>
          <w:szCs w:val="24"/>
        </w:rPr>
        <w:fldChar w:fldCharType="separate"/>
      </w:r>
      <w:r w:rsidR="005C1590" w:rsidRPr="007C0177">
        <w:rPr>
          <w:noProof/>
          <w:sz w:val="24"/>
          <w:szCs w:val="24"/>
          <w:vertAlign w:val="superscript"/>
        </w:rPr>
        <w:t>8</w:t>
      </w:r>
      <w:r w:rsidR="00F2656B" w:rsidRPr="007C0177">
        <w:rPr>
          <w:sz w:val="24"/>
          <w:szCs w:val="24"/>
        </w:rPr>
        <w:fldChar w:fldCharType="end"/>
      </w:r>
      <w:r w:rsidRPr="007C0177">
        <w:rPr>
          <w:sz w:val="24"/>
          <w:szCs w:val="24"/>
        </w:rPr>
        <w:t>. S</w:t>
      </w:r>
      <w:r w:rsidR="00F2656B" w:rsidRPr="007C0177">
        <w:rPr>
          <w:sz w:val="24"/>
          <w:szCs w:val="24"/>
        </w:rPr>
        <w:t xml:space="preserve">imilarly in a retrospective review of 16,276 cases, Selvarajah et al report higher rates of early graft failure in </w:t>
      </w:r>
      <w:r w:rsidRPr="007C0177">
        <w:rPr>
          <w:sz w:val="24"/>
          <w:szCs w:val="24"/>
        </w:rPr>
        <w:t>B</w:t>
      </w:r>
      <w:r w:rsidR="00F2656B" w:rsidRPr="007C0177">
        <w:rPr>
          <w:sz w:val="24"/>
          <w:szCs w:val="24"/>
        </w:rPr>
        <w:t>lack</w:t>
      </w:r>
      <w:r w:rsidRPr="007C0177">
        <w:rPr>
          <w:sz w:val="24"/>
          <w:szCs w:val="24"/>
        </w:rPr>
        <w:t xml:space="preserve"> patient</w:t>
      </w:r>
      <w:r w:rsidR="00F2656B" w:rsidRPr="007C0177">
        <w:rPr>
          <w:sz w:val="24"/>
          <w:szCs w:val="24"/>
        </w:rPr>
        <w:t>s (adjusted OR 1.26, 95% CI 1.05-1.51, p=0.011) after controlling for above confounders</w:t>
      </w:r>
      <w:r w:rsidR="00F2656B" w:rsidRPr="007C0177">
        <w:rPr>
          <w:sz w:val="24"/>
          <w:szCs w:val="24"/>
        </w:rPr>
        <w:fldChar w:fldCharType="begin" w:fldLock="1"/>
      </w:r>
      <w:r w:rsidR="00B07C74" w:rsidRPr="007C0177">
        <w:rPr>
          <w:sz w:val="24"/>
          <w:szCs w:val="24"/>
        </w:rPr>
        <w:instrText>ADDIN CSL_CITATION {"citationItems":[{"id":"ITEM-1","itemData":{"DOI":"10.1016/j.jss.2014.04.029","ISBN":"0022-4804","ISSN":"10958673","PMID":"24836693","abstract":"Background Racial disparities have been shown to be associated with increasing health-care costs. We sought to identify racial disparities in 30-d graft failure rates after infrainguinal bypass in an effort to define targets for improved health care among minorities. Methods The 2005-2011 National Surgical Quality Improvement Program database was queried for patients with peripheral arterial disease who underwent infrainguinal bypass as their primary procedure. A bivariate analysis was done to assess pre and intraoperative risk factors across race (whites, blacks, and Hispanics). Multivariate logistic regression was performed to assess the independent association of race with 30-d graft failure. Results Of a total of 16,276 patients, 12,536 (77.0%) were whites, 2940 (18.1%) blacks, and 800 (4.9%) Hispanics. Black patients were more likely to be younger, female, current smokers, and on dialysis (P &lt; 0.001, all). In addition, whites were less likely to present with critical limb ischemia compared with blacks and Hispanics (44.2 versus 55.4 versus 52.8%, respectively; P &lt; 0.001). Similarly, fewer whites underwent femoral-tibial (31.4 vs. 34.7 vs. 38.6% respectively) or popliteal-tibial level bypasses (8.9 versus 13.4 versus 16.1%, respectively) than blacks and Hispanics (P &lt; 0.001, all). There was no difference in the use of autogenous conduit across the groups (P = 0.266). Proportionally more blacks than whites developed early graft failure (6.7 versus 4.5%; P &lt; 0.001) but there was no difference comparing Hispanics to whites (6.0 versus 4.5%; P = 0.057). On multivariable analysis, black race remained independently associated with early graft failure (adjusted odds ratio = 1.26, 95% confidence interval 1.05-1.51; P = 0.011). Conclusions More blacks and Hispanics present with critical limb ischemia, requiring distal revascularization. Even when controlling for anatomic differences and degree of peripheral arterial disease, black race remained independently associated with early graft failure after infrainguinal bypass. These results identify a target for improved outcomes. ?? 2014 Elsevier Inc. All rights reserved.","author":[{"dropping-particle":"","family":"Selvarajah","given":"Shalini","non-dropping-particle":"","parse-names":false,"suffix":""},{"dropping-particle":"","family":"Black","given":"James H.","non-dropping-particle":"","parse-names":false,"suffix":""},{"dropping-particle":"","family":"Haider","given":"Adil H.","non-dropping-particle":"","parse-names":false,"suffix":""},{"dropping-particle":"","family":"Abularrage","given":"Christopher J.","non-dropping-particle":"","parse-names":false,"suffix":""}],"container-title":"Journal of Surgical Research","id":"ITEM-1","issue":"1","issued":{"date-parts":[["2014"]]},"page":"335-343","publisher":"Elsevier Inc","title":"Racial disparity in early graft failure after infrainguinal bypass","type":"article-journal","volume":"190"},"uris":["http://www.mendeley.com/documents/?uuid=b8df7973-5630-4395-b9a7-a6d351f2825a"]}],"mendeley":{"formattedCitation":"&lt;sup&gt;16&lt;/sup&gt;","plainTextFormattedCitation":"16","previouslyFormattedCitation":"&lt;sup&gt;16&lt;/sup&gt;"},"properties":{"noteIndex":0},"schema":"https://github.com/citation-style-language/schema/raw/master/csl-citation.json"}</w:instrText>
      </w:r>
      <w:r w:rsidR="00F2656B" w:rsidRPr="007C0177">
        <w:rPr>
          <w:sz w:val="24"/>
          <w:szCs w:val="24"/>
        </w:rPr>
        <w:fldChar w:fldCharType="separate"/>
      </w:r>
      <w:r w:rsidR="005C1590" w:rsidRPr="007C0177">
        <w:rPr>
          <w:noProof/>
          <w:sz w:val="24"/>
          <w:szCs w:val="24"/>
          <w:vertAlign w:val="superscript"/>
        </w:rPr>
        <w:t>16</w:t>
      </w:r>
      <w:r w:rsidR="00F2656B" w:rsidRPr="007C0177">
        <w:rPr>
          <w:sz w:val="24"/>
          <w:szCs w:val="24"/>
        </w:rPr>
        <w:fldChar w:fldCharType="end"/>
      </w:r>
      <w:r w:rsidR="00F2656B" w:rsidRPr="007C0177">
        <w:rPr>
          <w:sz w:val="24"/>
          <w:szCs w:val="24"/>
        </w:rPr>
        <w:t>. In addition</w:t>
      </w:r>
      <w:r w:rsidR="005B68DF" w:rsidRPr="007C0177">
        <w:rPr>
          <w:sz w:val="24"/>
          <w:szCs w:val="24"/>
        </w:rPr>
        <w:t>,</w:t>
      </w:r>
      <w:r w:rsidR="00F2656B" w:rsidRPr="007C0177">
        <w:rPr>
          <w:sz w:val="24"/>
          <w:szCs w:val="24"/>
        </w:rPr>
        <w:t xml:space="preserve"> when specifically investigating </w:t>
      </w:r>
      <w:r w:rsidR="005B68DF" w:rsidRPr="007C0177">
        <w:rPr>
          <w:sz w:val="24"/>
          <w:szCs w:val="24"/>
        </w:rPr>
        <w:t xml:space="preserve">selected </w:t>
      </w:r>
      <w:r w:rsidR="00F2656B" w:rsidRPr="007C0177">
        <w:rPr>
          <w:sz w:val="24"/>
          <w:szCs w:val="24"/>
        </w:rPr>
        <w:t xml:space="preserve">populations with certain comorbidities, those differences in outcomes remain: among patients on dialysis, Black ethnicity </w:t>
      </w:r>
      <w:r w:rsidRPr="007C0177">
        <w:rPr>
          <w:sz w:val="24"/>
          <w:szCs w:val="24"/>
        </w:rPr>
        <w:t xml:space="preserve">was </w:t>
      </w:r>
      <w:r w:rsidR="00F2656B" w:rsidRPr="007C0177">
        <w:rPr>
          <w:sz w:val="24"/>
          <w:szCs w:val="24"/>
        </w:rPr>
        <w:t xml:space="preserve">related </w:t>
      </w:r>
      <w:r w:rsidRPr="007C0177">
        <w:rPr>
          <w:sz w:val="24"/>
          <w:szCs w:val="24"/>
        </w:rPr>
        <w:t xml:space="preserve">to </w:t>
      </w:r>
      <w:r w:rsidR="00F2656B" w:rsidRPr="007C0177">
        <w:rPr>
          <w:sz w:val="24"/>
          <w:szCs w:val="24"/>
        </w:rPr>
        <w:t>higher rates of graft failure and limb loss after lower limb bypass</w:t>
      </w:r>
      <w:r w:rsidR="00F2656B" w:rsidRPr="007C0177">
        <w:rPr>
          <w:sz w:val="24"/>
          <w:szCs w:val="24"/>
        </w:rPr>
        <w:fldChar w:fldCharType="begin" w:fldLock="1"/>
      </w:r>
      <w:r w:rsidR="00B07C74" w:rsidRPr="007C0177">
        <w:rPr>
          <w:sz w:val="24"/>
          <w:szCs w:val="24"/>
        </w:rPr>
        <w:instrText>ADDIN CSL_CITATION {"citationItems":[{"id":"ITEM-1","itemData":{"DOI":"10.1016/j.jvs.2017.04.044","ISSN":"1097-6809","PMID":"28647200","abstract":"BACKGROUND Peripheral arterial disease poses a significant burden in the hemodialysis (HD)-dependent population. Race is a known modifier of outcomes after surgical treatment of peripheral arterial disease. A comprehensive evaluation of the effect of race on infrainguinal bypass surgery (IBS) outcomes in HD patients is lacking. In this study, we evaluated the effects of race on long-term IBS outcomes in a large, nationally representative cohort of HD patients. METHODS We studied all HD patients who underwent IBS between January 2007 and December 2011 in the United States Renal Disease System-Medicare matched database. Univariate methods were used to compare patients' demographic and medical characteristics. Kaplan-Meier, univariate and multivariable logistic, and Cox regression analyses were used to evaluate long-term graft patency, limb salvage, and mortality. RESULTS There were 9305 IBSs performed in 5188 white (56%), 3354 black (36%), and 763 Hispanic (8%) patients. Of these, 4531 (49%) were femoral-popliteal, 3173 (34%) were femoral-tibial, and 1601 (17%) were popliteal-tibial bypasses. Comparing whites vs blacks vs Hispanics, acute graft failure was 14% vs 16% vs 15% (P = .03), with no statistical difference on multivariate analyses. Primary patency was 52% vs 45% vs 48% at 1 year and 24% vs 21% vs 26% at 4 years (P &lt; .001). Primary assisted patency was 56% vs 48% vs 53% at 1 year and 29% vs 25% vs 32% at 4 years (P &lt; .001); secondary patency was 65% vs 56% vs 60% at 1 year and 40% vs 33% vs 40% at 4 years (P &lt; .001). Limb salvage was 68% vs 60% vs 62% at 1 year and 45% vs 42% vs 40% at 4 years (P &lt; .001). Black patients had higher long-term graft failure (adjusted hazard ratio [aHR], 1.14; 95% confidence interval [CI], 1.05-1.24; P = .001) and limb loss (aHR, 1.27; 95% CI, 1.15-1.40; P &lt; .001) compared with white patients. No differences in graft failure (aHR, 0.99; 95% CI, 0.89-1.11; P = .89) and limb loss (aHR, 1.08; 95% CI, 0.94-1.23; P = .28) were found in Hispanics vs whites. All-cause mortality was lower among blacks (aHR, 0.65; 95% CI, 0.60-0.71; P &lt; .001) and Hispanics (aHR, 0.67; 95% CI, 0.59-0.75; P &lt; .001) compared with whites. CONCLUSIONS This large study confirms the presence of multidirectional racial disparities in graft durability, limb salvage, and mortality after IBS in HD patients. Black patients had lower graft patency and higher limb loss than white and Hispanic patients, whereas perioperative and long-term mortality was highe…","author":[{"dropping-particle":"","family":"Arhuidese","given":"Isibor","non-dropping-particle":"","parse-names":false,"suffix":""},{"dropping-particle":"","family":"Wang","given":"Sophie","non-dropping-particle":"","parse-names":false,"suffix":""},{"dropping-particle":"","family":"Locham","given":"Satinderjit","non-dropping-particle":"","parse-names":false,"suffix":""},{"dropping-particle":"","family":"Faateh","given":"Muhammad","non-dropping-particle":"","parse-names":false,"suffix":""},{"dropping-particle":"","family":"Nejim","given":"Besma","non-dropping-particle":"","parse-names":false,"suffix":""},{"dropping-particle":"","family":"Malas","given":"Mahmoud","non-dropping-particle":"","parse-names":false,"suffix":""}],"container-title":"Journal of vascular surgery","id":"ITEM-1","issue":"4","issued":{"date-parts":[["2017"]]},"page":"1163-1174","title":"Racial disparities after infrainguinal bypass surgery in hemodialysis patients.","type":"article-journal","volume":"66"},"uris":["http://www.mendeley.com/documents/?uuid=00d51570-e8f0-33cb-a450-1d7ad23fcdf8"]}],"mendeley":{"formattedCitation":"&lt;sup&gt;31&lt;/sup&gt;","plainTextFormattedCitation":"31","previouslyFormattedCitation":"&lt;sup&gt;31&lt;/sup&gt;"},"properties":{"noteIndex":0},"schema":"https://github.com/citation-style-language/schema/raw/master/csl-citation.json"}</w:instrText>
      </w:r>
      <w:r w:rsidR="00F2656B" w:rsidRPr="007C0177">
        <w:rPr>
          <w:sz w:val="24"/>
          <w:szCs w:val="24"/>
        </w:rPr>
        <w:fldChar w:fldCharType="separate"/>
      </w:r>
      <w:r w:rsidR="005C1590" w:rsidRPr="007C0177">
        <w:rPr>
          <w:noProof/>
          <w:sz w:val="24"/>
          <w:szCs w:val="24"/>
          <w:vertAlign w:val="superscript"/>
        </w:rPr>
        <w:t>31</w:t>
      </w:r>
      <w:r w:rsidR="00F2656B" w:rsidRPr="007C0177">
        <w:rPr>
          <w:sz w:val="24"/>
          <w:szCs w:val="24"/>
        </w:rPr>
        <w:fldChar w:fldCharType="end"/>
      </w:r>
      <w:r w:rsidR="00F2656B" w:rsidRPr="007C0177">
        <w:rPr>
          <w:sz w:val="24"/>
          <w:szCs w:val="24"/>
        </w:rPr>
        <w:t xml:space="preserve"> and among diabetic patients receiving revascularization, Black</w:t>
      </w:r>
      <w:r w:rsidRPr="007C0177">
        <w:rPr>
          <w:sz w:val="24"/>
          <w:szCs w:val="24"/>
        </w:rPr>
        <w:t xml:space="preserve"> patients with</w:t>
      </w:r>
      <w:r w:rsidR="00F2656B" w:rsidRPr="007C0177">
        <w:rPr>
          <w:sz w:val="24"/>
          <w:szCs w:val="24"/>
        </w:rPr>
        <w:t xml:space="preserve"> diabet</w:t>
      </w:r>
      <w:r w:rsidRPr="007C0177">
        <w:rPr>
          <w:sz w:val="24"/>
          <w:szCs w:val="24"/>
        </w:rPr>
        <w:t>e</w:t>
      </w:r>
      <w:r w:rsidR="00F2656B" w:rsidRPr="007C0177">
        <w:rPr>
          <w:sz w:val="24"/>
          <w:szCs w:val="24"/>
        </w:rPr>
        <w:t>s ha</w:t>
      </w:r>
      <w:r w:rsidRPr="007C0177">
        <w:rPr>
          <w:sz w:val="24"/>
          <w:szCs w:val="24"/>
        </w:rPr>
        <w:t>d</w:t>
      </w:r>
      <w:r w:rsidR="00F2656B" w:rsidRPr="007C0177">
        <w:rPr>
          <w:sz w:val="24"/>
          <w:szCs w:val="24"/>
        </w:rPr>
        <w:t xml:space="preserve"> higher rates of limb loss regardless of type of revascularization</w:t>
      </w:r>
      <w:r w:rsidR="00F2656B" w:rsidRPr="007C0177">
        <w:rPr>
          <w:sz w:val="24"/>
          <w:szCs w:val="24"/>
        </w:rPr>
        <w:fldChar w:fldCharType="begin" w:fldLock="1"/>
      </w:r>
      <w:r w:rsidR="00B07C74" w:rsidRPr="007C0177">
        <w:rPr>
          <w:sz w:val="24"/>
          <w:szCs w:val="24"/>
        </w:rPr>
        <w:instrText>ADDIN CSL_CITATION {"citationItems":[{"id":"ITEM-1","itemData":{"DOI":"10.1016/j.avsg.2015.07.040","ISSN":"16155947","PMID":"26549811","abstract":"Background It remains unknown whether care of high-risk vascular patients with both diabetes and peripheral arterial disease (PAD) is improving. We examined national trends in care of patients with both PAD and diabetes. Methods A cohort of patients diagnosed with PAD and diabetes between 2007 and 2011 undergoing open or endovascular diagnostic or revascularization procedures was analyzed using Medicare claims data. Main outcome measure was amputation-free survival measured from time of initial revascularization procedure to 24 months, stratified by race and hospital referral region (HRR). Results From 2007 to 2011, 2.3 per 1,000 patients underwent a major amputation with the higher rate among black patients (5.5 per 1,000 vs. 1.9 per 1,000; P &lt; 0.001) compared with nonblack. The rate varied widely by HRR (1.2 per 1,000-6.2 per 1,000), with higher variation in amputation rates in black patients (2.1-16.1 per 1,000). Overall, amputation-free survival was approximately 74.6% at 2 years, 68.4% among black patients, and 75.4% among nonblack patients, with the disparity between the 2 groups increasing over time. Conclusions Prevalence of concurrent PAD and diabetes is increasing, but amputation rates and amputation-free survival vary significantly by both race and HRR. Prevention and care coordination effort should aim to limit racial disparities in the treatment and outcomes of these high-risk patients.","author":[{"dropping-particle":"","family":"Newhall","given":"Karina","non-dropping-particle":"","parse-names":false,"suffix":""},{"dropping-particle":"","family":"Spangler","given":"Emily","non-dropping-particle":"","parse-names":false,"suffix":""},{"dropping-particle":"","family":"Dzebisashvili","given":"Nino","non-dropping-particle":"","parse-names":false,"suffix":""},{"dropping-particle":"","family":"Goodman","given":"David C.","non-dropping-particle":"","parse-names":false,"suffix":""},{"dropping-particle":"","family":"Goodney","given":"Philip","non-dropping-particle":"","parse-names":false,"suffix":""}],"container-title":"Annals of Vascular Surgery","id":"ITEM-1","issued":{"date-parts":[["2016"]]},"page":"292-298.e1","publisher":"Elsevier Inc","title":"Amputation Rates for Patients with Diabetes and Peripheral Arterial Disease: The Effects of Race and Region","type":"article-journal","volume":"30"},"uris":["http://www.mendeley.com/documents/?uuid=cf70e8db-c3d2-442c-912e-fc708724ec7b"]}],"mendeley":{"formattedCitation":"&lt;sup&gt;32&lt;/sup&gt;","plainTextFormattedCitation":"32","previouslyFormattedCitation":"&lt;sup&gt;32&lt;/sup&gt;"},"properties":{"noteIndex":0},"schema":"https://github.com/citation-style-language/schema/raw/master/csl-citation.json"}</w:instrText>
      </w:r>
      <w:r w:rsidR="00F2656B" w:rsidRPr="007C0177">
        <w:rPr>
          <w:sz w:val="24"/>
          <w:szCs w:val="24"/>
        </w:rPr>
        <w:fldChar w:fldCharType="separate"/>
      </w:r>
      <w:r w:rsidR="005C1590" w:rsidRPr="007C0177">
        <w:rPr>
          <w:noProof/>
          <w:sz w:val="24"/>
          <w:szCs w:val="24"/>
          <w:vertAlign w:val="superscript"/>
        </w:rPr>
        <w:t>32</w:t>
      </w:r>
      <w:r w:rsidR="00F2656B" w:rsidRPr="007C0177">
        <w:rPr>
          <w:sz w:val="24"/>
          <w:szCs w:val="24"/>
        </w:rPr>
        <w:fldChar w:fldCharType="end"/>
      </w:r>
      <w:r w:rsidR="00F2656B" w:rsidRPr="007C0177">
        <w:rPr>
          <w:sz w:val="24"/>
          <w:szCs w:val="24"/>
        </w:rPr>
        <w:t>.</w:t>
      </w:r>
    </w:p>
    <w:p w14:paraId="4FD57202" w14:textId="77777777" w:rsidR="00057C98" w:rsidRPr="007C0177" w:rsidRDefault="00057C98" w:rsidP="00A43F4A">
      <w:pPr>
        <w:spacing w:after="0" w:line="360" w:lineRule="auto"/>
        <w:jc w:val="both"/>
        <w:rPr>
          <w:sz w:val="24"/>
          <w:szCs w:val="24"/>
        </w:rPr>
      </w:pPr>
    </w:p>
    <w:p w14:paraId="2F0C9D9D" w14:textId="4A5531D5" w:rsidR="00172C35" w:rsidRPr="007C0177" w:rsidRDefault="00F2656B" w:rsidP="00172C35">
      <w:pPr>
        <w:spacing w:after="0" w:line="360" w:lineRule="auto"/>
        <w:jc w:val="both"/>
        <w:rPr>
          <w:sz w:val="24"/>
          <w:szCs w:val="24"/>
        </w:rPr>
      </w:pPr>
      <w:r w:rsidRPr="007C0177">
        <w:rPr>
          <w:sz w:val="24"/>
          <w:szCs w:val="24"/>
        </w:rPr>
        <w:t xml:space="preserve">Racial disparities in outcomes of surgical treatment and healthcare overall </w:t>
      </w:r>
      <w:r w:rsidR="00057C98" w:rsidRPr="007C0177">
        <w:rPr>
          <w:sz w:val="24"/>
          <w:szCs w:val="24"/>
        </w:rPr>
        <w:t xml:space="preserve">are </w:t>
      </w:r>
      <w:r w:rsidRPr="007C0177">
        <w:rPr>
          <w:sz w:val="24"/>
          <w:szCs w:val="24"/>
        </w:rPr>
        <w:t>a known problem. A systematic review of previous studies originating mainly from the U</w:t>
      </w:r>
      <w:r w:rsidR="005B68DF" w:rsidRPr="007C0177">
        <w:rPr>
          <w:sz w:val="24"/>
          <w:szCs w:val="24"/>
        </w:rPr>
        <w:t>S</w:t>
      </w:r>
      <w:r w:rsidRPr="007C0177">
        <w:rPr>
          <w:sz w:val="24"/>
          <w:szCs w:val="24"/>
        </w:rPr>
        <w:t>, demonstrates that race can be related to socioeconomic status and insurance status of patients. This can result in inequalities in access to healthcare, delayed or suboptimal surgical treatment and poorer outcomes. In addition, Black patients in the US have been reported as less likely to receive surgical treatment in a high-volume centre, less willing to undergo surgery in small number of studies and more prone to late presentation with more advanced disease</w:t>
      </w:r>
      <w:r w:rsidRPr="007C0177">
        <w:rPr>
          <w:sz w:val="24"/>
          <w:szCs w:val="24"/>
        </w:rPr>
        <w:fldChar w:fldCharType="begin" w:fldLock="1"/>
      </w:r>
      <w:r w:rsidR="00B07C74" w:rsidRPr="007C0177">
        <w:rPr>
          <w:sz w:val="24"/>
          <w:szCs w:val="24"/>
        </w:rPr>
        <w:instrText>ADDIN CSL_CITATION {"citationItems":[{"id":"ITEM-1","itemData":{"DOI":"10.1016/j.jamcollsurg.2012.11.014","ISSN":"1879-1190","PMID":"23318117","author":[{"dropping-particle":"","family":"Haider","given":"Adil H","non-dropping-particle":"","parse-names":false,"suffix":""},{"dropping-particle":"","family":"Scott","given":"Valerie K","non-dropping-particle":"","parse-names":false,"suffix":""},{"dropping-particle":"","family":"Rehman","given":"Karim A","non-dropping-particle":"","parse-names":false,"suffix":""},{"dropping-particle":"","family":"Velopulos","given":"Catherine","non-dropping-particle":"","parse-names":false,"suffix":""},{"dropping-particle":"","family":"Bentley","given":"Jessica M","non-dropping-particle":"","parse-names":false,"suffix":""},{"dropping-particle":"","family":"Cornwell","given":"Edward E","non-dropping-particle":"","parse-names":false,"suffix":""},{"dropping-particle":"","family":"Al-Refaie","given":"Waddah","non-dropping-particle":"","parse-names":false,"suffix":""}],"container-title":"Journal of the American College of Surgeons","id":"ITEM-1","issue":"3","issued":{"date-parts":[["2013","3"]]},"page":"482-92.e12","title":"Racial disparities in surgical care and outcomes in the United States: a comprehensive review of patient, provider, and systemic factors.","type":"article-journal","volume":"216"},"uris":["http://www.mendeley.com/documents/?uuid=f85c9770-afdb-3afd-b619-8670d771147c"]}],"mendeley":{"formattedCitation":"&lt;sup&gt;33&lt;/sup&gt;","plainTextFormattedCitation":"33","previouslyFormattedCitation":"&lt;sup&gt;33&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33</w:t>
      </w:r>
      <w:r w:rsidRPr="007C0177">
        <w:rPr>
          <w:sz w:val="24"/>
          <w:szCs w:val="24"/>
        </w:rPr>
        <w:fldChar w:fldCharType="end"/>
      </w:r>
      <w:r w:rsidRPr="007C0177">
        <w:rPr>
          <w:sz w:val="24"/>
          <w:szCs w:val="24"/>
        </w:rPr>
        <w:t xml:space="preserve">. In their study Arya et al confirm that low socioeconomic status is related </w:t>
      </w:r>
      <w:r w:rsidR="00D8063E" w:rsidRPr="007C0177">
        <w:rPr>
          <w:sz w:val="24"/>
          <w:szCs w:val="24"/>
        </w:rPr>
        <w:t xml:space="preserve">to </w:t>
      </w:r>
      <w:r w:rsidRPr="007C0177">
        <w:rPr>
          <w:sz w:val="24"/>
          <w:szCs w:val="24"/>
        </w:rPr>
        <w:t xml:space="preserve">more amputations in PAD, however even </w:t>
      </w:r>
      <w:r w:rsidR="00D8063E" w:rsidRPr="007C0177">
        <w:rPr>
          <w:sz w:val="24"/>
          <w:szCs w:val="24"/>
        </w:rPr>
        <w:t>when</w:t>
      </w:r>
      <w:r w:rsidRPr="007C0177">
        <w:rPr>
          <w:sz w:val="24"/>
          <w:szCs w:val="24"/>
        </w:rPr>
        <w:t xml:space="preserve"> socioeconomic </w:t>
      </w:r>
      <w:r w:rsidR="00D8063E" w:rsidRPr="007C0177">
        <w:rPr>
          <w:sz w:val="24"/>
          <w:szCs w:val="24"/>
        </w:rPr>
        <w:t>status was the same</w:t>
      </w:r>
      <w:r w:rsidRPr="007C0177">
        <w:rPr>
          <w:sz w:val="24"/>
          <w:szCs w:val="24"/>
        </w:rPr>
        <w:t>, Black patient still suffered more amputations</w:t>
      </w:r>
      <w:r w:rsidR="00141D50" w:rsidRPr="007C0177">
        <w:rPr>
          <w:sz w:val="24"/>
          <w:szCs w:val="24"/>
        </w:rPr>
        <w:t>. This observation</w:t>
      </w:r>
      <w:r w:rsidRPr="007C0177">
        <w:rPr>
          <w:sz w:val="24"/>
          <w:szCs w:val="24"/>
        </w:rPr>
        <w:t xml:space="preserve"> </w:t>
      </w:r>
      <w:r w:rsidR="00141D50" w:rsidRPr="007C0177">
        <w:rPr>
          <w:sz w:val="24"/>
          <w:szCs w:val="24"/>
        </w:rPr>
        <w:t xml:space="preserve">suggests </w:t>
      </w:r>
      <w:r w:rsidRPr="007C0177">
        <w:rPr>
          <w:sz w:val="24"/>
          <w:szCs w:val="24"/>
        </w:rPr>
        <w:t xml:space="preserve">that Black race has direct effect on </w:t>
      </w:r>
      <w:r w:rsidRPr="007C0177">
        <w:rPr>
          <w:sz w:val="24"/>
          <w:szCs w:val="24"/>
        </w:rPr>
        <w:lastRenderedPageBreak/>
        <w:t>negative outcomes, not totally mediated by socioeconomic factors</w:t>
      </w:r>
      <w:r w:rsidR="005B68DF" w:rsidRPr="007C0177">
        <w:rPr>
          <w:sz w:val="24"/>
          <w:szCs w:val="24"/>
        </w:rPr>
        <w:fldChar w:fldCharType="begin" w:fldLock="1"/>
      </w:r>
      <w:r w:rsidR="00B07C74" w:rsidRPr="007C0177">
        <w:rPr>
          <w:sz w:val="24"/>
          <w:szCs w:val="24"/>
        </w:rPr>
        <w:instrText>ADDIN CSL_CITATION {"citationItems":[{"id":"ITEM-1","itemData":{"DOI":"10.1161/JAHA.117.007425","ISSN":"2047-9980","PMID":"29330260","abstract":"BACKGROUND Black race has been shown to be a risk factor for amputation in peripheral artery disease (PAD); however, race has been argued to be a marker for socioeconomic status (SES) rather than true disparity. The aim of this study is to study the impact of race and SES on amputation risk in PAD patients. METHODS AND RESULTS Patients with incident PAD in the national Veterans Affairs Corporate Data Warehouse were identified from 2003 to 2014 (N=155 647). The exposures were race and SES (measured by median income in residential ZIP codes). The outcome was incident major amputation. Black veterans were significantly more likely to live in low-SES neighborhoods and to present with advanced PAD. Black patients had a higher amputation risk in each SES stratum compared with white patients. In Cox models (adjusting for covariates), black race was associated with a 37% higher amputation risk compared with white race (hazard ratio: 1.37; 95% confidence interval, 1.30-1.45), whereas low SES was independently predictive of increased risk of amputation (hazard ratio: 1.12; 95% confidence interval, 1.06-1.17) and showed no evidence of interaction with race. In predicted amputation risk analysis, black race and low SES continued to be significant risk factors for amputation regardless of PAD presentation. CONCLUSIONS Black race significantly increases the risk of amputation within the same SES stratum compared with white race and has an independent effect on limb loss after controlling for comorbidities, severity of PAD at presentation, and use of medications.","author":[{"dropping-particle":"","family":"Arya","given":"Shipra","non-dropping-particle":"","parse-names":false,"suffix":""},{"dropping-particle":"","family":"Binney","given":"Zachary","non-dropping-particle":"","parse-names":false,"suffix":""},{"dropping-particle":"","family":"Khakharia","given":"Anjali","non-dropping-particle":"","parse-names":false,"suffix":""},{"dropping-particle":"","family":"Brewster","given":"Luke P","non-dropping-particle":"","parse-names":false,"suffix":""},{"dropping-particle":"","family":"Goodney","given":"Phil","non-dropping-particle":"","parse-names":false,"suffix":""},{"dropping-particle":"","family":"Patzer","given":"Rachel","non-dropping-particle":"","parse-names":false,"suffix":""},{"dropping-particle":"","family":"Hockenberry","given":"Jason","non-dropping-particle":"","parse-names":false,"suffix":""},{"dropping-particle":"","family":"Wilson","given":"Peter W F","non-dropping-particle":"","parse-names":false,"suffix":""}],"container-title":"Journal of the American Heart Associationfile:///C:/Users/antvi/Downloads/JAH3-7-e007425.pdf","id":"ITEM-1","issue":"2","issued":{"date-parts":[["2018"]]},"title":"Race and Socioeconomic Status Independently Affect Risk of Major Amputation in Peripheral Artery Disease.","type":"article-journal","volume":"7"},"uris":["http://www.mendeley.com/documents/?uuid=9772822f-6626-3d1f-a152-24e3c43f3907"]}],"mendeley":{"formattedCitation":"&lt;sup&gt;34&lt;/sup&gt;","plainTextFormattedCitation":"34","previouslyFormattedCitation":"&lt;sup&gt;34&lt;/sup&gt;"},"properties":{"noteIndex":0},"schema":"https://github.com/citation-style-language/schema/raw/master/csl-citation.json"}</w:instrText>
      </w:r>
      <w:r w:rsidR="005B68DF" w:rsidRPr="007C0177">
        <w:rPr>
          <w:sz w:val="24"/>
          <w:szCs w:val="24"/>
        </w:rPr>
        <w:fldChar w:fldCharType="separate"/>
      </w:r>
      <w:r w:rsidR="005C1590" w:rsidRPr="007C0177">
        <w:rPr>
          <w:noProof/>
          <w:sz w:val="24"/>
          <w:szCs w:val="24"/>
          <w:vertAlign w:val="superscript"/>
        </w:rPr>
        <w:t>34</w:t>
      </w:r>
      <w:r w:rsidR="005B68DF" w:rsidRPr="007C0177">
        <w:rPr>
          <w:sz w:val="24"/>
          <w:szCs w:val="24"/>
        </w:rPr>
        <w:fldChar w:fldCharType="end"/>
      </w:r>
      <w:r w:rsidRPr="007C0177">
        <w:rPr>
          <w:sz w:val="24"/>
          <w:szCs w:val="24"/>
        </w:rPr>
        <w:t xml:space="preserve">. In an attempt to eliminate healthcare provider bias, </w:t>
      </w:r>
      <w:r w:rsidR="00141D50" w:rsidRPr="007C0177">
        <w:rPr>
          <w:sz w:val="24"/>
          <w:szCs w:val="24"/>
        </w:rPr>
        <w:t>it has been</w:t>
      </w:r>
      <w:r w:rsidRPr="007C0177">
        <w:rPr>
          <w:sz w:val="24"/>
          <w:szCs w:val="24"/>
        </w:rPr>
        <w:t xml:space="preserve"> demonstrate</w:t>
      </w:r>
      <w:r w:rsidR="00141D50" w:rsidRPr="007C0177">
        <w:rPr>
          <w:sz w:val="24"/>
          <w:szCs w:val="24"/>
        </w:rPr>
        <w:t>d</w:t>
      </w:r>
      <w:r w:rsidRPr="007C0177">
        <w:rPr>
          <w:sz w:val="24"/>
          <w:szCs w:val="24"/>
        </w:rPr>
        <w:t xml:space="preserve"> that even after controlling for hospital performance, Black patients with PAD were at higher risk for amputation.</w:t>
      </w:r>
      <w:r w:rsidR="002A581B" w:rsidRPr="007C0177">
        <w:rPr>
          <w:sz w:val="24"/>
          <w:szCs w:val="24"/>
        </w:rPr>
        <w:t xml:space="preserve"> </w:t>
      </w:r>
      <w:r w:rsidRPr="007C0177">
        <w:rPr>
          <w:sz w:val="24"/>
          <w:szCs w:val="24"/>
        </w:rPr>
        <w:t>That was also the case when specifically investigating patients treated in high-volume, teaching hospitals</w:t>
      </w:r>
      <w:r w:rsidRPr="007C0177">
        <w:rPr>
          <w:sz w:val="24"/>
          <w:szCs w:val="24"/>
        </w:rPr>
        <w:fldChar w:fldCharType="begin" w:fldLock="1"/>
      </w:r>
      <w:r w:rsidR="00B07C74" w:rsidRPr="007C0177">
        <w:rPr>
          <w:sz w:val="24"/>
          <w:szCs w:val="24"/>
        </w:rPr>
        <w:instrText>ADDIN CSL_CITATION {"citationItems":[{"id":"ITEM-1","itemData":{"DOI":"10.1097/SLA.0b013e3181b41d53","ISSN":"00034932","abstract":"OBJECTIVE:: To understand whether racial disparities in surgery for lower-extremity arterial disease are minimized by high-quality providers, or instead, differential treatment of otherwise similar patients pervades all settings. SUMMARY BACKGROUND DATA:: Black patients are substantially more likely than whites to undergo amputation rather than revascularization for lower-extremity arterial disease. Because their care is disproportionately concentrated among a small share of providers, some have attributed such disparities to the quality and capacity of these sites. METHODS:: We evaluated all 86,865 white or black fee-for-service Medicare beneficiaries 65 and older who underwent major lower-extremity vascular procedures. Using generalized linear mixed models with random effects, we computed risk-adjusted odds of amputation by race overall, and after serial substratification by salient patient and provider characteristics. RESULTS:: Blacks were far more likely to undergo amputation (45% vs. 20%). Their procedures were performed more often by nonspecialists (41% vs. 27%; P &lt; 0.001), in low-volume hospitals (40% vs. 32%; P &lt; 0.001), with high amputation rates (53% vs. 29%; P &lt; 0.001). Controlling for differences in comorbidity, disease severity, and surgeon and hospital performance, blacks' odds of amputation remained 1.7 times greater (95% confidence interval: 1.6-1.9). Even among highest-performing providers-vascular specialists in high-volume, urban teaching hospitals with angioplasty facilities-racial gaps persisted (risk-adjusted amputation rates: 7% for blacks vs. 4% for whites, P &lt; 0.001; odds ratio: 1.8, 95% confidence interval: 1.5-2.1). CONCLUSIONS:: Black patients with critical limb ischemia face significantly higher risk of major amputation, even when treated by providers with highest likelihoods of revascularization. Increased referral to high-performing providers might increase limb-preservation, but cannot eliminate disparities until equitable treatment can be ensured in all settings. Copyright &amp;copy; 2009 by Lippincott Williams &amp; Wilkins.","author":[{"dropping-particle":"","family":"Regenbogen","given":"Scott E.","non-dropping-particle":"","parse-names":false,"suffix":""},{"dropping-particle":"","family":"Gawande","given":"Atul A.","non-dropping-particle":"","parse-names":false,"suffix":""},{"dropping-particle":"","family":"Lipsitz","given":"Stuart R.","non-dropping-particle":"","parse-names":false,"suffix":""},{"dropping-particle":"","family":"Greenberg","given":"Caprice C.","non-dropping-particle":"","parse-names":false,"suffix":""},{"dropping-particle":"","family":"Jha","given":"Ashish K.","non-dropping-particle":"","parse-names":false,"suffix":""}],"container-title":"Annals of Surgery","id":"ITEM-1","issue":"3","issued":{"date-parts":[["2009","9"]]},"page":"424-430","title":"Do differences in hospital and surgeon quality explain racial disparities in lower-extremity vascular amputations?","type":"article-journal","volume":"250"},"uris":["http://www.mendeley.com/documents/?uuid=cbe16227-a503-3fa8-8174-a2dcaa14ae9c"]}],"mendeley":{"formattedCitation":"&lt;sup&gt;35&lt;/sup&gt;","plainTextFormattedCitation":"35","previouslyFormattedCitation":"&lt;sup&gt;35&lt;/sup&gt;"},"properties":{"noteIndex":0},"schema":"https://github.com/citation-style-language/schema/raw/master/csl-citation.json"}</w:instrText>
      </w:r>
      <w:r w:rsidRPr="007C0177">
        <w:rPr>
          <w:sz w:val="24"/>
          <w:szCs w:val="24"/>
        </w:rPr>
        <w:fldChar w:fldCharType="separate"/>
      </w:r>
      <w:r w:rsidR="005C1590" w:rsidRPr="007C0177">
        <w:rPr>
          <w:noProof/>
          <w:sz w:val="24"/>
          <w:szCs w:val="24"/>
          <w:vertAlign w:val="superscript"/>
        </w:rPr>
        <w:t>35</w:t>
      </w:r>
      <w:r w:rsidRPr="007C0177">
        <w:rPr>
          <w:sz w:val="24"/>
          <w:szCs w:val="24"/>
        </w:rPr>
        <w:fldChar w:fldCharType="end"/>
      </w:r>
      <w:r w:rsidRPr="007C0177">
        <w:rPr>
          <w:sz w:val="24"/>
          <w:szCs w:val="24"/>
        </w:rPr>
        <w:t xml:space="preserve">. </w:t>
      </w:r>
      <w:r w:rsidR="009C1C17" w:rsidRPr="007C0177">
        <w:rPr>
          <w:sz w:val="24"/>
          <w:szCs w:val="24"/>
        </w:rPr>
        <w:t>In this study</w:t>
      </w:r>
      <w:r w:rsidRPr="007C0177">
        <w:rPr>
          <w:sz w:val="24"/>
          <w:szCs w:val="24"/>
        </w:rPr>
        <w:t xml:space="preserve">, taking into account that England has a </w:t>
      </w:r>
      <w:r w:rsidR="00057C98" w:rsidRPr="007C0177">
        <w:rPr>
          <w:sz w:val="24"/>
          <w:szCs w:val="24"/>
        </w:rPr>
        <w:t xml:space="preserve">free </w:t>
      </w:r>
      <w:r w:rsidRPr="007C0177">
        <w:rPr>
          <w:sz w:val="24"/>
          <w:szCs w:val="24"/>
        </w:rPr>
        <w:t xml:space="preserve">national health service, access to healthcare </w:t>
      </w:r>
      <w:r w:rsidR="005B68DF" w:rsidRPr="007C0177">
        <w:rPr>
          <w:sz w:val="24"/>
          <w:szCs w:val="24"/>
        </w:rPr>
        <w:t>is</w:t>
      </w:r>
      <w:r w:rsidR="009C1C17" w:rsidRPr="007C0177">
        <w:rPr>
          <w:sz w:val="24"/>
          <w:szCs w:val="24"/>
        </w:rPr>
        <w:t xml:space="preserve"> </w:t>
      </w:r>
      <w:r w:rsidR="00A44136" w:rsidRPr="007C0177">
        <w:rPr>
          <w:sz w:val="24"/>
          <w:szCs w:val="24"/>
        </w:rPr>
        <w:t xml:space="preserve">unlikely to be </w:t>
      </w:r>
      <w:r w:rsidR="009C1C17" w:rsidRPr="007C0177">
        <w:rPr>
          <w:sz w:val="24"/>
          <w:szCs w:val="24"/>
        </w:rPr>
        <w:t xml:space="preserve">a factor that </w:t>
      </w:r>
      <w:r w:rsidRPr="007C0177">
        <w:rPr>
          <w:sz w:val="24"/>
          <w:szCs w:val="24"/>
        </w:rPr>
        <w:t xml:space="preserve">significantly contributed to </w:t>
      </w:r>
      <w:r w:rsidR="00A44136" w:rsidRPr="007C0177">
        <w:rPr>
          <w:sz w:val="24"/>
          <w:szCs w:val="24"/>
        </w:rPr>
        <w:t xml:space="preserve">the </w:t>
      </w:r>
      <w:r w:rsidRPr="007C0177">
        <w:rPr>
          <w:sz w:val="24"/>
          <w:szCs w:val="24"/>
        </w:rPr>
        <w:t>worse outcomes in Black patients.</w:t>
      </w:r>
      <w:r w:rsidR="00172C35" w:rsidRPr="007C0177">
        <w:rPr>
          <w:sz w:val="24"/>
          <w:szCs w:val="24"/>
        </w:rPr>
        <w:t xml:space="preserve"> Proactive surveillance and risk factor modification of patients</w:t>
      </w:r>
      <w:r w:rsidR="002A3464" w:rsidRPr="007C0177">
        <w:rPr>
          <w:sz w:val="24"/>
          <w:szCs w:val="24"/>
        </w:rPr>
        <w:t xml:space="preserve"> of Black ethnicity </w:t>
      </w:r>
      <w:r w:rsidR="00172C35" w:rsidRPr="007C0177">
        <w:rPr>
          <w:sz w:val="24"/>
          <w:szCs w:val="24"/>
        </w:rPr>
        <w:t xml:space="preserve">is </w:t>
      </w:r>
      <w:r w:rsidR="002A3464" w:rsidRPr="007C0177">
        <w:rPr>
          <w:sz w:val="24"/>
          <w:szCs w:val="24"/>
        </w:rPr>
        <w:t xml:space="preserve">therefore </w:t>
      </w:r>
      <w:r w:rsidR="00172C35" w:rsidRPr="007C0177">
        <w:rPr>
          <w:sz w:val="24"/>
          <w:szCs w:val="24"/>
        </w:rPr>
        <w:t>highly recommended</w:t>
      </w:r>
      <w:r w:rsidR="00086F8D" w:rsidRPr="007C0177">
        <w:rPr>
          <w:sz w:val="24"/>
          <w:szCs w:val="24"/>
        </w:rPr>
        <w:t xml:space="preserve"> a</w:t>
      </w:r>
      <w:r w:rsidR="00172C35" w:rsidRPr="007C0177">
        <w:rPr>
          <w:sz w:val="24"/>
          <w:szCs w:val="24"/>
        </w:rPr>
        <w:t>nd further research is needed to identify the causes of the observed outcome discrepancy.</w:t>
      </w:r>
    </w:p>
    <w:p w14:paraId="416598F6" w14:textId="77777777" w:rsidR="00647AC3" w:rsidRPr="007C0177" w:rsidRDefault="00647AC3" w:rsidP="00172C35">
      <w:pPr>
        <w:spacing w:after="0" w:line="360" w:lineRule="auto"/>
        <w:jc w:val="both"/>
        <w:rPr>
          <w:sz w:val="24"/>
          <w:szCs w:val="24"/>
        </w:rPr>
      </w:pPr>
    </w:p>
    <w:p w14:paraId="3A829944" w14:textId="729FA09F" w:rsidR="0075124B" w:rsidRPr="007C0177" w:rsidRDefault="00430FDF" w:rsidP="00A43F4A">
      <w:pPr>
        <w:spacing w:after="0" w:line="360" w:lineRule="auto"/>
        <w:jc w:val="both"/>
        <w:rPr>
          <w:rFonts w:ascii="Calibri" w:eastAsia="Times New Roman" w:hAnsi="Calibri" w:cs="Calibri"/>
          <w:color w:val="000000"/>
          <w:sz w:val="24"/>
          <w:szCs w:val="24"/>
          <w:lang w:eastAsia="ko-KR"/>
        </w:rPr>
      </w:pPr>
      <w:r w:rsidRPr="007C0177">
        <w:rPr>
          <w:sz w:val="24"/>
          <w:szCs w:val="24"/>
        </w:rPr>
        <w:t>Comparing the ethnic</w:t>
      </w:r>
      <w:r w:rsidR="00F307C9" w:rsidRPr="007C0177">
        <w:rPr>
          <w:sz w:val="24"/>
          <w:szCs w:val="24"/>
        </w:rPr>
        <w:t xml:space="preserve"> </w:t>
      </w:r>
      <w:r w:rsidRPr="007C0177">
        <w:rPr>
          <w:sz w:val="24"/>
          <w:szCs w:val="24"/>
        </w:rPr>
        <w:t>distribution in our study population (</w:t>
      </w:r>
      <w:r w:rsidRPr="007C0177">
        <w:rPr>
          <w:rFonts w:ascii="Calibri" w:eastAsia="Times New Roman" w:hAnsi="Calibri" w:cs="Calibri"/>
          <w:color w:val="000000"/>
          <w:sz w:val="24"/>
          <w:szCs w:val="24"/>
          <w:lang w:eastAsia="en-GB"/>
        </w:rPr>
        <w:t xml:space="preserve">98% Whites, 0.8% Asians and 1.2% Blacks) </w:t>
      </w:r>
      <w:r w:rsidR="002A3464" w:rsidRPr="007C0177">
        <w:rPr>
          <w:rFonts w:ascii="Calibri" w:eastAsia="Times New Roman" w:hAnsi="Calibri" w:cs="Calibri"/>
          <w:color w:val="000000"/>
          <w:sz w:val="24"/>
          <w:szCs w:val="24"/>
          <w:lang w:eastAsia="en-GB"/>
        </w:rPr>
        <w:t>there is an obvious difference to</w:t>
      </w:r>
      <w:r w:rsidRPr="007C0177">
        <w:rPr>
          <w:rFonts w:ascii="Calibri" w:eastAsia="Times New Roman" w:hAnsi="Calibri" w:cs="Calibri"/>
          <w:color w:val="000000"/>
          <w:sz w:val="24"/>
          <w:szCs w:val="24"/>
          <w:lang w:eastAsia="en-GB"/>
        </w:rPr>
        <w:t xml:space="preserve"> the corresponding figures in general population </w:t>
      </w:r>
      <w:r w:rsidR="002A3464" w:rsidRPr="007C0177">
        <w:rPr>
          <w:rFonts w:ascii="Calibri" w:eastAsia="Times New Roman" w:hAnsi="Calibri" w:cs="Calibri"/>
          <w:color w:val="000000"/>
          <w:sz w:val="24"/>
          <w:szCs w:val="24"/>
          <w:lang w:eastAsia="en-GB"/>
        </w:rPr>
        <w:t>of</w:t>
      </w:r>
      <w:r w:rsidRPr="007C0177">
        <w:rPr>
          <w:rFonts w:ascii="Calibri" w:eastAsia="Times New Roman" w:hAnsi="Calibri" w:cs="Calibri"/>
          <w:color w:val="000000"/>
          <w:sz w:val="24"/>
          <w:szCs w:val="24"/>
          <w:lang w:eastAsia="en-GB"/>
        </w:rPr>
        <w:t xml:space="preserve"> the UK </w:t>
      </w:r>
      <w:r w:rsidR="0075124B" w:rsidRPr="007C0177">
        <w:rPr>
          <w:rFonts w:ascii="Calibri" w:eastAsia="Times New Roman" w:hAnsi="Calibri" w:cs="Calibri"/>
          <w:color w:val="000000"/>
          <w:sz w:val="24"/>
          <w:szCs w:val="24"/>
          <w:lang w:eastAsia="en-GB"/>
        </w:rPr>
        <w:t xml:space="preserve"> as per </w:t>
      </w:r>
      <w:r w:rsidRPr="007C0177">
        <w:rPr>
          <w:rFonts w:ascii="Calibri" w:eastAsia="Times New Roman" w:hAnsi="Calibri" w:cs="Calibri"/>
          <w:color w:val="000000"/>
          <w:sz w:val="24"/>
          <w:szCs w:val="24"/>
          <w:lang w:eastAsia="en-GB"/>
        </w:rPr>
        <w:t>2011 Census (86% Whites, 7.5% Asians, 3.3% Blacks)</w:t>
      </w:r>
      <w:r w:rsidR="00086F8D" w:rsidRPr="007C0177">
        <w:rPr>
          <w:rFonts w:ascii="Calibri" w:eastAsia="Times New Roman" w:hAnsi="Calibri" w:cs="Calibri"/>
          <w:color w:val="000000"/>
          <w:sz w:val="24"/>
          <w:szCs w:val="24"/>
          <w:lang w:eastAsia="en-GB"/>
        </w:rPr>
        <w:t>.</w:t>
      </w:r>
      <w:r w:rsidR="00086F8D" w:rsidRPr="007C0177">
        <w:rPr>
          <w:rFonts w:ascii="Calibri" w:eastAsia="Times New Roman" w:hAnsi="Calibri" w:cs="Calibri"/>
          <w:color w:val="000000"/>
          <w:sz w:val="24"/>
          <w:szCs w:val="24"/>
          <w:lang w:eastAsia="en-GB"/>
        </w:rPr>
        <w:fldChar w:fldCharType="begin" w:fldLock="1"/>
      </w:r>
      <w:r w:rsidR="00B07C74" w:rsidRPr="007C0177">
        <w:rPr>
          <w:rFonts w:ascii="Calibri" w:eastAsia="Times New Roman" w:hAnsi="Calibri" w:cs="Calibri"/>
          <w:color w:val="000000"/>
          <w:sz w:val="24"/>
          <w:szCs w:val="24"/>
          <w:lang w:eastAsia="en-GB"/>
        </w:rPr>
        <w:instrText>ADDIN CSL_CITATION {"citationItems":[{"id":"ITEM-1","itemData":{"URL":"ww.ons.gov.uk","author":[{"dropping-particle":"","family":"Office of National Statistics","given":"","non-dropping-particle":"","parse-names":false,"suffix":""}],"id":"ITEM-1","issued":{"date-parts":[["0"]]},"title":"Ethnicity and National Identity in England and Wales: 2011","type":"webpage"},"uris":["http://www.mendeley.com/documents/?uuid=87cf3413-0c26-4cfb-9e2b-47b5d9414411"]}],"mendeley":{"formattedCitation":"&lt;sup&gt;14&lt;/sup&gt;","plainTextFormattedCitation":"14","previouslyFormattedCitation":"&lt;sup&gt;14&lt;/sup&gt;"},"properties":{"noteIndex":0},"schema":"https://github.com/citation-style-language/schema/raw/master/csl-citation.json"}</w:instrText>
      </w:r>
      <w:r w:rsidR="00086F8D" w:rsidRPr="007C0177">
        <w:rPr>
          <w:rFonts w:ascii="Calibri" w:eastAsia="Times New Roman" w:hAnsi="Calibri" w:cs="Calibri"/>
          <w:color w:val="000000"/>
          <w:sz w:val="24"/>
          <w:szCs w:val="24"/>
          <w:lang w:eastAsia="en-GB"/>
        </w:rPr>
        <w:fldChar w:fldCharType="separate"/>
      </w:r>
      <w:r w:rsidR="005C1590" w:rsidRPr="007C0177">
        <w:rPr>
          <w:rFonts w:ascii="Calibri" w:eastAsia="Times New Roman" w:hAnsi="Calibri" w:cs="Calibri"/>
          <w:noProof/>
          <w:color w:val="000000"/>
          <w:sz w:val="24"/>
          <w:szCs w:val="24"/>
          <w:vertAlign w:val="superscript"/>
          <w:lang w:eastAsia="en-GB"/>
        </w:rPr>
        <w:t>14</w:t>
      </w:r>
      <w:r w:rsidR="00086F8D" w:rsidRPr="007C0177">
        <w:rPr>
          <w:rFonts w:ascii="Calibri" w:eastAsia="Times New Roman" w:hAnsi="Calibri" w:cs="Calibri"/>
          <w:color w:val="000000"/>
          <w:sz w:val="24"/>
          <w:szCs w:val="24"/>
          <w:lang w:eastAsia="en-GB"/>
        </w:rPr>
        <w:fldChar w:fldCharType="end"/>
      </w:r>
      <w:r w:rsidRPr="007C0177">
        <w:rPr>
          <w:rFonts w:ascii="Calibri" w:eastAsia="Times New Roman" w:hAnsi="Calibri" w:cs="Calibri"/>
          <w:color w:val="000000"/>
          <w:sz w:val="24"/>
          <w:szCs w:val="24"/>
          <w:lang w:eastAsia="en-GB"/>
        </w:rPr>
        <w:t xml:space="preserve"> This is partially explained by the exclusion of a proportion </w:t>
      </w:r>
      <w:r w:rsidR="00145AED" w:rsidRPr="007C0177">
        <w:rPr>
          <w:rFonts w:ascii="Calibri" w:eastAsia="Times New Roman" w:hAnsi="Calibri" w:cs="Calibri"/>
          <w:color w:val="000000"/>
          <w:sz w:val="24"/>
          <w:szCs w:val="24"/>
          <w:lang w:eastAsia="en-GB"/>
        </w:rPr>
        <w:t>of ethnic minority patients who were recorded as “mixed” or “unknown” ethnicity according to the study methodology. This could also be attributed to the lower prevalence of PAD in Asian</w:t>
      </w:r>
      <w:r w:rsidR="0075124B" w:rsidRPr="007C0177">
        <w:rPr>
          <w:rFonts w:ascii="Calibri" w:eastAsia="Times New Roman" w:hAnsi="Calibri" w:cs="Calibri"/>
          <w:color w:val="000000"/>
          <w:sz w:val="24"/>
          <w:szCs w:val="24"/>
          <w:lang w:eastAsia="en-GB"/>
        </w:rPr>
        <w:t>s</w:t>
      </w:r>
      <w:r w:rsidR="00145AED" w:rsidRPr="007C0177">
        <w:rPr>
          <w:rFonts w:ascii="Calibri" w:eastAsia="Times New Roman" w:hAnsi="Calibri" w:cs="Calibri"/>
          <w:color w:val="000000"/>
          <w:sz w:val="24"/>
          <w:szCs w:val="24"/>
          <w:lang w:eastAsia="en-GB"/>
        </w:rPr>
        <w:t xml:space="preserve"> and also the different distribution of PAD </w:t>
      </w:r>
      <w:r w:rsidR="0075124B" w:rsidRPr="007C0177">
        <w:rPr>
          <w:rFonts w:ascii="Calibri" w:eastAsia="Times New Roman" w:hAnsi="Calibri" w:cs="Calibri"/>
          <w:color w:val="000000"/>
          <w:sz w:val="24"/>
          <w:szCs w:val="24"/>
          <w:lang w:eastAsia="en-GB"/>
        </w:rPr>
        <w:t>among</w:t>
      </w:r>
      <w:r w:rsidR="00145AED" w:rsidRPr="007C0177">
        <w:rPr>
          <w:rFonts w:ascii="Calibri" w:eastAsia="Times New Roman" w:hAnsi="Calibri" w:cs="Calibri"/>
          <w:color w:val="000000"/>
          <w:sz w:val="24"/>
          <w:szCs w:val="24"/>
          <w:lang w:eastAsia="en-GB"/>
        </w:rPr>
        <w:t xml:space="preserve"> ethnic groups; Blacks and Asians </w:t>
      </w:r>
      <w:r w:rsidR="0075124B" w:rsidRPr="007C0177">
        <w:rPr>
          <w:rFonts w:ascii="Calibri" w:eastAsia="Times New Roman" w:hAnsi="Calibri" w:cs="Calibri"/>
          <w:color w:val="000000"/>
          <w:sz w:val="24"/>
          <w:szCs w:val="24"/>
          <w:lang w:eastAsia="en-GB"/>
        </w:rPr>
        <w:t xml:space="preserve">present more often with distal distribution of the disease in the infrapopliteal segment, and would therefore be less likely to be offered femoral-popliteal bypass. </w:t>
      </w:r>
      <w:r w:rsidR="00145AED" w:rsidRPr="007C0177">
        <w:rPr>
          <w:rFonts w:ascii="Calibri" w:eastAsia="Times New Roman" w:hAnsi="Calibri" w:cs="Calibri"/>
          <w:color w:val="000000"/>
          <w:sz w:val="24"/>
          <w:szCs w:val="24"/>
          <w:lang w:eastAsia="en-GB"/>
        </w:rPr>
        <w:t xml:space="preserve">In addition, </w:t>
      </w:r>
      <w:r w:rsidR="0075124B" w:rsidRPr="007C0177">
        <w:rPr>
          <w:rFonts w:ascii="Calibri" w:eastAsia="Times New Roman" w:hAnsi="Calibri" w:cs="Calibri"/>
          <w:color w:val="000000"/>
          <w:sz w:val="24"/>
          <w:szCs w:val="24"/>
          <w:lang w:eastAsia="en-GB"/>
        </w:rPr>
        <w:t>another study of UK Hospital Statistics has shown that Blacks are more likely to be submitted to primary amputation without prior revascularization.</w:t>
      </w:r>
      <w:r w:rsidR="0075124B" w:rsidRPr="007C0177">
        <w:rPr>
          <w:rFonts w:ascii="Calibri" w:eastAsia="Times New Roman" w:hAnsi="Calibri" w:cs="Calibri"/>
          <w:color w:val="000000"/>
          <w:sz w:val="24"/>
          <w:szCs w:val="24"/>
          <w:lang w:eastAsia="en-GB"/>
        </w:rPr>
        <w:fldChar w:fldCharType="begin" w:fldLock="1"/>
      </w:r>
      <w:r w:rsidR="00B07C74" w:rsidRPr="007C0177">
        <w:rPr>
          <w:rFonts w:ascii="Calibri" w:eastAsia="Times New Roman" w:hAnsi="Calibri" w:cs="Calibri"/>
          <w:color w:val="000000"/>
          <w:sz w:val="24"/>
          <w:szCs w:val="24"/>
          <w:lang w:eastAsia="en-GB"/>
        </w:rPr>
        <w:instrText>ADDIN CSL_CITATION {"citationItems":[{"id":"ITEM-1","itemData":{"DOI":"10.1016/j.atherosclerosis.2013.12.039","ISSN":"18791484","PMID":"24530785","abstract":"Objective: Peripheral arterial disease, as a result of atherosclerosis, is the commonest reason for lower limb revascularisation and amputation in England. We describe the prevalence rate of these procedures among the White, South Asian and Black populations living in England and describe the association of ethnicity to amputation, both with and without, revascularisation. Method: We extracted data from 90 million English hospital admissions between 2003 and 2009 and calculated prevalence rates among 50-84 year olds using census data. Logistic regression demonstrated whether ethnicity was related to amputation, both with and without revascularisation, independent of demographic (age, sex, social class) and disease risk factors (diabetes, hypertension, hypercholesterolaemia, coronary and cerebral vascular disease, smoking). Results: There were 25308 amputations and 136215 revascularisations. The age adjusted prevalence rate for amputation was 26/100000 and revascularisation 142/100000. The prevalence ratio (95% confidence intervals) (White British=100) of amputation in the Asian and Black populations was; 60 (54-66) and 169 (155-183) respectively with revascularisation ratios; 89 (86-92) and 94 (89-98) respectively. South Asians had approximately half the risk of amputation both with and without a revascularisation than Whites despite much higher rates of known atherosclerotic risk factors. The odds of having an amputation without any revascularisation was 63% higher in Blacks but full</w:instrText>
      </w:r>
      <w:r w:rsidR="00B07C74" w:rsidRPr="007C0177">
        <w:rPr>
          <w:rFonts w:ascii="Calibri" w:eastAsia="Times New Roman" w:hAnsi="Calibri" w:cs="Calibri"/>
          <w:color w:val="000000"/>
          <w:sz w:val="24"/>
          <w:szCs w:val="24"/>
          <w:lang w:eastAsia="ko-KR"/>
        </w:rPr>
        <w:instrText>y attenuated by demographic and disease risk factors. Conclusion: South Asians experience the lowest rate of both major lower limb amputation and revascularisation in England. The association cannot be explained by demographic or cardiovascular risk factors. This may have implications in the aetiopathology of atherosclerosis. ?? 2014 Elsevier Ireland Ltd.","author":[{"dropping-particle":"","family":"Ahmad","given":"Naseer","non-dropping-particle":"","parse-names":false,"suffix":""},{"dropping-particle":"","family":"Thomas","given":"G. Neil","non-dropping-particle":"","parse-names":false,"suffix":""},{"dropping-particle":"","family":"Chan","given":"Colin","non-dropping-particle":"","parse-names":false,"suffix":""},{"dropping-particle":"","family":"Gill","given":"Paramjit","non-dropping-particle":"","parse-names":false,"suffix":""}],"container-title":"Atherosclerosis","id":"ITEM-1","issue":"2","issued":{"date-parts":[["2014"]]},"page":"503-507","publisher":"Elsevier Ltd","title":"Ethnic differences in lower limb revascularisation and amputation rates. Implications for the aetiopathology of atherosclerosis?","type":"article-journal","volume":"233"},"uris":["http://www.mendeley.com/documents/?uuid=fb878c97-ec27-47f1-8e1c-99baee5da298"]}],"mendeley":{"formattedCitation":"&lt;sup&gt;7&lt;/sup&gt;","plainTextFormattedCitation":"7","previouslyFormattedCitation":"&lt;sup&gt;7&lt;/sup&gt;"},"properties":{"noteIndex":0},"schema":"https://github.com/citation-style-language/schema/raw/master/csl-citation.json"}</w:instrText>
      </w:r>
      <w:r w:rsidR="0075124B" w:rsidRPr="007C0177">
        <w:rPr>
          <w:rFonts w:ascii="Calibri" w:eastAsia="Times New Roman" w:hAnsi="Calibri" w:cs="Calibri"/>
          <w:color w:val="000000"/>
          <w:sz w:val="24"/>
          <w:szCs w:val="24"/>
          <w:lang w:eastAsia="en-GB"/>
        </w:rPr>
        <w:fldChar w:fldCharType="separate"/>
      </w:r>
      <w:r w:rsidR="005C1590" w:rsidRPr="007C0177">
        <w:rPr>
          <w:rFonts w:ascii="Calibri" w:eastAsia="Times New Roman" w:hAnsi="Calibri" w:cs="Calibri"/>
          <w:noProof/>
          <w:color w:val="000000"/>
          <w:sz w:val="24"/>
          <w:szCs w:val="24"/>
          <w:vertAlign w:val="superscript"/>
          <w:lang w:eastAsia="ko-KR"/>
        </w:rPr>
        <w:t>7</w:t>
      </w:r>
      <w:r w:rsidR="0075124B" w:rsidRPr="007C0177">
        <w:rPr>
          <w:rFonts w:ascii="Calibri" w:eastAsia="Times New Roman" w:hAnsi="Calibri" w:cs="Calibri"/>
          <w:color w:val="000000"/>
          <w:sz w:val="24"/>
          <w:szCs w:val="24"/>
          <w:lang w:eastAsia="en-GB"/>
        </w:rPr>
        <w:fldChar w:fldCharType="end"/>
      </w:r>
    </w:p>
    <w:p w14:paraId="17FC1F1B" w14:textId="0E9D102F" w:rsidR="00A44136" w:rsidRPr="007C0177" w:rsidRDefault="0075124B" w:rsidP="00A43F4A">
      <w:pPr>
        <w:spacing w:after="0" w:line="360" w:lineRule="auto"/>
        <w:jc w:val="both"/>
        <w:rPr>
          <w:sz w:val="24"/>
          <w:szCs w:val="24"/>
          <w:lang w:eastAsia="ko-KR"/>
        </w:rPr>
      </w:pPr>
      <w:r w:rsidRPr="007C0177">
        <w:rPr>
          <w:rFonts w:ascii="Calibri" w:eastAsia="Times New Roman" w:hAnsi="Calibri" w:cs="Calibri"/>
          <w:color w:val="000000"/>
          <w:sz w:val="24"/>
          <w:szCs w:val="24"/>
          <w:lang w:eastAsia="ko-KR"/>
        </w:rPr>
        <w:t xml:space="preserve"> </w:t>
      </w:r>
      <w:r w:rsidR="00145AED" w:rsidRPr="007C0177">
        <w:rPr>
          <w:rFonts w:ascii="Calibri" w:eastAsia="Times New Roman" w:hAnsi="Calibri" w:cs="Calibri"/>
          <w:color w:val="000000"/>
          <w:sz w:val="24"/>
          <w:szCs w:val="24"/>
          <w:lang w:eastAsia="ko-KR"/>
        </w:rPr>
        <w:t xml:space="preserve"> </w:t>
      </w:r>
    </w:p>
    <w:p w14:paraId="47541AD5" w14:textId="152C3F07" w:rsidR="00647AC3" w:rsidRPr="007C0177" w:rsidRDefault="00A44136" w:rsidP="00A43F4A">
      <w:pPr>
        <w:spacing w:after="0" w:line="360" w:lineRule="auto"/>
        <w:jc w:val="both"/>
        <w:rPr>
          <w:i/>
          <w:sz w:val="24"/>
          <w:szCs w:val="24"/>
          <w:lang w:eastAsia="ko-KR"/>
        </w:rPr>
      </w:pPr>
      <w:r w:rsidRPr="007C0177">
        <w:rPr>
          <w:i/>
          <w:sz w:val="24"/>
          <w:szCs w:val="24"/>
          <w:lang w:eastAsia="ko-KR"/>
        </w:rPr>
        <w:t>Limitations</w:t>
      </w:r>
    </w:p>
    <w:p w14:paraId="5704DDA1" w14:textId="4A970478" w:rsidR="00F307C9" w:rsidRPr="007C0177" w:rsidRDefault="00F307C9" w:rsidP="00A43F4A">
      <w:pPr>
        <w:spacing w:after="0" w:line="360" w:lineRule="auto"/>
        <w:jc w:val="both"/>
        <w:rPr>
          <w:sz w:val="24"/>
          <w:szCs w:val="24"/>
          <w:lang w:eastAsia="ko-KR"/>
        </w:rPr>
      </w:pPr>
      <w:r w:rsidRPr="007C0177">
        <w:rPr>
          <w:sz w:val="24"/>
          <w:szCs w:val="24"/>
          <w:lang w:eastAsia="ko-KR"/>
        </w:rPr>
        <w:t>This study has certain limitations</w:t>
      </w:r>
      <w:r w:rsidR="00D16154" w:rsidRPr="007C0177">
        <w:rPr>
          <w:sz w:val="24"/>
          <w:szCs w:val="24"/>
          <w:lang w:eastAsia="ko-KR"/>
        </w:rPr>
        <w:t>. It is retrospective and based on administrative data, which lack the accuracy of clinical data.</w:t>
      </w:r>
      <w:r w:rsidRPr="007C0177">
        <w:rPr>
          <w:sz w:val="24"/>
          <w:szCs w:val="24"/>
          <w:lang w:eastAsia="ko-KR"/>
        </w:rPr>
        <w:t xml:space="preserve"> </w:t>
      </w:r>
      <w:r w:rsidR="00D16154" w:rsidRPr="007C0177">
        <w:rPr>
          <w:sz w:val="24"/>
          <w:szCs w:val="24"/>
          <w:lang w:eastAsia="ko-KR"/>
        </w:rPr>
        <w:t>D</w:t>
      </w:r>
      <w:r w:rsidRPr="007C0177">
        <w:rPr>
          <w:sz w:val="24"/>
          <w:szCs w:val="24"/>
          <w:lang w:eastAsia="ko-KR"/>
        </w:rPr>
        <w:t xml:space="preserve">espite the large total number of patients, </w:t>
      </w:r>
      <w:r w:rsidR="00A44136" w:rsidRPr="007C0177">
        <w:rPr>
          <w:sz w:val="24"/>
          <w:szCs w:val="24"/>
          <w:lang w:eastAsia="ko-KR"/>
        </w:rPr>
        <w:t xml:space="preserve">the </w:t>
      </w:r>
      <w:r w:rsidRPr="007C0177">
        <w:rPr>
          <w:sz w:val="24"/>
          <w:szCs w:val="24"/>
          <w:lang w:eastAsia="ko-KR"/>
        </w:rPr>
        <w:t xml:space="preserve">ethnic minority groups are </w:t>
      </w:r>
      <w:r w:rsidR="00A44136" w:rsidRPr="007C0177">
        <w:rPr>
          <w:sz w:val="24"/>
          <w:szCs w:val="24"/>
          <w:lang w:eastAsia="ko-KR"/>
        </w:rPr>
        <w:t xml:space="preserve">relatively </w:t>
      </w:r>
      <w:r w:rsidRPr="007C0177">
        <w:rPr>
          <w:sz w:val="24"/>
          <w:szCs w:val="24"/>
          <w:lang w:eastAsia="ko-KR"/>
        </w:rPr>
        <w:t xml:space="preserve">underrepresented </w:t>
      </w:r>
      <w:r w:rsidR="00A44136" w:rsidRPr="007C0177">
        <w:rPr>
          <w:sz w:val="24"/>
          <w:szCs w:val="24"/>
          <w:lang w:eastAsia="ko-KR"/>
        </w:rPr>
        <w:t>and</w:t>
      </w:r>
      <w:r w:rsidRPr="007C0177">
        <w:rPr>
          <w:sz w:val="24"/>
          <w:szCs w:val="24"/>
          <w:lang w:eastAsia="ko-KR"/>
        </w:rPr>
        <w:t xml:space="preserve"> a significant proportion of cases (11.5%) </w:t>
      </w:r>
      <w:r w:rsidR="00A44136" w:rsidRPr="007C0177">
        <w:rPr>
          <w:sz w:val="24"/>
          <w:szCs w:val="24"/>
          <w:lang w:eastAsia="ko-KR"/>
        </w:rPr>
        <w:t xml:space="preserve">was </w:t>
      </w:r>
      <w:r w:rsidRPr="007C0177">
        <w:rPr>
          <w:sz w:val="24"/>
          <w:szCs w:val="24"/>
          <w:lang w:eastAsia="ko-KR"/>
        </w:rPr>
        <w:t>excluded due to missing ethnicity data or “mixed ethnicity”</w:t>
      </w:r>
      <w:r w:rsidR="00D16154" w:rsidRPr="007C0177">
        <w:rPr>
          <w:sz w:val="24"/>
          <w:szCs w:val="24"/>
          <w:lang w:eastAsia="ko-KR"/>
        </w:rPr>
        <w:t>. Significant number of cases lacked laterality data, however in the subgroup where laterality data was available, results were similar.</w:t>
      </w:r>
      <w:r w:rsidRPr="007C0177">
        <w:rPr>
          <w:sz w:val="24"/>
          <w:szCs w:val="24"/>
          <w:lang w:eastAsia="ko-KR"/>
        </w:rPr>
        <w:t xml:space="preserve"> There have been no data on the clinical severity of the disease or the presence of critical ischaemia at the time of intervention and no information about </w:t>
      </w:r>
      <w:r w:rsidR="005B68DF" w:rsidRPr="007C0177">
        <w:rPr>
          <w:sz w:val="24"/>
          <w:szCs w:val="24"/>
          <w:lang w:eastAsia="ko-KR"/>
        </w:rPr>
        <w:t>distribution</w:t>
      </w:r>
      <w:r w:rsidR="00D16154" w:rsidRPr="007C0177">
        <w:rPr>
          <w:sz w:val="24"/>
          <w:szCs w:val="24"/>
          <w:lang w:eastAsia="ko-KR"/>
        </w:rPr>
        <w:t xml:space="preserve"> of arterial disease in other</w:t>
      </w:r>
      <w:r w:rsidR="005B68DF" w:rsidRPr="007C0177">
        <w:rPr>
          <w:sz w:val="24"/>
          <w:szCs w:val="24"/>
          <w:lang w:eastAsia="ko-KR"/>
        </w:rPr>
        <w:t xml:space="preserve"> </w:t>
      </w:r>
      <w:r w:rsidR="00D16154" w:rsidRPr="007C0177">
        <w:rPr>
          <w:sz w:val="24"/>
          <w:szCs w:val="24"/>
          <w:lang w:eastAsia="ko-KR"/>
        </w:rPr>
        <w:t>segments.</w:t>
      </w:r>
      <w:r w:rsidRPr="007C0177">
        <w:rPr>
          <w:sz w:val="24"/>
          <w:szCs w:val="24"/>
          <w:lang w:eastAsia="ko-KR"/>
        </w:rPr>
        <w:t xml:space="preserve"> </w:t>
      </w:r>
      <w:r w:rsidR="005917D2" w:rsidRPr="007C0177">
        <w:rPr>
          <w:sz w:val="24"/>
          <w:szCs w:val="24"/>
          <w:lang w:eastAsia="ko-KR"/>
        </w:rPr>
        <w:t>The main limitation is that</w:t>
      </w:r>
      <w:r w:rsidRPr="007C0177">
        <w:rPr>
          <w:sz w:val="24"/>
          <w:szCs w:val="24"/>
          <w:lang w:eastAsia="ko-KR"/>
        </w:rPr>
        <w:t xml:space="preserve"> despite the obvious differences in risk factor profiles, the nature of </w:t>
      </w:r>
      <w:r w:rsidR="005917D2" w:rsidRPr="007C0177">
        <w:rPr>
          <w:sz w:val="24"/>
          <w:szCs w:val="24"/>
          <w:lang w:eastAsia="ko-KR"/>
        </w:rPr>
        <w:t>available</w:t>
      </w:r>
      <w:r w:rsidR="00647AC3" w:rsidRPr="007C0177">
        <w:rPr>
          <w:sz w:val="24"/>
          <w:szCs w:val="24"/>
          <w:lang w:eastAsia="ko-KR"/>
        </w:rPr>
        <w:t xml:space="preserve"> </w:t>
      </w:r>
      <w:r w:rsidRPr="007C0177">
        <w:rPr>
          <w:sz w:val="24"/>
          <w:szCs w:val="24"/>
          <w:lang w:eastAsia="ko-KR"/>
        </w:rPr>
        <w:t>data would not allow</w:t>
      </w:r>
      <w:r w:rsidR="005917D2" w:rsidRPr="007C0177">
        <w:rPr>
          <w:sz w:val="24"/>
          <w:szCs w:val="24"/>
          <w:lang w:eastAsia="ko-KR"/>
        </w:rPr>
        <w:t xml:space="preserve"> further</w:t>
      </w:r>
      <w:r w:rsidR="00A44136" w:rsidRPr="007C0177">
        <w:rPr>
          <w:sz w:val="24"/>
          <w:szCs w:val="24"/>
          <w:lang w:eastAsia="ko-KR"/>
        </w:rPr>
        <w:t xml:space="preserve"> </w:t>
      </w:r>
      <w:r w:rsidR="00D16154" w:rsidRPr="007C0177">
        <w:rPr>
          <w:sz w:val="24"/>
          <w:szCs w:val="24"/>
          <w:lang w:eastAsia="ko-KR"/>
        </w:rPr>
        <w:t>statistical</w:t>
      </w:r>
      <w:r w:rsidRPr="007C0177">
        <w:rPr>
          <w:sz w:val="24"/>
          <w:szCs w:val="24"/>
          <w:lang w:eastAsia="ko-KR"/>
        </w:rPr>
        <w:t xml:space="preserve"> </w:t>
      </w:r>
      <w:r w:rsidR="005917D2" w:rsidRPr="007C0177">
        <w:rPr>
          <w:sz w:val="24"/>
          <w:szCs w:val="24"/>
          <w:lang w:eastAsia="ko-KR"/>
        </w:rPr>
        <w:t xml:space="preserve">analysis </w:t>
      </w:r>
      <w:r w:rsidR="005917D2" w:rsidRPr="007C0177">
        <w:rPr>
          <w:sz w:val="24"/>
          <w:szCs w:val="24"/>
          <w:lang w:eastAsia="ko-KR"/>
        </w:rPr>
        <w:lastRenderedPageBreak/>
        <w:t xml:space="preserve">with either </w:t>
      </w:r>
      <w:r w:rsidRPr="007C0177">
        <w:rPr>
          <w:sz w:val="24"/>
          <w:szCs w:val="24"/>
          <w:lang w:eastAsia="ko-KR"/>
        </w:rPr>
        <w:t xml:space="preserve">regression </w:t>
      </w:r>
      <w:r w:rsidR="005917D2" w:rsidRPr="007C0177">
        <w:rPr>
          <w:sz w:val="24"/>
          <w:szCs w:val="24"/>
          <w:lang w:eastAsia="ko-KR"/>
        </w:rPr>
        <w:t xml:space="preserve">or propensity score </w:t>
      </w:r>
      <w:r w:rsidR="00A44136" w:rsidRPr="007C0177">
        <w:rPr>
          <w:sz w:val="24"/>
          <w:szCs w:val="24"/>
          <w:lang w:eastAsia="ko-KR"/>
        </w:rPr>
        <w:t xml:space="preserve">analysis </w:t>
      </w:r>
      <w:r w:rsidRPr="007C0177">
        <w:rPr>
          <w:sz w:val="24"/>
          <w:szCs w:val="24"/>
          <w:lang w:eastAsia="ko-KR"/>
        </w:rPr>
        <w:t>to eliminate the effect of those confounders.</w:t>
      </w:r>
    </w:p>
    <w:p w14:paraId="4F64FAED" w14:textId="77777777" w:rsidR="00A44136" w:rsidRPr="007C0177" w:rsidRDefault="00A44136" w:rsidP="00A43F4A">
      <w:pPr>
        <w:spacing w:after="0" w:line="360" w:lineRule="auto"/>
        <w:jc w:val="both"/>
        <w:rPr>
          <w:sz w:val="24"/>
          <w:szCs w:val="24"/>
          <w:lang w:eastAsia="ko-KR"/>
        </w:rPr>
      </w:pPr>
    </w:p>
    <w:p w14:paraId="67369D17" w14:textId="77777777" w:rsidR="00A44136" w:rsidRPr="007C0177" w:rsidRDefault="00A44136" w:rsidP="00A43F4A">
      <w:pPr>
        <w:spacing w:after="0" w:line="360" w:lineRule="auto"/>
        <w:jc w:val="both"/>
        <w:rPr>
          <w:b/>
          <w:sz w:val="24"/>
          <w:szCs w:val="24"/>
          <w:lang w:eastAsia="ko-KR"/>
        </w:rPr>
      </w:pPr>
      <w:r w:rsidRPr="007C0177">
        <w:rPr>
          <w:b/>
          <w:sz w:val="24"/>
          <w:szCs w:val="24"/>
          <w:lang w:eastAsia="ko-KR"/>
        </w:rPr>
        <w:t>Conclusion</w:t>
      </w:r>
    </w:p>
    <w:p w14:paraId="5E060350" w14:textId="77777777" w:rsidR="00A44136" w:rsidRPr="007C0177" w:rsidRDefault="00A44136" w:rsidP="00A43F4A">
      <w:pPr>
        <w:spacing w:after="0" w:line="360" w:lineRule="auto"/>
        <w:jc w:val="both"/>
        <w:rPr>
          <w:sz w:val="24"/>
          <w:szCs w:val="24"/>
          <w:lang w:eastAsia="ko-KR"/>
        </w:rPr>
      </w:pPr>
    </w:p>
    <w:p w14:paraId="5539CA06" w14:textId="34BC9D89" w:rsidR="00D16154" w:rsidRPr="007C0177" w:rsidRDefault="00A44136" w:rsidP="00A43F4A">
      <w:pPr>
        <w:spacing w:after="0" w:line="360" w:lineRule="auto"/>
        <w:jc w:val="both"/>
        <w:rPr>
          <w:sz w:val="24"/>
          <w:szCs w:val="24"/>
          <w:lang w:eastAsia="ko-KR"/>
        </w:rPr>
      </w:pPr>
      <w:r w:rsidRPr="007C0177">
        <w:rPr>
          <w:sz w:val="24"/>
          <w:szCs w:val="24"/>
          <w:lang w:eastAsia="ko-KR"/>
        </w:rPr>
        <w:t xml:space="preserve">Patients of Black ethnicity are at higher </w:t>
      </w:r>
      <w:r w:rsidR="003822B0" w:rsidRPr="007C0177">
        <w:rPr>
          <w:sz w:val="24"/>
          <w:szCs w:val="24"/>
          <w:lang w:eastAsia="ko-KR"/>
        </w:rPr>
        <w:t>risk of limb loss after a femoral-</w:t>
      </w:r>
      <w:r w:rsidRPr="007C0177">
        <w:rPr>
          <w:sz w:val="24"/>
          <w:szCs w:val="24"/>
          <w:lang w:eastAsia="ko-KR"/>
        </w:rPr>
        <w:t xml:space="preserve">popliteal bypass procedure. </w:t>
      </w:r>
      <w:r w:rsidR="00D47453" w:rsidRPr="007C0177">
        <w:rPr>
          <w:sz w:val="24"/>
          <w:szCs w:val="24"/>
          <w:lang w:eastAsia="ko-KR"/>
        </w:rPr>
        <w:t xml:space="preserve">This study adds on the evidence that Black ethnicity is related with higher failure rates after lower limb bypass operations. </w:t>
      </w:r>
      <w:r w:rsidR="00172C35" w:rsidRPr="007C0177">
        <w:rPr>
          <w:sz w:val="24"/>
          <w:szCs w:val="24"/>
          <w:lang w:eastAsia="ko-KR"/>
        </w:rPr>
        <w:t xml:space="preserve">There </w:t>
      </w:r>
      <w:r w:rsidR="00833B24" w:rsidRPr="007C0177">
        <w:rPr>
          <w:sz w:val="24"/>
          <w:szCs w:val="24"/>
          <w:lang w:eastAsia="ko-KR"/>
        </w:rPr>
        <w:t>wa</w:t>
      </w:r>
      <w:r w:rsidR="00172C35" w:rsidRPr="007C0177">
        <w:rPr>
          <w:sz w:val="24"/>
          <w:szCs w:val="24"/>
          <w:lang w:eastAsia="ko-KR"/>
        </w:rPr>
        <w:t>s no difference in mortality among patients of different ethnic groups undergoing femoropopliteal bypass.</w:t>
      </w:r>
      <w:r w:rsidR="00D47453" w:rsidRPr="007C0177">
        <w:rPr>
          <w:sz w:val="24"/>
          <w:szCs w:val="24"/>
          <w:lang w:eastAsia="ko-KR"/>
        </w:rPr>
        <w:t xml:space="preserve"> </w:t>
      </w:r>
    </w:p>
    <w:p w14:paraId="300F0C43" w14:textId="4C563BAF" w:rsidR="006F5E85" w:rsidRPr="007C0177" w:rsidRDefault="006F5E85" w:rsidP="00A43F4A">
      <w:pPr>
        <w:spacing w:after="0" w:line="360" w:lineRule="auto"/>
        <w:jc w:val="both"/>
        <w:rPr>
          <w:sz w:val="24"/>
          <w:szCs w:val="24"/>
          <w:lang w:eastAsia="ko-KR"/>
        </w:rPr>
      </w:pPr>
    </w:p>
    <w:p w14:paraId="14DA9FCC" w14:textId="4FC087AA" w:rsidR="00A44136" w:rsidRPr="007C0177" w:rsidRDefault="006F5E85" w:rsidP="00B901DE">
      <w:pPr>
        <w:pStyle w:val="NormalWeb"/>
      </w:pPr>
      <w:r w:rsidRPr="007C0177">
        <w:rPr>
          <w:rFonts w:asciiTheme="minorHAnsi" w:eastAsiaTheme="minorHAnsi" w:hAnsiTheme="minorHAnsi" w:cstheme="minorBidi"/>
          <w:b/>
          <w:lang w:eastAsia="en-US"/>
        </w:rPr>
        <w:t>Declarations of interest</w:t>
      </w:r>
      <w:r w:rsidRPr="007C0177">
        <w:rPr>
          <w:rFonts w:ascii="Verdana" w:hAnsi="Verdana"/>
          <w:sz w:val="20"/>
          <w:szCs w:val="20"/>
        </w:rPr>
        <w:t>: none.</w:t>
      </w:r>
    </w:p>
    <w:p w14:paraId="59B8358F" w14:textId="5A9D4358" w:rsidR="00F2656B" w:rsidRPr="007C0177" w:rsidRDefault="00A44136" w:rsidP="00A43F4A">
      <w:pPr>
        <w:pStyle w:val="Heading1"/>
        <w:spacing w:before="0" w:line="360" w:lineRule="auto"/>
        <w:rPr>
          <w:szCs w:val="24"/>
        </w:rPr>
      </w:pPr>
      <w:r w:rsidRPr="007C0177">
        <w:rPr>
          <w:szCs w:val="24"/>
        </w:rPr>
        <w:br w:type="column"/>
      </w:r>
      <w:r w:rsidR="00F2656B" w:rsidRPr="007C0177">
        <w:rPr>
          <w:szCs w:val="24"/>
        </w:rPr>
        <w:lastRenderedPageBreak/>
        <w:t>References</w:t>
      </w:r>
    </w:p>
    <w:p w14:paraId="4D71125A" w14:textId="3DB42CF2" w:rsidR="0016081B" w:rsidRPr="007C0177" w:rsidRDefault="00513C10"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sz w:val="24"/>
          <w:szCs w:val="24"/>
        </w:rPr>
        <w:fldChar w:fldCharType="begin" w:fldLock="1"/>
      </w:r>
      <w:r w:rsidRPr="007C0177">
        <w:rPr>
          <w:sz w:val="24"/>
          <w:szCs w:val="24"/>
        </w:rPr>
        <w:instrText xml:space="preserve">ADDIN Mendeley Bibliography CSL_BIBLIOGRAPHY </w:instrText>
      </w:r>
      <w:r w:rsidRPr="007C0177">
        <w:rPr>
          <w:sz w:val="24"/>
          <w:szCs w:val="24"/>
        </w:rPr>
        <w:fldChar w:fldCharType="separate"/>
      </w:r>
      <w:r w:rsidR="0016081B" w:rsidRPr="007C0177">
        <w:rPr>
          <w:rFonts w:ascii="Calibri" w:hAnsi="Calibri" w:cs="Calibri"/>
          <w:noProof/>
          <w:sz w:val="24"/>
          <w:szCs w:val="24"/>
        </w:rPr>
        <w:t xml:space="preserve">1. </w:t>
      </w:r>
      <w:r w:rsidR="0016081B" w:rsidRPr="007C0177">
        <w:rPr>
          <w:rFonts w:ascii="Calibri" w:hAnsi="Calibri" w:cs="Calibri"/>
          <w:noProof/>
          <w:sz w:val="24"/>
          <w:szCs w:val="24"/>
        </w:rPr>
        <w:tab/>
        <w:t xml:space="preserve">Ankle Brachial Index Collaboration, Fowkes FGR, Murray GD, et al. Ankle Brachial Index Combined With Framingham Risk Score to Predict Cardiovascular Events and Mortality. </w:t>
      </w:r>
      <w:r w:rsidR="0016081B" w:rsidRPr="007C0177">
        <w:rPr>
          <w:rFonts w:ascii="Calibri" w:hAnsi="Calibri" w:cs="Calibri"/>
          <w:i/>
          <w:iCs/>
          <w:noProof/>
          <w:sz w:val="24"/>
          <w:szCs w:val="24"/>
        </w:rPr>
        <w:t>JAMA</w:t>
      </w:r>
      <w:r w:rsidR="0016081B" w:rsidRPr="007C0177">
        <w:rPr>
          <w:rFonts w:ascii="Calibri" w:hAnsi="Calibri" w:cs="Calibri"/>
          <w:noProof/>
          <w:sz w:val="24"/>
          <w:szCs w:val="24"/>
        </w:rPr>
        <w:t>. 2008;300(2):197. doi:10.1001/jama.300.2.197</w:t>
      </w:r>
    </w:p>
    <w:p w14:paraId="05D9DE4A"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 </w:t>
      </w:r>
      <w:r w:rsidRPr="007C0177">
        <w:rPr>
          <w:rFonts w:ascii="Calibri" w:hAnsi="Calibri" w:cs="Calibri"/>
          <w:noProof/>
          <w:sz w:val="24"/>
          <w:szCs w:val="24"/>
        </w:rPr>
        <w:tab/>
        <w:t xml:space="preserve">McDermott MM, Applegate WB, Bonds DE, et al. Ankle Brachial Index Values, Leg Symptoms, and Functional Performance Among Community-Dwelling Older Men and Women in the Lifestyle Interventions and Independence for Elders Study. </w:t>
      </w:r>
      <w:r w:rsidRPr="007C0177">
        <w:rPr>
          <w:rFonts w:ascii="Calibri" w:hAnsi="Calibri" w:cs="Calibri"/>
          <w:i/>
          <w:iCs/>
          <w:noProof/>
          <w:sz w:val="24"/>
          <w:szCs w:val="24"/>
        </w:rPr>
        <w:t>J Am Heart Assoc</w:t>
      </w:r>
      <w:r w:rsidRPr="007C0177">
        <w:rPr>
          <w:rFonts w:ascii="Calibri" w:hAnsi="Calibri" w:cs="Calibri"/>
          <w:noProof/>
          <w:sz w:val="24"/>
          <w:szCs w:val="24"/>
        </w:rPr>
        <w:t>. 2013;2(6):e000257. doi:10.1161/JAHA.113.000257</w:t>
      </w:r>
    </w:p>
    <w:p w14:paraId="12317D53"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 </w:t>
      </w:r>
      <w:r w:rsidRPr="007C0177">
        <w:rPr>
          <w:rFonts w:ascii="Calibri" w:hAnsi="Calibri" w:cs="Calibri"/>
          <w:noProof/>
          <w:sz w:val="24"/>
          <w:szCs w:val="24"/>
        </w:rPr>
        <w:tab/>
        <w:t xml:space="preserve">Sampson UKA, Fowkes FGR, McDermott MM, et al. Global and regional burden of death and disability from peripheral artery disease: 21 world regions, 1990 to 2010. </w:t>
      </w:r>
      <w:r w:rsidRPr="007C0177">
        <w:rPr>
          <w:rFonts w:ascii="Calibri" w:hAnsi="Calibri" w:cs="Calibri"/>
          <w:i/>
          <w:iCs/>
          <w:noProof/>
          <w:sz w:val="24"/>
          <w:szCs w:val="24"/>
        </w:rPr>
        <w:t>Glob Heart</w:t>
      </w:r>
      <w:r w:rsidRPr="007C0177">
        <w:rPr>
          <w:rFonts w:ascii="Calibri" w:hAnsi="Calibri" w:cs="Calibri"/>
          <w:noProof/>
          <w:sz w:val="24"/>
          <w:szCs w:val="24"/>
        </w:rPr>
        <w:t>. 2014;9(1):145-158. doi:10.1016/j.gheart.2013.12.008</w:t>
      </w:r>
    </w:p>
    <w:p w14:paraId="0FA194B9"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4. </w:t>
      </w:r>
      <w:r w:rsidRPr="007C0177">
        <w:rPr>
          <w:rFonts w:ascii="Calibri" w:hAnsi="Calibri" w:cs="Calibri"/>
          <w:noProof/>
          <w:sz w:val="24"/>
          <w:szCs w:val="24"/>
        </w:rPr>
        <w:tab/>
        <w:t xml:space="preserve">Vitalis A, Lip GYH, Kay M, Vohra RK, Shantsila A. Ethnic differences in the prevalence of peripheral arterial disease: a systematic review and meta-analysis. </w:t>
      </w:r>
      <w:r w:rsidRPr="007C0177">
        <w:rPr>
          <w:rFonts w:ascii="Calibri" w:hAnsi="Calibri" w:cs="Calibri"/>
          <w:i/>
          <w:iCs/>
          <w:noProof/>
          <w:sz w:val="24"/>
          <w:szCs w:val="24"/>
        </w:rPr>
        <w:t>Expert Rev Cardiovasc Ther</w:t>
      </w:r>
      <w:r w:rsidRPr="007C0177">
        <w:rPr>
          <w:rFonts w:ascii="Calibri" w:hAnsi="Calibri" w:cs="Calibri"/>
          <w:noProof/>
          <w:sz w:val="24"/>
          <w:szCs w:val="24"/>
        </w:rPr>
        <w:t>. 2017;15(4):327-338. doi:10.1080/14779072.2017.1305890</w:t>
      </w:r>
    </w:p>
    <w:p w14:paraId="44D34031"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5. </w:t>
      </w:r>
      <w:r w:rsidRPr="007C0177">
        <w:rPr>
          <w:rFonts w:ascii="Calibri" w:hAnsi="Calibri" w:cs="Calibri"/>
          <w:noProof/>
          <w:sz w:val="24"/>
          <w:szCs w:val="24"/>
        </w:rPr>
        <w:tab/>
        <w:t xml:space="preserve">Dillingham TR, Pezzin LE, MacKenzie EJ. Racial differences in the incidence of limb loss secondary to peripheral vascular disease: A population-based study. </w:t>
      </w:r>
      <w:r w:rsidRPr="007C0177">
        <w:rPr>
          <w:rFonts w:ascii="Calibri" w:hAnsi="Calibri" w:cs="Calibri"/>
          <w:i/>
          <w:iCs/>
          <w:noProof/>
          <w:sz w:val="24"/>
          <w:szCs w:val="24"/>
        </w:rPr>
        <w:t>Arch Phys Med Rehabil</w:t>
      </w:r>
      <w:r w:rsidRPr="007C0177">
        <w:rPr>
          <w:rFonts w:ascii="Calibri" w:hAnsi="Calibri" w:cs="Calibri"/>
          <w:noProof/>
          <w:sz w:val="24"/>
          <w:szCs w:val="24"/>
        </w:rPr>
        <w:t>. 2002;83(9):1252-1257. doi:10.1053/apmr.2002.34805</w:t>
      </w:r>
    </w:p>
    <w:p w14:paraId="77528079"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6. </w:t>
      </w:r>
      <w:r w:rsidRPr="007C0177">
        <w:rPr>
          <w:rFonts w:ascii="Calibri" w:hAnsi="Calibri" w:cs="Calibri"/>
          <w:noProof/>
          <w:sz w:val="24"/>
          <w:szCs w:val="24"/>
        </w:rPr>
        <w:tab/>
        <w:t xml:space="preserve">Holman KH, Henke PK, Dimick JB, Birkmeyer JD. Racial disparities in the use of revascularization before leg amputation in Medicare patients. </w:t>
      </w:r>
      <w:r w:rsidRPr="007C0177">
        <w:rPr>
          <w:rFonts w:ascii="Calibri" w:hAnsi="Calibri" w:cs="Calibri"/>
          <w:i/>
          <w:iCs/>
          <w:noProof/>
          <w:sz w:val="24"/>
          <w:szCs w:val="24"/>
        </w:rPr>
        <w:t>J Vasc Surg</w:t>
      </w:r>
      <w:r w:rsidRPr="007C0177">
        <w:rPr>
          <w:rFonts w:ascii="Calibri" w:hAnsi="Calibri" w:cs="Calibri"/>
          <w:noProof/>
          <w:sz w:val="24"/>
          <w:szCs w:val="24"/>
        </w:rPr>
        <w:t>. 2011;54(2):420-426.e1. doi:10.1016/j.jvs.2011.02.035</w:t>
      </w:r>
    </w:p>
    <w:p w14:paraId="331798A5"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7. </w:t>
      </w:r>
      <w:r w:rsidRPr="007C0177">
        <w:rPr>
          <w:rFonts w:ascii="Calibri" w:hAnsi="Calibri" w:cs="Calibri"/>
          <w:noProof/>
          <w:sz w:val="24"/>
          <w:szCs w:val="24"/>
        </w:rPr>
        <w:tab/>
        <w:t xml:space="preserve">Ahmad N, Thomas GN, Chan C, Gill P. Ethnic differences in lower limb revascularisation and amputation rates. Implications for the aetiopathology of atherosclerosis? </w:t>
      </w:r>
      <w:r w:rsidRPr="007C0177">
        <w:rPr>
          <w:rFonts w:ascii="Calibri" w:hAnsi="Calibri" w:cs="Calibri"/>
          <w:i/>
          <w:iCs/>
          <w:noProof/>
          <w:sz w:val="24"/>
          <w:szCs w:val="24"/>
        </w:rPr>
        <w:t>Atherosclerosis</w:t>
      </w:r>
      <w:r w:rsidRPr="007C0177">
        <w:rPr>
          <w:rFonts w:ascii="Calibri" w:hAnsi="Calibri" w:cs="Calibri"/>
          <w:noProof/>
          <w:sz w:val="24"/>
          <w:szCs w:val="24"/>
        </w:rPr>
        <w:t>. 2014;233(2):503-507. doi:10.1016/j.atherosclerosis.2013.12.039</w:t>
      </w:r>
    </w:p>
    <w:p w14:paraId="2B47C0FE"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8. </w:t>
      </w:r>
      <w:r w:rsidRPr="007C0177">
        <w:rPr>
          <w:rFonts w:ascii="Calibri" w:hAnsi="Calibri" w:cs="Calibri"/>
          <w:noProof/>
          <w:sz w:val="24"/>
          <w:szCs w:val="24"/>
        </w:rPr>
        <w:tab/>
        <w:t xml:space="preserve">Robinson WP, Owens CD, Nguyen LL, Chong TT, Conte MS, Belkin M. Inferior outcomes of autogenous infrainguinal bypass in Hispanics: An analysis of ethnicity, graft function, and limb salvage. </w:t>
      </w:r>
      <w:r w:rsidRPr="007C0177">
        <w:rPr>
          <w:rFonts w:ascii="Calibri" w:hAnsi="Calibri" w:cs="Calibri"/>
          <w:i/>
          <w:iCs/>
          <w:noProof/>
          <w:sz w:val="24"/>
          <w:szCs w:val="24"/>
        </w:rPr>
        <w:t>J Vasc Surg</w:t>
      </w:r>
      <w:r w:rsidRPr="007C0177">
        <w:rPr>
          <w:rFonts w:ascii="Calibri" w:hAnsi="Calibri" w:cs="Calibri"/>
          <w:noProof/>
          <w:sz w:val="24"/>
          <w:szCs w:val="24"/>
        </w:rPr>
        <w:t>. 2009;49(6):1416-1425. doi:10.1016/j.jvs.2009.02.010</w:t>
      </w:r>
    </w:p>
    <w:p w14:paraId="7AC39BF3"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9. </w:t>
      </w:r>
      <w:r w:rsidRPr="007C0177">
        <w:rPr>
          <w:rFonts w:ascii="Calibri" w:hAnsi="Calibri" w:cs="Calibri"/>
          <w:noProof/>
          <w:sz w:val="24"/>
          <w:szCs w:val="24"/>
        </w:rPr>
        <w:tab/>
        <w:t xml:space="preserve">Tiwari A, Slim H, Edmonds M, Ritter JC, Rashid H. Outcome of lower limb distal bypass in Afro-Caribbean populations. </w:t>
      </w:r>
      <w:r w:rsidRPr="007C0177">
        <w:rPr>
          <w:rFonts w:ascii="Calibri" w:hAnsi="Calibri" w:cs="Calibri"/>
          <w:i/>
          <w:iCs/>
          <w:noProof/>
          <w:sz w:val="24"/>
          <w:szCs w:val="24"/>
        </w:rPr>
        <w:t>Vasc Endovascular Surg</w:t>
      </w:r>
      <w:r w:rsidRPr="007C0177">
        <w:rPr>
          <w:rFonts w:ascii="Calibri" w:hAnsi="Calibri" w:cs="Calibri"/>
          <w:noProof/>
          <w:sz w:val="24"/>
          <w:szCs w:val="24"/>
        </w:rPr>
        <w:t>. 2011;45(6):514-518. doi:10.1177/1538574411408350</w:t>
      </w:r>
    </w:p>
    <w:p w14:paraId="3D42A4A6"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10. </w:t>
      </w:r>
      <w:r w:rsidRPr="007C0177">
        <w:rPr>
          <w:rFonts w:ascii="Calibri" w:hAnsi="Calibri" w:cs="Calibri"/>
          <w:noProof/>
          <w:sz w:val="24"/>
          <w:szCs w:val="24"/>
        </w:rPr>
        <w:tab/>
        <w:t>Linked HES-ONS mortality data. https://digital.nhs.uk/data-and-information/data-</w:t>
      </w:r>
      <w:r w:rsidRPr="007C0177">
        <w:rPr>
          <w:rFonts w:ascii="Calibri" w:hAnsi="Calibri" w:cs="Calibri"/>
          <w:noProof/>
          <w:sz w:val="24"/>
          <w:szCs w:val="24"/>
        </w:rPr>
        <w:lastRenderedPageBreak/>
        <w:t>tools-and-services/data-services/linked-hes-ons-mortality-data</w:t>
      </w:r>
    </w:p>
    <w:p w14:paraId="40B35962"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11. </w:t>
      </w:r>
      <w:r w:rsidRPr="007C0177">
        <w:rPr>
          <w:rFonts w:ascii="Calibri" w:hAnsi="Calibri" w:cs="Calibri"/>
          <w:noProof/>
          <w:sz w:val="24"/>
          <w:szCs w:val="24"/>
        </w:rPr>
        <w:tab/>
        <w:t xml:space="preserve">Sinha S, Peach G, Poloniecki JD, Thompson MM, Holt PJ. Studies using english administrative data (hospital episode statistics) to assess health-care outcomes-systematic review and recommendations for reporting. </w:t>
      </w:r>
      <w:r w:rsidRPr="007C0177">
        <w:rPr>
          <w:rFonts w:ascii="Calibri" w:hAnsi="Calibri" w:cs="Calibri"/>
          <w:i/>
          <w:iCs/>
          <w:noProof/>
          <w:sz w:val="24"/>
          <w:szCs w:val="24"/>
        </w:rPr>
        <w:t>Eur J Public Health</w:t>
      </w:r>
      <w:r w:rsidRPr="007C0177">
        <w:rPr>
          <w:rFonts w:ascii="Calibri" w:hAnsi="Calibri" w:cs="Calibri"/>
          <w:noProof/>
          <w:sz w:val="24"/>
          <w:szCs w:val="24"/>
        </w:rPr>
        <w:t>. 2013;23(1):86-92. doi:10.1093/eurpub/cks046</w:t>
      </w:r>
    </w:p>
    <w:p w14:paraId="3B78DFB7"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12. </w:t>
      </w:r>
      <w:r w:rsidRPr="007C0177">
        <w:rPr>
          <w:rFonts w:ascii="Calibri" w:hAnsi="Calibri" w:cs="Calibri"/>
          <w:noProof/>
          <w:sz w:val="24"/>
          <w:szCs w:val="24"/>
        </w:rPr>
        <w:tab/>
        <w:t>World Health Organisation. http://www.who.int/classifications/icd/en.</w:t>
      </w:r>
    </w:p>
    <w:p w14:paraId="272B4487"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13. </w:t>
      </w:r>
      <w:r w:rsidRPr="007C0177">
        <w:rPr>
          <w:rFonts w:ascii="Calibri" w:hAnsi="Calibri" w:cs="Calibri"/>
          <w:noProof/>
          <w:sz w:val="24"/>
          <w:szCs w:val="24"/>
        </w:rPr>
        <w:tab/>
        <w:t xml:space="preserve">Mathur R, Bhaskaran K, Chaturvedi N, et al. Completeness and usability of ethnicity data in UK-based primary care and hospital databases. </w:t>
      </w:r>
      <w:r w:rsidRPr="007C0177">
        <w:rPr>
          <w:rFonts w:ascii="Calibri" w:hAnsi="Calibri" w:cs="Calibri"/>
          <w:i/>
          <w:iCs/>
          <w:noProof/>
          <w:sz w:val="24"/>
          <w:szCs w:val="24"/>
        </w:rPr>
        <w:t>J Public Health (Bangkok)</w:t>
      </w:r>
      <w:r w:rsidRPr="007C0177">
        <w:rPr>
          <w:rFonts w:ascii="Calibri" w:hAnsi="Calibri" w:cs="Calibri"/>
          <w:noProof/>
          <w:sz w:val="24"/>
          <w:szCs w:val="24"/>
        </w:rPr>
        <w:t>. 2014;36(4):684-692. doi:10.1093/pubmed/fdt116</w:t>
      </w:r>
    </w:p>
    <w:p w14:paraId="41F0A8BD"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14. </w:t>
      </w:r>
      <w:r w:rsidRPr="007C0177">
        <w:rPr>
          <w:rFonts w:ascii="Calibri" w:hAnsi="Calibri" w:cs="Calibri"/>
          <w:noProof/>
          <w:sz w:val="24"/>
          <w:szCs w:val="24"/>
        </w:rPr>
        <w:tab/>
        <w:t>Office of National Statistics. Ethnicity and National Identity in England and Wales: 2011. ww.ons.gov.uk</w:t>
      </w:r>
    </w:p>
    <w:p w14:paraId="48862F41"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15. </w:t>
      </w:r>
      <w:r w:rsidRPr="007C0177">
        <w:rPr>
          <w:rFonts w:ascii="Calibri" w:hAnsi="Calibri" w:cs="Calibri"/>
          <w:noProof/>
          <w:sz w:val="24"/>
          <w:szCs w:val="24"/>
        </w:rPr>
        <w:tab/>
        <w:t xml:space="preserve">Singh N, Sidawy AN, DeZee KJ, Neville RF, Akbari C, Henderson W. Factors associated with early failure of infrainguinal lower extremity arterial bypass. </w:t>
      </w:r>
      <w:r w:rsidRPr="007C0177">
        <w:rPr>
          <w:rFonts w:ascii="Calibri" w:hAnsi="Calibri" w:cs="Calibri"/>
          <w:i/>
          <w:iCs/>
          <w:noProof/>
          <w:sz w:val="24"/>
          <w:szCs w:val="24"/>
        </w:rPr>
        <w:t>J Vasc Surg</w:t>
      </w:r>
      <w:r w:rsidRPr="007C0177">
        <w:rPr>
          <w:rFonts w:ascii="Calibri" w:hAnsi="Calibri" w:cs="Calibri"/>
          <w:noProof/>
          <w:sz w:val="24"/>
          <w:szCs w:val="24"/>
        </w:rPr>
        <w:t>. 2008;47(3):556-561. doi:10.1016/j.jvs.2007.10.059</w:t>
      </w:r>
    </w:p>
    <w:p w14:paraId="5ECFAD39"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16. </w:t>
      </w:r>
      <w:r w:rsidRPr="007C0177">
        <w:rPr>
          <w:rFonts w:ascii="Calibri" w:hAnsi="Calibri" w:cs="Calibri"/>
          <w:noProof/>
          <w:sz w:val="24"/>
          <w:szCs w:val="24"/>
        </w:rPr>
        <w:tab/>
        <w:t xml:space="preserve">Selvarajah S, Black JH, Haider AH, Abularrage CJ. Racial disparity in early graft failure after infrainguinal bypass. </w:t>
      </w:r>
      <w:r w:rsidRPr="007C0177">
        <w:rPr>
          <w:rFonts w:ascii="Calibri" w:hAnsi="Calibri" w:cs="Calibri"/>
          <w:i/>
          <w:iCs/>
          <w:noProof/>
          <w:sz w:val="24"/>
          <w:szCs w:val="24"/>
        </w:rPr>
        <w:t>J Surg Res</w:t>
      </w:r>
      <w:r w:rsidRPr="007C0177">
        <w:rPr>
          <w:rFonts w:ascii="Calibri" w:hAnsi="Calibri" w:cs="Calibri"/>
          <w:noProof/>
          <w:sz w:val="24"/>
          <w:szCs w:val="24"/>
        </w:rPr>
        <w:t>. 2014;190(1):335-343. doi:10.1016/j.jss.2014.04.029</w:t>
      </w:r>
    </w:p>
    <w:p w14:paraId="60355107"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17. </w:t>
      </w:r>
      <w:r w:rsidRPr="007C0177">
        <w:rPr>
          <w:rFonts w:ascii="Calibri" w:hAnsi="Calibri" w:cs="Calibri"/>
          <w:noProof/>
          <w:sz w:val="24"/>
          <w:szCs w:val="24"/>
        </w:rPr>
        <w:tab/>
        <w:t xml:space="preserve">Nguyen LL, Hevelone N, Rogers SO, et al. Disparity in outcomes of surgical revascularization for limb salvage: Race and gender are synergistic determinants of vein graft failure and limb loss. </w:t>
      </w:r>
      <w:r w:rsidRPr="007C0177">
        <w:rPr>
          <w:rFonts w:ascii="Calibri" w:hAnsi="Calibri" w:cs="Calibri"/>
          <w:i/>
          <w:iCs/>
          <w:noProof/>
          <w:sz w:val="24"/>
          <w:szCs w:val="24"/>
        </w:rPr>
        <w:t>Circulation</w:t>
      </w:r>
      <w:r w:rsidRPr="007C0177">
        <w:rPr>
          <w:rFonts w:ascii="Calibri" w:hAnsi="Calibri" w:cs="Calibri"/>
          <w:noProof/>
          <w:sz w:val="24"/>
          <w:szCs w:val="24"/>
        </w:rPr>
        <w:t>. 2009;119(1):123-130. doi:10.1161/CIRCULATIONAHA.108.810341</w:t>
      </w:r>
    </w:p>
    <w:p w14:paraId="787253E7"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18. </w:t>
      </w:r>
      <w:r w:rsidRPr="007C0177">
        <w:rPr>
          <w:rFonts w:ascii="Calibri" w:hAnsi="Calibri" w:cs="Calibri"/>
          <w:noProof/>
          <w:sz w:val="24"/>
          <w:szCs w:val="24"/>
        </w:rPr>
        <w:tab/>
        <w:t xml:space="preserve">Yang Y, Lehman EB, Aziz F. African Americans Are at a Higher Risk for Limb Loss but Not Mortality after Lower Extremity Bypass Surgery. </w:t>
      </w:r>
      <w:r w:rsidRPr="007C0177">
        <w:rPr>
          <w:rFonts w:ascii="Calibri" w:hAnsi="Calibri" w:cs="Calibri"/>
          <w:i/>
          <w:iCs/>
          <w:noProof/>
          <w:sz w:val="24"/>
          <w:szCs w:val="24"/>
        </w:rPr>
        <w:t>Ann Vasc Surg</w:t>
      </w:r>
      <w:r w:rsidRPr="007C0177">
        <w:rPr>
          <w:rFonts w:ascii="Calibri" w:hAnsi="Calibri" w:cs="Calibri"/>
          <w:noProof/>
          <w:sz w:val="24"/>
          <w:szCs w:val="24"/>
        </w:rPr>
        <w:t>. 2019;58:63-77. doi:10.1016/j.avsg.2019.01.004</w:t>
      </w:r>
    </w:p>
    <w:p w14:paraId="5509C75E"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19. </w:t>
      </w:r>
      <w:r w:rsidRPr="007C0177">
        <w:rPr>
          <w:rFonts w:ascii="Calibri" w:hAnsi="Calibri" w:cs="Calibri"/>
          <w:noProof/>
          <w:sz w:val="24"/>
          <w:szCs w:val="24"/>
        </w:rPr>
        <w:tab/>
        <w:t xml:space="preserve">Aune S, Trippestad A. Relative mortality of patients operated for femoropopliteal occlusive disease. </w:t>
      </w:r>
      <w:r w:rsidRPr="007C0177">
        <w:rPr>
          <w:rFonts w:ascii="Calibri" w:hAnsi="Calibri" w:cs="Calibri"/>
          <w:i/>
          <w:iCs/>
          <w:noProof/>
          <w:sz w:val="24"/>
          <w:szCs w:val="24"/>
        </w:rPr>
        <w:t>Eur J Vasc Surg</w:t>
      </w:r>
      <w:r w:rsidRPr="007C0177">
        <w:rPr>
          <w:rFonts w:ascii="Calibri" w:hAnsi="Calibri" w:cs="Calibri"/>
          <w:noProof/>
          <w:sz w:val="24"/>
          <w:szCs w:val="24"/>
        </w:rPr>
        <w:t>. 1994;8(2):188-192. doi:10.1016/S0950-821X(05)80458-X</w:t>
      </w:r>
    </w:p>
    <w:p w14:paraId="73324420"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20. </w:t>
      </w:r>
      <w:r w:rsidRPr="007C0177">
        <w:rPr>
          <w:rFonts w:ascii="Calibri" w:hAnsi="Calibri" w:cs="Calibri"/>
          <w:noProof/>
          <w:sz w:val="24"/>
          <w:szCs w:val="24"/>
        </w:rPr>
        <w:tab/>
        <w:t xml:space="preserve">van de Weijer MAJ, Kruse RR, Schamp K, Zeebregts CJ, Reijnen MMPJ. Morbidity of femoropopliteal bypass surgery. </w:t>
      </w:r>
      <w:r w:rsidRPr="007C0177">
        <w:rPr>
          <w:rFonts w:ascii="Calibri" w:hAnsi="Calibri" w:cs="Calibri"/>
          <w:i/>
          <w:iCs/>
          <w:noProof/>
          <w:sz w:val="24"/>
          <w:szCs w:val="24"/>
        </w:rPr>
        <w:t>Semin Vasc Surg</w:t>
      </w:r>
      <w:r w:rsidRPr="007C0177">
        <w:rPr>
          <w:rFonts w:ascii="Calibri" w:hAnsi="Calibri" w:cs="Calibri"/>
          <w:noProof/>
          <w:sz w:val="24"/>
          <w:szCs w:val="24"/>
        </w:rPr>
        <w:t>. 2015;28(2):112-121. doi:10.1053/j.semvascsurg.2015.09.004</w:t>
      </w:r>
    </w:p>
    <w:p w14:paraId="6A6C7DCD"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21. </w:t>
      </w:r>
      <w:r w:rsidRPr="007C0177">
        <w:rPr>
          <w:rFonts w:ascii="Calibri" w:hAnsi="Calibri" w:cs="Calibri"/>
          <w:noProof/>
          <w:sz w:val="24"/>
          <w:szCs w:val="24"/>
        </w:rPr>
        <w:tab/>
        <w:t xml:space="preserve">Yoon SS, Burt V, Louis T, Carroll MD. Hypertension among adults in the United States, 2009–2010. NCHS data brief, no. 107. Hyattsville, MD: US Department of Health and </w:t>
      </w:r>
      <w:r w:rsidRPr="007C0177">
        <w:rPr>
          <w:rFonts w:ascii="Calibri" w:hAnsi="Calibri" w:cs="Calibri"/>
          <w:noProof/>
          <w:sz w:val="24"/>
          <w:szCs w:val="24"/>
        </w:rPr>
        <w:lastRenderedPageBreak/>
        <w:t>Human Services, CDC, National Center for Health Statistics; 2012.</w:t>
      </w:r>
    </w:p>
    <w:p w14:paraId="5F231D2D"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lang w:val="da-DK"/>
        </w:rPr>
        <w:t xml:space="preserve">22. </w:t>
      </w:r>
      <w:r w:rsidRPr="007C0177">
        <w:rPr>
          <w:rFonts w:ascii="Calibri" w:hAnsi="Calibri" w:cs="Calibri"/>
          <w:noProof/>
          <w:sz w:val="24"/>
          <w:szCs w:val="24"/>
          <w:lang w:val="da-DK"/>
        </w:rPr>
        <w:tab/>
        <w:t xml:space="preserve">Criqui MH, Vargas V, Denenberg JO, et al. </w:t>
      </w:r>
      <w:r w:rsidRPr="007C0177">
        <w:rPr>
          <w:rFonts w:ascii="Calibri" w:hAnsi="Calibri" w:cs="Calibri"/>
          <w:noProof/>
          <w:sz w:val="24"/>
          <w:szCs w:val="24"/>
        </w:rPr>
        <w:t xml:space="preserve">Ethnicity and peripheral arterial disease: The San Diego population study. </w:t>
      </w:r>
      <w:r w:rsidRPr="007C0177">
        <w:rPr>
          <w:rFonts w:ascii="Calibri" w:hAnsi="Calibri" w:cs="Calibri"/>
          <w:i/>
          <w:iCs/>
          <w:noProof/>
          <w:sz w:val="24"/>
          <w:szCs w:val="24"/>
        </w:rPr>
        <w:t>Circulation</w:t>
      </w:r>
      <w:r w:rsidRPr="007C0177">
        <w:rPr>
          <w:rFonts w:ascii="Calibri" w:hAnsi="Calibri" w:cs="Calibri"/>
          <w:noProof/>
          <w:sz w:val="24"/>
          <w:szCs w:val="24"/>
        </w:rPr>
        <w:t>. 2005;112(17):2703-2707. doi:10.1161/CIRCULATIONAHA.105.546507</w:t>
      </w:r>
    </w:p>
    <w:p w14:paraId="61234347"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23. </w:t>
      </w:r>
      <w:r w:rsidRPr="007C0177">
        <w:rPr>
          <w:rFonts w:ascii="Calibri" w:hAnsi="Calibri" w:cs="Calibri"/>
          <w:noProof/>
          <w:sz w:val="24"/>
          <w:szCs w:val="24"/>
        </w:rPr>
        <w:tab/>
        <w:t xml:space="preserve">Lane D, Beevers DG, Lip GYH. Ethnic differences in blood pressure and the prevalence of hypertension in England. </w:t>
      </w:r>
      <w:r w:rsidRPr="007C0177">
        <w:rPr>
          <w:rFonts w:ascii="Calibri" w:hAnsi="Calibri" w:cs="Calibri"/>
          <w:i/>
          <w:iCs/>
          <w:noProof/>
          <w:sz w:val="24"/>
          <w:szCs w:val="24"/>
        </w:rPr>
        <w:t>J Hum Hypertens</w:t>
      </w:r>
      <w:r w:rsidRPr="007C0177">
        <w:rPr>
          <w:rFonts w:ascii="Calibri" w:hAnsi="Calibri" w:cs="Calibri"/>
          <w:noProof/>
          <w:sz w:val="24"/>
          <w:szCs w:val="24"/>
        </w:rPr>
        <w:t>. 2002;16(4):267-273. doi:10.1038/sj/jhh/1001371</w:t>
      </w:r>
    </w:p>
    <w:p w14:paraId="20D8E545"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24. </w:t>
      </w:r>
      <w:r w:rsidRPr="007C0177">
        <w:rPr>
          <w:rFonts w:ascii="Calibri" w:hAnsi="Calibri" w:cs="Calibri"/>
          <w:noProof/>
          <w:sz w:val="24"/>
          <w:szCs w:val="24"/>
        </w:rPr>
        <w:tab/>
        <w:t xml:space="preserve">Brown MJ. Hypertension and ethnic group. </w:t>
      </w:r>
      <w:r w:rsidRPr="007C0177">
        <w:rPr>
          <w:rFonts w:ascii="Calibri" w:hAnsi="Calibri" w:cs="Calibri"/>
          <w:i/>
          <w:iCs/>
          <w:noProof/>
          <w:sz w:val="24"/>
          <w:szCs w:val="24"/>
        </w:rPr>
        <w:t>BMJ</w:t>
      </w:r>
      <w:r w:rsidRPr="007C0177">
        <w:rPr>
          <w:rFonts w:ascii="Calibri" w:hAnsi="Calibri" w:cs="Calibri"/>
          <w:noProof/>
          <w:sz w:val="24"/>
          <w:szCs w:val="24"/>
        </w:rPr>
        <w:t>. 2006;332(7545):833-836. doi:10.1136/bmj.332.7545.833</w:t>
      </w:r>
    </w:p>
    <w:p w14:paraId="3BE03FD0"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25. </w:t>
      </w:r>
      <w:r w:rsidRPr="007C0177">
        <w:rPr>
          <w:rFonts w:ascii="Calibri" w:hAnsi="Calibri" w:cs="Calibri"/>
          <w:noProof/>
          <w:sz w:val="24"/>
          <w:szCs w:val="24"/>
        </w:rPr>
        <w:tab/>
        <w:t xml:space="preserve">Bennett PC, Lip GYH, Silverman S, Blann AD, Gill PS. The contribution of cardiovascular risk factors to peripheral arterial disease in South Asians and Blacks: A sub-study to the Ethnic-Echocardiographic Heart of England Screening (E-ECHOES) study. </w:t>
      </w:r>
      <w:r w:rsidRPr="007C0177">
        <w:rPr>
          <w:rFonts w:ascii="Calibri" w:hAnsi="Calibri" w:cs="Calibri"/>
          <w:i/>
          <w:iCs/>
          <w:noProof/>
          <w:sz w:val="24"/>
          <w:szCs w:val="24"/>
        </w:rPr>
        <w:t>Qjm</w:t>
      </w:r>
      <w:r w:rsidRPr="007C0177">
        <w:rPr>
          <w:rFonts w:ascii="Calibri" w:hAnsi="Calibri" w:cs="Calibri"/>
          <w:noProof/>
          <w:sz w:val="24"/>
          <w:szCs w:val="24"/>
        </w:rPr>
        <w:t>. 2010;103(9):661-669. doi:10.1093/qjmed/hcq102</w:t>
      </w:r>
    </w:p>
    <w:p w14:paraId="24FCEDCC"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26. </w:t>
      </w:r>
      <w:r w:rsidRPr="007C0177">
        <w:rPr>
          <w:rFonts w:ascii="Calibri" w:hAnsi="Calibri" w:cs="Calibri"/>
          <w:noProof/>
          <w:sz w:val="24"/>
          <w:szCs w:val="24"/>
        </w:rPr>
        <w:tab/>
        <w:t xml:space="preserve">Tillin T, Hughes AD, Mayet J, et al. The Relationship Between Metabolic Risk Factors and Incident Cardiovascular Disease in Europeans, South Asians, and African Caribbeans. </w:t>
      </w:r>
      <w:r w:rsidRPr="007C0177">
        <w:rPr>
          <w:rFonts w:ascii="Calibri" w:hAnsi="Calibri" w:cs="Calibri"/>
          <w:i/>
          <w:iCs/>
          <w:noProof/>
          <w:sz w:val="24"/>
          <w:szCs w:val="24"/>
        </w:rPr>
        <w:t>J Am Coll Cardiol</w:t>
      </w:r>
      <w:r w:rsidRPr="007C0177">
        <w:rPr>
          <w:rFonts w:ascii="Calibri" w:hAnsi="Calibri" w:cs="Calibri"/>
          <w:noProof/>
          <w:sz w:val="24"/>
          <w:szCs w:val="24"/>
        </w:rPr>
        <w:t>. 2013;61(17):1777-1786. doi:10.1016/j.jacc.2012.12.046</w:t>
      </w:r>
    </w:p>
    <w:p w14:paraId="163B7FC8"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27. </w:t>
      </w:r>
      <w:r w:rsidRPr="007C0177">
        <w:rPr>
          <w:rFonts w:ascii="Calibri" w:hAnsi="Calibri" w:cs="Calibri"/>
          <w:noProof/>
          <w:sz w:val="24"/>
          <w:szCs w:val="24"/>
        </w:rPr>
        <w:tab/>
        <w:t xml:space="preserve">Chew DK, Nguyen LL, Owens CD, et al. Comparative analysis of autogenous infrainguinal bypass grafts in African Americans and Caucasians: the association of race with graft function and limb salvage. </w:t>
      </w:r>
      <w:r w:rsidRPr="007C0177">
        <w:rPr>
          <w:rFonts w:ascii="Calibri" w:hAnsi="Calibri" w:cs="Calibri"/>
          <w:i/>
          <w:iCs/>
          <w:noProof/>
          <w:sz w:val="24"/>
          <w:szCs w:val="24"/>
        </w:rPr>
        <w:t>J Vasc Surg</w:t>
      </w:r>
      <w:r w:rsidRPr="007C0177">
        <w:rPr>
          <w:rFonts w:ascii="Calibri" w:hAnsi="Calibri" w:cs="Calibri"/>
          <w:noProof/>
          <w:sz w:val="24"/>
          <w:szCs w:val="24"/>
        </w:rPr>
        <w:t>. 2005;42(4):695-701. doi:10.1016/j.jvs.2005.06.012</w:t>
      </w:r>
    </w:p>
    <w:p w14:paraId="03A1D8E0"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28. </w:t>
      </w:r>
      <w:r w:rsidRPr="007C0177">
        <w:rPr>
          <w:rFonts w:ascii="Calibri" w:hAnsi="Calibri" w:cs="Calibri"/>
          <w:noProof/>
          <w:sz w:val="24"/>
          <w:szCs w:val="24"/>
        </w:rPr>
        <w:tab/>
        <w:t xml:space="preserve">Hobbs SD, Wilmink  a BM, Bradbury  a W. Ethnicity and peripheral arterial disease. </w:t>
      </w:r>
      <w:r w:rsidRPr="007C0177">
        <w:rPr>
          <w:rFonts w:ascii="Calibri" w:hAnsi="Calibri" w:cs="Calibri"/>
          <w:i/>
          <w:iCs/>
          <w:noProof/>
          <w:sz w:val="24"/>
          <w:szCs w:val="24"/>
        </w:rPr>
        <w:t>Eur J Vasc Endovasc Surg</w:t>
      </w:r>
      <w:r w:rsidRPr="007C0177">
        <w:rPr>
          <w:rFonts w:ascii="Calibri" w:hAnsi="Calibri" w:cs="Calibri"/>
          <w:noProof/>
          <w:sz w:val="24"/>
          <w:szCs w:val="24"/>
        </w:rPr>
        <w:t>. 2003;25(6):505-512. doi:10.1053/ejvs.2002.1884</w:t>
      </w:r>
    </w:p>
    <w:p w14:paraId="7309CC35"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29. </w:t>
      </w:r>
      <w:r w:rsidRPr="007C0177">
        <w:rPr>
          <w:rFonts w:ascii="Calibri" w:hAnsi="Calibri" w:cs="Calibri"/>
          <w:noProof/>
          <w:sz w:val="24"/>
          <w:szCs w:val="24"/>
        </w:rPr>
        <w:tab/>
        <w:t xml:space="preserve">Makin A, Silverman S LG. Ethnic differences in peripheral vascular disease. </w:t>
      </w:r>
      <w:r w:rsidRPr="007C0177">
        <w:rPr>
          <w:rFonts w:ascii="Calibri" w:hAnsi="Calibri" w:cs="Calibri"/>
          <w:i/>
          <w:iCs/>
          <w:noProof/>
          <w:sz w:val="24"/>
          <w:szCs w:val="24"/>
        </w:rPr>
        <w:t>Int J Clin Pr 2002 Oct;56(8)605-8</w:t>
      </w:r>
      <w:r w:rsidRPr="007C0177">
        <w:rPr>
          <w:rFonts w:ascii="Calibri" w:hAnsi="Calibri" w:cs="Calibri"/>
          <w:noProof/>
          <w:sz w:val="24"/>
          <w:szCs w:val="24"/>
        </w:rPr>
        <w:t>.</w:t>
      </w:r>
    </w:p>
    <w:p w14:paraId="59EC0E5B"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30. </w:t>
      </w:r>
      <w:r w:rsidRPr="007C0177">
        <w:rPr>
          <w:rFonts w:ascii="Calibri" w:hAnsi="Calibri" w:cs="Calibri"/>
          <w:noProof/>
          <w:sz w:val="24"/>
          <w:szCs w:val="24"/>
        </w:rPr>
        <w:tab/>
        <w:t xml:space="preserve">Rivero M, Nader ND, Blochle R, Harris LM, Dryjski ML, Dosluoglu HH. Poorer limb salvage in African American men with chronic limb ischemia is due to advanced clinical stage and higher anatomic complexity at presentation. </w:t>
      </w:r>
      <w:r w:rsidRPr="007C0177">
        <w:rPr>
          <w:rFonts w:ascii="Calibri" w:hAnsi="Calibri" w:cs="Calibri"/>
          <w:i/>
          <w:iCs/>
          <w:noProof/>
          <w:sz w:val="24"/>
          <w:szCs w:val="24"/>
        </w:rPr>
        <w:t>J Vasc Surg</w:t>
      </w:r>
      <w:r w:rsidRPr="007C0177">
        <w:rPr>
          <w:rFonts w:ascii="Calibri" w:hAnsi="Calibri" w:cs="Calibri"/>
          <w:noProof/>
          <w:sz w:val="24"/>
          <w:szCs w:val="24"/>
        </w:rPr>
        <w:t>. 2016;63(5):1318-1324. doi:10.1016/j.jvs.2015.11.052</w:t>
      </w:r>
    </w:p>
    <w:p w14:paraId="4FEF91B3"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31. </w:t>
      </w:r>
      <w:r w:rsidRPr="007C0177">
        <w:rPr>
          <w:rFonts w:ascii="Calibri" w:hAnsi="Calibri" w:cs="Calibri"/>
          <w:noProof/>
          <w:sz w:val="24"/>
          <w:szCs w:val="24"/>
        </w:rPr>
        <w:tab/>
        <w:t xml:space="preserve">Arhuidese I, Wang S, Locham S, Faateh M, Nejim B, Malas M. Racial disparities after infrainguinal bypass surgery in hemodialysis patients. </w:t>
      </w:r>
      <w:r w:rsidRPr="007C0177">
        <w:rPr>
          <w:rFonts w:ascii="Calibri" w:hAnsi="Calibri" w:cs="Calibri"/>
          <w:i/>
          <w:iCs/>
          <w:noProof/>
          <w:sz w:val="24"/>
          <w:szCs w:val="24"/>
        </w:rPr>
        <w:t>J Vasc Surg</w:t>
      </w:r>
      <w:r w:rsidRPr="007C0177">
        <w:rPr>
          <w:rFonts w:ascii="Calibri" w:hAnsi="Calibri" w:cs="Calibri"/>
          <w:noProof/>
          <w:sz w:val="24"/>
          <w:szCs w:val="24"/>
        </w:rPr>
        <w:t>. 2017;66(4):1163-1174. doi:10.1016/j.jvs.2017.04.044</w:t>
      </w:r>
    </w:p>
    <w:p w14:paraId="34B5554C"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32. </w:t>
      </w:r>
      <w:r w:rsidRPr="007C0177">
        <w:rPr>
          <w:rFonts w:ascii="Calibri" w:hAnsi="Calibri" w:cs="Calibri"/>
          <w:noProof/>
          <w:sz w:val="24"/>
          <w:szCs w:val="24"/>
        </w:rPr>
        <w:tab/>
        <w:t xml:space="preserve">Newhall K, Spangler E, Dzebisashvili N, Goodman DC, Goodney P. Amputation Rates </w:t>
      </w:r>
      <w:r w:rsidRPr="007C0177">
        <w:rPr>
          <w:rFonts w:ascii="Calibri" w:hAnsi="Calibri" w:cs="Calibri"/>
          <w:noProof/>
          <w:sz w:val="24"/>
          <w:szCs w:val="24"/>
        </w:rPr>
        <w:lastRenderedPageBreak/>
        <w:t xml:space="preserve">for Patients with Diabetes and Peripheral Arterial Disease: The Effects of Race and Region. </w:t>
      </w:r>
      <w:r w:rsidRPr="007C0177">
        <w:rPr>
          <w:rFonts w:ascii="Calibri" w:hAnsi="Calibri" w:cs="Calibri"/>
          <w:i/>
          <w:iCs/>
          <w:noProof/>
          <w:sz w:val="24"/>
          <w:szCs w:val="24"/>
        </w:rPr>
        <w:t>Ann Vasc Surg</w:t>
      </w:r>
      <w:r w:rsidRPr="007C0177">
        <w:rPr>
          <w:rFonts w:ascii="Calibri" w:hAnsi="Calibri" w:cs="Calibri"/>
          <w:noProof/>
          <w:sz w:val="24"/>
          <w:szCs w:val="24"/>
        </w:rPr>
        <w:t>. 2016;30:292-298.e1. doi:10.1016/j.avsg.2015.07.040</w:t>
      </w:r>
    </w:p>
    <w:p w14:paraId="2B961336"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33. </w:t>
      </w:r>
      <w:r w:rsidRPr="007C0177">
        <w:rPr>
          <w:rFonts w:ascii="Calibri" w:hAnsi="Calibri" w:cs="Calibri"/>
          <w:noProof/>
          <w:sz w:val="24"/>
          <w:szCs w:val="24"/>
        </w:rPr>
        <w:tab/>
        <w:t xml:space="preserve">Haider AH, Scott VK, Rehman KA, et al. Racial disparities in surgical care and outcomes in the United States: a comprehensive review of patient, provider, and systemic factors. </w:t>
      </w:r>
      <w:r w:rsidRPr="007C0177">
        <w:rPr>
          <w:rFonts w:ascii="Calibri" w:hAnsi="Calibri" w:cs="Calibri"/>
          <w:i/>
          <w:iCs/>
          <w:noProof/>
          <w:sz w:val="24"/>
          <w:szCs w:val="24"/>
        </w:rPr>
        <w:t>J Am Coll Surg</w:t>
      </w:r>
      <w:r w:rsidRPr="007C0177">
        <w:rPr>
          <w:rFonts w:ascii="Calibri" w:hAnsi="Calibri" w:cs="Calibri"/>
          <w:noProof/>
          <w:sz w:val="24"/>
          <w:szCs w:val="24"/>
        </w:rPr>
        <w:t>. 2013;216(3):482-92.e12. doi:10.1016/j.jamcollsurg.2012.11.014</w:t>
      </w:r>
    </w:p>
    <w:p w14:paraId="376BC6D9"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szCs w:val="24"/>
        </w:rPr>
      </w:pPr>
      <w:r w:rsidRPr="007C0177">
        <w:rPr>
          <w:rFonts w:ascii="Calibri" w:hAnsi="Calibri" w:cs="Calibri"/>
          <w:noProof/>
          <w:sz w:val="24"/>
          <w:szCs w:val="24"/>
        </w:rPr>
        <w:t xml:space="preserve">34. </w:t>
      </w:r>
      <w:r w:rsidRPr="007C0177">
        <w:rPr>
          <w:rFonts w:ascii="Calibri" w:hAnsi="Calibri" w:cs="Calibri"/>
          <w:noProof/>
          <w:sz w:val="24"/>
          <w:szCs w:val="24"/>
        </w:rPr>
        <w:tab/>
        <w:t xml:space="preserve">Arya S, Binney Z, Khakharia A, et al. Race and Socioeconomic Status Independently Affect Risk of Major Amputation in Peripheral Artery Disease. </w:t>
      </w:r>
      <w:r w:rsidRPr="007C0177">
        <w:rPr>
          <w:rFonts w:ascii="Calibri" w:hAnsi="Calibri" w:cs="Calibri"/>
          <w:i/>
          <w:iCs/>
          <w:noProof/>
          <w:sz w:val="24"/>
          <w:szCs w:val="24"/>
        </w:rPr>
        <w:t>J Am Hear Assoc</w:t>
      </w:r>
      <w:r w:rsidRPr="007C0177">
        <w:rPr>
          <w:rFonts w:ascii="Calibri" w:hAnsi="Calibri" w:cs="Calibri"/>
          <w:noProof/>
          <w:sz w:val="24"/>
          <w:szCs w:val="24"/>
        </w:rPr>
        <w:t>. 2018;7(2). doi:10.1161/JAHA.117.007425</w:t>
      </w:r>
    </w:p>
    <w:p w14:paraId="3CB85091" w14:textId="77777777" w:rsidR="0016081B" w:rsidRPr="007C0177" w:rsidRDefault="0016081B" w:rsidP="0016081B">
      <w:pPr>
        <w:widowControl w:val="0"/>
        <w:autoSpaceDE w:val="0"/>
        <w:autoSpaceDN w:val="0"/>
        <w:adjustRightInd w:val="0"/>
        <w:spacing w:after="0" w:line="360" w:lineRule="auto"/>
        <w:ind w:left="640" w:hanging="640"/>
        <w:rPr>
          <w:rFonts w:ascii="Calibri" w:hAnsi="Calibri" w:cs="Calibri"/>
          <w:noProof/>
          <w:sz w:val="24"/>
        </w:rPr>
      </w:pPr>
      <w:r w:rsidRPr="007C0177">
        <w:rPr>
          <w:rFonts w:ascii="Calibri" w:hAnsi="Calibri" w:cs="Calibri"/>
          <w:noProof/>
          <w:sz w:val="24"/>
          <w:szCs w:val="24"/>
        </w:rPr>
        <w:t xml:space="preserve">35. </w:t>
      </w:r>
      <w:r w:rsidRPr="007C0177">
        <w:rPr>
          <w:rFonts w:ascii="Calibri" w:hAnsi="Calibri" w:cs="Calibri"/>
          <w:noProof/>
          <w:sz w:val="24"/>
          <w:szCs w:val="24"/>
        </w:rPr>
        <w:tab/>
        <w:t xml:space="preserve">Regenbogen SE, Gawande AA, Lipsitz SR, Greenberg CC, Jha AK. Do differences in hospital and surgeon quality explain racial disparities in lower-extremity vascular amputations? </w:t>
      </w:r>
      <w:r w:rsidRPr="007C0177">
        <w:rPr>
          <w:rFonts w:ascii="Calibri" w:hAnsi="Calibri" w:cs="Calibri"/>
          <w:i/>
          <w:iCs/>
          <w:noProof/>
          <w:sz w:val="24"/>
          <w:szCs w:val="24"/>
        </w:rPr>
        <w:t>Ann Surg</w:t>
      </w:r>
      <w:r w:rsidRPr="007C0177">
        <w:rPr>
          <w:rFonts w:ascii="Calibri" w:hAnsi="Calibri" w:cs="Calibri"/>
          <w:noProof/>
          <w:sz w:val="24"/>
          <w:szCs w:val="24"/>
        </w:rPr>
        <w:t>. 2009;250(3):424-430. doi:10.1097/SLA.0b013e3181b41d53</w:t>
      </w:r>
    </w:p>
    <w:p w14:paraId="091252EE" w14:textId="04E301D1" w:rsidR="00A43F4A" w:rsidRPr="007C0177" w:rsidRDefault="00513C10" w:rsidP="00D65624">
      <w:pPr>
        <w:rPr>
          <w:sz w:val="24"/>
          <w:szCs w:val="24"/>
        </w:rPr>
      </w:pPr>
      <w:r w:rsidRPr="007C0177">
        <w:rPr>
          <w:sz w:val="24"/>
          <w:szCs w:val="24"/>
        </w:rPr>
        <w:fldChar w:fldCharType="end"/>
      </w:r>
      <w:r w:rsidR="00A43F4A" w:rsidRPr="007C0177">
        <w:rPr>
          <w:sz w:val="24"/>
          <w:szCs w:val="24"/>
        </w:rPr>
        <w:br w:type="column"/>
      </w:r>
      <w:r w:rsidR="00E81906" w:rsidRPr="007C0177">
        <w:rPr>
          <w:sz w:val="24"/>
          <w:szCs w:val="24"/>
        </w:rPr>
        <w:lastRenderedPageBreak/>
        <w:t>Table 1</w:t>
      </w:r>
      <w:r w:rsidR="00A43F4A" w:rsidRPr="007C0177">
        <w:rPr>
          <w:sz w:val="24"/>
          <w:szCs w:val="24"/>
        </w:rPr>
        <w:t xml:space="preserve"> Baseline characteristics in different ethnic groups. </w:t>
      </w:r>
    </w:p>
    <w:tbl>
      <w:tblPr>
        <w:tblStyle w:val="TableGrid"/>
        <w:tblW w:w="9242" w:type="dxa"/>
        <w:tblLook w:val="04A0" w:firstRow="1" w:lastRow="0" w:firstColumn="1" w:lastColumn="0" w:noHBand="0" w:noVBand="1"/>
      </w:tblPr>
      <w:tblGrid>
        <w:gridCol w:w="2779"/>
        <w:gridCol w:w="1389"/>
        <w:gridCol w:w="1389"/>
        <w:gridCol w:w="1288"/>
        <w:gridCol w:w="1203"/>
        <w:gridCol w:w="1194"/>
      </w:tblGrid>
      <w:tr w:rsidR="00A43F4A" w:rsidRPr="007C0177" w14:paraId="194FE24C" w14:textId="77777777" w:rsidTr="00D65624">
        <w:trPr>
          <w:trHeight w:val="300"/>
        </w:trPr>
        <w:tc>
          <w:tcPr>
            <w:tcW w:w="2779" w:type="dxa"/>
            <w:noWrap/>
            <w:hideMark/>
          </w:tcPr>
          <w:p w14:paraId="1F041702" w14:textId="77777777" w:rsidR="00A43F4A" w:rsidRPr="007C0177" w:rsidRDefault="00A43F4A" w:rsidP="00A43F4A">
            <w:pPr>
              <w:spacing w:line="360" w:lineRule="auto"/>
              <w:rPr>
                <w:sz w:val="24"/>
                <w:szCs w:val="24"/>
              </w:rPr>
            </w:pPr>
          </w:p>
        </w:tc>
        <w:tc>
          <w:tcPr>
            <w:tcW w:w="1389" w:type="dxa"/>
            <w:noWrap/>
            <w:hideMark/>
          </w:tcPr>
          <w:p w14:paraId="7AF35C96" w14:textId="42D1CB87" w:rsidR="00A43F4A" w:rsidRPr="007C0177" w:rsidRDefault="00A43F4A" w:rsidP="00A43F4A">
            <w:pPr>
              <w:spacing w:line="360" w:lineRule="auto"/>
              <w:rPr>
                <w:sz w:val="24"/>
                <w:szCs w:val="24"/>
              </w:rPr>
            </w:pPr>
            <w:r w:rsidRPr="007C0177">
              <w:rPr>
                <w:sz w:val="24"/>
                <w:szCs w:val="24"/>
              </w:rPr>
              <w:t>White</w:t>
            </w:r>
          </w:p>
        </w:tc>
        <w:tc>
          <w:tcPr>
            <w:tcW w:w="1389" w:type="dxa"/>
          </w:tcPr>
          <w:p w14:paraId="6533D92B" w14:textId="0579E51F" w:rsidR="00A43F4A" w:rsidRPr="007C0177" w:rsidRDefault="00A43F4A" w:rsidP="00A43F4A">
            <w:pPr>
              <w:spacing w:line="360" w:lineRule="auto"/>
              <w:rPr>
                <w:sz w:val="24"/>
                <w:szCs w:val="24"/>
              </w:rPr>
            </w:pPr>
            <w:r w:rsidRPr="007C0177">
              <w:rPr>
                <w:sz w:val="24"/>
                <w:szCs w:val="24"/>
              </w:rPr>
              <w:t>Asian</w:t>
            </w:r>
          </w:p>
        </w:tc>
        <w:tc>
          <w:tcPr>
            <w:tcW w:w="1288" w:type="dxa"/>
            <w:noWrap/>
            <w:hideMark/>
          </w:tcPr>
          <w:p w14:paraId="111F33CB" w14:textId="30577908" w:rsidR="00A43F4A" w:rsidRPr="007C0177" w:rsidRDefault="00A43F4A" w:rsidP="00A43F4A">
            <w:pPr>
              <w:spacing w:line="360" w:lineRule="auto"/>
              <w:rPr>
                <w:sz w:val="24"/>
                <w:szCs w:val="24"/>
              </w:rPr>
            </w:pPr>
            <w:r w:rsidRPr="007C0177">
              <w:rPr>
                <w:sz w:val="24"/>
                <w:szCs w:val="24"/>
              </w:rPr>
              <w:t>Black</w:t>
            </w:r>
          </w:p>
        </w:tc>
        <w:tc>
          <w:tcPr>
            <w:tcW w:w="1203" w:type="dxa"/>
          </w:tcPr>
          <w:p w14:paraId="7512BF2C" w14:textId="77777777" w:rsidR="00A43F4A" w:rsidRPr="007C0177" w:rsidRDefault="00A43F4A" w:rsidP="00A43F4A">
            <w:pPr>
              <w:spacing w:line="360" w:lineRule="auto"/>
              <w:jc w:val="center"/>
              <w:rPr>
                <w:sz w:val="24"/>
                <w:szCs w:val="24"/>
              </w:rPr>
            </w:pPr>
            <w:r w:rsidRPr="007C0177">
              <w:rPr>
                <w:sz w:val="24"/>
                <w:szCs w:val="24"/>
              </w:rPr>
              <w:t>p*</w:t>
            </w:r>
          </w:p>
        </w:tc>
        <w:tc>
          <w:tcPr>
            <w:tcW w:w="1194" w:type="dxa"/>
          </w:tcPr>
          <w:p w14:paraId="6B3CDF50" w14:textId="77777777" w:rsidR="00A43F4A" w:rsidRPr="007C0177" w:rsidRDefault="00A43F4A" w:rsidP="00A43F4A">
            <w:pPr>
              <w:spacing w:line="360" w:lineRule="auto"/>
              <w:jc w:val="center"/>
              <w:rPr>
                <w:sz w:val="24"/>
                <w:szCs w:val="24"/>
              </w:rPr>
            </w:pPr>
            <w:r w:rsidRPr="007C0177">
              <w:rPr>
                <w:sz w:val="24"/>
                <w:szCs w:val="24"/>
              </w:rPr>
              <w:t>p**</w:t>
            </w:r>
          </w:p>
        </w:tc>
      </w:tr>
      <w:tr w:rsidR="00A43F4A" w:rsidRPr="007C0177" w14:paraId="59780E19" w14:textId="77777777" w:rsidTr="00D65624">
        <w:trPr>
          <w:trHeight w:val="300"/>
        </w:trPr>
        <w:tc>
          <w:tcPr>
            <w:tcW w:w="2779" w:type="dxa"/>
            <w:noWrap/>
          </w:tcPr>
          <w:p w14:paraId="28A9362F" w14:textId="77777777" w:rsidR="00A43F4A" w:rsidRPr="007C0177" w:rsidRDefault="00A43F4A" w:rsidP="00A43F4A">
            <w:pPr>
              <w:spacing w:line="360" w:lineRule="auto"/>
              <w:rPr>
                <w:sz w:val="24"/>
                <w:szCs w:val="24"/>
              </w:rPr>
            </w:pPr>
            <w:r w:rsidRPr="007C0177">
              <w:rPr>
                <w:sz w:val="24"/>
                <w:szCs w:val="24"/>
              </w:rPr>
              <w:t>N</w:t>
            </w:r>
          </w:p>
        </w:tc>
        <w:tc>
          <w:tcPr>
            <w:tcW w:w="1389" w:type="dxa"/>
            <w:noWrap/>
          </w:tcPr>
          <w:p w14:paraId="7E9061DE" w14:textId="77777777" w:rsidR="00A43F4A" w:rsidRPr="007C0177" w:rsidRDefault="00A43F4A" w:rsidP="00A43F4A">
            <w:pPr>
              <w:spacing w:line="360" w:lineRule="auto"/>
              <w:rPr>
                <w:sz w:val="24"/>
                <w:szCs w:val="24"/>
              </w:rPr>
            </w:pPr>
            <w:r w:rsidRPr="007C0177">
              <w:rPr>
                <w:sz w:val="24"/>
                <w:szCs w:val="24"/>
              </w:rPr>
              <w:t>20408</w:t>
            </w:r>
          </w:p>
        </w:tc>
        <w:tc>
          <w:tcPr>
            <w:tcW w:w="1389" w:type="dxa"/>
          </w:tcPr>
          <w:p w14:paraId="040775B7" w14:textId="77777777" w:rsidR="00A43F4A" w:rsidRPr="007C0177" w:rsidRDefault="00A43F4A" w:rsidP="00A43F4A">
            <w:pPr>
              <w:spacing w:line="360" w:lineRule="auto"/>
              <w:rPr>
                <w:sz w:val="24"/>
                <w:szCs w:val="24"/>
              </w:rPr>
            </w:pPr>
            <w:r w:rsidRPr="007C0177">
              <w:rPr>
                <w:sz w:val="24"/>
                <w:szCs w:val="24"/>
              </w:rPr>
              <w:t>167</w:t>
            </w:r>
          </w:p>
        </w:tc>
        <w:tc>
          <w:tcPr>
            <w:tcW w:w="1288" w:type="dxa"/>
            <w:noWrap/>
          </w:tcPr>
          <w:p w14:paraId="2D3BAEE5" w14:textId="77777777" w:rsidR="00A43F4A" w:rsidRPr="007C0177" w:rsidRDefault="00A43F4A" w:rsidP="00A43F4A">
            <w:pPr>
              <w:spacing w:line="360" w:lineRule="auto"/>
              <w:rPr>
                <w:sz w:val="24"/>
                <w:szCs w:val="24"/>
              </w:rPr>
            </w:pPr>
            <w:r w:rsidRPr="007C0177">
              <w:rPr>
                <w:sz w:val="24"/>
                <w:szCs w:val="24"/>
              </w:rPr>
              <w:t>250</w:t>
            </w:r>
          </w:p>
        </w:tc>
        <w:tc>
          <w:tcPr>
            <w:tcW w:w="1203" w:type="dxa"/>
          </w:tcPr>
          <w:p w14:paraId="65B1509F" w14:textId="77777777" w:rsidR="00A43F4A" w:rsidRPr="007C0177" w:rsidRDefault="00A43F4A" w:rsidP="00A43F4A">
            <w:pPr>
              <w:spacing w:line="360" w:lineRule="auto"/>
              <w:rPr>
                <w:sz w:val="24"/>
                <w:szCs w:val="24"/>
              </w:rPr>
            </w:pPr>
          </w:p>
        </w:tc>
        <w:tc>
          <w:tcPr>
            <w:tcW w:w="1194" w:type="dxa"/>
          </w:tcPr>
          <w:p w14:paraId="5E6EBDE6" w14:textId="77777777" w:rsidR="00A43F4A" w:rsidRPr="007C0177" w:rsidRDefault="00A43F4A" w:rsidP="00A43F4A">
            <w:pPr>
              <w:spacing w:line="360" w:lineRule="auto"/>
              <w:rPr>
                <w:sz w:val="24"/>
                <w:szCs w:val="24"/>
              </w:rPr>
            </w:pPr>
          </w:p>
        </w:tc>
      </w:tr>
      <w:tr w:rsidR="00A43F4A" w:rsidRPr="007C0177" w14:paraId="3D518AC6" w14:textId="77777777" w:rsidTr="00D65624">
        <w:trPr>
          <w:trHeight w:val="300"/>
        </w:trPr>
        <w:tc>
          <w:tcPr>
            <w:tcW w:w="2779" w:type="dxa"/>
            <w:noWrap/>
            <w:hideMark/>
          </w:tcPr>
          <w:p w14:paraId="6DC1C459" w14:textId="77777777" w:rsidR="00A43F4A" w:rsidRPr="007C0177" w:rsidRDefault="00A43F4A" w:rsidP="00A43F4A">
            <w:pPr>
              <w:spacing w:line="360" w:lineRule="auto"/>
              <w:rPr>
                <w:sz w:val="24"/>
                <w:szCs w:val="24"/>
              </w:rPr>
            </w:pPr>
            <w:r w:rsidRPr="007C0177">
              <w:rPr>
                <w:sz w:val="24"/>
                <w:szCs w:val="24"/>
              </w:rPr>
              <w:t xml:space="preserve">Mean age </w:t>
            </w:r>
          </w:p>
          <w:p w14:paraId="3D96806B" w14:textId="77777777" w:rsidR="00A43F4A" w:rsidRPr="007C0177" w:rsidRDefault="00A43F4A" w:rsidP="00A43F4A">
            <w:pPr>
              <w:spacing w:line="360" w:lineRule="auto"/>
              <w:rPr>
                <w:sz w:val="24"/>
                <w:szCs w:val="24"/>
              </w:rPr>
            </w:pPr>
            <w:r w:rsidRPr="007C0177">
              <w:rPr>
                <w:sz w:val="24"/>
                <w:szCs w:val="24"/>
              </w:rPr>
              <w:t>(SD)</w:t>
            </w:r>
          </w:p>
        </w:tc>
        <w:tc>
          <w:tcPr>
            <w:tcW w:w="1389" w:type="dxa"/>
            <w:noWrap/>
            <w:hideMark/>
          </w:tcPr>
          <w:p w14:paraId="51C96CE6" w14:textId="77777777" w:rsidR="00A43F4A" w:rsidRPr="007C0177" w:rsidRDefault="00A43F4A" w:rsidP="00A43F4A">
            <w:pPr>
              <w:spacing w:line="360" w:lineRule="auto"/>
              <w:rPr>
                <w:sz w:val="24"/>
                <w:szCs w:val="24"/>
              </w:rPr>
            </w:pPr>
            <w:r w:rsidRPr="007C0177">
              <w:rPr>
                <w:sz w:val="24"/>
                <w:szCs w:val="24"/>
              </w:rPr>
              <w:t>68.9 (11.1)</w:t>
            </w:r>
          </w:p>
        </w:tc>
        <w:tc>
          <w:tcPr>
            <w:tcW w:w="1389" w:type="dxa"/>
          </w:tcPr>
          <w:p w14:paraId="3763A034" w14:textId="77777777" w:rsidR="00A43F4A" w:rsidRPr="007C0177" w:rsidRDefault="00A43F4A" w:rsidP="00A43F4A">
            <w:pPr>
              <w:spacing w:line="360" w:lineRule="auto"/>
              <w:rPr>
                <w:sz w:val="24"/>
                <w:szCs w:val="24"/>
              </w:rPr>
            </w:pPr>
            <w:r w:rsidRPr="007C0177">
              <w:rPr>
                <w:sz w:val="24"/>
                <w:szCs w:val="24"/>
              </w:rPr>
              <w:t>63.9 (13.7)</w:t>
            </w:r>
          </w:p>
        </w:tc>
        <w:tc>
          <w:tcPr>
            <w:tcW w:w="1288" w:type="dxa"/>
            <w:noWrap/>
            <w:hideMark/>
          </w:tcPr>
          <w:p w14:paraId="0405ACE8" w14:textId="77777777" w:rsidR="00A43F4A" w:rsidRPr="007C0177" w:rsidRDefault="00A43F4A" w:rsidP="00A43F4A">
            <w:pPr>
              <w:spacing w:line="360" w:lineRule="auto"/>
              <w:rPr>
                <w:sz w:val="24"/>
                <w:szCs w:val="24"/>
              </w:rPr>
            </w:pPr>
            <w:r w:rsidRPr="007C0177">
              <w:rPr>
                <w:sz w:val="24"/>
                <w:szCs w:val="24"/>
              </w:rPr>
              <w:t>68.2 (12.5)</w:t>
            </w:r>
          </w:p>
        </w:tc>
        <w:tc>
          <w:tcPr>
            <w:tcW w:w="1203" w:type="dxa"/>
          </w:tcPr>
          <w:p w14:paraId="68C6F4BB" w14:textId="77777777" w:rsidR="00A43F4A" w:rsidRPr="007C0177" w:rsidRDefault="00A43F4A" w:rsidP="00A43F4A">
            <w:pPr>
              <w:spacing w:line="360" w:lineRule="auto"/>
              <w:rPr>
                <w:bCs/>
                <w:sz w:val="24"/>
                <w:szCs w:val="24"/>
              </w:rPr>
            </w:pPr>
            <w:r w:rsidRPr="007C0177">
              <w:rPr>
                <w:bCs/>
                <w:sz w:val="24"/>
                <w:szCs w:val="24"/>
              </w:rPr>
              <w:t>&lt;0.01</w:t>
            </w:r>
          </w:p>
        </w:tc>
        <w:tc>
          <w:tcPr>
            <w:tcW w:w="1194" w:type="dxa"/>
          </w:tcPr>
          <w:p w14:paraId="33A78978" w14:textId="77777777" w:rsidR="00A43F4A" w:rsidRPr="007C0177" w:rsidRDefault="00A43F4A" w:rsidP="00A43F4A">
            <w:pPr>
              <w:spacing w:line="360" w:lineRule="auto"/>
              <w:rPr>
                <w:bCs/>
                <w:sz w:val="24"/>
                <w:szCs w:val="24"/>
              </w:rPr>
            </w:pPr>
            <w:r w:rsidRPr="007C0177">
              <w:rPr>
                <w:bCs/>
                <w:sz w:val="24"/>
                <w:szCs w:val="24"/>
              </w:rPr>
              <w:t>0.32</w:t>
            </w:r>
          </w:p>
        </w:tc>
      </w:tr>
      <w:tr w:rsidR="00A43F4A" w:rsidRPr="007C0177" w14:paraId="46FDEC95" w14:textId="77777777" w:rsidTr="00D65624">
        <w:trPr>
          <w:trHeight w:val="300"/>
        </w:trPr>
        <w:tc>
          <w:tcPr>
            <w:tcW w:w="2779" w:type="dxa"/>
            <w:noWrap/>
            <w:hideMark/>
          </w:tcPr>
          <w:p w14:paraId="7C45A106" w14:textId="77777777" w:rsidR="00A43F4A" w:rsidRPr="007C0177" w:rsidRDefault="00A43F4A" w:rsidP="00A43F4A">
            <w:pPr>
              <w:spacing w:line="360" w:lineRule="auto"/>
              <w:rPr>
                <w:sz w:val="24"/>
                <w:szCs w:val="24"/>
              </w:rPr>
            </w:pPr>
            <w:r w:rsidRPr="007C0177">
              <w:rPr>
                <w:sz w:val="24"/>
                <w:szCs w:val="24"/>
              </w:rPr>
              <w:t>Male %</w:t>
            </w:r>
          </w:p>
        </w:tc>
        <w:tc>
          <w:tcPr>
            <w:tcW w:w="1389" w:type="dxa"/>
            <w:noWrap/>
            <w:hideMark/>
          </w:tcPr>
          <w:p w14:paraId="163F4DE1" w14:textId="77777777" w:rsidR="00A43F4A" w:rsidRPr="007C0177" w:rsidRDefault="00A43F4A" w:rsidP="00A43F4A">
            <w:pPr>
              <w:spacing w:line="360" w:lineRule="auto"/>
              <w:rPr>
                <w:sz w:val="24"/>
                <w:szCs w:val="24"/>
              </w:rPr>
            </w:pPr>
            <w:r w:rsidRPr="007C0177">
              <w:rPr>
                <w:sz w:val="24"/>
                <w:szCs w:val="24"/>
              </w:rPr>
              <w:t>70.4</w:t>
            </w:r>
          </w:p>
        </w:tc>
        <w:tc>
          <w:tcPr>
            <w:tcW w:w="1389" w:type="dxa"/>
          </w:tcPr>
          <w:p w14:paraId="159B7D65" w14:textId="77777777" w:rsidR="00A43F4A" w:rsidRPr="007C0177" w:rsidRDefault="00A43F4A" w:rsidP="00A43F4A">
            <w:pPr>
              <w:spacing w:line="360" w:lineRule="auto"/>
              <w:rPr>
                <w:sz w:val="24"/>
                <w:szCs w:val="24"/>
              </w:rPr>
            </w:pPr>
            <w:r w:rsidRPr="007C0177">
              <w:rPr>
                <w:sz w:val="24"/>
                <w:szCs w:val="24"/>
              </w:rPr>
              <w:t>85.0</w:t>
            </w:r>
          </w:p>
        </w:tc>
        <w:tc>
          <w:tcPr>
            <w:tcW w:w="1288" w:type="dxa"/>
            <w:noWrap/>
            <w:hideMark/>
          </w:tcPr>
          <w:p w14:paraId="09263834" w14:textId="77777777" w:rsidR="00A43F4A" w:rsidRPr="007C0177" w:rsidRDefault="00A43F4A" w:rsidP="00A43F4A">
            <w:pPr>
              <w:spacing w:line="360" w:lineRule="auto"/>
              <w:rPr>
                <w:sz w:val="24"/>
                <w:szCs w:val="24"/>
              </w:rPr>
            </w:pPr>
            <w:r w:rsidRPr="007C0177">
              <w:rPr>
                <w:sz w:val="24"/>
                <w:szCs w:val="24"/>
              </w:rPr>
              <w:t>64.4</w:t>
            </w:r>
          </w:p>
        </w:tc>
        <w:tc>
          <w:tcPr>
            <w:tcW w:w="1203" w:type="dxa"/>
          </w:tcPr>
          <w:p w14:paraId="1A46D253" w14:textId="77777777" w:rsidR="00A43F4A" w:rsidRPr="007C0177" w:rsidRDefault="00A43F4A" w:rsidP="00A43F4A">
            <w:pPr>
              <w:spacing w:line="360" w:lineRule="auto"/>
              <w:rPr>
                <w:bCs/>
                <w:sz w:val="24"/>
                <w:szCs w:val="24"/>
              </w:rPr>
            </w:pPr>
            <w:r w:rsidRPr="007C0177">
              <w:rPr>
                <w:bCs/>
                <w:sz w:val="24"/>
                <w:szCs w:val="24"/>
              </w:rPr>
              <w:t>&lt;0.01</w:t>
            </w:r>
          </w:p>
        </w:tc>
        <w:tc>
          <w:tcPr>
            <w:tcW w:w="1194" w:type="dxa"/>
          </w:tcPr>
          <w:p w14:paraId="29FF6CCE" w14:textId="77777777" w:rsidR="00A43F4A" w:rsidRPr="007C0177" w:rsidRDefault="00A43F4A" w:rsidP="00A43F4A">
            <w:pPr>
              <w:spacing w:line="360" w:lineRule="auto"/>
              <w:rPr>
                <w:bCs/>
                <w:sz w:val="24"/>
                <w:szCs w:val="24"/>
              </w:rPr>
            </w:pPr>
            <w:r w:rsidRPr="007C0177">
              <w:rPr>
                <w:bCs/>
                <w:sz w:val="24"/>
                <w:szCs w:val="24"/>
              </w:rPr>
              <w:t>0.04</w:t>
            </w:r>
          </w:p>
        </w:tc>
      </w:tr>
      <w:tr w:rsidR="00A43F4A" w:rsidRPr="007C0177" w14:paraId="6F9C2732" w14:textId="77777777" w:rsidTr="00D65624">
        <w:trPr>
          <w:trHeight w:val="300"/>
        </w:trPr>
        <w:tc>
          <w:tcPr>
            <w:tcW w:w="2779" w:type="dxa"/>
            <w:noWrap/>
            <w:hideMark/>
          </w:tcPr>
          <w:p w14:paraId="1669F07D" w14:textId="77777777" w:rsidR="00A43F4A" w:rsidRPr="007C0177" w:rsidRDefault="00A43F4A" w:rsidP="00A43F4A">
            <w:pPr>
              <w:spacing w:line="360" w:lineRule="auto"/>
              <w:rPr>
                <w:sz w:val="24"/>
                <w:szCs w:val="24"/>
              </w:rPr>
            </w:pPr>
            <w:r w:rsidRPr="007C0177">
              <w:rPr>
                <w:sz w:val="24"/>
                <w:szCs w:val="24"/>
              </w:rPr>
              <w:t>Diabetes %</w:t>
            </w:r>
          </w:p>
        </w:tc>
        <w:tc>
          <w:tcPr>
            <w:tcW w:w="1389" w:type="dxa"/>
            <w:noWrap/>
            <w:hideMark/>
          </w:tcPr>
          <w:p w14:paraId="793BB583" w14:textId="77777777" w:rsidR="00A43F4A" w:rsidRPr="007C0177" w:rsidRDefault="00A43F4A" w:rsidP="00A43F4A">
            <w:pPr>
              <w:spacing w:line="360" w:lineRule="auto"/>
              <w:rPr>
                <w:sz w:val="24"/>
                <w:szCs w:val="24"/>
              </w:rPr>
            </w:pPr>
            <w:r w:rsidRPr="007C0177">
              <w:rPr>
                <w:sz w:val="24"/>
                <w:szCs w:val="24"/>
              </w:rPr>
              <w:t>29.7</w:t>
            </w:r>
          </w:p>
        </w:tc>
        <w:tc>
          <w:tcPr>
            <w:tcW w:w="1389" w:type="dxa"/>
          </w:tcPr>
          <w:p w14:paraId="02AF5516" w14:textId="77777777" w:rsidR="00A43F4A" w:rsidRPr="007C0177" w:rsidRDefault="00A43F4A" w:rsidP="00A43F4A">
            <w:pPr>
              <w:spacing w:line="360" w:lineRule="auto"/>
              <w:rPr>
                <w:sz w:val="24"/>
                <w:szCs w:val="24"/>
              </w:rPr>
            </w:pPr>
            <w:r w:rsidRPr="007C0177">
              <w:rPr>
                <w:sz w:val="24"/>
                <w:szCs w:val="24"/>
              </w:rPr>
              <w:t>63.5</w:t>
            </w:r>
          </w:p>
        </w:tc>
        <w:tc>
          <w:tcPr>
            <w:tcW w:w="1288" w:type="dxa"/>
            <w:noWrap/>
            <w:hideMark/>
          </w:tcPr>
          <w:p w14:paraId="1B5FCF16" w14:textId="77777777" w:rsidR="00A43F4A" w:rsidRPr="007C0177" w:rsidRDefault="00A43F4A" w:rsidP="00A43F4A">
            <w:pPr>
              <w:spacing w:line="360" w:lineRule="auto"/>
              <w:rPr>
                <w:sz w:val="24"/>
                <w:szCs w:val="24"/>
              </w:rPr>
            </w:pPr>
            <w:r w:rsidRPr="007C0177">
              <w:rPr>
                <w:sz w:val="24"/>
                <w:szCs w:val="24"/>
              </w:rPr>
              <w:t>48.4</w:t>
            </w:r>
          </w:p>
        </w:tc>
        <w:tc>
          <w:tcPr>
            <w:tcW w:w="1203" w:type="dxa"/>
          </w:tcPr>
          <w:p w14:paraId="45984B46" w14:textId="77777777" w:rsidR="00A43F4A" w:rsidRPr="007C0177" w:rsidRDefault="00A43F4A" w:rsidP="00A43F4A">
            <w:pPr>
              <w:spacing w:line="360" w:lineRule="auto"/>
              <w:rPr>
                <w:bCs/>
                <w:sz w:val="24"/>
                <w:szCs w:val="24"/>
              </w:rPr>
            </w:pPr>
            <w:r w:rsidRPr="007C0177">
              <w:rPr>
                <w:bCs/>
                <w:sz w:val="24"/>
                <w:szCs w:val="24"/>
              </w:rPr>
              <w:t>&lt;0.01</w:t>
            </w:r>
          </w:p>
        </w:tc>
        <w:tc>
          <w:tcPr>
            <w:tcW w:w="1194" w:type="dxa"/>
          </w:tcPr>
          <w:p w14:paraId="7E8C8375" w14:textId="77777777" w:rsidR="00A43F4A" w:rsidRPr="007C0177" w:rsidRDefault="00A43F4A" w:rsidP="00A43F4A">
            <w:pPr>
              <w:spacing w:line="360" w:lineRule="auto"/>
              <w:rPr>
                <w:bCs/>
                <w:sz w:val="24"/>
                <w:szCs w:val="24"/>
              </w:rPr>
            </w:pPr>
            <w:r w:rsidRPr="007C0177">
              <w:rPr>
                <w:bCs/>
                <w:sz w:val="24"/>
                <w:szCs w:val="24"/>
              </w:rPr>
              <w:t>&lt;0.01</w:t>
            </w:r>
          </w:p>
        </w:tc>
      </w:tr>
      <w:tr w:rsidR="00A43F4A" w:rsidRPr="007C0177" w14:paraId="233AD208" w14:textId="77777777" w:rsidTr="00D65624">
        <w:trPr>
          <w:trHeight w:val="300"/>
        </w:trPr>
        <w:tc>
          <w:tcPr>
            <w:tcW w:w="2779" w:type="dxa"/>
            <w:noWrap/>
            <w:hideMark/>
          </w:tcPr>
          <w:p w14:paraId="5498A791" w14:textId="77777777" w:rsidR="00A43F4A" w:rsidRPr="007C0177" w:rsidRDefault="00A43F4A" w:rsidP="00A43F4A">
            <w:pPr>
              <w:spacing w:line="360" w:lineRule="auto"/>
              <w:rPr>
                <w:sz w:val="24"/>
                <w:szCs w:val="24"/>
              </w:rPr>
            </w:pPr>
            <w:r w:rsidRPr="007C0177">
              <w:rPr>
                <w:sz w:val="24"/>
                <w:szCs w:val="24"/>
              </w:rPr>
              <w:t>Hypertension %</w:t>
            </w:r>
          </w:p>
        </w:tc>
        <w:tc>
          <w:tcPr>
            <w:tcW w:w="1389" w:type="dxa"/>
            <w:noWrap/>
            <w:hideMark/>
          </w:tcPr>
          <w:p w14:paraId="7F614FFF" w14:textId="77777777" w:rsidR="00A43F4A" w:rsidRPr="007C0177" w:rsidRDefault="00A43F4A" w:rsidP="00A43F4A">
            <w:pPr>
              <w:spacing w:line="360" w:lineRule="auto"/>
              <w:rPr>
                <w:sz w:val="24"/>
                <w:szCs w:val="24"/>
              </w:rPr>
            </w:pPr>
            <w:r w:rsidRPr="007C0177">
              <w:rPr>
                <w:sz w:val="24"/>
                <w:szCs w:val="24"/>
              </w:rPr>
              <w:t>52.9</w:t>
            </w:r>
          </w:p>
        </w:tc>
        <w:tc>
          <w:tcPr>
            <w:tcW w:w="1389" w:type="dxa"/>
          </w:tcPr>
          <w:p w14:paraId="5346E02C" w14:textId="77777777" w:rsidR="00A43F4A" w:rsidRPr="007C0177" w:rsidRDefault="00A43F4A" w:rsidP="00A43F4A">
            <w:pPr>
              <w:spacing w:line="360" w:lineRule="auto"/>
              <w:rPr>
                <w:sz w:val="24"/>
                <w:szCs w:val="24"/>
              </w:rPr>
            </w:pPr>
            <w:r w:rsidRPr="007C0177">
              <w:rPr>
                <w:sz w:val="24"/>
                <w:szCs w:val="24"/>
              </w:rPr>
              <w:t>52.7</w:t>
            </w:r>
          </w:p>
        </w:tc>
        <w:tc>
          <w:tcPr>
            <w:tcW w:w="1288" w:type="dxa"/>
            <w:noWrap/>
            <w:hideMark/>
          </w:tcPr>
          <w:p w14:paraId="6112DF9C" w14:textId="77777777" w:rsidR="00A43F4A" w:rsidRPr="007C0177" w:rsidRDefault="00A43F4A" w:rsidP="00A43F4A">
            <w:pPr>
              <w:spacing w:line="360" w:lineRule="auto"/>
              <w:rPr>
                <w:sz w:val="24"/>
                <w:szCs w:val="24"/>
              </w:rPr>
            </w:pPr>
            <w:r w:rsidRPr="007C0177">
              <w:rPr>
                <w:sz w:val="24"/>
                <w:szCs w:val="24"/>
              </w:rPr>
              <w:t>58.4</w:t>
            </w:r>
          </w:p>
        </w:tc>
        <w:tc>
          <w:tcPr>
            <w:tcW w:w="1203" w:type="dxa"/>
          </w:tcPr>
          <w:p w14:paraId="2C194588" w14:textId="77777777" w:rsidR="00A43F4A" w:rsidRPr="007C0177" w:rsidRDefault="00A43F4A" w:rsidP="00A43F4A">
            <w:pPr>
              <w:spacing w:line="360" w:lineRule="auto"/>
              <w:rPr>
                <w:bCs/>
                <w:sz w:val="24"/>
                <w:szCs w:val="24"/>
              </w:rPr>
            </w:pPr>
            <w:r w:rsidRPr="007C0177">
              <w:rPr>
                <w:bCs/>
                <w:sz w:val="24"/>
                <w:szCs w:val="24"/>
              </w:rPr>
              <w:t>0.96</w:t>
            </w:r>
          </w:p>
        </w:tc>
        <w:tc>
          <w:tcPr>
            <w:tcW w:w="1194" w:type="dxa"/>
          </w:tcPr>
          <w:p w14:paraId="608D2E6C" w14:textId="77777777" w:rsidR="00A43F4A" w:rsidRPr="007C0177" w:rsidRDefault="00A43F4A" w:rsidP="00A43F4A">
            <w:pPr>
              <w:spacing w:line="360" w:lineRule="auto"/>
              <w:rPr>
                <w:bCs/>
                <w:sz w:val="24"/>
                <w:szCs w:val="24"/>
              </w:rPr>
            </w:pPr>
            <w:r w:rsidRPr="007C0177">
              <w:rPr>
                <w:bCs/>
                <w:sz w:val="24"/>
                <w:szCs w:val="24"/>
              </w:rPr>
              <w:t>0.08</w:t>
            </w:r>
          </w:p>
        </w:tc>
      </w:tr>
      <w:tr w:rsidR="00A43F4A" w:rsidRPr="007C0177" w14:paraId="21B69C83" w14:textId="77777777" w:rsidTr="00D65624">
        <w:trPr>
          <w:trHeight w:val="300"/>
        </w:trPr>
        <w:tc>
          <w:tcPr>
            <w:tcW w:w="2779" w:type="dxa"/>
            <w:noWrap/>
            <w:hideMark/>
          </w:tcPr>
          <w:p w14:paraId="22984CDB" w14:textId="77777777" w:rsidR="00A43F4A" w:rsidRPr="007C0177" w:rsidRDefault="00A43F4A" w:rsidP="00A43F4A">
            <w:pPr>
              <w:spacing w:line="360" w:lineRule="auto"/>
              <w:rPr>
                <w:sz w:val="24"/>
                <w:szCs w:val="24"/>
              </w:rPr>
            </w:pPr>
            <w:r w:rsidRPr="007C0177">
              <w:rPr>
                <w:sz w:val="24"/>
                <w:szCs w:val="24"/>
              </w:rPr>
              <w:t>Ischaemic Heart Disease %</w:t>
            </w:r>
          </w:p>
        </w:tc>
        <w:tc>
          <w:tcPr>
            <w:tcW w:w="1389" w:type="dxa"/>
            <w:noWrap/>
            <w:hideMark/>
          </w:tcPr>
          <w:p w14:paraId="47C94021" w14:textId="77777777" w:rsidR="00A43F4A" w:rsidRPr="007C0177" w:rsidRDefault="00A43F4A" w:rsidP="00A43F4A">
            <w:pPr>
              <w:spacing w:line="360" w:lineRule="auto"/>
              <w:rPr>
                <w:sz w:val="24"/>
                <w:szCs w:val="24"/>
              </w:rPr>
            </w:pPr>
            <w:r w:rsidRPr="007C0177">
              <w:rPr>
                <w:sz w:val="24"/>
                <w:szCs w:val="24"/>
              </w:rPr>
              <w:t>26.4</w:t>
            </w:r>
          </w:p>
        </w:tc>
        <w:tc>
          <w:tcPr>
            <w:tcW w:w="1389" w:type="dxa"/>
          </w:tcPr>
          <w:p w14:paraId="0EAE1246" w14:textId="77777777" w:rsidR="00A43F4A" w:rsidRPr="007C0177" w:rsidRDefault="00A43F4A" w:rsidP="00A43F4A">
            <w:pPr>
              <w:spacing w:line="360" w:lineRule="auto"/>
              <w:rPr>
                <w:sz w:val="24"/>
                <w:szCs w:val="24"/>
              </w:rPr>
            </w:pPr>
            <w:r w:rsidRPr="007C0177">
              <w:rPr>
                <w:sz w:val="24"/>
                <w:szCs w:val="24"/>
              </w:rPr>
              <w:t>43.1</w:t>
            </w:r>
          </w:p>
        </w:tc>
        <w:tc>
          <w:tcPr>
            <w:tcW w:w="1288" w:type="dxa"/>
            <w:noWrap/>
            <w:hideMark/>
          </w:tcPr>
          <w:p w14:paraId="46FFCA91" w14:textId="77777777" w:rsidR="00A43F4A" w:rsidRPr="007C0177" w:rsidRDefault="00A43F4A" w:rsidP="00A43F4A">
            <w:pPr>
              <w:spacing w:line="360" w:lineRule="auto"/>
              <w:rPr>
                <w:sz w:val="24"/>
                <w:szCs w:val="24"/>
              </w:rPr>
            </w:pPr>
            <w:r w:rsidRPr="007C0177">
              <w:rPr>
                <w:sz w:val="24"/>
                <w:szCs w:val="24"/>
              </w:rPr>
              <w:t>21.6</w:t>
            </w:r>
          </w:p>
        </w:tc>
        <w:tc>
          <w:tcPr>
            <w:tcW w:w="1203" w:type="dxa"/>
          </w:tcPr>
          <w:p w14:paraId="5E0AECEC" w14:textId="77777777" w:rsidR="00A43F4A" w:rsidRPr="007C0177" w:rsidRDefault="00A43F4A" w:rsidP="00A43F4A">
            <w:pPr>
              <w:spacing w:line="360" w:lineRule="auto"/>
              <w:rPr>
                <w:bCs/>
                <w:sz w:val="24"/>
                <w:szCs w:val="24"/>
              </w:rPr>
            </w:pPr>
            <w:r w:rsidRPr="007C0177">
              <w:rPr>
                <w:bCs/>
                <w:sz w:val="24"/>
                <w:szCs w:val="24"/>
              </w:rPr>
              <w:t>&lt;0.01</w:t>
            </w:r>
          </w:p>
        </w:tc>
        <w:tc>
          <w:tcPr>
            <w:tcW w:w="1194" w:type="dxa"/>
          </w:tcPr>
          <w:p w14:paraId="6430082D" w14:textId="77777777" w:rsidR="00A43F4A" w:rsidRPr="007C0177" w:rsidRDefault="00A43F4A" w:rsidP="00A43F4A">
            <w:pPr>
              <w:spacing w:line="360" w:lineRule="auto"/>
              <w:rPr>
                <w:bCs/>
                <w:sz w:val="24"/>
                <w:szCs w:val="24"/>
              </w:rPr>
            </w:pPr>
            <w:r w:rsidRPr="007C0177">
              <w:rPr>
                <w:bCs/>
                <w:sz w:val="24"/>
                <w:szCs w:val="24"/>
              </w:rPr>
              <w:t>0.09</w:t>
            </w:r>
          </w:p>
        </w:tc>
      </w:tr>
      <w:tr w:rsidR="00A43F4A" w:rsidRPr="007C0177" w14:paraId="168FBD98" w14:textId="77777777" w:rsidTr="00D65624">
        <w:trPr>
          <w:trHeight w:val="300"/>
        </w:trPr>
        <w:tc>
          <w:tcPr>
            <w:tcW w:w="2779" w:type="dxa"/>
            <w:noWrap/>
            <w:hideMark/>
          </w:tcPr>
          <w:p w14:paraId="759F1239" w14:textId="77777777" w:rsidR="00A43F4A" w:rsidRPr="007C0177" w:rsidRDefault="00A43F4A" w:rsidP="00A43F4A">
            <w:pPr>
              <w:spacing w:line="360" w:lineRule="auto"/>
              <w:rPr>
                <w:sz w:val="24"/>
                <w:szCs w:val="24"/>
              </w:rPr>
            </w:pPr>
            <w:r w:rsidRPr="007C0177">
              <w:rPr>
                <w:sz w:val="24"/>
                <w:szCs w:val="24"/>
              </w:rPr>
              <w:t>Heart Failure %</w:t>
            </w:r>
          </w:p>
        </w:tc>
        <w:tc>
          <w:tcPr>
            <w:tcW w:w="1389" w:type="dxa"/>
            <w:noWrap/>
            <w:hideMark/>
          </w:tcPr>
          <w:p w14:paraId="728AFD3B" w14:textId="77777777" w:rsidR="00A43F4A" w:rsidRPr="007C0177" w:rsidRDefault="00A43F4A" w:rsidP="00A43F4A">
            <w:pPr>
              <w:spacing w:line="360" w:lineRule="auto"/>
              <w:rPr>
                <w:sz w:val="24"/>
                <w:szCs w:val="24"/>
              </w:rPr>
            </w:pPr>
            <w:r w:rsidRPr="007C0177">
              <w:rPr>
                <w:sz w:val="24"/>
                <w:szCs w:val="24"/>
              </w:rPr>
              <w:t>4.8</w:t>
            </w:r>
          </w:p>
        </w:tc>
        <w:tc>
          <w:tcPr>
            <w:tcW w:w="1389" w:type="dxa"/>
          </w:tcPr>
          <w:p w14:paraId="5921A942" w14:textId="77777777" w:rsidR="00A43F4A" w:rsidRPr="007C0177" w:rsidRDefault="00A43F4A" w:rsidP="00A43F4A">
            <w:pPr>
              <w:spacing w:line="360" w:lineRule="auto"/>
              <w:rPr>
                <w:sz w:val="24"/>
                <w:szCs w:val="24"/>
              </w:rPr>
            </w:pPr>
            <w:r w:rsidRPr="007C0177">
              <w:rPr>
                <w:sz w:val="24"/>
                <w:szCs w:val="24"/>
              </w:rPr>
              <w:t>6.0</w:t>
            </w:r>
          </w:p>
        </w:tc>
        <w:tc>
          <w:tcPr>
            <w:tcW w:w="1288" w:type="dxa"/>
            <w:noWrap/>
            <w:hideMark/>
          </w:tcPr>
          <w:p w14:paraId="7B67274F" w14:textId="77777777" w:rsidR="00A43F4A" w:rsidRPr="007C0177" w:rsidRDefault="00A43F4A" w:rsidP="00A43F4A">
            <w:pPr>
              <w:spacing w:line="360" w:lineRule="auto"/>
              <w:rPr>
                <w:sz w:val="24"/>
                <w:szCs w:val="24"/>
              </w:rPr>
            </w:pPr>
            <w:r w:rsidRPr="007C0177">
              <w:rPr>
                <w:sz w:val="24"/>
                <w:szCs w:val="24"/>
              </w:rPr>
              <w:t>6.0</w:t>
            </w:r>
          </w:p>
        </w:tc>
        <w:tc>
          <w:tcPr>
            <w:tcW w:w="1203" w:type="dxa"/>
          </w:tcPr>
          <w:p w14:paraId="3F5BF5D7" w14:textId="77777777" w:rsidR="00A43F4A" w:rsidRPr="007C0177" w:rsidRDefault="00A43F4A" w:rsidP="00A43F4A">
            <w:pPr>
              <w:spacing w:line="360" w:lineRule="auto"/>
              <w:rPr>
                <w:bCs/>
                <w:sz w:val="24"/>
                <w:szCs w:val="24"/>
              </w:rPr>
            </w:pPr>
            <w:r w:rsidRPr="007C0177">
              <w:rPr>
                <w:bCs/>
                <w:sz w:val="24"/>
                <w:szCs w:val="24"/>
              </w:rPr>
              <w:t>0.47</w:t>
            </w:r>
          </w:p>
        </w:tc>
        <w:tc>
          <w:tcPr>
            <w:tcW w:w="1194" w:type="dxa"/>
          </w:tcPr>
          <w:p w14:paraId="45F30190" w14:textId="77777777" w:rsidR="00A43F4A" w:rsidRPr="007C0177" w:rsidRDefault="00A43F4A" w:rsidP="00A43F4A">
            <w:pPr>
              <w:spacing w:line="360" w:lineRule="auto"/>
              <w:rPr>
                <w:bCs/>
                <w:sz w:val="24"/>
                <w:szCs w:val="24"/>
              </w:rPr>
            </w:pPr>
            <w:r w:rsidRPr="007C0177">
              <w:rPr>
                <w:bCs/>
                <w:sz w:val="24"/>
                <w:szCs w:val="24"/>
              </w:rPr>
              <w:t>0.38</w:t>
            </w:r>
          </w:p>
        </w:tc>
      </w:tr>
      <w:tr w:rsidR="00A43F4A" w:rsidRPr="007C0177" w14:paraId="53D79D86" w14:textId="77777777" w:rsidTr="00D65624">
        <w:trPr>
          <w:trHeight w:val="300"/>
        </w:trPr>
        <w:tc>
          <w:tcPr>
            <w:tcW w:w="2779" w:type="dxa"/>
            <w:noWrap/>
            <w:hideMark/>
          </w:tcPr>
          <w:p w14:paraId="23692040" w14:textId="77777777" w:rsidR="00A43F4A" w:rsidRPr="007C0177" w:rsidRDefault="00A43F4A" w:rsidP="00A43F4A">
            <w:pPr>
              <w:spacing w:line="360" w:lineRule="auto"/>
              <w:rPr>
                <w:sz w:val="24"/>
                <w:szCs w:val="24"/>
              </w:rPr>
            </w:pPr>
            <w:r w:rsidRPr="007C0177">
              <w:rPr>
                <w:sz w:val="24"/>
                <w:szCs w:val="24"/>
              </w:rPr>
              <w:t>Atrial Fibrillation %</w:t>
            </w:r>
          </w:p>
        </w:tc>
        <w:tc>
          <w:tcPr>
            <w:tcW w:w="1389" w:type="dxa"/>
            <w:noWrap/>
            <w:hideMark/>
          </w:tcPr>
          <w:p w14:paraId="1306FB4A" w14:textId="77777777" w:rsidR="00A43F4A" w:rsidRPr="007C0177" w:rsidRDefault="00A43F4A" w:rsidP="00A43F4A">
            <w:pPr>
              <w:spacing w:line="360" w:lineRule="auto"/>
              <w:rPr>
                <w:sz w:val="24"/>
                <w:szCs w:val="24"/>
              </w:rPr>
            </w:pPr>
            <w:r w:rsidRPr="007C0177">
              <w:rPr>
                <w:sz w:val="24"/>
                <w:szCs w:val="24"/>
              </w:rPr>
              <w:t>11.6</w:t>
            </w:r>
          </w:p>
        </w:tc>
        <w:tc>
          <w:tcPr>
            <w:tcW w:w="1389" w:type="dxa"/>
          </w:tcPr>
          <w:p w14:paraId="0DE2F6AA" w14:textId="77777777" w:rsidR="00A43F4A" w:rsidRPr="007C0177" w:rsidRDefault="00A43F4A" w:rsidP="00A43F4A">
            <w:pPr>
              <w:spacing w:line="360" w:lineRule="auto"/>
              <w:rPr>
                <w:sz w:val="24"/>
                <w:szCs w:val="24"/>
              </w:rPr>
            </w:pPr>
            <w:r w:rsidRPr="007C0177">
              <w:rPr>
                <w:sz w:val="24"/>
                <w:szCs w:val="24"/>
              </w:rPr>
              <w:t>6.0</w:t>
            </w:r>
          </w:p>
        </w:tc>
        <w:tc>
          <w:tcPr>
            <w:tcW w:w="1288" w:type="dxa"/>
            <w:noWrap/>
            <w:hideMark/>
          </w:tcPr>
          <w:p w14:paraId="571D94C0" w14:textId="77777777" w:rsidR="00A43F4A" w:rsidRPr="007C0177" w:rsidRDefault="00A43F4A" w:rsidP="00A43F4A">
            <w:pPr>
              <w:spacing w:line="360" w:lineRule="auto"/>
              <w:rPr>
                <w:sz w:val="24"/>
                <w:szCs w:val="24"/>
              </w:rPr>
            </w:pPr>
            <w:r w:rsidRPr="007C0177">
              <w:rPr>
                <w:sz w:val="24"/>
                <w:szCs w:val="24"/>
              </w:rPr>
              <w:t>8.8</w:t>
            </w:r>
          </w:p>
        </w:tc>
        <w:tc>
          <w:tcPr>
            <w:tcW w:w="1203" w:type="dxa"/>
          </w:tcPr>
          <w:p w14:paraId="24E05E0C" w14:textId="77777777" w:rsidR="00A43F4A" w:rsidRPr="007C0177" w:rsidRDefault="00A43F4A" w:rsidP="00A43F4A">
            <w:pPr>
              <w:spacing w:line="360" w:lineRule="auto"/>
              <w:rPr>
                <w:bCs/>
                <w:sz w:val="24"/>
                <w:szCs w:val="24"/>
              </w:rPr>
            </w:pPr>
            <w:r w:rsidRPr="007C0177">
              <w:rPr>
                <w:bCs/>
                <w:sz w:val="24"/>
                <w:szCs w:val="24"/>
              </w:rPr>
              <w:t>0.02</w:t>
            </w:r>
          </w:p>
        </w:tc>
        <w:tc>
          <w:tcPr>
            <w:tcW w:w="1194" w:type="dxa"/>
          </w:tcPr>
          <w:p w14:paraId="4E84B319" w14:textId="77777777" w:rsidR="00A43F4A" w:rsidRPr="007C0177" w:rsidRDefault="00A43F4A" w:rsidP="00A43F4A">
            <w:pPr>
              <w:keepNext/>
              <w:spacing w:line="360" w:lineRule="auto"/>
              <w:rPr>
                <w:bCs/>
                <w:sz w:val="24"/>
                <w:szCs w:val="24"/>
              </w:rPr>
            </w:pPr>
            <w:r w:rsidRPr="007C0177">
              <w:rPr>
                <w:bCs/>
                <w:sz w:val="24"/>
                <w:szCs w:val="24"/>
              </w:rPr>
              <w:t>0.17</w:t>
            </w:r>
          </w:p>
        </w:tc>
      </w:tr>
      <w:tr w:rsidR="00A43F4A" w:rsidRPr="007C0177" w14:paraId="2504823A" w14:textId="77777777" w:rsidTr="00D65624">
        <w:trPr>
          <w:trHeight w:val="300"/>
        </w:trPr>
        <w:tc>
          <w:tcPr>
            <w:tcW w:w="2779" w:type="dxa"/>
            <w:noWrap/>
          </w:tcPr>
          <w:p w14:paraId="11C2F68C" w14:textId="77777777" w:rsidR="00A43F4A" w:rsidRPr="007C0177" w:rsidRDefault="00A43F4A" w:rsidP="00A43F4A">
            <w:pPr>
              <w:spacing w:line="360" w:lineRule="auto"/>
              <w:rPr>
                <w:sz w:val="24"/>
                <w:szCs w:val="24"/>
              </w:rPr>
            </w:pPr>
            <w:r w:rsidRPr="007C0177">
              <w:rPr>
                <w:sz w:val="24"/>
                <w:szCs w:val="24"/>
              </w:rPr>
              <w:t>Prosthetic graft</w:t>
            </w:r>
          </w:p>
        </w:tc>
        <w:tc>
          <w:tcPr>
            <w:tcW w:w="1389" w:type="dxa"/>
            <w:noWrap/>
          </w:tcPr>
          <w:p w14:paraId="7F791CAA" w14:textId="77777777" w:rsidR="00A43F4A" w:rsidRPr="007C0177" w:rsidRDefault="00A43F4A" w:rsidP="00A43F4A">
            <w:pPr>
              <w:spacing w:line="360" w:lineRule="auto"/>
              <w:rPr>
                <w:sz w:val="24"/>
                <w:szCs w:val="24"/>
              </w:rPr>
            </w:pPr>
            <w:r w:rsidRPr="007C0177">
              <w:rPr>
                <w:sz w:val="24"/>
                <w:szCs w:val="24"/>
              </w:rPr>
              <w:t>27.0</w:t>
            </w:r>
          </w:p>
        </w:tc>
        <w:tc>
          <w:tcPr>
            <w:tcW w:w="1389" w:type="dxa"/>
          </w:tcPr>
          <w:p w14:paraId="644DB4B8" w14:textId="77777777" w:rsidR="00A43F4A" w:rsidRPr="007C0177" w:rsidRDefault="00A43F4A" w:rsidP="00A43F4A">
            <w:pPr>
              <w:spacing w:line="360" w:lineRule="auto"/>
              <w:rPr>
                <w:sz w:val="24"/>
                <w:szCs w:val="24"/>
              </w:rPr>
            </w:pPr>
            <w:r w:rsidRPr="007C0177">
              <w:rPr>
                <w:sz w:val="24"/>
                <w:szCs w:val="24"/>
              </w:rPr>
              <w:t>28.7</w:t>
            </w:r>
          </w:p>
        </w:tc>
        <w:tc>
          <w:tcPr>
            <w:tcW w:w="1288" w:type="dxa"/>
            <w:noWrap/>
          </w:tcPr>
          <w:p w14:paraId="141AE691" w14:textId="77777777" w:rsidR="00A43F4A" w:rsidRPr="007C0177" w:rsidRDefault="00A43F4A" w:rsidP="00A43F4A">
            <w:pPr>
              <w:spacing w:line="360" w:lineRule="auto"/>
              <w:rPr>
                <w:sz w:val="24"/>
                <w:szCs w:val="24"/>
              </w:rPr>
            </w:pPr>
            <w:r w:rsidRPr="007C0177">
              <w:rPr>
                <w:sz w:val="24"/>
                <w:szCs w:val="24"/>
              </w:rPr>
              <w:t>25.2</w:t>
            </w:r>
          </w:p>
        </w:tc>
        <w:tc>
          <w:tcPr>
            <w:tcW w:w="1203" w:type="dxa"/>
          </w:tcPr>
          <w:p w14:paraId="670BF57B" w14:textId="77777777" w:rsidR="00A43F4A" w:rsidRPr="007C0177" w:rsidRDefault="00A43F4A" w:rsidP="00A43F4A">
            <w:pPr>
              <w:spacing w:line="360" w:lineRule="auto"/>
              <w:rPr>
                <w:bCs/>
                <w:sz w:val="24"/>
                <w:szCs w:val="24"/>
              </w:rPr>
            </w:pPr>
            <w:r w:rsidRPr="007C0177">
              <w:rPr>
                <w:rFonts w:ascii="Calibri" w:eastAsia="Times New Roman" w:hAnsi="Calibri" w:cs="Calibri"/>
                <w:bCs/>
                <w:sz w:val="24"/>
                <w:szCs w:val="24"/>
                <w:lang w:eastAsia="en-GB"/>
              </w:rPr>
              <w:t>0.62</w:t>
            </w:r>
          </w:p>
        </w:tc>
        <w:tc>
          <w:tcPr>
            <w:tcW w:w="1194" w:type="dxa"/>
          </w:tcPr>
          <w:p w14:paraId="50D56159" w14:textId="77777777" w:rsidR="00A43F4A" w:rsidRPr="007C0177" w:rsidRDefault="00A43F4A" w:rsidP="00A43F4A">
            <w:pPr>
              <w:keepNext/>
              <w:spacing w:line="360" w:lineRule="auto"/>
              <w:rPr>
                <w:bCs/>
                <w:sz w:val="24"/>
                <w:szCs w:val="24"/>
              </w:rPr>
            </w:pPr>
            <w:r w:rsidRPr="007C0177">
              <w:rPr>
                <w:rFonts w:ascii="Calibri" w:eastAsia="Times New Roman" w:hAnsi="Calibri" w:cs="Calibri"/>
                <w:bCs/>
                <w:sz w:val="24"/>
                <w:szCs w:val="24"/>
                <w:lang w:eastAsia="en-GB"/>
              </w:rPr>
              <w:t>0.52</w:t>
            </w:r>
          </w:p>
        </w:tc>
      </w:tr>
    </w:tbl>
    <w:p w14:paraId="3157E488" w14:textId="583B31B6" w:rsidR="009F5599" w:rsidRPr="007C0177" w:rsidRDefault="009F5599" w:rsidP="00A43F4A">
      <w:pPr>
        <w:spacing w:after="0" w:line="360" w:lineRule="auto"/>
        <w:rPr>
          <w:i/>
          <w:iCs/>
          <w:sz w:val="24"/>
          <w:szCs w:val="24"/>
        </w:rPr>
      </w:pPr>
      <w:r w:rsidRPr="007C0177">
        <w:rPr>
          <w:i/>
          <w:iCs/>
          <w:sz w:val="24"/>
          <w:szCs w:val="24"/>
        </w:rPr>
        <w:t>*comparing White with Asian ethnicity</w:t>
      </w:r>
    </w:p>
    <w:p w14:paraId="3904BE51" w14:textId="41B55BDB" w:rsidR="00A43F4A" w:rsidRPr="007C0177" w:rsidRDefault="009F5599" w:rsidP="00A43F4A">
      <w:pPr>
        <w:spacing w:after="0" w:line="360" w:lineRule="auto"/>
        <w:rPr>
          <w:sz w:val="24"/>
          <w:szCs w:val="24"/>
        </w:rPr>
      </w:pPr>
      <w:r w:rsidRPr="007C0177">
        <w:rPr>
          <w:i/>
          <w:iCs/>
          <w:sz w:val="24"/>
          <w:szCs w:val="24"/>
        </w:rPr>
        <w:t xml:space="preserve"> ** comparing White with Black ethnicity</w:t>
      </w:r>
    </w:p>
    <w:p w14:paraId="0605FBB3" w14:textId="4F3397D9" w:rsidR="00A43F4A" w:rsidRPr="007C0177" w:rsidRDefault="00A43F4A" w:rsidP="00A43F4A">
      <w:pPr>
        <w:pStyle w:val="Caption"/>
        <w:keepNext/>
        <w:spacing w:after="0" w:line="360" w:lineRule="auto"/>
        <w:rPr>
          <w:i w:val="0"/>
          <w:iCs w:val="0"/>
          <w:color w:val="auto"/>
          <w:sz w:val="24"/>
          <w:szCs w:val="24"/>
        </w:rPr>
      </w:pPr>
      <w:r w:rsidRPr="007C0177">
        <w:rPr>
          <w:i w:val="0"/>
          <w:iCs w:val="0"/>
          <w:color w:val="auto"/>
          <w:sz w:val="24"/>
          <w:szCs w:val="24"/>
        </w:rPr>
        <w:br w:type="column"/>
      </w:r>
      <w:r w:rsidR="00434856" w:rsidRPr="007C0177">
        <w:rPr>
          <w:i w:val="0"/>
          <w:iCs w:val="0"/>
          <w:color w:val="auto"/>
          <w:sz w:val="24"/>
          <w:szCs w:val="24"/>
        </w:rPr>
        <w:lastRenderedPageBreak/>
        <w:t>Table 2</w:t>
      </w:r>
      <w:r w:rsidRPr="007C0177">
        <w:rPr>
          <w:i w:val="0"/>
          <w:iCs w:val="0"/>
          <w:color w:val="auto"/>
          <w:sz w:val="24"/>
          <w:szCs w:val="24"/>
        </w:rPr>
        <w:t xml:space="preserve"> Outcomes of femoropopliteal bypass in different ethnic groups (2 year follow up). Data not specific for laterality. </w:t>
      </w:r>
    </w:p>
    <w:tbl>
      <w:tblPr>
        <w:tblStyle w:val="TableGrid"/>
        <w:tblW w:w="7811" w:type="dxa"/>
        <w:tblInd w:w="-5" w:type="dxa"/>
        <w:tblLayout w:type="fixed"/>
        <w:tblLook w:val="04A0" w:firstRow="1" w:lastRow="0" w:firstColumn="1" w:lastColumn="0" w:noHBand="0" w:noVBand="1"/>
      </w:tblPr>
      <w:tblGrid>
        <w:gridCol w:w="2661"/>
        <w:gridCol w:w="1138"/>
        <w:gridCol w:w="992"/>
        <w:gridCol w:w="1134"/>
        <w:gridCol w:w="992"/>
        <w:gridCol w:w="894"/>
      </w:tblGrid>
      <w:tr w:rsidR="009F5599" w:rsidRPr="007C0177" w14:paraId="1C4134C1" w14:textId="77777777" w:rsidTr="00D65624">
        <w:tc>
          <w:tcPr>
            <w:tcW w:w="2661" w:type="dxa"/>
          </w:tcPr>
          <w:p w14:paraId="2E95C670" w14:textId="77777777" w:rsidR="00A43F4A" w:rsidRPr="007C0177" w:rsidRDefault="00A43F4A" w:rsidP="00A43F4A">
            <w:pPr>
              <w:spacing w:line="360" w:lineRule="auto"/>
              <w:rPr>
                <w:sz w:val="24"/>
                <w:szCs w:val="24"/>
              </w:rPr>
            </w:pPr>
            <w:bookmarkStart w:id="3" w:name="_Hlk29754033"/>
          </w:p>
        </w:tc>
        <w:tc>
          <w:tcPr>
            <w:tcW w:w="1138" w:type="dxa"/>
          </w:tcPr>
          <w:p w14:paraId="42EA8A4F" w14:textId="6F29D37F" w:rsidR="00A43F4A" w:rsidRPr="007C0177" w:rsidRDefault="00A43F4A" w:rsidP="00A43F4A">
            <w:pPr>
              <w:spacing w:line="360" w:lineRule="auto"/>
              <w:jc w:val="center"/>
              <w:rPr>
                <w:rFonts w:ascii="Calibri" w:hAnsi="Calibri" w:cs="Calibri"/>
                <w:sz w:val="24"/>
                <w:szCs w:val="24"/>
              </w:rPr>
            </w:pPr>
            <w:r w:rsidRPr="007C0177">
              <w:rPr>
                <w:sz w:val="24"/>
                <w:szCs w:val="24"/>
              </w:rPr>
              <w:t>White</w:t>
            </w:r>
          </w:p>
        </w:tc>
        <w:tc>
          <w:tcPr>
            <w:tcW w:w="992" w:type="dxa"/>
          </w:tcPr>
          <w:p w14:paraId="3AC8C773" w14:textId="32A399FC" w:rsidR="00A43F4A" w:rsidRPr="007C0177" w:rsidRDefault="00A43F4A" w:rsidP="00A43F4A">
            <w:pPr>
              <w:spacing w:line="360" w:lineRule="auto"/>
              <w:rPr>
                <w:rFonts w:ascii="Calibri" w:hAnsi="Calibri" w:cs="Calibri"/>
                <w:sz w:val="24"/>
                <w:szCs w:val="24"/>
              </w:rPr>
            </w:pPr>
            <w:r w:rsidRPr="007C0177">
              <w:rPr>
                <w:sz w:val="24"/>
                <w:szCs w:val="24"/>
              </w:rPr>
              <w:t>Asian</w:t>
            </w:r>
          </w:p>
        </w:tc>
        <w:tc>
          <w:tcPr>
            <w:tcW w:w="1134" w:type="dxa"/>
          </w:tcPr>
          <w:p w14:paraId="43985CF2" w14:textId="49573349" w:rsidR="00A43F4A" w:rsidRPr="007C0177" w:rsidRDefault="00A43F4A" w:rsidP="00A43F4A">
            <w:pPr>
              <w:spacing w:line="360" w:lineRule="auto"/>
              <w:jc w:val="center"/>
              <w:rPr>
                <w:rFonts w:ascii="Calibri" w:hAnsi="Calibri" w:cs="Calibri"/>
                <w:sz w:val="24"/>
                <w:szCs w:val="24"/>
              </w:rPr>
            </w:pPr>
            <w:r w:rsidRPr="007C0177">
              <w:rPr>
                <w:sz w:val="24"/>
                <w:szCs w:val="24"/>
              </w:rPr>
              <w:t>Black</w:t>
            </w:r>
          </w:p>
        </w:tc>
        <w:tc>
          <w:tcPr>
            <w:tcW w:w="992" w:type="dxa"/>
          </w:tcPr>
          <w:p w14:paraId="47328568" w14:textId="77777777" w:rsidR="00A43F4A" w:rsidRPr="007C0177" w:rsidRDefault="00A43F4A" w:rsidP="00A43F4A">
            <w:pPr>
              <w:spacing w:line="360" w:lineRule="auto"/>
              <w:jc w:val="center"/>
              <w:rPr>
                <w:rFonts w:ascii="Calibri" w:hAnsi="Calibri" w:cs="Calibri"/>
                <w:sz w:val="24"/>
                <w:szCs w:val="24"/>
              </w:rPr>
            </w:pPr>
            <w:r w:rsidRPr="007C0177">
              <w:rPr>
                <w:sz w:val="24"/>
                <w:szCs w:val="24"/>
              </w:rPr>
              <w:t>p*</w:t>
            </w:r>
          </w:p>
        </w:tc>
        <w:tc>
          <w:tcPr>
            <w:tcW w:w="894" w:type="dxa"/>
          </w:tcPr>
          <w:p w14:paraId="7834CA48" w14:textId="77777777" w:rsidR="00A43F4A" w:rsidRPr="007C0177" w:rsidRDefault="00A43F4A" w:rsidP="00A43F4A">
            <w:pPr>
              <w:spacing w:line="360" w:lineRule="auto"/>
              <w:jc w:val="center"/>
              <w:rPr>
                <w:rFonts w:ascii="Calibri" w:hAnsi="Calibri" w:cs="Calibri"/>
                <w:sz w:val="24"/>
                <w:szCs w:val="24"/>
              </w:rPr>
            </w:pPr>
            <w:r w:rsidRPr="007C0177">
              <w:rPr>
                <w:sz w:val="24"/>
                <w:szCs w:val="24"/>
              </w:rPr>
              <w:t>p**</w:t>
            </w:r>
          </w:p>
        </w:tc>
      </w:tr>
      <w:tr w:rsidR="009F5599" w:rsidRPr="007C0177" w14:paraId="03E99C80" w14:textId="77777777" w:rsidTr="00D65624">
        <w:tc>
          <w:tcPr>
            <w:tcW w:w="2661" w:type="dxa"/>
          </w:tcPr>
          <w:p w14:paraId="0C9188B0" w14:textId="77777777" w:rsidR="00A43F4A" w:rsidRPr="007C0177" w:rsidRDefault="00A43F4A" w:rsidP="00A43F4A">
            <w:pPr>
              <w:spacing w:line="360" w:lineRule="auto"/>
              <w:rPr>
                <w:sz w:val="24"/>
                <w:szCs w:val="24"/>
              </w:rPr>
            </w:pPr>
            <w:bookmarkStart w:id="4" w:name="_Hlk25096671"/>
            <w:r w:rsidRPr="007C0177">
              <w:rPr>
                <w:sz w:val="24"/>
                <w:szCs w:val="24"/>
              </w:rPr>
              <w:t>N</w:t>
            </w:r>
          </w:p>
        </w:tc>
        <w:tc>
          <w:tcPr>
            <w:tcW w:w="1138" w:type="dxa"/>
            <w:tcBorders>
              <w:top w:val="single" w:sz="4" w:space="0" w:color="auto"/>
              <w:left w:val="single" w:sz="4" w:space="0" w:color="auto"/>
              <w:bottom w:val="single" w:sz="4" w:space="0" w:color="auto"/>
              <w:right w:val="single" w:sz="4" w:space="0" w:color="auto"/>
            </w:tcBorders>
            <w:vAlign w:val="center"/>
          </w:tcPr>
          <w:p w14:paraId="463580BC"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20408</w:t>
            </w:r>
          </w:p>
        </w:tc>
        <w:tc>
          <w:tcPr>
            <w:tcW w:w="992" w:type="dxa"/>
          </w:tcPr>
          <w:p w14:paraId="0D987A00" w14:textId="77777777" w:rsidR="00A43F4A" w:rsidRPr="007C0177" w:rsidRDefault="00A43F4A" w:rsidP="00D65624">
            <w:pPr>
              <w:spacing w:line="360" w:lineRule="auto"/>
              <w:jc w:val="center"/>
              <w:rPr>
                <w:sz w:val="24"/>
                <w:szCs w:val="24"/>
              </w:rPr>
            </w:pPr>
            <w:r w:rsidRPr="007C0177">
              <w:rPr>
                <w:rFonts w:ascii="Calibri" w:hAnsi="Calibri" w:cs="Calibri"/>
                <w:sz w:val="24"/>
                <w:szCs w:val="24"/>
              </w:rPr>
              <w:t>167</w:t>
            </w:r>
          </w:p>
        </w:tc>
        <w:tc>
          <w:tcPr>
            <w:tcW w:w="1134" w:type="dxa"/>
          </w:tcPr>
          <w:p w14:paraId="2D8D1357" w14:textId="77777777" w:rsidR="00A43F4A" w:rsidRPr="007C0177" w:rsidRDefault="00A43F4A" w:rsidP="00A43F4A">
            <w:pPr>
              <w:spacing w:line="360" w:lineRule="auto"/>
              <w:jc w:val="center"/>
              <w:rPr>
                <w:sz w:val="24"/>
                <w:szCs w:val="24"/>
              </w:rPr>
            </w:pPr>
            <w:r w:rsidRPr="007C0177">
              <w:rPr>
                <w:rFonts w:ascii="Calibri" w:hAnsi="Calibri" w:cs="Calibri"/>
                <w:sz w:val="24"/>
                <w:szCs w:val="24"/>
              </w:rPr>
              <w:t>250</w:t>
            </w:r>
          </w:p>
        </w:tc>
        <w:tc>
          <w:tcPr>
            <w:tcW w:w="992" w:type="dxa"/>
          </w:tcPr>
          <w:p w14:paraId="182BB312" w14:textId="77777777" w:rsidR="00A43F4A" w:rsidRPr="007C0177" w:rsidRDefault="00A43F4A" w:rsidP="00A43F4A">
            <w:pPr>
              <w:spacing w:line="360" w:lineRule="auto"/>
              <w:jc w:val="center"/>
              <w:rPr>
                <w:rFonts w:ascii="Calibri" w:hAnsi="Calibri" w:cs="Calibri"/>
                <w:sz w:val="24"/>
                <w:szCs w:val="24"/>
              </w:rPr>
            </w:pPr>
          </w:p>
        </w:tc>
        <w:tc>
          <w:tcPr>
            <w:tcW w:w="894" w:type="dxa"/>
          </w:tcPr>
          <w:p w14:paraId="5F81716F" w14:textId="77777777" w:rsidR="00A43F4A" w:rsidRPr="007C0177" w:rsidRDefault="00A43F4A" w:rsidP="00A43F4A">
            <w:pPr>
              <w:spacing w:line="360" w:lineRule="auto"/>
              <w:jc w:val="center"/>
              <w:rPr>
                <w:rFonts w:ascii="Calibri" w:hAnsi="Calibri" w:cs="Calibri"/>
                <w:sz w:val="24"/>
                <w:szCs w:val="24"/>
              </w:rPr>
            </w:pPr>
          </w:p>
        </w:tc>
      </w:tr>
      <w:tr w:rsidR="009F5599" w:rsidRPr="007C0177" w14:paraId="3238AA03" w14:textId="77777777" w:rsidTr="00D65624">
        <w:tc>
          <w:tcPr>
            <w:tcW w:w="2661" w:type="dxa"/>
          </w:tcPr>
          <w:p w14:paraId="34258091" w14:textId="396D63E4" w:rsidR="00A43F4A" w:rsidRPr="007C0177" w:rsidRDefault="00A43F4A" w:rsidP="00A43F4A">
            <w:pPr>
              <w:spacing w:line="360" w:lineRule="auto"/>
              <w:rPr>
                <w:sz w:val="24"/>
                <w:szCs w:val="24"/>
              </w:rPr>
            </w:pPr>
            <w:r w:rsidRPr="007C0177">
              <w:rPr>
                <w:sz w:val="24"/>
                <w:szCs w:val="24"/>
              </w:rPr>
              <w:t>30-day mortality</w:t>
            </w:r>
            <w:r w:rsidR="009F5599" w:rsidRPr="007C0177">
              <w:rPr>
                <w:sz w:val="24"/>
                <w:szCs w:val="24"/>
              </w:rPr>
              <w:t>,</w:t>
            </w:r>
            <w:r w:rsidRPr="007C0177">
              <w:rPr>
                <w:sz w:val="24"/>
                <w:szCs w:val="24"/>
              </w:rPr>
              <w:t xml:space="preserve"> %</w:t>
            </w:r>
          </w:p>
        </w:tc>
        <w:tc>
          <w:tcPr>
            <w:tcW w:w="1138" w:type="dxa"/>
            <w:tcBorders>
              <w:top w:val="single" w:sz="8" w:space="0" w:color="auto"/>
              <w:left w:val="single" w:sz="4" w:space="0" w:color="auto"/>
              <w:bottom w:val="single" w:sz="4" w:space="0" w:color="auto"/>
              <w:right w:val="single" w:sz="4" w:space="0" w:color="auto"/>
            </w:tcBorders>
            <w:vAlign w:val="center"/>
          </w:tcPr>
          <w:p w14:paraId="1DC1F8A5"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2.8</w:t>
            </w:r>
          </w:p>
        </w:tc>
        <w:tc>
          <w:tcPr>
            <w:tcW w:w="992" w:type="dxa"/>
          </w:tcPr>
          <w:p w14:paraId="356C8DBC" w14:textId="77777777" w:rsidR="00A43F4A" w:rsidRPr="007C0177" w:rsidRDefault="00A43F4A" w:rsidP="00A43F4A">
            <w:pPr>
              <w:spacing w:line="360" w:lineRule="auto"/>
              <w:jc w:val="center"/>
              <w:rPr>
                <w:sz w:val="24"/>
                <w:szCs w:val="24"/>
              </w:rPr>
            </w:pPr>
            <w:r w:rsidRPr="007C0177">
              <w:rPr>
                <w:rFonts w:ascii="Calibri" w:hAnsi="Calibri" w:cs="Calibri"/>
                <w:sz w:val="24"/>
                <w:szCs w:val="24"/>
              </w:rPr>
              <w:t>4.2</w:t>
            </w:r>
          </w:p>
        </w:tc>
        <w:tc>
          <w:tcPr>
            <w:tcW w:w="1134" w:type="dxa"/>
          </w:tcPr>
          <w:p w14:paraId="20863D31" w14:textId="77777777" w:rsidR="00A43F4A" w:rsidRPr="007C0177" w:rsidRDefault="00A43F4A" w:rsidP="00A43F4A">
            <w:pPr>
              <w:spacing w:line="360" w:lineRule="auto"/>
              <w:jc w:val="center"/>
              <w:rPr>
                <w:sz w:val="24"/>
                <w:szCs w:val="24"/>
              </w:rPr>
            </w:pPr>
            <w:r w:rsidRPr="007C0177">
              <w:rPr>
                <w:rFonts w:ascii="Calibri" w:hAnsi="Calibri" w:cs="Calibri"/>
                <w:sz w:val="24"/>
                <w:szCs w:val="24"/>
              </w:rPr>
              <w:t>2.0</w:t>
            </w:r>
          </w:p>
        </w:tc>
        <w:tc>
          <w:tcPr>
            <w:tcW w:w="992" w:type="dxa"/>
          </w:tcPr>
          <w:p w14:paraId="58E636BF"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0.28</w:t>
            </w:r>
          </w:p>
        </w:tc>
        <w:tc>
          <w:tcPr>
            <w:tcW w:w="894" w:type="dxa"/>
          </w:tcPr>
          <w:p w14:paraId="12CF3533"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0.45</w:t>
            </w:r>
          </w:p>
        </w:tc>
      </w:tr>
      <w:tr w:rsidR="009F5599" w:rsidRPr="007C0177" w14:paraId="66A35B77" w14:textId="77777777" w:rsidTr="00D65624">
        <w:tc>
          <w:tcPr>
            <w:tcW w:w="2661" w:type="dxa"/>
          </w:tcPr>
          <w:p w14:paraId="42DF0FAE" w14:textId="349DEA6F" w:rsidR="00A43F4A" w:rsidRPr="007C0177" w:rsidRDefault="00A43F4A" w:rsidP="00A43F4A">
            <w:pPr>
              <w:spacing w:line="360" w:lineRule="auto"/>
              <w:rPr>
                <w:sz w:val="24"/>
                <w:szCs w:val="24"/>
              </w:rPr>
            </w:pPr>
            <w:r w:rsidRPr="007C0177">
              <w:rPr>
                <w:sz w:val="24"/>
                <w:szCs w:val="24"/>
              </w:rPr>
              <w:t>2-year mortality</w:t>
            </w:r>
            <w:r w:rsidR="009F5599" w:rsidRPr="007C0177">
              <w:rPr>
                <w:sz w:val="24"/>
                <w:szCs w:val="24"/>
              </w:rPr>
              <w:t>,</w:t>
            </w:r>
            <w:r w:rsidRPr="007C0177">
              <w:rPr>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026950D8"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16.8</w:t>
            </w:r>
          </w:p>
        </w:tc>
        <w:tc>
          <w:tcPr>
            <w:tcW w:w="992" w:type="dxa"/>
          </w:tcPr>
          <w:p w14:paraId="1D4F1EA6" w14:textId="77777777" w:rsidR="00A43F4A" w:rsidRPr="007C0177" w:rsidRDefault="00A43F4A" w:rsidP="00A43F4A">
            <w:pPr>
              <w:spacing w:line="360" w:lineRule="auto"/>
              <w:jc w:val="center"/>
              <w:rPr>
                <w:sz w:val="24"/>
                <w:szCs w:val="24"/>
              </w:rPr>
            </w:pPr>
            <w:r w:rsidRPr="007C0177">
              <w:rPr>
                <w:rFonts w:ascii="Calibri" w:hAnsi="Calibri" w:cs="Calibri"/>
                <w:sz w:val="24"/>
                <w:szCs w:val="24"/>
              </w:rPr>
              <w:t>20.4</w:t>
            </w:r>
          </w:p>
        </w:tc>
        <w:tc>
          <w:tcPr>
            <w:tcW w:w="1134" w:type="dxa"/>
          </w:tcPr>
          <w:p w14:paraId="7F579846" w14:textId="77777777" w:rsidR="00A43F4A" w:rsidRPr="007C0177" w:rsidRDefault="00A43F4A" w:rsidP="00A43F4A">
            <w:pPr>
              <w:spacing w:line="360" w:lineRule="auto"/>
              <w:jc w:val="center"/>
              <w:rPr>
                <w:sz w:val="24"/>
                <w:szCs w:val="24"/>
              </w:rPr>
            </w:pPr>
            <w:r w:rsidRPr="007C0177">
              <w:rPr>
                <w:rFonts w:ascii="Calibri" w:hAnsi="Calibri" w:cs="Calibri"/>
                <w:sz w:val="24"/>
                <w:szCs w:val="24"/>
              </w:rPr>
              <w:t>18.0</w:t>
            </w:r>
          </w:p>
        </w:tc>
        <w:tc>
          <w:tcPr>
            <w:tcW w:w="992" w:type="dxa"/>
          </w:tcPr>
          <w:p w14:paraId="5E79C1B2"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0.22</w:t>
            </w:r>
          </w:p>
        </w:tc>
        <w:tc>
          <w:tcPr>
            <w:tcW w:w="894" w:type="dxa"/>
          </w:tcPr>
          <w:p w14:paraId="0008A4B5"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0.61</w:t>
            </w:r>
          </w:p>
        </w:tc>
      </w:tr>
      <w:tr w:rsidR="009F5599" w:rsidRPr="007C0177" w14:paraId="32C95E71" w14:textId="77777777" w:rsidTr="00D65624">
        <w:tc>
          <w:tcPr>
            <w:tcW w:w="2661" w:type="dxa"/>
          </w:tcPr>
          <w:p w14:paraId="23F8C86A" w14:textId="29377E8A" w:rsidR="00A43F4A" w:rsidRPr="007C0177" w:rsidRDefault="00A43F4A" w:rsidP="00A43F4A">
            <w:pPr>
              <w:spacing w:line="360" w:lineRule="auto"/>
              <w:rPr>
                <w:sz w:val="24"/>
                <w:szCs w:val="24"/>
              </w:rPr>
            </w:pPr>
            <w:r w:rsidRPr="007C0177">
              <w:rPr>
                <w:sz w:val="24"/>
                <w:szCs w:val="24"/>
              </w:rPr>
              <w:t>2</w:t>
            </w:r>
            <w:r w:rsidRPr="007C0177">
              <w:rPr>
                <w:sz w:val="24"/>
                <w:szCs w:val="24"/>
                <w:vertAlign w:val="superscript"/>
              </w:rPr>
              <w:t>nd</w:t>
            </w:r>
            <w:r w:rsidRPr="007C0177">
              <w:rPr>
                <w:sz w:val="24"/>
                <w:szCs w:val="24"/>
              </w:rPr>
              <w:t xml:space="preserve"> open procedure</w:t>
            </w:r>
            <w:r w:rsidR="009F5599" w:rsidRPr="007C0177">
              <w:rPr>
                <w:sz w:val="24"/>
                <w:szCs w:val="24"/>
              </w:rPr>
              <w:t>,</w:t>
            </w:r>
            <w:r w:rsidRPr="007C0177">
              <w:rPr>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vAlign w:val="center"/>
          </w:tcPr>
          <w:p w14:paraId="1A2D4601"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20.9</w:t>
            </w:r>
          </w:p>
        </w:tc>
        <w:tc>
          <w:tcPr>
            <w:tcW w:w="992" w:type="dxa"/>
            <w:vAlign w:val="center"/>
          </w:tcPr>
          <w:p w14:paraId="55E35061"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24.6</w:t>
            </w:r>
          </w:p>
        </w:tc>
        <w:tc>
          <w:tcPr>
            <w:tcW w:w="1134" w:type="dxa"/>
            <w:vAlign w:val="center"/>
          </w:tcPr>
          <w:p w14:paraId="0C8F860A"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18.8</w:t>
            </w:r>
          </w:p>
        </w:tc>
        <w:tc>
          <w:tcPr>
            <w:tcW w:w="992" w:type="dxa"/>
          </w:tcPr>
          <w:p w14:paraId="7915D737"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0.25</w:t>
            </w:r>
          </w:p>
        </w:tc>
        <w:tc>
          <w:tcPr>
            <w:tcW w:w="894" w:type="dxa"/>
          </w:tcPr>
          <w:p w14:paraId="55EE51EA"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0.46</w:t>
            </w:r>
          </w:p>
        </w:tc>
      </w:tr>
      <w:tr w:rsidR="009F5599" w:rsidRPr="007C0177" w14:paraId="2814A1CF" w14:textId="77777777" w:rsidTr="00D65624">
        <w:tc>
          <w:tcPr>
            <w:tcW w:w="2661" w:type="dxa"/>
          </w:tcPr>
          <w:p w14:paraId="7238E61F" w14:textId="31575016" w:rsidR="00A43F4A" w:rsidRPr="007C0177" w:rsidRDefault="009F5599" w:rsidP="00A43F4A">
            <w:pPr>
              <w:spacing w:line="360" w:lineRule="auto"/>
              <w:rPr>
                <w:sz w:val="24"/>
                <w:szCs w:val="24"/>
              </w:rPr>
            </w:pPr>
            <w:r w:rsidRPr="007C0177">
              <w:rPr>
                <w:sz w:val="24"/>
                <w:szCs w:val="24"/>
              </w:rPr>
              <w:t>E</w:t>
            </w:r>
            <w:r w:rsidR="00A43F4A" w:rsidRPr="007C0177">
              <w:rPr>
                <w:sz w:val="24"/>
                <w:szCs w:val="24"/>
              </w:rPr>
              <w:t>ndovascular procedure</w:t>
            </w:r>
            <w:r w:rsidRPr="007C0177">
              <w:rPr>
                <w:sz w:val="24"/>
                <w:szCs w:val="24"/>
              </w:rPr>
              <w:t>,</w:t>
            </w:r>
            <w:r w:rsidR="00A43F4A" w:rsidRPr="007C0177">
              <w:rPr>
                <w:sz w:val="24"/>
                <w:szCs w:val="24"/>
              </w:rPr>
              <w:t xml:space="preserve"> %</w:t>
            </w:r>
          </w:p>
        </w:tc>
        <w:tc>
          <w:tcPr>
            <w:tcW w:w="1138" w:type="dxa"/>
            <w:tcBorders>
              <w:top w:val="single" w:sz="8" w:space="0" w:color="auto"/>
              <w:left w:val="single" w:sz="4" w:space="0" w:color="auto"/>
              <w:bottom w:val="single" w:sz="4" w:space="0" w:color="auto"/>
              <w:right w:val="single" w:sz="4" w:space="0" w:color="auto"/>
            </w:tcBorders>
            <w:vAlign w:val="center"/>
          </w:tcPr>
          <w:p w14:paraId="0BE121A2"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25.0</w:t>
            </w:r>
          </w:p>
        </w:tc>
        <w:tc>
          <w:tcPr>
            <w:tcW w:w="992" w:type="dxa"/>
          </w:tcPr>
          <w:p w14:paraId="56D40CC1" w14:textId="77777777" w:rsidR="00A43F4A" w:rsidRPr="007C0177" w:rsidRDefault="00A43F4A" w:rsidP="00A43F4A">
            <w:pPr>
              <w:spacing w:line="360" w:lineRule="auto"/>
              <w:jc w:val="center"/>
              <w:rPr>
                <w:sz w:val="24"/>
                <w:szCs w:val="24"/>
              </w:rPr>
            </w:pPr>
            <w:r w:rsidRPr="007C0177">
              <w:rPr>
                <w:sz w:val="24"/>
                <w:szCs w:val="24"/>
              </w:rPr>
              <w:t>33.5</w:t>
            </w:r>
          </w:p>
        </w:tc>
        <w:tc>
          <w:tcPr>
            <w:tcW w:w="1134" w:type="dxa"/>
          </w:tcPr>
          <w:p w14:paraId="1FFA3E34" w14:textId="77777777" w:rsidR="00A43F4A" w:rsidRPr="007C0177" w:rsidRDefault="00A43F4A" w:rsidP="00A43F4A">
            <w:pPr>
              <w:spacing w:line="360" w:lineRule="auto"/>
              <w:jc w:val="center"/>
              <w:rPr>
                <w:sz w:val="24"/>
                <w:szCs w:val="24"/>
              </w:rPr>
            </w:pPr>
            <w:r w:rsidRPr="007C0177">
              <w:rPr>
                <w:sz w:val="24"/>
                <w:szCs w:val="24"/>
              </w:rPr>
              <w:t>30.4</w:t>
            </w:r>
          </w:p>
        </w:tc>
        <w:tc>
          <w:tcPr>
            <w:tcW w:w="992" w:type="dxa"/>
          </w:tcPr>
          <w:p w14:paraId="5E310E8E" w14:textId="77777777" w:rsidR="00A43F4A" w:rsidRPr="007C0177" w:rsidRDefault="00A43F4A" w:rsidP="00A43F4A">
            <w:pPr>
              <w:spacing w:line="360" w:lineRule="auto"/>
              <w:jc w:val="center"/>
              <w:rPr>
                <w:bCs/>
                <w:sz w:val="24"/>
                <w:szCs w:val="24"/>
              </w:rPr>
            </w:pPr>
            <w:r w:rsidRPr="007C0177">
              <w:rPr>
                <w:bCs/>
                <w:sz w:val="24"/>
                <w:szCs w:val="24"/>
              </w:rPr>
              <w:t>0.01</w:t>
            </w:r>
          </w:p>
        </w:tc>
        <w:tc>
          <w:tcPr>
            <w:tcW w:w="894" w:type="dxa"/>
          </w:tcPr>
          <w:p w14:paraId="1B084A3C" w14:textId="77777777" w:rsidR="00A43F4A" w:rsidRPr="007C0177" w:rsidRDefault="00A43F4A" w:rsidP="00A43F4A">
            <w:pPr>
              <w:spacing w:line="360" w:lineRule="auto"/>
              <w:jc w:val="center"/>
              <w:rPr>
                <w:bCs/>
                <w:sz w:val="24"/>
                <w:szCs w:val="24"/>
              </w:rPr>
            </w:pPr>
            <w:r w:rsidRPr="007C0177">
              <w:rPr>
                <w:bCs/>
                <w:sz w:val="24"/>
                <w:szCs w:val="24"/>
              </w:rPr>
              <w:t>0.06</w:t>
            </w:r>
          </w:p>
        </w:tc>
      </w:tr>
      <w:tr w:rsidR="009F5599" w:rsidRPr="007C0177" w14:paraId="37F3E73B" w14:textId="77777777" w:rsidTr="00D65624">
        <w:tc>
          <w:tcPr>
            <w:tcW w:w="2661" w:type="dxa"/>
          </w:tcPr>
          <w:p w14:paraId="3A905D03" w14:textId="7DA82A4A" w:rsidR="00A43F4A" w:rsidRPr="007C0177" w:rsidRDefault="009F5599" w:rsidP="00A43F4A">
            <w:pPr>
              <w:spacing w:line="360" w:lineRule="auto"/>
              <w:rPr>
                <w:sz w:val="24"/>
                <w:szCs w:val="24"/>
              </w:rPr>
            </w:pPr>
            <w:r w:rsidRPr="007C0177">
              <w:rPr>
                <w:sz w:val="24"/>
                <w:szCs w:val="24"/>
              </w:rPr>
              <w:t>M</w:t>
            </w:r>
            <w:r w:rsidR="00A43F4A" w:rsidRPr="007C0177">
              <w:rPr>
                <w:sz w:val="24"/>
                <w:szCs w:val="24"/>
              </w:rPr>
              <w:t>ajor amputation</w:t>
            </w:r>
            <w:r w:rsidRPr="007C0177">
              <w:rPr>
                <w:sz w:val="24"/>
                <w:szCs w:val="24"/>
              </w:rPr>
              <w:t>,</w:t>
            </w:r>
            <w:r w:rsidR="00A43F4A" w:rsidRPr="007C0177">
              <w:rPr>
                <w:sz w:val="24"/>
                <w:szCs w:val="24"/>
              </w:rPr>
              <w:t xml:space="preserve"> %</w:t>
            </w:r>
          </w:p>
        </w:tc>
        <w:tc>
          <w:tcPr>
            <w:tcW w:w="1138" w:type="dxa"/>
            <w:tcBorders>
              <w:top w:val="single" w:sz="8" w:space="0" w:color="auto"/>
              <w:left w:val="single" w:sz="4" w:space="0" w:color="auto"/>
              <w:bottom w:val="single" w:sz="4" w:space="0" w:color="auto"/>
              <w:right w:val="single" w:sz="4" w:space="0" w:color="auto"/>
            </w:tcBorders>
            <w:vAlign w:val="center"/>
          </w:tcPr>
          <w:p w14:paraId="4F4D1B9F"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15.6</w:t>
            </w:r>
          </w:p>
        </w:tc>
        <w:tc>
          <w:tcPr>
            <w:tcW w:w="992" w:type="dxa"/>
          </w:tcPr>
          <w:p w14:paraId="5C29934D" w14:textId="77777777" w:rsidR="00A43F4A" w:rsidRPr="007C0177" w:rsidRDefault="00A43F4A" w:rsidP="00A43F4A">
            <w:pPr>
              <w:spacing w:line="360" w:lineRule="auto"/>
              <w:jc w:val="center"/>
              <w:rPr>
                <w:sz w:val="24"/>
                <w:szCs w:val="24"/>
              </w:rPr>
            </w:pPr>
            <w:r w:rsidRPr="007C0177">
              <w:rPr>
                <w:sz w:val="24"/>
                <w:szCs w:val="24"/>
              </w:rPr>
              <w:t>16.2</w:t>
            </w:r>
          </w:p>
        </w:tc>
        <w:tc>
          <w:tcPr>
            <w:tcW w:w="1134" w:type="dxa"/>
          </w:tcPr>
          <w:p w14:paraId="4204EA6E" w14:textId="77777777" w:rsidR="00A43F4A" w:rsidRPr="007C0177" w:rsidRDefault="00A43F4A" w:rsidP="00A43F4A">
            <w:pPr>
              <w:spacing w:line="360" w:lineRule="auto"/>
              <w:jc w:val="center"/>
              <w:rPr>
                <w:sz w:val="24"/>
                <w:szCs w:val="24"/>
              </w:rPr>
            </w:pPr>
            <w:r w:rsidRPr="007C0177">
              <w:rPr>
                <w:sz w:val="24"/>
                <w:szCs w:val="24"/>
              </w:rPr>
              <w:t>23.2</w:t>
            </w:r>
          </w:p>
        </w:tc>
        <w:tc>
          <w:tcPr>
            <w:tcW w:w="992" w:type="dxa"/>
          </w:tcPr>
          <w:p w14:paraId="51A268A8" w14:textId="77777777" w:rsidR="00A43F4A" w:rsidRPr="007C0177" w:rsidRDefault="00A43F4A" w:rsidP="00A43F4A">
            <w:pPr>
              <w:spacing w:line="360" w:lineRule="auto"/>
              <w:jc w:val="center"/>
              <w:rPr>
                <w:bCs/>
                <w:sz w:val="24"/>
                <w:szCs w:val="24"/>
              </w:rPr>
            </w:pPr>
            <w:r w:rsidRPr="007C0177">
              <w:rPr>
                <w:bCs/>
                <w:sz w:val="24"/>
                <w:szCs w:val="24"/>
              </w:rPr>
              <w:t>0.94</w:t>
            </w:r>
          </w:p>
        </w:tc>
        <w:tc>
          <w:tcPr>
            <w:tcW w:w="894" w:type="dxa"/>
          </w:tcPr>
          <w:p w14:paraId="5E95E80B" w14:textId="77777777" w:rsidR="00A43F4A" w:rsidRPr="007C0177" w:rsidRDefault="00A43F4A" w:rsidP="00A43F4A">
            <w:pPr>
              <w:keepNext/>
              <w:spacing w:line="360" w:lineRule="auto"/>
              <w:jc w:val="center"/>
              <w:rPr>
                <w:bCs/>
                <w:sz w:val="24"/>
                <w:szCs w:val="24"/>
              </w:rPr>
            </w:pPr>
            <w:r w:rsidRPr="007C0177">
              <w:rPr>
                <w:bCs/>
                <w:sz w:val="24"/>
                <w:szCs w:val="24"/>
              </w:rPr>
              <w:t>&lt;0.01</w:t>
            </w:r>
          </w:p>
        </w:tc>
      </w:tr>
      <w:bookmarkEnd w:id="3"/>
      <w:bookmarkEnd w:id="4"/>
    </w:tbl>
    <w:p w14:paraId="22FA983B" w14:textId="77777777" w:rsidR="00A43F4A" w:rsidRPr="007C0177" w:rsidRDefault="00A43F4A" w:rsidP="00A43F4A">
      <w:pPr>
        <w:pStyle w:val="Caption"/>
        <w:spacing w:after="0" w:line="360" w:lineRule="auto"/>
        <w:rPr>
          <w:i w:val="0"/>
          <w:iCs w:val="0"/>
          <w:color w:val="auto"/>
          <w:sz w:val="24"/>
          <w:szCs w:val="24"/>
        </w:rPr>
      </w:pPr>
    </w:p>
    <w:p w14:paraId="59B8DD8F" w14:textId="57DFF79A" w:rsidR="009F5599" w:rsidRPr="007C0177" w:rsidRDefault="009F5599" w:rsidP="009F5599">
      <w:pPr>
        <w:spacing w:after="0" w:line="360" w:lineRule="auto"/>
        <w:rPr>
          <w:i/>
          <w:iCs/>
          <w:sz w:val="24"/>
          <w:szCs w:val="24"/>
        </w:rPr>
      </w:pPr>
      <w:r w:rsidRPr="007C0177">
        <w:rPr>
          <w:i/>
          <w:iCs/>
          <w:sz w:val="24"/>
          <w:szCs w:val="24"/>
        </w:rPr>
        <w:t>*comparing White with Asian ethnicity</w:t>
      </w:r>
    </w:p>
    <w:p w14:paraId="2418A519" w14:textId="06695899" w:rsidR="009F5599" w:rsidRPr="007C0177" w:rsidRDefault="009F5599" w:rsidP="009F5599">
      <w:pPr>
        <w:spacing w:after="0" w:line="360" w:lineRule="auto"/>
        <w:rPr>
          <w:sz w:val="24"/>
          <w:szCs w:val="24"/>
        </w:rPr>
      </w:pPr>
      <w:r w:rsidRPr="007C0177">
        <w:rPr>
          <w:i/>
          <w:iCs/>
          <w:sz w:val="24"/>
          <w:szCs w:val="24"/>
        </w:rPr>
        <w:t xml:space="preserve"> ** comparing White with Black ethnicity</w:t>
      </w:r>
    </w:p>
    <w:p w14:paraId="02AEC217" w14:textId="679F6045" w:rsidR="00A43F4A" w:rsidRPr="007C0177" w:rsidRDefault="009F5599" w:rsidP="00A43F4A">
      <w:pPr>
        <w:pStyle w:val="Caption"/>
        <w:keepNext/>
        <w:spacing w:after="0" w:line="360" w:lineRule="auto"/>
        <w:rPr>
          <w:i w:val="0"/>
          <w:iCs w:val="0"/>
          <w:color w:val="auto"/>
          <w:sz w:val="24"/>
          <w:szCs w:val="24"/>
        </w:rPr>
      </w:pPr>
      <w:r w:rsidRPr="007C0177">
        <w:rPr>
          <w:i w:val="0"/>
          <w:iCs w:val="0"/>
          <w:color w:val="auto"/>
          <w:sz w:val="24"/>
          <w:szCs w:val="24"/>
        </w:rPr>
        <w:br w:type="column"/>
      </w:r>
      <w:bookmarkStart w:id="5" w:name="_Ref45403342"/>
      <w:r w:rsidR="00A43F4A" w:rsidRPr="007C0177">
        <w:rPr>
          <w:i w:val="0"/>
          <w:iCs w:val="0"/>
          <w:color w:val="auto"/>
          <w:sz w:val="24"/>
          <w:szCs w:val="24"/>
        </w:rPr>
        <w:lastRenderedPageBreak/>
        <w:t>Table</w:t>
      </w:r>
      <w:r w:rsidR="00804159" w:rsidRPr="007C0177">
        <w:rPr>
          <w:i w:val="0"/>
          <w:iCs w:val="0"/>
          <w:color w:val="auto"/>
          <w:sz w:val="24"/>
          <w:szCs w:val="24"/>
        </w:rPr>
        <w:t xml:space="preserve"> 3</w:t>
      </w:r>
      <w:bookmarkEnd w:id="5"/>
      <w:r w:rsidR="00A43F4A" w:rsidRPr="007C0177">
        <w:rPr>
          <w:i w:val="0"/>
          <w:iCs w:val="0"/>
          <w:color w:val="auto"/>
          <w:sz w:val="24"/>
          <w:szCs w:val="24"/>
        </w:rPr>
        <w:t xml:space="preserve"> Outcomes of femoropopliteal bypass using vein graft in different ethnic groups (2 year follow up). </w:t>
      </w:r>
    </w:p>
    <w:tbl>
      <w:tblPr>
        <w:tblStyle w:val="TableGrid"/>
        <w:tblW w:w="8477" w:type="dxa"/>
        <w:tblInd w:w="-5" w:type="dxa"/>
        <w:tblLook w:val="04A0" w:firstRow="1" w:lastRow="0" w:firstColumn="1" w:lastColumn="0" w:noHBand="0" w:noVBand="1"/>
      </w:tblPr>
      <w:tblGrid>
        <w:gridCol w:w="2661"/>
        <w:gridCol w:w="1481"/>
        <w:gridCol w:w="1074"/>
        <w:gridCol w:w="1134"/>
        <w:gridCol w:w="993"/>
        <w:gridCol w:w="1134"/>
      </w:tblGrid>
      <w:tr w:rsidR="00A43F4A" w:rsidRPr="007C0177" w14:paraId="379423CE" w14:textId="77777777" w:rsidTr="00D65624">
        <w:tc>
          <w:tcPr>
            <w:tcW w:w="2661" w:type="dxa"/>
          </w:tcPr>
          <w:p w14:paraId="055897BE" w14:textId="77777777" w:rsidR="00A43F4A" w:rsidRPr="007C0177" w:rsidRDefault="00A43F4A" w:rsidP="00A43F4A">
            <w:pPr>
              <w:spacing w:line="360" w:lineRule="auto"/>
              <w:rPr>
                <w:sz w:val="24"/>
                <w:szCs w:val="24"/>
              </w:rPr>
            </w:pPr>
          </w:p>
        </w:tc>
        <w:tc>
          <w:tcPr>
            <w:tcW w:w="1481" w:type="dxa"/>
          </w:tcPr>
          <w:p w14:paraId="32C20E05" w14:textId="1BABBF19" w:rsidR="00A43F4A" w:rsidRPr="007C0177" w:rsidRDefault="00A43F4A" w:rsidP="00A43F4A">
            <w:pPr>
              <w:spacing w:line="360" w:lineRule="auto"/>
              <w:jc w:val="center"/>
              <w:rPr>
                <w:rFonts w:ascii="Calibri" w:hAnsi="Calibri" w:cs="Calibri"/>
                <w:sz w:val="24"/>
                <w:szCs w:val="24"/>
              </w:rPr>
            </w:pPr>
            <w:r w:rsidRPr="007C0177">
              <w:rPr>
                <w:sz w:val="24"/>
                <w:szCs w:val="24"/>
              </w:rPr>
              <w:t>White</w:t>
            </w:r>
          </w:p>
        </w:tc>
        <w:tc>
          <w:tcPr>
            <w:tcW w:w="1074" w:type="dxa"/>
          </w:tcPr>
          <w:p w14:paraId="59A0B6EA" w14:textId="26CEF04F" w:rsidR="00A43F4A" w:rsidRPr="007C0177" w:rsidRDefault="00A43F4A" w:rsidP="00A43F4A">
            <w:pPr>
              <w:spacing w:line="360" w:lineRule="auto"/>
              <w:rPr>
                <w:rFonts w:ascii="Calibri" w:hAnsi="Calibri" w:cs="Calibri"/>
                <w:sz w:val="24"/>
                <w:szCs w:val="24"/>
              </w:rPr>
            </w:pPr>
            <w:r w:rsidRPr="007C0177">
              <w:rPr>
                <w:sz w:val="24"/>
                <w:szCs w:val="24"/>
              </w:rPr>
              <w:t>Asian</w:t>
            </w:r>
          </w:p>
        </w:tc>
        <w:tc>
          <w:tcPr>
            <w:tcW w:w="1134" w:type="dxa"/>
          </w:tcPr>
          <w:p w14:paraId="05960930" w14:textId="6BE5D273" w:rsidR="00A43F4A" w:rsidRPr="007C0177" w:rsidRDefault="00A43F4A" w:rsidP="00A43F4A">
            <w:pPr>
              <w:spacing w:line="360" w:lineRule="auto"/>
              <w:jc w:val="center"/>
              <w:rPr>
                <w:rFonts w:ascii="Calibri" w:hAnsi="Calibri" w:cs="Calibri"/>
                <w:sz w:val="24"/>
                <w:szCs w:val="24"/>
              </w:rPr>
            </w:pPr>
            <w:r w:rsidRPr="007C0177">
              <w:rPr>
                <w:sz w:val="24"/>
                <w:szCs w:val="24"/>
              </w:rPr>
              <w:t>Black</w:t>
            </w:r>
          </w:p>
        </w:tc>
        <w:tc>
          <w:tcPr>
            <w:tcW w:w="993" w:type="dxa"/>
          </w:tcPr>
          <w:p w14:paraId="67EB2DE2" w14:textId="77777777" w:rsidR="00A43F4A" w:rsidRPr="007C0177" w:rsidRDefault="00A43F4A" w:rsidP="00A43F4A">
            <w:pPr>
              <w:spacing w:line="360" w:lineRule="auto"/>
              <w:jc w:val="center"/>
              <w:rPr>
                <w:rFonts w:ascii="Calibri" w:hAnsi="Calibri" w:cs="Calibri"/>
                <w:sz w:val="24"/>
                <w:szCs w:val="24"/>
              </w:rPr>
            </w:pPr>
            <w:r w:rsidRPr="007C0177">
              <w:rPr>
                <w:sz w:val="24"/>
                <w:szCs w:val="24"/>
              </w:rPr>
              <w:t>p*</w:t>
            </w:r>
          </w:p>
        </w:tc>
        <w:tc>
          <w:tcPr>
            <w:tcW w:w="1134" w:type="dxa"/>
          </w:tcPr>
          <w:p w14:paraId="444C20D3" w14:textId="77777777" w:rsidR="00A43F4A" w:rsidRPr="007C0177" w:rsidRDefault="00A43F4A" w:rsidP="00A43F4A">
            <w:pPr>
              <w:spacing w:line="360" w:lineRule="auto"/>
              <w:jc w:val="center"/>
              <w:rPr>
                <w:rFonts w:ascii="Calibri" w:hAnsi="Calibri" w:cs="Calibri"/>
                <w:sz w:val="24"/>
                <w:szCs w:val="24"/>
              </w:rPr>
            </w:pPr>
            <w:r w:rsidRPr="007C0177">
              <w:rPr>
                <w:sz w:val="24"/>
                <w:szCs w:val="24"/>
              </w:rPr>
              <w:t>p**</w:t>
            </w:r>
          </w:p>
        </w:tc>
      </w:tr>
      <w:tr w:rsidR="00A43F4A" w:rsidRPr="007C0177" w14:paraId="4FE41121" w14:textId="77777777" w:rsidTr="00D65624">
        <w:tc>
          <w:tcPr>
            <w:tcW w:w="2661" w:type="dxa"/>
          </w:tcPr>
          <w:p w14:paraId="492E77EB" w14:textId="77777777" w:rsidR="00A43F4A" w:rsidRPr="007C0177" w:rsidRDefault="00A43F4A" w:rsidP="00A43F4A">
            <w:pPr>
              <w:spacing w:line="360" w:lineRule="auto"/>
              <w:rPr>
                <w:sz w:val="24"/>
                <w:szCs w:val="24"/>
              </w:rPr>
            </w:pPr>
            <w:r w:rsidRPr="007C0177">
              <w:rPr>
                <w:sz w:val="24"/>
                <w:szCs w:val="24"/>
              </w:rPr>
              <w:t>N</w:t>
            </w:r>
          </w:p>
        </w:tc>
        <w:tc>
          <w:tcPr>
            <w:tcW w:w="1481" w:type="dxa"/>
            <w:tcBorders>
              <w:top w:val="single" w:sz="4" w:space="0" w:color="auto"/>
              <w:left w:val="single" w:sz="4" w:space="0" w:color="auto"/>
              <w:bottom w:val="single" w:sz="4" w:space="0" w:color="auto"/>
              <w:right w:val="single" w:sz="4" w:space="0" w:color="auto"/>
            </w:tcBorders>
            <w:vAlign w:val="center"/>
          </w:tcPr>
          <w:p w14:paraId="16BB434C"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13825</w:t>
            </w:r>
          </w:p>
        </w:tc>
        <w:tc>
          <w:tcPr>
            <w:tcW w:w="1074" w:type="dxa"/>
          </w:tcPr>
          <w:p w14:paraId="291174AE" w14:textId="77777777" w:rsidR="00A43F4A" w:rsidRPr="007C0177" w:rsidRDefault="00A43F4A" w:rsidP="00D65624">
            <w:pPr>
              <w:spacing w:line="360" w:lineRule="auto"/>
              <w:jc w:val="center"/>
              <w:rPr>
                <w:sz w:val="24"/>
                <w:szCs w:val="24"/>
              </w:rPr>
            </w:pPr>
            <w:r w:rsidRPr="007C0177">
              <w:rPr>
                <w:sz w:val="24"/>
                <w:szCs w:val="24"/>
              </w:rPr>
              <w:t>106</w:t>
            </w:r>
          </w:p>
        </w:tc>
        <w:tc>
          <w:tcPr>
            <w:tcW w:w="1134" w:type="dxa"/>
          </w:tcPr>
          <w:p w14:paraId="1DB60849" w14:textId="77777777" w:rsidR="00A43F4A" w:rsidRPr="007C0177" w:rsidRDefault="00A43F4A" w:rsidP="00A43F4A">
            <w:pPr>
              <w:spacing w:line="360" w:lineRule="auto"/>
              <w:jc w:val="center"/>
              <w:rPr>
                <w:sz w:val="24"/>
                <w:szCs w:val="24"/>
              </w:rPr>
            </w:pPr>
            <w:r w:rsidRPr="007C0177">
              <w:rPr>
                <w:sz w:val="24"/>
                <w:szCs w:val="24"/>
              </w:rPr>
              <w:t>175</w:t>
            </w:r>
          </w:p>
        </w:tc>
        <w:tc>
          <w:tcPr>
            <w:tcW w:w="993" w:type="dxa"/>
          </w:tcPr>
          <w:p w14:paraId="6B68A086" w14:textId="77777777" w:rsidR="00A43F4A" w:rsidRPr="007C0177" w:rsidRDefault="00A43F4A" w:rsidP="00A43F4A">
            <w:pPr>
              <w:spacing w:line="360" w:lineRule="auto"/>
              <w:jc w:val="center"/>
              <w:rPr>
                <w:rFonts w:ascii="Calibri" w:hAnsi="Calibri" w:cs="Calibri"/>
                <w:sz w:val="24"/>
                <w:szCs w:val="24"/>
              </w:rPr>
            </w:pPr>
          </w:p>
        </w:tc>
        <w:tc>
          <w:tcPr>
            <w:tcW w:w="1134" w:type="dxa"/>
          </w:tcPr>
          <w:p w14:paraId="27E323E0" w14:textId="77777777" w:rsidR="00A43F4A" w:rsidRPr="007C0177" w:rsidRDefault="00A43F4A" w:rsidP="00A43F4A">
            <w:pPr>
              <w:spacing w:line="360" w:lineRule="auto"/>
              <w:jc w:val="center"/>
              <w:rPr>
                <w:rFonts w:ascii="Calibri" w:hAnsi="Calibri" w:cs="Calibri"/>
                <w:sz w:val="24"/>
                <w:szCs w:val="24"/>
              </w:rPr>
            </w:pPr>
          </w:p>
        </w:tc>
      </w:tr>
      <w:tr w:rsidR="00A43F4A" w:rsidRPr="007C0177" w14:paraId="6560C9D1" w14:textId="77777777" w:rsidTr="00D65624">
        <w:tc>
          <w:tcPr>
            <w:tcW w:w="2661" w:type="dxa"/>
          </w:tcPr>
          <w:p w14:paraId="7B720723" w14:textId="77777777" w:rsidR="00A43F4A" w:rsidRPr="007C0177" w:rsidRDefault="00A43F4A" w:rsidP="00A43F4A">
            <w:pPr>
              <w:spacing w:line="360" w:lineRule="auto"/>
              <w:rPr>
                <w:sz w:val="24"/>
                <w:szCs w:val="24"/>
              </w:rPr>
            </w:pPr>
            <w:r w:rsidRPr="007C0177">
              <w:rPr>
                <w:sz w:val="24"/>
                <w:szCs w:val="24"/>
              </w:rPr>
              <w:t>2</w:t>
            </w:r>
            <w:r w:rsidRPr="007C0177">
              <w:rPr>
                <w:sz w:val="24"/>
                <w:szCs w:val="24"/>
                <w:vertAlign w:val="superscript"/>
              </w:rPr>
              <w:t>nd</w:t>
            </w:r>
            <w:r w:rsidRPr="007C0177">
              <w:rPr>
                <w:sz w:val="24"/>
                <w:szCs w:val="24"/>
              </w:rPr>
              <w:t xml:space="preserve"> open procedure %</w:t>
            </w:r>
          </w:p>
        </w:tc>
        <w:tc>
          <w:tcPr>
            <w:tcW w:w="1481" w:type="dxa"/>
            <w:tcBorders>
              <w:top w:val="single" w:sz="4" w:space="0" w:color="auto"/>
              <w:left w:val="single" w:sz="4" w:space="0" w:color="auto"/>
              <w:bottom w:val="single" w:sz="4" w:space="0" w:color="auto"/>
              <w:right w:val="single" w:sz="4" w:space="0" w:color="auto"/>
            </w:tcBorders>
            <w:vAlign w:val="center"/>
          </w:tcPr>
          <w:p w14:paraId="6088B5FC"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9.1</w:t>
            </w:r>
          </w:p>
        </w:tc>
        <w:tc>
          <w:tcPr>
            <w:tcW w:w="1074" w:type="dxa"/>
            <w:vAlign w:val="center"/>
          </w:tcPr>
          <w:p w14:paraId="77BA7084"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5.7</w:t>
            </w:r>
          </w:p>
        </w:tc>
        <w:tc>
          <w:tcPr>
            <w:tcW w:w="1134" w:type="dxa"/>
            <w:vAlign w:val="center"/>
          </w:tcPr>
          <w:p w14:paraId="467B6E57"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11.4</w:t>
            </w:r>
          </w:p>
        </w:tc>
        <w:tc>
          <w:tcPr>
            <w:tcW w:w="993" w:type="dxa"/>
          </w:tcPr>
          <w:p w14:paraId="0844D926"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0.22</w:t>
            </w:r>
          </w:p>
        </w:tc>
        <w:tc>
          <w:tcPr>
            <w:tcW w:w="1134" w:type="dxa"/>
          </w:tcPr>
          <w:p w14:paraId="544B3C9A"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0.30</w:t>
            </w:r>
          </w:p>
        </w:tc>
      </w:tr>
      <w:tr w:rsidR="00A43F4A" w:rsidRPr="007C0177" w14:paraId="58CEFF70" w14:textId="77777777" w:rsidTr="00D65624">
        <w:tc>
          <w:tcPr>
            <w:tcW w:w="2661" w:type="dxa"/>
          </w:tcPr>
          <w:p w14:paraId="4D2B4A04" w14:textId="6AC7781E" w:rsidR="00A43F4A" w:rsidRPr="007C0177" w:rsidRDefault="009F5599" w:rsidP="00A43F4A">
            <w:pPr>
              <w:spacing w:line="360" w:lineRule="auto"/>
              <w:rPr>
                <w:sz w:val="24"/>
                <w:szCs w:val="24"/>
              </w:rPr>
            </w:pPr>
            <w:r w:rsidRPr="007C0177">
              <w:rPr>
                <w:sz w:val="24"/>
                <w:szCs w:val="24"/>
              </w:rPr>
              <w:t>E</w:t>
            </w:r>
            <w:r w:rsidR="00A43F4A" w:rsidRPr="007C0177">
              <w:rPr>
                <w:sz w:val="24"/>
                <w:szCs w:val="24"/>
              </w:rPr>
              <w:t>ndovascular procedure %</w:t>
            </w:r>
          </w:p>
        </w:tc>
        <w:tc>
          <w:tcPr>
            <w:tcW w:w="1481" w:type="dxa"/>
            <w:tcBorders>
              <w:top w:val="single" w:sz="8" w:space="0" w:color="auto"/>
              <w:left w:val="single" w:sz="4" w:space="0" w:color="auto"/>
              <w:bottom w:val="single" w:sz="4" w:space="0" w:color="auto"/>
              <w:right w:val="single" w:sz="4" w:space="0" w:color="auto"/>
            </w:tcBorders>
            <w:vAlign w:val="center"/>
          </w:tcPr>
          <w:p w14:paraId="10C3554C"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12.3</w:t>
            </w:r>
          </w:p>
        </w:tc>
        <w:tc>
          <w:tcPr>
            <w:tcW w:w="1074" w:type="dxa"/>
          </w:tcPr>
          <w:p w14:paraId="30ABEFEB" w14:textId="77777777" w:rsidR="00A43F4A" w:rsidRPr="007C0177" w:rsidRDefault="00A43F4A" w:rsidP="00A43F4A">
            <w:pPr>
              <w:spacing w:line="360" w:lineRule="auto"/>
              <w:jc w:val="center"/>
              <w:rPr>
                <w:sz w:val="24"/>
                <w:szCs w:val="24"/>
              </w:rPr>
            </w:pPr>
            <w:r w:rsidRPr="007C0177">
              <w:rPr>
                <w:sz w:val="24"/>
                <w:szCs w:val="24"/>
              </w:rPr>
              <w:t>15.1</w:t>
            </w:r>
          </w:p>
        </w:tc>
        <w:tc>
          <w:tcPr>
            <w:tcW w:w="1134" w:type="dxa"/>
          </w:tcPr>
          <w:p w14:paraId="4F1FE3C3" w14:textId="77777777" w:rsidR="00A43F4A" w:rsidRPr="007C0177" w:rsidRDefault="00A43F4A" w:rsidP="00A43F4A">
            <w:pPr>
              <w:spacing w:line="360" w:lineRule="auto"/>
              <w:jc w:val="center"/>
              <w:rPr>
                <w:sz w:val="24"/>
                <w:szCs w:val="24"/>
              </w:rPr>
            </w:pPr>
            <w:r w:rsidRPr="007C0177">
              <w:rPr>
                <w:sz w:val="24"/>
                <w:szCs w:val="24"/>
              </w:rPr>
              <w:t>16.0</w:t>
            </w:r>
          </w:p>
        </w:tc>
        <w:tc>
          <w:tcPr>
            <w:tcW w:w="993" w:type="dxa"/>
          </w:tcPr>
          <w:p w14:paraId="15717E11" w14:textId="77777777" w:rsidR="00A43F4A" w:rsidRPr="007C0177" w:rsidRDefault="00A43F4A" w:rsidP="00A43F4A">
            <w:pPr>
              <w:spacing w:line="360" w:lineRule="auto"/>
              <w:jc w:val="center"/>
              <w:rPr>
                <w:bCs/>
                <w:sz w:val="24"/>
                <w:szCs w:val="24"/>
              </w:rPr>
            </w:pPr>
            <w:r w:rsidRPr="007C0177">
              <w:rPr>
                <w:bCs/>
                <w:sz w:val="24"/>
                <w:szCs w:val="24"/>
              </w:rPr>
              <w:t>0.38</w:t>
            </w:r>
          </w:p>
        </w:tc>
        <w:tc>
          <w:tcPr>
            <w:tcW w:w="1134" w:type="dxa"/>
          </w:tcPr>
          <w:p w14:paraId="3DFE1DEE" w14:textId="77777777" w:rsidR="00A43F4A" w:rsidRPr="007C0177" w:rsidRDefault="00A43F4A" w:rsidP="00A43F4A">
            <w:pPr>
              <w:spacing w:line="360" w:lineRule="auto"/>
              <w:jc w:val="center"/>
              <w:rPr>
                <w:bCs/>
                <w:sz w:val="24"/>
                <w:szCs w:val="24"/>
              </w:rPr>
            </w:pPr>
            <w:r w:rsidRPr="007C0177">
              <w:rPr>
                <w:bCs/>
                <w:sz w:val="24"/>
                <w:szCs w:val="24"/>
              </w:rPr>
              <w:t>0.14</w:t>
            </w:r>
          </w:p>
        </w:tc>
      </w:tr>
      <w:tr w:rsidR="00A43F4A" w:rsidRPr="007C0177" w14:paraId="453310F3" w14:textId="77777777" w:rsidTr="00D65624">
        <w:tc>
          <w:tcPr>
            <w:tcW w:w="2661" w:type="dxa"/>
          </w:tcPr>
          <w:p w14:paraId="182A4C93" w14:textId="0157F7EF" w:rsidR="00A43F4A" w:rsidRPr="007C0177" w:rsidRDefault="009F5599" w:rsidP="00A43F4A">
            <w:pPr>
              <w:spacing w:line="360" w:lineRule="auto"/>
              <w:rPr>
                <w:sz w:val="24"/>
                <w:szCs w:val="24"/>
              </w:rPr>
            </w:pPr>
            <w:r w:rsidRPr="007C0177">
              <w:rPr>
                <w:sz w:val="24"/>
                <w:szCs w:val="24"/>
              </w:rPr>
              <w:t>M</w:t>
            </w:r>
            <w:r w:rsidR="00A43F4A" w:rsidRPr="007C0177">
              <w:rPr>
                <w:sz w:val="24"/>
                <w:szCs w:val="24"/>
              </w:rPr>
              <w:t>ajor amputation %</w:t>
            </w:r>
          </w:p>
        </w:tc>
        <w:tc>
          <w:tcPr>
            <w:tcW w:w="1481" w:type="dxa"/>
            <w:tcBorders>
              <w:top w:val="single" w:sz="8" w:space="0" w:color="auto"/>
              <w:left w:val="single" w:sz="4" w:space="0" w:color="auto"/>
              <w:bottom w:val="single" w:sz="4" w:space="0" w:color="auto"/>
              <w:right w:val="single" w:sz="4" w:space="0" w:color="auto"/>
            </w:tcBorders>
            <w:vAlign w:val="center"/>
          </w:tcPr>
          <w:p w14:paraId="29C8518F" w14:textId="77777777" w:rsidR="00A43F4A" w:rsidRPr="007C0177" w:rsidRDefault="00A43F4A" w:rsidP="00A43F4A">
            <w:pPr>
              <w:spacing w:line="360" w:lineRule="auto"/>
              <w:jc w:val="center"/>
              <w:rPr>
                <w:rFonts w:ascii="Calibri" w:hAnsi="Calibri" w:cs="Calibri"/>
                <w:sz w:val="24"/>
                <w:szCs w:val="24"/>
              </w:rPr>
            </w:pPr>
            <w:r w:rsidRPr="007C0177">
              <w:rPr>
                <w:rFonts w:ascii="Calibri" w:hAnsi="Calibri" w:cs="Calibri"/>
                <w:sz w:val="24"/>
                <w:szCs w:val="24"/>
              </w:rPr>
              <w:t>7.9</w:t>
            </w:r>
          </w:p>
        </w:tc>
        <w:tc>
          <w:tcPr>
            <w:tcW w:w="1074" w:type="dxa"/>
          </w:tcPr>
          <w:p w14:paraId="04EDB099" w14:textId="77777777" w:rsidR="00A43F4A" w:rsidRPr="007C0177" w:rsidRDefault="00A43F4A" w:rsidP="00A43F4A">
            <w:pPr>
              <w:spacing w:line="360" w:lineRule="auto"/>
              <w:jc w:val="center"/>
              <w:rPr>
                <w:sz w:val="24"/>
                <w:szCs w:val="24"/>
              </w:rPr>
            </w:pPr>
            <w:r w:rsidRPr="007C0177">
              <w:rPr>
                <w:sz w:val="24"/>
                <w:szCs w:val="24"/>
              </w:rPr>
              <w:t>7.5</w:t>
            </w:r>
          </w:p>
        </w:tc>
        <w:tc>
          <w:tcPr>
            <w:tcW w:w="1134" w:type="dxa"/>
          </w:tcPr>
          <w:p w14:paraId="2D9C824C" w14:textId="77777777" w:rsidR="00A43F4A" w:rsidRPr="007C0177" w:rsidRDefault="00A43F4A" w:rsidP="00A43F4A">
            <w:pPr>
              <w:spacing w:line="360" w:lineRule="auto"/>
              <w:jc w:val="center"/>
              <w:rPr>
                <w:sz w:val="24"/>
                <w:szCs w:val="24"/>
              </w:rPr>
            </w:pPr>
            <w:r w:rsidRPr="007C0177">
              <w:rPr>
                <w:sz w:val="24"/>
                <w:szCs w:val="24"/>
              </w:rPr>
              <w:t>14.3</w:t>
            </w:r>
          </w:p>
        </w:tc>
        <w:tc>
          <w:tcPr>
            <w:tcW w:w="993" w:type="dxa"/>
          </w:tcPr>
          <w:p w14:paraId="683F7799" w14:textId="77777777" w:rsidR="00A43F4A" w:rsidRPr="007C0177" w:rsidRDefault="00A43F4A" w:rsidP="00A43F4A">
            <w:pPr>
              <w:spacing w:line="360" w:lineRule="auto"/>
              <w:jc w:val="center"/>
              <w:rPr>
                <w:bCs/>
                <w:sz w:val="24"/>
                <w:szCs w:val="24"/>
              </w:rPr>
            </w:pPr>
            <w:r w:rsidRPr="007C0177">
              <w:rPr>
                <w:bCs/>
                <w:sz w:val="24"/>
                <w:szCs w:val="24"/>
              </w:rPr>
              <w:t>0.90</w:t>
            </w:r>
          </w:p>
        </w:tc>
        <w:tc>
          <w:tcPr>
            <w:tcW w:w="1134" w:type="dxa"/>
          </w:tcPr>
          <w:p w14:paraId="65DC0830" w14:textId="77777777" w:rsidR="00A43F4A" w:rsidRPr="007C0177" w:rsidRDefault="00A43F4A" w:rsidP="00A43F4A">
            <w:pPr>
              <w:keepNext/>
              <w:spacing w:line="360" w:lineRule="auto"/>
              <w:jc w:val="center"/>
              <w:rPr>
                <w:bCs/>
                <w:sz w:val="24"/>
                <w:szCs w:val="24"/>
              </w:rPr>
            </w:pPr>
            <w:r w:rsidRPr="007C0177">
              <w:rPr>
                <w:bCs/>
                <w:sz w:val="24"/>
                <w:szCs w:val="24"/>
              </w:rPr>
              <w:t>&lt;0.01</w:t>
            </w:r>
          </w:p>
        </w:tc>
      </w:tr>
    </w:tbl>
    <w:p w14:paraId="093D45E0" w14:textId="77777777" w:rsidR="009F5599" w:rsidRPr="007C0177" w:rsidRDefault="009F5599" w:rsidP="009F5599">
      <w:pPr>
        <w:spacing w:after="0" w:line="360" w:lineRule="auto"/>
        <w:rPr>
          <w:i/>
          <w:iCs/>
          <w:sz w:val="24"/>
          <w:szCs w:val="24"/>
        </w:rPr>
      </w:pPr>
      <w:r w:rsidRPr="007C0177">
        <w:rPr>
          <w:i/>
          <w:iCs/>
          <w:sz w:val="24"/>
          <w:szCs w:val="24"/>
        </w:rPr>
        <w:t>Matched laterality of initial procedure and related outcomes.</w:t>
      </w:r>
    </w:p>
    <w:p w14:paraId="62DAE983" w14:textId="0EAE528F" w:rsidR="009F5599" w:rsidRPr="007C0177" w:rsidRDefault="009F5599" w:rsidP="009F5599">
      <w:pPr>
        <w:spacing w:after="0" w:line="360" w:lineRule="auto"/>
        <w:rPr>
          <w:i/>
          <w:iCs/>
          <w:sz w:val="24"/>
          <w:szCs w:val="24"/>
        </w:rPr>
      </w:pPr>
      <w:r w:rsidRPr="007C0177">
        <w:rPr>
          <w:i/>
          <w:iCs/>
          <w:sz w:val="24"/>
          <w:szCs w:val="24"/>
        </w:rPr>
        <w:t>*comparing White with Asian ethnicity</w:t>
      </w:r>
    </w:p>
    <w:p w14:paraId="033D22AE" w14:textId="5BC7D5D7" w:rsidR="009F5599" w:rsidRPr="007C0177" w:rsidRDefault="009F5599" w:rsidP="009F5599">
      <w:pPr>
        <w:spacing w:after="0" w:line="360" w:lineRule="auto"/>
        <w:rPr>
          <w:i/>
          <w:iCs/>
          <w:sz w:val="24"/>
          <w:szCs w:val="24"/>
        </w:rPr>
      </w:pPr>
      <w:r w:rsidRPr="007C0177">
        <w:rPr>
          <w:i/>
          <w:iCs/>
          <w:sz w:val="24"/>
          <w:szCs w:val="24"/>
        </w:rPr>
        <w:t xml:space="preserve"> ** comparing White with Black ethnicity</w:t>
      </w:r>
    </w:p>
    <w:p w14:paraId="1C6376B2" w14:textId="1215256B" w:rsidR="000F318B" w:rsidRPr="007C0177" w:rsidRDefault="000F318B" w:rsidP="009F5599">
      <w:pPr>
        <w:spacing w:after="0" w:line="360" w:lineRule="auto"/>
        <w:rPr>
          <w:i/>
          <w:iCs/>
          <w:sz w:val="24"/>
          <w:szCs w:val="24"/>
        </w:rPr>
      </w:pPr>
      <w:r w:rsidRPr="007C0177">
        <w:rPr>
          <w:i/>
          <w:iCs/>
          <w:sz w:val="24"/>
          <w:szCs w:val="24"/>
        </w:rPr>
        <w:br w:type="page"/>
      </w:r>
    </w:p>
    <w:p w14:paraId="236E94B8" w14:textId="18F42ACA" w:rsidR="000F318B" w:rsidRPr="007C0177" w:rsidRDefault="000F318B" w:rsidP="000F318B">
      <w:pPr>
        <w:pStyle w:val="Heading1"/>
      </w:pPr>
      <w:r w:rsidRPr="007C0177">
        <w:lastRenderedPageBreak/>
        <w:t>Supplementary Material</w:t>
      </w:r>
    </w:p>
    <w:p w14:paraId="71E30455" w14:textId="6A1A4246" w:rsidR="000F318B" w:rsidRPr="007C0177" w:rsidRDefault="000F318B" w:rsidP="000F318B"/>
    <w:p w14:paraId="0C6D6ECB" w14:textId="445E0B68" w:rsidR="000F318B" w:rsidRPr="007C0177" w:rsidRDefault="000F318B" w:rsidP="00D65624">
      <w:pPr>
        <w:rPr>
          <w:i/>
          <w:iCs/>
        </w:rPr>
      </w:pPr>
      <w:r w:rsidRPr="007C0177">
        <w:t>Codes used to identify femoropopliteal bypass and subsequent outcomes</w:t>
      </w:r>
    </w:p>
    <w:tbl>
      <w:tblPr>
        <w:tblStyle w:val="TableGrid"/>
        <w:tblW w:w="0" w:type="auto"/>
        <w:tblLook w:val="04A0" w:firstRow="1" w:lastRow="0" w:firstColumn="1" w:lastColumn="0" w:noHBand="0" w:noVBand="1"/>
      </w:tblPr>
      <w:tblGrid>
        <w:gridCol w:w="1413"/>
        <w:gridCol w:w="7603"/>
      </w:tblGrid>
      <w:tr w:rsidR="000F318B" w:rsidRPr="007C0177" w14:paraId="42A10F6A" w14:textId="77777777" w:rsidTr="00021154">
        <w:tc>
          <w:tcPr>
            <w:tcW w:w="1413" w:type="dxa"/>
          </w:tcPr>
          <w:p w14:paraId="644C285D" w14:textId="77777777" w:rsidR="000F318B" w:rsidRPr="007C0177" w:rsidRDefault="000F318B" w:rsidP="00021154">
            <w:pPr>
              <w:spacing w:line="360" w:lineRule="auto"/>
              <w:rPr>
                <w:sz w:val="24"/>
                <w:szCs w:val="24"/>
              </w:rPr>
            </w:pPr>
            <w:r w:rsidRPr="007C0177">
              <w:rPr>
                <w:sz w:val="24"/>
                <w:szCs w:val="24"/>
              </w:rPr>
              <w:t>ICD-10 code</w:t>
            </w:r>
          </w:p>
        </w:tc>
        <w:tc>
          <w:tcPr>
            <w:tcW w:w="7603" w:type="dxa"/>
          </w:tcPr>
          <w:p w14:paraId="58B5699A" w14:textId="77777777" w:rsidR="000F318B" w:rsidRPr="007C0177" w:rsidRDefault="000F318B" w:rsidP="00021154">
            <w:pPr>
              <w:spacing w:line="360" w:lineRule="auto"/>
              <w:rPr>
                <w:sz w:val="24"/>
                <w:szCs w:val="24"/>
              </w:rPr>
            </w:pPr>
            <w:r w:rsidRPr="007C0177">
              <w:rPr>
                <w:sz w:val="24"/>
                <w:szCs w:val="24"/>
              </w:rPr>
              <w:t>Diagnosis</w:t>
            </w:r>
          </w:p>
        </w:tc>
      </w:tr>
      <w:tr w:rsidR="000F318B" w:rsidRPr="007C0177" w14:paraId="1FC1149D" w14:textId="77777777" w:rsidTr="00021154">
        <w:tc>
          <w:tcPr>
            <w:tcW w:w="9016" w:type="dxa"/>
            <w:gridSpan w:val="2"/>
          </w:tcPr>
          <w:p w14:paraId="37D92083" w14:textId="77777777" w:rsidR="000F318B" w:rsidRPr="007C0177" w:rsidRDefault="000F318B" w:rsidP="00021154">
            <w:pPr>
              <w:spacing w:line="360" w:lineRule="auto"/>
              <w:rPr>
                <w:sz w:val="24"/>
                <w:szCs w:val="24"/>
              </w:rPr>
            </w:pPr>
            <w:r w:rsidRPr="007C0177">
              <w:rPr>
                <w:sz w:val="24"/>
                <w:szCs w:val="24"/>
              </w:rPr>
              <w:t>Femoropopliteal bypass</w:t>
            </w:r>
          </w:p>
        </w:tc>
      </w:tr>
      <w:tr w:rsidR="000F318B" w:rsidRPr="007C0177" w14:paraId="69EA324B" w14:textId="77777777" w:rsidTr="00021154">
        <w:tc>
          <w:tcPr>
            <w:tcW w:w="1413" w:type="dxa"/>
          </w:tcPr>
          <w:p w14:paraId="4D408867" w14:textId="77777777" w:rsidR="000F318B" w:rsidRPr="007C0177" w:rsidRDefault="000F318B" w:rsidP="00021154">
            <w:pPr>
              <w:spacing w:line="360" w:lineRule="auto"/>
              <w:rPr>
                <w:sz w:val="24"/>
                <w:szCs w:val="24"/>
              </w:rPr>
            </w:pPr>
            <w:r w:rsidRPr="007C0177">
              <w:rPr>
                <w:sz w:val="24"/>
                <w:szCs w:val="24"/>
              </w:rPr>
              <w:t xml:space="preserve">L59.3 </w:t>
            </w:r>
          </w:p>
        </w:tc>
        <w:tc>
          <w:tcPr>
            <w:tcW w:w="7603" w:type="dxa"/>
          </w:tcPr>
          <w:p w14:paraId="3FBDA831" w14:textId="77777777" w:rsidR="000F318B" w:rsidRPr="007C0177" w:rsidRDefault="000F318B" w:rsidP="00021154">
            <w:pPr>
              <w:spacing w:line="360" w:lineRule="auto"/>
              <w:rPr>
                <w:sz w:val="24"/>
                <w:szCs w:val="24"/>
              </w:rPr>
            </w:pPr>
            <w:r w:rsidRPr="007C0177">
              <w:rPr>
                <w:sz w:val="24"/>
                <w:szCs w:val="24"/>
              </w:rPr>
              <w:t>Bypass of femoral artery by anastomosis of femoral artery to popliteal artery using vein graft</w:t>
            </w:r>
          </w:p>
        </w:tc>
      </w:tr>
      <w:tr w:rsidR="000F318B" w:rsidRPr="007C0177" w14:paraId="53BDC7EE" w14:textId="77777777" w:rsidTr="00021154">
        <w:tc>
          <w:tcPr>
            <w:tcW w:w="1413" w:type="dxa"/>
          </w:tcPr>
          <w:p w14:paraId="589866EC" w14:textId="77777777" w:rsidR="000F318B" w:rsidRPr="007C0177" w:rsidRDefault="000F318B" w:rsidP="00021154">
            <w:pPr>
              <w:spacing w:line="360" w:lineRule="auto"/>
              <w:rPr>
                <w:sz w:val="24"/>
                <w:szCs w:val="24"/>
              </w:rPr>
            </w:pPr>
            <w:r w:rsidRPr="007C0177">
              <w:rPr>
                <w:sz w:val="24"/>
                <w:szCs w:val="24"/>
              </w:rPr>
              <w:t>L58.3</w:t>
            </w:r>
          </w:p>
        </w:tc>
        <w:tc>
          <w:tcPr>
            <w:tcW w:w="7603" w:type="dxa"/>
          </w:tcPr>
          <w:p w14:paraId="69B1595A" w14:textId="77777777" w:rsidR="000F318B" w:rsidRPr="007C0177" w:rsidRDefault="000F318B" w:rsidP="00021154">
            <w:pPr>
              <w:spacing w:line="360" w:lineRule="auto"/>
              <w:rPr>
                <w:sz w:val="24"/>
                <w:szCs w:val="24"/>
              </w:rPr>
            </w:pPr>
            <w:r w:rsidRPr="007C0177">
              <w:rPr>
                <w:sz w:val="24"/>
                <w:szCs w:val="24"/>
              </w:rPr>
              <w:t xml:space="preserve">Emergency bypass of femoral artery by anastomosis of femoral artery to popliteal artery using vein graft </w:t>
            </w:r>
          </w:p>
        </w:tc>
      </w:tr>
      <w:tr w:rsidR="000F318B" w:rsidRPr="007C0177" w14:paraId="56CA5A20" w14:textId="77777777" w:rsidTr="00021154">
        <w:tc>
          <w:tcPr>
            <w:tcW w:w="1413" w:type="dxa"/>
          </w:tcPr>
          <w:p w14:paraId="32ABE76E" w14:textId="77777777" w:rsidR="000F318B" w:rsidRPr="007C0177" w:rsidRDefault="000F318B" w:rsidP="00021154">
            <w:pPr>
              <w:spacing w:line="360" w:lineRule="auto"/>
              <w:rPr>
                <w:sz w:val="24"/>
                <w:szCs w:val="24"/>
              </w:rPr>
            </w:pPr>
            <w:r w:rsidRPr="007C0177">
              <w:rPr>
                <w:sz w:val="24"/>
                <w:szCs w:val="24"/>
              </w:rPr>
              <w:t>L59.2</w:t>
            </w:r>
          </w:p>
        </w:tc>
        <w:tc>
          <w:tcPr>
            <w:tcW w:w="7603" w:type="dxa"/>
          </w:tcPr>
          <w:p w14:paraId="07DA2501" w14:textId="77777777" w:rsidR="000F318B" w:rsidRPr="007C0177" w:rsidRDefault="000F318B" w:rsidP="00021154">
            <w:pPr>
              <w:spacing w:line="360" w:lineRule="auto"/>
              <w:rPr>
                <w:sz w:val="24"/>
                <w:szCs w:val="24"/>
              </w:rPr>
            </w:pPr>
            <w:r w:rsidRPr="007C0177">
              <w:rPr>
                <w:sz w:val="24"/>
                <w:szCs w:val="24"/>
              </w:rPr>
              <w:t xml:space="preserve">Bypass of femoral artery by anastomosis of femoral artery to popliteal artery using prosthesis </w:t>
            </w:r>
          </w:p>
        </w:tc>
      </w:tr>
      <w:tr w:rsidR="000F318B" w:rsidRPr="007C0177" w14:paraId="769D9329" w14:textId="77777777" w:rsidTr="00021154">
        <w:tc>
          <w:tcPr>
            <w:tcW w:w="1413" w:type="dxa"/>
          </w:tcPr>
          <w:p w14:paraId="2BF05165" w14:textId="77777777" w:rsidR="000F318B" w:rsidRPr="007C0177" w:rsidRDefault="000F318B" w:rsidP="00021154">
            <w:pPr>
              <w:spacing w:line="360" w:lineRule="auto"/>
              <w:rPr>
                <w:sz w:val="24"/>
                <w:szCs w:val="24"/>
              </w:rPr>
            </w:pPr>
            <w:r w:rsidRPr="007C0177">
              <w:rPr>
                <w:sz w:val="24"/>
                <w:szCs w:val="24"/>
              </w:rPr>
              <w:t>L58.2</w:t>
            </w:r>
          </w:p>
        </w:tc>
        <w:tc>
          <w:tcPr>
            <w:tcW w:w="7603" w:type="dxa"/>
          </w:tcPr>
          <w:p w14:paraId="3D6F6C61" w14:textId="77777777" w:rsidR="000F318B" w:rsidRPr="007C0177" w:rsidRDefault="000F318B" w:rsidP="00021154">
            <w:pPr>
              <w:spacing w:line="360" w:lineRule="auto"/>
              <w:rPr>
                <w:sz w:val="24"/>
                <w:szCs w:val="24"/>
              </w:rPr>
            </w:pPr>
            <w:r w:rsidRPr="007C0177">
              <w:rPr>
                <w:sz w:val="24"/>
                <w:szCs w:val="24"/>
              </w:rPr>
              <w:t>Emergency bypass of femoral artery by anastomosis of femoral artery to popliteal artery using prosthesis</w:t>
            </w:r>
          </w:p>
        </w:tc>
      </w:tr>
      <w:tr w:rsidR="000F318B" w:rsidRPr="007C0177" w14:paraId="6C387309" w14:textId="77777777" w:rsidTr="00021154">
        <w:tc>
          <w:tcPr>
            <w:tcW w:w="9016" w:type="dxa"/>
            <w:gridSpan w:val="2"/>
          </w:tcPr>
          <w:p w14:paraId="16238881" w14:textId="77777777" w:rsidR="000F318B" w:rsidRPr="007C0177" w:rsidRDefault="000F318B" w:rsidP="00021154">
            <w:pPr>
              <w:spacing w:line="360" w:lineRule="auto"/>
              <w:rPr>
                <w:sz w:val="24"/>
                <w:szCs w:val="24"/>
              </w:rPr>
            </w:pPr>
            <w:r w:rsidRPr="007C0177">
              <w:rPr>
                <w:sz w:val="24"/>
                <w:szCs w:val="24"/>
              </w:rPr>
              <w:t>Open reintervention</w:t>
            </w:r>
          </w:p>
        </w:tc>
      </w:tr>
      <w:tr w:rsidR="000F318B" w:rsidRPr="007C0177" w14:paraId="2D816C57" w14:textId="77777777" w:rsidTr="00021154">
        <w:tc>
          <w:tcPr>
            <w:tcW w:w="1413" w:type="dxa"/>
          </w:tcPr>
          <w:p w14:paraId="4CA2069F" w14:textId="77777777" w:rsidR="000F318B" w:rsidRPr="007C0177" w:rsidRDefault="000F318B" w:rsidP="00021154">
            <w:pPr>
              <w:spacing w:line="360" w:lineRule="auto"/>
              <w:rPr>
                <w:sz w:val="24"/>
                <w:szCs w:val="24"/>
              </w:rPr>
            </w:pPr>
            <w:r w:rsidRPr="007C0177">
              <w:rPr>
                <w:sz w:val="24"/>
                <w:szCs w:val="24"/>
              </w:rPr>
              <w:t>L58*</w:t>
            </w:r>
          </w:p>
        </w:tc>
        <w:tc>
          <w:tcPr>
            <w:tcW w:w="7603" w:type="dxa"/>
          </w:tcPr>
          <w:p w14:paraId="7EE4E065" w14:textId="77777777" w:rsidR="000F318B" w:rsidRPr="007C0177" w:rsidRDefault="000F318B" w:rsidP="00021154">
            <w:pPr>
              <w:spacing w:line="360" w:lineRule="auto"/>
              <w:rPr>
                <w:sz w:val="24"/>
                <w:szCs w:val="24"/>
              </w:rPr>
            </w:pPr>
            <w:r w:rsidRPr="007C0177">
              <w:rPr>
                <w:sz w:val="24"/>
                <w:szCs w:val="24"/>
              </w:rPr>
              <w:t xml:space="preserve">Other emergency bypass of femoral artery </w:t>
            </w:r>
            <w:r w:rsidRPr="007C0177">
              <w:rPr>
                <w:sz w:val="24"/>
                <w:szCs w:val="24"/>
              </w:rPr>
              <w:tab/>
            </w:r>
            <w:r w:rsidRPr="007C0177">
              <w:rPr>
                <w:sz w:val="24"/>
                <w:szCs w:val="24"/>
              </w:rPr>
              <w:tab/>
            </w:r>
            <w:r w:rsidRPr="007C0177">
              <w:rPr>
                <w:sz w:val="24"/>
                <w:szCs w:val="24"/>
              </w:rPr>
              <w:tab/>
            </w:r>
            <w:r w:rsidRPr="007C0177">
              <w:rPr>
                <w:sz w:val="24"/>
                <w:szCs w:val="24"/>
              </w:rPr>
              <w:tab/>
            </w:r>
          </w:p>
        </w:tc>
      </w:tr>
      <w:tr w:rsidR="000F318B" w:rsidRPr="007C0177" w14:paraId="028938D3" w14:textId="77777777" w:rsidTr="00021154">
        <w:tc>
          <w:tcPr>
            <w:tcW w:w="1413" w:type="dxa"/>
          </w:tcPr>
          <w:p w14:paraId="592623F0" w14:textId="77777777" w:rsidR="000F318B" w:rsidRPr="007C0177" w:rsidRDefault="000F318B" w:rsidP="00021154">
            <w:pPr>
              <w:spacing w:line="360" w:lineRule="auto"/>
              <w:rPr>
                <w:sz w:val="24"/>
                <w:szCs w:val="24"/>
              </w:rPr>
            </w:pPr>
            <w:r w:rsidRPr="007C0177">
              <w:rPr>
                <w:sz w:val="24"/>
                <w:szCs w:val="24"/>
              </w:rPr>
              <w:t>L59*</w:t>
            </w:r>
          </w:p>
        </w:tc>
        <w:tc>
          <w:tcPr>
            <w:tcW w:w="7603" w:type="dxa"/>
          </w:tcPr>
          <w:p w14:paraId="273DA254" w14:textId="77777777" w:rsidR="000F318B" w:rsidRPr="007C0177" w:rsidRDefault="000F318B" w:rsidP="00021154">
            <w:pPr>
              <w:spacing w:line="360" w:lineRule="auto"/>
              <w:rPr>
                <w:sz w:val="24"/>
                <w:szCs w:val="24"/>
              </w:rPr>
            </w:pPr>
            <w:r w:rsidRPr="007C0177">
              <w:rPr>
                <w:sz w:val="24"/>
                <w:szCs w:val="24"/>
              </w:rPr>
              <w:t>Other bypass of femoral artery</w:t>
            </w:r>
          </w:p>
        </w:tc>
      </w:tr>
      <w:tr w:rsidR="000F318B" w:rsidRPr="007C0177" w14:paraId="2E328EEF" w14:textId="77777777" w:rsidTr="00021154">
        <w:tc>
          <w:tcPr>
            <w:tcW w:w="1413" w:type="dxa"/>
          </w:tcPr>
          <w:p w14:paraId="6555B4FE" w14:textId="77777777" w:rsidR="000F318B" w:rsidRPr="007C0177" w:rsidRDefault="000F318B" w:rsidP="00021154">
            <w:pPr>
              <w:spacing w:line="360" w:lineRule="auto"/>
              <w:rPr>
                <w:sz w:val="24"/>
                <w:szCs w:val="24"/>
              </w:rPr>
            </w:pPr>
            <w:r w:rsidRPr="007C0177">
              <w:rPr>
                <w:sz w:val="24"/>
                <w:szCs w:val="24"/>
              </w:rPr>
              <w:t>L60*</w:t>
            </w:r>
          </w:p>
        </w:tc>
        <w:tc>
          <w:tcPr>
            <w:tcW w:w="7603" w:type="dxa"/>
          </w:tcPr>
          <w:p w14:paraId="240D52EA" w14:textId="77777777" w:rsidR="000F318B" w:rsidRPr="007C0177" w:rsidRDefault="000F318B" w:rsidP="00021154">
            <w:pPr>
              <w:spacing w:line="360" w:lineRule="auto"/>
              <w:rPr>
                <w:sz w:val="24"/>
                <w:szCs w:val="24"/>
              </w:rPr>
            </w:pPr>
            <w:r w:rsidRPr="007C0177">
              <w:rPr>
                <w:sz w:val="24"/>
                <w:szCs w:val="24"/>
              </w:rPr>
              <w:t>Reconstruction of femoral artery</w:t>
            </w:r>
          </w:p>
        </w:tc>
      </w:tr>
      <w:tr w:rsidR="000F318B" w:rsidRPr="007C0177" w14:paraId="1078C53E" w14:textId="77777777" w:rsidTr="00021154">
        <w:tc>
          <w:tcPr>
            <w:tcW w:w="1413" w:type="dxa"/>
          </w:tcPr>
          <w:p w14:paraId="64A23BF1" w14:textId="77777777" w:rsidR="000F318B" w:rsidRPr="007C0177" w:rsidRDefault="000F318B" w:rsidP="00021154">
            <w:pPr>
              <w:spacing w:line="360" w:lineRule="auto"/>
              <w:rPr>
                <w:sz w:val="24"/>
                <w:szCs w:val="24"/>
              </w:rPr>
            </w:pPr>
            <w:r w:rsidRPr="007C0177">
              <w:rPr>
                <w:sz w:val="24"/>
                <w:szCs w:val="24"/>
              </w:rPr>
              <w:t>L62.2</w:t>
            </w:r>
          </w:p>
        </w:tc>
        <w:tc>
          <w:tcPr>
            <w:tcW w:w="7603" w:type="dxa"/>
          </w:tcPr>
          <w:p w14:paraId="3EE27394" w14:textId="77777777" w:rsidR="000F318B" w:rsidRPr="007C0177" w:rsidRDefault="000F318B" w:rsidP="00021154">
            <w:pPr>
              <w:spacing w:line="360" w:lineRule="auto"/>
              <w:rPr>
                <w:sz w:val="24"/>
                <w:szCs w:val="24"/>
              </w:rPr>
            </w:pPr>
            <w:r w:rsidRPr="007C0177">
              <w:rPr>
                <w:sz w:val="24"/>
                <w:szCs w:val="24"/>
              </w:rPr>
              <w:t>Open embolectomy of femoral artery</w:t>
            </w:r>
          </w:p>
        </w:tc>
      </w:tr>
      <w:tr w:rsidR="000F318B" w:rsidRPr="007C0177" w14:paraId="7B703347" w14:textId="77777777" w:rsidTr="00021154">
        <w:tc>
          <w:tcPr>
            <w:tcW w:w="1413" w:type="dxa"/>
          </w:tcPr>
          <w:p w14:paraId="04339226" w14:textId="77777777" w:rsidR="000F318B" w:rsidRPr="007C0177" w:rsidRDefault="000F318B" w:rsidP="00021154">
            <w:pPr>
              <w:spacing w:line="360" w:lineRule="auto"/>
              <w:rPr>
                <w:sz w:val="24"/>
                <w:szCs w:val="24"/>
              </w:rPr>
            </w:pPr>
            <w:r w:rsidRPr="007C0177">
              <w:rPr>
                <w:sz w:val="24"/>
                <w:szCs w:val="24"/>
              </w:rPr>
              <w:t>L65.3</w:t>
            </w:r>
          </w:p>
        </w:tc>
        <w:tc>
          <w:tcPr>
            <w:tcW w:w="7603" w:type="dxa"/>
          </w:tcPr>
          <w:p w14:paraId="497A7F3D" w14:textId="77777777" w:rsidR="000F318B" w:rsidRPr="007C0177" w:rsidRDefault="000F318B" w:rsidP="00021154">
            <w:pPr>
              <w:spacing w:line="360" w:lineRule="auto"/>
              <w:rPr>
                <w:sz w:val="24"/>
                <w:szCs w:val="24"/>
              </w:rPr>
            </w:pPr>
            <w:r w:rsidRPr="007C0177">
              <w:rPr>
                <w:sz w:val="24"/>
                <w:szCs w:val="24"/>
              </w:rPr>
              <w:t>Revision of reconstruction involving femoral artery</w:t>
            </w:r>
          </w:p>
        </w:tc>
      </w:tr>
      <w:tr w:rsidR="000F318B" w:rsidRPr="007C0177" w14:paraId="43586358" w14:textId="77777777" w:rsidTr="00021154">
        <w:tc>
          <w:tcPr>
            <w:tcW w:w="9016" w:type="dxa"/>
            <w:gridSpan w:val="2"/>
          </w:tcPr>
          <w:p w14:paraId="1A6C2F1E" w14:textId="77777777" w:rsidR="000F318B" w:rsidRPr="007C0177" w:rsidRDefault="000F318B" w:rsidP="00021154">
            <w:pPr>
              <w:spacing w:line="360" w:lineRule="auto"/>
              <w:rPr>
                <w:sz w:val="24"/>
                <w:szCs w:val="24"/>
              </w:rPr>
            </w:pPr>
            <w:r w:rsidRPr="007C0177">
              <w:rPr>
                <w:sz w:val="24"/>
                <w:szCs w:val="24"/>
              </w:rPr>
              <w:t>Endovascular reintervention</w:t>
            </w:r>
          </w:p>
        </w:tc>
      </w:tr>
      <w:tr w:rsidR="000F318B" w:rsidRPr="007C0177" w14:paraId="7276E794" w14:textId="77777777" w:rsidTr="00021154">
        <w:tc>
          <w:tcPr>
            <w:tcW w:w="1413" w:type="dxa"/>
          </w:tcPr>
          <w:p w14:paraId="30E811D1" w14:textId="77777777" w:rsidR="000F318B" w:rsidRPr="007C0177" w:rsidRDefault="000F318B" w:rsidP="00021154">
            <w:pPr>
              <w:spacing w:line="360" w:lineRule="auto"/>
              <w:rPr>
                <w:sz w:val="24"/>
                <w:szCs w:val="24"/>
              </w:rPr>
            </w:pPr>
            <w:r w:rsidRPr="007C0177">
              <w:rPr>
                <w:sz w:val="24"/>
                <w:szCs w:val="24"/>
              </w:rPr>
              <w:t>L63*</w:t>
            </w:r>
          </w:p>
        </w:tc>
        <w:tc>
          <w:tcPr>
            <w:tcW w:w="7603" w:type="dxa"/>
          </w:tcPr>
          <w:p w14:paraId="52005983" w14:textId="77777777" w:rsidR="000F318B" w:rsidRPr="007C0177" w:rsidRDefault="000F318B" w:rsidP="00021154">
            <w:pPr>
              <w:spacing w:line="360" w:lineRule="auto"/>
              <w:rPr>
                <w:sz w:val="24"/>
                <w:szCs w:val="24"/>
              </w:rPr>
            </w:pPr>
            <w:r w:rsidRPr="007C0177">
              <w:rPr>
                <w:sz w:val="24"/>
                <w:szCs w:val="24"/>
              </w:rPr>
              <w:t>Transluminal operations on femoral artery</w:t>
            </w:r>
          </w:p>
        </w:tc>
      </w:tr>
      <w:tr w:rsidR="000F318B" w:rsidRPr="007C0177" w14:paraId="300F3988" w14:textId="77777777" w:rsidTr="00021154">
        <w:tc>
          <w:tcPr>
            <w:tcW w:w="9016" w:type="dxa"/>
            <w:gridSpan w:val="2"/>
          </w:tcPr>
          <w:p w14:paraId="569F15AC" w14:textId="77777777" w:rsidR="000F318B" w:rsidRPr="007C0177" w:rsidRDefault="000F318B" w:rsidP="00021154">
            <w:pPr>
              <w:spacing w:line="360" w:lineRule="auto"/>
              <w:rPr>
                <w:sz w:val="24"/>
                <w:szCs w:val="24"/>
              </w:rPr>
            </w:pPr>
            <w:r w:rsidRPr="007C0177">
              <w:rPr>
                <w:sz w:val="24"/>
                <w:szCs w:val="24"/>
              </w:rPr>
              <w:t>Amputation</w:t>
            </w:r>
          </w:p>
        </w:tc>
      </w:tr>
      <w:tr w:rsidR="000F318B" w:rsidRPr="007C0177" w14:paraId="15EAC523" w14:textId="77777777" w:rsidTr="00021154">
        <w:tc>
          <w:tcPr>
            <w:tcW w:w="1413" w:type="dxa"/>
          </w:tcPr>
          <w:p w14:paraId="531EEC46" w14:textId="77777777" w:rsidR="000F318B" w:rsidRPr="007C0177" w:rsidRDefault="000F318B" w:rsidP="00021154">
            <w:pPr>
              <w:spacing w:line="360" w:lineRule="auto"/>
              <w:rPr>
                <w:sz w:val="24"/>
                <w:szCs w:val="24"/>
              </w:rPr>
            </w:pPr>
            <w:r w:rsidRPr="007C0177">
              <w:rPr>
                <w:sz w:val="24"/>
                <w:szCs w:val="24"/>
              </w:rPr>
              <w:t>X09.3</w:t>
            </w:r>
          </w:p>
        </w:tc>
        <w:tc>
          <w:tcPr>
            <w:tcW w:w="7603" w:type="dxa"/>
          </w:tcPr>
          <w:p w14:paraId="645B1969" w14:textId="77777777" w:rsidR="000F318B" w:rsidRPr="007C0177" w:rsidRDefault="000F318B" w:rsidP="00021154">
            <w:pPr>
              <w:spacing w:line="360" w:lineRule="auto"/>
              <w:rPr>
                <w:sz w:val="24"/>
                <w:szCs w:val="24"/>
              </w:rPr>
            </w:pPr>
            <w:r w:rsidRPr="007C0177">
              <w:rPr>
                <w:sz w:val="24"/>
                <w:szCs w:val="24"/>
              </w:rPr>
              <w:t>Amputation of leg above knee</w:t>
            </w:r>
            <w:r w:rsidRPr="007C0177">
              <w:rPr>
                <w:sz w:val="24"/>
                <w:szCs w:val="24"/>
              </w:rPr>
              <w:tab/>
            </w:r>
          </w:p>
        </w:tc>
      </w:tr>
      <w:tr w:rsidR="000F318B" w:rsidRPr="007C0177" w14:paraId="5614C949" w14:textId="77777777" w:rsidTr="00021154">
        <w:tc>
          <w:tcPr>
            <w:tcW w:w="1413" w:type="dxa"/>
          </w:tcPr>
          <w:p w14:paraId="6A998A15" w14:textId="77777777" w:rsidR="000F318B" w:rsidRPr="007C0177" w:rsidRDefault="000F318B" w:rsidP="00021154">
            <w:pPr>
              <w:spacing w:line="360" w:lineRule="auto"/>
              <w:rPr>
                <w:sz w:val="24"/>
                <w:szCs w:val="24"/>
              </w:rPr>
            </w:pPr>
            <w:r w:rsidRPr="007C0177">
              <w:rPr>
                <w:sz w:val="24"/>
                <w:szCs w:val="24"/>
              </w:rPr>
              <w:t>X09.4</w:t>
            </w:r>
          </w:p>
        </w:tc>
        <w:tc>
          <w:tcPr>
            <w:tcW w:w="7603" w:type="dxa"/>
          </w:tcPr>
          <w:p w14:paraId="1F533494" w14:textId="77777777" w:rsidR="000F318B" w:rsidRPr="007C0177" w:rsidRDefault="000F318B" w:rsidP="00021154">
            <w:pPr>
              <w:spacing w:line="360" w:lineRule="auto"/>
              <w:rPr>
                <w:sz w:val="24"/>
                <w:szCs w:val="24"/>
              </w:rPr>
            </w:pPr>
            <w:r w:rsidRPr="007C0177">
              <w:rPr>
                <w:sz w:val="24"/>
                <w:szCs w:val="24"/>
              </w:rPr>
              <w:t>Amputation of leg through knee</w:t>
            </w:r>
          </w:p>
        </w:tc>
      </w:tr>
      <w:tr w:rsidR="000F318B" w:rsidRPr="007C0177" w14:paraId="6AE070D5" w14:textId="77777777" w:rsidTr="00021154">
        <w:tc>
          <w:tcPr>
            <w:tcW w:w="1413" w:type="dxa"/>
          </w:tcPr>
          <w:p w14:paraId="767AE635" w14:textId="77777777" w:rsidR="000F318B" w:rsidRPr="007C0177" w:rsidRDefault="000F318B" w:rsidP="00021154">
            <w:pPr>
              <w:spacing w:line="360" w:lineRule="auto"/>
              <w:rPr>
                <w:sz w:val="24"/>
                <w:szCs w:val="24"/>
              </w:rPr>
            </w:pPr>
            <w:r w:rsidRPr="007C0177">
              <w:rPr>
                <w:sz w:val="24"/>
                <w:szCs w:val="24"/>
              </w:rPr>
              <w:t>X09.5</w:t>
            </w:r>
          </w:p>
        </w:tc>
        <w:tc>
          <w:tcPr>
            <w:tcW w:w="7603" w:type="dxa"/>
          </w:tcPr>
          <w:p w14:paraId="63DE86A6" w14:textId="77777777" w:rsidR="000F318B" w:rsidRPr="007C0177" w:rsidRDefault="000F318B" w:rsidP="00021154">
            <w:pPr>
              <w:keepNext/>
              <w:spacing w:line="360" w:lineRule="auto"/>
              <w:rPr>
                <w:sz w:val="24"/>
                <w:szCs w:val="24"/>
              </w:rPr>
            </w:pPr>
            <w:r w:rsidRPr="007C0177">
              <w:rPr>
                <w:sz w:val="24"/>
                <w:szCs w:val="24"/>
              </w:rPr>
              <w:t>Amputation of leg below knee</w:t>
            </w:r>
          </w:p>
        </w:tc>
      </w:tr>
    </w:tbl>
    <w:p w14:paraId="50493477" w14:textId="3F55961D" w:rsidR="000F318B" w:rsidRPr="00C74161" w:rsidRDefault="000F318B" w:rsidP="009F5599">
      <w:pPr>
        <w:spacing w:after="0" w:line="360" w:lineRule="auto"/>
        <w:rPr>
          <w:sz w:val="24"/>
          <w:szCs w:val="24"/>
        </w:rPr>
      </w:pPr>
      <w:r w:rsidRPr="007C0177">
        <w:rPr>
          <w:sz w:val="24"/>
          <w:szCs w:val="24"/>
        </w:rPr>
        <w:t>(*Including subcategories)</w:t>
      </w:r>
    </w:p>
    <w:p w14:paraId="1F7C5C5B" w14:textId="00EFC2D7" w:rsidR="00A43F4A" w:rsidRPr="00C74161" w:rsidRDefault="00A43F4A" w:rsidP="00A43F4A">
      <w:pPr>
        <w:spacing w:after="0" w:line="360" w:lineRule="auto"/>
        <w:rPr>
          <w:sz w:val="24"/>
          <w:szCs w:val="24"/>
        </w:rPr>
      </w:pPr>
    </w:p>
    <w:sectPr w:rsidR="00A43F4A" w:rsidRPr="00C74161" w:rsidSect="002666AF">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AA7AA" w14:textId="77777777" w:rsidR="0053585B" w:rsidRDefault="0053585B" w:rsidP="00BE37EB">
      <w:pPr>
        <w:spacing w:after="0" w:line="240" w:lineRule="auto"/>
      </w:pPr>
      <w:r>
        <w:separator/>
      </w:r>
    </w:p>
  </w:endnote>
  <w:endnote w:type="continuationSeparator" w:id="0">
    <w:p w14:paraId="00867759" w14:textId="77777777" w:rsidR="0053585B" w:rsidRDefault="0053585B" w:rsidP="00BE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2916450"/>
      <w:docPartObj>
        <w:docPartGallery w:val="Page Numbers (Bottom of Page)"/>
        <w:docPartUnique/>
      </w:docPartObj>
    </w:sdtPr>
    <w:sdtEndPr>
      <w:rPr>
        <w:rStyle w:val="PageNumber"/>
      </w:rPr>
    </w:sdtEndPr>
    <w:sdtContent>
      <w:p w14:paraId="53C2434B" w14:textId="34BED691" w:rsidR="009E497C" w:rsidRDefault="009E497C" w:rsidP="00D71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367D0" w14:textId="77777777" w:rsidR="009E497C" w:rsidRDefault="009E497C" w:rsidP="009E4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886336"/>
      <w:docPartObj>
        <w:docPartGallery w:val="Page Numbers (Bottom of Page)"/>
        <w:docPartUnique/>
      </w:docPartObj>
    </w:sdtPr>
    <w:sdtEndPr>
      <w:rPr>
        <w:rStyle w:val="PageNumber"/>
      </w:rPr>
    </w:sdtEndPr>
    <w:sdtContent>
      <w:p w14:paraId="69368B38" w14:textId="4F46A523" w:rsidR="009E497C" w:rsidRDefault="009E497C" w:rsidP="00D717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561E">
          <w:rPr>
            <w:rStyle w:val="PageNumber"/>
            <w:noProof/>
          </w:rPr>
          <w:t>1</w:t>
        </w:r>
        <w:r>
          <w:rPr>
            <w:rStyle w:val="PageNumber"/>
          </w:rPr>
          <w:fldChar w:fldCharType="end"/>
        </w:r>
      </w:p>
    </w:sdtContent>
  </w:sdt>
  <w:p w14:paraId="5FDAD552" w14:textId="77777777" w:rsidR="009E497C" w:rsidRDefault="009E497C" w:rsidP="009E4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BCF9" w14:textId="77777777" w:rsidR="0053585B" w:rsidRDefault="0053585B" w:rsidP="00BE37EB">
      <w:pPr>
        <w:spacing w:after="0" w:line="240" w:lineRule="auto"/>
      </w:pPr>
      <w:r>
        <w:separator/>
      </w:r>
    </w:p>
  </w:footnote>
  <w:footnote w:type="continuationSeparator" w:id="0">
    <w:p w14:paraId="069CB307" w14:textId="77777777" w:rsidR="0053585B" w:rsidRDefault="0053585B" w:rsidP="00BE3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F0BF8"/>
    <w:rsid w:val="00010B0C"/>
    <w:rsid w:val="0001578A"/>
    <w:rsid w:val="00021154"/>
    <w:rsid w:val="000250D2"/>
    <w:rsid w:val="00026B40"/>
    <w:rsid w:val="00027A66"/>
    <w:rsid w:val="00040AC3"/>
    <w:rsid w:val="00055960"/>
    <w:rsid w:val="00057C98"/>
    <w:rsid w:val="00057D72"/>
    <w:rsid w:val="0006633B"/>
    <w:rsid w:val="00086F8D"/>
    <w:rsid w:val="00095C5B"/>
    <w:rsid w:val="000A5D75"/>
    <w:rsid w:val="000D0278"/>
    <w:rsid w:val="000D1C4A"/>
    <w:rsid w:val="000E5F82"/>
    <w:rsid w:val="000F318B"/>
    <w:rsid w:val="001003ED"/>
    <w:rsid w:val="00106F76"/>
    <w:rsid w:val="00132386"/>
    <w:rsid w:val="00141D50"/>
    <w:rsid w:val="001441DE"/>
    <w:rsid w:val="00145AED"/>
    <w:rsid w:val="001507C1"/>
    <w:rsid w:val="00150E38"/>
    <w:rsid w:val="0015416A"/>
    <w:rsid w:val="00157F62"/>
    <w:rsid w:val="0016081B"/>
    <w:rsid w:val="001706A3"/>
    <w:rsid w:val="00172C35"/>
    <w:rsid w:val="00187996"/>
    <w:rsid w:val="001C1984"/>
    <w:rsid w:val="001C1F8A"/>
    <w:rsid w:val="001D4F05"/>
    <w:rsid w:val="002024C9"/>
    <w:rsid w:val="00262FD2"/>
    <w:rsid w:val="002666AF"/>
    <w:rsid w:val="002A3464"/>
    <w:rsid w:val="002A581B"/>
    <w:rsid w:val="002B2618"/>
    <w:rsid w:val="002C79D4"/>
    <w:rsid w:val="002E2F77"/>
    <w:rsid w:val="002E52C3"/>
    <w:rsid w:val="002E6A4E"/>
    <w:rsid w:val="003002EF"/>
    <w:rsid w:val="00305A98"/>
    <w:rsid w:val="00311DCE"/>
    <w:rsid w:val="0031795C"/>
    <w:rsid w:val="003261C9"/>
    <w:rsid w:val="003635CD"/>
    <w:rsid w:val="00372406"/>
    <w:rsid w:val="00373986"/>
    <w:rsid w:val="003822B0"/>
    <w:rsid w:val="00383A9E"/>
    <w:rsid w:val="003A3CAC"/>
    <w:rsid w:val="003C6BB1"/>
    <w:rsid w:val="00430FDF"/>
    <w:rsid w:val="0043311D"/>
    <w:rsid w:val="00434856"/>
    <w:rsid w:val="00454C74"/>
    <w:rsid w:val="00456069"/>
    <w:rsid w:val="004572FE"/>
    <w:rsid w:val="00464371"/>
    <w:rsid w:val="00485222"/>
    <w:rsid w:val="00486035"/>
    <w:rsid w:val="00487567"/>
    <w:rsid w:val="004B095C"/>
    <w:rsid w:val="00503BB7"/>
    <w:rsid w:val="00513C10"/>
    <w:rsid w:val="005247A0"/>
    <w:rsid w:val="0052596C"/>
    <w:rsid w:val="00526B39"/>
    <w:rsid w:val="0053585B"/>
    <w:rsid w:val="00565FFE"/>
    <w:rsid w:val="005917D2"/>
    <w:rsid w:val="005B1EB6"/>
    <w:rsid w:val="005B68DF"/>
    <w:rsid w:val="005C1590"/>
    <w:rsid w:val="005C7958"/>
    <w:rsid w:val="0060239D"/>
    <w:rsid w:val="00647AC3"/>
    <w:rsid w:val="00656B4A"/>
    <w:rsid w:val="00660B8B"/>
    <w:rsid w:val="00665E06"/>
    <w:rsid w:val="0066673C"/>
    <w:rsid w:val="00670D90"/>
    <w:rsid w:val="006826CB"/>
    <w:rsid w:val="00686D5B"/>
    <w:rsid w:val="006902DA"/>
    <w:rsid w:val="006B43ED"/>
    <w:rsid w:val="006D1632"/>
    <w:rsid w:val="006E03E6"/>
    <w:rsid w:val="006E5C83"/>
    <w:rsid w:val="006F288E"/>
    <w:rsid w:val="006F5E85"/>
    <w:rsid w:val="00703D04"/>
    <w:rsid w:val="00713C8E"/>
    <w:rsid w:val="00737C79"/>
    <w:rsid w:val="007451DF"/>
    <w:rsid w:val="00745E43"/>
    <w:rsid w:val="0075124B"/>
    <w:rsid w:val="00755C03"/>
    <w:rsid w:val="007622AF"/>
    <w:rsid w:val="00766584"/>
    <w:rsid w:val="00773F47"/>
    <w:rsid w:val="00774A73"/>
    <w:rsid w:val="007761EE"/>
    <w:rsid w:val="007873EB"/>
    <w:rsid w:val="007A0380"/>
    <w:rsid w:val="007A0CE9"/>
    <w:rsid w:val="007A6230"/>
    <w:rsid w:val="007B0012"/>
    <w:rsid w:val="007C0177"/>
    <w:rsid w:val="007C018B"/>
    <w:rsid w:val="007C021D"/>
    <w:rsid w:val="007D2FB2"/>
    <w:rsid w:val="007E18A4"/>
    <w:rsid w:val="00804159"/>
    <w:rsid w:val="00804967"/>
    <w:rsid w:val="00806B0D"/>
    <w:rsid w:val="00815E7A"/>
    <w:rsid w:val="0082003A"/>
    <w:rsid w:val="00826EAA"/>
    <w:rsid w:val="00833B24"/>
    <w:rsid w:val="00843A1B"/>
    <w:rsid w:val="00850F5D"/>
    <w:rsid w:val="00885E81"/>
    <w:rsid w:val="008942DE"/>
    <w:rsid w:val="008A0D4D"/>
    <w:rsid w:val="008A17E5"/>
    <w:rsid w:val="008B1DAD"/>
    <w:rsid w:val="008B594F"/>
    <w:rsid w:val="008C1EE6"/>
    <w:rsid w:val="008E6795"/>
    <w:rsid w:val="008F77E6"/>
    <w:rsid w:val="00900D9E"/>
    <w:rsid w:val="009102A4"/>
    <w:rsid w:val="00914CDF"/>
    <w:rsid w:val="0091765C"/>
    <w:rsid w:val="00923E49"/>
    <w:rsid w:val="00931F40"/>
    <w:rsid w:val="00935D2E"/>
    <w:rsid w:val="009971E5"/>
    <w:rsid w:val="009A28D3"/>
    <w:rsid w:val="009A2E60"/>
    <w:rsid w:val="009C1C17"/>
    <w:rsid w:val="009C3335"/>
    <w:rsid w:val="009C7795"/>
    <w:rsid w:val="009D2099"/>
    <w:rsid w:val="009D387D"/>
    <w:rsid w:val="009E2AE6"/>
    <w:rsid w:val="009E497C"/>
    <w:rsid w:val="009E6C9B"/>
    <w:rsid w:val="009E7829"/>
    <w:rsid w:val="009F5599"/>
    <w:rsid w:val="009F6A66"/>
    <w:rsid w:val="00A01A12"/>
    <w:rsid w:val="00A34F8D"/>
    <w:rsid w:val="00A4221E"/>
    <w:rsid w:val="00A43F4A"/>
    <w:rsid w:val="00A44136"/>
    <w:rsid w:val="00A550F2"/>
    <w:rsid w:val="00A62AC2"/>
    <w:rsid w:val="00A64788"/>
    <w:rsid w:val="00A82096"/>
    <w:rsid w:val="00A87552"/>
    <w:rsid w:val="00A87B47"/>
    <w:rsid w:val="00AA11A7"/>
    <w:rsid w:val="00AA64E1"/>
    <w:rsid w:val="00AA7D55"/>
    <w:rsid w:val="00AB0346"/>
    <w:rsid w:val="00AB2753"/>
    <w:rsid w:val="00AB3511"/>
    <w:rsid w:val="00AC09A2"/>
    <w:rsid w:val="00AC31F0"/>
    <w:rsid w:val="00AC36DE"/>
    <w:rsid w:val="00AD714F"/>
    <w:rsid w:val="00AF0BF8"/>
    <w:rsid w:val="00AF3180"/>
    <w:rsid w:val="00AF75D4"/>
    <w:rsid w:val="00B00999"/>
    <w:rsid w:val="00B037F8"/>
    <w:rsid w:val="00B063B7"/>
    <w:rsid w:val="00B07C74"/>
    <w:rsid w:val="00B27EC9"/>
    <w:rsid w:val="00B34032"/>
    <w:rsid w:val="00B34A9E"/>
    <w:rsid w:val="00B3538A"/>
    <w:rsid w:val="00B566BA"/>
    <w:rsid w:val="00B646CA"/>
    <w:rsid w:val="00B901DE"/>
    <w:rsid w:val="00BB5D61"/>
    <w:rsid w:val="00BE37EB"/>
    <w:rsid w:val="00C10D2C"/>
    <w:rsid w:val="00C1379C"/>
    <w:rsid w:val="00C21C45"/>
    <w:rsid w:val="00C43B67"/>
    <w:rsid w:val="00C55A34"/>
    <w:rsid w:val="00C74161"/>
    <w:rsid w:val="00C767F8"/>
    <w:rsid w:val="00C86561"/>
    <w:rsid w:val="00C933F7"/>
    <w:rsid w:val="00CA4B71"/>
    <w:rsid w:val="00CB7602"/>
    <w:rsid w:val="00CC70C1"/>
    <w:rsid w:val="00CD0A1F"/>
    <w:rsid w:val="00CF543D"/>
    <w:rsid w:val="00D03D51"/>
    <w:rsid w:val="00D04C82"/>
    <w:rsid w:val="00D16154"/>
    <w:rsid w:val="00D17A66"/>
    <w:rsid w:val="00D17B38"/>
    <w:rsid w:val="00D17C41"/>
    <w:rsid w:val="00D47453"/>
    <w:rsid w:val="00D65518"/>
    <w:rsid w:val="00D65624"/>
    <w:rsid w:val="00D8063E"/>
    <w:rsid w:val="00DA11E8"/>
    <w:rsid w:val="00DA522B"/>
    <w:rsid w:val="00DB60E6"/>
    <w:rsid w:val="00DC4AC0"/>
    <w:rsid w:val="00E00888"/>
    <w:rsid w:val="00E00DA7"/>
    <w:rsid w:val="00E11692"/>
    <w:rsid w:val="00E1703C"/>
    <w:rsid w:val="00E26AC0"/>
    <w:rsid w:val="00E42160"/>
    <w:rsid w:val="00E5510A"/>
    <w:rsid w:val="00E64959"/>
    <w:rsid w:val="00E707C5"/>
    <w:rsid w:val="00E710D9"/>
    <w:rsid w:val="00E76646"/>
    <w:rsid w:val="00E8189D"/>
    <w:rsid w:val="00E81906"/>
    <w:rsid w:val="00E82692"/>
    <w:rsid w:val="00E9561E"/>
    <w:rsid w:val="00EA7036"/>
    <w:rsid w:val="00EB29B4"/>
    <w:rsid w:val="00EE7E46"/>
    <w:rsid w:val="00F2656B"/>
    <w:rsid w:val="00F27273"/>
    <w:rsid w:val="00F2780A"/>
    <w:rsid w:val="00F307C9"/>
    <w:rsid w:val="00F3184B"/>
    <w:rsid w:val="00F3485A"/>
    <w:rsid w:val="00F42733"/>
    <w:rsid w:val="00F64089"/>
    <w:rsid w:val="00F810D9"/>
    <w:rsid w:val="00FA0967"/>
    <w:rsid w:val="00FA43C5"/>
    <w:rsid w:val="00FB698E"/>
    <w:rsid w:val="00FE25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B612D"/>
  <w15:docId w15:val="{D5A46959-D9FE-4B02-A010-C6C2FAF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8E"/>
  </w:style>
  <w:style w:type="paragraph" w:styleId="Heading1">
    <w:name w:val="heading 1"/>
    <w:basedOn w:val="Normal"/>
    <w:next w:val="Normal"/>
    <w:link w:val="Heading1Char"/>
    <w:uiPriority w:val="9"/>
    <w:qFormat/>
    <w:rsid w:val="007451DF"/>
    <w:pPr>
      <w:keepNext/>
      <w:keepLines/>
      <w:spacing w:before="240" w:after="0"/>
      <w:outlineLvl w:val="0"/>
    </w:pPr>
    <w:rPr>
      <w:rFonts w:eastAsiaTheme="majorEastAsia" w:cstheme="majorBidi"/>
      <w:b/>
      <w:color w:val="2F5496" w:themeColor="accent1" w:themeShade="BF"/>
      <w:sz w:val="24"/>
      <w:szCs w:val="32"/>
    </w:rPr>
  </w:style>
  <w:style w:type="paragraph" w:styleId="Heading2">
    <w:name w:val="heading 2"/>
    <w:basedOn w:val="Normal"/>
    <w:next w:val="Normal"/>
    <w:link w:val="Heading2Char"/>
    <w:uiPriority w:val="9"/>
    <w:unhideWhenUsed/>
    <w:qFormat/>
    <w:rsid w:val="00E551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1DF"/>
    <w:rPr>
      <w:rFonts w:eastAsiaTheme="majorEastAsia" w:cstheme="majorBidi"/>
      <w:b/>
      <w:color w:val="2F5496" w:themeColor="accent1" w:themeShade="BF"/>
      <w:sz w:val="24"/>
      <w:szCs w:val="32"/>
    </w:rPr>
  </w:style>
  <w:style w:type="table" w:styleId="TableGrid">
    <w:name w:val="Table Grid"/>
    <w:basedOn w:val="TableNormal"/>
    <w:uiPriority w:val="39"/>
    <w:rsid w:val="00AF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0BF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7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F8"/>
    <w:rPr>
      <w:rFonts w:ascii="Segoe UI" w:hAnsi="Segoe UI" w:cs="Segoe UI"/>
      <w:sz w:val="18"/>
      <w:szCs w:val="18"/>
    </w:rPr>
  </w:style>
  <w:style w:type="character" w:customStyle="1" w:styleId="Heading2Char">
    <w:name w:val="Heading 2 Char"/>
    <w:basedOn w:val="DefaultParagraphFont"/>
    <w:link w:val="Heading2"/>
    <w:uiPriority w:val="9"/>
    <w:rsid w:val="00E5510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E37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7E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7EB"/>
  </w:style>
  <w:style w:type="paragraph" w:styleId="Footer">
    <w:name w:val="footer"/>
    <w:basedOn w:val="Normal"/>
    <w:link w:val="FooterChar"/>
    <w:uiPriority w:val="99"/>
    <w:unhideWhenUsed/>
    <w:rsid w:val="00BE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7EB"/>
  </w:style>
  <w:style w:type="character" w:styleId="CommentReference">
    <w:name w:val="annotation reference"/>
    <w:basedOn w:val="DefaultParagraphFont"/>
    <w:uiPriority w:val="99"/>
    <w:semiHidden/>
    <w:unhideWhenUsed/>
    <w:rsid w:val="009E2AE6"/>
    <w:rPr>
      <w:sz w:val="18"/>
      <w:szCs w:val="18"/>
    </w:rPr>
  </w:style>
  <w:style w:type="paragraph" w:styleId="CommentText">
    <w:name w:val="annotation text"/>
    <w:basedOn w:val="Normal"/>
    <w:link w:val="CommentTextChar"/>
    <w:uiPriority w:val="99"/>
    <w:unhideWhenUsed/>
    <w:rsid w:val="009E2AE6"/>
    <w:pPr>
      <w:spacing w:line="240" w:lineRule="auto"/>
    </w:pPr>
    <w:rPr>
      <w:sz w:val="24"/>
      <w:szCs w:val="24"/>
    </w:rPr>
  </w:style>
  <w:style w:type="character" w:customStyle="1" w:styleId="CommentTextChar">
    <w:name w:val="Comment Text Char"/>
    <w:basedOn w:val="DefaultParagraphFont"/>
    <w:link w:val="CommentText"/>
    <w:uiPriority w:val="99"/>
    <w:rsid w:val="009E2AE6"/>
    <w:rPr>
      <w:sz w:val="24"/>
      <w:szCs w:val="24"/>
    </w:rPr>
  </w:style>
  <w:style w:type="paragraph" w:styleId="CommentSubject">
    <w:name w:val="annotation subject"/>
    <w:basedOn w:val="CommentText"/>
    <w:next w:val="CommentText"/>
    <w:link w:val="CommentSubjectChar"/>
    <w:uiPriority w:val="99"/>
    <w:semiHidden/>
    <w:unhideWhenUsed/>
    <w:rsid w:val="009E2AE6"/>
    <w:rPr>
      <w:b/>
      <w:bCs/>
      <w:sz w:val="20"/>
      <w:szCs w:val="20"/>
    </w:rPr>
  </w:style>
  <w:style w:type="character" w:customStyle="1" w:styleId="CommentSubjectChar">
    <w:name w:val="Comment Subject Char"/>
    <w:basedOn w:val="CommentTextChar"/>
    <w:link w:val="CommentSubject"/>
    <w:uiPriority w:val="99"/>
    <w:semiHidden/>
    <w:rsid w:val="009E2AE6"/>
    <w:rPr>
      <w:b/>
      <w:bCs/>
      <w:sz w:val="20"/>
      <w:szCs w:val="20"/>
    </w:rPr>
  </w:style>
  <w:style w:type="character" w:styleId="Hyperlink">
    <w:name w:val="Hyperlink"/>
    <w:basedOn w:val="DefaultParagraphFont"/>
    <w:uiPriority w:val="99"/>
    <w:unhideWhenUsed/>
    <w:rsid w:val="0015416A"/>
    <w:rPr>
      <w:color w:val="0563C1" w:themeColor="hyperlink"/>
      <w:u w:val="single"/>
    </w:rPr>
  </w:style>
  <w:style w:type="paragraph" w:styleId="NormalWeb">
    <w:name w:val="Normal (Web)"/>
    <w:basedOn w:val="Normal"/>
    <w:uiPriority w:val="99"/>
    <w:unhideWhenUsed/>
    <w:rsid w:val="006F5E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LineNumber">
    <w:name w:val="line number"/>
    <w:basedOn w:val="DefaultParagraphFont"/>
    <w:uiPriority w:val="99"/>
    <w:semiHidden/>
    <w:unhideWhenUsed/>
    <w:rsid w:val="002666AF"/>
  </w:style>
  <w:style w:type="paragraph" w:styleId="Revision">
    <w:name w:val="Revision"/>
    <w:hidden/>
    <w:uiPriority w:val="99"/>
    <w:semiHidden/>
    <w:rsid w:val="00086F8D"/>
    <w:pPr>
      <w:spacing w:after="0" w:line="240" w:lineRule="auto"/>
    </w:pPr>
  </w:style>
  <w:style w:type="character" w:styleId="PageNumber">
    <w:name w:val="page number"/>
    <w:basedOn w:val="DefaultParagraphFont"/>
    <w:uiPriority w:val="99"/>
    <w:semiHidden/>
    <w:unhideWhenUsed/>
    <w:rsid w:val="009E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7199">
      <w:bodyDiv w:val="1"/>
      <w:marLeft w:val="0"/>
      <w:marRight w:val="0"/>
      <w:marTop w:val="0"/>
      <w:marBottom w:val="0"/>
      <w:divBdr>
        <w:top w:val="none" w:sz="0" w:space="0" w:color="auto"/>
        <w:left w:val="none" w:sz="0" w:space="0" w:color="auto"/>
        <w:bottom w:val="none" w:sz="0" w:space="0" w:color="auto"/>
        <w:right w:val="none" w:sz="0" w:space="0" w:color="auto"/>
      </w:divBdr>
    </w:div>
    <w:div w:id="547108309">
      <w:bodyDiv w:val="1"/>
      <w:marLeft w:val="0"/>
      <w:marRight w:val="0"/>
      <w:marTop w:val="0"/>
      <w:marBottom w:val="0"/>
      <w:divBdr>
        <w:top w:val="none" w:sz="0" w:space="0" w:color="auto"/>
        <w:left w:val="none" w:sz="0" w:space="0" w:color="auto"/>
        <w:bottom w:val="none" w:sz="0" w:space="0" w:color="auto"/>
        <w:right w:val="none" w:sz="0" w:space="0" w:color="auto"/>
      </w:divBdr>
      <w:divsChild>
        <w:div w:id="1710451694">
          <w:marLeft w:val="0"/>
          <w:marRight w:val="0"/>
          <w:marTop w:val="0"/>
          <w:marBottom w:val="0"/>
          <w:divBdr>
            <w:top w:val="none" w:sz="0" w:space="0" w:color="auto"/>
            <w:left w:val="none" w:sz="0" w:space="0" w:color="auto"/>
            <w:bottom w:val="none" w:sz="0" w:space="0" w:color="auto"/>
            <w:right w:val="none" w:sz="0" w:space="0" w:color="auto"/>
          </w:divBdr>
          <w:divsChild>
            <w:div w:id="1534002796">
              <w:marLeft w:val="0"/>
              <w:marRight w:val="0"/>
              <w:marTop w:val="0"/>
              <w:marBottom w:val="0"/>
              <w:divBdr>
                <w:top w:val="none" w:sz="0" w:space="0" w:color="auto"/>
                <w:left w:val="none" w:sz="0" w:space="0" w:color="auto"/>
                <w:bottom w:val="none" w:sz="0" w:space="0" w:color="auto"/>
                <w:right w:val="none" w:sz="0" w:space="0" w:color="auto"/>
              </w:divBdr>
              <w:divsChild>
                <w:div w:id="942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1713">
      <w:bodyDiv w:val="1"/>
      <w:marLeft w:val="0"/>
      <w:marRight w:val="0"/>
      <w:marTop w:val="0"/>
      <w:marBottom w:val="0"/>
      <w:divBdr>
        <w:top w:val="none" w:sz="0" w:space="0" w:color="auto"/>
        <w:left w:val="none" w:sz="0" w:space="0" w:color="auto"/>
        <w:bottom w:val="none" w:sz="0" w:space="0" w:color="auto"/>
        <w:right w:val="none" w:sz="0" w:space="0" w:color="auto"/>
      </w:divBdr>
    </w:div>
    <w:div w:id="14378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shantsila@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1571-CD4E-4AFC-B459-F83F020A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28289</Words>
  <Characters>161251</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Vitalis</dc:creator>
  <cp:keywords/>
  <dc:description/>
  <cp:lastModifiedBy>Lyus, Rosemary</cp:lastModifiedBy>
  <cp:revision>2</cp:revision>
  <dcterms:created xsi:type="dcterms:W3CDTF">2021-06-30T13:39:00Z</dcterms:created>
  <dcterms:modified xsi:type="dcterms:W3CDTF">2021-06-30T13:39:00Z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http://csl.mendeley.com/styles/460447541/antoniosprogress</vt:lpwstr>
  </property>
  <property fmtid="{D5CDD505-2E9C-101B-9397-08002B2CF9AE}" pid="3" name="Mendeley Recent Style Name 0_1">
    <vt:lpwstr>American Medical Association - Antonios Vitalis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c5be0b26-5aeb-340c-a178-c55583976949</vt:lpwstr>
  </property>
  <property fmtid="{D5CDD505-2E9C-101B-9397-08002B2CF9AE}" pid="24" name="Mendeley Citation Style_1">
    <vt:lpwstr>http://www.zotero.org/styles/american-medical-association</vt:lpwstr>
  </property>
</Properties>
</file>